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B7" w:rsidRPr="00E070BA" w:rsidRDefault="00A97502" w:rsidP="003A1706">
      <w:pPr>
        <w:keepNext/>
        <w:keepLines/>
        <w:spacing w:before="480"/>
        <w:jc w:val="center"/>
        <w:outlineLvl w:val="0"/>
        <w:rPr>
          <w:rFonts w:ascii="Arial" w:eastAsiaTheme="majorEastAsia" w:hAnsi="Arial" w:cs="Arial"/>
          <w:bCs/>
          <w:caps/>
          <w:szCs w:val="24"/>
          <w:u w:val="single"/>
        </w:rPr>
      </w:pPr>
      <w:bookmarkStart w:id="0" w:name="_Toc492734318"/>
      <w:r w:rsidRPr="00E070BA">
        <w:rPr>
          <w:rFonts w:ascii="Arial" w:eastAsiaTheme="majorEastAsia" w:hAnsi="Arial" w:cs="Arial"/>
          <w:bCs/>
          <w:caps/>
          <w:szCs w:val="24"/>
          <w:u w:val="single"/>
        </w:rPr>
        <w:t>A</w:t>
      </w:r>
      <w:r w:rsidR="007622B7" w:rsidRPr="00E070BA">
        <w:rPr>
          <w:rFonts w:ascii="Arial" w:eastAsiaTheme="majorEastAsia" w:hAnsi="Arial" w:cs="Arial"/>
          <w:bCs/>
          <w:caps/>
          <w:szCs w:val="24"/>
          <w:u w:val="single"/>
        </w:rPr>
        <w:t>bstract</w:t>
      </w:r>
      <w:bookmarkEnd w:id="0"/>
    </w:p>
    <w:p w:rsidR="007622B7" w:rsidRPr="00E070BA" w:rsidRDefault="007622B7" w:rsidP="007622B7">
      <w:pPr>
        <w:rPr>
          <w:rFonts w:ascii="Arial" w:eastAsia="Times New Roman" w:hAnsi="Arial" w:cs="Arial"/>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 xml:space="preserve">Background: Simulation has demonstrated superiority over purely didactic instruction in multiple contexts, and educationalists have embraced this modality for enhancing access to clinical skills. However, there remains uncertainty if increasing the realism (fidelity) of simulation equipment heightens performance. To address this within nursing and allied health, this review examines if increasing equipment fidelity improves learning outcomes. </w:t>
      </w: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 xml:space="preserve">Methods: A systematic search of; CINAHL, Academic Search Complete, AMED; British Education Index, ERIC, MEDLINE, </w:t>
      </w:r>
      <w:proofErr w:type="spellStart"/>
      <w:r w:rsidRPr="00E070BA">
        <w:rPr>
          <w:rFonts w:ascii="Arial" w:hAnsi="Arial" w:cs="Arial"/>
          <w:szCs w:val="24"/>
        </w:rPr>
        <w:t>PsycARTICLES</w:t>
      </w:r>
      <w:proofErr w:type="spellEnd"/>
      <w:r w:rsidRPr="00E070BA">
        <w:rPr>
          <w:rFonts w:ascii="Arial" w:hAnsi="Arial" w:cs="Arial"/>
          <w:szCs w:val="24"/>
        </w:rPr>
        <w:t xml:space="preserve">, </w:t>
      </w:r>
      <w:proofErr w:type="spellStart"/>
      <w:r w:rsidRPr="00E070BA">
        <w:rPr>
          <w:rFonts w:ascii="Arial" w:hAnsi="Arial" w:cs="Arial"/>
          <w:szCs w:val="24"/>
        </w:rPr>
        <w:t>PsycINFO</w:t>
      </w:r>
      <w:proofErr w:type="spellEnd"/>
      <w:r w:rsidRPr="00E070BA">
        <w:rPr>
          <w:rFonts w:ascii="Arial" w:hAnsi="Arial" w:cs="Arial"/>
          <w:szCs w:val="24"/>
        </w:rPr>
        <w:t xml:space="preserve">, Maternity and Infant Care, INTERMID, Google Scholar, American Doctoral Dissertations, </w:t>
      </w:r>
      <w:proofErr w:type="spellStart"/>
      <w:r w:rsidRPr="00E070BA">
        <w:rPr>
          <w:rFonts w:ascii="Arial" w:hAnsi="Arial" w:cs="Arial"/>
          <w:szCs w:val="24"/>
        </w:rPr>
        <w:t>EThOS</w:t>
      </w:r>
      <w:proofErr w:type="spellEnd"/>
      <w:r w:rsidRPr="00E070BA">
        <w:rPr>
          <w:rFonts w:ascii="Arial" w:hAnsi="Arial" w:cs="Arial"/>
          <w:szCs w:val="24"/>
        </w:rPr>
        <w:t>, ClinicalTrials.gov and ISRCTN registers was conducted for trials comparing two or more fidelity levels for knowledge, psychomotor or affective/non-technical outcomes. Data extraction and quality appraisal were performed and independently verified. Subgroup meta-analyses were undertaken (where viable), at post-intervention, intermediate, and long-term assessment time-frames.</w:t>
      </w:r>
    </w:p>
    <w:p w:rsidR="007622B7" w:rsidRPr="00E070BA" w:rsidRDefault="007622B7" w:rsidP="007622B7">
      <w:pPr>
        <w:spacing w:line="360" w:lineRule="auto"/>
        <w:jc w:val="both"/>
        <w:rPr>
          <w:rFonts w:ascii="Arial" w:hAnsi="Arial" w:cs="Arial"/>
          <w:szCs w:val="24"/>
        </w:rPr>
      </w:pPr>
      <w:r w:rsidRPr="00E070BA">
        <w:rPr>
          <w:rFonts w:ascii="Arial" w:hAnsi="Arial" w:cs="Arial"/>
          <w:szCs w:val="24"/>
        </w:rPr>
        <w:t xml:space="preserve">Results: 18 RCTs and quasi-experimental trials containing ~1192 participants met the inclusion criteria. Almost ¾ of included trials exhibited high risk-of-bias. Training on higher-fidelity mannequins was associated with improved performance immediately post-intervention when compared with training on lower-fidelity mannequins for knowledge (p&lt;0.00001) and psychomotor outcomes (p&lt;0.00001). A similar directional effect for affective/non-technical skills was considered less robust due to substantial weaknesses in available studies. During follow-up testing at intermediate (1-3 weeks) and long-term (1-6 months) data points, there was insufficient evidence to determine any advantage in the use of higher fidelity mannequins. Repeated-intervention training was also insubstantially reported. </w:t>
      </w: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Conclusion: Higher-fidelity mannequins exhibited modest advantages when testing closely followed training. However results need to be confirmed using a larger number of high quality RCTs. A greater body of research using repeated-interventions and extended time-frames is also required before the influence of sustained training with alternative mannequins can be fully elucidated.</w:t>
      </w:r>
    </w:p>
    <w:p w:rsidR="007622B7" w:rsidRPr="00E070BA" w:rsidRDefault="007622B7" w:rsidP="007622B7">
      <w:pPr>
        <w:spacing w:line="360" w:lineRule="auto"/>
        <w:jc w:val="both"/>
        <w:rPr>
          <w:rFonts w:ascii="Arial" w:hAnsi="Arial" w:cs="Arial"/>
          <w:szCs w:val="24"/>
        </w:rPr>
      </w:pPr>
      <w:r w:rsidRPr="00E070BA">
        <w:rPr>
          <w:rFonts w:ascii="Arial" w:hAnsi="Arial" w:cs="Arial"/>
          <w:szCs w:val="24"/>
        </w:rPr>
        <w:t xml:space="preserve">Keywords: Simulation, Fidelity, Knowledge, Psychomotor, Non-technical, </w:t>
      </w:r>
      <w:r w:rsidR="00305408" w:rsidRPr="00E070BA">
        <w:rPr>
          <w:rFonts w:ascii="Arial" w:hAnsi="Arial" w:cs="Arial"/>
          <w:szCs w:val="24"/>
        </w:rPr>
        <w:t>Nursing</w:t>
      </w:r>
      <w:r w:rsidRPr="00E070BA">
        <w:rPr>
          <w:rFonts w:ascii="Arial" w:hAnsi="Arial" w:cs="Arial"/>
          <w:szCs w:val="24"/>
        </w:rPr>
        <w:t>, Allied Health, Systematic Review.</w:t>
      </w:r>
    </w:p>
    <w:p w:rsidR="007622B7" w:rsidRPr="00E070BA" w:rsidRDefault="007622B7" w:rsidP="007622B7">
      <w:pPr>
        <w:spacing w:after="200" w:line="276" w:lineRule="auto"/>
        <w:jc w:val="center"/>
        <w:rPr>
          <w:rFonts w:ascii="Arial" w:hAnsi="Arial" w:cs="Arial"/>
          <w:szCs w:val="24"/>
          <w:u w:val="single"/>
        </w:rPr>
      </w:pPr>
      <w:bookmarkStart w:id="1" w:name="_Toc492734322"/>
      <w:r w:rsidRPr="00E070BA">
        <w:rPr>
          <w:rFonts w:ascii="Arial" w:eastAsiaTheme="majorEastAsia" w:hAnsi="Arial" w:cs="Arial"/>
          <w:bCs/>
          <w:caps/>
          <w:szCs w:val="24"/>
          <w:u w:val="single"/>
        </w:rPr>
        <w:lastRenderedPageBreak/>
        <w:t>Introduction</w:t>
      </w:r>
      <w:bookmarkEnd w:id="1"/>
    </w:p>
    <w:p w:rsidR="007622B7" w:rsidRPr="00E070BA" w:rsidRDefault="007622B7" w:rsidP="007622B7">
      <w:pPr>
        <w:spacing w:after="200"/>
        <w:rPr>
          <w:rFonts w:asciiTheme="minorHAnsi" w:hAnsiTheme="minorHAnsi"/>
          <w:sz w:val="22"/>
          <w:szCs w:val="22"/>
        </w:rPr>
      </w:pPr>
    </w:p>
    <w:p w:rsidR="007622B7" w:rsidRPr="00E070BA" w:rsidRDefault="007622B7" w:rsidP="00060F73">
      <w:pPr>
        <w:spacing w:line="360" w:lineRule="auto"/>
        <w:jc w:val="both"/>
        <w:rPr>
          <w:rFonts w:ascii="Arial" w:hAnsi="Arial" w:cs="Arial"/>
          <w:szCs w:val="24"/>
        </w:rPr>
      </w:pPr>
      <w:r w:rsidRPr="00E070BA">
        <w:rPr>
          <w:rFonts w:ascii="Arial" w:hAnsi="Arial" w:cs="Arial"/>
          <w:szCs w:val="24"/>
        </w:rPr>
        <w:t>Simulation has been defined as a strategy used by educators to recreate clinical tasks thereby allowing learners to acquire ‘skills, knowledge and behaviours’ within a safe environment (MacKinnon, 2011). Whilst simulation cannot replace actual clinical experience, learners can make mistakes, practice skills, and receive feedback, in order to increase competence and confidence before applying what they have learnt back in</w:t>
      </w:r>
      <w:r w:rsidR="00C36054" w:rsidRPr="00E070BA">
        <w:rPr>
          <w:rFonts w:ascii="Arial" w:hAnsi="Arial" w:cs="Arial"/>
          <w:szCs w:val="24"/>
        </w:rPr>
        <w:t xml:space="preserve"> clinical</w:t>
      </w:r>
      <w:r w:rsidRPr="00E070BA">
        <w:rPr>
          <w:rFonts w:ascii="Arial" w:hAnsi="Arial" w:cs="Arial"/>
          <w:szCs w:val="24"/>
        </w:rPr>
        <w:t xml:space="preserve"> practice (Maran and </w:t>
      </w:r>
      <w:proofErr w:type="spellStart"/>
      <w:r w:rsidRPr="00E070BA">
        <w:rPr>
          <w:rFonts w:ascii="Arial" w:hAnsi="Arial" w:cs="Arial"/>
          <w:szCs w:val="24"/>
        </w:rPr>
        <w:t>Glavin</w:t>
      </w:r>
      <w:proofErr w:type="spellEnd"/>
      <w:r w:rsidRPr="00E070BA">
        <w:rPr>
          <w:rFonts w:ascii="Arial" w:hAnsi="Arial" w:cs="Arial"/>
          <w:szCs w:val="24"/>
        </w:rPr>
        <w:t xml:space="preserve">, 2003). </w:t>
      </w:r>
    </w:p>
    <w:p w:rsidR="00060F73" w:rsidRPr="00E070BA" w:rsidRDefault="00060F73" w:rsidP="00060F73">
      <w:pPr>
        <w:spacing w:line="360" w:lineRule="auto"/>
        <w:jc w:val="both"/>
        <w:rPr>
          <w:rFonts w:ascii="Arial" w:hAnsi="Arial" w:cs="Arial"/>
          <w:szCs w:val="24"/>
        </w:rPr>
      </w:pPr>
    </w:p>
    <w:p w:rsidR="007622B7" w:rsidRPr="00E070BA" w:rsidRDefault="005D767B" w:rsidP="00060F73">
      <w:pPr>
        <w:spacing w:line="360" w:lineRule="auto"/>
        <w:jc w:val="both"/>
        <w:rPr>
          <w:rFonts w:ascii="Arial" w:hAnsi="Arial" w:cs="Arial"/>
          <w:szCs w:val="24"/>
        </w:rPr>
      </w:pPr>
      <w:r w:rsidRPr="00E070BA">
        <w:rPr>
          <w:rFonts w:ascii="Arial" w:hAnsi="Arial" w:cs="Arial"/>
          <w:szCs w:val="24"/>
        </w:rPr>
        <w:t>Reduced</w:t>
      </w:r>
      <w:r w:rsidR="00E20A9D" w:rsidRPr="00E070BA">
        <w:rPr>
          <w:rFonts w:ascii="Arial" w:hAnsi="Arial" w:cs="Arial"/>
          <w:szCs w:val="24"/>
        </w:rPr>
        <w:t xml:space="preserve"> staffing,</w:t>
      </w:r>
      <w:r w:rsidR="007622B7" w:rsidRPr="00E070BA">
        <w:rPr>
          <w:rFonts w:ascii="Arial" w:hAnsi="Arial" w:cs="Arial"/>
          <w:szCs w:val="24"/>
        </w:rPr>
        <w:t xml:space="preserve"> less time </w:t>
      </w:r>
      <w:r w:rsidR="00E20A9D" w:rsidRPr="00E070BA">
        <w:rPr>
          <w:rFonts w:ascii="Arial" w:hAnsi="Arial" w:cs="Arial"/>
          <w:szCs w:val="24"/>
        </w:rPr>
        <w:t>available for mentoring, and increased</w:t>
      </w:r>
      <w:r w:rsidR="007622B7" w:rsidRPr="00E070BA">
        <w:rPr>
          <w:rFonts w:ascii="Arial" w:hAnsi="Arial" w:cs="Arial"/>
          <w:szCs w:val="24"/>
        </w:rPr>
        <w:t xml:space="preserve"> competition for high quality</w:t>
      </w:r>
      <w:r w:rsidR="00E20A9D" w:rsidRPr="00E070BA">
        <w:rPr>
          <w:rFonts w:ascii="Arial" w:hAnsi="Arial" w:cs="Arial"/>
          <w:szCs w:val="24"/>
        </w:rPr>
        <w:t xml:space="preserve"> placements, </w:t>
      </w:r>
      <w:r w:rsidR="007622B7" w:rsidRPr="00E070BA">
        <w:rPr>
          <w:rFonts w:ascii="Arial" w:hAnsi="Arial" w:cs="Arial"/>
          <w:szCs w:val="24"/>
        </w:rPr>
        <w:t xml:space="preserve">challenges the ability of educators to expose students to enough cases at the appropriate acuity levels to establish competency (Higgins et al., 2010; </w:t>
      </w:r>
      <w:proofErr w:type="spellStart"/>
      <w:r w:rsidR="007622B7" w:rsidRPr="00E070BA">
        <w:rPr>
          <w:rFonts w:ascii="Arial" w:hAnsi="Arial" w:cs="Arial"/>
          <w:szCs w:val="24"/>
        </w:rPr>
        <w:t>Stayt</w:t>
      </w:r>
      <w:proofErr w:type="spellEnd"/>
      <w:r w:rsidR="007622B7" w:rsidRPr="00E070BA">
        <w:rPr>
          <w:rFonts w:ascii="Arial" w:hAnsi="Arial" w:cs="Arial"/>
          <w:szCs w:val="24"/>
        </w:rPr>
        <w:t xml:space="preserve"> and Merriman, 2013). The NMC and HCPC advocate the use of simulation to provide ‘patient-safe’ experiences that might otherwise be unavailable to students on placement (NMC, 2005; NMC, 2006; HCPC, 2014</w:t>
      </w:r>
      <w:r w:rsidR="006126FD" w:rsidRPr="00E070BA">
        <w:rPr>
          <w:rFonts w:ascii="Arial" w:hAnsi="Arial" w:cs="Arial"/>
          <w:szCs w:val="24"/>
        </w:rPr>
        <w:t xml:space="preserve">). </w:t>
      </w:r>
      <w:r w:rsidR="007622B7" w:rsidRPr="00E070BA">
        <w:rPr>
          <w:rFonts w:ascii="Arial" w:hAnsi="Arial" w:cs="Arial"/>
          <w:szCs w:val="24"/>
        </w:rPr>
        <w:t>National training initiatives using simulation to facilitate the development of non-technical skills is also occurring (NHS England, 2015), making simulation an increasingly significant component of both undergraduate and postgraduate traini</w:t>
      </w:r>
      <w:r w:rsidR="00C1072B" w:rsidRPr="00E070BA">
        <w:rPr>
          <w:rFonts w:ascii="Arial" w:hAnsi="Arial" w:cs="Arial"/>
          <w:szCs w:val="24"/>
        </w:rPr>
        <w:t xml:space="preserve">ng curricula. </w:t>
      </w:r>
      <w:r w:rsidRPr="00E070BA">
        <w:rPr>
          <w:rFonts w:ascii="Arial" w:hAnsi="Arial" w:cs="Arial"/>
          <w:szCs w:val="24"/>
        </w:rPr>
        <w:t>H</w:t>
      </w:r>
      <w:r w:rsidR="00C1072B" w:rsidRPr="00E070BA">
        <w:rPr>
          <w:rFonts w:ascii="Arial" w:hAnsi="Arial" w:cs="Arial"/>
          <w:szCs w:val="24"/>
        </w:rPr>
        <w:t>igh-</w:t>
      </w:r>
      <w:r w:rsidR="00E46F57" w:rsidRPr="00E070BA">
        <w:rPr>
          <w:rFonts w:ascii="Arial" w:hAnsi="Arial" w:cs="Arial"/>
          <w:szCs w:val="24"/>
        </w:rPr>
        <w:t xml:space="preserve">fidelity </w:t>
      </w:r>
      <w:r w:rsidR="00C1072B" w:rsidRPr="00E070BA">
        <w:rPr>
          <w:rFonts w:ascii="Arial" w:hAnsi="Arial" w:cs="Arial"/>
          <w:szCs w:val="24"/>
        </w:rPr>
        <w:t xml:space="preserve">patient-simulators are </w:t>
      </w:r>
      <w:r w:rsidR="007622B7" w:rsidRPr="00E070BA">
        <w:rPr>
          <w:rFonts w:ascii="Arial" w:hAnsi="Arial" w:cs="Arial"/>
          <w:szCs w:val="24"/>
        </w:rPr>
        <w:t>full-body mannequins with extensive physiological feedback capabilities</w:t>
      </w:r>
      <w:r w:rsidRPr="00E070BA">
        <w:rPr>
          <w:rFonts w:ascii="Arial" w:hAnsi="Arial" w:cs="Arial"/>
          <w:szCs w:val="24"/>
        </w:rPr>
        <w:t xml:space="preserve"> </w:t>
      </w:r>
      <w:r w:rsidR="00487FE4" w:rsidRPr="00E070BA">
        <w:rPr>
          <w:rFonts w:ascii="Arial" w:hAnsi="Arial" w:cs="Arial"/>
          <w:szCs w:val="24"/>
        </w:rPr>
        <w:t xml:space="preserve">and the greater authenticity afforded by these mannequins </w:t>
      </w:r>
      <w:r w:rsidRPr="00E070BA">
        <w:rPr>
          <w:rFonts w:ascii="Arial" w:hAnsi="Arial" w:cs="Arial"/>
          <w:szCs w:val="24"/>
        </w:rPr>
        <w:t>is often</w:t>
      </w:r>
      <w:r w:rsidR="007622B7" w:rsidRPr="00E070BA">
        <w:rPr>
          <w:rFonts w:ascii="Arial" w:hAnsi="Arial" w:cs="Arial"/>
          <w:szCs w:val="24"/>
        </w:rPr>
        <w:t xml:space="preserve"> assumed (rightly or wrongly) to possess a pedagogical advantage over simpler, less life-like models (</w:t>
      </w:r>
      <w:proofErr w:type="spellStart"/>
      <w:r w:rsidR="007622B7" w:rsidRPr="00E070BA">
        <w:rPr>
          <w:rFonts w:ascii="Arial" w:hAnsi="Arial" w:cs="Arial"/>
          <w:szCs w:val="24"/>
        </w:rPr>
        <w:t>Dunnington</w:t>
      </w:r>
      <w:proofErr w:type="spellEnd"/>
      <w:r w:rsidR="007622B7" w:rsidRPr="00E070BA">
        <w:rPr>
          <w:rFonts w:ascii="Arial" w:hAnsi="Arial" w:cs="Arial"/>
          <w:szCs w:val="24"/>
        </w:rPr>
        <w:t xml:space="preserve">, 2014). </w:t>
      </w:r>
    </w:p>
    <w:p w:rsidR="00060F73" w:rsidRPr="00E070BA" w:rsidRDefault="00060F73" w:rsidP="00060F73">
      <w:pPr>
        <w:spacing w:line="360" w:lineRule="auto"/>
        <w:jc w:val="both"/>
        <w:rPr>
          <w:rFonts w:ascii="Arial" w:hAnsi="Arial" w:cs="Arial"/>
          <w:szCs w:val="24"/>
        </w:rPr>
      </w:pPr>
    </w:p>
    <w:p w:rsidR="007622B7" w:rsidRPr="00E070BA" w:rsidRDefault="007622B7" w:rsidP="007622B7">
      <w:pPr>
        <w:spacing w:line="360" w:lineRule="auto"/>
        <w:jc w:val="both"/>
        <w:rPr>
          <w:rFonts w:ascii="Arial" w:hAnsi="Arial" w:cs="Arial"/>
          <w:szCs w:val="24"/>
        </w:rPr>
      </w:pPr>
      <w:r w:rsidRPr="00E070BA">
        <w:rPr>
          <w:rFonts w:ascii="Arial" w:hAnsi="Arial" w:cs="Arial"/>
          <w:szCs w:val="24"/>
        </w:rPr>
        <w:t>Although simulation technologies have an important role to play in enabling high-quality patient outcomes, educators need to demonstrate consistent educational gains in comparison to more traditional modes of teaching in the most cost-effective way possible (</w:t>
      </w:r>
      <w:proofErr w:type="spellStart"/>
      <w:r w:rsidRPr="00E070BA">
        <w:rPr>
          <w:rFonts w:ascii="Arial" w:hAnsi="Arial" w:cs="Arial"/>
          <w:szCs w:val="24"/>
        </w:rPr>
        <w:t>DoH</w:t>
      </w:r>
      <w:proofErr w:type="spellEnd"/>
      <w:r w:rsidRPr="00E070BA">
        <w:rPr>
          <w:rFonts w:ascii="Arial" w:hAnsi="Arial" w:cs="Arial"/>
          <w:szCs w:val="24"/>
        </w:rPr>
        <w:t xml:space="preserve">, 2011). Increasing realism of simulator equipment invariably leads to higher levels of engineering, and the price of the simulator goes up (Maran and </w:t>
      </w:r>
      <w:proofErr w:type="spellStart"/>
      <w:r w:rsidRPr="00E070BA">
        <w:rPr>
          <w:rFonts w:ascii="Arial" w:hAnsi="Arial" w:cs="Arial"/>
          <w:szCs w:val="24"/>
        </w:rPr>
        <w:t>Glavin</w:t>
      </w:r>
      <w:proofErr w:type="spellEnd"/>
      <w:r w:rsidRPr="00E070BA">
        <w:rPr>
          <w:rFonts w:ascii="Arial" w:hAnsi="Arial" w:cs="Arial"/>
          <w:szCs w:val="24"/>
        </w:rPr>
        <w:t>, 2003). High-fidelity simulation takes longer to develop, requires greater staffing, training,</w:t>
      </w:r>
      <w:r w:rsidR="00974B48" w:rsidRPr="00E070BA">
        <w:rPr>
          <w:rFonts w:ascii="Arial" w:hAnsi="Arial" w:cs="Arial"/>
          <w:szCs w:val="24"/>
        </w:rPr>
        <w:t xml:space="preserve"> and</w:t>
      </w:r>
      <w:r w:rsidRPr="00E070BA">
        <w:rPr>
          <w:rFonts w:ascii="Arial" w:hAnsi="Arial" w:cs="Arial"/>
          <w:szCs w:val="24"/>
        </w:rPr>
        <w:t xml:space="preserve"> technical</w:t>
      </w:r>
      <w:r w:rsidR="00974B48" w:rsidRPr="00E070BA">
        <w:rPr>
          <w:rFonts w:ascii="Arial" w:hAnsi="Arial" w:cs="Arial"/>
          <w:szCs w:val="24"/>
        </w:rPr>
        <w:t xml:space="preserve"> support,</w:t>
      </w:r>
      <w:r w:rsidRPr="00E070BA">
        <w:rPr>
          <w:rFonts w:ascii="Arial" w:hAnsi="Arial" w:cs="Arial"/>
          <w:szCs w:val="24"/>
        </w:rPr>
        <w:t xml:space="preserve"> all resulting in an increased drain on budgets (</w:t>
      </w:r>
      <w:proofErr w:type="spellStart"/>
      <w:r w:rsidRPr="00E070BA">
        <w:rPr>
          <w:rFonts w:ascii="Arial" w:hAnsi="Arial" w:cs="Arial"/>
          <w:szCs w:val="24"/>
        </w:rPr>
        <w:t>Alinier</w:t>
      </w:r>
      <w:proofErr w:type="spellEnd"/>
      <w:r w:rsidRPr="00E070BA">
        <w:rPr>
          <w:rFonts w:ascii="Arial" w:hAnsi="Arial" w:cs="Arial"/>
          <w:szCs w:val="24"/>
        </w:rPr>
        <w:t xml:space="preserve">, 2011). Researchers have suggested that whilst higher-fidelity may produce moderate </w:t>
      </w:r>
      <w:proofErr w:type="gramStart"/>
      <w:r w:rsidRPr="00E070BA">
        <w:rPr>
          <w:rFonts w:ascii="Arial" w:hAnsi="Arial" w:cs="Arial"/>
          <w:szCs w:val="24"/>
        </w:rPr>
        <w:t>learning</w:t>
      </w:r>
      <w:proofErr w:type="gramEnd"/>
      <w:r w:rsidRPr="00E070BA">
        <w:rPr>
          <w:rFonts w:ascii="Arial" w:hAnsi="Arial" w:cs="Arial"/>
          <w:szCs w:val="24"/>
        </w:rPr>
        <w:t xml:space="preserve"> gains, these are not justified by the far greater costs involved (</w:t>
      </w:r>
      <w:proofErr w:type="spellStart"/>
      <w:r w:rsidRPr="00E070BA">
        <w:rPr>
          <w:rFonts w:ascii="Arial" w:hAnsi="Arial" w:cs="Arial"/>
          <w:szCs w:val="24"/>
        </w:rPr>
        <w:t>Schiavenato</w:t>
      </w:r>
      <w:proofErr w:type="spellEnd"/>
      <w:r w:rsidRPr="00E070BA">
        <w:rPr>
          <w:rFonts w:ascii="Arial" w:hAnsi="Arial" w:cs="Arial"/>
          <w:szCs w:val="24"/>
        </w:rPr>
        <w:t xml:space="preserve">, 2009; </w:t>
      </w:r>
      <w:proofErr w:type="spellStart"/>
      <w:r w:rsidRPr="00E070BA">
        <w:rPr>
          <w:rFonts w:ascii="Arial" w:hAnsi="Arial" w:cs="Arial"/>
          <w:szCs w:val="24"/>
        </w:rPr>
        <w:t>Lapkin</w:t>
      </w:r>
      <w:proofErr w:type="spellEnd"/>
      <w:r w:rsidRPr="00E070BA">
        <w:rPr>
          <w:rFonts w:ascii="Arial" w:hAnsi="Arial" w:cs="Arial"/>
          <w:szCs w:val="24"/>
        </w:rPr>
        <w:t xml:space="preserve"> and </w:t>
      </w:r>
      <w:proofErr w:type="spellStart"/>
      <w:r w:rsidRPr="00E070BA">
        <w:rPr>
          <w:rFonts w:ascii="Arial" w:hAnsi="Arial" w:cs="Arial"/>
          <w:szCs w:val="24"/>
        </w:rPr>
        <w:t>Levett</w:t>
      </w:r>
      <w:proofErr w:type="spellEnd"/>
      <w:r w:rsidRPr="00E070BA">
        <w:rPr>
          <w:rFonts w:ascii="Arial" w:hAnsi="Arial" w:cs="Arial"/>
          <w:szCs w:val="24"/>
        </w:rPr>
        <w:t xml:space="preserve">-Jones, 2011). </w:t>
      </w:r>
      <w:r w:rsidR="00F37288" w:rsidRPr="00E070BA">
        <w:rPr>
          <w:rFonts w:ascii="Arial" w:hAnsi="Arial" w:cs="Arial"/>
          <w:szCs w:val="24"/>
        </w:rPr>
        <w:t>There is some</w:t>
      </w:r>
      <w:r w:rsidRPr="00E070BA">
        <w:rPr>
          <w:rFonts w:ascii="Arial" w:hAnsi="Arial" w:cs="Arial"/>
          <w:szCs w:val="24"/>
        </w:rPr>
        <w:t xml:space="preserve"> evidence that </w:t>
      </w:r>
      <w:r w:rsidRPr="00E070BA">
        <w:rPr>
          <w:rFonts w:ascii="Arial" w:hAnsi="Arial" w:cs="Arial"/>
          <w:szCs w:val="24"/>
        </w:rPr>
        <w:lastRenderedPageBreak/>
        <w:t>si</w:t>
      </w:r>
      <w:r w:rsidR="00F37288" w:rsidRPr="00E070BA">
        <w:rPr>
          <w:rFonts w:ascii="Arial" w:hAnsi="Arial" w:cs="Arial"/>
          <w:szCs w:val="24"/>
        </w:rPr>
        <w:t>mulation training can also</w:t>
      </w:r>
      <w:r w:rsidR="001C7F51" w:rsidRPr="00E070BA">
        <w:rPr>
          <w:rFonts w:ascii="Arial" w:hAnsi="Arial" w:cs="Arial"/>
          <w:szCs w:val="24"/>
        </w:rPr>
        <w:t xml:space="preserve"> </w:t>
      </w:r>
      <w:r w:rsidR="00F37288" w:rsidRPr="00E070BA">
        <w:rPr>
          <w:rFonts w:ascii="Arial" w:hAnsi="Arial" w:cs="Arial"/>
          <w:szCs w:val="24"/>
        </w:rPr>
        <w:t>directly</w:t>
      </w:r>
      <w:r w:rsidR="001C7F51" w:rsidRPr="00E070BA">
        <w:rPr>
          <w:rFonts w:ascii="Arial" w:hAnsi="Arial" w:cs="Arial"/>
          <w:szCs w:val="24"/>
        </w:rPr>
        <w:t xml:space="preserve"> enhance</w:t>
      </w:r>
      <w:r w:rsidRPr="00E070BA">
        <w:rPr>
          <w:rFonts w:ascii="Arial" w:hAnsi="Arial" w:cs="Arial"/>
          <w:szCs w:val="24"/>
        </w:rPr>
        <w:t xml:space="preserve"> patient outcomes (</w:t>
      </w:r>
      <w:proofErr w:type="spellStart"/>
      <w:r w:rsidRPr="00E070BA">
        <w:rPr>
          <w:rFonts w:ascii="Arial" w:hAnsi="Arial" w:cs="Arial"/>
          <w:szCs w:val="24"/>
        </w:rPr>
        <w:t>Boet</w:t>
      </w:r>
      <w:proofErr w:type="spellEnd"/>
      <w:r w:rsidRPr="00E070BA">
        <w:rPr>
          <w:rFonts w:ascii="Arial" w:hAnsi="Arial" w:cs="Arial"/>
          <w:szCs w:val="24"/>
        </w:rPr>
        <w:t xml:space="preserve"> et al., 2014:</w:t>
      </w:r>
      <w:r w:rsidRPr="00E070BA">
        <w:rPr>
          <w:rFonts w:asciiTheme="minorHAnsi" w:hAnsiTheme="minorHAnsi"/>
          <w:sz w:val="22"/>
          <w:szCs w:val="22"/>
        </w:rPr>
        <w:t xml:space="preserve"> </w:t>
      </w:r>
      <w:proofErr w:type="spellStart"/>
      <w:r w:rsidRPr="00E070BA">
        <w:rPr>
          <w:rFonts w:ascii="Arial" w:hAnsi="Arial" w:cs="Arial"/>
          <w:szCs w:val="24"/>
        </w:rPr>
        <w:t>McGaghie</w:t>
      </w:r>
      <w:proofErr w:type="spellEnd"/>
      <w:r w:rsidRPr="00E070BA">
        <w:rPr>
          <w:rFonts w:ascii="Arial" w:hAnsi="Arial" w:cs="Arial"/>
          <w:szCs w:val="24"/>
        </w:rPr>
        <w:t xml:space="preserve"> et al., 2014), although the potential part simulator fidelity might play is currently unknown.</w:t>
      </w:r>
    </w:p>
    <w:p w:rsidR="007622B7" w:rsidRPr="00E070BA" w:rsidRDefault="007622B7" w:rsidP="007622B7">
      <w:pPr>
        <w:spacing w:line="360" w:lineRule="auto"/>
        <w:jc w:val="both"/>
        <w:rPr>
          <w:rFonts w:ascii="Arial" w:hAnsi="Arial" w:cs="Arial"/>
          <w:szCs w:val="24"/>
        </w:rPr>
      </w:pPr>
    </w:p>
    <w:p w:rsidR="007622B7" w:rsidRPr="00E070BA" w:rsidRDefault="007622B7" w:rsidP="00EE0ED1">
      <w:pPr>
        <w:spacing w:after="200" w:line="360" w:lineRule="auto"/>
        <w:jc w:val="both"/>
        <w:rPr>
          <w:rFonts w:ascii="Arial" w:hAnsi="Arial" w:cs="Arial"/>
          <w:szCs w:val="24"/>
        </w:rPr>
      </w:pPr>
      <w:r w:rsidRPr="00E070BA">
        <w:rPr>
          <w:rFonts w:ascii="Arial" w:hAnsi="Arial" w:cs="Arial"/>
          <w:szCs w:val="24"/>
        </w:rPr>
        <w:t>The maj</w:t>
      </w:r>
      <w:r w:rsidR="00632CCA" w:rsidRPr="00E070BA">
        <w:rPr>
          <w:rFonts w:ascii="Arial" w:hAnsi="Arial" w:cs="Arial"/>
          <w:szCs w:val="24"/>
        </w:rPr>
        <w:t xml:space="preserve">ority of </w:t>
      </w:r>
      <w:r w:rsidR="00C470E8" w:rsidRPr="00E070BA">
        <w:rPr>
          <w:rFonts w:ascii="Arial" w:hAnsi="Arial" w:cs="Arial"/>
          <w:szCs w:val="24"/>
        </w:rPr>
        <w:t>reviews comparing</w:t>
      </w:r>
      <w:r w:rsidRPr="00E070BA">
        <w:rPr>
          <w:rFonts w:ascii="Arial" w:hAnsi="Arial" w:cs="Arial"/>
          <w:szCs w:val="24"/>
        </w:rPr>
        <w:t xml:space="preserve"> simulation to tra</w:t>
      </w:r>
      <w:r w:rsidR="006566A3" w:rsidRPr="00E070BA">
        <w:rPr>
          <w:rFonts w:ascii="Arial" w:hAnsi="Arial" w:cs="Arial"/>
          <w:szCs w:val="24"/>
        </w:rPr>
        <w:t>ditional</w:t>
      </w:r>
      <w:r w:rsidR="005330A2" w:rsidRPr="00E070BA">
        <w:rPr>
          <w:rFonts w:ascii="Arial" w:hAnsi="Arial" w:cs="Arial"/>
          <w:szCs w:val="24"/>
        </w:rPr>
        <w:t xml:space="preserve"> (didactic)</w:t>
      </w:r>
      <w:r w:rsidR="00713BD0" w:rsidRPr="00E070BA">
        <w:rPr>
          <w:rFonts w:ascii="Arial" w:hAnsi="Arial" w:cs="Arial"/>
          <w:szCs w:val="24"/>
        </w:rPr>
        <w:t xml:space="preserve"> </w:t>
      </w:r>
      <w:r w:rsidR="00C470E8" w:rsidRPr="00E070BA">
        <w:rPr>
          <w:rFonts w:ascii="Arial" w:hAnsi="Arial" w:cs="Arial"/>
          <w:szCs w:val="24"/>
        </w:rPr>
        <w:t>techniques</w:t>
      </w:r>
      <w:r w:rsidRPr="00E070BA">
        <w:rPr>
          <w:rFonts w:ascii="Arial" w:hAnsi="Arial" w:cs="Arial"/>
          <w:szCs w:val="24"/>
        </w:rPr>
        <w:t xml:space="preserve"> </w:t>
      </w:r>
      <w:r w:rsidR="00F16427" w:rsidRPr="00E070BA">
        <w:rPr>
          <w:rFonts w:ascii="Arial" w:hAnsi="Arial" w:cs="Arial"/>
          <w:szCs w:val="24"/>
        </w:rPr>
        <w:t>point to its</w:t>
      </w:r>
      <w:r w:rsidRPr="00E070BA">
        <w:rPr>
          <w:rFonts w:ascii="Arial" w:hAnsi="Arial" w:cs="Arial"/>
          <w:szCs w:val="24"/>
        </w:rPr>
        <w:t xml:space="preserve"> </w:t>
      </w:r>
      <w:r w:rsidR="006566A3" w:rsidRPr="00E070BA">
        <w:rPr>
          <w:rFonts w:ascii="Arial" w:hAnsi="Arial" w:cs="Arial"/>
          <w:szCs w:val="24"/>
        </w:rPr>
        <w:t>superior</w:t>
      </w:r>
      <w:r w:rsidR="00F16427" w:rsidRPr="00E070BA">
        <w:rPr>
          <w:rFonts w:ascii="Arial" w:hAnsi="Arial" w:cs="Arial"/>
          <w:szCs w:val="24"/>
        </w:rPr>
        <w:t>ity</w:t>
      </w:r>
      <w:r w:rsidRPr="00E070BA">
        <w:rPr>
          <w:rFonts w:ascii="Arial" w:hAnsi="Arial" w:cs="Arial"/>
          <w:szCs w:val="24"/>
        </w:rPr>
        <w:t xml:space="preserve"> across a range of knowledge, technical and non-technical skills (Cook et al., 2012; Yuan et al., 2012; </w:t>
      </w:r>
      <w:proofErr w:type="spellStart"/>
      <w:r w:rsidRPr="00E070BA">
        <w:rPr>
          <w:rFonts w:ascii="Arial" w:hAnsi="Arial" w:cs="Arial"/>
          <w:szCs w:val="24"/>
        </w:rPr>
        <w:t>Lapkin</w:t>
      </w:r>
      <w:proofErr w:type="spellEnd"/>
      <w:r w:rsidRPr="00E070BA">
        <w:rPr>
          <w:rFonts w:ascii="Arial" w:hAnsi="Arial" w:cs="Arial"/>
          <w:szCs w:val="24"/>
        </w:rPr>
        <w:t xml:space="preserve"> et al., 2010; Warren et al., 2016; </w:t>
      </w:r>
      <w:proofErr w:type="spellStart"/>
      <w:r w:rsidRPr="00E070BA">
        <w:rPr>
          <w:rFonts w:ascii="Arial" w:hAnsi="Arial" w:cs="Arial"/>
          <w:szCs w:val="24"/>
        </w:rPr>
        <w:t>McGaghie</w:t>
      </w:r>
      <w:proofErr w:type="spellEnd"/>
      <w:r w:rsidRPr="00E070BA">
        <w:rPr>
          <w:rFonts w:ascii="Arial" w:hAnsi="Arial" w:cs="Arial"/>
          <w:szCs w:val="24"/>
        </w:rPr>
        <w:t xml:space="preserve"> et al., 2011; Cooper et al.,</w:t>
      </w:r>
      <w:r w:rsidR="00BB68D0" w:rsidRPr="00E070BA">
        <w:rPr>
          <w:rFonts w:ascii="Arial" w:hAnsi="Arial" w:cs="Arial"/>
          <w:szCs w:val="24"/>
        </w:rPr>
        <w:t xml:space="preserve"> 2011). Additionally</w:t>
      </w:r>
      <w:r w:rsidR="006E4059" w:rsidRPr="00E070BA">
        <w:rPr>
          <w:rFonts w:ascii="Arial" w:hAnsi="Arial" w:cs="Arial"/>
          <w:szCs w:val="24"/>
        </w:rPr>
        <w:t>, some reviews have reported</w:t>
      </w:r>
      <w:r w:rsidRPr="00E070BA">
        <w:rPr>
          <w:rFonts w:ascii="Arial" w:hAnsi="Arial" w:cs="Arial"/>
          <w:szCs w:val="24"/>
        </w:rPr>
        <w:t xml:space="preserve"> inconclusive results (Cant and Cooper, 2010; Warren et al., 2016).</w:t>
      </w:r>
      <w:r w:rsidR="00C33259" w:rsidRPr="00E070BA">
        <w:rPr>
          <w:rFonts w:ascii="Arial" w:hAnsi="Arial" w:cs="Arial"/>
          <w:szCs w:val="24"/>
        </w:rPr>
        <w:t xml:space="preserve"> </w:t>
      </w:r>
      <w:r w:rsidR="006674F0" w:rsidRPr="00E070BA">
        <w:rPr>
          <w:rFonts w:ascii="Arial" w:hAnsi="Arial" w:cs="Arial"/>
          <w:szCs w:val="24"/>
        </w:rPr>
        <w:t>Although debriefing has been identified as the single most important design feature in enhancing learning outcomes during simulation (</w:t>
      </w:r>
      <w:proofErr w:type="spellStart"/>
      <w:r w:rsidR="006674F0" w:rsidRPr="00E070BA">
        <w:rPr>
          <w:rFonts w:ascii="Arial" w:hAnsi="Arial" w:cs="Arial"/>
          <w:szCs w:val="24"/>
        </w:rPr>
        <w:t>Shinnick</w:t>
      </w:r>
      <w:proofErr w:type="spellEnd"/>
      <w:r w:rsidR="006674F0" w:rsidRPr="00E070BA">
        <w:rPr>
          <w:rFonts w:ascii="Arial" w:hAnsi="Arial" w:cs="Arial"/>
          <w:szCs w:val="24"/>
        </w:rPr>
        <w:t xml:space="preserve"> et al., 2011; Decker et al., 2013; </w:t>
      </w:r>
      <w:proofErr w:type="spellStart"/>
      <w:r w:rsidR="006674F0" w:rsidRPr="00E070BA">
        <w:rPr>
          <w:rFonts w:ascii="Arial" w:hAnsi="Arial" w:cs="Arial"/>
          <w:szCs w:val="24"/>
        </w:rPr>
        <w:t>Levett</w:t>
      </w:r>
      <w:proofErr w:type="spellEnd"/>
      <w:r w:rsidR="006674F0" w:rsidRPr="00E070BA">
        <w:rPr>
          <w:rFonts w:ascii="Arial" w:hAnsi="Arial" w:cs="Arial"/>
          <w:szCs w:val="24"/>
        </w:rPr>
        <w:t xml:space="preserve">-Jones and </w:t>
      </w:r>
      <w:proofErr w:type="spellStart"/>
      <w:r w:rsidR="006674F0" w:rsidRPr="00E070BA">
        <w:rPr>
          <w:rFonts w:ascii="Arial" w:hAnsi="Arial" w:cs="Arial"/>
          <w:szCs w:val="24"/>
        </w:rPr>
        <w:t>Lapkin</w:t>
      </w:r>
      <w:proofErr w:type="spellEnd"/>
      <w:r w:rsidR="006674F0" w:rsidRPr="00E070BA">
        <w:rPr>
          <w:rFonts w:ascii="Arial" w:hAnsi="Arial" w:cs="Arial"/>
          <w:szCs w:val="24"/>
        </w:rPr>
        <w:t xml:space="preserve">, 2014), there remains less evidence on </w:t>
      </w:r>
      <w:r w:rsidR="007D4DE5" w:rsidRPr="00E070BA">
        <w:rPr>
          <w:rFonts w:ascii="Arial" w:hAnsi="Arial" w:cs="Arial"/>
          <w:szCs w:val="24"/>
        </w:rPr>
        <w:t>the relative influence of</w:t>
      </w:r>
      <w:r w:rsidR="006674F0" w:rsidRPr="00E070BA">
        <w:rPr>
          <w:rFonts w:ascii="Arial" w:hAnsi="Arial" w:cs="Arial"/>
          <w:szCs w:val="24"/>
        </w:rPr>
        <w:t xml:space="preserve"> other compone</w:t>
      </w:r>
      <w:r w:rsidR="007D4DE5" w:rsidRPr="00E070BA">
        <w:rPr>
          <w:rFonts w:ascii="Arial" w:hAnsi="Arial" w:cs="Arial"/>
          <w:szCs w:val="24"/>
        </w:rPr>
        <w:t xml:space="preserve">nts of simulation </w:t>
      </w:r>
      <w:r w:rsidR="006674F0" w:rsidRPr="00E070BA">
        <w:rPr>
          <w:rFonts w:ascii="Arial" w:hAnsi="Arial" w:cs="Arial"/>
          <w:szCs w:val="24"/>
        </w:rPr>
        <w:t xml:space="preserve">in different contexts. </w:t>
      </w:r>
      <w:r w:rsidRPr="00E070BA">
        <w:rPr>
          <w:rFonts w:ascii="Arial" w:hAnsi="Arial" w:cs="Arial"/>
          <w:szCs w:val="24"/>
        </w:rPr>
        <w:t>Few large-scale systematic reviews in nursing a</w:t>
      </w:r>
      <w:r w:rsidR="003464CA" w:rsidRPr="00E070BA">
        <w:rPr>
          <w:rFonts w:ascii="Arial" w:hAnsi="Arial" w:cs="Arial"/>
          <w:szCs w:val="24"/>
        </w:rPr>
        <w:t>nd allied health</w:t>
      </w:r>
      <w:r w:rsidRPr="00E070BA">
        <w:rPr>
          <w:rFonts w:ascii="Arial" w:hAnsi="Arial" w:cs="Arial"/>
          <w:szCs w:val="24"/>
        </w:rPr>
        <w:t xml:space="preserve"> </w:t>
      </w:r>
      <w:r w:rsidR="00C33259" w:rsidRPr="00E070BA">
        <w:rPr>
          <w:rFonts w:ascii="Arial" w:hAnsi="Arial" w:cs="Arial"/>
          <w:szCs w:val="24"/>
        </w:rPr>
        <w:t xml:space="preserve">have </w:t>
      </w:r>
      <w:r w:rsidRPr="00E070BA">
        <w:rPr>
          <w:rFonts w:ascii="Arial" w:hAnsi="Arial" w:cs="Arial"/>
          <w:szCs w:val="24"/>
        </w:rPr>
        <w:t>focus</w:t>
      </w:r>
      <w:r w:rsidR="00C33259" w:rsidRPr="00E070BA">
        <w:rPr>
          <w:rFonts w:ascii="Arial" w:hAnsi="Arial" w:cs="Arial"/>
          <w:szCs w:val="24"/>
        </w:rPr>
        <w:t>ed</w:t>
      </w:r>
      <w:r w:rsidRPr="00E070BA">
        <w:rPr>
          <w:rFonts w:ascii="Arial" w:hAnsi="Arial" w:cs="Arial"/>
          <w:szCs w:val="24"/>
        </w:rPr>
        <w:t xml:space="preserve"> on mannequin fidelity and learning outcomes. Shin et al., (2015b) and Kim et al.,</w:t>
      </w:r>
      <w:r w:rsidR="00C33259" w:rsidRPr="00E070BA">
        <w:rPr>
          <w:rFonts w:ascii="Arial" w:hAnsi="Arial" w:cs="Arial"/>
          <w:szCs w:val="24"/>
        </w:rPr>
        <w:t xml:space="preserve"> (2016)</w:t>
      </w:r>
      <w:r w:rsidRPr="00E070BA">
        <w:rPr>
          <w:rFonts w:ascii="Arial" w:hAnsi="Arial" w:cs="Arial"/>
          <w:szCs w:val="24"/>
        </w:rPr>
        <w:t xml:space="preserve"> looked</w:t>
      </w:r>
      <w:r w:rsidR="00620613" w:rsidRPr="00E070BA">
        <w:rPr>
          <w:rFonts w:ascii="Arial" w:hAnsi="Arial" w:cs="Arial"/>
          <w:szCs w:val="24"/>
        </w:rPr>
        <w:t xml:space="preserve"> at simulation fidelity and</w:t>
      </w:r>
      <w:r w:rsidRPr="00E070BA">
        <w:rPr>
          <w:rFonts w:ascii="Arial" w:hAnsi="Arial" w:cs="Arial"/>
          <w:szCs w:val="24"/>
        </w:rPr>
        <w:t xml:space="preserve"> concluded that overall medium-fidelity has the greatest utility. However, these reviews excluded studies comparing modes of</w:t>
      </w:r>
      <w:r w:rsidR="00486E6A" w:rsidRPr="00E070BA">
        <w:rPr>
          <w:rFonts w:ascii="Arial" w:hAnsi="Arial" w:cs="Arial"/>
          <w:szCs w:val="24"/>
        </w:rPr>
        <w:t xml:space="preserve"> simulation with each other, instead only including those</w:t>
      </w:r>
      <w:r w:rsidRPr="00E070BA">
        <w:rPr>
          <w:rFonts w:ascii="Arial" w:hAnsi="Arial" w:cs="Arial"/>
          <w:szCs w:val="24"/>
        </w:rPr>
        <w:t xml:space="preserve"> with control groups receiving no or traditional education, preventing determination of the relative effect that different levels of fidelit</w:t>
      </w:r>
      <w:r w:rsidR="00C33259" w:rsidRPr="00E070BA">
        <w:rPr>
          <w:rFonts w:ascii="Arial" w:hAnsi="Arial" w:cs="Arial"/>
          <w:szCs w:val="24"/>
        </w:rPr>
        <w:t xml:space="preserve">y may have </w:t>
      </w:r>
      <w:r w:rsidRPr="00E070BA">
        <w:rPr>
          <w:rFonts w:ascii="Arial" w:hAnsi="Arial" w:cs="Arial"/>
          <w:szCs w:val="24"/>
        </w:rPr>
        <w:t>in specific contexts. This review fills a</w:t>
      </w:r>
      <w:r w:rsidR="00486E6A" w:rsidRPr="00E070BA">
        <w:rPr>
          <w:rFonts w:ascii="Arial" w:hAnsi="Arial" w:cs="Arial"/>
          <w:szCs w:val="24"/>
        </w:rPr>
        <w:t xml:space="preserve"> gap by exclusively</w:t>
      </w:r>
      <w:r w:rsidRPr="00E070BA">
        <w:rPr>
          <w:rFonts w:ascii="Arial" w:hAnsi="Arial" w:cs="Arial"/>
          <w:szCs w:val="24"/>
        </w:rPr>
        <w:t xml:space="preserve"> including comparative studies examining the influence of fidelity on knowledge, psychomotor and non-technical outcomes.</w:t>
      </w:r>
    </w:p>
    <w:p w:rsidR="007622B7" w:rsidRPr="00E070BA" w:rsidRDefault="007622B7" w:rsidP="00A65CF8">
      <w:pPr>
        <w:keepNext/>
        <w:keepLines/>
        <w:spacing w:before="480" w:line="360" w:lineRule="auto"/>
        <w:jc w:val="center"/>
        <w:outlineLvl w:val="0"/>
        <w:rPr>
          <w:rFonts w:ascii="Arial" w:eastAsiaTheme="majorEastAsia" w:hAnsi="Arial" w:cs="Arial"/>
          <w:bCs/>
          <w:caps/>
          <w:szCs w:val="24"/>
          <w:u w:val="single"/>
        </w:rPr>
      </w:pPr>
      <w:bookmarkStart w:id="2" w:name="_Toc492734329"/>
      <w:r w:rsidRPr="00E070BA">
        <w:rPr>
          <w:rFonts w:ascii="Arial" w:eastAsiaTheme="majorEastAsia" w:hAnsi="Arial" w:cs="Arial"/>
          <w:bCs/>
          <w:caps/>
          <w:szCs w:val="24"/>
          <w:u w:val="single"/>
        </w:rPr>
        <w:t>Method</w:t>
      </w:r>
      <w:bookmarkEnd w:id="2"/>
      <w:r w:rsidRPr="00E070BA">
        <w:rPr>
          <w:rFonts w:ascii="Arial" w:eastAsiaTheme="majorEastAsia" w:hAnsi="Arial" w:cs="Arial"/>
          <w:bCs/>
          <w:caps/>
          <w:szCs w:val="24"/>
          <w:u w:val="single"/>
        </w:rPr>
        <w:t>s</w:t>
      </w:r>
    </w:p>
    <w:p w:rsidR="00DD7C33" w:rsidRPr="00E070BA" w:rsidRDefault="00DD7C33" w:rsidP="00DD7C33">
      <w:pPr>
        <w:keepNext/>
        <w:keepLines/>
        <w:spacing w:before="480" w:line="360" w:lineRule="auto"/>
        <w:jc w:val="both"/>
        <w:outlineLvl w:val="0"/>
        <w:rPr>
          <w:rFonts w:ascii="Arial" w:eastAsiaTheme="majorEastAsia" w:hAnsi="Arial" w:cs="Arial"/>
          <w:bCs/>
          <w:szCs w:val="24"/>
        </w:rPr>
      </w:pPr>
      <w:r w:rsidRPr="00E070BA">
        <w:rPr>
          <w:rFonts w:ascii="Arial" w:eastAsiaTheme="majorEastAsia" w:hAnsi="Arial" w:cs="Arial"/>
          <w:bCs/>
          <w:szCs w:val="24"/>
        </w:rPr>
        <w:t>We</w:t>
      </w:r>
      <w:r w:rsidR="00C16E6E" w:rsidRPr="00E070BA">
        <w:rPr>
          <w:rFonts w:ascii="Arial" w:eastAsiaTheme="majorEastAsia" w:hAnsi="Arial" w:cs="Arial"/>
          <w:bCs/>
          <w:szCs w:val="24"/>
        </w:rPr>
        <w:t xml:space="preserve"> have</w:t>
      </w:r>
      <w:r w:rsidRPr="00E070BA">
        <w:rPr>
          <w:rFonts w:ascii="Arial" w:eastAsiaTheme="majorEastAsia" w:hAnsi="Arial" w:cs="Arial"/>
          <w:bCs/>
          <w:szCs w:val="24"/>
        </w:rPr>
        <w:t xml:space="preserve"> conducted a systematic</w:t>
      </w:r>
      <w:r w:rsidR="005D67E7" w:rsidRPr="00E070BA">
        <w:rPr>
          <w:rFonts w:ascii="Arial" w:eastAsiaTheme="majorEastAsia" w:hAnsi="Arial" w:cs="Arial"/>
          <w:bCs/>
          <w:szCs w:val="24"/>
        </w:rPr>
        <w:t xml:space="preserve"> review and meta-analyse</w:t>
      </w:r>
      <w:r w:rsidRPr="00E070BA">
        <w:rPr>
          <w:rFonts w:ascii="Arial" w:eastAsiaTheme="majorEastAsia" w:hAnsi="Arial" w:cs="Arial"/>
          <w:bCs/>
          <w:szCs w:val="24"/>
        </w:rPr>
        <w:t>s on</w:t>
      </w:r>
      <w:r w:rsidR="005D67E7" w:rsidRPr="00E070BA">
        <w:rPr>
          <w:rFonts w:ascii="Arial" w:eastAsiaTheme="majorEastAsia" w:hAnsi="Arial" w:cs="Arial"/>
          <w:bCs/>
          <w:szCs w:val="24"/>
        </w:rPr>
        <w:t xml:space="preserve"> comparative</w:t>
      </w:r>
      <w:r w:rsidRPr="00E070BA">
        <w:rPr>
          <w:rFonts w:ascii="Arial" w:eastAsiaTheme="majorEastAsia" w:hAnsi="Arial" w:cs="Arial"/>
          <w:bCs/>
          <w:szCs w:val="24"/>
        </w:rPr>
        <w:t xml:space="preserve"> quantitative experimental studies</w:t>
      </w:r>
      <w:r w:rsidR="00804266" w:rsidRPr="00E070BA">
        <w:rPr>
          <w:rFonts w:ascii="Arial" w:eastAsiaTheme="majorEastAsia" w:hAnsi="Arial" w:cs="Arial"/>
          <w:bCs/>
          <w:szCs w:val="24"/>
        </w:rPr>
        <w:t>.</w:t>
      </w:r>
      <w:r w:rsidRPr="00E070BA">
        <w:rPr>
          <w:rFonts w:ascii="Arial" w:eastAsiaTheme="majorEastAsia" w:hAnsi="Arial" w:cs="Arial"/>
          <w:bCs/>
          <w:szCs w:val="24"/>
        </w:rPr>
        <w:t xml:space="preserve"> </w:t>
      </w:r>
      <w:r w:rsidR="00804266" w:rsidRPr="00E070BA">
        <w:rPr>
          <w:rFonts w:ascii="Arial" w:eastAsiaTheme="majorEastAsia" w:hAnsi="Arial" w:cs="Arial"/>
          <w:bCs/>
          <w:szCs w:val="24"/>
        </w:rPr>
        <w:t>Conduct and reporting</w:t>
      </w:r>
      <w:r w:rsidR="00334D1C" w:rsidRPr="00E070BA">
        <w:rPr>
          <w:rFonts w:ascii="Arial" w:eastAsiaTheme="majorEastAsia" w:hAnsi="Arial" w:cs="Arial"/>
          <w:bCs/>
          <w:szCs w:val="24"/>
        </w:rPr>
        <w:t xml:space="preserve"> </w:t>
      </w:r>
      <w:r w:rsidR="00DD26A2" w:rsidRPr="00E070BA">
        <w:rPr>
          <w:rFonts w:ascii="Arial" w:eastAsiaTheme="majorEastAsia" w:hAnsi="Arial" w:cs="Arial"/>
          <w:bCs/>
          <w:szCs w:val="24"/>
        </w:rPr>
        <w:t>was based on</w:t>
      </w:r>
      <w:r w:rsidR="007821F4" w:rsidRPr="00E070BA">
        <w:rPr>
          <w:rFonts w:ascii="Arial" w:eastAsiaTheme="majorEastAsia" w:hAnsi="Arial" w:cs="Arial"/>
          <w:bCs/>
          <w:szCs w:val="24"/>
        </w:rPr>
        <w:t xml:space="preserve"> the</w:t>
      </w:r>
      <w:r w:rsidR="00334D1C" w:rsidRPr="00E070BA">
        <w:rPr>
          <w:rFonts w:ascii="Arial" w:eastAsiaTheme="majorEastAsia" w:hAnsi="Arial" w:cs="Arial"/>
          <w:bCs/>
          <w:szCs w:val="24"/>
        </w:rPr>
        <w:t xml:space="preserve"> PRISMA</w:t>
      </w:r>
      <w:r w:rsidR="005D67E7" w:rsidRPr="00E070BA">
        <w:rPr>
          <w:rFonts w:ascii="Arial" w:eastAsiaTheme="majorEastAsia" w:hAnsi="Arial" w:cs="Arial"/>
          <w:bCs/>
          <w:szCs w:val="24"/>
        </w:rPr>
        <w:t xml:space="preserve"> protocol for systematic reviews and meta-analyses</w:t>
      </w:r>
      <w:r w:rsidR="00804266" w:rsidRPr="00E070BA">
        <w:rPr>
          <w:rFonts w:ascii="Arial" w:eastAsiaTheme="majorEastAsia" w:hAnsi="Arial" w:cs="Arial"/>
          <w:bCs/>
          <w:szCs w:val="24"/>
        </w:rPr>
        <w:t xml:space="preserve"> (Moher et al., 2009)</w:t>
      </w:r>
      <w:r w:rsidR="005D67E7" w:rsidRPr="00E070BA">
        <w:rPr>
          <w:rFonts w:ascii="Arial" w:eastAsiaTheme="majorEastAsia" w:hAnsi="Arial" w:cs="Arial"/>
          <w:bCs/>
          <w:szCs w:val="24"/>
        </w:rPr>
        <w:t xml:space="preserve"> and</w:t>
      </w:r>
      <w:r w:rsidR="001E5778" w:rsidRPr="00E070BA">
        <w:rPr>
          <w:rFonts w:ascii="Arial" w:eastAsiaTheme="majorEastAsia" w:hAnsi="Arial" w:cs="Arial"/>
          <w:bCs/>
          <w:szCs w:val="24"/>
        </w:rPr>
        <w:t xml:space="preserve"> the</w:t>
      </w:r>
      <w:r w:rsidR="005D67E7" w:rsidRPr="00E070BA">
        <w:rPr>
          <w:rFonts w:ascii="Arial" w:eastAsiaTheme="majorEastAsia" w:hAnsi="Arial" w:cs="Arial"/>
          <w:bCs/>
          <w:szCs w:val="24"/>
        </w:rPr>
        <w:t xml:space="preserve"> </w:t>
      </w:r>
      <w:r w:rsidR="001E5778" w:rsidRPr="00E070BA">
        <w:rPr>
          <w:rFonts w:ascii="Arial" w:eastAsiaTheme="majorEastAsia" w:hAnsi="Arial" w:cs="Arial"/>
          <w:bCs/>
          <w:szCs w:val="24"/>
        </w:rPr>
        <w:t>Cochrane Handbook for Interventions Version 5.1.0</w:t>
      </w:r>
      <w:r w:rsidR="00804266" w:rsidRPr="00E070BA">
        <w:rPr>
          <w:rFonts w:ascii="Arial" w:eastAsiaTheme="majorEastAsia" w:hAnsi="Arial" w:cs="Arial"/>
          <w:bCs/>
          <w:szCs w:val="24"/>
        </w:rPr>
        <w:t xml:space="preserve">. </w:t>
      </w:r>
      <w:proofErr w:type="gramStart"/>
      <w:r w:rsidR="00804266" w:rsidRPr="00E070BA">
        <w:rPr>
          <w:rFonts w:ascii="Arial" w:eastAsiaTheme="majorEastAsia" w:hAnsi="Arial" w:cs="Arial"/>
          <w:bCs/>
          <w:szCs w:val="24"/>
        </w:rPr>
        <w:t>(Higgins and Green, 2011)</w:t>
      </w:r>
      <w:r w:rsidR="00DD26A2" w:rsidRPr="00E070BA">
        <w:rPr>
          <w:rFonts w:ascii="Arial" w:eastAsiaTheme="majorEastAsia" w:hAnsi="Arial" w:cs="Arial"/>
          <w:bCs/>
          <w:szCs w:val="24"/>
        </w:rPr>
        <w:t>.</w:t>
      </w:r>
      <w:proofErr w:type="gramEnd"/>
    </w:p>
    <w:p w:rsidR="007622B7" w:rsidRPr="00E070BA" w:rsidRDefault="007622B7" w:rsidP="007622B7">
      <w:pPr>
        <w:rPr>
          <w:rFonts w:eastAsia="Times New Roman" w:cs="Times New Roman"/>
        </w:rPr>
      </w:pPr>
    </w:p>
    <w:p w:rsidR="007622B7" w:rsidRPr="00E070BA" w:rsidRDefault="00B20BD3" w:rsidP="007622B7">
      <w:pPr>
        <w:keepNext/>
        <w:keepLines/>
        <w:spacing w:before="200"/>
        <w:outlineLvl w:val="1"/>
        <w:rPr>
          <w:rFonts w:ascii="Arial" w:eastAsiaTheme="majorEastAsia" w:hAnsi="Arial" w:cs="Arial"/>
          <w:bCs/>
          <w:szCs w:val="24"/>
          <w:u w:val="single"/>
        </w:rPr>
      </w:pPr>
      <w:r w:rsidRPr="00E070BA">
        <w:rPr>
          <w:rFonts w:ascii="Arial" w:eastAsiaTheme="majorEastAsia" w:hAnsi="Arial" w:cs="Arial"/>
          <w:bCs/>
          <w:szCs w:val="24"/>
          <w:u w:val="single"/>
        </w:rPr>
        <w:t>Inclusion/</w:t>
      </w:r>
      <w:r w:rsidR="007622B7" w:rsidRPr="00E070BA">
        <w:rPr>
          <w:rFonts w:ascii="Arial" w:eastAsiaTheme="majorEastAsia" w:hAnsi="Arial" w:cs="Arial"/>
          <w:bCs/>
          <w:szCs w:val="24"/>
          <w:u w:val="single"/>
        </w:rPr>
        <w:t>exclusion criteria</w:t>
      </w:r>
    </w:p>
    <w:p w:rsidR="007622B7" w:rsidRPr="00E070BA" w:rsidRDefault="007622B7" w:rsidP="007622B7">
      <w:pPr>
        <w:autoSpaceDE w:val="0"/>
        <w:autoSpaceDN w:val="0"/>
        <w:adjustRightInd w:val="0"/>
        <w:spacing w:line="360" w:lineRule="auto"/>
        <w:rPr>
          <w:rFonts w:ascii="Arial" w:hAnsi="Arial" w:cs="Arial"/>
          <w:bCs/>
          <w:szCs w:val="24"/>
        </w:rPr>
      </w:pPr>
    </w:p>
    <w:p w:rsidR="005601BB" w:rsidRPr="00E070BA" w:rsidRDefault="007622B7" w:rsidP="007622B7">
      <w:pPr>
        <w:autoSpaceDE w:val="0"/>
        <w:autoSpaceDN w:val="0"/>
        <w:adjustRightInd w:val="0"/>
        <w:spacing w:line="360" w:lineRule="auto"/>
        <w:jc w:val="both"/>
        <w:rPr>
          <w:rFonts w:ascii="Arial" w:hAnsi="Arial" w:cs="Arial"/>
          <w:bCs/>
          <w:szCs w:val="24"/>
        </w:rPr>
      </w:pPr>
      <w:r w:rsidRPr="00E070BA">
        <w:rPr>
          <w:rFonts w:ascii="Arial" w:hAnsi="Arial" w:cs="Arial"/>
          <w:bCs/>
          <w:szCs w:val="24"/>
        </w:rPr>
        <w:lastRenderedPageBreak/>
        <w:t>RCTs and quasi-experimental designs were considered.</w:t>
      </w:r>
      <w:r w:rsidR="00963D32" w:rsidRPr="00E070BA">
        <w:t xml:space="preserve"> </w:t>
      </w:r>
      <w:r w:rsidR="00963D32" w:rsidRPr="00E070BA">
        <w:rPr>
          <w:rFonts w:ascii="Arial" w:hAnsi="Arial" w:cs="Arial"/>
          <w:bCs/>
          <w:szCs w:val="24"/>
        </w:rPr>
        <w:t>Studies could be conducted on members of any healthcare profession (with the exception of medicine), undergoing assessed simulation in any context, and at any educational level (for example undergraduate or post-graduate), and from any country (if available in the English language).</w:t>
      </w:r>
      <w:r w:rsidRPr="00E070BA">
        <w:rPr>
          <w:rFonts w:ascii="Arial" w:hAnsi="Arial" w:cs="Arial"/>
          <w:bCs/>
          <w:szCs w:val="24"/>
        </w:rPr>
        <w:t xml:space="preserve"> </w:t>
      </w:r>
      <w:r w:rsidR="00655CDA" w:rsidRPr="00E070BA">
        <w:rPr>
          <w:rFonts w:ascii="Arial" w:hAnsi="Arial" w:cs="Arial"/>
          <w:bCs/>
          <w:szCs w:val="24"/>
        </w:rPr>
        <w:t>Studies containing mixed populations of medics and other health professionals were excluded unless data for this reviews target population/s could be extracted.</w:t>
      </w:r>
    </w:p>
    <w:p w:rsidR="005601BB" w:rsidRPr="00E070BA" w:rsidRDefault="005601BB" w:rsidP="007622B7">
      <w:pPr>
        <w:autoSpaceDE w:val="0"/>
        <w:autoSpaceDN w:val="0"/>
        <w:adjustRightInd w:val="0"/>
        <w:spacing w:line="360" w:lineRule="auto"/>
        <w:jc w:val="both"/>
        <w:rPr>
          <w:rFonts w:ascii="Arial" w:hAnsi="Arial" w:cs="Arial"/>
          <w:bCs/>
          <w:szCs w:val="24"/>
        </w:rPr>
      </w:pPr>
    </w:p>
    <w:p w:rsidR="007622B7" w:rsidRPr="00E070BA" w:rsidRDefault="00EB4E41" w:rsidP="007622B7">
      <w:pPr>
        <w:autoSpaceDE w:val="0"/>
        <w:autoSpaceDN w:val="0"/>
        <w:adjustRightInd w:val="0"/>
        <w:spacing w:line="360" w:lineRule="auto"/>
        <w:jc w:val="both"/>
        <w:rPr>
          <w:rFonts w:ascii="Arial" w:hAnsi="Arial" w:cs="Arial"/>
          <w:bCs/>
          <w:szCs w:val="24"/>
        </w:rPr>
      </w:pPr>
      <w:r w:rsidRPr="00E070BA">
        <w:rPr>
          <w:rFonts w:ascii="Arial" w:hAnsi="Arial" w:cs="Arial"/>
          <w:bCs/>
          <w:szCs w:val="24"/>
        </w:rPr>
        <w:t>Fidelity is not one simply defined concept and ‘simulation-fidelity’ can be influenced by, but is not the same as ‘simulator-fidelity’ (</w:t>
      </w:r>
      <w:proofErr w:type="spellStart"/>
      <w:r w:rsidRPr="00E070BA">
        <w:rPr>
          <w:rFonts w:ascii="Arial" w:hAnsi="Arial" w:cs="Arial"/>
          <w:bCs/>
          <w:szCs w:val="24"/>
        </w:rPr>
        <w:t>Tun</w:t>
      </w:r>
      <w:proofErr w:type="spellEnd"/>
      <w:r w:rsidRPr="00E070BA">
        <w:rPr>
          <w:rFonts w:ascii="Arial" w:hAnsi="Arial" w:cs="Arial"/>
          <w:bCs/>
          <w:szCs w:val="24"/>
        </w:rPr>
        <w:t xml:space="preserve"> et al.</w:t>
      </w:r>
      <w:r w:rsidR="004C3707" w:rsidRPr="00E070BA">
        <w:rPr>
          <w:rFonts w:ascii="Arial" w:hAnsi="Arial" w:cs="Arial"/>
          <w:bCs/>
          <w:szCs w:val="24"/>
        </w:rPr>
        <w:t>,</w:t>
      </w:r>
      <w:r w:rsidRPr="00E070BA">
        <w:rPr>
          <w:rFonts w:ascii="Arial" w:hAnsi="Arial" w:cs="Arial"/>
          <w:bCs/>
          <w:szCs w:val="24"/>
        </w:rPr>
        <w:t xml:space="preserve"> 2015). Three dimensions of fidelity are proposed; realism of the patient (or mannequin), realism of the healthcare facility, and realism of the clinical scenario. </w:t>
      </w:r>
      <w:proofErr w:type="spellStart"/>
      <w:r w:rsidRPr="00E070BA">
        <w:rPr>
          <w:rFonts w:ascii="Arial" w:hAnsi="Arial" w:cs="Arial"/>
          <w:bCs/>
          <w:szCs w:val="24"/>
        </w:rPr>
        <w:t>Tun’s</w:t>
      </w:r>
      <w:proofErr w:type="spellEnd"/>
      <w:r w:rsidRPr="00E070BA">
        <w:rPr>
          <w:rFonts w:ascii="Arial" w:hAnsi="Arial" w:cs="Arial"/>
          <w:bCs/>
          <w:szCs w:val="24"/>
        </w:rPr>
        <w:t xml:space="preserve"> model closely mirrors that of </w:t>
      </w:r>
      <w:proofErr w:type="spellStart"/>
      <w:r w:rsidRPr="00E070BA">
        <w:rPr>
          <w:rFonts w:ascii="Arial" w:hAnsi="Arial" w:cs="Arial"/>
          <w:bCs/>
          <w:szCs w:val="24"/>
        </w:rPr>
        <w:t>Beaubien</w:t>
      </w:r>
      <w:proofErr w:type="spellEnd"/>
      <w:r w:rsidRPr="00E070BA">
        <w:rPr>
          <w:rFonts w:ascii="Arial" w:hAnsi="Arial" w:cs="Arial"/>
          <w:bCs/>
          <w:szCs w:val="24"/>
        </w:rPr>
        <w:t xml:space="preserve"> and Baker</w:t>
      </w:r>
      <w:r w:rsidR="004C3707" w:rsidRPr="00E070BA">
        <w:rPr>
          <w:rFonts w:ascii="Arial" w:hAnsi="Arial" w:cs="Arial"/>
          <w:bCs/>
          <w:szCs w:val="24"/>
        </w:rPr>
        <w:t>,</w:t>
      </w:r>
      <w:r w:rsidRPr="00E070BA">
        <w:rPr>
          <w:rFonts w:ascii="Arial" w:hAnsi="Arial" w:cs="Arial"/>
          <w:bCs/>
          <w:szCs w:val="24"/>
        </w:rPr>
        <w:t xml:space="preserve"> (2004) which was adapted from the work of </w:t>
      </w:r>
      <w:proofErr w:type="spellStart"/>
      <w:r w:rsidRPr="00E070BA">
        <w:rPr>
          <w:rFonts w:ascii="Arial" w:hAnsi="Arial" w:cs="Arial"/>
          <w:bCs/>
          <w:szCs w:val="24"/>
        </w:rPr>
        <w:t>Rehmann</w:t>
      </w:r>
      <w:proofErr w:type="spellEnd"/>
      <w:r w:rsidRPr="00E070BA">
        <w:rPr>
          <w:rFonts w:ascii="Arial" w:hAnsi="Arial" w:cs="Arial"/>
          <w:bCs/>
          <w:szCs w:val="24"/>
        </w:rPr>
        <w:t xml:space="preserve"> et al.</w:t>
      </w:r>
      <w:r w:rsidR="004C3707" w:rsidRPr="00E070BA">
        <w:rPr>
          <w:rFonts w:ascii="Arial" w:hAnsi="Arial" w:cs="Arial"/>
          <w:bCs/>
          <w:szCs w:val="24"/>
        </w:rPr>
        <w:t>,</w:t>
      </w:r>
      <w:r w:rsidRPr="00E070BA">
        <w:rPr>
          <w:rFonts w:ascii="Arial" w:hAnsi="Arial" w:cs="Arial"/>
          <w:bCs/>
          <w:szCs w:val="24"/>
        </w:rPr>
        <w:t xml:space="preserve"> (1995), describing equipment fidelity, environment fidelity and psychological fidelity respectively. Simulation is used in education in a wide-variety of </w:t>
      </w:r>
      <w:proofErr w:type="gramStart"/>
      <w:r w:rsidRPr="00E070BA">
        <w:rPr>
          <w:rFonts w:ascii="Arial" w:hAnsi="Arial" w:cs="Arial"/>
          <w:bCs/>
          <w:szCs w:val="24"/>
        </w:rPr>
        <w:t>forms,</w:t>
      </w:r>
      <w:proofErr w:type="gramEnd"/>
      <w:r w:rsidRPr="00E070BA">
        <w:rPr>
          <w:rFonts w:ascii="Arial" w:hAnsi="Arial" w:cs="Arial"/>
          <w:bCs/>
          <w:szCs w:val="24"/>
        </w:rPr>
        <w:t xml:space="preserve"> however this review specifically examines the equipment fidelity component of simulation</w:t>
      </w:r>
      <w:r w:rsidR="00FA02D0" w:rsidRPr="00E070BA">
        <w:rPr>
          <w:rFonts w:ascii="Arial" w:hAnsi="Arial" w:cs="Arial"/>
          <w:bCs/>
          <w:szCs w:val="24"/>
        </w:rPr>
        <w:t>,</w:t>
      </w:r>
      <w:r w:rsidRPr="00E070BA">
        <w:rPr>
          <w:rFonts w:ascii="Arial" w:hAnsi="Arial" w:cs="Arial"/>
          <w:bCs/>
          <w:szCs w:val="24"/>
        </w:rPr>
        <w:t xml:space="preserve"> and even more specifically the effect of mannequin realism within the simulation scenario. Therefore, s</w:t>
      </w:r>
      <w:r w:rsidR="007622B7" w:rsidRPr="00E070BA">
        <w:rPr>
          <w:rFonts w:ascii="Arial" w:hAnsi="Arial" w:cs="Arial"/>
          <w:bCs/>
          <w:szCs w:val="24"/>
        </w:rPr>
        <w:t>tudies where any of the following interventions were used as the sole comparator were excluded:</w:t>
      </w:r>
    </w:p>
    <w:p w:rsidR="007622B7" w:rsidRPr="00E070BA" w:rsidRDefault="007622B7" w:rsidP="007622B7">
      <w:pPr>
        <w:autoSpaceDE w:val="0"/>
        <w:autoSpaceDN w:val="0"/>
        <w:adjustRightInd w:val="0"/>
        <w:spacing w:line="360" w:lineRule="auto"/>
        <w:jc w:val="both"/>
        <w:rPr>
          <w:rFonts w:ascii="Arial" w:hAnsi="Arial" w:cs="Arial"/>
          <w:bCs/>
          <w:szCs w:val="24"/>
        </w:rPr>
      </w:pPr>
    </w:p>
    <w:p w:rsidR="007622B7" w:rsidRPr="00E070BA" w:rsidRDefault="00B20BD3" w:rsidP="007622B7">
      <w:pPr>
        <w:numPr>
          <w:ilvl w:val="0"/>
          <w:numId w:val="2"/>
        </w:numPr>
        <w:spacing w:line="360" w:lineRule="auto"/>
        <w:contextualSpacing/>
        <w:rPr>
          <w:rFonts w:ascii="Arial" w:hAnsi="Arial" w:cs="Arial"/>
          <w:szCs w:val="24"/>
        </w:rPr>
      </w:pPr>
      <w:r w:rsidRPr="00E070BA">
        <w:rPr>
          <w:rFonts w:ascii="Arial" w:hAnsi="Arial" w:cs="Arial"/>
          <w:szCs w:val="24"/>
        </w:rPr>
        <w:t xml:space="preserve">Virtual-reality </w:t>
      </w:r>
      <w:r w:rsidR="007622B7" w:rsidRPr="00E070BA">
        <w:rPr>
          <w:rFonts w:ascii="Arial" w:hAnsi="Arial" w:cs="Arial"/>
          <w:szCs w:val="24"/>
        </w:rPr>
        <w:t>computer simulations/gaming.</w:t>
      </w:r>
    </w:p>
    <w:p w:rsidR="007622B7" w:rsidRPr="00E070BA" w:rsidRDefault="007622B7" w:rsidP="007622B7">
      <w:pPr>
        <w:numPr>
          <w:ilvl w:val="0"/>
          <w:numId w:val="2"/>
        </w:numPr>
        <w:spacing w:line="360" w:lineRule="auto"/>
        <w:contextualSpacing/>
        <w:rPr>
          <w:rFonts w:ascii="Arial" w:hAnsi="Arial" w:cs="Arial"/>
          <w:szCs w:val="24"/>
        </w:rPr>
      </w:pPr>
      <w:r w:rsidRPr="00E070BA">
        <w:rPr>
          <w:rFonts w:ascii="Arial" w:hAnsi="Arial" w:cs="Arial"/>
          <w:szCs w:val="24"/>
        </w:rPr>
        <w:t>Role-play/case-studies.</w:t>
      </w:r>
    </w:p>
    <w:p w:rsidR="007622B7" w:rsidRPr="00E070BA" w:rsidRDefault="007622B7" w:rsidP="007622B7">
      <w:pPr>
        <w:numPr>
          <w:ilvl w:val="0"/>
          <w:numId w:val="2"/>
        </w:numPr>
        <w:spacing w:line="360" w:lineRule="auto"/>
        <w:contextualSpacing/>
        <w:rPr>
          <w:rFonts w:ascii="Arial" w:hAnsi="Arial" w:cs="Arial"/>
          <w:szCs w:val="24"/>
        </w:rPr>
      </w:pPr>
      <w:r w:rsidRPr="00E070BA">
        <w:rPr>
          <w:rFonts w:ascii="Arial" w:hAnsi="Arial" w:cs="Arial"/>
          <w:szCs w:val="24"/>
        </w:rPr>
        <w:t>Standardised patients.</w:t>
      </w:r>
    </w:p>
    <w:p w:rsidR="00CC65B1" w:rsidRPr="00E070BA" w:rsidRDefault="00CC65B1" w:rsidP="007622B7">
      <w:pPr>
        <w:numPr>
          <w:ilvl w:val="0"/>
          <w:numId w:val="2"/>
        </w:numPr>
        <w:spacing w:line="360" w:lineRule="auto"/>
        <w:contextualSpacing/>
        <w:rPr>
          <w:rFonts w:ascii="Arial" w:hAnsi="Arial" w:cs="Arial"/>
          <w:szCs w:val="24"/>
        </w:rPr>
      </w:pPr>
      <w:r w:rsidRPr="00E070BA">
        <w:rPr>
          <w:rFonts w:ascii="Arial" w:hAnsi="Arial" w:cs="Arial"/>
          <w:szCs w:val="24"/>
        </w:rPr>
        <w:t>Paper based simulations</w:t>
      </w:r>
    </w:p>
    <w:p w:rsidR="007622B7" w:rsidRPr="00E070BA" w:rsidRDefault="007622B7" w:rsidP="007622B7">
      <w:pPr>
        <w:numPr>
          <w:ilvl w:val="0"/>
          <w:numId w:val="2"/>
        </w:numPr>
        <w:autoSpaceDE w:val="0"/>
        <w:autoSpaceDN w:val="0"/>
        <w:adjustRightInd w:val="0"/>
        <w:spacing w:line="360" w:lineRule="auto"/>
        <w:contextualSpacing/>
        <w:jc w:val="both"/>
        <w:rPr>
          <w:rFonts w:ascii="Arial" w:hAnsi="Arial" w:cs="Arial"/>
          <w:szCs w:val="24"/>
        </w:rPr>
      </w:pPr>
      <w:r w:rsidRPr="00E070BA">
        <w:rPr>
          <w:rFonts w:ascii="Arial" w:hAnsi="Arial" w:cs="Arial"/>
          <w:szCs w:val="24"/>
        </w:rPr>
        <w:t>Simulations involving cadaveric or animal tissue.</w:t>
      </w:r>
    </w:p>
    <w:p w:rsidR="00CC65B1" w:rsidRPr="00E070BA" w:rsidRDefault="00CC65B1" w:rsidP="007622B7">
      <w:pPr>
        <w:numPr>
          <w:ilvl w:val="0"/>
          <w:numId w:val="2"/>
        </w:numPr>
        <w:autoSpaceDE w:val="0"/>
        <w:autoSpaceDN w:val="0"/>
        <w:adjustRightInd w:val="0"/>
        <w:spacing w:line="360" w:lineRule="auto"/>
        <w:contextualSpacing/>
        <w:jc w:val="both"/>
        <w:rPr>
          <w:rFonts w:ascii="Arial" w:hAnsi="Arial" w:cs="Arial"/>
          <w:szCs w:val="24"/>
        </w:rPr>
      </w:pPr>
      <w:r w:rsidRPr="00E070BA">
        <w:rPr>
          <w:rFonts w:ascii="Arial" w:hAnsi="Arial" w:cs="Arial"/>
          <w:szCs w:val="24"/>
        </w:rPr>
        <w:t>Audio generation</w:t>
      </w:r>
    </w:p>
    <w:p w:rsidR="007622B7" w:rsidRPr="00E070BA" w:rsidRDefault="007622B7" w:rsidP="007622B7">
      <w:pPr>
        <w:autoSpaceDE w:val="0"/>
        <w:autoSpaceDN w:val="0"/>
        <w:adjustRightInd w:val="0"/>
        <w:spacing w:line="360" w:lineRule="auto"/>
        <w:jc w:val="both"/>
        <w:rPr>
          <w:rFonts w:ascii="Arial" w:hAnsi="Arial" w:cs="Arial"/>
          <w:bCs/>
          <w:szCs w:val="24"/>
        </w:rPr>
      </w:pPr>
    </w:p>
    <w:p w:rsidR="007622B7" w:rsidRPr="00E070BA" w:rsidRDefault="007622B7" w:rsidP="005231F2">
      <w:pPr>
        <w:autoSpaceDE w:val="0"/>
        <w:autoSpaceDN w:val="0"/>
        <w:adjustRightInd w:val="0"/>
        <w:spacing w:line="360" w:lineRule="auto"/>
        <w:jc w:val="both"/>
        <w:rPr>
          <w:rFonts w:ascii="Arial" w:hAnsi="Arial" w:cs="Arial"/>
          <w:bCs/>
          <w:szCs w:val="24"/>
        </w:rPr>
      </w:pPr>
      <w:r w:rsidRPr="00E070BA">
        <w:rPr>
          <w:rFonts w:ascii="Arial" w:hAnsi="Arial" w:cs="Arial"/>
          <w:bCs/>
          <w:szCs w:val="24"/>
        </w:rPr>
        <w:t>Studies</w:t>
      </w:r>
      <w:r w:rsidR="00777632" w:rsidRPr="00E070BA">
        <w:rPr>
          <w:rFonts w:ascii="Arial" w:hAnsi="Arial" w:cs="Arial"/>
          <w:bCs/>
          <w:szCs w:val="24"/>
        </w:rPr>
        <w:t xml:space="preserve"> were only considered if they</w:t>
      </w:r>
      <w:r w:rsidRPr="00E070BA">
        <w:rPr>
          <w:rFonts w:ascii="Arial" w:hAnsi="Arial" w:cs="Arial"/>
          <w:bCs/>
          <w:szCs w:val="24"/>
        </w:rPr>
        <w:t xml:space="preserve"> compared</w:t>
      </w:r>
      <w:r w:rsidR="005231F2" w:rsidRPr="00E070BA">
        <w:rPr>
          <w:rFonts w:ascii="Arial" w:hAnsi="Arial" w:cs="Arial"/>
          <w:bCs/>
          <w:szCs w:val="24"/>
        </w:rPr>
        <w:t xml:space="preserve"> two or</w:t>
      </w:r>
      <w:r w:rsidR="000057A5" w:rsidRPr="00E070BA">
        <w:rPr>
          <w:rFonts w:ascii="Arial" w:hAnsi="Arial" w:cs="Arial"/>
          <w:bCs/>
          <w:szCs w:val="24"/>
        </w:rPr>
        <w:t xml:space="preserve"> more</w:t>
      </w:r>
      <w:r w:rsidR="00D839D3" w:rsidRPr="00E070BA">
        <w:rPr>
          <w:rFonts w:ascii="Arial" w:hAnsi="Arial" w:cs="Arial"/>
          <w:bCs/>
          <w:szCs w:val="24"/>
        </w:rPr>
        <w:t xml:space="preserve"> mannequin</w:t>
      </w:r>
      <w:r w:rsidR="000057A5" w:rsidRPr="00E070BA">
        <w:rPr>
          <w:rFonts w:ascii="Arial" w:hAnsi="Arial" w:cs="Arial"/>
          <w:bCs/>
          <w:szCs w:val="24"/>
        </w:rPr>
        <w:t xml:space="preserve"> fidelity</w:t>
      </w:r>
      <w:r w:rsidR="00E44A3E" w:rsidRPr="00E070BA">
        <w:rPr>
          <w:rFonts w:ascii="Arial" w:hAnsi="Arial" w:cs="Arial"/>
          <w:bCs/>
          <w:szCs w:val="24"/>
        </w:rPr>
        <w:t>-</w:t>
      </w:r>
      <w:r w:rsidRPr="00E070BA">
        <w:rPr>
          <w:rFonts w:ascii="Arial" w:hAnsi="Arial" w:cs="Arial"/>
          <w:bCs/>
          <w:szCs w:val="24"/>
        </w:rPr>
        <w:t xml:space="preserve">levels categorised </w:t>
      </w:r>
      <w:r w:rsidR="000057A5" w:rsidRPr="00E070BA">
        <w:rPr>
          <w:rFonts w:ascii="Arial" w:hAnsi="Arial" w:cs="Arial"/>
          <w:bCs/>
          <w:szCs w:val="24"/>
        </w:rPr>
        <w:t>as high, medium, or low</w:t>
      </w:r>
      <w:r w:rsidR="005231F2" w:rsidRPr="00E070BA">
        <w:rPr>
          <w:rFonts w:ascii="Arial" w:hAnsi="Arial" w:cs="Arial"/>
          <w:bCs/>
          <w:szCs w:val="24"/>
        </w:rPr>
        <w:t xml:space="preserve">. </w:t>
      </w:r>
      <w:r w:rsidRPr="00E070BA">
        <w:rPr>
          <w:rFonts w:ascii="Arial" w:hAnsi="Arial" w:cs="Arial"/>
          <w:bCs/>
          <w:szCs w:val="24"/>
        </w:rPr>
        <w:t xml:space="preserve">Performance was scored by objective measures of: </w:t>
      </w:r>
    </w:p>
    <w:p w:rsidR="007622B7" w:rsidRPr="00E070BA" w:rsidRDefault="007622B7" w:rsidP="007622B7">
      <w:pPr>
        <w:autoSpaceDE w:val="0"/>
        <w:autoSpaceDN w:val="0"/>
        <w:adjustRightInd w:val="0"/>
        <w:spacing w:line="360" w:lineRule="auto"/>
        <w:jc w:val="both"/>
        <w:rPr>
          <w:rFonts w:ascii="Arial" w:hAnsi="Arial" w:cs="Arial"/>
          <w:bCs/>
          <w:szCs w:val="24"/>
        </w:rPr>
      </w:pPr>
    </w:p>
    <w:p w:rsidR="007622B7" w:rsidRPr="00E070BA" w:rsidRDefault="007622B7" w:rsidP="007622B7">
      <w:pPr>
        <w:numPr>
          <w:ilvl w:val="0"/>
          <w:numId w:val="3"/>
        </w:numPr>
        <w:autoSpaceDE w:val="0"/>
        <w:autoSpaceDN w:val="0"/>
        <w:adjustRightInd w:val="0"/>
        <w:spacing w:line="360" w:lineRule="auto"/>
        <w:contextualSpacing/>
        <w:jc w:val="both"/>
        <w:rPr>
          <w:rFonts w:ascii="Arial" w:hAnsi="Arial" w:cs="Arial"/>
          <w:bCs/>
          <w:szCs w:val="24"/>
        </w:rPr>
      </w:pPr>
      <w:r w:rsidRPr="00E070BA">
        <w:rPr>
          <w:rFonts w:ascii="Arial" w:hAnsi="Arial" w:cs="Arial"/>
          <w:bCs/>
          <w:szCs w:val="24"/>
        </w:rPr>
        <w:t>Knowledge acquisition.</w:t>
      </w:r>
    </w:p>
    <w:p w:rsidR="007622B7" w:rsidRPr="00E070BA" w:rsidRDefault="007622B7" w:rsidP="007622B7">
      <w:pPr>
        <w:numPr>
          <w:ilvl w:val="0"/>
          <w:numId w:val="3"/>
        </w:numPr>
        <w:autoSpaceDE w:val="0"/>
        <w:autoSpaceDN w:val="0"/>
        <w:adjustRightInd w:val="0"/>
        <w:spacing w:line="360" w:lineRule="auto"/>
        <w:contextualSpacing/>
        <w:jc w:val="both"/>
        <w:rPr>
          <w:rFonts w:ascii="Arial" w:hAnsi="Arial" w:cs="Arial"/>
          <w:bCs/>
          <w:szCs w:val="24"/>
        </w:rPr>
      </w:pPr>
      <w:r w:rsidRPr="00E070BA">
        <w:rPr>
          <w:rFonts w:ascii="Arial" w:hAnsi="Arial" w:cs="Arial"/>
          <w:bCs/>
          <w:szCs w:val="24"/>
        </w:rPr>
        <w:t>Psychomotor performance.</w:t>
      </w:r>
    </w:p>
    <w:p w:rsidR="007622B7" w:rsidRPr="00E070BA" w:rsidRDefault="007622B7" w:rsidP="007622B7">
      <w:pPr>
        <w:numPr>
          <w:ilvl w:val="0"/>
          <w:numId w:val="3"/>
        </w:numPr>
        <w:autoSpaceDE w:val="0"/>
        <w:autoSpaceDN w:val="0"/>
        <w:adjustRightInd w:val="0"/>
        <w:spacing w:line="360" w:lineRule="auto"/>
        <w:contextualSpacing/>
        <w:jc w:val="both"/>
        <w:rPr>
          <w:rFonts w:ascii="Arial" w:hAnsi="Arial" w:cs="Arial"/>
          <w:bCs/>
          <w:szCs w:val="24"/>
        </w:rPr>
      </w:pPr>
      <w:r w:rsidRPr="00E070BA">
        <w:rPr>
          <w:rFonts w:ascii="Arial" w:hAnsi="Arial" w:cs="Arial"/>
          <w:bCs/>
          <w:szCs w:val="24"/>
        </w:rPr>
        <w:lastRenderedPageBreak/>
        <w:t>Demonstration of appropriate affective behaviours and non-technical skills (such as empathy, communication skills, critical-thinking, leadership and situation-management).</w:t>
      </w:r>
    </w:p>
    <w:p w:rsidR="00130FC1" w:rsidRPr="00E070BA" w:rsidRDefault="00130FC1" w:rsidP="007622B7">
      <w:pPr>
        <w:autoSpaceDE w:val="0"/>
        <w:autoSpaceDN w:val="0"/>
        <w:adjustRightInd w:val="0"/>
        <w:spacing w:line="360" w:lineRule="auto"/>
        <w:contextualSpacing/>
        <w:jc w:val="both"/>
        <w:rPr>
          <w:rFonts w:ascii="Arial" w:hAnsi="Arial" w:cs="Arial"/>
          <w:bCs/>
          <w:szCs w:val="24"/>
          <w:u w:val="single"/>
        </w:rPr>
      </w:pPr>
    </w:p>
    <w:p w:rsidR="00B52E5A" w:rsidRPr="00E070BA" w:rsidRDefault="00B52E5A" w:rsidP="007622B7">
      <w:pPr>
        <w:autoSpaceDE w:val="0"/>
        <w:autoSpaceDN w:val="0"/>
        <w:adjustRightInd w:val="0"/>
        <w:spacing w:line="360" w:lineRule="auto"/>
        <w:contextualSpacing/>
        <w:jc w:val="both"/>
        <w:rPr>
          <w:rFonts w:ascii="Arial" w:hAnsi="Arial" w:cs="Arial"/>
          <w:bCs/>
          <w:szCs w:val="24"/>
        </w:rPr>
      </w:pPr>
      <w:r w:rsidRPr="00E070BA">
        <w:rPr>
          <w:rFonts w:ascii="Arial" w:hAnsi="Arial" w:cs="Arial"/>
          <w:bCs/>
          <w:szCs w:val="24"/>
        </w:rPr>
        <w:t>Objective measures were considered to be those that could be independently assessed by examiners using an assessment tool. This review excluded any studies</w:t>
      </w:r>
      <w:r w:rsidR="0089549E" w:rsidRPr="00E070BA">
        <w:rPr>
          <w:rFonts w:ascii="Arial" w:hAnsi="Arial" w:cs="Arial"/>
          <w:bCs/>
          <w:szCs w:val="24"/>
        </w:rPr>
        <w:t xml:space="preserve"> which</w:t>
      </w:r>
      <w:r w:rsidRPr="00E070BA">
        <w:rPr>
          <w:rFonts w:ascii="Arial" w:hAnsi="Arial" w:cs="Arial"/>
          <w:bCs/>
          <w:szCs w:val="24"/>
        </w:rPr>
        <w:t xml:space="preserve"> </w:t>
      </w:r>
      <w:r w:rsidR="00772FBF" w:rsidRPr="00E070BA">
        <w:rPr>
          <w:rFonts w:ascii="Arial" w:hAnsi="Arial" w:cs="Arial"/>
          <w:bCs/>
          <w:szCs w:val="24"/>
        </w:rPr>
        <w:t xml:space="preserve">only </w:t>
      </w:r>
      <w:r w:rsidR="0089549E" w:rsidRPr="00E070BA">
        <w:rPr>
          <w:rFonts w:ascii="Arial" w:hAnsi="Arial" w:cs="Arial"/>
          <w:bCs/>
          <w:szCs w:val="24"/>
        </w:rPr>
        <w:t>compared</w:t>
      </w:r>
      <w:r w:rsidRPr="00E070BA">
        <w:rPr>
          <w:rFonts w:ascii="Arial" w:hAnsi="Arial" w:cs="Arial"/>
          <w:bCs/>
          <w:szCs w:val="24"/>
        </w:rPr>
        <w:t xml:space="preserve"> subjective opinions or scores candidates may have had of their own performance.</w:t>
      </w:r>
    </w:p>
    <w:p w:rsidR="00B52E5A" w:rsidRPr="00E070BA" w:rsidRDefault="00B52E5A" w:rsidP="007622B7">
      <w:pPr>
        <w:autoSpaceDE w:val="0"/>
        <w:autoSpaceDN w:val="0"/>
        <w:adjustRightInd w:val="0"/>
        <w:spacing w:line="360" w:lineRule="auto"/>
        <w:contextualSpacing/>
        <w:jc w:val="both"/>
        <w:rPr>
          <w:rFonts w:ascii="Arial" w:hAnsi="Arial" w:cs="Arial"/>
          <w:bCs/>
          <w:szCs w:val="24"/>
          <w:u w:val="single"/>
        </w:rPr>
      </w:pPr>
    </w:p>
    <w:p w:rsidR="007622B7" w:rsidRPr="00E070BA" w:rsidRDefault="007622B7" w:rsidP="007622B7">
      <w:pPr>
        <w:autoSpaceDE w:val="0"/>
        <w:autoSpaceDN w:val="0"/>
        <w:adjustRightInd w:val="0"/>
        <w:spacing w:line="360" w:lineRule="auto"/>
        <w:contextualSpacing/>
        <w:jc w:val="both"/>
        <w:rPr>
          <w:rFonts w:ascii="Arial" w:hAnsi="Arial" w:cs="Arial"/>
          <w:bCs/>
          <w:szCs w:val="24"/>
          <w:u w:val="single"/>
        </w:rPr>
      </w:pPr>
      <w:r w:rsidRPr="00E070BA">
        <w:rPr>
          <w:rFonts w:ascii="Arial" w:hAnsi="Arial" w:cs="Arial"/>
          <w:bCs/>
          <w:szCs w:val="24"/>
          <w:u w:val="single"/>
        </w:rPr>
        <w:t>Search strategy</w:t>
      </w:r>
    </w:p>
    <w:p w:rsidR="006D3B07" w:rsidRPr="00E070BA" w:rsidRDefault="006D3B07" w:rsidP="007622B7">
      <w:pPr>
        <w:autoSpaceDE w:val="0"/>
        <w:autoSpaceDN w:val="0"/>
        <w:adjustRightInd w:val="0"/>
        <w:spacing w:line="360" w:lineRule="auto"/>
        <w:contextualSpacing/>
        <w:jc w:val="both"/>
        <w:rPr>
          <w:rFonts w:ascii="Arial" w:hAnsi="Arial" w:cs="Arial"/>
          <w:bCs/>
          <w:szCs w:val="24"/>
          <w:u w:val="single"/>
        </w:rPr>
      </w:pPr>
    </w:p>
    <w:p w:rsidR="007622B7" w:rsidRPr="00E070BA" w:rsidRDefault="006D3B07" w:rsidP="00060F73">
      <w:pPr>
        <w:autoSpaceDE w:val="0"/>
        <w:autoSpaceDN w:val="0"/>
        <w:adjustRightInd w:val="0"/>
        <w:spacing w:line="360" w:lineRule="auto"/>
        <w:contextualSpacing/>
        <w:jc w:val="both"/>
        <w:rPr>
          <w:rFonts w:ascii="Arial" w:hAnsi="Arial" w:cs="Arial"/>
          <w:bCs/>
          <w:szCs w:val="24"/>
        </w:rPr>
      </w:pPr>
      <w:r w:rsidRPr="00E070BA">
        <w:rPr>
          <w:rFonts w:ascii="Arial" w:hAnsi="Arial" w:cs="Arial"/>
          <w:bCs/>
          <w:szCs w:val="24"/>
        </w:rPr>
        <w:t>Using</w:t>
      </w:r>
      <w:r w:rsidR="00C87AD6" w:rsidRPr="00E070BA">
        <w:rPr>
          <w:rFonts w:ascii="Arial" w:hAnsi="Arial" w:cs="Arial"/>
          <w:bCs/>
          <w:szCs w:val="24"/>
        </w:rPr>
        <w:t xml:space="preserve"> the</w:t>
      </w:r>
      <w:r w:rsidRPr="00E070BA">
        <w:rPr>
          <w:rFonts w:ascii="Arial" w:hAnsi="Arial" w:cs="Arial"/>
          <w:bCs/>
          <w:szCs w:val="24"/>
        </w:rPr>
        <w:t xml:space="preserve"> pre-set inclusion/exclusion criteria</w:t>
      </w:r>
      <w:r w:rsidR="00C87AD6" w:rsidRPr="00E070BA">
        <w:rPr>
          <w:rFonts w:ascii="Arial" w:hAnsi="Arial" w:cs="Arial"/>
          <w:bCs/>
          <w:szCs w:val="24"/>
        </w:rPr>
        <w:t>,</w:t>
      </w:r>
      <w:r w:rsidRPr="00E070BA">
        <w:rPr>
          <w:rFonts w:ascii="Arial" w:hAnsi="Arial" w:cs="Arial"/>
          <w:bCs/>
          <w:szCs w:val="24"/>
        </w:rPr>
        <w:t xml:space="preserve"> all searches were conducted by the first researcher, and any studies presenting uncertainty were discussed with the second researcher until agreement was reached. </w:t>
      </w:r>
      <w:r w:rsidR="00B770A1" w:rsidRPr="00E070BA">
        <w:rPr>
          <w:rFonts w:ascii="Arial" w:hAnsi="Arial" w:cs="Arial"/>
          <w:bCs/>
          <w:szCs w:val="24"/>
        </w:rPr>
        <w:t xml:space="preserve">As no previous systematic review was identified that covered this review’s specific intention, no date-limits were set, and all databases were searched from their inception until </w:t>
      </w:r>
      <w:r w:rsidR="00F07FA5" w:rsidRPr="00E070BA">
        <w:rPr>
          <w:rFonts w:ascii="Arial" w:hAnsi="Arial" w:cs="Arial"/>
          <w:bCs/>
          <w:szCs w:val="24"/>
        </w:rPr>
        <w:t>May 2017. The following databases were searched:</w:t>
      </w:r>
      <w:r w:rsidR="007622B7" w:rsidRPr="00E070BA">
        <w:rPr>
          <w:rFonts w:ascii="Arial" w:hAnsi="Arial" w:cs="Arial"/>
          <w:bCs/>
          <w:szCs w:val="24"/>
        </w:rPr>
        <w:t xml:space="preserve"> CINAHL Complete, Academic Search Complete, AMED, British Education Index, Education Resource Information Centre (ERIC), MEDLINE, </w:t>
      </w:r>
      <w:proofErr w:type="spellStart"/>
      <w:r w:rsidR="007622B7" w:rsidRPr="00E070BA">
        <w:rPr>
          <w:rFonts w:ascii="Arial" w:hAnsi="Arial" w:cs="Arial"/>
          <w:bCs/>
          <w:szCs w:val="24"/>
        </w:rPr>
        <w:t>PsycARTICLES</w:t>
      </w:r>
      <w:proofErr w:type="spellEnd"/>
      <w:r w:rsidR="007622B7" w:rsidRPr="00E070BA">
        <w:rPr>
          <w:rFonts w:ascii="Arial" w:hAnsi="Arial" w:cs="Arial"/>
          <w:bCs/>
          <w:szCs w:val="24"/>
        </w:rPr>
        <w:t xml:space="preserve">, </w:t>
      </w:r>
      <w:proofErr w:type="spellStart"/>
      <w:r w:rsidR="007622B7" w:rsidRPr="00E070BA">
        <w:rPr>
          <w:rFonts w:ascii="Arial" w:hAnsi="Arial" w:cs="Arial"/>
          <w:bCs/>
          <w:szCs w:val="24"/>
        </w:rPr>
        <w:t>PsycINFO</w:t>
      </w:r>
      <w:proofErr w:type="spellEnd"/>
      <w:r w:rsidR="007622B7" w:rsidRPr="00E070BA">
        <w:rPr>
          <w:rFonts w:ascii="Arial" w:hAnsi="Arial" w:cs="Arial"/>
          <w:bCs/>
          <w:szCs w:val="24"/>
        </w:rPr>
        <w:t xml:space="preserve">, Maternity and Infant Care, INTERMID and Google Scholar. Grey literature searching was conducted using American Doctoral Dissertations and </w:t>
      </w:r>
      <w:proofErr w:type="spellStart"/>
      <w:r w:rsidR="007622B7" w:rsidRPr="00E070BA">
        <w:rPr>
          <w:rFonts w:ascii="Arial" w:hAnsi="Arial" w:cs="Arial"/>
          <w:bCs/>
          <w:szCs w:val="24"/>
        </w:rPr>
        <w:t>EThOS</w:t>
      </w:r>
      <w:proofErr w:type="spellEnd"/>
      <w:r w:rsidR="007622B7" w:rsidRPr="00E070BA">
        <w:rPr>
          <w:rFonts w:ascii="Arial" w:hAnsi="Arial" w:cs="Arial"/>
          <w:bCs/>
          <w:szCs w:val="24"/>
        </w:rPr>
        <w:t>. Searches for ongoing trials were made via the ClinicalTrials.gov and ISRCTN registers.</w:t>
      </w:r>
      <w:r w:rsidR="006A1C68" w:rsidRPr="00E070BA">
        <w:rPr>
          <w:rFonts w:ascii="Arial" w:hAnsi="Arial" w:cs="Arial"/>
          <w:bCs/>
          <w:szCs w:val="24"/>
        </w:rPr>
        <w:t xml:space="preserve"> Finally, a</w:t>
      </w:r>
      <w:r w:rsidR="007622B7" w:rsidRPr="00E070BA">
        <w:rPr>
          <w:rFonts w:ascii="Arial" w:hAnsi="Arial" w:cs="Arial"/>
          <w:bCs/>
          <w:szCs w:val="24"/>
        </w:rPr>
        <w:t xml:space="preserve"> hand-search of reference lists from</w:t>
      </w:r>
      <w:r w:rsidR="00EE0ED1" w:rsidRPr="00E070BA">
        <w:rPr>
          <w:rFonts w:ascii="Arial" w:hAnsi="Arial" w:cs="Arial"/>
          <w:bCs/>
          <w:szCs w:val="24"/>
        </w:rPr>
        <w:t xml:space="preserve"> all included studies and</w:t>
      </w:r>
      <w:r w:rsidR="007622B7" w:rsidRPr="00E070BA">
        <w:rPr>
          <w:rFonts w:ascii="Arial" w:hAnsi="Arial" w:cs="Arial"/>
          <w:bCs/>
          <w:szCs w:val="24"/>
        </w:rPr>
        <w:t xml:space="preserve"> related sy</w:t>
      </w:r>
      <w:r w:rsidR="006A1C68" w:rsidRPr="00E070BA">
        <w:rPr>
          <w:rFonts w:ascii="Arial" w:hAnsi="Arial" w:cs="Arial"/>
          <w:bCs/>
          <w:szCs w:val="24"/>
        </w:rPr>
        <w:t xml:space="preserve">stematic reviews was undertaken. </w:t>
      </w:r>
      <w:r w:rsidR="00477785" w:rsidRPr="00E070BA">
        <w:rPr>
          <w:rFonts w:ascii="Arial" w:hAnsi="Arial" w:cs="Arial"/>
          <w:bCs/>
          <w:szCs w:val="24"/>
        </w:rPr>
        <w:t>See Appendix A for d</w:t>
      </w:r>
      <w:r w:rsidR="00834A8B" w:rsidRPr="00E070BA">
        <w:rPr>
          <w:rFonts w:ascii="Arial" w:hAnsi="Arial" w:cs="Arial"/>
          <w:bCs/>
          <w:szCs w:val="24"/>
        </w:rPr>
        <w:t>etails of keyword searches</w:t>
      </w:r>
      <w:r w:rsidR="00477785" w:rsidRPr="00E070BA">
        <w:rPr>
          <w:rFonts w:ascii="Arial" w:hAnsi="Arial" w:cs="Arial"/>
          <w:bCs/>
          <w:szCs w:val="24"/>
        </w:rPr>
        <w:t>.</w:t>
      </w:r>
    </w:p>
    <w:p w:rsidR="007622B7" w:rsidRPr="00E070BA" w:rsidRDefault="007622B7" w:rsidP="00060F73">
      <w:pPr>
        <w:autoSpaceDE w:val="0"/>
        <w:autoSpaceDN w:val="0"/>
        <w:adjustRightInd w:val="0"/>
        <w:spacing w:line="360" w:lineRule="auto"/>
        <w:contextualSpacing/>
        <w:jc w:val="both"/>
        <w:rPr>
          <w:rFonts w:ascii="Arial" w:hAnsi="Arial" w:cs="Arial"/>
          <w:bCs/>
          <w:szCs w:val="24"/>
        </w:rPr>
      </w:pPr>
    </w:p>
    <w:p w:rsidR="007622B7" w:rsidRPr="00E070BA" w:rsidRDefault="007622B7" w:rsidP="00060F73">
      <w:pPr>
        <w:keepNext/>
        <w:keepLines/>
        <w:spacing w:before="200" w:line="360" w:lineRule="auto"/>
        <w:outlineLvl w:val="1"/>
        <w:rPr>
          <w:rFonts w:ascii="Arial" w:eastAsiaTheme="majorEastAsia" w:hAnsi="Arial" w:cs="Arial"/>
          <w:bCs/>
          <w:szCs w:val="24"/>
          <w:u w:val="single"/>
        </w:rPr>
      </w:pPr>
      <w:r w:rsidRPr="00E070BA">
        <w:rPr>
          <w:rFonts w:ascii="Arial" w:eastAsiaTheme="majorEastAsia" w:hAnsi="Arial" w:cs="Arial"/>
          <w:bCs/>
          <w:szCs w:val="24"/>
          <w:u w:val="single"/>
        </w:rPr>
        <w:t>Study selection</w:t>
      </w:r>
    </w:p>
    <w:p w:rsidR="007622B7" w:rsidRPr="00E070BA" w:rsidRDefault="007622B7" w:rsidP="007622B7">
      <w:pPr>
        <w:autoSpaceDE w:val="0"/>
        <w:autoSpaceDN w:val="0"/>
        <w:adjustRightInd w:val="0"/>
        <w:spacing w:line="360" w:lineRule="auto"/>
        <w:rPr>
          <w:rFonts w:ascii="Arial" w:hAnsi="Arial" w:cs="Arial"/>
          <w:szCs w:val="24"/>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 xml:space="preserve">The combined articles from all database searches were imported into </w:t>
      </w:r>
      <w:proofErr w:type="spellStart"/>
      <w:r w:rsidRPr="00E070BA">
        <w:rPr>
          <w:rFonts w:ascii="Arial" w:hAnsi="Arial" w:cs="Arial"/>
          <w:szCs w:val="24"/>
        </w:rPr>
        <w:t>Proquest</w:t>
      </w:r>
      <w:proofErr w:type="spellEnd"/>
      <w:r w:rsidRPr="00E070BA">
        <w:rPr>
          <w:rFonts w:ascii="Arial" w:hAnsi="Arial" w:cs="Arial"/>
          <w:szCs w:val="24"/>
          <w:vertAlign w:val="superscript"/>
        </w:rPr>
        <w:t>®</w:t>
      </w:r>
      <w:r w:rsidRPr="00E070BA">
        <w:rPr>
          <w:rFonts w:ascii="Arial" w:hAnsi="Arial" w:cs="Arial"/>
          <w:szCs w:val="24"/>
        </w:rPr>
        <w:t xml:space="preserve"> </w:t>
      </w:r>
      <w:proofErr w:type="spellStart"/>
      <w:r w:rsidRPr="00E070BA">
        <w:rPr>
          <w:rFonts w:ascii="Arial" w:hAnsi="Arial" w:cs="Arial"/>
          <w:szCs w:val="24"/>
        </w:rPr>
        <w:t>Refworks</w:t>
      </w:r>
      <w:proofErr w:type="spellEnd"/>
      <w:r w:rsidR="007D4653" w:rsidRPr="00E070BA">
        <w:rPr>
          <w:rFonts w:ascii="Arial" w:hAnsi="Arial" w:cs="Arial"/>
          <w:szCs w:val="24"/>
        </w:rPr>
        <w:t>. S</w:t>
      </w:r>
      <w:r w:rsidRPr="00E070BA">
        <w:rPr>
          <w:rFonts w:ascii="Arial" w:hAnsi="Arial" w:cs="Arial"/>
          <w:szCs w:val="24"/>
        </w:rPr>
        <w:t>creened</w:t>
      </w:r>
      <w:r w:rsidR="007D4653" w:rsidRPr="00E070BA">
        <w:rPr>
          <w:rFonts w:ascii="Arial" w:hAnsi="Arial" w:cs="Arial"/>
          <w:szCs w:val="24"/>
        </w:rPr>
        <w:t xml:space="preserve"> references were</w:t>
      </w:r>
      <w:r w:rsidRPr="00E070BA">
        <w:rPr>
          <w:rFonts w:ascii="Arial" w:hAnsi="Arial" w:cs="Arial"/>
          <w:szCs w:val="24"/>
        </w:rPr>
        <w:t xml:space="preserve"> either accepted or rejected on t</w:t>
      </w:r>
      <w:r w:rsidR="00473D62" w:rsidRPr="00E070BA">
        <w:rPr>
          <w:rFonts w:ascii="Arial" w:hAnsi="Arial" w:cs="Arial"/>
          <w:szCs w:val="24"/>
        </w:rPr>
        <w:t>he basis of title/abstract. T</w:t>
      </w:r>
      <w:r w:rsidRPr="00E070BA">
        <w:rPr>
          <w:rFonts w:ascii="Arial" w:hAnsi="Arial" w:cs="Arial"/>
          <w:szCs w:val="24"/>
        </w:rPr>
        <w:t>hose accepted were retrieved as full-texts and checked against the inclusion/exclusion criteria. All remaining rejected full-text papers had the reasons recorded for tabulation</w:t>
      </w:r>
      <w:r w:rsidR="00AB44E1" w:rsidRPr="00E070BA">
        <w:rPr>
          <w:rFonts w:ascii="Arial" w:hAnsi="Arial" w:cs="Arial"/>
          <w:szCs w:val="24"/>
        </w:rPr>
        <w:t xml:space="preserve"> (</w:t>
      </w:r>
      <w:r w:rsidRPr="00E070BA">
        <w:rPr>
          <w:rFonts w:ascii="Arial" w:hAnsi="Arial" w:cs="Arial"/>
          <w:szCs w:val="24"/>
        </w:rPr>
        <w:t xml:space="preserve">Appendix B). Any papers presenting uncertainty were discussed between researches until consensus was reached. The complete process </w:t>
      </w:r>
      <w:r w:rsidRPr="00E070BA">
        <w:rPr>
          <w:rFonts w:ascii="Arial" w:hAnsi="Arial" w:cs="Arial"/>
          <w:szCs w:val="24"/>
        </w:rPr>
        <w:lastRenderedPageBreak/>
        <w:t xml:space="preserve">for selecting studies is </w:t>
      </w:r>
      <w:r w:rsidR="001720C9" w:rsidRPr="00E070BA">
        <w:rPr>
          <w:rFonts w:ascii="Arial" w:hAnsi="Arial" w:cs="Arial"/>
          <w:szCs w:val="24"/>
        </w:rPr>
        <w:t>summarised</w:t>
      </w:r>
      <w:r w:rsidRPr="00E070BA">
        <w:rPr>
          <w:rFonts w:ascii="Arial" w:hAnsi="Arial" w:cs="Arial"/>
          <w:szCs w:val="24"/>
        </w:rPr>
        <w:t xml:space="preserve"> as </w:t>
      </w:r>
      <w:r w:rsidR="001720C9" w:rsidRPr="00E070BA">
        <w:rPr>
          <w:rFonts w:ascii="Arial" w:hAnsi="Arial" w:cs="Arial"/>
          <w:szCs w:val="24"/>
        </w:rPr>
        <w:t>a</w:t>
      </w:r>
      <w:r w:rsidRPr="00E070BA">
        <w:rPr>
          <w:rFonts w:ascii="Arial" w:hAnsi="Arial" w:cs="Arial"/>
          <w:szCs w:val="24"/>
        </w:rPr>
        <w:t xml:space="preserve"> PRISMA flow-diagram (Moher et al., 2009)</w:t>
      </w:r>
      <w:r w:rsidR="001720C9" w:rsidRPr="00E070BA">
        <w:rPr>
          <w:rFonts w:ascii="Arial" w:hAnsi="Arial" w:cs="Arial"/>
          <w:szCs w:val="24"/>
        </w:rPr>
        <w:t>,</w:t>
      </w:r>
      <w:r w:rsidRPr="00E070BA">
        <w:rPr>
          <w:rFonts w:ascii="Arial" w:hAnsi="Arial" w:cs="Arial"/>
          <w:szCs w:val="24"/>
        </w:rPr>
        <w:t xml:space="preserve"> see fig. 1.</w:t>
      </w:r>
    </w:p>
    <w:p w:rsidR="007622B7" w:rsidRPr="00E070BA" w:rsidRDefault="007622B7" w:rsidP="007622B7">
      <w:pPr>
        <w:keepNext/>
        <w:keepLines/>
        <w:outlineLvl w:val="1"/>
        <w:rPr>
          <w:rFonts w:ascii="Arial" w:hAnsi="Arial" w:cs="Arial"/>
          <w:bCs/>
          <w:szCs w:val="24"/>
        </w:rPr>
      </w:pPr>
    </w:p>
    <w:p w:rsidR="007622B7" w:rsidRPr="00E070BA" w:rsidRDefault="007622B7" w:rsidP="007622B7">
      <w:pPr>
        <w:keepNext/>
        <w:keepLines/>
        <w:outlineLvl w:val="1"/>
        <w:rPr>
          <w:rFonts w:ascii="Arial" w:hAnsi="Arial" w:cs="Arial"/>
          <w:bCs/>
          <w:szCs w:val="24"/>
        </w:rPr>
      </w:pPr>
    </w:p>
    <w:p w:rsidR="007622B7" w:rsidRPr="00E070BA" w:rsidRDefault="007622B7" w:rsidP="007622B7">
      <w:pPr>
        <w:keepNext/>
        <w:keepLines/>
        <w:outlineLvl w:val="1"/>
        <w:rPr>
          <w:rFonts w:ascii="Arial" w:hAnsi="Arial" w:cs="Arial"/>
          <w:bCs/>
          <w:szCs w:val="24"/>
          <w:u w:val="single"/>
        </w:rPr>
      </w:pPr>
      <w:bookmarkStart w:id="3" w:name="_Toc492734339"/>
      <w:r w:rsidRPr="00E070BA">
        <w:rPr>
          <w:rFonts w:ascii="Arial" w:hAnsi="Arial" w:cs="Arial"/>
          <w:bCs/>
          <w:szCs w:val="24"/>
          <w:u w:val="single"/>
        </w:rPr>
        <w:t>Data-extraction</w:t>
      </w:r>
      <w:bookmarkEnd w:id="3"/>
    </w:p>
    <w:p w:rsidR="007622B7" w:rsidRPr="00E070BA" w:rsidRDefault="007622B7" w:rsidP="007622B7">
      <w:pPr>
        <w:rPr>
          <w:rFonts w:eastAsia="Times New Roman" w:cs="Times New Roman"/>
        </w:rPr>
      </w:pPr>
    </w:p>
    <w:p w:rsidR="007622B7" w:rsidRPr="00E070BA" w:rsidRDefault="007622B7" w:rsidP="007622B7">
      <w:pPr>
        <w:rPr>
          <w:rFonts w:eastAsia="Times New Roman" w:cs="Times New Roman"/>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A data-extraction form designed to the specifications of this review (Appendix C</w:t>
      </w:r>
      <w:proofErr w:type="gramStart"/>
      <w:r w:rsidRPr="00E070BA">
        <w:rPr>
          <w:rFonts w:ascii="Arial" w:hAnsi="Arial" w:cs="Arial"/>
          <w:szCs w:val="24"/>
        </w:rPr>
        <w:t>),</w:t>
      </w:r>
      <w:proofErr w:type="gramEnd"/>
      <w:r w:rsidRPr="00E070BA">
        <w:rPr>
          <w:rFonts w:ascii="Arial" w:hAnsi="Arial" w:cs="Arial"/>
          <w:szCs w:val="24"/>
        </w:rPr>
        <w:t xml:space="preserve"> was used to collect the following information from reviewed studies: citations, details of participants, settings, study aims and design, interventions, assessment instruments, and outcomes. The form was</w:t>
      </w:r>
      <w:r w:rsidR="00412E2D" w:rsidRPr="00E070BA">
        <w:rPr>
          <w:rFonts w:ascii="Arial" w:hAnsi="Arial" w:cs="Arial"/>
          <w:szCs w:val="24"/>
        </w:rPr>
        <w:t xml:space="preserve"> independently piloted by both reviewers</w:t>
      </w:r>
      <w:r w:rsidRPr="00E070BA">
        <w:rPr>
          <w:rFonts w:ascii="Arial" w:hAnsi="Arial" w:cs="Arial"/>
          <w:szCs w:val="24"/>
        </w:rPr>
        <w:t xml:space="preserve"> on a sample of studies</w:t>
      </w:r>
      <w:r w:rsidR="00712D6E" w:rsidRPr="00E070BA">
        <w:rPr>
          <w:rFonts w:ascii="Arial" w:hAnsi="Arial" w:cs="Arial"/>
          <w:szCs w:val="24"/>
        </w:rPr>
        <w:t xml:space="preserve">. </w:t>
      </w:r>
      <w:r w:rsidR="00083BF5" w:rsidRPr="00E070BA">
        <w:rPr>
          <w:rFonts w:ascii="Arial" w:hAnsi="Arial" w:cs="Arial"/>
          <w:szCs w:val="24"/>
        </w:rPr>
        <w:t xml:space="preserve">Initial results were </w:t>
      </w:r>
      <w:r w:rsidR="00F73D87" w:rsidRPr="00E070BA">
        <w:rPr>
          <w:rFonts w:ascii="Arial" w:hAnsi="Arial" w:cs="Arial"/>
          <w:szCs w:val="24"/>
        </w:rPr>
        <w:t>cross-checked</w:t>
      </w:r>
      <w:r w:rsidR="00865085" w:rsidRPr="00E070BA">
        <w:rPr>
          <w:rFonts w:ascii="Arial" w:hAnsi="Arial" w:cs="Arial"/>
          <w:szCs w:val="24"/>
        </w:rPr>
        <w:t xml:space="preserve"> and discussed</w:t>
      </w:r>
      <w:r w:rsidR="00083BF5" w:rsidRPr="00E070BA">
        <w:rPr>
          <w:rFonts w:ascii="Arial" w:hAnsi="Arial" w:cs="Arial"/>
          <w:szCs w:val="24"/>
        </w:rPr>
        <w:t xml:space="preserve"> </w:t>
      </w:r>
      <w:r w:rsidR="00412E2D" w:rsidRPr="00E070BA">
        <w:rPr>
          <w:rFonts w:ascii="Arial" w:hAnsi="Arial" w:cs="Arial"/>
          <w:szCs w:val="24"/>
        </w:rPr>
        <w:t>before the form was adjusted and full</w:t>
      </w:r>
      <w:r w:rsidRPr="00E070BA">
        <w:rPr>
          <w:rFonts w:ascii="Arial" w:hAnsi="Arial" w:cs="Arial"/>
          <w:szCs w:val="24"/>
        </w:rPr>
        <w:t xml:space="preserve"> </w:t>
      </w:r>
      <w:r w:rsidR="00B75E88" w:rsidRPr="00E070BA">
        <w:rPr>
          <w:rFonts w:ascii="Arial" w:hAnsi="Arial" w:cs="Arial"/>
          <w:szCs w:val="24"/>
        </w:rPr>
        <w:t>data-extraction was independently undertaken by both researc</w:t>
      </w:r>
      <w:r w:rsidR="00810F1B" w:rsidRPr="00E070BA">
        <w:rPr>
          <w:rFonts w:ascii="Arial" w:hAnsi="Arial" w:cs="Arial"/>
          <w:szCs w:val="24"/>
        </w:rPr>
        <w:t>hers</w:t>
      </w:r>
      <w:r w:rsidR="00083BF5" w:rsidRPr="00E070BA">
        <w:rPr>
          <w:rFonts w:ascii="Arial" w:hAnsi="Arial" w:cs="Arial"/>
          <w:szCs w:val="24"/>
        </w:rPr>
        <w:t xml:space="preserve"> on</w:t>
      </w:r>
      <w:r w:rsidR="00412E2D" w:rsidRPr="00E070BA">
        <w:rPr>
          <w:rFonts w:ascii="Arial" w:hAnsi="Arial" w:cs="Arial"/>
          <w:szCs w:val="24"/>
        </w:rPr>
        <w:t xml:space="preserve"> all studies. Th</w:t>
      </w:r>
      <w:r w:rsidR="00083BF5" w:rsidRPr="00E070BA">
        <w:rPr>
          <w:rFonts w:ascii="Arial" w:hAnsi="Arial" w:cs="Arial"/>
          <w:szCs w:val="24"/>
        </w:rPr>
        <w:t>e final extractions</w:t>
      </w:r>
      <w:r w:rsidR="00865085" w:rsidRPr="00E070BA">
        <w:rPr>
          <w:rFonts w:ascii="Arial" w:hAnsi="Arial" w:cs="Arial"/>
          <w:szCs w:val="24"/>
        </w:rPr>
        <w:t xml:space="preserve"> </w:t>
      </w:r>
      <w:r w:rsidR="00412E2D" w:rsidRPr="00E070BA">
        <w:rPr>
          <w:rFonts w:ascii="Arial" w:hAnsi="Arial" w:cs="Arial"/>
          <w:szCs w:val="24"/>
        </w:rPr>
        <w:t>were</w:t>
      </w:r>
      <w:r w:rsidR="00F73D87" w:rsidRPr="00E070BA">
        <w:rPr>
          <w:rFonts w:ascii="Arial" w:hAnsi="Arial" w:cs="Arial"/>
          <w:szCs w:val="24"/>
        </w:rPr>
        <w:t xml:space="preserve"> again</w:t>
      </w:r>
      <w:r w:rsidR="00810F1B" w:rsidRPr="00E070BA">
        <w:rPr>
          <w:rFonts w:ascii="Arial" w:hAnsi="Arial" w:cs="Arial"/>
          <w:szCs w:val="24"/>
        </w:rPr>
        <w:t xml:space="preserve"> cross-checked</w:t>
      </w:r>
      <w:r w:rsidR="00865085" w:rsidRPr="00E070BA">
        <w:rPr>
          <w:rFonts w:ascii="Arial" w:hAnsi="Arial" w:cs="Arial"/>
          <w:szCs w:val="24"/>
        </w:rPr>
        <w:t xml:space="preserve"> to ensure </w:t>
      </w:r>
      <w:r w:rsidR="00083BF5" w:rsidRPr="00E070BA">
        <w:rPr>
          <w:rFonts w:ascii="Arial" w:hAnsi="Arial" w:cs="Arial"/>
          <w:szCs w:val="24"/>
        </w:rPr>
        <w:t>results</w:t>
      </w:r>
      <w:r w:rsidR="00E23833" w:rsidRPr="00E070BA">
        <w:rPr>
          <w:rFonts w:ascii="Arial" w:hAnsi="Arial" w:cs="Arial"/>
          <w:szCs w:val="24"/>
        </w:rPr>
        <w:t xml:space="preserve"> were</w:t>
      </w:r>
      <w:r w:rsidR="00865085" w:rsidRPr="00E070BA">
        <w:rPr>
          <w:rFonts w:ascii="Arial" w:hAnsi="Arial" w:cs="Arial"/>
          <w:szCs w:val="24"/>
        </w:rPr>
        <w:t xml:space="preserve"> comparable</w:t>
      </w:r>
      <w:r w:rsidR="00B75E88" w:rsidRPr="00E070BA">
        <w:rPr>
          <w:rFonts w:ascii="Arial" w:hAnsi="Arial" w:cs="Arial"/>
          <w:szCs w:val="24"/>
        </w:rPr>
        <w:t>.</w:t>
      </w:r>
      <w:r w:rsidR="00810F1B" w:rsidRPr="00E070BA">
        <w:rPr>
          <w:rFonts w:ascii="Arial" w:hAnsi="Arial" w:cs="Arial"/>
          <w:szCs w:val="24"/>
        </w:rPr>
        <w:t xml:space="preserve"> Using these methods</w:t>
      </w:r>
      <w:r w:rsidR="00464AFF" w:rsidRPr="00E070BA">
        <w:rPr>
          <w:rFonts w:ascii="Arial" w:hAnsi="Arial" w:cs="Arial"/>
          <w:szCs w:val="24"/>
        </w:rPr>
        <w:t>,</w:t>
      </w:r>
      <w:r w:rsidR="00810F1B" w:rsidRPr="00E070BA">
        <w:rPr>
          <w:rFonts w:ascii="Arial" w:hAnsi="Arial" w:cs="Arial"/>
          <w:szCs w:val="24"/>
        </w:rPr>
        <w:t xml:space="preserve"> whilst inter-rater reliability was not formally calculated</w:t>
      </w:r>
      <w:r w:rsidR="00865085" w:rsidRPr="00E070BA">
        <w:rPr>
          <w:rFonts w:ascii="Arial" w:hAnsi="Arial" w:cs="Arial"/>
          <w:szCs w:val="24"/>
        </w:rPr>
        <w:t xml:space="preserve">, </w:t>
      </w:r>
      <w:r w:rsidR="00A25084" w:rsidRPr="00E070BA">
        <w:rPr>
          <w:rFonts w:ascii="Arial" w:hAnsi="Arial" w:cs="Arial"/>
          <w:szCs w:val="24"/>
        </w:rPr>
        <w:t>t</w:t>
      </w:r>
      <w:r w:rsidR="00B75E88" w:rsidRPr="00E070BA">
        <w:rPr>
          <w:rFonts w:ascii="Arial" w:hAnsi="Arial" w:cs="Arial"/>
          <w:szCs w:val="24"/>
        </w:rPr>
        <w:t>here was a high level of agreement between researchers.</w:t>
      </w:r>
    </w:p>
    <w:p w:rsidR="007622B7" w:rsidRPr="00E070BA" w:rsidRDefault="007622B7" w:rsidP="007622B7">
      <w:pPr>
        <w:spacing w:line="360" w:lineRule="auto"/>
        <w:rPr>
          <w:rFonts w:eastAsia="Times New Roman" w:cs="Times New Roman"/>
        </w:rPr>
      </w:pPr>
    </w:p>
    <w:p w:rsidR="007F1CFA" w:rsidRPr="00E070BA" w:rsidRDefault="007622B7" w:rsidP="007622B7">
      <w:pPr>
        <w:keepNext/>
        <w:keepLines/>
        <w:spacing w:line="360" w:lineRule="auto"/>
        <w:outlineLvl w:val="1"/>
        <w:rPr>
          <w:rFonts w:ascii="Arial" w:eastAsiaTheme="majorEastAsia" w:hAnsi="Arial" w:cs="Arial"/>
          <w:bCs/>
          <w:szCs w:val="24"/>
          <w:u w:val="single"/>
        </w:rPr>
      </w:pPr>
      <w:bookmarkStart w:id="4" w:name="_Toc479674995"/>
      <w:bookmarkStart w:id="5" w:name="_Toc492734340"/>
      <w:r w:rsidRPr="00E070BA">
        <w:rPr>
          <w:rFonts w:ascii="Arial" w:eastAsiaTheme="majorEastAsia" w:hAnsi="Arial" w:cs="Arial"/>
          <w:bCs/>
          <w:szCs w:val="24"/>
          <w:u w:val="single"/>
        </w:rPr>
        <w:t>Critical-appraisal</w:t>
      </w:r>
      <w:bookmarkEnd w:id="4"/>
      <w:bookmarkEnd w:id="5"/>
    </w:p>
    <w:p w:rsidR="007622B7" w:rsidRPr="00E070BA" w:rsidRDefault="007622B7" w:rsidP="007622B7">
      <w:pPr>
        <w:autoSpaceDE w:val="0"/>
        <w:autoSpaceDN w:val="0"/>
        <w:adjustRightInd w:val="0"/>
        <w:spacing w:line="360" w:lineRule="auto"/>
        <w:jc w:val="both"/>
        <w:rPr>
          <w:rFonts w:ascii="Arial" w:hAnsi="Arial" w:cs="Arial"/>
          <w:i/>
          <w:szCs w:val="24"/>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To determine overall risk-of-bias and validity of included studies, a critical-appra</w:t>
      </w:r>
      <w:r w:rsidR="00B75E88" w:rsidRPr="00E070BA">
        <w:rPr>
          <w:rFonts w:ascii="Arial" w:hAnsi="Arial" w:cs="Arial"/>
          <w:szCs w:val="24"/>
        </w:rPr>
        <w:t>isal was independently performed</w:t>
      </w:r>
      <w:r w:rsidR="00F716C6" w:rsidRPr="00E070BA">
        <w:rPr>
          <w:rFonts w:ascii="Arial" w:hAnsi="Arial" w:cs="Arial"/>
          <w:szCs w:val="24"/>
        </w:rPr>
        <w:t xml:space="preserve"> on each study</w:t>
      </w:r>
      <w:r w:rsidR="00B75E88" w:rsidRPr="00E070BA">
        <w:rPr>
          <w:rFonts w:ascii="Arial" w:hAnsi="Arial" w:cs="Arial"/>
          <w:szCs w:val="24"/>
        </w:rPr>
        <w:t xml:space="preserve"> by both researchers and the results</w:t>
      </w:r>
      <w:r w:rsidR="004E20C2" w:rsidRPr="00E070BA">
        <w:rPr>
          <w:rFonts w:ascii="Arial" w:hAnsi="Arial" w:cs="Arial"/>
          <w:szCs w:val="24"/>
        </w:rPr>
        <w:t xml:space="preserve"> cross-checked</w:t>
      </w:r>
      <w:r w:rsidR="00F716C6" w:rsidRPr="00E070BA">
        <w:rPr>
          <w:rFonts w:ascii="Arial" w:hAnsi="Arial" w:cs="Arial"/>
          <w:szCs w:val="24"/>
        </w:rPr>
        <w:t>,</w:t>
      </w:r>
      <w:r w:rsidR="00B75E88" w:rsidRPr="00E070BA">
        <w:rPr>
          <w:rFonts w:ascii="Arial" w:hAnsi="Arial" w:cs="Arial"/>
          <w:szCs w:val="24"/>
        </w:rPr>
        <w:t xml:space="preserve"> resulting in 100% agreement for risk-of-bias scores. </w:t>
      </w:r>
      <w:r w:rsidR="009C099F" w:rsidRPr="00E070BA">
        <w:rPr>
          <w:rFonts w:ascii="Arial" w:hAnsi="Arial" w:cs="Arial"/>
          <w:szCs w:val="24"/>
        </w:rPr>
        <w:t xml:space="preserve"> The</w:t>
      </w:r>
      <w:r w:rsidRPr="00E070BA">
        <w:rPr>
          <w:rFonts w:ascii="Arial" w:hAnsi="Arial" w:cs="Arial"/>
          <w:szCs w:val="24"/>
        </w:rPr>
        <w:t xml:space="preserve"> modified tool was constructed (Appendix D) ba</w:t>
      </w:r>
      <w:r w:rsidR="00717E94" w:rsidRPr="00E070BA">
        <w:rPr>
          <w:rFonts w:ascii="Arial" w:hAnsi="Arial" w:cs="Arial"/>
          <w:szCs w:val="24"/>
        </w:rPr>
        <w:t xml:space="preserve">sed on </w:t>
      </w:r>
      <w:r w:rsidRPr="00E070BA">
        <w:rPr>
          <w:rFonts w:ascii="Arial" w:hAnsi="Arial" w:cs="Arial"/>
          <w:szCs w:val="24"/>
        </w:rPr>
        <w:t>the ‘McMaster Critical Review form for Quantitative Studies’ (Law et al., 1998) and the ‘Quality Assessment Tool for Quantitative Studies’ produced by the Effective Public Health Practice Project’ (EPHPP, 1998). The EPHPP (1998) tool was added to formally assess ‘risk-of-</w:t>
      </w:r>
      <w:proofErr w:type="spellStart"/>
      <w:r w:rsidRPr="00E070BA">
        <w:rPr>
          <w:rFonts w:ascii="Arial" w:hAnsi="Arial" w:cs="Arial"/>
          <w:szCs w:val="24"/>
        </w:rPr>
        <w:t>bias’</w:t>
      </w:r>
      <w:proofErr w:type="spellEnd"/>
      <w:r w:rsidRPr="00E070BA">
        <w:rPr>
          <w:rFonts w:ascii="Arial" w:hAnsi="Arial" w:cs="Arial"/>
          <w:szCs w:val="24"/>
        </w:rPr>
        <w:t xml:space="preserve"> using specific criteria, ranking the appraised data into studies that show either ‘high’, ‘moderate’ or ‘low’ risk-of-bias. This tool is accepted across a range of measures including reliability (both inter-rater and test-retest) and content and construct validity (National Collaborating Centre for Methods and Tools, 2008).</w:t>
      </w:r>
    </w:p>
    <w:p w:rsidR="007F1CFA" w:rsidRPr="00E070BA" w:rsidRDefault="007F1CFA" w:rsidP="007622B7">
      <w:pPr>
        <w:autoSpaceDE w:val="0"/>
        <w:autoSpaceDN w:val="0"/>
        <w:adjustRightInd w:val="0"/>
        <w:spacing w:line="360" w:lineRule="auto"/>
        <w:jc w:val="both"/>
        <w:rPr>
          <w:rFonts w:ascii="Arial" w:hAnsi="Arial" w:cs="Arial"/>
          <w:szCs w:val="24"/>
        </w:rPr>
      </w:pPr>
    </w:p>
    <w:p w:rsidR="007F1CFA" w:rsidRPr="00E070BA" w:rsidRDefault="007F1CFA"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 xml:space="preserve">Initially, critical-appraisal was not used to exclude studies considered of weaker quality. This is particularly contentious if the body of evidence is already small and demonstrates much heterogeneity, as it risks excluding findings that can be useful to sub-population analysis and limits the ability to identify future research requirements </w:t>
      </w:r>
      <w:r w:rsidRPr="00E070BA">
        <w:rPr>
          <w:rFonts w:ascii="Arial" w:hAnsi="Arial" w:cs="Arial"/>
          <w:szCs w:val="24"/>
        </w:rPr>
        <w:lastRenderedPageBreak/>
        <w:t>(Pettigrew, 2015). Instead studies were rated to allow consideration of the relative importance of their findings and all studies that could be combined within a meta-analysis were initially included. Subsequently, sensitivity analysis were planned to exclude high-risk studies (where feasible) for each outcome and assessment time-frame (post intervention, intermediate, and long-term).</w:t>
      </w:r>
    </w:p>
    <w:p w:rsidR="007622B7" w:rsidRPr="00E070BA" w:rsidRDefault="007622B7" w:rsidP="007622B7">
      <w:pPr>
        <w:autoSpaceDE w:val="0"/>
        <w:autoSpaceDN w:val="0"/>
        <w:adjustRightInd w:val="0"/>
        <w:spacing w:line="360" w:lineRule="auto"/>
        <w:jc w:val="both"/>
        <w:rPr>
          <w:rFonts w:ascii="Arial" w:hAnsi="Arial" w:cs="Arial"/>
          <w:szCs w:val="24"/>
        </w:rPr>
      </w:pPr>
    </w:p>
    <w:p w:rsidR="007622B7" w:rsidRPr="00E070BA" w:rsidRDefault="005A4756" w:rsidP="007622B7">
      <w:pPr>
        <w:autoSpaceDE w:val="0"/>
        <w:autoSpaceDN w:val="0"/>
        <w:adjustRightInd w:val="0"/>
        <w:spacing w:line="360" w:lineRule="auto"/>
        <w:jc w:val="both"/>
        <w:rPr>
          <w:rFonts w:ascii="Arial" w:hAnsi="Arial" w:cs="Arial"/>
          <w:szCs w:val="24"/>
          <w:u w:val="single"/>
        </w:rPr>
      </w:pPr>
      <w:r w:rsidRPr="00E070BA">
        <w:rPr>
          <w:rFonts w:ascii="Arial" w:hAnsi="Arial" w:cs="Arial"/>
          <w:szCs w:val="24"/>
          <w:u w:val="single"/>
        </w:rPr>
        <w:t>Data-a</w:t>
      </w:r>
      <w:r w:rsidR="007622B7" w:rsidRPr="00E070BA">
        <w:rPr>
          <w:rFonts w:ascii="Arial" w:hAnsi="Arial" w:cs="Arial"/>
          <w:szCs w:val="24"/>
          <w:u w:val="single"/>
        </w:rPr>
        <w:t xml:space="preserve">nalysis </w:t>
      </w:r>
    </w:p>
    <w:p w:rsidR="007622B7" w:rsidRPr="00E070BA" w:rsidRDefault="007622B7" w:rsidP="007622B7">
      <w:pPr>
        <w:autoSpaceDE w:val="0"/>
        <w:autoSpaceDN w:val="0"/>
        <w:adjustRightInd w:val="0"/>
        <w:spacing w:line="360" w:lineRule="auto"/>
        <w:jc w:val="both"/>
        <w:rPr>
          <w:rFonts w:ascii="Arial" w:hAnsi="Arial" w:cs="Arial"/>
          <w:szCs w:val="24"/>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A meta-analysis of pooled effect-sizes was planned where studies were homogenous enough in terms of study parameters (</w:t>
      </w:r>
      <w:proofErr w:type="spellStart"/>
      <w:r w:rsidRPr="00E070BA">
        <w:rPr>
          <w:rFonts w:ascii="Arial" w:hAnsi="Arial" w:cs="Arial"/>
          <w:szCs w:val="24"/>
        </w:rPr>
        <w:t>Gomm</w:t>
      </w:r>
      <w:proofErr w:type="spellEnd"/>
      <w:r w:rsidRPr="00E070BA">
        <w:rPr>
          <w:rFonts w:ascii="Arial" w:hAnsi="Arial" w:cs="Arial"/>
          <w:szCs w:val="24"/>
        </w:rPr>
        <w:t xml:space="preserve"> et al., 2006). A random-effects model (at 95% confidence) was used within RevMan5.3 statistical analysis software. </w:t>
      </w:r>
      <w:r w:rsidR="00924CD9" w:rsidRPr="00E070BA">
        <w:rPr>
          <w:rFonts w:ascii="Arial" w:hAnsi="Arial" w:cs="Arial"/>
          <w:szCs w:val="24"/>
        </w:rPr>
        <w:t>For continuous outcomes, standardised means were used. Where data was of insufficient quantity or quality to be combined within the meta-analyses, results were presented graphicall</w:t>
      </w:r>
      <w:r w:rsidR="0002530A" w:rsidRPr="00E070BA">
        <w:rPr>
          <w:rFonts w:ascii="Arial" w:hAnsi="Arial" w:cs="Arial"/>
          <w:szCs w:val="24"/>
        </w:rPr>
        <w:t>y using mean difference or odds-</w:t>
      </w:r>
      <w:r w:rsidR="00924CD9" w:rsidRPr="00E070BA">
        <w:rPr>
          <w:rFonts w:ascii="Arial" w:hAnsi="Arial" w:cs="Arial"/>
          <w:szCs w:val="24"/>
        </w:rPr>
        <w:t>ratio (as appropriate). Effect sizes were calculated using the Z statistic (at 95% confidence) and those &lt; 1 were not considered significant. Statistical heterogeneity was calculated using the I</w:t>
      </w:r>
      <w:r w:rsidR="00924CD9" w:rsidRPr="00E070BA">
        <w:rPr>
          <w:rFonts w:ascii="Arial" w:hAnsi="Arial" w:cs="Arial"/>
          <w:szCs w:val="24"/>
          <w:vertAlign w:val="superscript"/>
        </w:rPr>
        <w:t>2</w:t>
      </w:r>
      <w:r w:rsidR="00924CD9" w:rsidRPr="00E070BA">
        <w:rPr>
          <w:rFonts w:ascii="Arial" w:hAnsi="Arial" w:cs="Arial"/>
          <w:szCs w:val="24"/>
        </w:rPr>
        <w:t xml:space="preserve"> sta</w:t>
      </w:r>
      <w:r w:rsidR="005F6E84" w:rsidRPr="00E070BA">
        <w:rPr>
          <w:rFonts w:ascii="Arial" w:hAnsi="Arial" w:cs="Arial"/>
          <w:szCs w:val="24"/>
        </w:rPr>
        <w:t>tistic and was also assessed by comparison</w:t>
      </w:r>
      <w:r w:rsidR="00664193" w:rsidRPr="00E070BA">
        <w:rPr>
          <w:rFonts w:ascii="Arial" w:hAnsi="Arial" w:cs="Arial"/>
          <w:szCs w:val="24"/>
        </w:rPr>
        <w:t xml:space="preserve"> of</w:t>
      </w:r>
      <w:r w:rsidR="00924CD9" w:rsidRPr="00E070BA">
        <w:rPr>
          <w:rFonts w:ascii="Arial" w:hAnsi="Arial" w:cs="Arial"/>
          <w:szCs w:val="24"/>
        </w:rPr>
        <w:t xml:space="preserve"> forest-plots using both fixed and random effects models. As not all studies could be examined within a statistical met</w:t>
      </w:r>
      <w:r w:rsidR="00F628FD" w:rsidRPr="00E070BA">
        <w:rPr>
          <w:rFonts w:ascii="Arial" w:hAnsi="Arial" w:cs="Arial"/>
          <w:szCs w:val="24"/>
        </w:rPr>
        <w:t>a-analysis a narrative synthesis</w:t>
      </w:r>
      <w:r w:rsidR="00924CD9" w:rsidRPr="00E070BA">
        <w:rPr>
          <w:rFonts w:ascii="Arial" w:hAnsi="Arial" w:cs="Arial"/>
          <w:szCs w:val="24"/>
        </w:rPr>
        <w:t xml:space="preserve"> of findings was also conducted.</w:t>
      </w:r>
    </w:p>
    <w:p w:rsidR="007622B7" w:rsidRPr="00E070BA" w:rsidRDefault="007622B7" w:rsidP="007622B7">
      <w:pPr>
        <w:keepNext/>
        <w:keepLines/>
        <w:spacing w:before="480"/>
        <w:jc w:val="center"/>
        <w:outlineLvl w:val="0"/>
        <w:rPr>
          <w:rFonts w:ascii="Arial" w:eastAsiaTheme="majorEastAsia" w:hAnsi="Arial" w:cs="Arial"/>
          <w:bCs/>
          <w:caps/>
          <w:szCs w:val="24"/>
          <w:u w:val="single"/>
        </w:rPr>
      </w:pPr>
      <w:bookmarkStart w:id="6" w:name="_Toc492734345"/>
      <w:r w:rsidRPr="00E070BA">
        <w:rPr>
          <w:rFonts w:ascii="Arial" w:eastAsiaTheme="majorEastAsia" w:hAnsi="Arial" w:cs="Arial"/>
          <w:bCs/>
          <w:caps/>
          <w:szCs w:val="24"/>
          <w:u w:val="single"/>
        </w:rPr>
        <w:t>Results</w:t>
      </w:r>
      <w:bookmarkEnd w:id="6"/>
    </w:p>
    <w:p w:rsidR="007622B7" w:rsidRPr="00E070BA" w:rsidRDefault="007622B7" w:rsidP="00060F73">
      <w:pPr>
        <w:spacing w:after="240" w:line="360" w:lineRule="auto"/>
        <w:rPr>
          <w:rFonts w:ascii="Arial" w:hAnsi="Arial" w:cs="Arial"/>
        </w:rPr>
      </w:pPr>
    </w:p>
    <w:p w:rsidR="007622B7" w:rsidRPr="00E070BA" w:rsidRDefault="007622B7" w:rsidP="007622B7">
      <w:pPr>
        <w:autoSpaceDE w:val="0"/>
        <w:autoSpaceDN w:val="0"/>
        <w:adjustRightInd w:val="0"/>
        <w:spacing w:line="360" w:lineRule="auto"/>
        <w:jc w:val="both"/>
        <w:rPr>
          <w:rFonts w:ascii="Arial" w:hAnsi="Arial" w:cs="Arial"/>
          <w:szCs w:val="24"/>
        </w:rPr>
      </w:pPr>
      <w:r w:rsidRPr="00E070BA">
        <w:rPr>
          <w:rFonts w:ascii="Arial" w:hAnsi="Arial" w:cs="Arial"/>
          <w:szCs w:val="24"/>
        </w:rPr>
        <w:t>A total of 1126 potentially relevant records were identified</w:t>
      </w:r>
      <w:r w:rsidR="009C5241" w:rsidRPr="00E070BA">
        <w:rPr>
          <w:rFonts w:ascii="Arial" w:hAnsi="Arial" w:cs="Arial"/>
          <w:szCs w:val="24"/>
        </w:rPr>
        <w:t>, of these</w:t>
      </w:r>
      <w:r w:rsidRPr="00E070BA">
        <w:rPr>
          <w:rFonts w:ascii="Arial" w:hAnsi="Arial" w:cs="Arial"/>
          <w:szCs w:val="24"/>
        </w:rPr>
        <w:t xml:space="preserve"> 1102 records were retrieved throug</w:t>
      </w:r>
      <w:r w:rsidR="00461707" w:rsidRPr="00E070BA">
        <w:rPr>
          <w:rFonts w:ascii="Arial" w:hAnsi="Arial" w:cs="Arial"/>
          <w:szCs w:val="24"/>
        </w:rPr>
        <w:t>h</w:t>
      </w:r>
      <w:r w:rsidRPr="00E070BA">
        <w:rPr>
          <w:rFonts w:ascii="Arial" w:hAnsi="Arial" w:cs="Arial"/>
          <w:szCs w:val="24"/>
        </w:rPr>
        <w:t xml:space="preserve"> primary database searches</w:t>
      </w:r>
      <w:r w:rsidR="009C5241" w:rsidRPr="00E070BA">
        <w:rPr>
          <w:rFonts w:ascii="Arial" w:hAnsi="Arial" w:cs="Arial"/>
          <w:szCs w:val="24"/>
        </w:rPr>
        <w:t>, and</w:t>
      </w:r>
      <w:r w:rsidR="00461707" w:rsidRPr="00E070BA">
        <w:rPr>
          <w:rFonts w:ascii="Arial" w:hAnsi="Arial" w:cs="Arial"/>
          <w:szCs w:val="24"/>
        </w:rPr>
        <w:t xml:space="preserve"> 24 records were retrieved from ancillary databases</w:t>
      </w:r>
      <w:r w:rsidRPr="00E070BA">
        <w:rPr>
          <w:rFonts w:ascii="Arial" w:hAnsi="Arial" w:cs="Arial"/>
          <w:szCs w:val="24"/>
        </w:rPr>
        <w:t xml:space="preserve">. </w:t>
      </w:r>
      <w:r w:rsidR="002B003F" w:rsidRPr="00E070BA">
        <w:rPr>
          <w:rFonts w:ascii="Arial" w:hAnsi="Arial" w:cs="Arial"/>
          <w:szCs w:val="24"/>
        </w:rPr>
        <w:t>All records were examined against the</w:t>
      </w:r>
      <w:r w:rsidRPr="00E070BA">
        <w:rPr>
          <w:rFonts w:ascii="Arial" w:hAnsi="Arial" w:cs="Arial"/>
          <w:szCs w:val="24"/>
        </w:rPr>
        <w:t xml:space="preserve"> </w:t>
      </w:r>
      <w:r w:rsidR="002B003F" w:rsidRPr="00E070BA">
        <w:rPr>
          <w:rFonts w:ascii="Arial" w:hAnsi="Arial" w:cs="Arial"/>
          <w:szCs w:val="24"/>
        </w:rPr>
        <w:t xml:space="preserve">eligibility criteria </w:t>
      </w:r>
      <w:r w:rsidRPr="00E070BA">
        <w:rPr>
          <w:rFonts w:ascii="Arial" w:hAnsi="Arial" w:cs="Arial"/>
          <w:szCs w:val="24"/>
        </w:rPr>
        <w:t xml:space="preserve">and </w:t>
      </w:r>
      <w:r w:rsidR="004B2026" w:rsidRPr="00E070BA">
        <w:rPr>
          <w:rFonts w:ascii="Arial" w:hAnsi="Arial" w:cs="Arial"/>
          <w:szCs w:val="24"/>
        </w:rPr>
        <w:t xml:space="preserve">on this basis </w:t>
      </w:r>
      <w:r w:rsidR="002B003F" w:rsidRPr="00E070BA">
        <w:rPr>
          <w:rFonts w:ascii="Arial" w:hAnsi="Arial" w:cs="Arial"/>
          <w:szCs w:val="24"/>
        </w:rPr>
        <w:t xml:space="preserve">973 </w:t>
      </w:r>
      <w:r w:rsidRPr="00E070BA">
        <w:rPr>
          <w:rFonts w:ascii="Arial" w:hAnsi="Arial" w:cs="Arial"/>
          <w:szCs w:val="24"/>
        </w:rPr>
        <w:t>were excluded</w:t>
      </w:r>
      <w:r w:rsidR="002B003F" w:rsidRPr="00E070BA">
        <w:rPr>
          <w:rFonts w:ascii="Arial" w:hAnsi="Arial" w:cs="Arial"/>
          <w:szCs w:val="24"/>
        </w:rPr>
        <w:t xml:space="preserve">. The </w:t>
      </w:r>
      <w:r w:rsidRPr="00E070BA">
        <w:rPr>
          <w:rFonts w:ascii="Arial" w:hAnsi="Arial" w:cs="Arial"/>
          <w:szCs w:val="24"/>
        </w:rPr>
        <w:t>remaining 91 records were obtained as full-texts (with the exception of one dissertation). Full-texts were checked against inclusion/exclusion criteria and 73 were rejected outright and unsuccessful attempts were made to contact the author of one further dissertation (</w:t>
      </w:r>
      <w:proofErr w:type="spellStart"/>
      <w:r w:rsidRPr="00E070BA">
        <w:rPr>
          <w:rFonts w:ascii="Arial" w:hAnsi="Arial" w:cs="Arial"/>
          <w:szCs w:val="24"/>
        </w:rPr>
        <w:t>Lantier</w:t>
      </w:r>
      <w:proofErr w:type="spellEnd"/>
      <w:r w:rsidRPr="00E070BA">
        <w:rPr>
          <w:rFonts w:ascii="Arial" w:hAnsi="Arial" w:cs="Arial"/>
          <w:szCs w:val="24"/>
        </w:rPr>
        <w:t>, 1992), therefore whilst this study currently sits within the ‘Characteristics of Excluded Studies’ table (Appendix B), it status remains unclassified at the time of writing. This left 17 studies meeting the eligibility criteria. A</w:t>
      </w:r>
      <w:r w:rsidR="00A36EA9" w:rsidRPr="00E070BA">
        <w:rPr>
          <w:rFonts w:ascii="Arial" w:hAnsi="Arial" w:cs="Arial"/>
          <w:szCs w:val="24"/>
        </w:rPr>
        <w:t xml:space="preserve"> hand search of reference lists </w:t>
      </w:r>
      <w:r w:rsidRPr="00E070BA">
        <w:rPr>
          <w:rFonts w:ascii="Arial" w:hAnsi="Arial" w:cs="Arial"/>
          <w:szCs w:val="24"/>
        </w:rPr>
        <w:t xml:space="preserve">returned a further </w:t>
      </w:r>
      <w:r w:rsidRPr="00E070BA">
        <w:rPr>
          <w:rFonts w:ascii="Arial" w:hAnsi="Arial" w:cs="Arial"/>
          <w:szCs w:val="24"/>
        </w:rPr>
        <w:lastRenderedPageBreak/>
        <w:t>report (</w:t>
      </w:r>
      <w:r w:rsidRPr="00E070BA">
        <w:rPr>
          <w:rFonts w:ascii="Arial" w:eastAsia="Times New Roman" w:hAnsi="Arial" w:cs="Arial"/>
        </w:rPr>
        <w:t xml:space="preserve">Jeffries and </w:t>
      </w:r>
      <w:proofErr w:type="spellStart"/>
      <w:r w:rsidRPr="00E070BA">
        <w:rPr>
          <w:rFonts w:ascii="Arial" w:eastAsia="Times New Roman" w:hAnsi="Arial" w:cs="Arial"/>
        </w:rPr>
        <w:t>Rizzolo</w:t>
      </w:r>
      <w:proofErr w:type="spellEnd"/>
      <w:r w:rsidRPr="00E070BA">
        <w:rPr>
          <w:rFonts w:ascii="Arial" w:eastAsia="Times New Roman" w:hAnsi="Arial" w:cs="Arial"/>
        </w:rPr>
        <w:t>, 2012)</w:t>
      </w:r>
      <w:r w:rsidRPr="00E070BA">
        <w:rPr>
          <w:rFonts w:ascii="Arial" w:hAnsi="Arial" w:cs="Arial"/>
          <w:szCs w:val="24"/>
        </w:rPr>
        <w:t>, bringing the final number of stu</w:t>
      </w:r>
      <w:r w:rsidR="00A36EA9" w:rsidRPr="00E070BA">
        <w:rPr>
          <w:rFonts w:ascii="Arial" w:hAnsi="Arial" w:cs="Arial"/>
          <w:szCs w:val="24"/>
        </w:rPr>
        <w:t>dies eligible for review to 18.</w:t>
      </w:r>
    </w:p>
    <w:p w:rsidR="0026551A" w:rsidRPr="00E070BA" w:rsidRDefault="0026551A" w:rsidP="00060F73">
      <w:pPr>
        <w:spacing w:line="360" w:lineRule="auto"/>
      </w:pPr>
    </w:p>
    <w:p w:rsidR="007622B7" w:rsidRPr="00E070BA" w:rsidRDefault="007622B7" w:rsidP="007622B7">
      <w:pPr>
        <w:autoSpaceDE w:val="0"/>
        <w:autoSpaceDN w:val="0"/>
        <w:adjustRightInd w:val="0"/>
        <w:spacing w:line="360" w:lineRule="auto"/>
        <w:contextualSpacing/>
        <w:jc w:val="both"/>
        <w:rPr>
          <w:rFonts w:ascii="Arial" w:hAnsi="Arial" w:cs="Arial"/>
          <w:szCs w:val="24"/>
          <w:u w:val="single"/>
        </w:rPr>
      </w:pPr>
      <w:r w:rsidRPr="00E070BA">
        <w:rPr>
          <w:rFonts w:ascii="Arial" w:hAnsi="Arial" w:cs="Arial"/>
          <w:szCs w:val="24"/>
          <w:u w:val="single"/>
        </w:rPr>
        <w:t>Study characteristics</w:t>
      </w:r>
    </w:p>
    <w:p w:rsidR="007622B7" w:rsidRPr="00E070BA" w:rsidRDefault="007622B7" w:rsidP="007622B7">
      <w:pPr>
        <w:autoSpaceDE w:val="0"/>
        <w:autoSpaceDN w:val="0"/>
        <w:adjustRightInd w:val="0"/>
        <w:spacing w:line="360" w:lineRule="auto"/>
        <w:contextualSpacing/>
        <w:jc w:val="both"/>
        <w:rPr>
          <w:rFonts w:ascii="Arial" w:hAnsi="Arial" w:cs="Arial"/>
          <w:szCs w:val="24"/>
        </w:rPr>
      </w:pPr>
    </w:p>
    <w:p w:rsidR="007622B7" w:rsidRPr="00E070BA" w:rsidRDefault="0084657A" w:rsidP="007622B7">
      <w:pPr>
        <w:spacing w:line="360" w:lineRule="auto"/>
        <w:jc w:val="both"/>
        <w:rPr>
          <w:rFonts w:ascii="Arial" w:hAnsi="Arial" w:cs="Arial"/>
          <w:szCs w:val="24"/>
        </w:rPr>
      </w:pPr>
      <w:r w:rsidRPr="00E070BA">
        <w:rPr>
          <w:rFonts w:ascii="Arial" w:hAnsi="Arial" w:cs="Arial"/>
          <w:szCs w:val="24"/>
        </w:rPr>
        <w:t>Eighteen</w:t>
      </w:r>
      <w:r w:rsidR="007622B7" w:rsidRPr="00E070BA">
        <w:rPr>
          <w:rFonts w:ascii="Arial" w:hAnsi="Arial" w:cs="Arial"/>
          <w:szCs w:val="24"/>
        </w:rPr>
        <w:t xml:space="preserve"> studies containing a total of ~1192 </w:t>
      </w:r>
      <w:proofErr w:type="gramStart"/>
      <w:r w:rsidR="007622B7" w:rsidRPr="00E070BA">
        <w:rPr>
          <w:rFonts w:ascii="Arial" w:hAnsi="Arial" w:cs="Arial"/>
          <w:szCs w:val="24"/>
        </w:rPr>
        <w:t>participants,</w:t>
      </w:r>
      <w:proofErr w:type="gramEnd"/>
      <w:r w:rsidR="007622B7" w:rsidRPr="00E070BA">
        <w:rPr>
          <w:rFonts w:ascii="Arial" w:hAnsi="Arial" w:cs="Arial"/>
          <w:szCs w:val="24"/>
        </w:rPr>
        <w:t xml:space="preserve"> satisfied the eligibility criteria.  Where reported, the average ratio of within study gender split was ~81% female and ~19% male. The countries of origin were: 12 American (Blum et al., 2010;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Jeffries and </w:t>
      </w:r>
      <w:proofErr w:type="spellStart"/>
      <w:r w:rsidR="007622B7" w:rsidRPr="00E070BA">
        <w:rPr>
          <w:rFonts w:ascii="Arial" w:hAnsi="Arial" w:cs="Arial"/>
          <w:szCs w:val="24"/>
        </w:rPr>
        <w:t>Rizzolo</w:t>
      </w:r>
      <w:proofErr w:type="spellEnd"/>
      <w:r w:rsidR="007622B7" w:rsidRPr="00E070BA">
        <w:rPr>
          <w:rFonts w:ascii="Arial" w:hAnsi="Arial" w:cs="Arial"/>
          <w:szCs w:val="24"/>
        </w:rPr>
        <w:t xml:space="preserve">, 2012;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2007;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2009; Arnold et al., 2013;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Rodgers et al., 2009; Weiss et al., 2016; Grady et al., 2008; </w:t>
      </w:r>
      <w:proofErr w:type="spellStart"/>
      <w:r w:rsidR="007622B7" w:rsidRPr="00E070BA">
        <w:rPr>
          <w:rFonts w:ascii="Arial" w:hAnsi="Arial" w:cs="Arial"/>
          <w:szCs w:val="24"/>
        </w:rPr>
        <w:t>Konieczny</w:t>
      </w:r>
      <w:proofErr w:type="spellEnd"/>
      <w:r w:rsidR="007622B7" w:rsidRPr="00E070BA">
        <w:rPr>
          <w:rFonts w:ascii="Arial" w:hAnsi="Arial" w:cs="Arial"/>
          <w:szCs w:val="24"/>
        </w:rPr>
        <w:t>, 2016), 3 Australian (</w:t>
      </w:r>
      <w:proofErr w:type="spellStart"/>
      <w:r w:rsidR="007622B7" w:rsidRPr="00E070BA">
        <w:rPr>
          <w:rFonts w:ascii="Arial" w:hAnsi="Arial" w:cs="Arial"/>
          <w:szCs w:val="24"/>
        </w:rPr>
        <w:t>Lapkin</w:t>
      </w:r>
      <w:proofErr w:type="spellEnd"/>
      <w:r w:rsidR="007622B7" w:rsidRPr="00E070BA">
        <w:rPr>
          <w:rFonts w:ascii="Arial" w:hAnsi="Arial" w:cs="Arial"/>
          <w:szCs w:val="24"/>
        </w:rPr>
        <w:t xml:space="preserve"> and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2011; </w:t>
      </w:r>
      <w:proofErr w:type="spellStart"/>
      <w:r w:rsidR="007622B7" w:rsidRPr="00E070BA">
        <w:rPr>
          <w:rFonts w:ascii="Arial" w:hAnsi="Arial" w:cs="Arial"/>
          <w:szCs w:val="24"/>
        </w:rPr>
        <w:t>Levett</w:t>
      </w:r>
      <w:proofErr w:type="spellEnd"/>
      <w:r w:rsidR="007622B7" w:rsidRPr="00E070BA">
        <w:rPr>
          <w:rFonts w:ascii="Arial" w:hAnsi="Arial" w:cs="Arial"/>
          <w:szCs w:val="24"/>
        </w:rPr>
        <w:t>-Jones et al., 2011a; Lee et al., 2008), 2 British (Harper et al., 2016; Crofts et al., 2006), and 1 Jordanian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p>
    <w:p w:rsidR="007622B7" w:rsidRPr="00E070BA" w:rsidRDefault="007622B7" w:rsidP="007622B7">
      <w:pPr>
        <w:autoSpaceDE w:val="0"/>
        <w:autoSpaceDN w:val="0"/>
        <w:adjustRightInd w:val="0"/>
        <w:spacing w:line="360" w:lineRule="auto"/>
        <w:contextualSpacing/>
        <w:jc w:val="both"/>
        <w:rPr>
          <w:rFonts w:ascii="Arial" w:hAnsi="Arial" w:cs="Arial"/>
          <w:szCs w:val="24"/>
        </w:rPr>
      </w:pPr>
    </w:p>
    <w:p w:rsidR="007622B7" w:rsidRPr="00E070BA" w:rsidRDefault="007622B7" w:rsidP="007622B7">
      <w:pPr>
        <w:autoSpaceDE w:val="0"/>
        <w:autoSpaceDN w:val="0"/>
        <w:adjustRightInd w:val="0"/>
        <w:spacing w:line="360" w:lineRule="auto"/>
        <w:contextualSpacing/>
        <w:jc w:val="both"/>
        <w:rPr>
          <w:rFonts w:ascii="Arial" w:hAnsi="Arial" w:cs="Arial"/>
          <w:szCs w:val="24"/>
        </w:rPr>
      </w:pPr>
      <w:r w:rsidRPr="00E070BA">
        <w:rPr>
          <w:rFonts w:ascii="Arial" w:hAnsi="Arial" w:cs="Arial"/>
          <w:szCs w:val="24"/>
        </w:rPr>
        <w:t xml:space="preserve">The majority of studies (14) were conducted on nurses (Blum et al., 2010; </w:t>
      </w:r>
      <w:proofErr w:type="spellStart"/>
      <w:r w:rsidRPr="00E070BA">
        <w:rPr>
          <w:rFonts w:ascii="Arial" w:hAnsi="Arial" w:cs="Arial"/>
          <w:szCs w:val="24"/>
        </w:rPr>
        <w:t>Bultas</w:t>
      </w:r>
      <w:proofErr w:type="spellEnd"/>
      <w:r w:rsidRPr="00E070BA">
        <w:rPr>
          <w:rFonts w:ascii="Arial" w:hAnsi="Arial" w:cs="Arial"/>
          <w:szCs w:val="24"/>
        </w:rPr>
        <w:t xml:space="preserve"> et al., 2014; </w:t>
      </w:r>
      <w:proofErr w:type="spellStart"/>
      <w:r w:rsidRPr="00E070BA">
        <w:rPr>
          <w:rFonts w:ascii="Arial" w:hAnsi="Arial" w:cs="Arial"/>
          <w:szCs w:val="24"/>
        </w:rPr>
        <w:t>Decelle</w:t>
      </w:r>
      <w:proofErr w:type="spellEnd"/>
      <w:r w:rsidRPr="00E070BA">
        <w:rPr>
          <w:rFonts w:ascii="Arial" w:hAnsi="Arial" w:cs="Arial"/>
          <w:szCs w:val="24"/>
        </w:rPr>
        <w:t xml:space="preserve">, 2015; Jeffries and </w:t>
      </w:r>
      <w:proofErr w:type="spellStart"/>
      <w:r w:rsidRPr="00E070BA">
        <w:rPr>
          <w:rFonts w:ascii="Arial" w:hAnsi="Arial" w:cs="Arial"/>
          <w:szCs w:val="24"/>
        </w:rPr>
        <w:t>Rizzolo</w:t>
      </w:r>
      <w:proofErr w:type="spellEnd"/>
      <w:r w:rsidRPr="00E070BA">
        <w:rPr>
          <w:rFonts w:ascii="Arial" w:hAnsi="Arial" w:cs="Arial"/>
          <w:szCs w:val="24"/>
        </w:rPr>
        <w:t xml:space="preserve">, 2012; </w:t>
      </w:r>
      <w:proofErr w:type="spellStart"/>
      <w:r w:rsidRPr="00E070BA">
        <w:rPr>
          <w:rFonts w:ascii="Arial" w:hAnsi="Arial" w:cs="Arial"/>
          <w:szCs w:val="24"/>
        </w:rPr>
        <w:t>Lapkin</w:t>
      </w:r>
      <w:proofErr w:type="spellEnd"/>
      <w:r w:rsidRPr="00E070BA">
        <w:rPr>
          <w:rFonts w:ascii="Arial" w:hAnsi="Arial" w:cs="Arial"/>
          <w:szCs w:val="24"/>
        </w:rPr>
        <w:t xml:space="preserve"> and </w:t>
      </w:r>
      <w:proofErr w:type="spellStart"/>
      <w:r w:rsidRPr="00E070BA">
        <w:rPr>
          <w:rFonts w:ascii="Arial" w:hAnsi="Arial" w:cs="Arial"/>
          <w:szCs w:val="24"/>
        </w:rPr>
        <w:t>Levett</w:t>
      </w:r>
      <w:proofErr w:type="spellEnd"/>
      <w:r w:rsidRPr="00E070BA">
        <w:rPr>
          <w:rFonts w:ascii="Arial" w:hAnsi="Arial" w:cs="Arial"/>
          <w:szCs w:val="24"/>
        </w:rPr>
        <w:t xml:space="preserve">-Jones, 2011; </w:t>
      </w:r>
      <w:proofErr w:type="spellStart"/>
      <w:r w:rsidRPr="00E070BA">
        <w:rPr>
          <w:rFonts w:ascii="Arial" w:hAnsi="Arial" w:cs="Arial"/>
          <w:szCs w:val="24"/>
        </w:rPr>
        <w:t>Levett</w:t>
      </w:r>
      <w:proofErr w:type="spellEnd"/>
      <w:r w:rsidRPr="00E070BA">
        <w:rPr>
          <w:rFonts w:ascii="Arial" w:hAnsi="Arial" w:cs="Arial"/>
          <w:szCs w:val="24"/>
        </w:rPr>
        <w:t xml:space="preserve">-Jones et al., 2011a; </w:t>
      </w:r>
      <w:proofErr w:type="spellStart"/>
      <w:r w:rsidRPr="00E070BA">
        <w:rPr>
          <w:rFonts w:ascii="Arial" w:hAnsi="Arial" w:cs="Arial"/>
          <w:szCs w:val="24"/>
        </w:rPr>
        <w:t>Kardong-Edgren</w:t>
      </w:r>
      <w:proofErr w:type="spellEnd"/>
      <w:r w:rsidRPr="00E070BA">
        <w:rPr>
          <w:rFonts w:ascii="Arial" w:hAnsi="Arial" w:cs="Arial"/>
          <w:szCs w:val="24"/>
        </w:rPr>
        <w:t xml:space="preserve"> et al., 2007; </w:t>
      </w:r>
      <w:proofErr w:type="spellStart"/>
      <w:r w:rsidRPr="00E070BA">
        <w:rPr>
          <w:rFonts w:ascii="Arial" w:hAnsi="Arial" w:cs="Arial"/>
          <w:szCs w:val="24"/>
        </w:rPr>
        <w:t>Kardong-Edgren</w:t>
      </w:r>
      <w:proofErr w:type="spellEnd"/>
      <w:r w:rsidRPr="00E070BA">
        <w:rPr>
          <w:rFonts w:ascii="Arial" w:hAnsi="Arial" w:cs="Arial"/>
          <w:szCs w:val="24"/>
        </w:rPr>
        <w:t xml:space="preserve"> et al., 2009; Arnold et al., 2013; King and </w:t>
      </w:r>
      <w:proofErr w:type="spellStart"/>
      <w:r w:rsidRPr="00E070BA">
        <w:rPr>
          <w:rFonts w:ascii="Arial" w:hAnsi="Arial" w:cs="Arial"/>
          <w:szCs w:val="24"/>
        </w:rPr>
        <w:t>Reising</w:t>
      </w:r>
      <w:proofErr w:type="spellEnd"/>
      <w:r w:rsidRPr="00E070BA">
        <w:rPr>
          <w:rFonts w:ascii="Arial" w:hAnsi="Arial" w:cs="Arial"/>
          <w:szCs w:val="24"/>
        </w:rPr>
        <w:t xml:space="preserve">, (2011); Rodgers et al., 2009;  </w:t>
      </w:r>
      <w:proofErr w:type="spellStart"/>
      <w:r w:rsidRPr="00E070BA">
        <w:rPr>
          <w:rFonts w:ascii="Arial" w:hAnsi="Arial" w:cs="Arial"/>
          <w:szCs w:val="24"/>
        </w:rPr>
        <w:t>Aqel</w:t>
      </w:r>
      <w:proofErr w:type="spellEnd"/>
      <w:r w:rsidRPr="00E070BA">
        <w:rPr>
          <w:rFonts w:ascii="Arial" w:hAnsi="Arial" w:cs="Arial"/>
          <w:szCs w:val="24"/>
        </w:rPr>
        <w:t xml:space="preserve"> and Ahmad, 2014;  Grady et al., 2008; </w:t>
      </w:r>
      <w:proofErr w:type="spellStart"/>
      <w:r w:rsidRPr="00E070BA">
        <w:rPr>
          <w:rFonts w:ascii="Arial" w:hAnsi="Arial" w:cs="Arial"/>
          <w:szCs w:val="24"/>
        </w:rPr>
        <w:t>Konieczny</w:t>
      </w:r>
      <w:proofErr w:type="spellEnd"/>
      <w:r w:rsidRPr="00E070BA">
        <w:rPr>
          <w:rFonts w:ascii="Arial" w:hAnsi="Arial" w:cs="Arial"/>
          <w:szCs w:val="24"/>
        </w:rPr>
        <w:t xml:space="preserve">, 2016). </w:t>
      </w:r>
      <w:r w:rsidR="00113A76" w:rsidRPr="00E070BA">
        <w:rPr>
          <w:rFonts w:ascii="Arial" w:hAnsi="Arial" w:cs="Arial"/>
          <w:szCs w:val="24"/>
        </w:rPr>
        <w:t>One</w:t>
      </w:r>
      <w:r w:rsidRPr="00E070BA">
        <w:rPr>
          <w:rFonts w:ascii="Arial" w:hAnsi="Arial" w:cs="Arial"/>
          <w:szCs w:val="24"/>
        </w:rPr>
        <w:t xml:space="preserve"> study looked at midwives within a mixed-professional population (Crofts et al., 2006</w:t>
      </w:r>
      <w:r w:rsidR="00113A76" w:rsidRPr="00E070BA">
        <w:rPr>
          <w:rFonts w:ascii="Arial" w:hAnsi="Arial" w:cs="Arial"/>
          <w:szCs w:val="24"/>
        </w:rPr>
        <w:t>), one</w:t>
      </w:r>
      <w:r w:rsidR="00680FC4" w:rsidRPr="00E070BA">
        <w:rPr>
          <w:rFonts w:ascii="Arial" w:hAnsi="Arial" w:cs="Arial"/>
          <w:szCs w:val="24"/>
        </w:rPr>
        <w:t xml:space="preserve"> study examined</w:t>
      </w:r>
      <w:r w:rsidRPr="00E070BA">
        <w:rPr>
          <w:rFonts w:ascii="Arial" w:hAnsi="Arial" w:cs="Arial"/>
          <w:szCs w:val="24"/>
        </w:rPr>
        <w:t xml:space="preserve"> respiratory therapists (Weiss et al., 2016),</w:t>
      </w:r>
      <w:r w:rsidR="00680FC4" w:rsidRPr="00E070BA">
        <w:rPr>
          <w:rFonts w:ascii="Arial" w:hAnsi="Arial" w:cs="Arial"/>
          <w:szCs w:val="24"/>
        </w:rPr>
        <w:t xml:space="preserve"> one was conducted on</w:t>
      </w:r>
      <w:r w:rsidRPr="00E070BA">
        <w:rPr>
          <w:rFonts w:ascii="Arial" w:hAnsi="Arial" w:cs="Arial"/>
          <w:szCs w:val="24"/>
        </w:rPr>
        <w:t xml:space="preserve"> operating</w:t>
      </w:r>
      <w:r w:rsidR="00680FC4" w:rsidRPr="00E070BA">
        <w:rPr>
          <w:rFonts w:ascii="Arial" w:hAnsi="Arial" w:cs="Arial"/>
          <w:szCs w:val="24"/>
        </w:rPr>
        <w:t xml:space="preserve"> department </w:t>
      </w:r>
      <w:proofErr w:type="gramStart"/>
      <w:r w:rsidR="00680FC4" w:rsidRPr="00E070BA">
        <w:rPr>
          <w:rFonts w:ascii="Arial" w:hAnsi="Arial" w:cs="Arial"/>
          <w:szCs w:val="24"/>
        </w:rPr>
        <w:t xml:space="preserve">practitioners </w:t>
      </w:r>
      <w:r w:rsidRPr="00E070BA">
        <w:rPr>
          <w:rFonts w:ascii="Arial" w:hAnsi="Arial" w:cs="Arial"/>
          <w:szCs w:val="24"/>
        </w:rPr>
        <w:t xml:space="preserve"> (</w:t>
      </w:r>
      <w:proofErr w:type="gramEnd"/>
      <w:r w:rsidRPr="00E070BA">
        <w:rPr>
          <w:rFonts w:ascii="Arial" w:hAnsi="Arial" w:cs="Arial"/>
          <w:szCs w:val="24"/>
        </w:rPr>
        <w:t>Harper et al., 2016),</w:t>
      </w:r>
      <w:r w:rsidR="00680FC4" w:rsidRPr="00E070BA">
        <w:rPr>
          <w:rFonts w:ascii="Arial" w:hAnsi="Arial" w:cs="Arial"/>
          <w:szCs w:val="24"/>
        </w:rPr>
        <w:t xml:space="preserve"> and one</w:t>
      </w:r>
      <w:r w:rsidRPr="00E070BA">
        <w:rPr>
          <w:rFonts w:ascii="Arial" w:hAnsi="Arial" w:cs="Arial"/>
          <w:szCs w:val="24"/>
        </w:rPr>
        <w:t xml:space="preserve"> on paramedics (Lee et al., 2008). </w:t>
      </w:r>
    </w:p>
    <w:p w:rsidR="005C72D5" w:rsidRPr="00E070BA" w:rsidRDefault="005C72D5" w:rsidP="007622B7">
      <w:pPr>
        <w:autoSpaceDE w:val="0"/>
        <w:autoSpaceDN w:val="0"/>
        <w:adjustRightInd w:val="0"/>
        <w:spacing w:line="360" w:lineRule="auto"/>
        <w:contextualSpacing/>
        <w:jc w:val="both"/>
        <w:rPr>
          <w:rFonts w:ascii="Arial" w:hAnsi="Arial" w:cs="Arial"/>
          <w:szCs w:val="24"/>
        </w:rPr>
      </w:pPr>
    </w:p>
    <w:p w:rsidR="007622B7" w:rsidRPr="00E070BA" w:rsidRDefault="007622B7" w:rsidP="007622B7">
      <w:pPr>
        <w:autoSpaceDE w:val="0"/>
        <w:autoSpaceDN w:val="0"/>
        <w:adjustRightInd w:val="0"/>
        <w:spacing w:line="360" w:lineRule="auto"/>
        <w:contextualSpacing/>
        <w:jc w:val="both"/>
        <w:rPr>
          <w:rFonts w:ascii="Arial" w:hAnsi="Arial" w:cs="Arial"/>
          <w:szCs w:val="24"/>
          <w:u w:val="single"/>
        </w:rPr>
      </w:pPr>
      <w:r w:rsidRPr="00E070BA">
        <w:rPr>
          <w:rFonts w:ascii="Arial" w:hAnsi="Arial" w:cs="Arial"/>
          <w:szCs w:val="24"/>
          <w:u w:val="single"/>
        </w:rPr>
        <w:t>Outcomes</w:t>
      </w:r>
    </w:p>
    <w:p w:rsidR="007622B7" w:rsidRPr="00E070BA" w:rsidRDefault="007622B7" w:rsidP="007622B7">
      <w:pPr>
        <w:autoSpaceDE w:val="0"/>
        <w:autoSpaceDN w:val="0"/>
        <w:adjustRightInd w:val="0"/>
        <w:spacing w:line="360" w:lineRule="auto"/>
        <w:contextualSpacing/>
        <w:jc w:val="both"/>
        <w:rPr>
          <w:rFonts w:ascii="Arial" w:hAnsi="Arial" w:cs="Arial"/>
          <w:szCs w:val="24"/>
        </w:rPr>
      </w:pPr>
    </w:p>
    <w:p w:rsidR="00680FC4" w:rsidRPr="00E070BA" w:rsidRDefault="00680FC4" w:rsidP="000D21EF">
      <w:pPr>
        <w:spacing w:line="360" w:lineRule="auto"/>
        <w:jc w:val="both"/>
        <w:rPr>
          <w:rFonts w:ascii="Arial" w:hAnsi="Arial" w:cs="Arial"/>
          <w:szCs w:val="24"/>
        </w:rPr>
      </w:pPr>
      <w:r w:rsidRPr="00E070BA">
        <w:rPr>
          <w:rFonts w:ascii="Arial" w:hAnsi="Arial" w:cs="Arial"/>
          <w:szCs w:val="24"/>
        </w:rPr>
        <w:t>Twenty-seven</w:t>
      </w:r>
      <w:r w:rsidR="007622B7" w:rsidRPr="00E070BA">
        <w:rPr>
          <w:rFonts w:ascii="Arial" w:hAnsi="Arial" w:cs="Arial"/>
          <w:szCs w:val="24"/>
        </w:rPr>
        <w:t xml:space="preserve"> </w:t>
      </w:r>
      <w:r w:rsidRPr="00E070BA">
        <w:rPr>
          <w:rFonts w:ascii="Arial" w:hAnsi="Arial" w:cs="Arial"/>
          <w:szCs w:val="24"/>
        </w:rPr>
        <w:t xml:space="preserve">individual learning </w:t>
      </w:r>
      <w:r w:rsidR="007622B7" w:rsidRPr="00E070BA">
        <w:rPr>
          <w:rFonts w:ascii="Arial" w:hAnsi="Arial" w:cs="Arial"/>
          <w:szCs w:val="24"/>
        </w:rPr>
        <w:t>outcomes were assessed in total across all studies</w:t>
      </w:r>
      <w:r w:rsidR="00BE2584" w:rsidRPr="00E070BA">
        <w:rPr>
          <w:rFonts w:ascii="Arial" w:hAnsi="Arial" w:cs="Arial"/>
          <w:szCs w:val="24"/>
        </w:rPr>
        <w:t xml:space="preserve"> reviewed</w:t>
      </w:r>
      <w:r w:rsidR="007622B7" w:rsidRPr="00E070BA">
        <w:rPr>
          <w:rFonts w:ascii="Arial" w:hAnsi="Arial" w:cs="Arial"/>
          <w:szCs w:val="24"/>
        </w:rPr>
        <w:t xml:space="preserve">. </w:t>
      </w:r>
    </w:p>
    <w:p w:rsidR="00680FC4" w:rsidRPr="00E070BA" w:rsidRDefault="00680FC4" w:rsidP="000D21EF">
      <w:pPr>
        <w:spacing w:line="360" w:lineRule="auto"/>
        <w:jc w:val="both"/>
        <w:rPr>
          <w:rFonts w:ascii="Arial" w:hAnsi="Arial" w:cs="Arial"/>
          <w:szCs w:val="24"/>
        </w:rPr>
      </w:pPr>
    </w:p>
    <w:p w:rsidR="006350C5" w:rsidRPr="00E070BA" w:rsidRDefault="006350C5" w:rsidP="000D21EF">
      <w:pPr>
        <w:spacing w:line="360" w:lineRule="auto"/>
        <w:jc w:val="both"/>
        <w:rPr>
          <w:rFonts w:ascii="Arial" w:hAnsi="Arial" w:cs="Arial"/>
          <w:szCs w:val="24"/>
        </w:rPr>
      </w:pPr>
      <w:r w:rsidRPr="00E070BA">
        <w:rPr>
          <w:rFonts w:ascii="Arial" w:hAnsi="Arial" w:cs="Arial"/>
          <w:szCs w:val="24"/>
        </w:rPr>
        <w:t>Thirteen</w:t>
      </w:r>
      <w:r w:rsidR="007622B7" w:rsidRPr="00E070BA">
        <w:rPr>
          <w:rFonts w:ascii="Arial" w:hAnsi="Arial" w:cs="Arial"/>
          <w:szCs w:val="24"/>
        </w:rPr>
        <w:t xml:space="preserve"> studies examined the effect varied mannequin/model fidelity levels have on knowledge outcomes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Jeffries and </w:t>
      </w:r>
      <w:proofErr w:type="spellStart"/>
      <w:r w:rsidR="007622B7" w:rsidRPr="00E070BA">
        <w:rPr>
          <w:rFonts w:ascii="Arial" w:hAnsi="Arial" w:cs="Arial"/>
          <w:szCs w:val="24"/>
        </w:rPr>
        <w:t>Rizzolo</w:t>
      </w:r>
      <w:proofErr w:type="spellEnd"/>
      <w:r w:rsidR="007622B7" w:rsidRPr="00E070BA">
        <w:rPr>
          <w:rFonts w:ascii="Arial" w:hAnsi="Arial" w:cs="Arial"/>
          <w:szCs w:val="24"/>
        </w:rPr>
        <w:t xml:space="preserve">, 2012;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et al., 2011a;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2007;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w:t>
      </w:r>
      <w:r w:rsidR="007622B7" w:rsidRPr="00E070BA">
        <w:rPr>
          <w:rFonts w:ascii="Arial" w:hAnsi="Arial" w:cs="Arial"/>
          <w:szCs w:val="24"/>
        </w:rPr>
        <w:lastRenderedPageBreak/>
        <w:t xml:space="preserve">2009; Arnold et al., 2013;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Rodgers et al., 2009; Harper et al., 2016; Weiss et al., 2016;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proofErr w:type="spellStart"/>
      <w:r w:rsidR="007622B7" w:rsidRPr="00E070BA">
        <w:rPr>
          <w:rFonts w:ascii="Arial" w:hAnsi="Arial" w:cs="Arial"/>
          <w:szCs w:val="24"/>
        </w:rPr>
        <w:t>Konieczny</w:t>
      </w:r>
      <w:proofErr w:type="spellEnd"/>
      <w:r w:rsidR="007622B7" w:rsidRPr="00E070BA">
        <w:rPr>
          <w:rFonts w:ascii="Arial" w:hAnsi="Arial" w:cs="Arial"/>
          <w:szCs w:val="24"/>
        </w:rPr>
        <w:t>, 2016)</w:t>
      </w:r>
      <w:r w:rsidRPr="00E070BA">
        <w:rPr>
          <w:rFonts w:ascii="Arial" w:hAnsi="Arial" w:cs="Arial"/>
          <w:szCs w:val="24"/>
        </w:rPr>
        <w:t>.</w:t>
      </w:r>
    </w:p>
    <w:p w:rsidR="006350C5" w:rsidRPr="00E070BA" w:rsidRDefault="006350C5" w:rsidP="000D21EF">
      <w:pPr>
        <w:spacing w:line="360" w:lineRule="auto"/>
        <w:jc w:val="both"/>
        <w:rPr>
          <w:rFonts w:ascii="Arial" w:hAnsi="Arial" w:cs="Arial"/>
          <w:szCs w:val="24"/>
        </w:rPr>
      </w:pPr>
    </w:p>
    <w:p w:rsidR="006350C5" w:rsidRPr="00E070BA" w:rsidRDefault="006350C5" w:rsidP="000D21EF">
      <w:pPr>
        <w:spacing w:line="360" w:lineRule="auto"/>
        <w:jc w:val="both"/>
        <w:rPr>
          <w:rFonts w:ascii="Arial" w:hAnsi="Arial" w:cs="Arial"/>
          <w:szCs w:val="24"/>
        </w:rPr>
      </w:pPr>
      <w:r w:rsidRPr="00E070BA">
        <w:rPr>
          <w:rFonts w:ascii="Arial" w:hAnsi="Arial" w:cs="Arial"/>
          <w:szCs w:val="24"/>
        </w:rPr>
        <w:t>Five papers</w:t>
      </w:r>
      <w:r w:rsidR="007622B7" w:rsidRPr="00E070BA">
        <w:rPr>
          <w:rFonts w:ascii="Arial" w:hAnsi="Arial" w:cs="Arial"/>
          <w:szCs w:val="24"/>
        </w:rPr>
        <w:t xml:space="preserve"> examined psychomotor outcomes (Harper et al., 2016; Weiss et al., 2016;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Crofts et al., 2006; Grady et al., 2008)</w:t>
      </w:r>
      <w:r w:rsidRPr="00E070BA">
        <w:rPr>
          <w:rFonts w:ascii="Arial" w:hAnsi="Arial" w:cs="Arial"/>
          <w:szCs w:val="24"/>
        </w:rPr>
        <w:t>.</w:t>
      </w:r>
      <w:r w:rsidR="007622B7" w:rsidRPr="00E070BA">
        <w:rPr>
          <w:rFonts w:ascii="Arial" w:hAnsi="Arial" w:cs="Arial"/>
          <w:szCs w:val="24"/>
        </w:rPr>
        <w:t xml:space="preserve"> </w:t>
      </w:r>
    </w:p>
    <w:p w:rsidR="006350C5" w:rsidRPr="00E070BA" w:rsidRDefault="006350C5" w:rsidP="000D21EF">
      <w:pPr>
        <w:spacing w:line="360" w:lineRule="auto"/>
        <w:jc w:val="both"/>
        <w:rPr>
          <w:rFonts w:ascii="Arial" w:hAnsi="Arial" w:cs="Arial"/>
          <w:szCs w:val="24"/>
        </w:rPr>
      </w:pPr>
    </w:p>
    <w:p w:rsidR="00253336" w:rsidRPr="00E070BA" w:rsidRDefault="006350C5" w:rsidP="000D21EF">
      <w:pPr>
        <w:spacing w:line="360" w:lineRule="auto"/>
        <w:jc w:val="both"/>
        <w:rPr>
          <w:rFonts w:ascii="Arial" w:hAnsi="Arial" w:cs="Arial"/>
          <w:szCs w:val="24"/>
        </w:rPr>
      </w:pPr>
      <w:r w:rsidRPr="00E070BA">
        <w:rPr>
          <w:rFonts w:ascii="Arial" w:hAnsi="Arial" w:cs="Arial"/>
          <w:szCs w:val="24"/>
        </w:rPr>
        <w:t>Nine studies measured changes in</w:t>
      </w:r>
      <w:r w:rsidR="007622B7" w:rsidRPr="00E070BA">
        <w:rPr>
          <w:rFonts w:ascii="Arial" w:hAnsi="Arial" w:cs="Arial"/>
          <w:szCs w:val="24"/>
        </w:rPr>
        <w:t xml:space="preserve"> affective or non-technical outcomes, including skills such as critical thinking, clinical reasoning, leadership and communication (Blum et al., 2010;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w:t>
      </w:r>
      <w:proofErr w:type="spellStart"/>
      <w:r w:rsidR="007622B7" w:rsidRPr="00E070BA">
        <w:rPr>
          <w:rFonts w:ascii="Arial" w:hAnsi="Arial" w:cs="Arial"/>
          <w:szCs w:val="24"/>
        </w:rPr>
        <w:t>Lapkin</w:t>
      </w:r>
      <w:proofErr w:type="spellEnd"/>
      <w:r w:rsidR="007622B7" w:rsidRPr="00E070BA">
        <w:rPr>
          <w:rFonts w:ascii="Arial" w:hAnsi="Arial" w:cs="Arial"/>
          <w:szCs w:val="24"/>
        </w:rPr>
        <w:t xml:space="preserve"> and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2011; Arnold et al., 2013;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Rodgers et al., 2009; Lee et al., 2008; Crofts et al., 2006). </w:t>
      </w:r>
    </w:p>
    <w:p w:rsidR="00253336" w:rsidRPr="00E070BA" w:rsidRDefault="00253336" w:rsidP="000D21EF">
      <w:pPr>
        <w:spacing w:line="360" w:lineRule="auto"/>
        <w:jc w:val="both"/>
        <w:rPr>
          <w:rFonts w:ascii="Arial" w:hAnsi="Arial" w:cs="Arial"/>
          <w:szCs w:val="24"/>
        </w:rPr>
      </w:pPr>
    </w:p>
    <w:p w:rsidR="00253336" w:rsidRPr="00E070BA" w:rsidRDefault="00253336" w:rsidP="000D21EF">
      <w:pPr>
        <w:spacing w:line="360" w:lineRule="auto"/>
        <w:jc w:val="both"/>
        <w:rPr>
          <w:rFonts w:ascii="Arial" w:hAnsi="Arial" w:cs="Arial"/>
          <w:szCs w:val="24"/>
        </w:rPr>
      </w:pPr>
      <w:r w:rsidRPr="00E070BA">
        <w:rPr>
          <w:rFonts w:ascii="Arial" w:hAnsi="Arial" w:cs="Arial"/>
          <w:szCs w:val="24"/>
        </w:rPr>
        <w:t xml:space="preserve">In respect to the type of </w:t>
      </w:r>
      <w:r w:rsidR="0081379F" w:rsidRPr="00E070BA">
        <w:rPr>
          <w:rFonts w:ascii="Arial" w:hAnsi="Arial" w:cs="Arial"/>
          <w:szCs w:val="24"/>
        </w:rPr>
        <w:t xml:space="preserve">educational </w:t>
      </w:r>
      <w:r w:rsidRPr="00E070BA">
        <w:rPr>
          <w:rFonts w:ascii="Arial" w:hAnsi="Arial" w:cs="Arial"/>
          <w:szCs w:val="24"/>
        </w:rPr>
        <w:t>subjects or activities being researched, 8</w:t>
      </w:r>
      <w:r w:rsidR="007622B7" w:rsidRPr="00E070BA">
        <w:rPr>
          <w:rFonts w:ascii="Arial" w:hAnsi="Arial" w:cs="Arial"/>
          <w:szCs w:val="24"/>
        </w:rPr>
        <w:t xml:space="preserve"> studies examined scenarios involving management of various patient conditions including the deteriorating patient (Blum et al., 2010;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Jeffries and </w:t>
      </w:r>
      <w:proofErr w:type="spellStart"/>
      <w:r w:rsidR="007622B7" w:rsidRPr="00E070BA">
        <w:rPr>
          <w:rFonts w:ascii="Arial" w:hAnsi="Arial" w:cs="Arial"/>
          <w:szCs w:val="24"/>
        </w:rPr>
        <w:t>Rizzolo</w:t>
      </w:r>
      <w:proofErr w:type="spellEnd"/>
      <w:r w:rsidR="007622B7" w:rsidRPr="00E070BA">
        <w:rPr>
          <w:rFonts w:ascii="Arial" w:hAnsi="Arial" w:cs="Arial"/>
          <w:szCs w:val="24"/>
        </w:rPr>
        <w:t xml:space="preserve">, 2012; </w:t>
      </w:r>
      <w:proofErr w:type="spellStart"/>
      <w:r w:rsidR="007622B7" w:rsidRPr="00E070BA">
        <w:rPr>
          <w:rFonts w:ascii="Arial" w:hAnsi="Arial" w:cs="Arial"/>
          <w:szCs w:val="24"/>
        </w:rPr>
        <w:t>Lapkin</w:t>
      </w:r>
      <w:proofErr w:type="spellEnd"/>
      <w:r w:rsidR="007622B7" w:rsidRPr="00E070BA">
        <w:rPr>
          <w:rFonts w:ascii="Arial" w:hAnsi="Arial" w:cs="Arial"/>
          <w:szCs w:val="24"/>
        </w:rPr>
        <w:t xml:space="preserve"> and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2011;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et al., 2011a;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2007;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2009). </w:t>
      </w:r>
    </w:p>
    <w:p w:rsidR="00253336" w:rsidRPr="00E070BA" w:rsidRDefault="00253336" w:rsidP="000D21EF">
      <w:pPr>
        <w:spacing w:line="360" w:lineRule="auto"/>
        <w:jc w:val="both"/>
        <w:rPr>
          <w:rFonts w:ascii="Arial" w:hAnsi="Arial" w:cs="Arial"/>
          <w:szCs w:val="24"/>
        </w:rPr>
      </w:pPr>
    </w:p>
    <w:p w:rsidR="00253336" w:rsidRPr="00E070BA" w:rsidRDefault="00253336" w:rsidP="000D21EF">
      <w:pPr>
        <w:spacing w:line="360" w:lineRule="auto"/>
        <w:jc w:val="both"/>
        <w:rPr>
          <w:rFonts w:ascii="Arial" w:hAnsi="Arial" w:cs="Arial"/>
          <w:szCs w:val="24"/>
        </w:rPr>
      </w:pPr>
      <w:r w:rsidRPr="00E070BA">
        <w:rPr>
          <w:rFonts w:ascii="Arial" w:hAnsi="Arial" w:cs="Arial"/>
          <w:szCs w:val="24"/>
        </w:rPr>
        <w:t>Four studies</w:t>
      </w:r>
      <w:r w:rsidR="007622B7" w:rsidRPr="00E070BA">
        <w:rPr>
          <w:rFonts w:ascii="Arial" w:hAnsi="Arial" w:cs="Arial"/>
          <w:szCs w:val="24"/>
        </w:rPr>
        <w:t xml:space="preserve"> </w:t>
      </w:r>
      <w:r w:rsidRPr="00E070BA">
        <w:rPr>
          <w:rFonts w:ascii="Arial" w:hAnsi="Arial" w:cs="Arial"/>
          <w:szCs w:val="24"/>
        </w:rPr>
        <w:t>look</w:t>
      </w:r>
      <w:r w:rsidR="00EF2804" w:rsidRPr="00E070BA">
        <w:rPr>
          <w:rFonts w:ascii="Arial" w:hAnsi="Arial" w:cs="Arial"/>
          <w:szCs w:val="24"/>
        </w:rPr>
        <w:t>ed</w:t>
      </w:r>
      <w:r w:rsidR="007622B7" w:rsidRPr="00E070BA">
        <w:rPr>
          <w:rFonts w:ascii="Arial" w:hAnsi="Arial" w:cs="Arial"/>
          <w:szCs w:val="24"/>
        </w:rPr>
        <w:t xml:space="preserve"> specifically at the management of advanced life support</w:t>
      </w:r>
      <w:r w:rsidR="00DD3746" w:rsidRPr="00E070BA">
        <w:rPr>
          <w:rFonts w:ascii="Arial" w:hAnsi="Arial" w:cs="Arial"/>
          <w:szCs w:val="24"/>
        </w:rPr>
        <w:t xml:space="preserve"> (ALS) </w:t>
      </w:r>
      <w:r w:rsidR="007622B7" w:rsidRPr="00E070BA">
        <w:rPr>
          <w:rFonts w:ascii="Arial" w:hAnsi="Arial" w:cs="Arial"/>
          <w:szCs w:val="24"/>
        </w:rPr>
        <w:t>scenarios</w:t>
      </w:r>
      <w:r w:rsidR="00DD3746" w:rsidRPr="00E070BA">
        <w:rPr>
          <w:rFonts w:ascii="Arial" w:hAnsi="Arial" w:cs="Arial"/>
          <w:szCs w:val="24"/>
        </w:rPr>
        <w:t xml:space="preserve"> </w:t>
      </w:r>
      <w:r w:rsidR="007622B7" w:rsidRPr="00E070BA">
        <w:rPr>
          <w:rFonts w:ascii="Arial" w:hAnsi="Arial" w:cs="Arial"/>
          <w:szCs w:val="24"/>
        </w:rPr>
        <w:t xml:space="preserve">(Arnold et al., 2013;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Rodgers et al., 2009; Lee et al., 2008). </w:t>
      </w:r>
    </w:p>
    <w:p w:rsidR="00DD3746" w:rsidRPr="00E070BA" w:rsidRDefault="00DD3746" w:rsidP="000D21EF">
      <w:pPr>
        <w:spacing w:line="360" w:lineRule="auto"/>
        <w:jc w:val="both"/>
        <w:rPr>
          <w:rFonts w:ascii="Arial" w:hAnsi="Arial" w:cs="Arial"/>
          <w:szCs w:val="24"/>
        </w:rPr>
      </w:pPr>
    </w:p>
    <w:p w:rsidR="00E648EC" w:rsidRPr="00E070BA" w:rsidRDefault="00253336" w:rsidP="000D21EF">
      <w:pPr>
        <w:spacing w:line="360" w:lineRule="auto"/>
        <w:jc w:val="both"/>
        <w:rPr>
          <w:rFonts w:ascii="Arial" w:hAnsi="Arial" w:cs="Arial"/>
          <w:szCs w:val="24"/>
        </w:rPr>
      </w:pPr>
      <w:r w:rsidRPr="00E070BA">
        <w:rPr>
          <w:rFonts w:ascii="Arial" w:hAnsi="Arial" w:cs="Arial"/>
          <w:szCs w:val="24"/>
        </w:rPr>
        <w:t>The r</w:t>
      </w:r>
      <w:r w:rsidR="007622B7" w:rsidRPr="00E070BA">
        <w:rPr>
          <w:rFonts w:ascii="Arial" w:hAnsi="Arial" w:cs="Arial"/>
          <w:szCs w:val="24"/>
        </w:rPr>
        <w:t>emaining</w:t>
      </w:r>
      <w:r w:rsidRPr="00E070BA">
        <w:rPr>
          <w:rFonts w:ascii="Arial" w:hAnsi="Arial" w:cs="Arial"/>
          <w:szCs w:val="24"/>
        </w:rPr>
        <w:t xml:space="preserve"> papers</w:t>
      </w:r>
      <w:r w:rsidR="007622B7" w:rsidRPr="00E070BA">
        <w:rPr>
          <w:rFonts w:ascii="Arial" w:hAnsi="Arial" w:cs="Arial"/>
          <w:szCs w:val="24"/>
        </w:rPr>
        <w:t xml:space="preserve"> assessed the following skills; airway-management (Harper et al., 2016; Weiss et al., 2016), medication administration (</w:t>
      </w:r>
      <w:proofErr w:type="spellStart"/>
      <w:r w:rsidR="007622B7" w:rsidRPr="00E070BA">
        <w:rPr>
          <w:rFonts w:ascii="Arial" w:hAnsi="Arial" w:cs="Arial"/>
          <w:szCs w:val="24"/>
        </w:rPr>
        <w:t>Konieczny</w:t>
      </w:r>
      <w:proofErr w:type="spellEnd"/>
      <w:r w:rsidR="007622B7" w:rsidRPr="00E070BA">
        <w:rPr>
          <w:rFonts w:ascii="Arial" w:hAnsi="Arial" w:cs="Arial"/>
          <w:szCs w:val="24"/>
        </w:rPr>
        <w:t>, 2016), CPR performance during basic life support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obstetric delivery in the presence of shoulder dystocia (Crofts et al., 2006), and nasogastric and urinary catheter tube insertion (Grady et al., 2008).</w:t>
      </w:r>
      <w:r w:rsidR="000D21EF" w:rsidRPr="00E070BA">
        <w:rPr>
          <w:rFonts w:ascii="Arial" w:hAnsi="Arial" w:cs="Arial"/>
          <w:szCs w:val="24"/>
        </w:rPr>
        <w:t xml:space="preserve"> </w:t>
      </w:r>
    </w:p>
    <w:p w:rsidR="00E648EC" w:rsidRPr="00E070BA" w:rsidRDefault="00E648EC" w:rsidP="000D21EF">
      <w:pPr>
        <w:spacing w:line="360" w:lineRule="auto"/>
        <w:jc w:val="both"/>
        <w:rPr>
          <w:rFonts w:ascii="Arial" w:hAnsi="Arial" w:cs="Arial"/>
          <w:szCs w:val="24"/>
        </w:rPr>
      </w:pPr>
    </w:p>
    <w:p w:rsidR="007622B7" w:rsidRPr="00E070BA" w:rsidRDefault="000D21EF" w:rsidP="000D21EF">
      <w:pPr>
        <w:spacing w:line="360" w:lineRule="auto"/>
        <w:jc w:val="both"/>
        <w:rPr>
          <w:rFonts w:ascii="Arial" w:hAnsi="Arial" w:cs="Arial"/>
          <w:szCs w:val="24"/>
        </w:rPr>
      </w:pPr>
      <w:r w:rsidRPr="00E070BA">
        <w:rPr>
          <w:rFonts w:ascii="Arial" w:hAnsi="Arial" w:cs="Arial"/>
          <w:szCs w:val="24"/>
        </w:rPr>
        <w:t xml:space="preserve">It was not feasible to examine outcomes specifically in terms of high, medium, and low-fidelity equipment due to inadequate data comparing </w:t>
      </w:r>
      <w:r w:rsidR="005A4756" w:rsidRPr="00E070BA">
        <w:rPr>
          <w:rFonts w:ascii="Arial" w:hAnsi="Arial" w:cs="Arial"/>
          <w:szCs w:val="24"/>
        </w:rPr>
        <w:t>each category</w:t>
      </w:r>
      <w:r w:rsidRPr="00E070BA">
        <w:rPr>
          <w:rFonts w:ascii="Arial" w:hAnsi="Arial" w:cs="Arial"/>
          <w:szCs w:val="24"/>
        </w:rPr>
        <w:t xml:space="preserve">. Instead outcomes were analysed in respect to relative fidelity level (higher versus lower). </w:t>
      </w:r>
      <w:r w:rsidR="00965D29" w:rsidRPr="00E070BA">
        <w:rPr>
          <w:rFonts w:ascii="Arial" w:hAnsi="Arial" w:cs="Arial"/>
          <w:szCs w:val="24"/>
        </w:rPr>
        <w:t xml:space="preserve">Further details of </w:t>
      </w:r>
      <w:r w:rsidR="00EA63A8" w:rsidRPr="00E070BA">
        <w:rPr>
          <w:rFonts w:ascii="Arial" w:hAnsi="Arial" w:cs="Arial"/>
          <w:szCs w:val="24"/>
        </w:rPr>
        <w:t>all</w:t>
      </w:r>
      <w:r w:rsidR="00965D29" w:rsidRPr="00E070BA">
        <w:rPr>
          <w:rFonts w:ascii="Arial" w:hAnsi="Arial" w:cs="Arial"/>
          <w:szCs w:val="24"/>
        </w:rPr>
        <w:t xml:space="preserve"> reviewed studies can be found in Table 1</w:t>
      </w:r>
      <w:r w:rsidR="00EA63A8" w:rsidRPr="00E070BA">
        <w:rPr>
          <w:rFonts w:ascii="Arial" w:hAnsi="Arial" w:cs="Arial"/>
          <w:szCs w:val="24"/>
        </w:rPr>
        <w:t>.</w:t>
      </w:r>
      <w:r w:rsidR="005B1D19" w:rsidRPr="00E070BA">
        <w:rPr>
          <w:rFonts w:ascii="Arial" w:hAnsi="Arial" w:cs="Arial"/>
          <w:szCs w:val="24"/>
        </w:rPr>
        <w:t xml:space="preserve"> </w:t>
      </w:r>
      <w:proofErr w:type="gramStart"/>
      <w:r w:rsidR="005B1D19" w:rsidRPr="00E070BA">
        <w:rPr>
          <w:rFonts w:ascii="Arial" w:hAnsi="Arial" w:cs="Arial"/>
          <w:szCs w:val="24"/>
        </w:rPr>
        <w:t>Characteristics of Included S</w:t>
      </w:r>
      <w:r w:rsidR="00965D29" w:rsidRPr="00E070BA">
        <w:rPr>
          <w:rFonts w:ascii="Arial" w:hAnsi="Arial" w:cs="Arial"/>
          <w:szCs w:val="24"/>
        </w:rPr>
        <w:t>tudies</w:t>
      </w:r>
      <w:r w:rsidR="00117A86" w:rsidRPr="00E070BA">
        <w:rPr>
          <w:rFonts w:ascii="Arial" w:hAnsi="Arial" w:cs="Arial"/>
          <w:szCs w:val="24"/>
        </w:rPr>
        <w:t>.</w:t>
      </w:r>
      <w:proofErr w:type="gramEnd"/>
    </w:p>
    <w:p w:rsidR="004D7AC6" w:rsidRPr="00E070BA" w:rsidRDefault="004D7AC6" w:rsidP="004D7AC6">
      <w:pPr>
        <w:ind w:firstLine="720"/>
        <w:rPr>
          <w:rFonts w:ascii="Arial" w:eastAsia="Calibri" w:hAnsi="Arial" w:cs="Arial"/>
          <w:sz w:val="22"/>
          <w:szCs w:val="22"/>
        </w:rPr>
      </w:pPr>
      <w:r w:rsidRPr="00E070BA">
        <w:rPr>
          <w:rFonts w:ascii="Arial" w:eastAsia="Calibri" w:hAnsi="Arial" w:cs="Arial"/>
          <w:sz w:val="22"/>
          <w:szCs w:val="22"/>
        </w:rPr>
        <w:tab/>
      </w:r>
    </w:p>
    <w:p w:rsidR="007622B7" w:rsidRPr="00E070BA" w:rsidRDefault="00D028D1" w:rsidP="007622B7">
      <w:pPr>
        <w:autoSpaceDE w:val="0"/>
        <w:autoSpaceDN w:val="0"/>
        <w:adjustRightInd w:val="0"/>
        <w:spacing w:line="360" w:lineRule="auto"/>
        <w:contextualSpacing/>
        <w:jc w:val="both"/>
        <w:rPr>
          <w:rFonts w:ascii="Arial" w:hAnsi="Arial" w:cs="Arial"/>
          <w:szCs w:val="24"/>
          <w:u w:val="single"/>
        </w:rPr>
      </w:pPr>
      <w:r w:rsidRPr="00E070BA">
        <w:rPr>
          <w:rFonts w:ascii="Arial" w:hAnsi="Arial" w:cs="Arial"/>
          <w:szCs w:val="24"/>
          <w:u w:val="single"/>
        </w:rPr>
        <w:lastRenderedPageBreak/>
        <w:t>Risk-of-</w:t>
      </w:r>
      <w:r w:rsidR="007622B7" w:rsidRPr="00E070BA">
        <w:rPr>
          <w:rFonts w:ascii="Arial" w:hAnsi="Arial" w:cs="Arial"/>
          <w:szCs w:val="24"/>
          <w:u w:val="single"/>
        </w:rPr>
        <w:t>bias</w:t>
      </w:r>
    </w:p>
    <w:p w:rsidR="007622B7" w:rsidRPr="00E070BA" w:rsidRDefault="007622B7" w:rsidP="007622B7">
      <w:pPr>
        <w:autoSpaceDE w:val="0"/>
        <w:autoSpaceDN w:val="0"/>
        <w:adjustRightInd w:val="0"/>
        <w:spacing w:line="360" w:lineRule="auto"/>
        <w:contextualSpacing/>
        <w:jc w:val="both"/>
        <w:rPr>
          <w:rFonts w:ascii="Arial" w:hAnsi="Arial" w:cs="Arial"/>
          <w:szCs w:val="24"/>
        </w:rPr>
      </w:pPr>
    </w:p>
    <w:p w:rsidR="007622B7" w:rsidRPr="00E070BA" w:rsidRDefault="007622B7" w:rsidP="000D21EF">
      <w:pPr>
        <w:spacing w:line="360" w:lineRule="auto"/>
        <w:jc w:val="both"/>
        <w:rPr>
          <w:rFonts w:ascii="Arial" w:hAnsi="Arial" w:cs="Arial"/>
          <w:szCs w:val="24"/>
        </w:rPr>
      </w:pPr>
      <w:r w:rsidRPr="00E070BA">
        <w:rPr>
          <w:rFonts w:ascii="Arial" w:hAnsi="Arial" w:cs="Arial"/>
          <w:szCs w:val="24"/>
        </w:rPr>
        <w:t xml:space="preserve">Globally, 13 studies (72%) were deemed to be of high risk-of-bias (Blum et al., 2010; </w:t>
      </w:r>
      <w:proofErr w:type="spellStart"/>
      <w:r w:rsidRPr="00E070BA">
        <w:rPr>
          <w:rFonts w:ascii="Arial" w:hAnsi="Arial" w:cs="Arial"/>
          <w:szCs w:val="24"/>
        </w:rPr>
        <w:t>Bultas</w:t>
      </w:r>
      <w:proofErr w:type="spellEnd"/>
      <w:r w:rsidRPr="00E070BA">
        <w:rPr>
          <w:rFonts w:ascii="Arial" w:hAnsi="Arial" w:cs="Arial"/>
          <w:szCs w:val="24"/>
        </w:rPr>
        <w:t xml:space="preserve"> et al., 2014; </w:t>
      </w:r>
      <w:proofErr w:type="spellStart"/>
      <w:r w:rsidRPr="00E070BA">
        <w:rPr>
          <w:rFonts w:ascii="Arial" w:hAnsi="Arial" w:cs="Arial"/>
          <w:szCs w:val="24"/>
        </w:rPr>
        <w:t>Decelle</w:t>
      </w:r>
      <w:proofErr w:type="spellEnd"/>
      <w:r w:rsidRPr="00E070BA">
        <w:rPr>
          <w:rFonts w:ascii="Arial" w:hAnsi="Arial" w:cs="Arial"/>
          <w:szCs w:val="24"/>
        </w:rPr>
        <w:t xml:space="preserve">, 2015; Jeffries and </w:t>
      </w:r>
      <w:proofErr w:type="spellStart"/>
      <w:r w:rsidRPr="00E070BA">
        <w:rPr>
          <w:rFonts w:ascii="Arial" w:hAnsi="Arial" w:cs="Arial"/>
          <w:szCs w:val="24"/>
        </w:rPr>
        <w:t>Rizzolo</w:t>
      </w:r>
      <w:proofErr w:type="spellEnd"/>
      <w:r w:rsidRPr="00E070BA">
        <w:rPr>
          <w:rFonts w:ascii="Arial" w:hAnsi="Arial" w:cs="Arial"/>
          <w:szCs w:val="24"/>
        </w:rPr>
        <w:t xml:space="preserve">, 2012; </w:t>
      </w:r>
      <w:proofErr w:type="spellStart"/>
      <w:r w:rsidRPr="00E070BA">
        <w:rPr>
          <w:rFonts w:ascii="Arial" w:hAnsi="Arial" w:cs="Arial"/>
          <w:szCs w:val="24"/>
        </w:rPr>
        <w:t>Lapkin</w:t>
      </w:r>
      <w:proofErr w:type="spellEnd"/>
      <w:r w:rsidRPr="00E070BA">
        <w:rPr>
          <w:rFonts w:ascii="Arial" w:hAnsi="Arial" w:cs="Arial"/>
          <w:szCs w:val="24"/>
        </w:rPr>
        <w:t xml:space="preserve"> and </w:t>
      </w:r>
      <w:proofErr w:type="spellStart"/>
      <w:r w:rsidRPr="00E070BA">
        <w:rPr>
          <w:rFonts w:ascii="Arial" w:hAnsi="Arial" w:cs="Arial"/>
          <w:szCs w:val="24"/>
        </w:rPr>
        <w:t>Levett</w:t>
      </w:r>
      <w:proofErr w:type="spellEnd"/>
      <w:r w:rsidRPr="00E070BA">
        <w:rPr>
          <w:rFonts w:ascii="Arial" w:hAnsi="Arial" w:cs="Arial"/>
          <w:szCs w:val="24"/>
        </w:rPr>
        <w:t xml:space="preserve">-Jones, 2011; </w:t>
      </w:r>
      <w:proofErr w:type="spellStart"/>
      <w:r w:rsidRPr="00E070BA">
        <w:rPr>
          <w:rFonts w:ascii="Arial" w:hAnsi="Arial" w:cs="Arial"/>
          <w:szCs w:val="24"/>
        </w:rPr>
        <w:t>Levett</w:t>
      </w:r>
      <w:proofErr w:type="spellEnd"/>
      <w:r w:rsidRPr="00E070BA">
        <w:rPr>
          <w:rFonts w:ascii="Arial" w:hAnsi="Arial" w:cs="Arial"/>
          <w:szCs w:val="24"/>
        </w:rPr>
        <w:t xml:space="preserve">-Jones et al., 2011a; </w:t>
      </w:r>
      <w:proofErr w:type="spellStart"/>
      <w:r w:rsidRPr="00E070BA">
        <w:rPr>
          <w:rFonts w:ascii="Arial" w:hAnsi="Arial" w:cs="Arial"/>
          <w:szCs w:val="24"/>
        </w:rPr>
        <w:t>Kardong-Edgren</w:t>
      </w:r>
      <w:proofErr w:type="spellEnd"/>
      <w:r w:rsidRPr="00E070BA">
        <w:rPr>
          <w:rFonts w:ascii="Arial" w:hAnsi="Arial" w:cs="Arial"/>
          <w:szCs w:val="24"/>
        </w:rPr>
        <w:t xml:space="preserve"> et al., 2007; Arnold et al., 2013; King and </w:t>
      </w:r>
      <w:proofErr w:type="spellStart"/>
      <w:r w:rsidRPr="00E070BA">
        <w:rPr>
          <w:rFonts w:ascii="Arial" w:hAnsi="Arial" w:cs="Arial"/>
          <w:szCs w:val="24"/>
        </w:rPr>
        <w:t>Reising</w:t>
      </w:r>
      <w:proofErr w:type="spellEnd"/>
      <w:r w:rsidRPr="00E070BA">
        <w:rPr>
          <w:rFonts w:ascii="Arial" w:hAnsi="Arial" w:cs="Arial"/>
          <w:szCs w:val="24"/>
        </w:rPr>
        <w:t xml:space="preserve">, 2011; Rodgers et al., 2009; Lee et al., 2008; Crofts et al., 2006; Grady et al., 2008). </w:t>
      </w:r>
      <w:r w:rsidR="00310EFE" w:rsidRPr="00E070BA">
        <w:rPr>
          <w:rFonts w:ascii="Arial" w:hAnsi="Arial" w:cs="Arial"/>
          <w:szCs w:val="24"/>
        </w:rPr>
        <w:t>Four</w:t>
      </w:r>
      <w:r w:rsidRPr="00E070BA">
        <w:rPr>
          <w:rFonts w:ascii="Arial" w:hAnsi="Arial" w:cs="Arial"/>
          <w:szCs w:val="24"/>
        </w:rPr>
        <w:t xml:space="preserve"> studies (22%) were rated as moderate risk-of-bias (</w:t>
      </w:r>
      <w:proofErr w:type="spellStart"/>
      <w:r w:rsidRPr="00E070BA">
        <w:rPr>
          <w:rFonts w:ascii="Arial" w:hAnsi="Arial" w:cs="Arial"/>
          <w:szCs w:val="24"/>
        </w:rPr>
        <w:t>Kardong-Edgren</w:t>
      </w:r>
      <w:proofErr w:type="spellEnd"/>
      <w:r w:rsidRPr="00E070BA">
        <w:rPr>
          <w:rFonts w:ascii="Arial" w:hAnsi="Arial" w:cs="Arial"/>
          <w:szCs w:val="24"/>
        </w:rPr>
        <w:t xml:space="preserve"> et al., 2009; Harper et al., 2016; Weiss et al., 2016; </w:t>
      </w:r>
      <w:proofErr w:type="spellStart"/>
      <w:r w:rsidRPr="00E070BA">
        <w:rPr>
          <w:rFonts w:ascii="Arial" w:hAnsi="Arial" w:cs="Arial"/>
          <w:szCs w:val="24"/>
        </w:rPr>
        <w:t>Aqel</w:t>
      </w:r>
      <w:proofErr w:type="spellEnd"/>
      <w:r w:rsidRPr="00E070BA">
        <w:rPr>
          <w:rFonts w:ascii="Arial" w:hAnsi="Arial" w:cs="Arial"/>
          <w:szCs w:val="24"/>
        </w:rPr>
        <w:t xml:space="preserve"> and Ahmad, 2014) and 1 study (6%) was low risk-of-bias (</w:t>
      </w:r>
      <w:proofErr w:type="spellStart"/>
      <w:r w:rsidRPr="00E070BA">
        <w:rPr>
          <w:rFonts w:ascii="Arial" w:hAnsi="Arial" w:cs="Arial"/>
          <w:szCs w:val="24"/>
        </w:rPr>
        <w:t>Konieczny</w:t>
      </w:r>
      <w:proofErr w:type="spellEnd"/>
      <w:r w:rsidRPr="00E070BA">
        <w:rPr>
          <w:rFonts w:ascii="Arial" w:hAnsi="Arial" w:cs="Arial"/>
          <w:szCs w:val="24"/>
        </w:rPr>
        <w:t>, 2016).</w:t>
      </w:r>
      <w:r w:rsidR="005808A7" w:rsidRPr="00E070BA">
        <w:rPr>
          <w:rFonts w:ascii="Arial" w:hAnsi="Arial" w:cs="Arial"/>
          <w:szCs w:val="24"/>
        </w:rPr>
        <w:t xml:space="preserve"> A</w:t>
      </w:r>
      <w:r w:rsidR="00D316EF" w:rsidRPr="00E070BA">
        <w:rPr>
          <w:rFonts w:ascii="Arial" w:hAnsi="Arial" w:cs="Arial"/>
          <w:szCs w:val="24"/>
        </w:rPr>
        <w:t xml:space="preserve"> breakdown of how risk-of-bias</w:t>
      </w:r>
      <w:r w:rsidR="00765346" w:rsidRPr="00E070BA">
        <w:rPr>
          <w:rFonts w:ascii="Arial" w:hAnsi="Arial" w:cs="Arial"/>
          <w:szCs w:val="24"/>
        </w:rPr>
        <w:t xml:space="preserve"> was awarded for </w:t>
      </w:r>
      <w:r w:rsidR="005808A7" w:rsidRPr="00E070BA">
        <w:rPr>
          <w:rFonts w:ascii="Arial" w:hAnsi="Arial" w:cs="Arial"/>
          <w:szCs w:val="24"/>
        </w:rPr>
        <w:t xml:space="preserve">individual </w:t>
      </w:r>
      <w:r w:rsidR="00765346" w:rsidRPr="00E070BA">
        <w:rPr>
          <w:rFonts w:ascii="Arial" w:hAnsi="Arial" w:cs="Arial"/>
          <w:szCs w:val="24"/>
        </w:rPr>
        <w:t>studies and outcomes</w:t>
      </w:r>
      <w:r w:rsidR="00D316EF" w:rsidRPr="00E070BA">
        <w:rPr>
          <w:rFonts w:ascii="Arial" w:hAnsi="Arial" w:cs="Arial"/>
          <w:szCs w:val="24"/>
        </w:rPr>
        <w:t xml:space="preserve"> can be seen in Figure 2. </w:t>
      </w:r>
    </w:p>
    <w:p w:rsidR="000D21EF" w:rsidRPr="00E070BA" w:rsidRDefault="000D21EF" w:rsidP="000D21EF">
      <w:pPr>
        <w:keepNext/>
        <w:keepLines/>
        <w:outlineLvl w:val="2"/>
        <w:rPr>
          <w:rFonts w:ascii="Arial" w:hAnsi="Arial" w:cs="Arial"/>
          <w:bCs/>
          <w:u w:val="single"/>
        </w:rPr>
      </w:pPr>
      <w:bookmarkStart w:id="7" w:name="_Toc492734354"/>
    </w:p>
    <w:p w:rsidR="007622B7" w:rsidRPr="00E070BA" w:rsidRDefault="007622B7" w:rsidP="007622B7">
      <w:pPr>
        <w:keepNext/>
        <w:keepLines/>
        <w:spacing w:before="200"/>
        <w:outlineLvl w:val="2"/>
        <w:rPr>
          <w:rFonts w:ascii="Arial" w:hAnsi="Arial" w:cs="Arial"/>
          <w:bCs/>
          <w:u w:val="single"/>
        </w:rPr>
      </w:pPr>
      <w:r w:rsidRPr="00E070BA">
        <w:rPr>
          <w:rFonts w:ascii="Arial" w:hAnsi="Arial" w:cs="Arial"/>
          <w:bCs/>
          <w:u w:val="single"/>
        </w:rPr>
        <w:t>Knowledge outcome post-intervention</w:t>
      </w:r>
      <w:bookmarkEnd w:id="7"/>
    </w:p>
    <w:p w:rsidR="007622B7" w:rsidRPr="00E070BA" w:rsidRDefault="007622B7" w:rsidP="007622B7">
      <w:pPr>
        <w:spacing w:line="360" w:lineRule="auto"/>
        <w:jc w:val="both"/>
        <w:rPr>
          <w:rFonts w:ascii="Arial" w:hAnsi="Arial" w:cs="Arial"/>
        </w:rPr>
      </w:pPr>
    </w:p>
    <w:p w:rsidR="007622B7" w:rsidRPr="00E070BA" w:rsidRDefault="000A4457" w:rsidP="007622B7">
      <w:pPr>
        <w:spacing w:line="360" w:lineRule="auto"/>
        <w:jc w:val="both"/>
        <w:rPr>
          <w:rFonts w:ascii="Arial" w:hAnsi="Arial" w:cs="Arial"/>
          <w:szCs w:val="24"/>
        </w:rPr>
      </w:pPr>
      <w:r w:rsidRPr="00E070BA">
        <w:rPr>
          <w:rFonts w:ascii="Arial" w:hAnsi="Arial" w:cs="Arial"/>
        </w:rPr>
        <w:t>Ten</w:t>
      </w:r>
      <w:r w:rsidR="007622B7" w:rsidRPr="00E070BA">
        <w:rPr>
          <w:rFonts w:ascii="Arial" w:hAnsi="Arial" w:cs="Arial"/>
        </w:rPr>
        <w:t xml:space="preserve"> studies reported the results of knowledge tests conducted immediately following the simulation intervention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Jeffries and </w:t>
      </w:r>
      <w:proofErr w:type="spellStart"/>
      <w:r w:rsidR="007622B7" w:rsidRPr="00E070BA">
        <w:rPr>
          <w:rFonts w:ascii="Arial" w:hAnsi="Arial" w:cs="Arial"/>
          <w:szCs w:val="24"/>
        </w:rPr>
        <w:t>Rizzolo</w:t>
      </w:r>
      <w:proofErr w:type="spellEnd"/>
      <w:r w:rsidR="007622B7" w:rsidRPr="00E070BA">
        <w:rPr>
          <w:rFonts w:ascii="Arial" w:hAnsi="Arial" w:cs="Arial"/>
          <w:szCs w:val="24"/>
        </w:rPr>
        <w:t xml:space="preserve">, 2012;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et al., 2011a;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Rodgers et al., 2009; Harper et al., 2016; Weiss et al., 2016;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proofErr w:type="spellStart"/>
      <w:r w:rsidR="007622B7" w:rsidRPr="00E070BA">
        <w:rPr>
          <w:rFonts w:ascii="Arial" w:hAnsi="Arial" w:cs="Arial"/>
          <w:szCs w:val="24"/>
        </w:rPr>
        <w:t>Konieczny</w:t>
      </w:r>
      <w:proofErr w:type="spellEnd"/>
      <w:r w:rsidR="007622B7" w:rsidRPr="00E070BA">
        <w:rPr>
          <w:rFonts w:ascii="Arial" w:hAnsi="Arial" w:cs="Arial"/>
          <w:szCs w:val="24"/>
        </w:rPr>
        <w:t>, 2016).</w:t>
      </w:r>
    </w:p>
    <w:p w:rsidR="007622B7" w:rsidRPr="00E070BA" w:rsidRDefault="007622B7" w:rsidP="007622B7">
      <w:pPr>
        <w:spacing w:line="360" w:lineRule="auto"/>
        <w:jc w:val="both"/>
        <w:rPr>
          <w:rFonts w:ascii="Arial" w:hAnsi="Arial" w:cs="Arial"/>
          <w:szCs w:val="24"/>
        </w:rPr>
      </w:pPr>
    </w:p>
    <w:p w:rsidR="007622B7" w:rsidRPr="00E070BA" w:rsidRDefault="000A4457" w:rsidP="007622B7">
      <w:pPr>
        <w:spacing w:line="360" w:lineRule="auto"/>
        <w:jc w:val="both"/>
        <w:rPr>
          <w:rFonts w:ascii="Arial" w:hAnsi="Arial" w:cs="Arial"/>
        </w:rPr>
      </w:pPr>
      <w:r w:rsidRPr="00E070BA">
        <w:rPr>
          <w:rFonts w:ascii="Arial" w:hAnsi="Arial" w:cs="Arial"/>
        </w:rPr>
        <w:t>Four</w:t>
      </w:r>
      <w:r w:rsidR="007622B7" w:rsidRPr="00E070BA">
        <w:rPr>
          <w:rFonts w:ascii="Arial" w:hAnsi="Arial" w:cs="Arial"/>
        </w:rPr>
        <w:t xml:space="preserve"> studies demonstrated a statistically significantly greater gain in knowledge in the group using higher-fidelity</w:t>
      </w:r>
      <w:r w:rsidRPr="00E070BA">
        <w:rPr>
          <w:rFonts w:ascii="Arial" w:hAnsi="Arial" w:cs="Arial"/>
        </w:rPr>
        <w:t xml:space="preserve"> mannequins</w:t>
      </w:r>
      <w:r w:rsidR="007622B7" w:rsidRPr="00E070BA">
        <w:rPr>
          <w:rFonts w:ascii="Arial" w:hAnsi="Arial" w:cs="Arial"/>
        </w:rPr>
        <w:t xml:space="preserve"> compared to that using lower-fidelity equipment (</w:t>
      </w:r>
      <w:r w:rsidR="007622B7" w:rsidRPr="00E070BA">
        <w:rPr>
          <w:rFonts w:ascii="Arial" w:hAnsi="Arial" w:cs="Arial"/>
          <w:szCs w:val="24"/>
        </w:rPr>
        <w:t>Rodgers et al., 2009,</w:t>
      </w:r>
      <w:r w:rsidR="007622B7" w:rsidRPr="00E070BA">
        <w:rPr>
          <w:rFonts w:ascii="Arial" w:hAnsi="Arial" w:cs="Arial"/>
        </w:rPr>
        <w:t xml:space="preserve"> (p0.002)</w:t>
      </w:r>
      <w:r w:rsidR="007622B7" w:rsidRPr="00E070BA">
        <w:rPr>
          <w:rFonts w:ascii="Arial" w:hAnsi="Arial" w:cs="Arial"/>
          <w:szCs w:val="24"/>
        </w:rPr>
        <w:t>; Harper et al., 2016, (</w:t>
      </w:r>
      <w:r w:rsidR="007622B7" w:rsidRPr="00E070BA">
        <w:rPr>
          <w:rFonts w:ascii="Arial" w:hAnsi="Arial" w:cs="Arial"/>
        </w:rPr>
        <w:t>p0.0006)</w:t>
      </w:r>
      <w:r w:rsidR="007622B7" w:rsidRPr="00E070BA">
        <w:rPr>
          <w:rFonts w:ascii="Arial" w:hAnsi="Arial" w:cs="Arial"/>
          <w:szCs w:val="24"/>
        </w:rPr>
        <w:t xml:space="preserve">;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w:t>
      </w:r>
      <w:r w:rsidR="007622B7" w:rsidRPr="00E070BA">
        <w:rPr>
          <w:rFonts w:ascii="Arial" w:hAnsi="Arial" w:cs="Arial"/>
        </w:rPr>
        <w:t xml:space="preserve"> (p≤0.001)</w:t>
      </w:r>
      <w:r w:rsidR="007622B7" w:rsidRPr="00E070BA">
        <w:rPr>
          <w:rFonts w:ascii="Arial" w:hAnsi="Arial" w:cs="Arial"/>
          <w:szCs w:val="24"/>
        </w:rPr>
        <w:t xml:space="preserve">; </w:t>
      </w:r>
      <w:proofErr w:type="spellStart"/>
      <w:r w:rsidR="007622B7" w:rsidRPr="00E070BA">
        <w:rPr>
          <w:rFonts w:ascii="Arial" w:hAnsi="Arial" w:cs="Arial"/>
          <w:szCs w:val="24"/>
        </w:rPr>
        <w:t>Konieczny</w:t>
      </w:r>
      <w:proofErr w:type="spellEnd"/>
      <w:r w:rsidR="007622B7" w:rsidRPr="00E070BA">
        <w:rPr>
          <w:rFonts w:ascii="Arial" w:hAnsi="Arial" w:cs="Arial"/>
          <w:szCs w:val="24"/>
        </w:rPr>
        <w:t xml:space="preserve">, 2016, </w:t>
      </w:r>
      <w:r w:rsidR="007622B7" w:rsidRPr="00E070BA">
        <w:rPr>
          <w:rFonts w:ascii="Arial" w:hAnsi="Arial" w:cs="Arial"/>
        </w:rPr>
        <w:t>(p</w:t>
      </w:r>
      <w:r w:rsidR="007622B7" w:rsidRPr="00E070BA">
        <w:rPr>
          <w:rFonts w:ascii="Calibri" w:hAnsi="Calibri" w:cs="Arial"/>
        </w:rPr>
        <w:t>&lt;</w:t>
      </w:r>
      <w:r w:rsidR="007622B7" w:rsidRPr="00E070BA">
        <w:rPr>
          <w:rFonts w:ascii="Arial" w:hAnsi="Arial" w:cs="Arial"/>
        </w:rPr>
        <w:t>0.05)).</w:t>
      </w:r>
    </w:p>
    <w:p w:rsidR="007622B7" w:rsidRPr="00E070BA" w:rsidRDefault="007622B7" w:rsidP="007622B7">
      <w:pPr>
        <w:spacing w:line="360" w:lineRule="auto"/>
        <w:jc w:val="both"/>
        <w:rPr>
          <w:rFonts w:ascii="Arial" w:hAnsi="Arial" w:cs="Arial"/>
          <w:szCs w:val="24"/>
        </w:rPr>
      </w:pPr>
    </w:p>
    <w:p w:rsidR="007622B7" w:rsidRPr="00E070BA" w:rsidRDefault="000A4457" w:rsidP="007622B7">
      <w:pPr>
        <w:spacing w:line="360" w:lineRule="auto"/>
        <w:jc w:val="both"/>
        <w:rPr>
          <w:rFonts w:ascii="Arial" w:hAnsi="Arial" w:cs="Arial"/>
          <w:szCs w:val="24"/>
        </w:rPr>
      </w:pPr>
      <w:r w:rsidRPr="00E070BA">
        <w:rPr>
          <w:rFonts w:ascii="Arial" w:hAnsi="Arial" w:cs="Arial"/>
        </w:rPr>
        <w:t>Six</w:t>
      </w:r>
      <w:r w:rsidR="007622B7" w:rsidRPr="00E070BA">
        <w:rPr>
          <w:rFonts w:ascii="Arial" w:hAnsi="Arial" w:cs="Arial"/>
        </w:rPr>
        <w:t xml:space="preserve"> Studies were unable to demonstrate any significant difference in knowledge scores between groups immediately following simulation training </w:t>
      </w:r>
      <w:proofErr w:type="spellStart"/>
      <w:r w:rsidR="007622B7" w:rsidRPr="00E070BA">
        <w:rPr>
          <w:rFonts w:ascii="Arial" w:hAnsi="Arial" w:cs="Arial"/>
          <w:szCs w:val="24"/>
        </w:rPr>
        <w:t>Decelle</w:t>
      </w:r>
      <w:proofErr w:type="spellEnd"/>
      <w:r w:rsidR="007622B7" w:rsidRPr="00E070BA">
        <w:rPr>
          <w:rFonts w:ascii="Arial" w:hAnsi="Arial" w:cs="Arial"/>
          <w:szCs w:val="24"/>
        </w:rPr>
        <w:t xml:space="preserve">, 2015 </w:t>
      </w:r>
      <w:r w:rsidR="007622B7" w:rsidRPr="00E070BA">
        <w:rPr>
          <w:rFonts w:ascii="Arial" w:hAnsi="Arial" w:cs="Arial"/>
        </w:rPr>
        <w:t>(p0.922)</w:t>
      </w:r>
      <w:r w:rsidR="007622B7" w:rsidRPr="00E070BA">
        <w:rPr>
          <w:rFonts w:ascii="Arial" w:hAnsi="Arial" w:cs="Arial"/>
          <w:szCs w:val="24"/>
        </w:rPr>
        <w:t xml:space="preserve">; </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et al., 2011a </w:t>
      </w:r>
      <w:r w:rsidR="007622B7" w:rsidRPr="00E070BA">
        <w:rPr>
          <w:rFonts w:ascii="Arial" w:hAnsi="Arial" w:cs="Arial"/>
        </w:rPr>
        <w:t>(p</w:t>
      </w:r>
      <w:r w:rsidR="007622B7" w:rsidRPr="00E070BA">
        <w:rPr>
          <w:rFonts w:ascii="Calibri" w:hAnsi="Calibri" w:cs="Arial"/>
        </w:rPr>
        <w:t>&gt;</w:t>
      </w:r>
      <w:r w:rsidR="007622B7" w:rsidRPr="00E070BA">
        <w:rPr>
          <w:rFonts w:ascii="Arial" w:hAnsi="Arial" w:cs="Arial"/>
        </w:rPr>
        <w:t>0.05)</w:t>
      </w:r>
      <w:r w:rsidR="007622B7" w:rsidRPr="00E070BA">
        <w:rPr>
          <w:rFonts w:ascii="Arial" w:hAnsi="Arial" w:cs="Arial"/>
          <w:szCs w:val="24"/>
        </w:rPr>
        <w:t xml:space="preserve">;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2011 (p</w:t>
      </w:r>
      <w:r w:rsidR="007622B7" w:rsidRPr="00E070BA">
        <w:rPr>
          <w:rFonts w:ascii="Calibri" w:hAnsi="Calibri" w:cs="Arial"/>
          <w:szCs w:val="24"/>
        </w:rPr>
        <w:t>&gt;</w:t>
      </w:r>
      <w:r w:rsidR="007622B7" w:rsidRPr="00E070BA">
        <w:rPr>
          <w:rFonts w:ascii="Arial" w:hAnsi="Arial" w:cs="Arial"/>
          <w:szCs w:val="24"/>
        </w:rPr>
        <w:t xml:space="preserve">0.05); Weiss et al., 2016 </w:t>
      </w:r>
      <w:r w:rsidR="007622B7" w:rsidRPr="00E070BA">
        <w:rPr>
          <w:rFonts w:ascii="Arial" w:hAnsi="Arial" w:cs="Arial"/>
        </w:rPr>
        <w:t>(p</w:t>
      </w:r>
      <w:r w:rsidR="007622B7" w:rsidRPr="00E070BA">
        <w:rPr>
          <w:rFonts w:ascii="Calibri" w:hAnsi="Calibri" w:cs="Arial"/>
        </w:rPr>
        <w:t>&gt;</w:t>
      </w:r>
      <w:r w:rsidR="007622B7" w:rsidRPr="00E070BA">
        <w:rPr>
          <w:rFonts w:ascii="Arial" w:hAnsi="Arial" w:cs="Arial"/>
        </w:rPr>
        <w:t>0.05)</w:t>
      </w:r>
      <w:r w:rsidR="007622B7" w:rsidRPr="00E070BA">
        <w:rPr>
          <w:rFonts w:ascii="Arial" w:hAnsi="Arial" w:cs="Arial"/>
          <w:szCs w:val="24"/>
        </w:rPr>
        <w:t>).</w:t>
      </w:r>
      <w:r w:rsidR="001237B1" w:rsidRPr="00E070BA">
        <w:rPr>
          <w:rFonts w:ascii="Arial" w:hAnsi="Arial" w:cs="Arial"/>
          <w:szCs w:val="24"/>
        </w:rPr>
        <w:t xml:space="preserve"> </w:t>
      </w:r>
      <w:r w:rsidR="00652269" w:rsidRPr="00E070BA">
        <w:rPr>
          <w:rFonts w:ascii="Arial" w:hAnsi="Arial" w:cs="Arial"/>
          <w:szCs w:val="24"/>
        </w:rPr>
        <w:t>It should be noted that 2 studies did not publish p values.</w:t>
      </w:r>
      <w:r w:rsidRPr="00E070BA">
        <w:rPr>
          <w:rFonts w:ascii="Arial" w:hAnsi="Arial" w:cs="Arial"/>
        </w:rPr>
        <w:t xml:space="preserve"> </w:t>
      </w:r>
      <w:proofErr w:type="spellStart"/>
      <w:r w:rsidRPr="00E070BA">
        <w:rPr>
          <w:rFonts w:ascii="Arial" w:hAnsi="Arial" w:cs="Arial"/>
          <w:szCs w:val="24"/>
        </w:rPr>
        <w:t>Bultas</w:t>
      </w:r>
      <w:proofErr w:type="spellEnd"/>
      <w:r w:rsidRPr="00E070BA">
        <w:rPr>
          <w:rFonts w:ascii="Arial" w:hAnsi="Arial" w:cs="Arial"/>
          <w:szCs w:val="24"/>
        </w:rPr>
        <w:t xml:space="preserve"> et al.</w:t>
      </w:r>
      <w:r w:rsidR="00652269" w:rsidRPr="00E070BA">
        <w:rPr>
          <w:rFonts w:ascii="Arial" w:hAnsi="Arial" w:cs="Arial"/>
          <w:szCs w:val="24"/>
        </w:rPr>
        <w:t xml:space="preserve">, 2014 did </w:t>
      </w:r>
      <w:r w:rsidR="00652269" w:rsidRPr="00E070BA">
        <w:rPr>
          <w:rFonts w:ascii="Arial" w:hAnsi="Arial" w:cs="Arial"/>
        </w:rPr>
        <w:t>not report significance</w:t>
      </w:r>
      <w:r w:rsidRPr="00E070BA">
        <w:rPr>
          <w:rFonts w:ascii="Arial" w:hAnsi="Arial" w:cs="Arial"/>
        </w:rPr>
        <w:t>, however whilst the</w:t>
      </w:r>
      <w:r w:rsidR="00652269" w:rsidRPr="00E070BA">
        <w:rPr>
          <w:rFonts w:ascii="Arial" w:hAnsi="Arial" w:cs="Arial"/>
        </w:rPr>
        <w:t xml:space="preserve"> low-fidelity group had a greater</w:t>
      </w:r>
      <w:r w:rsidRPr="00E070BA">
        <w:rPr>
          <w:rFonts w:ascii="Arial" w:hAnsi="Arial" w:cs="Arial"/>
        </w:rPr>
        <w:t xml:space="preserve"> mean</w:t>
      </w:r>
      <w:r w:rsidR="00652269" w:rsidRPr="00E070BA">
        <w:rPr>
          <w:rFonts w:ascii="Arial" w:hAnsi="Arial" w:cs="Arial"/>
        </w:rPr>
        <w:t xml:space="preserve"> knowledge</w:t>
      </w:r>
      <w:r w:rsidRPr="00E070BA">
        <w:rPr>
          <w:rFonts w:ascii="Arial" w:hAnsi="Arial" w:cs="Arial"/>
        </w:rPr>
        <w:t xml:space="preserve"> score (23.38) than the high-fidelity group (22.63), given the small sample-size</w:t>
      </w:r>
      <w:r w:rsidR="00652269" w:rsidRPr="00E070BA">
        <w:rPr>
          <w:rFonts w:ascii="Arial" w:hAnsi="Arial" w:cs="Arial"/>
        </w:rPr>
        <w:t xml:space="preserve"> in this study</w:t>
      </w:r>
      <w:r w:rsidRPr="00E070BA">
        <w:rPr>
          <w:rFonts w:ascii="Arial" w:hAnsi="Arial" w:cs="Arial"/>
        </w:rPr>
        <w:t>, this</w:t>
      </w:r>
      <w:r w:rsidR="00652269" w:rsidRPr="00E070BA">
        <w:rPr>
          <w:rFonts w:ascii="Arial" w:hAnsi="Arial" w:cs="Arial"/>
        </w:rPr>
        <w:t xml:space="preserve"> difference</w:t>
      </w:r>
      <w:r w:rsidRPr="00E070BA">
        <w:rPr>
          <w:rFonts w:ascii="Arial" w:hAnsi="Arial" w:cs="Arial"/>
        </w:rPr>
        <w:t xml:space="preserve"> would have been unlikely to h</w:t>
      </w:r>
      <w:r w:rsidR="00652269" w:rsidRPr="00E070BA">
        <w:rPr>
          <w:rFonts w:ascii="Arial" w:hAnsi="Arial" w:cs="Arial"/>
        </w:rPr>
        <w:t>ave reached a significant level. Whilst</w:t>
      </w:r>
      <w:r w:rsidRPr="00E070BA">
        <w:rPr>
          <w:rFonts w:ascii="Arial" w:hAnsi="Arial" w:cs="Arial"/>
          <w:szCs w:val="24"/>
        </w:rPr>
        <w:t xml:space="preserve"> Jeffries and </w:t>
      </w:r>
      <w:proofErr w:type="spellStart"/>
      <w:r w:rsidRPr="00E070BA">
        <w:rPr>
          <w:rFonts w:ascii="Arial" w:hAnsi="Arial" w:cs="Arial"/>
          <w:szCs w:val="24"/>
        </w:rPr>
        <w:t>Rizzolo</w:t>
      </w:r>
      <w:proofErr w:type="spellEnd"/>
      <w:r w:rsidR="00652269" w:rsidRPr="00E070BA">
        <w:rPr>
          <w:rFonts w:ascii="Arial" w:hAnsi="Arial" w:cs="Arial"/>
          <w:szCs w:val="24"/>
        </w:rPr>
        <w:t>, 2012 reported that no significant differences were found between groups, statistical data was not provided.</w:t>
      </w:r>
    </w:p>
    <w:p w:rsidR="007622B7" w:rsidRPr="00E070BA" w:rsidRDefault="007622B7" w:rsidP="007622B7">
      <w:pPr>
        <w:spacing w:line="360" w:lineRule="auto"/>
        <w:rPr>
          <w:rFonts w:ascii="Arial" w:hAnsi="Arial" w:cs="Arial"/>
          <w:szCs w:val="24"/>
        </w:rPr>
      </w:pPr>
    </w:p>
    <w:p w:rsidR="007622B7" w:rsidRPr="00E070BA" w:rsidRDefault="007622B7" w:rsidP="007622B7">
      <w:pPr>
        <w:keepNext/>
        <w:keepLines/>
        <w:spacing w:before="200"/>
        <w:outlineLvl w:val="2"/>
        <w:rPr>
          <w:rFonts w:ascii="Arial" w:hAnsi="Arial" w:cs="Arial"/>
          <w:bCs/>
          <w:u w:val="single"/>
        </w:rPr>
      </w:pPr>
      <w:bookmarkStart w:id="8" w:name="_Toc492734355"/>
      <w:r w:rsidRPr="00E070BA">
        <w:rPr>
          <w:rFonts w:ascii="Arial" w:hAnsi="Arial" w:cs="Arial"/>
          <w:bCs/>
          <w:u w:val="single"/>
        </w:rPr>
        <w:t>Knowledge outcome at follow-up 1-2 weeks</w:t>
      </w:r>
      <w:bookmarkEnd w:id="8"/>
    </w:p>
    <w:p w:rsidR="007622B7" w:rsidRPr="00E070BA" w:rsidRDefault="007622B7" w:rsidP="007622B7">
      <w:pPr>
        <w:spacing w:line="360" w:lineRule="auto"/>
        <w:jc w:val="both"/>
        <w:rPr>
          <w:rFonts w:ascii="Arial" w:hAnsi="Arial" w:cs="Arial"/>
          <w:i/>
        </w:rPr>
      </w:pPr>
    </w:p>
    <w:p w:rsidR="007622B7" w:rsidRPr="00E070BA" w:rsidRDefault="00EF2804" w:rsidP="007622B7">
      <w:pPr>
        <w:spacing w:line="360" w:lineRule="auto"/>
        <w:jc w:val="both"/>
        <w:rPr>
          <w:rFonts w:ascii="Arial" w:hAnsi="Arial" w:cs="Arial"/>
          <w:szCs w:val="24"/>
        </w:rPr>
      </w:pPr>
      <w:r w:rsidRPr="00E070BA">
        <w:rPr>
          <w:rFonts w:ascii="Arial" w:hAnsi="Arial" w:cs="Arial"/>
        </w:rPr>
        <w:t>Five</w:t>
      </w:r>
      <w:r w:rsidR="007622B7" w:rsidRPr="00E070BA">
        <w:rPr>
          <w:rFonts w:ascii="Arial" w:hAnsi="Arial" w:cs="Arial"/>
        </w:rPr>
        <w:t xml:space="preserve"> studies examined knowledge outcomes at 1-2 weeks follow-up, none were able to demonstrate a statistically significant difference between knowledge gained by groups trained on different mannequins. </w:t>
      </w:r>
      <w:proofErr w:type="gramStart"/>
      <w:r w:rsidR="007622B7" w:rsidRPr="00E070BA">
        <w:rPr>
          <w:rFonts w:ascii="Arial" w:hAnsi="Arial" w:cs="Arial"/>
        </w:rPr>
        <w:t>(</w:t>
      </w:r>
      <w:proofErr w:type="spellStart"/>
      <w:r w:rsidR="007622B7" w:rsidRPr="00E070BA">
        <w:rPr>
          <w:rFonts w:ascii="Arial" w:hAnsi="Arial" w:cs="Arial"/>
          <w:szCs w:val="24"/>
        </w:rPr>
        <w:t>Levett</w:t>
      </w:r>
      <w:proofErr w:type="spellEnd"/>
      <w:r w:rsidR="007622B7" w:rsidRPr="00E070BA">
        <w:rPr>
          <w:rFonts w:ascii="Arial" w:hAnsi="Arial" w:cs="Arial"/>
          <w:szCs w:val="24"/>
        </w:rPr>
        <w:t xml:space="preserve">-Jones et al., 2011a </w:t>
      </w:r>
      <w:r w:rsidR="007622B7" w:rsidRPr="00E070BA">
        <w:rPr>
          <w:rFonts w:ascii="Arial" w:hAnsi="Arial" w:cs="Arial"/>
        </w:rPr>
        <w:t>(p</w:t>
      </w:r>
      <w:r w:rsidR="007622B7" w:rsidRPr="00E070BA">
        <w:rPr>
          <w:rFonts w:ascii="Calibri" w:hAnsi="Calibri" w:cs="Arial"/>
        </w:rPr>
        <w:t>&gt;</w:t>
      </w:r>
      <w:r w:rsidR="007622B7" w:rsidRPr="00E070BA">
        <w:rPr>
          <w:rFonts w:ascii="Arial" w:hAnsi="Arial" w:cs="Arial"/>
        </w:rPr>
        <w:t>0.05)</w:t>
      </w:r>
      <w:r w:rsidR="007622B7" w:rsidRPr="00E070BA">
        <w:rPr>
          <w:rFonts w:ascii="Arial" w:hAnsi="Arial" w:cs="Arial"/>
          <w:szCs w:val="24"/>
        </w:rPr>
        <w:t xml:space="preserve">;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2007 </w:t>
      </w:r>
      <w:r w:rsidR="007622B7" w:rsidRPr="00E070BA">
        <w:rPr>
          <w:rFonts w:ascii="Arial" w:hAnsi="Arial" w:cs="Arial"/>
        </w:rPr>
        <w:t>(p&gt;0.05)</w:t>
      </w:r>
      <w:r w:rsidR="007622B7" w:rsidRPr="00E070BA">
        <w:rPr>
          <w:rFonts w:ascii="Arial" w:hAnsi="Arial" w:cs="Arial"/>
          <w:szCs w:val="24"/>
        </w:rPr>
        <w:t xml:space="preserve">;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2009 </w:t>
      </w:r>
      <w:r w:rsidR="007622B7" w:rsidRPr="00E070BA">
        <w:rPr>
          <w:rFonts w:ascii="Arial" w:hAnsi="Arial" w:cs="Arial"/>
        </w:rPr>
        <w:t>(p&gt;0.05)</w:t>
      </w:r>
      <w:r w:rsidR="007622B7" w:rsidRPr="00E070BA">
        <w:rPr>
          <w:rFonts w:ascii="Arial" w:hAnsi="Arial" w:cs="Arial"/>
          <w:szCs w:val="24"/>
        </w:rPr>
        <w:t xml:space="preserve">; Arnold et al., 2013 (p0.12);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w:t>
      </w:r>
      <w:r w:rsidR="007622B7" w:rsidRPr="00E070BA">
        <w:rPr>
          <w:rFonts w:ascii="Arial" w:hAnsi="Arial" w:cs="Arial"/>
        </w:rPr>
        <w:t>(p&gt;0.05)</w:t>
      </w:r>
      <w:r w:rsidR="007622B7" w:rsidRPr="00E070BA">
        <w:rPr>
          <w:rFonts w:ascii="Arial" w:hAnsi="Arial" w:cs="Arial"/>
          <w:szCs w:val="24"/>
        </w:rPr>
        <w:t>).</w:t>
      </w:r>
      <w:proofErr w:type="gramEnd"/>
    </w:p>
    <w:p w:rsidR="007622B7" w:rsidRPr="00E070BA" w:rsidRDefault="007622B7" w:rsidP="007622B7">
      <w:pPr>
        <w:spacing w:line="360" w:lineRule="auto"/>
        <w:jc w:val="both"/>
        <w:rPr>
          <w:rFonts w:ascii="Arial" w:hAnsi="Arial" w:cs="Arial"/>
          <w:i/>
        </w:rPr>
      </w:pPr>
      <w:r w:rsidRPr="00E070BA">
        <w:rPr>
          <w:rFonts w:ascii="Arial" w:hAnsi="Arial" w:cs="Arial"/>
        </w:rPr>
        <w:t xml:space="preserve">                         </w:t>
      </w:r>
    </w:p>
    <w:p w:rsidR="007622B7" w:rsidRPr="00E070BA" w:rsidRDefault="007622B7" w:rsidP="007622B7">
      <w:pPr>
        <w:keepNext/>
        <w:keepLines/>
        <w:spacing w:before="200"/>
        <w:outlineLvl w:val="2"/>
        <w:rPr>
          <w:rFonts w:ascii="Arial" w:hAnsi="Arial" w:cs="Arial"/>
          <w:bCs/>
          <w:u w:val="single"/>
        </w:rPr>
      </w:pPr>
      <w:bookmarkStart w:id="9" w:name="_Toc492734356"/>
      <w:r w:rsidRPr="00E070BA">
        <w:rPr>
          <w:rFonts w:ascii="Arial" w:hAnsi="Arial" w:cs="Arial"/>
          <w:bCs/>
          <w:u w:val="single"/>
        </w:rPr>
        <w:t>Knowledge outcome at follow-up 2-6 months</w:t>
      </w:r>
      <w:bookmarkEnd w:id="9"/>
    </w:p>
    <w:p w:rsidR="007622B7" w:rsidRPr="00E070BA" w:rsidRDefault="007622B7" w:rsidP="007622B7">
      <w:pPr>
        <w:spacing w:line="360" w:lineRule="auto"/>
        <w:jc w:val="both"/>
        <w:rPr>
          <w:rFonts w:ascii="Arial" w:hAnsi="Arial" w:cs="Arial"/>
          <w:i/>
        </w:rPr>
      </w:pPr>
    </w:p>
    <w:p w:rsidR="007622B7" w:rsidRPr="00E070BA" w:rsidRDefault="00EF2804" w:rsidP="007622B7">
      <w:pPr>
        <w:spacing w:line="360" w:lineRule="auto"/>
        <w:jc w:val="both"/>
        <w:rPr>
          <w:rFonts w:ascii="Arial" w:hAnsi="Arial" w:cs="Arial"/>
        </w:rPr>
      </w:pPr>
      <w:r w:rsidRPr="00E070BA">
        <w:rPr>
          <w:rFonts w:ascii="Arial" w:hAnsi="Arial" w:cs="Arial"/>
        </w:rPr>
        <w:t>Four</w:t>
      </w:r>
      <w:r w:rsidR="007622B7" w:rsidRPr="00E070BA">
        <w:rPr>
          <w:rFonts w:ascii="Arial" w:hAnsi="Arial" w:cs="Arial"/>
        </w:rPr>
        <w:t xml:space="preserve"> studies reported on knowledge s</w:t>
      </w:r>
      <w:r w:rsidRPr="00E070BA">
        <w:rPr>
          <w:rFonts w:ascii="Arial" w:hAnsi="Arial" w:cs="Arial"/>
        </w:rPr>
        <w:t xml:space="preserve">cores at 2-6 months follow-up. Three of which </w:t>
      </w:r>
      <w:r w:rsidR="007622B7" w:rsidRPr="00E070BA">
        <w:rPr>
          <w:rFonts w:ascii="Arial" w:hAnsi="Arial" w:cs="Arial"/>
        </w:rPr>
        <w:t>showed no significant difference between fidelity groups at these time-points (</w:t>
      </w:r>
      <w:proofErr w:type="spellStart"/>
      <w:r w:rsidR="007622B7" w:rsidRPr="00E070BA">
        <w:rPr>
          <w:rFonts w:ascii="Arial" w:hAnsi="Arial" w:cs="Arial"/>
          <w:szCs w:val="24"/>
        </w:rPr>
        <w:t>Bultas</w:t>
      </w:r>
      <w:proofErr w:type="spellEnd"/>
      <w:r w:rsidR="007622B7" w:rsidRPr="00E070BA">
        <w:rPr>
          <w:rFonts w:ascii="Arial" w:hAnsi="Arial" w:cs="Arial"/>
          <w:szCs w:val="24"/>
        </w:rPr>
        <w:t xml:space="preserve"> et al., 2014, </w:t>
      </w:r>
      <w:r w:rsidR="007622B7" w:rsidRPr="00E070BA">
        <w:rPr>
          <w:rFonts w:ascii="Arial" w:hAnsi="Arial" w:cs="Arial"/>
        </w:rPr>
        <w:t>(p0.668)</w:t>
      </w:r>
      <w:r w:rsidR="007622B7" w:rsidRPr="00E070BA">
        <w:rPr>
          <w:rFonts w:ascii="Arial" w:hAnsi="Arial" w:cs="Arial"/>
          <w:szCs w:val="24"/>
        </w:rPr>
        <w:t>;</w:t>
      </w:r>
      <w:r w:rsidR="007622B7" w:rsidRPr="00E070BA">
        <w:rPr>
          <w:rFonts w:ascii="Arial" w:hAnsi="Arial" w:cs="Arial"/>
        </w:rPr>
        <w:t xml:space="preserve"> </w:t>
      </w:r>
      <w:proofErr w:type="spellStart"/>
      <w:r w:rsidR="007622B7" w:rsidRPr="00E070BA">
        <w:rPr>
          <w:rFonts w:ascii="Arial" w:hAnsi="Arial" w:cs="Arial"/>
          <w:szCs w:val="24"/>
        </w:rPr>
        <w:t>Kardong-Edgren</w:t>
      </w:r>
      <w:proofErr w:type="spellEnd"/>
      <w:r w:rsidR="007622B7" w:rsidRPr="00E070BA">
        <w:rPr>
          <w:rFonts w:ascii="Arial" w:hAnsi="Arial" w:cs="Arial"/>
          <w:szCs w:val="24"/>
        </w:rPr>
        <w:t xml:space="preserve"> et al., 2009, </w:t>
      </w:r>
      <w:r w:rsidR="007622B7" w:rsidRPr="00E070BA">
        <w:rPr>
          <w:rFonts w:ascii="Arial" w:hAnsi="Arial" w:cs="Arial"/>
        </w:rPr>
        <w:t>(p&gt;0.05)</w:t>
      </w:r>
      <w:r w:rsidR="007622B7" w:rsidRPr="00E070BA">
        <w:rPr>
          <w:rFonts w:ascii="Arial" w:hAnsi="Arial" w:cs="Arial"/>
          <w:szCs w:val="24"/>
        </w:rPr>
        <w:t xml:space="preserve">; King and </w:t>
      </w:r>
      <w:proofErr w:type="spellStart"/>
      <w:r w:rsidR="007622B7" w:rsidRPr="00E070BA">
        <w:rPr>
          <w:rFonts w:ascii="Arial" w:hAnsi="Arial" w:cs="Arial"/>
          <w:szCs w:val="24"/>
        </w:rPr>
        <w:t>Reising</w:t>
      </w:r>
      <w:proofErr w:type="spellEnd"/>
      <w:r w:rsidR="007622B7" w:rsidRPr="00E070BA">
        <w:rPr>
          <w:rFonts w:ascii="Arial" w:hAnsi="Arial" w:cs="Arial"/>
          <w:szCs w:val="24"/>
        </w:rPr>
        <w:t xml:space="preserve">, 2011, </w:t>
      </w:r>
      <w:r w:rsidRPr="00E070BA">
        <w:rPr>
          <w:rFonts w:ascii="Arial" w:hAnsi="Arial" w:cs="Arial"/>
        </w:rPr>
        <w:t>(p&gt;0.05)). One</w:t>
      </w:r>
      <w:r w:rsidR="007622B7" w:rsidRPr="00E070BA">
        <w:rPr>
          <w:rFonts w:ascii="Arial" w:hAnsi="Arial" w:cs="Arial"/>
        </w:rPr>
        <w:t xml:space="preserve"> study reported a significant difference favouring the high-fidelity group at 3-months. </w:t>
      </w:r>
      <w:proofErr w:type="gramStart"/>
      <w:r w:rsidR="007622B7" w:rsidRPr="00E070BA">
        <w:rPr>
          <w:rFonts w:ascii="Arial" w:hAnsi="Arial" w:cs="Arial"/>
        </w:rPr>
        <w:t>(</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r w:rsidR="007622B7" w:rsidRPr="00E070BA">
        <w:rPr>
          <w:rFonts w:ascii="Arial" w:hAnsi="Arial" w:cs="Arial"/>
        </w:rPr>
        <w:t>(p≤0.001)).</w:t>
      </w:r>
      <w:proofErr w:type="gramEnd"/>
    </w:p>
    <w:p w:rsidR="007622B7" w:rsidRPr="00E070BA" w:rsidRDefault="007622B7" w:rsidP="007622B7">
      <w:pPr>
        <w:spacing w:line="360" w:lineRule="auto"/>
        <w:jc w:val="both"/>
        <w:rPr>
          <w:rFonts w:ascii="Arial" w:hAnsi="Arial" w:cs="Arial"/>
        </w:rPr>
      </w:pPr>
    </w:p>
    <w:p w:rsidR="007622B7" w:rsidRPr="00E070BA" w:rsidRDefault="007622B7" w:rsidP="007622B7">
      <w:pPr>
        <w:keepNext/>
        <w:keepLines/>
        <w:spacing w:before="200"/>
        <w:outlineLvl w:val="2"/>
        <w:rPr>
          <w:rFonts w:ascii="Arial" w:hAnsi="Arial" w:cs="Arial"/>
          <w:bCs/>
          <w:u w:val="single"/>
        </w:rPr>
      </w:pPr>
      <w:bookmarkStart w:id="10" w:name="_Toc492734357"/>
      <w:r w:rsidRPr="00E070BA">
        <w:rPr>
          <w:rFonts w:ascii="Arial" w:hAnsi="Arial" w:cs="Arial"/>
          <w:bCs/>
          <w:u w:val="single"/>
        </w:rPr>
        <w:t>Knowledge outcome – statistical analysis</w:t>
      </w:r>
      <w:bookmarkEnd w:id="10"/>
    </w:p>
    <w:p w:rsidR="007622B7" w:rsidRPr="00E070BA" w:rsidRDefault="007622B7" w:rsidP="007622B7">
      <w:pPr>
        <w:spacing w:line="360" w:lineRule="auto"/>
        <w:jc w:val="both"/>
        <w:rPr>
          <w:rFonts w:ascii="Arial" w:hAnsi="Arial" w:cs="Arial"/>
        </w:rPr>
      </w:pPr>
    </w:p>
    <w:p w:rsidR="007622B7" w:rsidRPr="00E070BA" w:rsidRDefault="00E050CD" w:rsidP="007622B7">
      <w:pPr>
        <w:spacing w:line="360" w:lineRule="auto"/>
        <w:jc w:val="both"/>
        <w:rPr>
          <w:rFonts w:ascii="Arial" w:hAnsi="Arial" w:cs="Arial"/>
        </w:rPr>
      </w:pPr>
      <w:r w:rsidRPr="00E070BA">
        <w:rPr>
          <w:rFonts w:ascii="Arial" w:hAnsi="Arial" w:cs="Arial"/>
        </w:rPr>
        <w:t xml:space="preserve">To discover if </w:t>
      </w:r>
      <w:r w:rsidR="007622B7" w:rsidRPr="00E070BA">
        <w:rPr>
          <w:rFonts w:ascii="Arial" w:hAnsi="Arial" w:cs="Arial"/>
        </w:rPr>
        <w:t>a pooled analysis</w:t>
      </w:r>
      <w:r w:rsidRPr="00E070BA">
        <w:rPr>
          <w:rFonts w:ascii="Arial" w:hAnsi="Arial" w:cs="Arial"/>
        </w:rPr>
        <w:t xml:space="preserve"> would</w:t>
      </w:r>
      <w:r w:rsidR="007622B7" w:rsidRPr="00E070BA">
        <w:rPr>
          <w:rFonts w:ascii="Arial" w:hAnsi="Arial" w:cs="Arial"/>
        </w:rPr>
        <w:t xml:space="preserve"> reveal further informatio</w:t>
      </w:r>
      <w:r w:rsidRPr="00E070BA">
        <w:rPr>
          <w:rFonts w:ascii="Arial" w:hAnsi="Arial" w:cs="Arial"/>
        </w:rPr>
        <w:t>n,</w:t>
      </w:r>
      <w:r w:rsidR="007622B7" w:rsidRPr="00E070BA">
        <w:rPr>
          <w:rFonts w:ascii="Arial" w:hAnsi="Arial" w:cs="Arial"/>
        </w:rPr>
        <w:t xml:space="preserve"> all studies (with appropriate data) using standardised means were combined within </w:t>
      </w:r>
      <w:r w:rsidR="00AF5855" w:rsidRPr="00E070BA">
        <w:rPr>
          <w:rFonts w:ascii="Arial" w:hAnsi="Arial" w:cs="Arial"/>
        </w:rPr>
        <w:t xml:space="preserve">a random-effects </w:t>
      </w:r>
      <w:r w:rsidR="005C7F58" w:rsidRPr="00E070BA">
        <w:rPr>
          <w:rFonts w:ascii="Arial" w:hAnsi="Arial" w:cs="Arial"/>
        </w:rPr>
        <w:t>model</w:t>
      </w:r>
      <w:r w:rsidR="007622B7" w:rsidRPr="00E070BA">
        <w:rPr>
          <w:rFonts w:ascii="Arial" w:hAnsi="Arial" w:cs="Arial"/>
        </w:rPr>
        <w:t xml:space="preserve">. Initially, all studies were included (figure 3.) and then a sensitivity-analysis was performed by removing those at high risk-of-bias, to negate the influence of weaker studies (figure 4.). </w:t>
      </w:r>
    </w:p>
    <w:p w:rsidR="007622B7" w:rsidRPr="00E070BA" w:rsidRDefault="007622B7"/>
    <w:p w:rsidR="007622B7" w:rsidRPr="00E070BA" w:rsidRDefault="007622B7" w:rsidP="007622B7">
      <w:pPr>
        <w:spacing w:line="360" w:lineRule="auto"/>
        <w:jc w:val="both"/>
        <w:rPr>
          <w:rFonts w:ascii="Arial" w:hAnsi="Arial" w:cs="Arial"/>
        </w:rPr>
      </w:pPr>
      <w:r w:rsidRPr="00E070BA">
        <w:rPr>
          <w:rFonts w:ascii="Arial" w:hAnsi="Arial" w:cs="Arial"/>
        </w:rPr>
        <w:t>Prior to a sensitivity-analysis the effect-size for knowledge scores immediately post-intervention is non-significant although somewhat marginal (p0.07). When knowledge was tested at 1-2 weeks post-intervention there was no significant differences between fidelity groups (p0.47), or when re-tested at 3-6 months (p0.23). A meta-analysis conducted after removal of high-risk studies revealed a highly significant difference in knowledge scores post-intervention favouring higher-fidelity (p</w:t>
      </w:r>
      <w:r w:rsidRPr="00E070BA">
        <w:rPr>
          <w:rFonts w:ascii="Calibri" w:hAnsi="Calibri" w:cs="Arial"/>
        </w:rPr>
        <w:t>&lt;</w:t>
      </w:r>
      <w:r w:rsidRPr="00E070BA">
        <w:rPr>
          <w:rFonts w:ascii="Arial" w:hAnsi="Arial" w:cs="Arial"/>
        </w:rPr>
        <w:t xml:space="preserve">0.00001), but no significant difference at 1-2 weeks (p0.76) or at 3-6 months (p0.23). An overall effect estimate across all time-points was not conducted as </w:t>
      </w:r>
      <w:r w:rsidRPr="00E070BA">
        <w:rPr>
          <w:rFonts w:ascii="Arial" w:hAnsi="Arial" w:cs="Arial"/>
        </w:rPr>
        <w:lastRenderedPageBreak/>
        <w:t>participants from studies contributed data to more than one time-point and therefore a total meta-analysis (including all sub-groups) would have violated the ‘assumption of independence of outcomes’ (Thomas et al.</w:t>
      </w:r>
      <w:r w:rsidR="009C6FEB" w:rsidRPr="00E070BA">
        <w:rPr>
          <w:rFonts w:ascii="Arial" w:hAnsi="Arial" w:cs="Arial"/>
        </w:rPr>
        <w:t>,</w:t>
      </w:r>
      <w:r w:rsidRPr="00E070BA">
        <w:rPr>
          <w:rFonts w:ascii="Arial" w:hAnsi="Arial" w:cs="Arial"/>
        </w:rPr>
        <w:t xml:space="preserve"> 2012).</w:t>
      </w:r>
    </w:p>
    <w:p w:rsidR="007622B7" w:rsidRPr="00E070BA" w:rsidRDefault="007622B7" w:rsidP="007622B7">
      <w:pPr>
        <w:spacing w:line="360" w:lineRule="auto"/>
        <w:jc w:val="both"/>
        <w:rPr>
          <w:rFonts w:ascii="Arial" w:hAnsi="Arial" w:cs="Arial"/>
        </w:rPr>
      </w:pPr>
    </w:p>
    <w:p w:rsidR="007622B7" w:rsidRPr="00E070BA" w:rsidRDefault="007622B7" w:rsidP="007622B7">
      <w:pPr>
        <w:spacing w:line="360" w:lineRule="auto"/>
        <w:jc w:val="both"/>
        <w:rPr>
          <w:rFonts w:ascii="Arial" w:hAnsi="Arial" w:cs="Arial"/>
          <w:szCs w:val="24"/>
        </w:rPr>
      </w:pPr>
      <w:r w:rsidRPr="00E070BA">
        <w:rPr>
          <w:rFonts w:ascii="Arial" w:hAnsi="Arial" w:cs="Arial"/>
        </w:rPr>
        <w:t>Where possible missing statistical data was converted and calculated for studies not reporting in means and standard deviations. However</w:t>
      </w:r>
      <w:r w:rsidR="00EF2804" w:rsidRPr="00E070BA">
        <w:rPr>
          <w:rFonts w:ascii="Arial" w:hAnsi="Arial" w:cs="Arial"/>
        </w:rPr>
        <w:t>,</w:t>
      </w:r>
      <w:r w:rsidRPr="00E070BA">
        <w:rPr>
          <w:rFonts w:ascii="Arial" w:hAnsi="Arial" w:cs="Arial"/>
        </w:rPr>
        <w:t xml:space="preserve"> 5 studies (</w:t>
      </w:r>
      <w:r w:rsidRPr="00E070BA">
        <w:rPr>
          <w:rFonts w:ascii="Arial" w:hAnsi="Arial" w:cs="Arial"/>
          <w:szCs w:val="24"/>
        </w:rPr>
        <w:t xml:space="preserve">Jeffries and </w:t>
      </w:r>
      <w:proofErr w:type="spellStart"/>
      <w:r w:rsidRPr="00E070BA">
        <w:rPr>
          <w:rFonts w:ascii="Arial" w:hAnsi="Arial" w:cs="Arial"/>
          <w:szCs w:val="24"/>
        </w:rPr>
        <w:t>Rizzolo</w:t>
      </w:r>
      <w:proofErr w:type="spellEnd"/>
      <w:r w:rsidRPr="00E070BA">
        <w:rPr>
          <w:rFonts w:ascii="Arial" w:hAnsi="Arial" w:cs="Arial"/>
          <w:szCs w:val="24"/>
        </w:rPr>
        <w:t xml:space="preserve">, 2012; Weiss et al., 2016; </w:t>
      </w:r>
      <w:proofErr w:type="spellStart"/>
      <w:r w:rsidRPr="00E070BA">
        <w:rPr>
          <w:rFonts w:ascii="Arial" w:hAnsi="Arial" w:cs="Arial"/>
          <w:szCs w:val="24"/>
        </w:rPr>
        <w:t>Bultas</w:t>
      </w:r>
      <w:proofErr w:type="spellEnd"/>
      <w:r w:rsidRPr="00E070BA">
        <w:rPr>
          <w:rFonts w:ascii="Arial" w:hAnsi="Arial" w:cs="Arial"/>
          <w:szCs w:val="24"/>
        </w:rPr>
        <w:t xml:space="preserve"> et al., 2014; </w:t>
      </w:r>
      <w:proofErr w:type="spellStart"/>
      <w:r w:rsidRPr="00E070BA">
        <w:rPr>
          <w:rFonts w:ascii="Arial" w:hAnsi="Arial" w:cs="Arial"/>
          <w:szCs w:val="24"/>
        </w:rPr>
        <w:t>Kardong-Edgren</w:t>
      </w:r>
      <w:proofErr w:type="spellEnd"/>
      <w:r w:rsidRPr="00E070BA">
        <w:rPr>
          <w:rFonts w:ascii="Arial" w:hAnsi="Arial" w:cs="Arial"/>
          <w:szCs w:val="24"/>
        </w:rPr>
        <w:t xml:space="preserve"> et al., 2007; King and </w:t>
      </w:r>
      <w:proofErr w:type="spellStart"/>
      <w:r w:rsidRPr="00E070BA">
        <w:rPr>
          <w:rFonts w:ascii="Arial" w:hAnsi="Arial" w:cs="Arial"/>
          <w:szCs w:val="24"/>
        </w:rPr>
        <w:t>Reising</w:t>
      </w:r>
      <w:proofErr w:type="spellEnd"/>
      <w:r w:rsidRPr="00E070BA">
        <w:rPr>
          <w:rFonts w:ascii="Arial" w:hAnsi="Arial" w:cs="Arial"/>
          <w:szCs w:val="24"/>
        </w:rPr>
        <w:t>, 2011)</w:t>
      </w:r>
      <w:r w:rsidRPr="00E070BA">
        <w:rPr>
          <w:rFonts w:ascii="Arial" w:hAnsi="Arial" w:cs="Arial"/>
        </w:rPr>
        <w:t xml:space="preserve"> were unable to be included within the meta-analysis </w:t>
      </w:r>
      <w:r w:rsidR="00E050CD" w:rsidRPr="00E070BA">
        <w:rPr>
          <w:rFonts w:ascii="Arial" w:hAnsi="Arial" w:cs="Arial"/>
        </w:rPr>
        <w:t>due to data issues, although</w:t>
      </w:r>
      <w:r w:rsidRPr="00E070BA">
        <w:rPr>
          <w:rFonts w:ascii="Arial" w:hAnsi="Arial" w:cs="Arial"/>
        </w:rPr>
        <w:t xml:space="preserve"> all these studies were also at high risk-of-bias, and therefore would have been excluded during the sensitivity-analysis.</w:t>
      </w:r>
    </w:p>
    <w:p w:rsidR="007622B7" w:rsidRPr="00E070BA" w:rsidRDefault="007622B7" w:rsidP="007622B7">
      <w:pPr>
        <w:spacing w:line="360" w:lineRule="auto"/>
        <w:rPr>
          <w:rFonts w:ascii="Arial" w:eastAsia="Times New Roman" w:hAnsi="Arial" w:cs="Arial"/>
          <w:szCs w:val="24"/>
        </w:rPr>
      </w:pPr>
    </w:p>
    <w:p w:rsidR="007622B7" w:rsidRPr="00E070BA" w:rsidRDefault="007622B7" w:rsidP="00D15A3E">
      <w:pPr>
        <w:keepNext/>
        <w:keepLines/>
        <w:outlineLvl w:val="2"/>
        <w:rPr>
          <w:rFonts w:ascii="Arial" w:hAnsi="Arial" w:cs="Arial"/>
          <w:bCs/>
          <w:u w:val="single"/>
        </w:rPr>
      </w:pPr>
      <w:bookmarkStart w:id="11" w:name="_Toc492734358"/>
      <w:r w:rsidRPr="00E070BA">
        <w:rPr>
          <w:rFonts w:ascii="Arial" w:hAnsi="Arial" w:cs="Arial"/>
          <w:bCs/>
          <w:u w:val="single"/>
        </w:rPr>
        <w:t>Psychomotor outcome</w:t>
      </w:r>
      <w:bookmarkEnd w:id="11"/>
    </w:p>
    <w:p w:rsidR="007622B7" w:rsidRPr="00E070BA" w:rsidRDefault="007622B7" w:rsidP="007622B7">
      <w:pPr>
        <w:spacing w:line="360" w:lineRule="auto"/>
        <w:rPr>
          <w:rFonts w:ascii="Arial" w:hAnsi="Arial" w:cs="Arial"/>
          <w:i/>
        </w:rPr>
      </w:pPr>
    </w:p>
    <w:p w:rsidR="007622B7" w:rsidRPr="00E070BA" w:rsidRDefault="00497757" w:rsidP="007622B7">
      <w:pPr>
        <w:spacing w:line="360" w:lineRule="auto"/>
        <w:jc w:val="both"/>
        <w:rPr>
          <w:rFonts w:ascii="Arial" w:hAnsi="Arial" w:cs="Arial"/>
          <w:szCs w:val="24"/>
        </w:rPr>
      </w:pPr>
      <w:r w:rsidRPr="00E070BA">
        <w:rPr>
          <w:rFonts w:ascii="Arial" w:hAnsi="Arial" w:cs="Arial"/>
        </w:rPr>
        <w:t>Five</w:t>
      </w:r>
      <w:r w:rsidR="007622B7" w:rsidRPr="00E070BA">
        <w:rPr>
          <w:rFonts w:ascii="Arial" w:hAnsi="Arial" w:cs="Arial"/>
        </w:rPr>
        <w:t xml:space="preserve"> studies examined psychomotor outcomes (</w:t>
      </w:r>
      <w:r w:rsidR="007622B7" w:rsidRPr="00E070BA">
        <w:rPr>
          <w:rFonts w:ascii="Arial" w:hAnsi="Arial" w:cs="Arial"/>
          <w:szCs w:val="24"/>
        </w:rPr>
        <w:t xml:space="preserve">Harper et al., 2016; Weiss et al., 2016;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Crofts et al., 2006; Grady et al., 2008). </w:t>
      </w:r>
      <w:r w:rsidR="007622B7" w:rsidRPr="00E070BA">
        <w:rPr>
          <w:rFonts w:ascii="Arial" w:hAnsi="Arial" w:cs="Arial"/>
        </w:rPr>
        <w:t xml:space="preserve">It was not possible to pool the complete </w:t>
      </w:r>
      <w:r w:rsidR="00277F68" w:rsidRPr="00E070BA">
        <w:rPr>
          <w:rFonts w:ascii="Arial" w:hAnsi="Arial" w:cs="Arial"/>
        </w:rPr>
        <w:t xml:space="preserve">data-set within the </w:t>
      </w:r>
      <w:r w:rsidR="00B477BD" w:rsidRPr="00E070BA">
        <w:rPr>
          <w:rFonts w:ascii="Arial" w:hAnsi="Arial" w:cs="Arial"/>
        </w:rPr>
        <w:t>meta-analysis</w:t>
      </w:r>
      <w:r w:rsidR="00941129" w:rsidRPr="00E070BA">
        <w:rPr>
          <w:rFonts w:ascii="Arial" w:hAnsi="Arial" w:cs="Arial"/>
        </w:rPr>
        <w:t>,</w:t>
      </w:r>
      <w:r w:rsidR="007622B7" w:rsidRPr="00E070BA">
        <w:rPr>
          <w:rFonts w:ascii="Arial" w:hAnsi="Arial" w:cs="Arial"/>
        </w:rPr>
        <w:t xml:space="preserve"> as only 3 studies reported means and standard deviations (</w:t>
      </w:r>
      <w:r w:rsidR="007622B7" w:rsidRPr="00E070BA">
        <w:rPr>
          <w:rFonts w:ascii="Arial" w:hAnsi="Arial" w:cs="Arial"/>
          <w:szCs w:val="24"/>
        </w:rPr>
        <w:t xml:space="preserve">Harper et al., 2016;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w:t>
      </w:r>
      <w:r w:rsidR="007622B7" w:rsidRPr="00E070BA">
        <w:rPr>
          <w:rFonts w:ascii="Arial" w:hAnsi="Arial" w:cs="Arial"/>
        </w:rPr>
        <w:t xml:space="preserve"> </w:t>
      </w:r>
      <w:r w:rsidR="007622B7" w:rsidRPr="00E070BA">
        <w:rPr>
          <w:rFonts w:ascii="Arial" w:hAnsi="Arial" w:cs="Arial"/>
          <w:szCs w:val="24"/>
        </w:rPr>
        <w:t>Grady et al., 2008)</w:t>
      </w:r>
      <w:r w:rsidR="007622B7" w:rsidRPr="00E070BA">
        <w:rPr>
          <w:rFonts w:ascii="Arial" w:hAnsi="Arial" w:cs="Arial"/>
        </w:rPr>
        <w:t>, one of which was presented as sub-groups according to gender only (</w:t>
      </w:r>
      <w:r w:rsidR="007622B7" w:rsidRPr="00E070BA">
        <w:rPr>
          <w:rFonts w:ascii="Arial" w:hAnsi="Arial" w:cs="Arial"/>
          <w:szCs w:val="24"/>
        </w:rPr>
        <w:t>Grady et al., 2008)</w:t>
      </w:r>
      <w:r w:rsidR="007622B7" w:rsidRPr="00E070BA">
        <w:rPr>
          <w:rFonts w:ascii="Arial" w:hAnsi="Arial" w:cs="Arial"/>
        </w:rPr>
        <w:t xml:space="preserve">. In addition, </w:t>
      </w:r>
      <w:proofErr w:type="gramStart"/>
      <w:r w:rsidR="007622B7" w:rsidRPr="00E070BA">
        <w:rPr>
          <w:rFonts w:ascii="Arial" w:hAnsi="Arial" w:cs="Arial"/>
        </w:rPr>
        <w:t>a wide range of testing time-frames were</w:t>
      </w:r>
      <w:proofErr w:type="gramEnd"/>
      <w:r w:rsidR="007622B7" w:rsidRPr="00E070BA">
        <w:rPr>
          <w:rFonts w:ascii="Arial" w:hAnsi="Arial" w:cs="Arial"/>
        </w:rPr>
        <w:t xml:space="preserve"> reported across few studies.</w:t>
      </w:r>
    </w:p>
    <w:p w:rsidR="007622B7" w:rsidRPr="00E070BA" w:rsidRDefault="007622B7" w:rsidP="007622B7">
      <w:pPr>
        <w:spacing w:line="360" w:lineRule="auto"/>
        <w:jc w:val="both"/>
        <w:rPr>
          <w:rFonts w:ascii="Arial" w:hAnsi="Arial" w:cs="Arial"/>
        </w:rPr>
      </w:pPr>
    </w:p>
    <w:p w:rsidR="007622B7" w:rsidRPr="00E070BA" w:rsidRDefault="007622B7" w:rsidP="007622B7">
      <w:pPr>
        <w:keepNext/>
        <w:keepLines/>
        <w:spacing w:before="200"/>
        <w:outlineLvl w:val="2"/>
        <w:rPr>
          <w:rFonts w:ascii="Arial" w:hAnsi="Arial" w:cs="Arial"/>
          <w:bCs/>
          <w:u w:val="single"/>
        </w:rPr>
      </w:pPr>
      <w:bookmarkStart w:id="12" w:name="_Toc492734359"/>
      <w:r w:rsidRPr="00E070BA">
        <w:rPr>
          <w:rFonts w:ascii="Arial" w:hAnsi="Arial" w:cs="Arial"/>
          <w:bCs/>
          <w:u w:val="single"/>
        </w:rPr>
        <w:t>Psychomotor outcome post-intervention</w:t>
      </w:r>
      <w:bookmarkEnd w:id="12"/>
    </w:p>
    <w:p w:rsidR="007622B7" w:rsidRPr="00E070BA" w:rsidRDefault="007622B7" w:rsidP="007622B7">
      <w:pPr>
        <w:spacing w:line="360" w:lineRule="auto"/>
        <w:jc w:val="both"/>
        <w:rPr>
          <w:rFonts w:ascii="Arial" w:hAnsi="Arial" w:cs="Arial"/>
        </w:rPr>
      </w:pPr>
    </w:p>
    <w:p w:rsidR="007622B7" w:rsidRPr="00E070BA" w:rsidRDefault="0063478F" w:rsidP="007622B7">
      <w:pPr>
        <w:spacing w:line="360" w:lineRule="auto"/>
        <w:jc w:val="both"/>
        <w:rPr>
          <w:rFonts w:ascii="Arial" w:hAnsi="Arial" w:cs="Arial"/>
        </w:rPr>
      </w:pPr>
      <w:r w:rsidRPr="00E070BA">
        <w:rPr>
          <w:rFonts w:ascii="Arial" w:hAnsi="Arial" w:cs="Arial"/>
        </w:rPr>
        <w:t>Two</w:t>
      </w:r>
      <w:r w:rsidR="007622B7" w:rsidRPr="00E070BA">
        <w:rPr>
          <w:rFonts w:ascii="Arial" w:hAnsi="Arial" w:cs="Arial"/>
        </w:rPr>
        <w:t xml:space="preserve"> studies tested</w:t>
      </w:r>
      <w:r w:rsidR="006C3E87" w:rsidRPr="00E070BA">
        <w:rPr>
          <w:rFonts w:ascii="Arial" w:hAnsi="Arial" w:cs="Arial"/>
        </w:rPr>
        <w:t xml:space="preserve"> skills performance post-intervention,</w:t>
      </w:r>
      <w:r w:rsidR="007622B7" w:rsidRPr="00E070BA">
        <w:rPr>
          <w:rFonts w:ascii="Arial" w:hAnsi="Arial" w:cs="Arial"/>
        </w:rPr>
        <w:t xml:space="preserve"> both of which favoured higher-fidelity training (</w:t>
      </w:r>
      <w:r w:rsidR="007622B7" w:rsidRPr="00E070BA">
        <w:rPr>
          <w:rFonts w:ascii="Arial" w:hAnsi="Arial" w:cs="Arial"/>
          <w:szCs w:val="24"/>
        </w:rPr>
        <w:t>Harper et al., 2016 (</w:t>
      </w:r>
      <w:r w:rsidR="007622B7" w:rsidRPr="00E070BA">
        <w:rPr>
          <w:rFonts w:ascii="Arial" w:hAnsi="Arial" w:cs="Arial"/>
        </w:rPr>
        <w:t>p0.048)</w:t>
      </w:r>
      <w:r w:rsidR="007622B7" w:rsidRPr="00E070BA">
        <w:rPr>
          <w:rFonts w:ascii="Arial" w:hAnsi="Arial" w:cs="Arial"/>
          <w:szCs w:val="24"/>
        </w:rPr>
        <w:t xml:space="preserve">;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r w:rsidR="007622B7" w:rsidRPr="00E070BA">
        <w:rPr>
          <w:rFonts w:ascii="Arial" w:hAnsi="Arial" w:cs="Arial"/>
        </w:rPr>
        <w:t>(p≤0.001)</w:t>
      </w:r>
      <w:r w:rsidR="007622B7" w:rsidRPr="00E070BA">
        <w:rPr>
          <w:rFonts w:ascii="Arial" w:hAnsi="Arial" w:cs="Arial"/>
          <w:szCs w:val="24"/>
        </w:rPr>
        <w:t>)</w:t>
      </w:r>
      <w:r w:rsidR="007622B7" w:rsidRPr="00E070BA">
        <w:rPr>
          <w:rFonts w:ascii="Arial" w:hAnsi="Arial" w:cs="Arial"/>
        </w:rPr>
        <w:t>.</w:t>
      </w:r>
    </w:p>
    <w:p w:rsidR="007622B7" w:rsidRPr="00E070BA" w:rsidRDefault="007622B7" w:rsidP="007622B7">
      <w:pPr>
        <w:spacing w:line="360" w:lineRule="auto"/>
        <w:jc w:val="both"/>
        <w:rPr>
          <w:rFonts w:ascii="Arial" w:hAnsi="Arial" w:cs="Arial"/>
        </w:rPr>
      </w:pPr>
    </w:p>
    <w:p w:rsidR="007622B7" w:rsidRPr="00E070BA" w:rsidRDefault="007622B7" w:rsidP="007622B7">
      <w:pPr>
        <w:keepNext/>
        <w:keepLines/>
        <w:spacing w:before="200"/>
        <w:outlineLvl w:val="2"/>
        <w:rPr>
          <w:rFonts w:ascii="Arial" w:hAnsi="Arial" w:cs="Arial"/>
          <w:bCs/>
          <w:szCs w:val="24"/>
          <w:u w:val="single"/>
        </w:rPr>
      </w:pPr>
      <w:bookmarkStart w:id="13" w:name="_Toc492734360"/>
      <w:r w:rsidRPr="00E070BA">
        <w:rPr>
          <w:rFonts w:ascii="Arial" w:hAnsi="Arial" w:cs="Arial"/>
          <w:bCs/>
          <w:szCs w:val="24"/>
          <w:u w:val="single"/>
        </w:rPr>
        <w:t>Psychomotor outcome at follow-up 1-3 weeks</w:t>
      </w:r>
      <w:bookmarkEnd w:id="13"/>
      <w:r w:rsidRPr="00E070BA">
        <w:rPr>
          <w:rFonts w:ascii="Arial" w:hAnsi="Arial" w:cs="Arial"/>
          <w:bCs/>
          <w:szCs w:val="24"/>
          <w:u w:val="single"/>
        </w:rPr>
        <w:t xml:space="preserve"> </w:t>
      </w:r>
    </w:p>
    <w:p w:rsidR="007622B7" w:rsidRPr="00E070BA" w:rsidRDefault="007622B7" w:rsidP="007622B7">
      <w:pPr>
        <w:spacing w:line="360" w:lineRule="auto"/>
        <w:rPr>
          <w:rFonts w:ascii="Arial" w:hAnsi="Arial" w:cs="Arial"/>
        </w:rPr>
      </w:pPr>
    </w:p>
    <w:p w:rsidR="007622B7" w:rsidRPr="00E070BA" w:rsidRDefault="0063478F" w:rsidP="007622B7">
      <w:pPr>
        <w:spacing w:line="360" w:lineRule="auto"/>
        <w:jc w:val="both"/>
        <w:rPr>
          <w:rFonts w:ascii="Arial" w:hAnsi="Arial" w:cs="Arial"/>
        </w:rPr>
      </w:pPr>
      <w:r w:rsidRPr="00E070BA">
        <w:rPr>
          <w:rFonts w:ascii="Arial" w:hAnsi="Arial" w:cs="Arial"/>
        </w:rPr>
        <w:t>Two</w:t>
      </w:r>
      <w:r w:rsidR="007622B7" w:rsidRPr="00E070BA">
        <w:rPr>
          <w:rFonts w:ascii="Arial" w:hAnsi="Arial" w:cs="Arial"/>
        </w:rPr>
        <w:t xml:space="preserve"> studies tested psychomotor outcomes</w:t>
      </w:r>
      <w:r w:rsidRPr="00E070BA">
        <w:rPr>
          <w:rFonts w:ascii="Arial" w:hAnsi="Arial" w:cs="Arial"/>
        </w:rPr>
        <w:t xml:space="preserve"> at</w:t>
      </w:r>
      <w:r w:rsidR="007622B7" w:rsidRPr="00E070BA">
        <w:rPr>
          <w:rFonts w:ascii="Arial" w:hAnsi="Arial" w:cs="Arial"/>
        </w:rPr>
        <w:t xml:space="preserve"> 1-3 weeks post-intervention (</w:t>
      </w:r>
      <w:r w:rsidR="007622B7" w:rsidRPr="00E070BA">
        <w:rPr>
          <w:rFonts w:ascii="Arial" w:hAnsi="Arial" w:cs="Arial"/>
          <w:szCs w:val="24"/>
        </w:rPr>
        <w:t>Weiss et al., 2016; Crofts et al., 2006)</w:t>
      </w:r>
      <w:r w:rsidR="007622B7" w:rsidRPr="00E070BA">
        <w:rPr>
          <w:rFonts w:ascii="Arial" w:hAnsi="Arial" w:cs="Arial"/>
        </w:rPr>
        <w:t>, showing differing results.</w:t>
      </w:r>
    </w:p>
    <w:p w:rsidR="007622B7" w:rsidRPr="00E070BA" w:rsidRDefault="007622B7" w:rsidP="007622B7">
      <w:pPr>
        <w:spacing w:line="360" w:lineRule="auto"/>
        <w:jc w:val="both"/>
        <w:rPr>
          <w:rFonts w:ascii="Arial" w:hAnsi="Arial" w:cs="Arial"/>
        </w:rPr>
      </w:pPr>
    </w:p>
    <w:p w:rsidR="007D10A5" w:rsidRPr="00E070BA" w:rsidRDefault="007622B7" w:rsidP="007622B7">
      <w:pPr>
        <w:spacing w:line="360" w:lineRule="auto"/>
        <w:jc w:val="both"/>
        <w:rPr>
          <w:rFonts w:ascii="Arial" w:hAnsi="Arial" w:cs="Arial"/>
        </w:rPr>
      </w:pPr>
      <w:r w:rsidRPr="00E070BA">
        <w:rPr>
          <w:rFonts w:ascii="Arial" w:hAnsi="Arial" w:cs="Arial"/>
        </w:rPr>
        <w:lastRenderedPageBreak/>
        <w:t>There was no difference in groups of respiratory therapy staff performing airway skills on different fidelity mannequins (</w:t>
      </w:r>
      <w:r w:rsidRPr="00E070BA">
        <w:rPr>
          <w:rFonts w:ascii="Arial" w:hAnsi="Arial" w:cs="Arial"/>
          <w:szCs w:val="24"/>
        </w:rPr>
        <w:t>Weiss et al., 2016 (</w:t>
      </w:r>
      <w:r w:rsidRPr="00E070BA">
        <w:rPr>
          <w:rFonts w:ascii="Arial" w:hAnsi="Arial" w:cs="Arial"/>
        </w:rPr>
        <w:t>p</w:t>
      </w:r>
      <w:r w:rsidRPr="00E070BA">
        <w:rPr>
          <w:rFonts w:ascii="Calibri" w:hAnsi="Calibri" w:cs="Arial"/>
        </w:rPr>
        <w:t>&lt;</w:t>
      </w:r>
      <w:r w:rsidRPr="00E070BA">
        <w:rPr>
          <w:rFonts w:ascii="Arial" w:hAnsi="Arial" w:cs="Arial"/>
        </w:rPr>
        <w:t xml:space="preserve">0.05), although this study provided nominal data only. </w:t>
      </w:r>
    </w:p>
    <w:p w:rsidR="007D10A5" w:rsidRPr="00E070BA" w:rsidRDefault="007D10A5" w:rsidP="007622B7">
      <w:pPr>
        <w:spacing w:line="360" w:lineRule="auto"/>
        <w:jc w:val="both"/>
        <w:rPr>
          <w:rFonts w:ascii="Arial" w:hAnsi="Arial" w:cs="Arial"/>
        </w:rPr>
      </w:pPr>
    </w:p>
    <w:p w:rsidR="007622B7" w:rsidRPr="00E070BA" w:rsidRDefault="007622B7" w:rsidP="007622B7">
      <w:pPr>
        <w:spacing w:line="360" w:lineRule="auto"/>
        <w:jc w:val="both"/>
        <w:rPr>
          <w:rFonts w:ascii="Arial" w:hAnsi="Arial" w:cs="Arial"/>
        </w:rPr>
      </w:pPr>
      <w:r w:rsidRPr="00E070BA">
        <w:rPr>
          <w:rFonts w:ascii="Arial" w:hAnsi="Arial" w:cs="Arial"/>
        </w:rPr>
        <w:t>Whereas midwives performing obstetric deliveries on medium-fidelity mannequins performed significantly better than those trained o</w:t>
      </w:r>
      <w:r w:rsidR="00761CAF" w:rsidRPr="00E070BA">
        <w:rPr>
          <w:rFonts w:ascii="Arial" w:hAnsi="Arial" w:cs="Arial"/>
        </w:rPr>
        <w:t>n</w:t>
      </w:r>
      <w:r w:rsidRPr="00E070BA">
        <w:rPr>
          <w:rFonts w:ascii="Arial" w:hAnsi="Arial" w:cs="Arial"/>
        </w:rPr>
        <w:t xml:space="preserve"> low-fidelity models (</w:t>
      </w:r>
      <w:r w:rsidRPr="00E070BA">
        <w:rPr>
          <w:rFonts w:ascii="Arial" w:hAnsi="Arial" w:cs="Arial"/>
          <w:szCs w:val="24"/>
        </w:rPr>
        <w:t>Crofts et al., 2006)</w:t>
      </w:r>
      <w:r w:rsidRPr="00E070BA">
        <w:rPr>
          <w:rFonts w:ascii="Arial" w:hAnsi="Arial" w:cs="Arial"/>
        </w:rPr>
        <w:t xml:space="preserve"> for; likelihood of delivery (p0.002), shorter delivery interval (p0.004); higher chance of delivering the p</w:t>
      </w:r>
      <w:r w:rsidR="00761CAF" w:rsidRPr="00E070BA">
        <w:rPr>
          <w:rFonts w:ascii="Arial" w:hAnsi="Arial" w:cs="Arial"/>
        </w:rPr>
        <w:t xml:space="preserve">osterior arm (p0.001), and </w:t>
      </w:r>
      <w:r w:rsidRPr="00E070BA">
        <w:rPr>
          <w:rFonts w:ascii="Arial" w:hAnsi="Arial" w:cs="Arial"/>
        </w:rPr>
        <w:t>total amount of force applied (p0.006). Although groups did not differ significantly for the peak fundal pressure applied (p0.242).</w:t>
      </w:r>
    </w:p>
    <w:p w:rsidR="00FE7306" w:rsidRPr="00E070BA" w:rsidRDefault="00FE7306" w:rsidP="007622B7">
      <w:pPr>
        <w:spacing w:line="360" w:lineRule="auto"/>
        <w:jc w:val="both"/>
        <w:rPr>
          <w:rFonts w:ascii="Arial" w:hAnsi="Arial" w:cs="Arial"/>
        </w:rPr>
      </w:pPr>
    </w:p>
    <w:p w:rsidR="007622B7" w:rsidRPr="00E070BA" w:rsidRDefault="007622B7" w:rsidP="00FE7306">
      <w:pPr>
        <w:keepNext/>
        <w:keepLines/>
        <w:outlineLvl w:val="2"/>
        <w:rPr>
          <w:rFonts w:ascii="Arial" w:hAnsi="Arial" w:cs="Arial"/>
          <w:bCs/>
          <w:u w:val="single"/>
        </w:rPr>
      </w:pPr>
      <w:bookmarkStart w:id="14" w:name="_Toc492734361"/>
      <w:r w:rsidRPr="00E070BA">
        <w:rPr>
          <w:rFonts w:ascii="Arial" w:hAnsi="Arial" w:cs="Arial"/>
          <w:bCs/>
          <w:u w:val="single"/>
        </w:rPr>
        <w:t>Psychomotor outcome at follow-up 1-3 months</w:t>
      </w:r>
      <w:bookmarkEnd w:id="14"/>
      <w:r w:rsidRPr="00E070BA">
        <w:rPr>
          <w:rFonts w:ascii="Arial" w:hAnsi="Arial" w:cs="Arial"/>
          <w:bCs/>
          <w:u w:val="single"/>
        </w:rPr>
        <w:t xml:space="preserve"> </w:t>
      </w:r>
    </w:p>
    <w:p w:rsidR="007622B7" w:rsidRPr="00E070BA" w:rsidRDefault="007622B7" w:rsidP="007622B7">
      <w:pPr>
        <w:spacing w:line="360" w:lineRule="auto"/>
        <w:jc w:val="both"/>
        <w:rPr>
          <w:rFonts w:ascii="Arial" w:hAnsi="Arial" w:cs="Arial"/>
        </w:rPr>
      </w:pPr>
    </w:p>
    <w:p w:rsidR="007622B7" w:rsidRPr="00E070BA" w:rsidRDefault="00386AA9" w:rsidP="007622B7">
      <w:pPr>
        <w:spacing w:line="360" w:lineRule="auto"/>
        <w:jc w:val="both"/>
        <w:rPr>
          <w:rFonts w:ascii="Arial" w:hAnsi="Arial" w:cs="Arial"/>
        </w:rPr>
      </w:pPr>
      <w:r w:rsidRPr="00E070BA">
        <w:rPr>
          <w:rFonts w:ascii="Arial" w:hAnsi="Arial" w:cs="Arial"/>
        </w:rPr>
        <w:t>Two</w:t>
      </w:r>
      <w:r w:rsidR="007622B7" w:rsidRPr="00E070BA">
        <w:rPr>
          <w:rFonts w:ascii="Arial" w:hAnsi="Arial" w:cs="Arial"/>
        </w:rPr>
        <w:t xml:space="preserve"> studies reported outcomes at 1-3 months and both favoured higher-fidelity training (</w:t>
      </w:r>
      <w:r w:rsidR="007622B7" w:rsidRPr="00E070BA">
        <w:rPr>
          <w:rFonts w:ascii="Arial" w:hAnsi="Arial" w:cs="Arial"/>
          <w:szCs w:val="24"/>
        </w:rPr>
        <w:t xml:space="preserve">Grady et al., 2008 </w:t>
      </w:r>
      <w:r w:rsidR="007622B7" w:rsidRPr="00E070BA">
        <w:rPr>
          <w:rFonts w:ascii="Arial" w:hAnsi="Arial" w:cs="Arial"/>
        </w:rPr>
        <w:t>(p&lt;0.05)</w:t>
      </w:r>
      <w:r w:rsidR="007622B7" w:rsidRPr="00E070BA">
        <w:rPr>
          <w:rFonts w:ascii="Arial" w:hAnsi="Arial" w:cs="Arial"/>
          <w:szCs w:val="24"/>
        </w:rPr>
        <w:t xml:space="preserve">; </w:t>
      </w:r>
      <w:proofErr w:type="spellStart"/>
      <w:r w:rsidR="007622B7" w:rsidRPr="00E070BA">
        <w:rPr>
          <w:rFonts w:ascii="Arial" w:hAnsi="Arial" w:cs="Arial"/>
          <w:szCs w:val="24"/>
        </w:rPr>
        <w:t>Aqel</w:t>
      </w:r>
      <w:proofErr w:type="spellEnd"/>
      <w:r w:rsidR="007622B7" w:rsidRPr="00E070BA">
        <w:rPr>
          <w:rFonts w:ascii="Arial" w:hAnsi="Arial" w:cs="Arial"/>
          <w:szCs w:val="24"/>
        </w:rPr>
        <w:t xml:space="preserve"> and Ahmad, 2014 </w:t>
      </w:r>
      <w:r w:rsidR="007622B7" w:rsidRPr="00E070BA">
        <w:rPr>
          <w:rFonts w:ascii="Arial" w:hAnsi="Arial" w:cs="Arial"/>
        </w:rPr>
        <w:t>(p≤0.001)</w:t>
      </w:r>
      <w:r w:rsidR="007622B7" w:rsidRPr="00E070BA">
        <w:rPr>
          <w:rFonts w:ascii="Arial" w:hAnsi="Arial" w:cs="Arial"/>
          <w:szCs w:val="24"/>
        </w:rPr>
        <w:t>)</w:t>
      </w:r>
      <w:r w:rsidR="007622B7" w:rsidRPr="00E070BA">
        <w:rPr>
          <w:rFonts w:ascii="Arial" w:hAnsi="Arial" w:cs="Arial"/>
        </w:rPr>
        <w:t>.</w:t>
      </w:r>
    </w:p>
    <w:p w:rsidR="007622B7" w:rsidRPr="00E070BA" w:rsidRDefault="007622B7"/>
    <w:p w:rsidR="006B47CE" w:rsidRPr="00E070BA" w:rsidRDefault="006B47CE" w:rsidP="006B47CE">
      <w:pPr>
        <w:keepNext/>
        <w:keepLines/>
        <w:spacing w:before="200"/>
        <w:outlineLvl w:val="2"/>
        <w:rPr>
          <w:rFonts w:ascii="Arial" w:hAnsi="Arial" w:cs="Arial"/>
          <w:bCs/>
          <w:u w:val="single"/>
        </w:rPr>
      </w:pPr>
      <w:bookmarkStart w:id="15" w:name="_Toc492734362"/>
      <w:r w:rsidRPr="00E070BA">
        <w:rPr>
          <w:rFonts w:ascii="Arial" w:hAnsi="Arial" w:cs="Arial"/>
          <w:bCs/>
          <w:u w:val="single"/>
        </w:rPr>
        <w:t>Affective/NT outcome post-intervention</w:t>
      </w:r>
      <w:bookmarkEnd w:id="15"/>
    </w:p>
    <w:p w:rsidR="006B47CE" w:rsidRPr="00E070BA" w:rsidRDefault="006B47CE" w:rsidP="006B47CE">
      <w:pPr>
        <w:spacing w:line="360" w:lineRule="auto"/>
        <w:rPr>
          <w:rFonts w:ascii="Arial" w:hAnsi="Arial" w:cs="Arial"/>
          <w:i/>
        </w:rPr>
      </w:pPr>
    </w:p>
    <w:p w:rsidR="007D10A5" w:rsidRPr="00E070BA" w:rsidRDefault="00386AA9" w:rsidP="006B47CE">
      <w:pPr>
        <w:spacing w:line="360" w:lineRule="auto"/>
        <w:jc w:val="both"/>
        <w:rPr>
          <w:rFonts w:ascii="Arial" w:hAnsi="Arial" w:cs="Arial"/>
        </w:rPr>
      </w:pPr>
      <w:r w:rsidRPr="00E070BA">
        <w:rPr>
          <w:rFonts w:ascii="Arial" w:hAnsi="Arial" w:cs="Arial"/>
        </w:rPr>
        <w:t>Four</w:t>
      </w:r>
      <w:r w:rsidR="006B47CE" w:rsidRPr="00E070BA">
        <w:rPr>
          <w:rFonts w:ascii="Arial" w:hAnsi="Arial" w:cs="Arial"/>
        </w:rPr>
        <w:t xml:space="preserve"> studies reported the results of affective/NT performance tests conducted during or shortly following the simulation intervention (</w:t>
      </w:r>
      <w:proofErr w:type="spellStart"/>
      <w:r w:rsidR="006B47CE" w:rsidRPr="00E070BA">
        <w:rPr>
          <w:rFonts w:ascii="Arial" w:hAnsi="Arial" w:cs="Arial"/>
          <w:szCs w:val="24"/>
        </w:rPr>
        <w:t>Decelle</w:t>
      </w:r>
      <w:proofErr w:type="spellEnd"/>
      <w:r w:rsidR="006B47CE" w:rsidRPr="00E070BA">
        <w:rPr>
          <w:rFonts w:ascii="Arial" w:hAnsi="Arial" w:cs="Arial"/>
          <w:szCs w:val="24"/>
        </w:rPr>
        <w:t xml:space="preserve">, 2015; </w:t>
      </w:r>
      <w:proofErr w:type="spellStart"/>
      <w:r w:rsidR="006B47CE" w:rsidRPr="00E070BA">
        <w:rPr>
          <w:rFonts w:ascii="Arial" w:hAnsi="Arial" w:cs="Arial"/>
          <w:szCs w:val="24"/>
        </w:rPr>
        <w:t>Lapkin</w:t>
      </w:r>
      <w:proofErr w:type="spellEnd"/>
      <w:r w:rsidR="006B47CE" w:rsidRPr="00E070BA">
        <w:rPr>
          <w:rFonts w:ascii="Arial" w:hAnsi="Arial" w:cs="Arial"/>
          <w:szCs w:val="24"/>
        </w:rPr>
        <w:t xml:space="preserve"> and </w:t>
      </w:r>
      <w:proofErr w:type="spellStart"/>
      <w:r w:rsidR="006B47CE" w:rsidRPr="00E070BA">
        <w:rPr>
          <w:rFonts w:ascii="Arial" w:hAnsi="Arial" w:cs="Arial"/>
          <w:szCs w:val="24"/>
        </w:rPr>
        <w:t>Levett</w:t>
      </w:r>
      <w:proofErr w:type="spellEnd"/>
      <w:r w:rsidR="006B47CE" w:rsidRPr="00E070BA">
        <w:rPr>
          <w:rFonts w:ascii="Arial" w:hAnsi="Arial" w:cs="Arial"/>
          <w:szCs w:val="24"/>
        </w:rPr>
        <w:t>-Jones, 2011; Rodgers et al., 2009; Lee et al., 2008)</w:t>
      </w:r>
      <w:r w:rsidR="006B47CE" w:rsidRPr="00E070BA">
        <w:rPr>
          <w:rFonts w:ascii="Arial" w:hAnsi="Arial" w:cs="Arial"/>
        </w:rPr>
        <w:t xml:space="preserve">. </w:t>
      </w:r>
    </w:p>
    <w:p w:rsidR="007D10A5" w:rsidRPr="00E070BA" w:rsidRDefault="007D10A5" w:rsidP="006B47CE">
      <w:pPr>
        <w:spacing w:line="360" w:lineRule="auto"/>
        <w:jc w:val="both"/>
        <w:rPr>
          <w:rFonts w:ascii="Arial" w:hAnsi="Arial" w:cs="Arial"/>
        </w:rPr>
      </w:pPr>
    </w:p>
    <w:p w:rsidR="007D10A5" w:rsidRPr="00E070BA" w:rsidRDefault="00386AA9" w:rsidP="006B47CE">
      <w:pPr>
        <w:spacing w:line="360" w:lineRule="auto"/>
        <w:jc w:val="both"/>
        <w:rPr>
          <w:rFonts w:ascii="Arial" w:hAnsi="Arial" w:cs="Arial"/>
        </w:rPr>
      </w:pPr>
      <w:proofErr w:type="gramStart"/>
      <w:r w:rsidRPr="00E070BA">
        <w:rPr>
          <w:rFonts w:ascii="Arial" w:hAnsi="Arial" w:cs="Arial"/>
        </w:rPr>
        <w:t>Three of these</w:t>
      </w:r>
      <w:r w:rsidR="006B47CE" w:rsidRPr="00E070BA">
        <w:rPr>
          <w:rFonts w:ascii="Arial" w:hAnsi="Arial" w:cs="Arial"/>
        </w:rPr>
        <w:t xml:space="preserve"> demonstrated significantly improved performance when using higher-fidelity equipment (</w:t>
      </w:r>
      <w:proofErr w:type="spellStart"/>
      <w:r w:rsidR="006B47CE" w:rsidRPr="00E070BA">
        <w:rPr>
          <w:rFonts w:ascii="Arial" w:hAnsi="Arial" w:cs="Arial"/>
          <w:szCs w:val="24"/>
        </w:rPr>
        <w:t>Decelle</w:t>
      </w:r>
      <w:proofErr w:type="spellEnd"/>
      <w:r w:rsidR="006B47CE" w:rsidRPr="00E070BA">
        <w:rPr>
          <w:rFonts w:ascii="Arial" w:hAnsi="Arial" w:cs="Arial"/>
          <w:szCs w:val="24"/>
        </w:rPr>
        <w:t>, 2015;</w:t>
      </w:r>
      <w:r w:rsidR="006B47CE" w:rsidRPr="00E070BA">
        <w:rPr>
          <w:rFonts w:ascii="Arial" w:hAnsi="Arial" w:cs="Arial"/>
        </w:rPr>
        <w:t xml:space="preserve"> (p0.007); </w:t>
      </w:r>
      <w:proofErr w:type="spellStart"/>
      <w:r w:rsidR="006B47CE" w:rsidRPr="00E070BA">
        <w:rPr>
          <w:rFonts w:ascii="Arial" w:hAnsi="Arial" w:cs="Arial"/>
          <w:szCs w:val="24"/>
        </w:rPr>
        <w:t>Lapkin</w:t>
      </w:r>
      <w:proofErr w:type="spellEnd"/>
      <w:r w:rsidR="006B47CE" w:rsidRPr="00E070BA">
        <w:rPr>
          <w:rFonts w:ascii="Arial" w:hAnsi="Arial" w:cs="Arial"/>
          <w:szCs w:val="24"/>
        </w:rPr>
        <w:t xml:space="preserve"> and </w:t>
      </w:r>
      <w:proofErr w:type="spellStart"/>
      <w:r w:rsidR="006B47CE" w:rsidRPr="00E070BA">
        <w:rPr>
          <w:rFonts w:ascii="Arial" w:hAnsi="Arial" w:cs="Arial"/>
          <w:szCs w:val="24"/>
        </w:rPr>
        <w:t>Levett</w:t>
      </w:r>
      <w:proofErr w:type="spellEnd"/>
      <w:r w:rsidR="006B47CE" w:rsidRPr="00E070BA">
        <w:rPr>
          <w:rFonts w:ascii="Arial" w:hAnsi="Arial" w:cs="Arial"/>
          <w:szCs w:val="24"/>
        </w:rPr>
        <w:t xml:space="preserve">-Jones, 2011 </w:t>
      </w:r>
      <w:r w:rsidR="006B47CE" w:rsidRPr="00E070BA">
        <w:rPr>
          <w:rFonts w:ascii="Arial" w:hAnsi="Arial" w:cs="Arial"/>
        </w:rPr>
        <w:t>(p0.001)</w:t>
      </w:r>
      <w:r w:rsidR="006B47CE" w:rsidRPr="00E070BA">
        <w:rPr>
          <w:rFonts w:ascii="Arial" w:hAnsi="Arial" w:cs="Arial"/>
          <w:szCs w:val="24"/>
        </w:rPr>
        <w:t xml:space="preserve">; Rodgers et al., 2009; </w:t>
      </w:r>
      <w:r w:rsidR="006B47CE" w:rsidRPr="00E070BA">
        <w:rPr>
          <w:rFonts w:ascii="Arial" w:hAnsi="Arial" w:cs="Arial"/>
        </w:rPr>
        <w:t>(p0.010)).</w:t>
      </w:r>
      <w:proofErr w:type="gramEnd"/>
      <w:r w:rsidR="006B47CE" w:rsidRPr="00E070BA">
        <w:rPr>
          <w:rFonts w:ascii="Arial" w:hAnsi="Arial" w:cs="Arial"/>
        </w:rPr>
        <w:t xml:space="preserve"> </w:t>
      </w:r>
    </w:p>
    <w:p w:rsidR="007D10A5" w:rsidRPr="00E070BA" w:rsidRDefault="007D10A5" w:rsidP="006B47CE">
      <w:pPr>
        <w:spacing w:line="360" w:lineRule="auto"/>
        <w:jc w:val="both"/>
        <w:rPr>
          <w:rFonts w:ascii="Arial" w:hAnsi="Arial" w:cs="Arial"/>
        </w:rPr>
      </w:pPr>
    </w:p>
    <w:p w:rsidR="006B47CE" w:rsidRPr="00E070BA" w:rsidRDefault="006B47CE" w:rsidP="006B47CE">
      <w:pPr>
        <w:spacing w:line="360" w:lineRule="auto"/>
        <w:jc w:val="both"/>
        <w:rPr>
          <w:rFonts w:ascii="Arial" w:hAnsi="Arial" w:cs="Arial"/>
        </w:rPr>
      </w:pPr>
      <w:r w:rsidRPr="00E070BA">
        <w:rPr>
          <w:rFonts w:ascii="Arial" w:hAnsi="Arial" w:cs="Arial"/>
        </w:rPr>
        <w:t>However, the remaining study failed to demonstrate a difference (</w:t>
      </w:r>
      <w:r w:rsidRPr="00E070BA">
        <w:rPr>
          <w:rFonts w:ascii="Arial" w:hAnsi="Arial" w:cs="Arial"/>
          <w:szCs w:val="24"/>
        </w:rPr>
        <w:t xml:space="preserve">Lee et al., 2008 </w:t>
      </w:r>
      <w:r w:rsidRPr="00E070BA">
        <w:rPr>
          <w:rFonts w:ascii="Arial" w:hAnsi="Arial" w:cs="Arial"/>
        </w:rPr>
        <w:t>(p0.30)).</w:t>
      </w:r>
    </w:p>
    <w:p w:rsidR="006B47CE" w:rsidRPr="00E070BA" w:rsidRDefault="006B47CE" w:rsidP="006B47CE">
      <w:pPr>
        <w:spacing w:line="360" w:lineRule="auto"/>
        <w:rPr>
          <w:rFonts w:ascii="Arial" w:hAnsi="Arial" w:cs="Arial"/>
        </w:rPr>
      </w:pPr>
    </w:p>
    <w:p w:rsidR="006B47CE" w:rsidRPr="00E070BA" w:rsidRDefault="006B47CE" w:rsidP="006B47CE">
      <w:pPr>
        <w:keepNext/>
        <w:keepLines/>
        <w:spacing w:before="200"/>
        <w:outlineLvl w:val="2"/>
        <w:rPr>
          <w:rFonts w:ascii="Arial" w:hAnsi="Arial" w:cs="Arial"/>
          <w:bCs/>
          <w:u w:val="single"/>
        </w:rPr>
      </w:pPr>
      <w:bookmarkStart w:id="16" w:name="_Toc492734363"/>
      <w:r w:rsidRPr="00E070BA">
        <w:rPr>
          <w:rFonts w:ascii="Arial" w:hAnsi="Arial" w:cs="Arial"/>
          <w:bCs/>
          <w:u w:val="single"/>
        </w:rPr>
        <w:t>Affective/NT outcome at follow-up 2-3 weeks</w:t>
      </w:r>
      <w:bookmarkEnd w:id="16"/>
    </w:p>
    <w:p w:rsidR="006B47CE" w:rsidRPr="00E070BA" w:rsidRDefault="006B47CE" w:rsidP="006B47CE">
      <w:pPr>
        <w:spacing w:line="360" w:lineRule="auto"/>
        <w:rPr>
          <w:rFonts w:ascii="Arial" w:hAnsi="Arial" w:cs="Arial"/>
          <w:i/>
        </w:rPr>
      </w:pPr>
    </w:p>
    <w:p w:rsidR="006B47CE" w:rsidRPr="00E070BA" w:rsidRDefault="007D10A5" w:rsidP="006B47CE">
      <w:pPr>
        <w:spacing w:line="360" w:lineRule="auto"/>
        <w:rPr>
          <w:rFonts w:ascii="Arial" w:hAnsi="Arial" w:cs="Arial"/>
          <w:szCs w:val="24"/>
        </w:rPr>
      </w:pPr>
      <w:r w:rsidRPr="00E070BA">
        <w:rPr>
          <w:rFonts w:ascii="Arial" w:hAnsi="Arial" w:cs="Arial"/>
        </w:rPr>
        <w:t>Three</w:t>
      </w:r>
      <w:r w:rsidR="006B47CE" w:rsidRPr="00E070BA">
        <w:rPr>
          <w:rFonts w:ascii="Arial" w:hAnsi="Arial" w:cs="Arial"/>
        </w:rPr>
        <w:t xml:space="preserve"> studies reported on affective/NT scores at 2-3 weeks follow-up (</w:t>
      </w:r>
      <w:r w:rsidR="006B47CE" w:rsidRPr="00E070BA">
        <w:rPr>
          <w:rFonts w:ascii="Arial" w:hAnsi="Arial" w:cs="Arial"/>
          <w:szCs w:val="24"/>
        </w:rPr>
        <w:t xml:space="preserve">Arnold et al., 2013; King and </w:t>
      </w:r>
      <w:proofErr w:type="spellStart"/>
      <w:r w:rsidR="006B47CE" w:rsidRPr="00E070BA">
        <w:rPr>
          <w:rFonts w:ascii="Arial" w:hAnsi="Arial" w:cs="Arial"/>
          <w:szCs w:val="24"/>
        </w:rPr>
        <w:t>Reising</w:t>
      </w:r>
      <w:proofErr w:type="spellEnd"/>
      <w:r w:rsidR="006B47CE" w:rsidRPr="00E070BA">
        <w:rPr>
          <w:rFonts w:ascii="Arial" w:hAnsi="Arial" w:cs="Arial"/>
          <w:szCs w:val="24"/>
        </w:rPr>
        <w:t>, 2011; Crofts et al., 2006).</w:t>
      </w:r>
    </w:p>
    <w:p w:rsidR="006B47CE" w:rsidRPr="00E070BA" w:rsidRDefault="006B47CE" w:rsidP="006B47CE">
      <w:pPr>
        <w:spacing w:line="360" w:lineRule="auto"/>
        <w:jc w:val="both"/>
        <w:rPr>
          <w:rFonts w:ascii="Arial" w:hAnsi="Arial" w:cs="Arial"/>
        </w:rPr>
      </w:pPr>
    </w:p>
    <w:p w:rsidR="007D10A5" w:rsidRPr="00E070BA" w:rsidRDefault="007D10A5" w:rsidP="006B47CE">
      <w:pPr>
        <w:spacing w:line="360" w:lineRule="auto"/>
        <w:jc w:val="both"/>
        <w:rPr>
          <w:rFonts w:ascii="Arial" w:hAnsi="Arial" w:cs="Arial"/>
        </w:rPr>
      </w:pPr>
      <w:r w:rsidRPr="00E070BA">
        <w:rPr>
          <w:rFonts w:ascii="Arial" w:hAnsi="Arial" w:cs="Arial"/>
        </w:rPr>
        <w:lastRenderedPageBreak/>
        <w:t>Only one paper</w:t>
      </w:r>
      <w:r w:rsidR="006B47CE" w:rsidRPr="00E070BA">
        <w:rPr>
          <w:rFonts w:ascii="Arial" w:hAnsi="Arial" w:cs="Arial"/>
        </w:rPr>
        <w:t xml:space="preserve"> found a significant difference in performance across 4 different scenarios which favoured the high-fidelity group (</w:t>
      </w:r>
      <w:r w:rsidR="006B47CE" w:rsidRPr="00E070BA">
        <w:rPr>
          <w:rFonts w:ascii="Arial" w:hAnsi="Arial" w:cs="Arial"/>
          <w:szCs w:val="24"/>
        </w:rPr>
        <w:t xml:space="preserve">King and </w:t>
      </w:r>
      <w:proofErr w:type="spellStart"/>
      <w:r w:rsidR="006B47CE" w:rsidRPr="00E070BA">
        <w:rPr>
          <w:rFonts w:ascii="Arial" w:hAnsi="Arial" w:cs="Arial"/>
          <w:szCs w:val="24"/>
        </w:rPr>
        <w:t>Reising</w:t>
      </w:r>
      <w:proofErr w:type="spellEnd"/>
      <w:r w:rsidR="006B47CE" w:rsidRPr="00E070BA">
        <w:rPr>
          <w:rFonts w:ascii="Arial" w:hAnsi="Arial" w:cs="Arial"/>
          <w:szCs w:val="24"/>
        </w:rPr>
        <w:t>, 2011</w:t>
      </w:r>
      <w:r w:rsidR="006B47CE" w:rsidRPr="00E070BA">
        <w:rPr>
          <w:rFonts w:ascii="Arial" w:hAnsi="Arial" w:cs="Arial"/>
        </w:rPr>
        <w:t xml:space="preserve"> (p0.001))</w:t>
      </w:r>
      <w:r w:rsidRPr="00E070BA">
        <w:rPr>
          <w:rFonts w:ascii="Arial" w:hAnsi="Arial" w:cs="Arial"/>
        </w:rPr>
        <w:t>.</w:t>
      </w:r>
    </w:p>
    <w:p w:rsidR="007D10A5" w:rsidRPr="00E070BA" w:rsidRDefault="007D10A5" w:rsidP="006B47CE">
      <w:pPr>
        <w:spacing w:line="360" w:lineRule="auto"/>
        <w:jc w:val="both"/>
        <w:rPr>
          <w:rFonts w:ascii="Arial" w:hAnsi="Arial" w:cs="Arial"/>
        </w:rPr>
      </w:pPr>
    </w:p>
    <w:p w:rsidR="006B47CE" w:rsidRPr="00E070BA" w:rsidRDefault="007D10A5" w:rsidP="006B47CE">
      <w:pPr>
        <w:spacing w:line="360" w:lineRule="auto"/>
        <w:jc w:val="both"/>
        <w:rPr>
          <w:rFonts w:ascii="Arial" w:hAnsi="Arial" w:cs="Arial"/>
        </w:rPr>
      </w:pPr>
      <w:r w:rsidRPr="00E070BA">
        <w:rPr>
          <w:rFonts w:ascii="Arial" w:hAnsi="Arial" w:cs="Arial"/>
        </w:rPr>
        <w:t>One</w:t>
      </w:r>
      <w:r w:rsidR="006B47CE" w:rsidRPr="00E070BA">
        <w:rPr>
          <w:rFonts w:ascii="Arial" w:hAnsi="Arial" w:cs="Arial"/>
        </w:rPr>
        <w:t xml:space="preserve"> was unable to show any difference across a range of assessed items (</w:t>
      </w:r>
      <w:r w:rsidR="006B47CE" w:rsidRPr="00E070BA">
        <w:rPr>
          <w:rFonts w:ascii="Arial" w:hAnsi="Arial" w:cs="Arial"/>
          <w:szCs w:val="24"/>
        </w:rPr>
        <w:t>Arnold et al., 2013 (p</w:t>
      </w:r>
      <w:r w:rsidR="006B47CE" w:rsidRPr="00E070BA">
        <w:rPr>
          <w:rFonts w:ascii="Calibri" w:hAnsi="Calibri" w:cs="Arial"/>
          <w:szCs w:val="24"/>
        </w:rPr>
        <w:t>&gt;</w:t>
      </w:r>
      <w:r w:rsidR="006B47CE" w:rsidRPr="00E070BA">
        <w:rPr>
          <w:rFonts w:ascii="Arial" w:hAnsi="Arial" w:cs="Arial"/>
          <w:szCs w:val="24"/>
        </w:rPr>
        <w:t>0.05)</w:t>
      </w:r>
      <w:r w:rsidR="006B47CE" w:rsidRPr="00E070BA">
        <w:rPr>
          <w:rFonts w:ascii="Arial" w:hAnsi="Arial" w:cs="Arial"/>
        </w:rPr>
        <w:t>. In the 3rd study (</w:t>
      </w:r>
      <w:r w:rsidR="006B47CE" w:rsidRPr="00E070BA">
        <w:rPr>
          <w:rFonts w:ascii="Arial" w:hAnsi="Arial" w:cs="Arial"/>
          <w:szCs w:val="24"/>
        </w:rPr>
        <w:t xml:space="preserve">Crofts et al., 2006) two groups of </w:t>
      </w:r>
      <w:r w:rsidR="006B47CE" w:rsidRPr="00E070BA">
        <w:rPr>
          <w:rFonts w:ascii="Arial" w:hAnsi="Arial" w:cs="Arial"/>
        </w:rPr>
        <w:t>midwives performed comparably with respect to calling for a doctor or midwife (p0.113) and stating the problem (p0.225). However, those trained on the medium-fidelity mannequin were significantly less likely to call for paediatric support than the low-fidelity group (p0.003).</w:t>
      </w:r>
    </w:p>
    <w:p w:rsidR="006B47CE" w:rsidRPr="00E070BA" w:rsidRDefault="006B47CE" w:rsidP="006B47CE">
      <w:pPr>
        <w:spacing w:line="360" w:lineRule="auto"/>
        <w:rPr>
          <w:rFonts w:ascii="Arial" w:hAnsi="Arial" w:cs="Arial"/>
          <w:i/>
        </w:rPr>
      </w:pPr>
    </w:p>
    <w:p w:rsidR="006B47CE" w:rsidRPr="00E070BA" w:rsidRDefault="006B47CE" w:rsidP="006B47CE">
      <w:pPr>
        <w:keepNext/>
        <w:keepLines/>
        <w:spacing w:before="200"/>
        <w:outlineLvl w:val="2"/>
        <w:rPr>
          <w:rFonts w:ascii="Arial" w:hAnsi="Arial" w:cs="Arial"/>
          <w:bCs/>
          <w:u w:val="single"/>
        </w:rPr>
      </w:pPr>
      <w:bookmarkStart w:id="17" w:name="_Toc492734364"/>
      <w:r w:rsidRPr="00E070BA">
        <w:rPr>
          <w:rFonts w:ascii="Arial" w:hAnsi="Arial" w:cs="Arial"/>
          <w:bCs/>
          <w:u w:val="single"/>
        </w:rPr>
        <w:t>Affective/NT outcome at follow-up 2-6 months</w:t>
      </w:r>
      <w:bookmarkEnd w:id="17"/>
    </w:p>
    <w:p w:rsidR="006B47CE" w:rsidRPr="00E070BA" w:rsidRDefault="006B47CE" w:rsidP="006B47CE">
      <w:pPr>
        <w:spacing w:line="360" w:lineRule="auto"/>
        <w:rPr>
          <w:rFonts w:ascii="Arial" w:hAnsi="Arial" w:cs="Arial"/>
          <w:i/>
        </w:rPr>
      </w:pPr>
    </w:p>
    <w:p w:rsidR="006B47CE" w:rsidRPr="00E070BA" w:rsidRDefault="007D10A5" w:rsidP="00D06EFD">
      <w:pPr>
        <w:spacing w:line="360" w:lineRule="auto"/>
        <w:jc w:val="both"/>
        <w:rPr>
          <w:rFonts w:ascii="Arial" w:hAnsi="Arial" w:cs="Arial"/>
          <w:szCs w:val="24"/>
        </w:rPr>
      </w:pPr>
      <w:r w:rsidRPr="00E070BA">
        <w:rPr>
          <w:rFonts w:ascii="Arial" w:hAnsi="Arial" w:cs="Arial"/>
        </w:rPr>
        <w:t>Two</w:t>
      </w:r>
      <w:r w:rsidR="006B47CE" w:rsidRPr="00E070BA">
        <w:rPr>
          <w:rFonts w:ascii="Arial" w:hAnsi="Arial" w:cs="Arial"/>
        </w:rPr>
        <w:t xml:space="preserve"> studies examined follow-up periods of 2-3 months, both favouring higher-fidelity training (</w:t>
      </w:r>
      <w:proofErr w:type="spellStart"/>
      <w:r w:rsidR="006B47CE" w:rsidRPr="00E070BA">
        <w:rPr>
          <w:rFonts w:ascii="Arial" w:hAnsi="Arial" w:cs="Arial"/>
          <w:szCs w:val="24"/>
        </w:rPr>
        <w:t>Bultas</w:t>
      </w:r>
      <w:proofErr w:type="spellEnd"/>
      <w:r w:rsidR="006B47CE" w:rsidRPr="00E070BA">
        <w:rPr>
          <w:rFonts w:ascii="Arial" w:hAnsi="Arial" w:cs="Arial"/>
          <w:szCs w:val="24"/>
        </w:rPr>
        <w:t xml:space="preserve"> et al., 2014 </w:t>
      </w:r>
      <w:r w:rsidR="006B47CE" w:rsidRPr="00E070BA">
        <w:rPr>
          <w:rFonts w:ascii="Arial" w:hAnsi="Arial" w:cs="Arial"/>
        </w:rPr>
        <w:t>(p</w:t>
      </w:r>
      <w:r w:rsidR="006B47CE" w:rsidRPr="00E070BA">
        <w:rPr>
          <w:rFonts w:ascii="Calibri" w:hAnsi="Calibri" w:cs="Arial"/>
        </w:rPr>
        <w:t>&lt;</w:t>
      </w:r>
      <w:r w:rsidR="006B47CE" w:rsidRPr="00E070BA">
        <w:rPr>
          <w:rFonts w:ascii="Arial" w:hAnsi="Arial" w:cs="Arial"/>
        </w:rPr>
        <w:t>0.001)</w:t>
      </w:r>
      <w:r w:rsidR="006B47CE" w:rsidRPr="00E070BA">
        <w:rPr>
          <w:rFonts w:ascii="Arial" w:hAnsi="Arial" w:cs="Arial"/>
          <w:szCs w:val="24"/>
        </w:rPr>
        <w:t xml:space="preserve">; King and </w:t>
      </w:r>
      <w:proofErr w:type="spellStart"/>
      <w:r w:rsidR="006B47CE" w:rsidRPr="00E070BA">
        <w:rPr>
          <w:rFonts w:ascii="Arial" w:hAnsi="Arial" w:cs="Arial"/>
          <w:szCs w:val="24"/>
        </w:rPr>
        <w:t>Reising</w:t>
      </w:r>
      <w:proofErr w:type="spellEnd"/>
      <w:r w:rsidR="006B47CE" w:rsidRPr="00E070BA">
        <w:rPr>
          <w:rFonts w:ascii="Arial" w:hAnsi="Arial" w:cs="Arial"/>
          <w:szCs w:val="24"/>
        </w:rPr>
        <w:t>, 2011</w:t>
      </w:r>
      <w:r w:rsidR="00D06EFD" w:rsidRPr="00E070BA">
        <w:rPr>
          <w:rFonts w:ascii="Arial" w:hAnsi="Arial" w:cs="Arial"/>
          <w:szCs w:val="24"/>
        </w:rPr>
        <w:t xml:space="preserve"> </w:t>
      </w:r>
      <w:r w:rsidR="006B47CE" w:rsidRPr="00E070BA">
        <w:rPr>
          <w:rFonts w:ascii="Arial" w:hAnsi="Arial" w:cs="Arial"/>
        </w:rPr>
        <w:t>(p0.001)</w:t>
      </w:r>
      <w:r w:rsidR="006B47CE" w:rsidRPr="00E070BA">
        <w:rPr>
          <w:rFonts w:ascii="Arial" w:hAnsi="Arial" w:cs="Arial"/>
          <w:szCs w:val="24"/>
        </w:rPr>
        <w:t>).</w:t>
      </w:r>
    </w:p>
    <w:p w:rsidR="006B47CE" w:rsidRPr="00E070BA" w:rsidRDefault="006B47CE" w:rsidP="006B47CE">
      <w:pPr>
        <w:spacing w:line="360" w:lineRule="auto"/>
        <w:rPr>
          <w:rFonts w:ascii="Arial" w:hAnsi="Arial" w:cs="Arial"/>
          <w:i/>
        </w:rPr>
      </w:pPr>
    </w:p>
    <w:p w:rsidR="006B47CE" w:rsidRPr="00E070BA" w:rsidRDefault="006B47CE" w:rsidP="00FE7306">
      <w:pPr>
        <w:keepNext/>
        <w:keepLines/>
        <w:outlineLvl w:val="2"/>
        <w:rPr>
          <w:rFonts w:ascii="Arial" w:hAnsi="Arial" w:cs="Arial"/>
          <w:bCs/>
          <w:u w:val="single"/>
        </w:rPr>
      </w:pPr>
      <w:bookmarkStart w:id="18" w:name="_Toc492734365"/>
      <w:r w:rsidRPr="00E070BA">
        <w:rPr>
          <w:rFonts w:ascii="Arial" w:hAnsi="Arial" w:cs="Arial"/>
          <w:bCs/>
          <w:u w:val="single"/>
        </w:rPr>
        <w:t>Affective/NT outcome repeated-interventions</w:t>
      </w:r>
      <w:bookmarkEnd w:id="18"/>
    </w:p>
    <w:p w:rsidR="006B47CE" w:rsidRPr="00E070BA" w:rsidRDefault="006B47CE" w:rsidP="006B47CE">
      <w:pPr>
        <w:spacing w:line="360" w:lineRule="auto"/>
        <w:rPr>
          <w:rFonts w:ascii="Arial" w:hAnsi="Arial" w:cs="Arial"/>
          <w:i/>
        </w:rPr>
      </w:pPr>
    </w:p>
    <w:p w:rsidR="006B47CE" w:rsidRPr="00E070BA" w:rsidRDefault="006A7FE9" w:rsidP="006B47CE">
      <w:pPr>
        <w:spacing w:line="360" w:lineRule="auto"/>
        <w:jc w:val="both"/>
        <w:rPr>
          <w:rFonts w:ascii="Arial" w:hAnsi="Arial" w:cs="Arial"/>
        </w:rPr>
      </w:pPr>
      <w:r w:rsidRPr="00E070BA">
        <w:rPr>
          <w:rFonts w:ascii="Arial" w:hAnsi="Arial" w:cs="Arial"/>
        </w:rPr>
        <w:t>One</w:t>
      </w:r>
      <w:r w:rsidR="006B47CE" w:rsidRPr="00E070BA">
        <w:rPr>
          <w:rFonts w:ascii="Arial" w:hAnsi="Arial" w:cs="Arial"/>
        </w:rPr>
        <w:t xml:space="preserve"> study examined the effect of sustained interventions over an</w:t>
      </w:r>
      <w:r w:rsidR="00BB705C" w:rsidRPr="00E070BA">
        <w:rPr>
          <w:rFonts w:ascii="Arial" w:hAnsi="Arial" w:cs="Arial"/>
        </w:rPr>
        <w:t xml:space="preserve"> expanded timeframe of 13-weeks. N</w:t>
      </w:r>
      <w:r w:rsidR="005C4FC7" w:rsidRPr="00E070BA">
        <w:rPr>
          <w:rFonts w:ascii="Arial" w:hAnsi="Arial" w:cs="Arial"/>
        </w:rPr>
        <w:t xml:space="preserve">o </w:t>
      </w:r>
      <w:r w:rsidR="006B47CE" w:rsidRPr="00E070BA">
        <w:rPr>
          <w:rFonts w:ascii="Arial" w:hAnsi="Arial" w:cs="Arial"/>
        </w:rPr>
        <w:t>difference</w:t>
      </w:r>
      <w:r w:rsidR="005C4FC7" w:rsidRPr="00E070BA">
        <w:rPr>
          <w:rFonts w:ascii="Arial" w:hAnsi="Arial" w:cs="Arial"/>
        </w:rPr>
        <w:t xml:space="preserve"> was</w:t>
      </w:r>
      <w:r w:rsidR="006B47CE" w:rsidRPr="00E070BA">
        <w:rPr>
          <w:rFonts w:ascii="Arial" w:hAnsi="Arial" w:cs="Arial"/>
        </w:rPr>
        <w:t xml:space="preserve"> found between fidelity groups when testing occurred at mid-term (~1.5 months; p0.57) and during the final weeks of the course (~3 months; p0.41), (</w:t>
      </w:r>
      <w:r w:rsidR="006B47CE" w:rsidRPr="00E070BA">
        <w:rPr>
          <w:rFonts w:ascii="Arial" w:hAnsi="Arial" w:cs="Arial"/>
          <w:szCs w:val="24"/>
        </w:rPr>
        <w:t xml:space="preserve">Blum et al., </w:t>
      </w:r>
      <w:proofErr w:type="gramStart"/>
      <w:r w:rsidR="006B47CE" w:rsidRPr="00E070BA">
        <w:rPr>
          <w:rFonts w:ascii="Arial" w:hAnsi="Arial" w:cs="Arial"/>
          <w:szCs w:val="24"/>
        </w:rPr>
        <w:t>2010</w:t>
      </w:r>
      <w:proofErr w:type="gramEnd"/>
      <w:r w:rsidR="006B47CE" w:rsidRPr="00E070BA">
        <w:rPr>
          <w:rFonts w:ascii="Arial" w:hAnsi="Arial" w:cs="Arial"/>
          <w:szCs w:val="24"/>
        </w:rPr>
        <w:t>)</w:t>
      </w:r>
      <w:r w:rsidR="006B47CE" w:rsidRPr="00E070BA">
        <w:rPr>
          <w:rFonts w:ascii="Arial" w:hAnsi="Arial" w:cs="Arial"/>
        </w:rPr>
        <w:t xml:space="preserve">. </w:t>
      </w:r>
    </w:p>
    <w:p w:rsidR="006B47CE" w:rsidRPr="00E070BA" w:rsidRDefault="006B47CE" w:rsidP="006B47CE">
      <w:pPr>
        <w:spacing w:line="360" w:lineRule="auto"/>
        <w:jc w:val="both"/>
        <w:rPr>
          <w:rFonts w:ascii="Arial" w:hAnsi="Arial" w:cs="Arial"/>
        </w:rPr>
      </w:pPr>
    </w:p>
    <w:p w:rsidR="006B47CE" w:rsidRPr="00E070BA" w:rsidRDefault="006B47CE" w:rsidP="00FE7306">
      <w:pPr>
        <w:keepNext/>
        <w:keepLines/>
        <w:outlineLvl w:val="2"/>
        <w:rPr>
          <w:rFonts w:ascii="Arial" w:hAnsi="Arial" w:cs="Arial"/>
          <w:bCs/>
          <w:u w:val="single"/>
        </w:rPr>
      </w:pPr>
      <w:bookmarkStart w:id="19" w:name="_Toc492734366"/>
      <w:r w:rsidRPr="00E070BA">
        <w:rPr>
          <w:rFonts w:ascii="Arial" w:hAnsi="Arial" w:cs="Arial"/>
          <w:bCs/>
          <w:u w:val="single"/>
        </w:rPr>
        <w:t>Affective/NT outcome – statistical analysis</w:t>
      </w:r>
      <w:bookmarkEnd w:id="19"/>
    </w:p>
    <w:p w:rsidR="006B47CE" w:rsidRPr="00E070BA" w:rsidRDefault="006B47CE" w:rsidP="006B47CE">
      <w:pPr>
        <w:spacing w:line="360" w:lineRule="auto"/>
        <w:rPr>
          <w:rFonts w:ascii="Arial" w:hAnsi="Arial" w:cs="Arial"/>
          <w:i/>
        </w:rPr>
      </w:pPr>
    </w:p>
    <w:p w:rsidR="003E415A" w:rsidRPr="00E070BA" w:rsidRDefault="006B47CE" w:rsidP="00215367">
      <w:pPr>
        <w:spacing w:line="360" w:lineRule="auto"/>
        <w:jc w:val="both"/>
        <w:rPr>
          <w:rFonts w:ascii="Arial" w:hAnsi="Arial" w:cs="Arial"/>
        </w:rPr>
      </w:pPr>
      <w:r w:rsidRPr="00E070BA">
        <w:rPr>
          <w:rFonts w:ascii="Arial" w:hAnsi="Arial" w:cs="Arial"/>
        </w:rPr>
        <w:t>As all affective/NT outcomes were rated at high risk-of-bias it was not possible to perform a sensitivity-analysis</w:t>
      </w:r>
      <w:r w:rsidR="00A04337" w:rsidRPr="00E070BA">
        <w:rPr>
          <w:rFonts w:ascii="Arial" w:hAnsi="Arial" w:cs="Arial"/>
        </w:rPr>
        <w:t>. Where</w:t>
      </w:r>
      <w:r w:rsidRPr="00E070BA">
        <w:rPr>
          <w:rFonts w:ascii="Arial" w:hAnsi="Arial" w:cs="Arial"/>
        </w:rPr>
        <w:t xml:space="preserve"> dichotomous data</w:t>
      </w:r>
      <w:r w:rsidR="00A04337" w:rsidRPr="00E070BA">
        <w:rPr>
          <w:rFonts w:ascii="Arial" w:hAnsi="Arial" w:cs="Arial"/>
        </w:rPr>
        <w:t xml:space="preserve"> was presented</w:t>
      </w:r>
      <w:r w:rsidRPr="00E070BA">
        <w:rPr>
          <w:rFonts w:ascii="Arial" w:hAnsi="Arial" w:cs="Arial"/>
        </w:rPr>
        <w:t xml:space="preserve"> an odds-ratio was used (</w:t>
      </w:r>
      <w:r w:rsidRPr="00E070BA">
        <w:rPr>
          <w:rFonts w:ascii="Arial" w:hAnsi="Arial" w:cs="Arial"/>
          <w:szCs w:val="24"/>
        </w:rPr>
        <w:t xml:space="preserve">King and </w:t>
      </w:r>
      <w:proofErr w:type="spellStart"/>
      <w:r w:rsidRPr="00E070BA">
        <w:rPr>
          <w:rFonts w:ascii="Arial" w:hAnsi="Arial" w:cs="Arial"/>
          <w:szCs w:val="24"/>
        </w:rPr>
        <w:t>Reising</w:t>
      </w:r>
      <w:proofErr w:type="spellEnd"/>
      <w:r w:rsidRPr="00E070BA">
        <w:rPr>
          <w:rFonts w:ascii="Arial" w:hAnsi="Arial" w:cs="Arial"/>
          <w:szCs w:val="24"/>
        </w:rPr>
        <w:t>, (2011</w:t>
      </w:r>
      <w:r w:rsidRPr="00E070BA">
        <w:rPr>
          <w:rFonts w:ascii="Arial" w:hAnsi="Arial" w:cs="Arial"/>
        </w:rPr>
        <w:t>), and for a second study generic-inverse-variance was used to derive standard error from mean-difference and confidence intervals (</w:t>
      </w:r>
      <w:r w:rsidRPr="00E070BA">
        <w:rPr>
          <w:rFonts w:ascii="Arial" w:hAnsi="Arial" w:cs="Arial"/>
          <w:szCs w:val="24"/>
        </w:rPr>
        <w:t>Lee et al., 2008</w:t>
      </w:r>
      <w:r w:rsidRPr="00E070BA">
        <w:rPr>
          <w:rFonts w:ascii="Arial" w:hAnsi="Arial" w:cs="Arial"/>
        </w:rPr>
        <w:t>). The results of 3 studies could not be displayed graphically due to reporting methods (</w:t>
      </w:r>
      <w:proofErr w:type="spellStart"/>
      <w:r w:rsidRPr="00E070BA">
        <w:rPr>
          <w:rFonts w:ascii="Arial" w:hAnsi="Arial" w:cs="Arial"/>
          <w:szCs w:val="24"/>
        </w:rPr>
        <w:t>Bultas</w:t>
      </w:r>
      <w:proofErr w:type="spellEnd"/>
      <w:r w:rsidRPr="00E070BA">
        <w:rPr>
          <w:rFonts w:ascii="Arial" w:hAnsi="Arial" w:cs="Arial"/>
          <w:szCs w:val="24"/>
        </w:rPr>
        <w:t xml:space="preserve"> et al., 2014; Arnold et al., 2013; Crofts et al., 2006</w:t>
      </w:r>
      <w:r w:rsidRPr="00E070BA">
        <w:rPr>
          <w:rFonts w:ascii="Arial" w:hAnsi="Arial" w:cs="Arial"/>
        </w:rPr>
        <w:t xml:space="preserve">). See figures. 6., </w:t>
      </w:r>
      <w:proofErr w:type="gramStart"/>
      <w:r w:rsidR="00D73813" w:rsidRPr="00E070BA">
        <w:rPr>
          <w:rFonts w:ascii="Arial" w:hAnsi="Arial" w:cs="Arial"/>
        </w:rPr>
        <w:t>7.,</w:t>
      </w:r>
      <w:proofErr w:type="gramEnd"/>
      <w:r w:rsidRPr="00E070BA">
        <w:rPr>
          <w:rFonts w:ascii="Arial" w:hAnsi="Arial" w:cs="Arial"/>
        </w:rPr>
        <w:t xml:space="preserve"> and 8.</w:t>
      </w:r>
    </w:p>
    <w:p w:rsidR="003E415A" w:rsidRPr="00E070BA" w:rsidRDefault="003E415A" w:rsidP="00215367">
      <w:pPr>
        <w:spacing w:line="360" w:lineRule="auto"/>
        <w:jc w:val="both"/>
        <w:rPr>
          <w:rFonts w:ascii="Arial" w:hAnsi="Arial" w:cs="Arial"/>
        </w:rPr>
      </w:pPr>
    </w:p>
    <w:p w:rsidR="003E415A" w:rsidRPr="00E070BA" w:rsidRDefault="003E415A" w:rsidP="00215367">
      <w:pPr>
        <w:spacing w:line="360" w:lineRule="auto"/>
        <w:jc w:val="both"/>
        <w:rPr>
          <w:rFonts w:ascii="Arial" w:hAnsi="Arial" w:cs="Arial"/>
          <w:u w:val="single"/>
        </w:rPr>
      </w:pPr>
      <w:r w:rsidRPr="00E070BA">
        <w:rPr>
          <w:rFonts w:ascii="Arial" w:hAnsi="Arial" w:cs="Arial"/>
          <w:u w:val="single"/>
        </w:rPr>
        <w:t>Effect size comparison</w:t>
      </w:r>
    </w:p>
    <w:p w:rsidR="00151612" w:rsidRPr="00E070BA" w:rsidRDefault="003E415A" w:rsidP="00215367">
      <w:pPr>
        <w:spacing w:line="360" w:lineRule="auto"/>
        <w:jc w:val="both"/>
        <w:rPr>
          <w:rFonts w:ascii="Arial" w:hAnsi="Arial" w:cs="Arial"/>
          <w:szCs w:val="24"/>
        </w:rPr>
      </w:pPr>
      <w:bookmarkStart w:id="20" w:name="_Toc491626480"/>
      <w:r w:rsidRPr="00E070BA">
        <w:rPr>
          <w:rFonts w:ascii="Arial" w:hAnsi="Arial" w:cs="Arial"/>
        </w:rPr>
        <w:lastRenderedPageBreak/>
        <w:t>Effect sizes</w:t>
      </w:r>
      <w:r w:rsidR="00012CE0" w:rsidRPr="00E070BA">
        <w:rPr>
          <w:rFonts w:ascii="Arial" w:hAnsi="Arial" w:cs="Arial"/>
        </w:rPr>
        <w:t xml:space="preserve"> (</w:t>
      </w:r>
      <w:r w:rsidRPr="00E070BA">
        <w:rPr>
          <w:rFonts w:ascii="Arial" w:hAnsi="Arial" w:cs="Arial"/>
        </w:rPr>
        <w:t>which represent the magnitude of difference between hi</w:t>
      </w:r>
      <w:r w:rsidR="00012CE0" w:rsidRPr="00E070BA">
        <w:rPr>
          <w:rFonts w:ascii="Arial" w:hAnsi="Arial" w:cs="Arial"/>
        </w:rPr>
        <w:t>gher and lower fidelity outcomes) were also examined at</w:t>
      </w:r>
      <w:r w:rsidR="00CC465D" w:rsidRPr="00E070BA">
        <w:rPr>
          <w:rFonts w:ascii="Arial" w:hAnsi="Arial" w:cs="Arial"/>
        </w:rPr>
        <w:t xml:space="preserve"> the different data</w:t>
      </w:r>
      <w:r w:rsidR="00012CE0" w:rsidRPr="00E070BA">
        <w:rPr>
          <w:rFonts w:ascii="Arial" w:hAnsi="Arial" w:cs="Arial"/>
        </w:rPr>
        <w:t xml:space="preserve"> time</w:t>
      </w:r>
      <w:r w:rsidR="00CC465D" w:rsidRPr="00E070BA">
        <w:rPr>
          <w:rFonts w:ascii="Arial" w:hAnsi="Arial" w:cs="Arial"/>
        </w:rPr>
        <w:t>-</w:t>
      </w:r>
      <w:r w:rsidR="00012CE0" w:rsidRPr="00E070BA">
        <w:rPr>
          <w:rFonts w:ascii="Arial" w:hAnsi="Arial" w:cs="Arial"/>
        </w:rPr>
        <w:t xml:space="preserve">points </w:t>
      </w:r>
      <w:r w:rsidRPr="00E070BA">
        <w:rPr>
          <w:rFonts w:ascii="Arial" w:hAnsi="Arial" w:cs="Arial"/>
        </w:rPr>
        <w:t>against the number of studies available in each category (see Appendix E).</w:t>
      </w:r>
    </w:p>
    <w:p w:rsidR="006B47CE" w:rsidRPr="00E070BA" w:rsidRDefault="006B47CE" w:rsidP="006B47CE">
      <w:pPr>
        <w:keepNext/>
        <w:keepLines/>
        <w:spacing w:before="480"/>
        <w:jc w:val="center"/>
        <w:outlineLvl w:val="0"/>
        <w:rPr>
          <w:rFonts w:ascii="Arial" w:eastAsiaTheme="majorEastAsia" w:hAnsi="Arial" w:cs="Arial"/>
          <w:bCs/>
          <w:caps/>
          <w:szCs w:val="24"/>
          <w:u w:val="single"/>
        </w:rPr>
      </w:pPr>
      <w:r w:rsidRPr="00E070BA">
        <w:rPr>
          <w:rFonts w:ascii="Arial" w:eastAsiaTheme="majorEastAsia" w:hAnsi="Arial" w:cs="Arial"/>
          <w:bCs/>
          <w:caps/>
          <w:szCs w:val="24"/>
          <w:u w:val="single"/>
        </w:rPr>
        <w:t>Discussion</w:t>
      </w:r>
      <w:bookmarkEnd w:id="20"/>
    </w:p>
    <w:p w:rsidR="006B47CE" w:rsidRPr="00E070BA" w:rsidRDefault="006B47CE" w:rsidP="006B47CE">
      <w:pPr>
        <w:spacing w:line="360" w:lineRule="auto"/>
        <w:jc w:val="both"/>
        <w:rPr>
          <w:rFonts w:ascii="Arial" w:hAnsi="Arial" w:cs="Arial"/>
          <w:szCs w:val="24"/>
        </w:rPr>
      </w:pPr>
    </w:p>
    <w:p w:rsidR="006B47CE" w:rsidRPr="00E070BA" w:rsidRDefault="00071904" w:rsidP="006B47CE">
      <w:pPr>
        <w:spacing w:line="360" w:lineRule="auto"/>
        <w:jc w:val="both"/>
        <w:rPr>
          <w:rFonts w:ascii="Arial" w:hAnsi="Arial" w:cs="Arial"/>
          <w:szCs w:val="24"/>
        </w:rPr>
      </w:pPr>
      <w:r w:rsidRPr="00E070BA">
        <w:rPr>
          <w:rFonts w:ascii="Arial" w:hAnsi="Arial" w:cs="Arial"/>
          <w:szCs w:val="24"/>
        </w:rPr>
        <w:t>The results of this review indicate that immediately</w:t>
      </w:r>
      <w:r w:rsidR="006B47CE" w:rsidRPr="00E070BA">
        <w:rPr>
          <w:rFonts w:ascii="Arial" w:hAnsi="Arial" w:cs="Arial"/>
          <w:szCs w:val="24"/>
        </w:rPr>
        <w:t xml:space="preserve"> post-intervention, training on higher-fidelity mannequins has the potential to increase learning outcomes. This was clearer for knowledge and psychomotor outcomes, where if risk-of-bias is taken into account the advantage remains, and less so for affective outcomes as the studies were all of high risk-of-bias, therefore negating the possibility of any sensitivity-analysis. </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For knowledge outcomes the advantage gained by those trained on higher-fidelity mannequins was marginal (p0.07) before a sensitivity-analysis was undertaken to remove weaker studies, after which the advantage of using higher-fidelity equipment on knowledge outcomes becomes highly significant (&lt;0.00001). This can be partly explained by removing the influence of an outlier study favouring lower-fidelity mannequins (</w:t>
      </w:r>
      <w:proofErr w:type="spellStart"/>
      <w:r w:rsidRPr="00E070BA">
        <w:rPr>
          <w:rFonts w:ascii="Arial" w:hAnsi="Arial" w:cs="Arial"/>
          <w:szCs w:val="24"/>
        </w:rPr>
        <w:t>Decelle</w:t>
      </w:r>
      <w:proofErr w:type="spellEnd"/>
      <w:r w:rsidR="00AF19C7" w:rsidRPr="00E070BA">
        <w:rPr>
          <w:rFonts w:ascii="Arial" w:hAnsi="Arial" w:cs="Arial"/>
          <w:szCs w:val="24"/>
        </w:rPr>
        <w:t xml:space="preserve">, </w:t>
      </w:r>
      <w:r w:rsidRPr="00E070BA">
        <w:rPr>
          <w:rFonts w:ascii="Arial" w:hAnsi="Arial" w:cs="Arial"/>
          <w:szCs w:val="24"/>
        </w:rPr>
        <w:t>2015). In this study, groups were not randomised a</w:t>
      </w:r>
      <w:r w:rsidR="00215367" w:rsidRPr="00E070BA">
        <w:rPr>
          <w:rFonts w:ascii="Arial" w:hAnsi="Arial" w:cs="Arial"/>
          <w:szCs w:val="24"/>
        </w:rPr>
        <w:t>nd were non-</w:t>
      </w:r>
      <w:r w:rsidRPr="00E070BA">
        <w:rPr>
          <w:rFonts w:ascii="Arial" w:hAnsi="Arial" w:cs="Arial"/>
          <w:szCs w:val="24"/>
        </w:rPr>
        <w:t xml:space="preserve">comparable for baseline </w:t>
      </w:r>
      <w:r w:rsidR="00D73813" w:rsidRPr="00E070BA">
        <w:rPr>
          <w:rFonts w:ascii="Arial" w:hAnsi="Arial" w:cs="Arial"/>
          <w:szCs w:val="24"/>
        </w:rPr>
        <w:t>knowledge pre-</w:t>
      </w:r>
      <w:r w:rsidRPr="00E070BA">
        <w:rPr>
          <w:rFonts w:ascii="Arial" w:hAnsi="Arial" w:cs="Arial"/>
          <w:szCs w:val="24"/>
        </w:rPr>
        <w:t xml:space="preserve">intervention. However, when students were </w:t>
      </w:r>
      <w:r w:rsidR="00D73813" w:rsidRPr="00E070BA">
        <w:rPr>
          <w:rFonts w:ascii="Arial" w:hAnsi="Arial" w:cs="Arial"/>
          <w:szCs w:val="24"/>
        </w:rPr>
        <w:t>re-</w:t>
      </w:r>
      <w:r w:rsidRPr="00E070BA">
        <w:rPr>
          <w:rFonts w:ascii="Arial" w:hAnsi="Arial" w:cs="Arial"/>
          <w:szCs w:val="24"/>
        </w:rPr>
        <w:t>tested for knowledge weeks or months after an intervention</w:t>
      </w:r>
      <w:r w:rsidR="00D73813" w:rsidRPr="00E070BA">
        <w:rPr>
          <w:rFonts w:ascii="Arial" w:hAnsi="Arial" w:cs="Arial"/>
          <w:szCs w:val="24"/>
        </w:rPr>
        <w:t>,</w:t>
      </w:r>
      <w:r w:rsidRPr="00E070BA">
        <w:rPr>
          <w:rFonts w:ascii="Arial" w:hAnsi="Arial" w:cs="Arial"/>
          <w:szCs w:val="24"/>
        </w:rPr>
        <w:t xml:space="preserve"> there was no evidence the advantage gained by higher-fidelity trained groups had been maintained. </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Results show a similar pattern for psychomotor outcomes with a significant difference favouring higher-fidelity training immediately post-intervention when removing high-risk studies (p&lt;0.00001).</w:t>
      </w:r>
      <w:r w:rsidR="007A376E" w:rsidRPr="00E070BA">
        <w:rPr>
          <w:rFonts w:ascii="Arial" w:hAnsi="Arial" w:cs="Arial"/>
          <w:szCs w:val="24"/>
        </w:rPr>
        <w:t xml:space="preserve"> This directional effect</w:t>
      </w:r>
      <w:r w:rsidRPr="00E070BA">
        <w:rPr>
          <w:rFonts w:ascii="Arial" w:hAnsi="Arial" w:cs="Arial"/>
          <w:szCs w:val="24"/>
        </w:rPr>
        <w:t xml:space="preserve"> was</w:t>
      </w:r>
      <w:r w:rsidR="007A376E" w:rsidRPr="00E070BA">
        <w:rPr>
          <w:rFonts w:ascii="Arial" w:hAnsi="Arial" w:cs="Arial"/>
          <w:szCs w:val="24"/>
        </w:rPr>
        <w:t xml:space="preserve"> again</w:t>
      </w:r>
      <w:r w:rsidRPr="00E070BA">
        <w:rPr>
          <w:rFonts w:ascii="Arial" w:hAnsi="Arial" w:cs="Arial"/>
          <w:szCs w:val="24"/>
        </w:rPr>
        <w:t xml:space="preserve"> no longer evident 1-week post-intervention (Weiss et al., 2016</w:t>
      </w:r>
      <w:r w:rsidR="00CB587A" w:rsidRPr="00E070BA">
        <w:rPr>
          <w:rFonts w:ascii="Arial" w:hAnsi="Arial" w:cs="Arial"/>
          <w:szCs w:val="24"/>
        </w:rPr>
        <w:t xml:space="preserve">), although this study used </w:t>
      </w:r>
      <w:r w:rsidRPr="00E070BA">
        <w:rPr>
          <w:rFonts w:ascii="Arial" w:hAnsi="Arial" w:cs="Arial"/>
          <w:szCs w:val="24"/>
        </w:rPr>
        <w:t>a nominal pass-fail converted to a median score for each group</w:t>
      </w:r>
      <w:r w:rsidR="00CB587A" w:rsidRPr="00E070BA">
        <w:rPr>
          <w:rFonts w:ascii="Arial" w:hAnsi="Arial" w:cs="Arial"/>
          <w:szCs w:val="24"/>
        </w:rPr>
        <w:t xml:space="preserve"> rather than mean scores</w:t>
      </w:r>
      <w:r w:rsidRPr="00E070BA">
        <w:rPr>
          <w:rFonts w:ascii="Arial" w:hAnsi="Arial" w:cs="Arial"/>
          <w:szCs w:val="24"/>
        </w:rPr>
        <w:t>, which may have been less sensitive to differences. The one study examining outcomes at 3-months did show an increase in retained psychomotor skills (p&lt;0.00001) in the higher-fidelity group (</w:t>
      </w:r>
      <w:proofErr w:type="spellStart"/>
      <w:r w:rsidRPr="00E070BA">
        <w:rPr>
          <w:rFonts w:ascii="Arial" w:hAnsi="Arial" w:cs="Arial"/>
          <w:szCs w:val="24"/>
        </w:rPr>
        <w:t>Aqel</w:t>
      </w:r>
      <w:proofErr w:type="spellEnd"/>
      <w:r w:rsidRPr="00E070BA">
        <w:rPr>
          <w:rFonts w:ascii="Arial" w:hAnsi="Arial" w:cs="Arial"/>
          <w:szCs w:val="24"/>
        </w:rPr>
        <w:t xml:space="preserve"> and Ahmad, 2014). These results need to be vie</w:t>
      </w:r>
      <w:r w:rsidR="00CB587A" w:rsidRPr="00E070BA">
        <w:rPr>
          <w:rFonts w:ascii="Arial" w:hAnsi="Arial" w:cs="Arial"/>
          <w:szCs w:val="24"/>
        </w:rPr>
        <w:t>wed</w:t>
      </w:r>
      <w:r w:rsidR="00B10C27" w:rsidRPr="00E070BA">
        <w:rPr>
          <w:rFonts w:ascii="Arial" w:hAnsi="Arial" w:cs="Arial"/>
          <w:szCs w:val="24"/>
        </w:rPr>
        <w:t xml:space="preserve"> with caution</w:t>
      </w:r>
      <w:r w:rsidR="00CB587A" w:rsidRPr="00E070BA">
        <w:rPr>
          <w:rFonts w:ascii="Arial" w:hAnsi="Arial" w:cs="Arial"/>
          <w:szCs w:val="24"/>
        </w:rPr>
        <w:t xml:space="preserve"> in light of the small number</w:t>
      </w:r>
      <w:r w:rsidRPr="00E070BA">
        <w:rPr>
          <w:rFonts w:ascii="Arial" w:hAnsi="Arial" w:cs="Arial"/>
          <w:szCs w:val="24"/>
        </w:rPr>
        <w:t xml:space="preserve"> of studies available for comparison.</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For affective/NT outcomes, once more there appeared to be a trend towards favouring higher-fidelity when outcomes were measured immedi</w:t>
      </w:r>
      <w:r w:rsidR="00D42A63" w:rsidRPr="00E070BA">
        <w:rPr>
          <w:rFonts w:ascii="Arial" w:hAnsi="Arial" w:cs="Arial"/>
          <w:szCs w:val="24"/>
        </w:rPr>
        <w:t>ately post-intervention, however</w:t>
      </w:r>
      <w:r w:rsidRPr="00E070BA">
        <w:rPr>
          <w:rFonts w:ascii="Arial" w:hAnsi="Arial" w:cs="Arial"/>
          <w:szCs w:val="24"/>
        </w:rPr>
        <w:t xml:space="preserve"> </w:t>
      </w:r>
      <w:r w:rsidR="00D42A63" w:rsidRPr="00E070BA">
        <w:rPr>
          <w:rFonts w:ascii="Arial" w:hAnsi="Arial" w:cs="Arial"/>
          <w:szCs w:val="24"/>
        </w:rPr>
        <w:t>(</w:t>
      </w:r>
      <w:r w:rsidRPr="00E070BA">
        <w:rPr>
          <w:rFonts w:ascii="Arial" w:hAnsi="Arial" w:cs="Arial"/>
          <w:szCs w:val="24"/>
        </w:rPr>
        <w:t>similar to knowledge and psychomotor outcomes</w:t>
      </w:r>
      <w:r w:rsidR="00D42A63" w:rsidRPr="00E070BA">
        <w:rPr>
          <w:rFonts w:ascii="Arial" w:hAnsi="Arial" w:cs="Arial"/>
          <w:szCs w:val="24"/>
        </w:rPr>
        <w:t>)</w:t>
      </w:r>
      <w:r w:rsidRPr="00E070BA">
        <w:rPr>
          <w:rFonts w:ascii="Arial" w:hAnsi="Arial" w:cs="Arial"/>
          <w:szCs w:val="24"/>
        </w:rPr>
        <w:t xml:space="preserve"> this advantage was no longer evident at intermediate follow-up points, although did appear to be present again at long-term follow-ups (in accordance wit</w:t>
      </w:r>
      <w:r w:rsidR="001A6680" w:rsidRPr="00E070BA">
        <w:rPr>
          <w:rFonts w:ascii="Arial" w:hAnsi="Arial" w:cs="Arial"/>
          <w:szCs w:val="24"/>
        </w:rPr>
        <w:t>h psychomotor results). However</w:t>
      </w:r>
      <w:r w:rsidRPr="00E070BA">
        <w:rPr>
          <w:rFonts w:ascii="Arial" w:hAnsi="Arial" w:cs="Arial"/>
          <w:szCs w:val="24"/>
        </w:rPr>
        <w:t>, given the high risk-of-bias conferred on all studies within this category, no solid conclusions can be drawn for this outcome.</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Integration of this review with previous literature reveals</w:t>
      </w:r>
      <w:r w:rsidR="00745E75" w:rsidRPr="00E070BA">
        <w:rPr>
          <w:rFonts w:ascii="Arial" w:hAnsi="Arial" w:cs="Arial"/>
          <w:szCs w:val="24"/>
        </w:rPr>
        <w:t xml:space="preserve"> some</w:t>
      </w:r>
      <w:r w:rsidRPr="00E070BA">
        <w:rPr>
          <w:rFonts w:ascii="Arial" w:hAnsi="Arial" w:cs="Arial"/>
          <w:szCs w:val="24"/>
        </w:rPr>
        <w:t xml:space="preserve"> broad agree</w:t>
      </w:r>
      <w:r w:rsidR="00497053" w:rsidRPr="00E070BA">
        <w:rPr>
          <w:rFonts w:ascii="Arial" w:hAnsi="Arial" w:cs="Arial"/>
          <w:szCs w:val="24"/>
        </w:rPr>
        <w:t>ment for its findin</w:t>
      </w:r>
      <w:r w:rsidR="00FF17D4" w:rsidRPr="00E070BA">
        <w:rPr>
          <w:rFonts w:ascii="Arial" w:hAnsi="Arial" w:cs="Arial"/>
          <w:szCs w:val="24"/>
        </w:rPr>
        <w:t xml:space="preserve">gs. </w:t>
      </w:r>
      <w:proofErr w:type="spellStart"/>
      <w:r w:rsidRPr="00E070BA">
        <w:rPr>
          <w:rFonts w:ascii="Arial" w:hAnsi="Arial" w:cs="Arial"/>
          <w:szCs w:val="24"/>
        </w:rPr>
        <w:t>Ilgen</w:t>
      </w:r>
      <w:proofErr w:type="spellEnd"/>
      <w:r w:rsidR="005D54F0" w:rsidRPr="00E070BA">
        <w:rPr>
          <w:rFonts w:ascii="Arial" w:hAnsi="Arial" w:cs="Arial"/>
          <w:szCs w:val="24"/>
        </w:rPr>
        <w:t xml:space="preserve"> et al.,</w:t>
      </w:r>
      <w:r w:rsidRPr="00E070BA">
        <w:rPr>
          <w:rFonts w:ascii="Arial" w:hAnsi="Arial" w:cs="Arial"/>
          <w:szCs w:val="24"/>
        </w:rPr>
        <w:t xml:space="preserve"> (2013) completed a meta-analysis comparing performance during emergency medicine scenarios and found that higher-fidelity conferred small to moderate benefits in skills performance when compared to lower-fidelities. Cheng et al.</w:t>
      </w:r>
      <w:r w:rsidR="00E44A3E" w:rsidRPr="00E070BA">
        <w:rPr>
          <w:rFonts w:ascii="Arial" w:hAnsi="Arial" w:cs="Arial"/>
          <w:szCs w:val="24"/>
        </w:rPr>
        <w:t>,</w:t>
      </w:r>
      <w:r w:rsidRPr="00E070BA">
        <w:rPr>
          <w:rFonts w:ascii="Arial" w:hAnsi="Arial" w:cs="Arial"/>
          <w:szCs w:val="24"/>
        </w:rPr>
        <w:t xml:space="preserve"> (2015) also discovered by meta-analysis that during ALS scenarios higher-fidelity training resulted in significantly better skills performance than lower-fidelity training (p0.01), but only marginally favoured knowledge immediately post-intervention, which was non-significant </w:t>
      </w:r>
      <w:r w:rsidR="00B43B5C" w:rsidRPr="00E070BA">
        <w:rPr>
          <w:rFonts w:ascii="Arial" w:hAnsi="Arial" w:cs="Arial"/>
          <w:szCs w:val="24"/>
        </w:rPr>
        <w:t>(p0.14), and no</w:t>
      </w:r>
      <w:r w:rsidR="00CE313C" w:rsidRPr="00E070BA">
        <w:rPr>
          <w:rFonts w:ascii="Arial" w:hAnsi="Arial" w:cs="Arial"/>
          <w:szCs w:val="24"/>
        </w:rPr>
        <w:t xml:space="preserve"> </w:t>
      </w:r>
      <w:r w:rsidR="00B43B5C" w:rsidRPr="00E070BA">
        <w:rPr>
          <w:rFonts w:ascii="Arial" w:hAnsi="Arial" w:cs="Arial"/>
          <w:szCs w:val="24"/>
        </w:rPr>
        <w:t>significant differences existed between groups for skills performance at a 1-year follow-up. T</w:t>
      </w:r>
      <w:r w:rsidR="00CE313C" w:rsidRPr="00E070BA">
        <w:rPr>
          <w:rFonts w:ascii="Arial" w:hAnsi="Arial" w:cs="Arial"/>
          <w:szCs w:val="24"/>
        </w:rPr>
        <w:t>his review</w:t>
      </w:r>
      <w:r w:rsidRPr="00E070BA">
        <w:rPr>
          <w:rFonts w:ascii="Arial" w:hAnsi="Arial" w:cs="Arial"/>
          <w:szCs w:val="24"/>
        </w:rPr>
        <w:t xml:space="preserve"> did not exclude studies at high r</w:t>
      </w:r>
      <w:r w:rsidR="00CE313C" w:rsidRPr="00E070BA">
        <w:rPr>
          <w:rFonts w:ascii="Arial" w:hAnsi="Arial" w:cs="Arial"/>
          <w:szCs w:val="24"/>
        </w:rPr>
        <w:t>isk-of-bias</w:t>
      </w:r>
      <w:r w:rsidR="00B43B5C" w:rsidRPr="00E070BA">
        <w:rPr>
          <w:rFonts w:ascii="Arial" w:hAnsi="Arial" w:cs="Arial"/>
          <w:szCs w:val="24"/>
        </w:rPr>
        <w:t xml:space="preserve">. </w:t>
      </w:r>
      <w:r w:rsidRPr="00E070BA">
        <w:rPr>
          <w:rFonts w:ascii="Arial" w:hAnsi="Arial" w:cs="Arial"/>
          <w:szCs w:val="24"/>
        </w:rPr>
        <w:t>Cheng et al.</w:t>
      </w:r>
      <w:r w:rsidR="00AF19C7" w:rsidRPr="00E070BA">
        <w:rPr>
          <w:rFonts w:ascii="Arial" w:hAnsi="Arial" w:cs="Arial"/>
          <w:szCs w:val="24"/>
        </w:rPr>
        <w:t>,</w:t>
      </w:r>
      <w:r w:rsidRPr="00E070BA">
        <w:rPr>
          <w:rFonts w:ascii="Arial" w:hAnsi="Arial" w:cs="Arial"/>
          <w:szCs w:val="24"/>
        </w:rPr>
        <w:t xml:space="preserve"> (2014) examined paediatric studies and found higher-fidelity significantly favoured non-timed skills (p0.001) and favoured (but not significantly) timed-skills (p0.18) and knowledge (p0.32). Mundell et al.</w:t>
      </w:r>
      <w:r w:rsidR="00111F44" w:rsidRPr="00E070BA">
        <w:rPr>
          <w:rFonts w:ascii="Arial" w:hAnsi="Arial" w:cs="Arial"/>
          <w:szCs w:val="24"/>
        </w:rPr>
        <w:t>,</w:t>
      </w:r>
      <w:r w:rsidRPr="00E070BA">
        <w:rPr>
          <w:rFonts w:ascii="Arial" w:hAnsi="Arial" w:cs="Arial"/>
          <w:szCs w:val="24"/>
        </w:rPr>
        <w:t xml:space="preserve"> (2013) again looking at resuscitation training found high-fidelity was favoured over lower-fidelity but the results were non-significant for knowledge (p0.14) and skills performance (p0.07). </w:t>
      </w:r>
      <w:r w:rsidR="00FA314C" w:rsidRPr="00E070BA">
        <w:rPr>
          <w:rFonts w:ascii="Arial" w:hAnsi="Arial" w:cs="Arial"/>
          <w:szCs w:val="24"/>
        </w:rPr>
        <w:t xml:space="preserve">These results </w:t>
      </w:r>
      <w:r w:rsidRPr="00E070BA">
        <w:rPr>
          <w:rFonts w:ascii="Arial" w:hAnsi="Arial" w:cs="Arial"/>
          <w:szCs w:val="24"/>
        </w:rPr>
        <w:t>may indeed point to the subtlety of the high-fidelity effect.</w:t>
      </w:r>
    </w:p>
    <w:p w:rsidR="003E415A" w:rsidRPr="00E070BA" w:rsidRDefault="003E415A" w:rsidP="006B47CE">
      <w:pPr>
        <w:spacing w:line="360" w:lineRule="auto"/>
        <w:jc w:val="both"/>
        <w:rPr>
          <w:rFonts w:ascii="Arial" w:hAnsi="Arial" w:cs="Arial"/>
          <w:szCs w:val="24"/>
        </w:rPr>
      </w:pPr>
    </w:p>
    <w:p w:rsidR="006B47CE" w:rsidRPr="00E070BA" w:rsidRDefault="003E415A" w:rsidP="006B47CE">
      <w:pPr>
        <w:spacing w:line="360" w:lineRule="auto"/>
        <w:jc w:val="both"/>
        <w:rPr>
          <w:rFonts w:ascii="Arial" w:hAnsi="Arial" w:cs="Arial"/>
          <w:szCs w:val="24"/>
        </w:rPr>
      </w:pPr>
      <w:r w:rsidRPr="00E070BA">
        <w:rPr>
          <w:rFonts w:ascii="Arial" w:hAnsi="Arial" w:cs="Arial"/>
          <w:szCs w:val="24"/>
        </w:rPr>
        <w:t>Examination of effect-sizes (Appendix E) were found to be largest for psychomotor outcomes which agrees with the findings of</w:t>
      </w:r>
      <w:r w:rsidR="000229A3" w:rsidRPr="00E070BA">
        <w:rPr>
          <w:rFonts w:ascii="Arial" w:hAnsi="Arial" w:cs="Arial"/>
          <w:szCs w:val="24"/>
        </w:rPr>
        <w:t xml:space="preserve"> Kim et al. (2016) who concluded</w:t>
      </w:r>
      <w:r w:rsidRPr="00E070BA">
        <w:rPr>
          <w:rFonts w:ascii="Arial" w:hAnsi="Arial" w:cs="Arial"/>
          <w:szCs w:val="24"/>
        </w:rPr>
        <w:t xml:space="preserve"> that higher-fidelity training had a greater effect on psychomotor outcomes than knowledge or affective skills. However, the results reported here also show a stronger effect of higher-fidelity training on knowledge outcomes immediately post-intervention than has previously been seen in the literature.</w:t>
      </w:r>
      <w:r w:rsidR="00CE411B" w:rsidRPr="00E070BA">
        <w:rPr>
          <w:rFonts w:ascii="Arial" w:hAnsi="Arial" w:cs="Arial"/>
          <w:szCs w:val="24"/>
        </w:rPr>
        <w:t xml:space="preserve"> Generally larger effect-sizes were seen when testing occurred immediately post-intervention than at later time-points, with the exception of a very large effect favouring higher-fidelity at long-</w:t>
      </w:r>
      <w:r w:rsidR="00CE411B" w:rsidRPr="00E070BA">
        <w:rPr>
          <w:rFonts w:ascii="Arial" w:hAnsi="Arial" w:cs="Arial"/>
          <w:szCs w:val="24"/>
        </w:rPr>
        <w:lastRenderedPageBreak/>
        <w:t>term data points for psychomotor skills (1 study). However, data-interpretation should take into account all of the following short-comings; that all the reviews studies could not be included, that whilst there is a lack of data across all outcomes, this is particularly evident for later time-points, and for psychomotor and affective/NT outcomes in comparison to knowledge outcomes, and that all affective/NT studies were deemed to be at high risk-of-bias. Therefore if a greater quantity and quality of data across outcomes had been available, the concl</w:t>
      </w:r>
      <w:r w:rsidR="00CD3491" w:rsidRPr="00E070BA">
        <w:rPr>
          <w:rFonts w:ascii="Arial" w:hAnsi="Arial" w:cs="Arial"/>
          <w:szCs w:val="24"/>
        </w:rPr>
        <w:t xml:space="preserve">usions drawn may have been </w:t>
      </w:r>
      <w:r w:rsidR="00CE411B" w:rsidRPr="00E070BA">
        <w:rPr>
          <w:rFonts w:ascii="Arial" w:hAnsi="Arial" w:cs="Arial"/>
          <w:szCs w:val="24"/>
        </w:rPr>
        <w:t>different.</w:t>
      </w:r>
    </w:p>
    <w:p w:rsidR="003E415A" w:rsidRPr="00E070BA" w:rsidRDefault="003E415A"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 xml:space="preserve">The potential advantage gained initially by higher-fidelity mannequins was less evident at later time-points across the </w:t>
      </w:r>
      <w:r w:rsidR="000A5276" w:rsidRPr="00E070BA">
        <w:rPr>
          <w:rFonts w:ascii="Arial" w:hAnsi="Arial" w:cs="Arial"/>
          <w:szCs w:val="24"/>
        </w:rPr>
        <w:t xml:space="preserve">majority of outcomes, possibly </w:t>
      </w:r>
      <w:r w:rsidR="002B121C" w:rsidRPr="00E070BA">
        <w:rPr>
          <w:rFonts w:ascii="Arial" w:hAnsi="Arial" w:cs="Arial"/>
          <w:szCs w:val="24"/>
        </w:rPr>
        <w:t>due to</w:t>
      </w:r>
      <w:r w:rsidR="0005420F" w:rsidRPr="00E070BA">
        <w:rPr>
          <w:rFonts w:ascii="Arial" w:hAnsi="Arial" w:cs="Arial"/>
          <w:szCs w:val="24"/>
        </w:rPr>
        <w:t xml:space="preserve"> a reduction in the data-set</w:t>
      </w:r>
      <w:r w:rsidRPr="00E070BA">
        <w:rPr>
          <w:rFonts w:ascii="Arial" w:hAnsi="Arial" w:cs="Arial"/>
          <w:szCs w:val="24"/>
        </w:rPr>
        <w:t xml:space="preserve">. </w:t>
      </w:r>
      <w:r w:rsidR="007C2BF0" w:rsidRPr="00E070BA">
        <w:rPr>
          <w:rFonts w:ascii="Arial" w:hAnsi="Arial" w:cs="Arial"/>
          <w:szCs w:val="24"/>
        </w:rPr>
        <w:t>Although not universal, it</w:t>
      </w:r>
      <w:r w:rsidRPr="00E070BA">
        <w:rPr>
          <w:rFonts w:ascii="Arial" w:hAnsi="Arial" w:cs="Arial"/>
          <w:szCs w:val="24"/>
        </w:rPr>
        <w:t xml:space="preserve"> is generally accepted that students’ kn</w:t>
      </w:r>
      <w:r w:rsidR="00BD684E" w:rsidRPr="00E070BA">
        <w:rPr>
          <w:rFonts w:ascii="Arial" w:hAnsi="Arial" w:cs="Arial"/>
          <w:szCs w:val="24"/>
        </w:rPr>
        <w:t xml:space="preserve">owledge and skills will </w:t>
      </w:r>
      <w:r w:rsidRPr="00E070BA">
        <w:rPr>
          <w:rFonts w:ascii="Arial" w:hAnsi="Arial" w:cs="Arial"/>
          <w:szCs w:val="24"/>
        </w:rPr>
        <w:t>deteriorat</w:t>
      </w:r>
      <w:r w:rsidR="00BD684E" w:rsidRPr="00E070BA">
        <w:rPr>
          <w:rFonts w:ascii="Arial" w:hAnsi="Arial" w:cs="Arial"/>
          <w:szCs w:val="24"/>
        </w:rPr>
        <w:t>e post-educational intervention</w:t>
      </w:r>
      <w:r w:rsidRPr="00E070BA">
        <w:rPr>
          <w:rFonts w:ascii="Arial" w:hAnsi="Arial" w:cs="Arial"/>
          <w:szCs w:val="24"/>
        </w:rPr>
        <w:t xml:space="preserve"> unless practice </w:t>
      </w:r>
      <w:r w:rsidR="007C2BF0" w:rsidRPr="00E070BA">
        <w:rPr>
          <w:rFonts w:ascii="Arial" w:hAnsi="Arial" w:cs="Arial"/>
          <w:szCs w:val="24"/>
        </w:rPr>
        <w:t xml:space="preserve">is sustained </w:t>
      </w:r>
      <w:r w:rsidRPr="00E070BA">
        <w:rPr>
          <w:rFonts w:ascii="Arial" w:hAnsi="Arial" w:cs="Arial"/>
          <w:szCs w:val="24"/>
        </w:rPr>
        <w:t>(</w:t>
      </w:r>
      <w:proofErr w:type="spellStart"/>
      <w:r w:rsidRPr="00E070BA">
        <w:rPr>
          <w:rFonts w:ascii="Arial" w:hAnsi="Arial" w:cs="Arial"/>
          <w:szCs w:val="24"/>
        </w:rPr>
        <w:t>McGaghie</w:t>
      </w:r>
      <w:proofErr w:type="spellEnd"/>
      <w:r w:rsidRPr="00E070BA">
        <w:rPr>
          <w:rFonts w:ascii="Arial" w:hAnsi="Arial" w:cs="Arial"/>
          <w:szCs w:val="24"/>
        </w:rPr>
        <w:t xml:space="preserve"> et al.</w:t>
      </w:r>
      <w:r w:rsidR="00111F44" w:rsidRPr="00E070BA">
        <w:rPr>
          <w:rFonts w:ascii="Arial" w:hAnsi="Arial" w:cs="Arial"/>
          <w:szCs w:val="24"/>
        </w:rPr>
        <w:t>,</w:t>
      </w:r>
      <w:r w:rsidRPr="00E070BA">
        <w:rPr>
          <w:rFonts w:ascii="Arial" w:hAnsi="Arial" w:cs="Arial"/>
          <w:szCs w:val="24"/>
        </w:rPr>
        <w:t xml:space="preserve"> 2010). </w:t>
      </w:r>
      <w:r w:rsidR="004126D5" w:rsidRPr="00E070BA">
        <w:rPr>
          <w:rFonts w:ascii="Arial" w:hAnsi="Arial" w:cs="Arial"/>
          <w:szCs w:val="24"/>
        </w:rPr>
        <w:t>Additional confounders may also enter</w:t>
      </w:r>
      <w:r w:rsidRPr="00E070BA">
        <w:rPr>
          <w:rFonts w:ascii="Arial" w:hAnsi="Arial" w:cs="Arial"/>
          <w:szCs w:val="24"/>
        </w:rPr>
        <w:t xml:space="preserve"> the fray during extended assessment time-frames. Participants return to different placements or work arenas and are therefore exposed to inconsistent experiences in the interim, this becomes more consequential the greater the time that has passed since the original intervention. There is an argument</w:t>
      </w:r>
      <w:r w:rsidR="00476E21" w:rsidRPr="00E070BA">
        <w:rPr>
          <w:rFonts w:ascii="Arial" w:hAnsi="Arial" w:cs="Arial"/>
          <w:szCs w:val="24"/>
        </w:rPr>
        <w:t xml:space="preserve"> for</w:t>
      </w:r>
      <w:r w:rsidRPr="00E070BA">
        <w:rPr>
          <w:rFonts w:ascii="Arial" w:hAnsi="Arial" w:cs="Arial"/>
          <w:szCs w:val="24"/>
        </w:rPr>
        <w:t xml:space="preserve"> look</w:t>
      </w:r>
      <w:r w:rsidR="00476E21" w:rsidRPr="00E070BA">
        <w:rPr>
          <w:rFonts w:ascii="Arial" w:hAnsi="Arial" w:cs="Arial"/>
          <w:szCs w:val="24"/>
        </w:rPr>
        <w:t>ing</w:t>
      </w:r>
      <w:r w:rsidRPr="00E070BA">
        <w:rPr>
          <w:rFonts w:ascii="Arial" w:hAnsi="Arial" w:cs="Arial"/>
          <w:szCs w:val="24"/>
        </w:rPr>
        <w:t xml:space="preserve"> at the effects of repeated-interventions with feedback ov</w:t>
      </w:r>
      <w:r w:rsidR="00ED4B24" w:rsidRPr="00E070BA">
        <w:rPr>
          <w:rFonts w:ascii="Arial" w:hAnsi="Arial" w:cs="Arial"/>
          <w:szCs w:val="24"/>
        </w:rPr>
        <w:t>er longer</w:t>
      </w:r>
      <w:r w:rsidRPr="00E070BA">
        <w:rPr>
          <w:rFonts w:ascii="Arial" w:hAnsi="Arial" w:cs="Arial"/>
          <w:szCs w:val="24"/>
        </w:rPr>
        <w:t xml:space="preserve"> time-frames</w:t>
      </w:r>
      <w:r w:rsidR="0071339C" w:rsidRPr="00E070BA">
        <w:rPr>
          <w:rFonts w:ascii="Arial" w:hAnsi="Arial" w:cs="Arial"/>
          <w:szCs w:val="24"/>
        </w:rPr>
        <w:t xml:space="preserve">. </w:t>
      </w:r>
      <w:r w:rsidRPr="00E070BA">
        <w:rPr>
          <w:rFonts w:ascii="Arial" w:hAnsi="Arial" w:cs="Arial"/>
          <w:szCs w:val="24"/>
        </w:rPr>
        <w:t xml:space="preserve">This has been termed </w:t>
      </w:r>
      <w:r w:rsidR="00476E21" w:rsidRPr="00E070BA">
        <w:rPr>
          <w:rFonts w:ascii="Arial" w:hAnsi="Arial" w:cs="Arial"/>
          <w:szCs w:val="24"/>
        </w:rPr>
        <w:t>‘</w:t>
      </w:r>
      <w:r w:rsidRPr="00E070BA">
        <w:rPr>
          <w:rFonts w:ascii="Arial" w:hAnsi="Arial" w:cs="Arial"/>
          <w:szCs w:val="24"/>
        </w:rPr>
        <w:t>deliberate practice</w:t>
      </w:r>
      <w:r w:rsidR="00476E21" w:rsidRPr="00E070BA">
        <w:rPr>
          <w:rFonts w:ascii="Arial" w:hAnsi="Arial" w:cs="Arial"/>
          <w:szCs w:val="24"/>
        </w:rPr>
        <w:t>’</w:t>
      </w:r>
      <w:r w:rsidRPr="00E070BA">
        <w:rPr>
          <w:rFonts w:ascii="Arial" w:hAnsi="Arial" w:cs="Arial"/>
          <w:szCs w:val="24"/>
        </w:rPr>
        <w:t xml:space="preserve"> (Ericsson et al.</w:t>
      </w:r>
      <w:r w:rsidR="00AF19C7" w:rsidRPr="00E070BA">
        <w:rPr>
          <w:rFonts w:ascii="Arial" w:hAnsi="Arial" w:cs="Arial"/>
          <w:szCs w:val="24"/>
        </w:rPr>
        <w:t>,</w:t>
      </w:r>
      <w:r w:rsidRPr="00E070BA">
        <w:rPr>
          <w:rFonts w:ascii="Arial" w:hAnsi="Arial" w:cs="Arial"/>
          <w:szCs w:val="24"/>
        </w:rPr>
        <w:t xml:space="preserve"> 1993)</w:t>
      </w:r>
      <w:r w:rsidR="008F1C43" w:rsidRPr="00E070BA">
        <w:rPr>
          <w:rFonts w:ascii="Arial" w:hAnsi="Arial" w:cs="Arial"/>
          <w:szCs w:val="24"/>
        </w:rPr>
        <w:t>. E</w:t>
      </w:r>
      <w:r w:rsidRPr="00E070BA">
        <w:rPr>
          <w:rFonts w:ascii="Arial" w:hAnsi="Arial" w:cs="Arial"/>
          <w:szCs w:val="24"/>
        </w:rPr>
        <w:t>vidence</w:t>
      </w:r>
      <w:r w:rsidR="008F1C43" w:rsidRPr="00E070BA">
        <w:rPr>
          <w:rFonts w:ascii="Arial" w:hAnsi="Arial" w:cs="Arial"/>
          <w:szCs w:val="24"/>
        </w:rPr>
        <w:t xml:space="preserve"> suggests</w:t>
      </w:r>
      <w:r w:rsidRPr="00E070BA">
        <w:rPr>
          <w:rFonts w:ascii="Arial" w:hAnsi="Arial" w:cs="Arial"/>
          <w:szCs w:val="24"/>
        </w:rPr>
        <w:t xml:space="preserve"> this approach enhances outcomes (Shin et al.</w:t>
      </w:r>
      <w:r w:rsidR="00AF19C7" w:rsidRPr="00E070BA">
        <w:rPr>
          <w:rFonts w:ascii="Arial" w:hAnsi="Arial" w:cs="Arial"/>
          <w:szCs w:val="24"/>
        </w:rPr>
        <w:t>,</w:t>
      </w:r>
      <w:r w:rsidRPr="00E070BA">
        <w:rPr>
          <w:rFonts w:ascii="Arial" w:hAnsi="Arial" w:cs="Arial"/>
          <w:szCs w:val="24"/>
        </w:rPr>
        <w:t xml:space="preserve"> 2015a), and may more closely mirror the reality of curriculum design. Unfortunately only 1 study included in this review employed repeated-interventions (Blum et al., 2010) and was unable to show any influence of fidelity-level on outcome, this was insubstantial evidence to draw conclusions from.</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Examination of forest-plots revealed that confidenc</w:t>
      </w:r>
      <w:r w:rsidR="00D00706" w:rsidRPr="00E070BA">
        <w:rPr>
          <w:rFonts w:ascii="Arial" w:hAnsi="Arial" w:cs="Arial"/>
          <w:szCs w:val="24"/>
        </w:rPr>
        <w:t xml:space="preserve">e intervals became larger and p </w:t>
      </w:r>
      <w:r w:rsidRPr="00E070BA">
        <w:rPr>
          <w:rFonts w:ascii="Arial" w:hAnsi="Arial" w:cs="Arial"/>
          <w:szCs w:val="24"/>
        </w:rPr>
        <w:t>values less significant when switching fro</w:t>
      </w:r>
      <w:r w:rsidR="00CB6D53" w:rsidRPr="00E070BA">
        <w:rPr>
          <w:rFonts w:ascii="Arial" w:hAnsi="Arial" w:cs="Arial"/>
          <w:szCs w:val="24"/>
        </w:rPr>
        <w:t>m fixed to random-effects models</w:t>
      </w:r>
      <w:r w:rsidRPr="00E070BA">
        <w:rPr>
          <w:rFonts w:ascii="Arial" w:hAnsi="Arial" w:cs="Arial"/>
          <w:szCs w:val="24"/>
        </w:rPr>
        <w:t>, indicating the presence of heterogeneity (Higgins and Green, 2011). This supports the decision to use a random-effects analysis. Using the I</w:t>
      </w:r>
      <w:r w:rsidRPr="00E070BA">
        <w:rPr>
          <w:rFonts w:ascii="Arial" w:hAnsi="Arial" w:cs="Arial"/>
          <w:szCs w:val="24"/>
          <w:vertAlign w:val="superscript"/>
        </w:rPr>
        <w:t>2</w:t>
      </w:r>
      <w:r w:rsidRPr="00E070BA">
        <w:rPr>
          <w:rFonts w:ascii="Arial" w:hAnsi="Arial" w:cs="Arial"/>
          <w:szCs w:val="24"/>
        </w:rPr>
        <w:t xml:space="preserve"> statistic, the level of heterogeneity was seen to vary between 22% (low heterogeneity) to 96% (cons</w:t>
      </w:r>
      <w:r w:rsidR="00BD1282" w:rsidRPr="00E070BA">
        <w:rPr>
          <w:rFonts w:ascii="Arial" w:hAnsi="Arial" w:cs="Arial"/>
          <w:szCs w:val="24"/>
        </w:rPr>
        <w:t xml:space="preserve">iderable heterogeneity). This was not surprising </w:t>
      </w:r>
      <w:r w:rsidRPr="00E070BA">
        <w:rPr>
          <w:rFonts w:ascii="Arial" w:hAnsi="Arial" w:cs="Arial"/>
          <w:szCs w:val="24"/>
        </w:rPr>
        <w:t xml:space="preserve">as there was substantial diversity between studies in terms of subject matter, populations studied, intervention methodologies, and assessment tools used. </w:t>
      </w:r>
    </w:p>
    <w:p w:rsidR="00E76D8E" w:rsidRPr="00E070BA" w:rsidRDefault="00E76D8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lastRenderedPageBreak/>
        <w:t>This review spans</w:t>
      </w:r>
      <w:r w:rsidR="00EF0020" w:rsidRPr="00E070BA">
        <w:rPr>
          <w:rFonts w:ascii="Arial" w:hAnsi="Arial" w:cs="Arial"/>
          <w:szCs w:val="24"/>
        </w:rPr>
        <w:t xml:space="preserve"> across</w:t>
      </w:r>
      <w:r w:rsidRPr="00E070BA">
        <w:rPr>
          <w:rFonts w:ascii="Arial" w:hAnsi="Arial" w:cs="Arial"/>
          <w:szCs w:val="24"/>
        </w:rPr>
        <w:t xml:space="preserve"> nursing, midwifery and allied health, examining directly comparative trials on mannequin fidelity adding to the body of educational research in the field of simulation. Whilst comprehensive database searches were undertaken, there remains the possibility of missing research,</w:t>
      </w:r>
      <w:r w:rsidR="00C81BC1" w:rsidRPr="00E070BA">
        <w:rPr>
          <w:rFonts w:ascii="Arial" w:hAnsi="Arial" w:cs="Arial"/>
          <w:szCs w:val="24"/>
        </w:rPr>
        <w:t xml:space="preserve"> especially</w:t>
      </w:r>
      <w:r w:rsidRPr="00E070BA">
        <w:rPr>
          <w:rFonts w:ascii="Arial" w:hAnsi="Arial" w:cs="Arial"/>
          <w:szCs w:val="24"/>
        </w:rPr>
        <w:t xml:space="preserve"> grey-literature, as one known un-retrievable dissertation may have been eligible (</w:t>
      </w:r>
      <w:proofErr w:type="spellStart"/>
      <w:r w:rsidRPr="00E070BA">
        <w:rPr>
          <w:rFonts w:ascii="Arial" w:hAnsi="Arial" w:cs="Arial"/>
          <w:szCs w:val="24"/>
        </w:rPr>
        <w:t>Lantier</w:t>
      </w:r>
      <w:proofErr w:type="spellEnd"/>
      <w:r w:rsidRPr="00E070BA">
        <w:rPr>
          <w:rFonts w:ascii="Arial" w:hAnsi="Arial" w:cs="Arial"/>
          <w:szCs w:val="24"/>
        </w:rPr>
        <w:t xml:space="preserve">, 1992). In addition, studies not available in English were excluded and their inclusion might have been influential. The results of the analysis are suggestive only, due to the relatively low number of studies examining each outcome. Time-periods for analysis were arbitrarily chosen and alteration of these might produce different results. </w:t>
      </w:r>
      <w:r w:rsidR="00ED3D1D" w:rsidRPr="00E070BA">
        <w:rPr>
          <w:rFonts w:ascii="Arial" w:hAnsi="Arial" w:cs="Arial"/>
          <w:szCs w:val="24"/>
        </w:rPr>
        <w:t xml:space="preserve">Results may be more generalizable to the nursing profession than for other health professionals whose populations were under-represented within the data. </w:t>
      </w:r>
      <w:r w:rsidRPr="00E070BA">
        <w:rPr>
          <w:rFonts w:ascii="Arial" w:hAnsi="Arial" w:cs="Arial"/>
          <w:szCs w:val="24"/>
        </w:rPr>
        <w:t xml:space="preserve">Also as the majority of participants tested were female the results may be less applicable to populations exclusively or predominately male. </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Some studies could not be included</w:t>
      </w:r>
      <w:r w:rsidR="006A6F1B" w:rsidRPr="00E070BA">
        <w:rPr>
          <w:rFonts w:ascii="Arial" w:hAnsi="Arial" w:cs="Arial"/>
          <w:szCs w:val="24"/>
        </w:rPr>
        <w:t xml:space="preserve"> in pooled meta-analysis </w:t>
      </w:r>
      <w:r w:rsidRPr="00E070BA">
        <w:rPr>
          <w:rFonts w:ascii="Arial" w:hAnsi="Arial" w:cs="Arial"/>
          <w:szCs w:val="24"/>
        </w:rPr>
        <w:t xml:space="preserve">because </w:t>
      </w:r>
      <w:r w:rsidR="006A6F1B" w:rsidRPr="00E070BA">
        <w:rPr>
          <w:rFonts w:ascii="Arial" w:hAnsi="Arial" w:cs="Arial"/>
          <w:szCs w:val="24"/>
        </w:rPr>
        <w:t>of</w:t>
      </w:r>
      <w:r w:rsidR="00B23673" w:rsidRPr="00E070BA">
        <w:rPr>
          <w:rFonts w:ascii="Arial" w:hAnsi="Arial" w:cs="Arial"/>
          <w:szCs w:val="24"/>
        </w:rPr>
        <w:t xml:space="preserve"> in</w:t>
      </w:r>
      <w:r w:rsidRPr="00E070BA">
        <w:rPr>
          <w:rFonts w:ascii="Arial" w:hAnsi="Arial" w:cs="Arial"/>
          <w:szCs w:val="24"/>
        </w:rPr>
        <w:t>sufficient</w:t>
      </w:r>
      <w:r w:rsidR="006A6F1B" w:rsidRPr="00E070BA">
        <w:rPr>
          <w:rFonts w:ascii="Arial" w:hAnsi="Arial" w:cs="Arial"/>
          <w:szCs w:val="24"/>
        </w:rPr>
        <w:t xml:space="preserve"> reporting</w:t>
      </w:r>
      <w:r w:rsidRPr="00E070BA">
        <w:rPr>
          <w:rFonts w:ascii="Arial" w:hAnsi="Arial" w:cs="Arial"/>
          <w:szCs w:val="24"/>
        </w:rPr>
        <w:t>. There was a lack of sample-size calculations performed with only 4 out of 18 trials reporting this (</w:t>
      </w:r>
      <w:proofErr w:type="spellStart"/>
      <w:r w:rsidRPr="00E070BA">
        <w:rPr>
          <w:rFonts w:ascii="Arial" w:hAnsi="Arial" w:cs="Arial"/>
          <w:szCs w:val="24"/>
        </w:rPr>
        <w:t>Decelle</w:t>
      </w:r>
      <w:proofErr w:type="spellEnd"/>
      <w:r w:rsidRPr="00E070BA">
        <w:rPr>
          <w:rFonts w:ascii="Arial" w:hAnsi="Arial" w:cs="Arial"/>
          <w:szCs w:val="24"/>
        </w:rPr>
        <w:t xml:space="preserve">, 2015; </w:t>
      </w:r>
      <w:proofErr w:type="spellStart"/>
      <w:r w:rsidRPr="00E070BA">
        <w:rPr>
          <w:rFonts w:ascii="Arial" w:hAnsi="Arial" w:cs="Arial"/>
          <w:szCs w:val="24"/>
        </w:rPr>
        <w:t>Kardong-Edgren</w:t>
      </w:r>
      <w:proofErr w:type="spellEnd"/>
      <w:r w:rsidRPr="00E070BA">
        <w:rPr>
          <w:rFonts w:ascii="Arial" w:hAnsi="Arial" w:cs="Arial"/>
          <w:szCs w:val="24"/>
        </w:rPr>
        <w:t xml:space="preserve"> et al., 2009; </w:t>
      </w:r>
      <w:proofErr w:type="spellStart"/>
      <w:r w:rsidRPr="00E070BA">
        <w:rPr>
          <w:rFonts w:ascii="Arial" w:hAnsi="Arial" w:cs="Arial"/>
          <w:szCs w:val="24"/>
        </w:rPr>
        <w:t>Aqel</w:t>
      </w:r>
      <w:proofErr w:type="spellEnd"/>
      <w:r w:rsidRPr="00E070BA">
        <w:rPr>
          <w:rFonts w:ascii="Arial" w:hAnsi="Arial" w:cs="Arial"/>
          <w:szCs w:val="24"/>
        </w:rPr>
        <w:t xml:space="preserve"> and Ahmad, 2014; Crofts et al., 2006)</w:t>
      </w:r>
      <w:r w:rsidR="005F1905" w:rsidRPr="00E070BA">
        <w:rPr>
          <w:rFonts w:ascii="Arial" w:hAnsi="Arial" w:cs="Arial"/>
          <w:szCs w:val="24"/>
        </w:rPr>
        <w:t>,  none of which met</w:t>
      </w:r>
      <w:r w:rsidRPr="00E070BA">
        <w:rPr>
          <w:rFonts w:ascii="Arial" w:hAnsi="Arial" w:cs="Arial"/>
          <w:szCs w:val="24"/>
        </w:rPr>
        <w:t xml:space="preserve"> their recruitment target</w:t>
      </w:r>
      <w:r w:rsidR="007F4880" w:rsidRPr="00E070BA">
        <w:rPr>
          <w:rFonts w:ascii="Arial" w:hAnsi="Arial" w:cs="Arial"/>
          <w:szCs w:val="24"/>
        </w:rPr>
        <w:t>,</w:t>
      </w:r>
      <w:r w:rsidRPr="00E070BA">
        <w:rPr>
          <w:rFonts w:ascii="Arial" w:hAnsi="Arial" w:cs="Arial"/>
          <w:szCs w:val="24"/>
        </w:rPr>
        <w:t xml:space="preserve"> raising the concern that the majority of studies were underpowered and would therefore have been unable to detect significant differences between groups.</w:t>
      </w:r>
      <w:r w:rsidR="007F4880" w:rsidRPr="00E070BA">
        <w:rPr>
          <w:rFonts w:ascii="Arial" w:hAnsi="Arial" w:cs="Arial"/>
          <w:szCs w:val="24"/>
        </w:rPr>
        <w:t xml:space="preserve"> </w:t>
      </w:r>
      <w:r w:rsidRPr="00E070BA">
        <w:rPr>
          <w:rFonts w:ascii="Arial" w:hAnsi="Arial" w:cs="Arial"/>
          <w:szCs w:val="24"/>
        </w:rPr>
        <w:t>More studies across all outcomes are required using consistent methodologies and validated measurement tools for similar categories of intervention</w:t>
      </w:r>
      <w:r w:rsidR="005F1905" w:rsidRPr="00E070BA">
        <w:rPr>
          <w:rFonts w:ascii="Arial" w:hAnsi="Arial" w:cs="Arial"/>
          <w:szCs w:val="24"/>
        </w:rPr>
        <w:t xml:space="preserve">. </w:t>
      </w:r>
      <w:r w:rsidRPr="00E070BA">
        <w:rPr>
          <w:rFonts w:ascii="Arial" w:hAnsi="Arial" w:cs="Arial"/>
          <w:szCs w:val="24"/>
        </w:rPr>
        <w:t xml:space="preserve">To achieve external validity research should </w:t>
      </w:r>
      <w:r w:rsidR="003E4A1A" w:rsidRPr="00E070BA">
        <w:rPr>
          <w:rFonts w:ascii="Arial" w:hAnsi="Arial" w:cs="Arial"/>
          <w:szCs w:val="24"/>
        </w:rPr>
        <w:t>include</w:t>
      </w:r>
      <w:r w:rsidR="007F4880" w:rsidRPr="00E070BA">
        <w:rPr>
          <w:rFonts w:ascii="Arial" w:hAnsi="Arial" w:cs="Arial"/>
          <w:szCs w:val="24"/>
        </w:rPr>
        <w:t xml:space="preserve"> </w:t>
      </w:r>
      <w:r w:rsidRPr="00E070BA">
        <w:rPr>
          <w:rFonts w:ascii="Arial" w:hAnsi="Arial" w:cs="Arial"/>
          <w:szCs w:val="24"/>
        </w:rPr>
        <w:t>repeated-measures designs, with standardised follow-ups</w:t>
      </w:r>
      <w:r w:rsidR="00B133B9" w:rsidRPr="00E070BA">
        <w:rPr>
          <w:rFonts w:ascii="Arial" w:hAnsi="Arial" w:cs="Arial"/>
          <w:szCs w:val="24"/>
        </w:rPr>
        <w:t xml:space="preserve">, and </w:t>
      </w:r>
      <w:r w:rsidR="003E4A1A" w:rsidRPr="00E070BA">
        <w:rPr>
          <w:rFonts w:ascii="Arial" w:hAnsi="Arial" w:cs="Arial"/>
          <w:szCs w:val="24"/>
        </w:rPr>
        <w:t>determine</w:t>
      </w:r>
      <w:r w:rsidRPr="00E070BA">
        <w:rPr>
          <w:rFonts w:ascii="Arial" w:hAnsi="Arial" w:cs="Arial"/>
          <w:szCs w:val="24"/>
        </w:rPr>
        <w:t xml:space="preserve"> </w:t>
      </w:r>
      <w:r w:rsidR="003E4A1A" w:rsidRPr="00E070BA">
        <w:rPr>
          <w:rFonts w:ascii="Arial" w:hAnsi="Arial" w:cs="Arial"/>
          <w:szCs w:val="24"/>
        </w:rPr>
        <w:t xml:space="preserve">if measured </w:t>
      </w:r>
      <w:r w:rsidRPr="00E070BA">
        <w:rPr>
          <w:rFonts w:ascii="Arial" w:hAnsi="Arial" w:cs="Arial"/>
          <w:szCs w:val="24"/>
        </w:rPr>
        <w:t xml:space="preserve">effects can then be translated into improved clinical performance. </w:t>
      </w:r>
    </w:p>
    <w:p w:rsidR="006B47CE" w:rsidRPr="00E070BA" w:rsidRDefault="006B47CE" w:rsidP="006B47CE">
      <w:pPr>
        <w:spacing w:line="360" w:lineRule="auto"/>
        <w:jc w:val="both"/>
        <w:rPr>
          <w:rFonts w:ascii="Arial" w:hAnsi="Arial" w:cs="Arial"/>
          <w:szCs w:val="24"/>
        </w:rPr>
      </w:pPr>
    </w:p>
    <w:p w:rsidR="006B47CE" w:rsidRPr="00E070BA" w:rsidRDefault="006B47CE" w:rsidP="006B47CE">
      <w:pPr>
        <w:spacing w:line="360" w:lineRule="auto"/>
        <w:jc w:val="both"/>
        <w:rPr>
          <w:rFonts w:ascii="Arial" w:hAnsi="Arial" w:cs="Arial"/>
          <w:szCs w:val="24"/>
        </w:rPr>
      </w:pPr>
      <w:r w:rsidRPr="00E070BA">
        <w:rPr>
          <w:rFonts w:ascii="Arial" w:hAnsi="Arial" w:cs="Arial"/>
          <w:szCs w:val="24"/>
        </w:rPr>
        <w:t xml:space="preserve">For those interested in short-term outcome improvements higher-fidelity might be justified, but as </w:t>
      </w:r>
      <w:r w:rsidR="00B23673" w:rsidRPr="00E070BA">
        <w:rPr>
          <w:rFonts w:ascii="Arial" w:hAnsi="Arial" w:cs="Arial"/>
          <w:szCs w:val="24"/>
        </w:rPr>
        <w:t>most educators aspire to attain</w:t>
      </w:r>
      <w:r w:rsidRPr="00E070BA">
        <w:rPr>
          <w:rFonts w:ascii="Arial" w:hAnsi="Arial" w:cs="Arial"/>
          <w:szCs w:val="24"/>
        </w:rPr>
        <w:t xml:space="preserve"> long-term developmental gains for t</w:t>
      </w:r>
      <w:r w:rsidR="00E40FF6" w:rsidRPr="00E070BA">
        <w:rPr>
          <w:rFonts w:ascii="Arial" w:hAnsi="Arial" w:cs="Arial"/>
          <w:szCs w:val="24"/>
        </w:rPr>
        <w:t xml:space="preserve">heir students </w:t>
      </w:r>
      <w:r w:rsidR="00B23673" w:rsidRPr="00E070BA">
        <w:rPr>
          <w:rFonts w:ascii="Arial" w:hAnsi="Arial" w:cs="Arial"/>
          <w:szCs w:val="24"/>
        </w:rPr>
        <w:t>and</w:t>
      </w:r>
      <w:r w:rsidR="005943C2" w:rsidRPr="00E070BA">
        <w:rPr>
          <w:rFonts w:ascii="Arial" w:hAnsi="Arial" w:cs="Arial"/>
          <w:szCs w:val="24"/>
        </w:rPr>
        <w:t xml:space="preserve"> improved </w:t>
      </w:r>
      <w:r w:rsidRPr="00E070BA">
        <w:rPr>
          <w:rFonts w:ascii="Arial" w:hAnsi="Arial" w:cs="Arial"/>
          <w:szCs w:val="24"/>
        </w:rPr>
        <w:t xml:space="preserve">clinical practice, the picture is not so clear. The results presented here may not justify the higher investment costs incumbent upon increasing complexity. </w:t>
      </w:r>
      <w:r w:rsidR="00B519E2" w:rsidRPr="00E070BA">
        <w:rPr>
          <w:rFonts w:ascii="Arial" w:hAnsi="Arial" w:cs="Arial"/>
          <w:szCs w:val="24"/>
        </w:rPr>
        <w:t xml:space="preserve">Educationalists </w:t>
      </w:r>
      <w:r w:rsidRPr="00E070BA">
        <w:rPr>
          <w:rFonts w:ascii="Arial" w:hAnsi="Arial" w:cs="Arial"/>
          <w:szCs w:val="24"/>
        </w:rPr>
        <w:t>may also wish to consider broader subjective student views on simulation</w:t>
      </w:r>
      <w:r w:rsidR="00822CEB" w:rsidRPr="00E070BA">
        <w:rPr>
          <w:rFonts w:ascii="Arial" w:hAnsi="Arial" w:cs="Arial"/>
          <w:szCs w:val="24"/>
        </w:rPr>
        <w:t xml:space="preserve"> training before making</w:t>
      </w:r>
      <w:r w:rsidRPr="00E070BA">
        <w:rPr>
          <w:rFonts w:ascii="Arial" w:hAnsi="Arial" w:cs="Arial"/>
          <w:szCs w:val="24"/>
        </w:rPr>
        <w:t xml:space="preserve"> important</w:t>
      </w:r>
      <w:r w:rsidR="00822CEB" w:rsidRPr="00E070BA">
        <w:rPr>
          <w:rFonts w:ascii="Arial" w:hAnsi="Arial" w:cs="Arial"/>
          <w:szCs w:val="24"/>
        </w:rPr>
        <w:t xml:space="preserve"> purchasing</w:t>
      </w:r>
      <w:r w:rsidRPr="00E070BA">
        <w:rPr>
          <w:rFonts w:ascii="Arial" w:hAnsi="Arial" w:cs="Arial"/>
          <w:szCs w:val="24"/>
        </w:rPr>
        <w:t xml:space="preserve"> decisions.</w:t>
      </w:r>
    </w:p>
    <w:p w:rsidR="006B47CE" w:rsidRPr="00E070BA" w:rsidRDefault="006B47CE"/>
    <w:p w:rsidR="006B47CE" w:rsidRPr="00E070BA" w:rsidRDefault="006B47CE" w:rsidP="006B47CE">
      <w:pPr>
        <w:keepNext/>
        <w:keepLines/>
        <w:spacing w:before="480"/>
        <w:jc w:val="center"/>
        <w:outlineLvl w:val="0"/>
        <w:rPr>
          <w:rFonts w:ascii="Arial" w:eastAsiaTheme="majorEastAsia" w:hAnsi="Arial" w:cs="Arial"/>
          <w:bCs/>
          <w:caps/>
          <w:szCs w:val="24"/>
          <w:u w:val="single"/>
        </w:rPr>
      </w:pPr>
      <w:bookmarkStart w:id="21" w:name="_Toc491626486"/>
      <w:r w:rsidRPr="00E070BA">
        <w:rPr>
          <w:rFonts w:ascii="Arial" w:eastAsiaTheme="majorEastAsia" w:hAnsi="Arial" w:cs="Arial"/>
          <w:bCs/>
          <w:caps/>
          <w:szCs w:val="24"/>
          <w:u w:val="single"/>
        </w:rPr>
        <w:lastRenderedPageBreak/>
        <w:t>Conclusion</w:t>
      </w:r>
      <w:bookmarkEnd w:id="21"/>
    </w:p>
    <w:p w:rsidR="006B47CE" w:rsidRPr="00E070BA" w:rsidRDefault="006B47CE" w:rsidP="006B47CE">
      <w:pPr>
        <w:rPr>
          <w:rFonts w:ascii="Arial" w:eastAsia="Times New Roman" w:hAnsi="Arial" w:cs="Arial"/>
          <w:caps/>
        </w:rPr>
      </w:pPr>
    </w:p>
    <w:p w:rsidR="006B47CE" w:rsidRPr="00E070BA" w:rsidRDefault="006B47CE" w:rsidP="006B47CE">
      <w:pPr>
        <w:rPr>
          <w:rFonts w:ascii="Arial" w:eastAsia="Times New Roman" w:hAnsi="Arial" w:cs="Arial"/>
          <w:caps/>
        </w:rPr>
      </w:pPr>
    </w:p>
    <w:p w:rsidR="00467DC9" w:rsidRPr="00E070BA" w:rsidRDefault="00467DC9" w:rsidP="00467DC9">
      <w:pPr>
        <w:spacing w:line="360" w:lineRule="auto"/>
        <w:jc w:val="both"/>
        <w:rPr>
          <w:rFonts w:ascii="Arial" w:hAnsi="Arial" w:cs="Arial"/>
          <w:szCs w:val="24"/>
        </w:rPr>
      </w:pPr>
      <w:r w:rsidRPr="00E070BA">
        <w:rPr>
          <w:rFonts w:ascii="Arial" w:hAnsi="Arial" w:cs="Arial"/>
          <w:szCs w:val="24"/>
        </w:rPr>
        <w:t xml:space="preserve">Whilst there remains an onus on educators to decide the most appropriate mannequin to use in local contexts, there is evidence that higher-fidelity mannequins may have the potential to improve learning outcomes to a greater degree than lower-fidelity models, at least in the short-term. However, this review is let down by two major factors which was the quantity of available studies examining each outcome and the overall quality of these studies. If these points were addressed it would increase confidence in the conclusions drawn. Therefore a repeated review is recommended once a greater body of primary research becomes available to confirm these findings. </w:t>
      </w:r>
    </w:p>
    <w:p w:rsidR="00467DC9" w:rsidRPr="00E070BA" w:rsidRDefault="00467DC9" w:rsidP="00467DC9">
      <w:pPr>
        <w:spacing w:line="360" w:lineRule="auto"/>
        <w:jc w:val="both"/>
        <w:rPr>
          <w:rFonts w:ascii="Arial" w:hAnsi="Arial" w:cs="Arial"/>
          <w:szCs w:val="24"/>
        </w:rPr>
      </w:pPr>
    </w:p>
    <w:p w:rsidR="006B47CE" w:rsidRPr="00E070BA" w:rsidRDefault="00467DC9" w:rsidP="00467DC9">
      <w:pPr>
        <w:spacing w:line="360" w:lineRule="auto"/>
        <w:jc w:val="both"/>
        <w:rPr>
          <w:rFonts w:ascii="Arial" w:hAnsi="Arial" w:cs="Arial"/>
          <w:szCs w:val="24"/>
        </w:rPr>
      </w:pPr>
      <w:r w:rsidRPr="00E070BA">
        <w:rPr>
          <w:rFonts w:ascii="Arial" w:hAnsi="Arial" w:cs="Arial"/>
          <w:szCs w:val="24"/>
        </w:rPr>
        <w:t>Unfortunately due to a lack of follow-up studies, the influence of mannequin fidelity on sustained learning (including that conducted as repeated-interventions), could not be established. Further research is needed using longer term assessment time-frames and repeated interventions to allow educators to evaluate the longer term influence of alternative mannequin fidelities and decide whether increased expenditure on higher fidelity models is fully justified.</w:t>
      </w:r>
    </w:p>
    <w:p w:rsidR="00151612" w:rsidRDefault="00151612">
      <w:pPr>
        <w:spacing w:after="200" w:line="276" w:lineRule="auto"/>
        <w:rPr>
          <w:rFonts w:ascii="Arial" w:hAnsi="Arial" w:cs="Arial"/>
          <w:szCs w:val="24"/>
        </w:rPr>
      </w:pPr>
      <w:r>
        <w:rPr>
          <w:rFonts w:ascii="Arial" w:hAnsi="Arial" w:cs="Arial"/>
          <w:szCs w:val="24"/>
        </w:rPr>
        <w:br w:type="page"/>
      </w:r>
    </w:p>
    <w:p w:rsidR="006B47CE" w:rsidRPr="006B47CE" w:rsidRDefault="006B47CE" w:rsidP="00182C3B">
      <w:pPr>
        <w:spacing w:line="360" w:lineRule="auto"/>
        <w:jc w:val="center"/>
        <w:rPr>
          <w:rFonts w:ascii="Arial" w:hAnsi="Arial" w:cs="Arial"/>
          <w:bCs/>
          <w:szCs w:val="24"/>
          <w:u w:val="single"/>
        </w:rPr>
      </w:pPr>
      <w:r w:rsidRPr="006B47CE">
        <w:rPr>
          <w:rFonts w:ascii="Arial" w:hAnsi="Arial" w:cs="Arial"/>
          <w:bCs/>
          <w:szCs w:val="24"/>
          <w:u w:val="single"/>
        </w:rPr>
        <w:lastRenderedPageBreak/>
        <w:t>REFERENCES</w:t>
      </w:r>
    </w:p>
    <w:p w:rsidR="006B47CE" w:rsidRPr="006B47CE" w:rsidRDefault="006B47CE" w:rsidP="006B47CE">
      <w:pPr>
        <w:spacing w:line="360" w:lineRule="auto"/>
        <w:jc w:val="both"/>
        <w:rPr>
          <w:rFonts w:ascii="Arial" w:hAnsi="Arial" w:cs="Arial"/>
          <w:bCs/>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Ackermann, A., 2009. Investigation of learning outcomes for the acquisition and retention of CPR knowledge and skills learned with the use of high-fidelity simulation. </w:t>
      </w:r>
      <w:proofErr w:type="gramStart"/>
      <w:r w:rsidRPr="006B47CE">
        <w:rPr>
          <w:rFonts w:ascii="Arial" w:hAnsi="Arial" w:cs="Arial"/>
          <w:szCs w:val="24"/>
        </w:rPr>
        <w:t>Clinical Simulation in Nursing, 5 (6), e213-e222.</w:t>
      </w:r>
      <w:proofErr w:type="gramEnd"/>
      <w:r w:rsidRPr="006B47CE">
        <w:rPr>
          <w:rFonts w:ascii="Arial" w:hAnsi="Arial" w:cs="Arial"/>
          <w:szCs w:val="24"/>
        </w:rPr>
        <w:t xml:space="preserve"> </w:t>
      </w:r>
      <w:hyperlink r:id="rId8" w:history="1">
        <w:r w:rsidRPr="006B47CE">
          <w:rPr>
            <w:rStyle w:val="Hyperlink"/>
            <w:rFonts w:ascii="Arial" w:hAnsi="Arial" w:cs="Arial"/>
            <w:szCs w:val="24"/>
          </w:rPr>
          <w:t>DOI: 10.1016/j.ecns.2009.05.002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Adams, A., Wasson, E., </w:t>
      </w:r>
      <w:proofErr w:type="gramStart"/>
      <w:r w:rsidRPr="006B47CE">
        <w:rPr>
          <w:rFonts w:ascii="Arial" w:hAnsi="Arial" w:cs="Arial"/>
          <w:szCs w:val="24"/>
        </w:rPr>
        <w:t>Admire,</w:t>
      </w:r>
      <w:proofErr w:type="gramEnd"/>
      <w:r w:rsidRPr="006B47CE">
        <w:rPr>
          <w:rFonts w:ascii="Arial" w:hAnsi="Arial" w:cs="Arial"/>
          <w:szCs w:val="24"/>
        </w:rPr>
        <w:t xml:space="preserve"> J., Gomez, P., </w:t>
      </w:r>
      <w:proofErr w:type="spellStart"/>
      <w:r w:rsidRPr="006B47CE">
        <w:rPr>
          <w:rFonts w:ascii="Arial" w:hAnsi="Arial" w:cs="Arial"/>
          <w:szCs w:val="24"/>
        </w:rPr>
        <w:t>Babayeuski</w:t>
      </w:r>
      <w:proofErr w:type="spellEnd"/>
      <w:r w:rsidRPr="006B47CE">
        <w:rPr>
          <w:rFonts w:ascii="Arial" w:hAnsi="Arial" w:cs="Arial"/>
          <w:szCs w:val="24"/>
        </w:rPr>
        <w:t xml:space="preserve">, R., </w:t>
      </w:r>
      <w:proofErr w:type="spellStart"/>
      <w:r w:rsidRPr="006B47CE">
        <w:rPr>
          <w:rFonts w:ascii="Arial" w:hAnsi="Arial" w:cs="Arial"/>
          <w:szCs w:val="24"/>
        </w:rPr>
        <w:t>Sako</w:t>
      </w:r>
      <w:proofErr w:type="spellEnd"/>
      <w:r w:rsidRPr="006B47CE">
        <w:rPr>
          <w:rFonts w:ascii="Arial" w:hAnsi="Arial" w:cs="Arial"/>
          <w:szCs w:val="24"/>
        </w:rPr>
        <w:t xml:space="preserve">, E., Willis, R., 2015. A comparison of teaching modalities and fidelity of simulation levels in teaching resuscitation scenarios. Journal of Surgical Education, 72 (5), 778-785. </w:t>
      </w:r>
      <w:hyperlink r:id="rId9" w:history="1">
        <w:r w:rsidRPr="006B47CE">
          <w:rPr>
            <w:rStyle w:val="Hyperlink"/>
            <w:rFonts w:ascii="Arial" w:hAnsi="Arial" w:cs="Arial"/>
            <w:szCs w:val="24"/>
          </w:rPr>
          <w:t>DOI: 10.1016/j.jsurg.2015.04.011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Ahlqvist</w:t>
      </w:r>
      <w:proofErr w:type="spellEnd"/>
      <w:r w:rsidRPr="006B47CE">
        <w:rPr>
          <w:rFonts w:ascii="Arial" w:hAnsi="Arial" w:cs="Arial"/>
          <w:szCs w:val="24"/>
        </w:rPr>
        <w:t xml:space="preserve">, J., Nilsson, T., </w:t>
      </w:r>
      <w:proofErr w:type="spellStart"/>
      <w:r w:rsidRPr="006B47CE">
        <w:rPr>
          <w:rFonts w:ascii="Arial" w:hAnsi="Arial" w:cs="Arial"/>
          <w:szCs w:val="24"/>
        </w:rPr>
        <w:t>Hedman</w:t>
      </w:r>
      <w:proofErr w:type="spellEnd"/>
      <w:r w:rsidRPr="006B47CE">
        <w:rPr>
          <w:rFonts w:ascii="Arial" w:hAnsi="Arial" w:cs="Arial"/>
          <w:szCs w:val="24"/>
        </w:rPr>
        <w:t xml:space="preserve">, L., </w:t>
      </w:r>
      <w:proofErr w:type="spellStart"/>
      <w:r w:rsidRPr="006B47CE">
        <w:rPr>
          <w:rFonts w:ascii="Arial" w:hAnsi="Arial" w:cs="Arial"/>
          <w:szCs w:val="24"/>
        </w:rPr>
        <w:t>Desser</w:t>
      </w:r>
      <w:proofErr w:type="spellEnd"/>
      <w:r w:rsidRPr="006B47CE">
        <w:rPr>
          <w:rFonts w:ascii="Arial" w:hAnsi="Arial" w:cs="Arial"/>
          <w:szCs w:val="24"/>
        </w:rPr>
        <w:t>, T., Dev, P., Johansson, M., Youngblood, P., Cheng, R., Gold, G., 2013.</w:t>
      </w:r>
      <w:proofErr w:type="gramEnd"/>
      <w:r w:rsidRPr="006B47CE">
        <w:rPr>
          <w:rFonts w:ascii="Arial" w:hAnsi="Arial" w:cs="Arial"/>
          <w:szCs w:val="24"/>
        </w:rPr>
        <w:t xml:space="preserve"> A randomized controlled trial on 2 simulation-based training methods in radiology: effects on radiologic technology student skill in assessing image quality. Simulation in Healthcare, 8 (6), 382-387. </w:t>
      </w:r>
      <w:hyperlink r:id="rId10" w:tgtFrame="_blank" w:tooltip="Link to the full text in the original publication. Subscription is usually required for access." w:history="1">
        <w:r w:rsidRPr="006B47CE">
          <w:rPr>
            <w:rStyle w:val="Hyperlink"/>
            <w:rFonts w:ascii="Arial" w:hAnsi="Arial" w:cs="Arial"/>
            <w:szCs w:val="24"/>
          </w:rPr>
          <w:t>DOI: 10.1097/SIH.0b013e3182a60a48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Akhu-Zaheya</w:t>
      </w:r>
      <w:proofErr w:type="spellEnd"/>
      <w:r w:rsidRPr="006B47CE">
        <w:rPr>
          <w:rFonts w:ascii="Arial" w:hAnsi="Arial" w:cs="Arial"/>
          <w:szCs w:val="24"/>
        </w:rPr>
        <w:t xml:space="preserve">, L., </w:t>
      </w:r>
      <w:proofErr w:type="spellStart"/>
      <w:r w:rsidRPr="006B47CE">
        <w:rPr>
          <w:rFonts w:ascii="Arial" w:hAnsi="Arial" w:cs="Arial"/>
          <w:szCs w:val="24"/>
        </w:rPr>
        <w:t>Gharaibeh</w:t>
      </w:r>
      <w:proofErr w:type="spellEnd"/>
      <w:r w:rsidRPr="006B47CE">
        <w:rPr>
          <w:rFonts w:ascii="Arial" w:hAnsi="Arial" w:cs="Arial"/>
          <w:szCs w:val="24"/>
        </w:rPr>
        <w:t xml:space="preserve">, M., </w:t>
      </w:r>
      <w:proofErr w:type="spellStart"/>
      <w:r w:rsidRPr="006B47CE">
        <w:rPr>
          <w:rFonts w:ascii="Arial" w:hAnsi="Arial" w:cs="Arial"/>
          <w:szCs w:val="24"/>
        </w:rPr>
        <w:t>Alostaz</w:t>
      </w:r>
      <w:proofErr w:type="spellEnd"/>
      <w:r w:rsidRPr="006B47CE">
        <w:rPr>
          <w:rFonts w:ascii="Arial" w:hAnsi="Arial" w:cs="Arial"/>
          <w:szCs w:val="24"/>
        </w:rPr>
        <w:t>, Z., 2013.</w:t>
      </w:r>
      <w:proofErr w:type="gramEnd"/>
      <w:r w:rsidRPr="006B47CE">
        <w:rPr>
          <w:rFonts w:ascii="Arial" w:hAnsi="Arial" w:cs="Arial"/>
          <w:szCs w:val="24"/>
        </w:rPr>
        <w:t xml:space="preserve"> </w:t>
      </w:r>
      <w:proofErr w:type="gramStart"/>
      <w:r w:rsidRPr="006B47CE">
        <w:rPr>
          <w:rFonts w:ascii="Arial" w:hAnsi="Arial" w:cs="Arial"/>
          <w:szCs w:val="24"/>
        </w:rPr>
        <w:t>Effectiveness of simulation on knowledge acquisition, knowledge retention, and self-efficacy of nursing students in Jordan.</w:t>
      </w:r>
      <w:proofErr w:type="gramEnd"/>
      <w:r w:rsidRPr="006B47CE">
        <w:rPr>
          <w:rFonts w:ascii="Arial" w:hAnsi="Arial" w:cs="Arial"/>
          <w:szCs w:val="24"/>
        </w:rPr>
        <w:t xml:space="preserve"> </w:t>
      </w:r>
      <w:proofErr w:type="gramStart"/>
      <w:r w:rsidRPr="006B47CE">
        <w:rPr>
          <w:rFonts w:ascii="Arial" w:hAnsi="Arial" w:cs="Arial"/>
          <w:szCs w:val="24"/>
        </w:rPr>
        <w:t>Clinical Simulation in Nursing, 9 (9), e335-e342.</w:t>
      </w:r>
      <w:proofErr w:type="gramEnd"/>
    </w:p>
    <w:p w:rsidR="006B47CE" w:rsidRPr="006B47CE" w:rsidRDefault="00362C0A" w:rsidP="006B47CE">
      <w:pPr>
        <w:spacing w:line="360" w:lineRule="auto"/>
        <w:jc w:val="both"/>
        <w:rPr>
          <w:rFonts w:ascii="Arial" w:hAnsi="Arial" w:cs="Arial"/>
          <w:szCs w:val="24"/>
        </w:rPr>
      </w:pPr>
      <w:hyperlink r:id="rId11" w:tgtFrame="_blank" w:tooltip="Persistent link using digital object identifier" w:history="1">
        <w:r w:rsidR="006B47CE" w:rsidRPr="006B47CE">
          <w:rPr>
            <w:rStyle w:val="Hyperlink"/>
            <w:rFonts w:ascii="Arial" w:hAnsi="Arial" w:cs="Arial"/>
            <w:szCs w:val="24"/>
          </w:rPr>
          <w:t>DOI: 10.1016/j.ecns.2012.05.001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Alinier</w:t>
      </w:r>
      <w:proofErr w:type="spellEnd"/>
      <w:r w:rsidRPr="006B47CE">
        <w:rPr>
          <w:rFonts w:ascii="Arial" w:hAnsi="Arial" w:cs="Arial"/>
          <w:szCs w:val="24"/>
        </w:rPr>
        <w:t>, G., 2011 A Guide for Developing High-fidelity Simulation Scenarios in Healthcare Education and Continuing Professional Development.</w:t>
      </w:r>
      <w:proofErr w:type="gramEnd"/>
      <w:r w:rsidRPr="006B47CE">
        <w:rPr>
          <w:rFonts w:ascii="Arial" w:hAnsi="Arial" w:cs="Arial"/>
          <w:szCs w:val="24"/>
        </w:rPr>
        <w:t xml:space="preserve"> (Retrieved from:</w:t>
      </w:r>
    </w:p>
    <w:p w:rsidR="006B47CE" w:rsidRPr="006B47CE" w:rsidRDefault="00362C0A" w:rsidP="00B32DBC">
      <w:pPr>
        <w:spacing w:line="360" w:lineRule="auto"/>
        <w:ind w:right="-188"/>
        <w:jc w:val="both"/>
        <w:rPr>
          <w:rFonts w:ascii="Arial" w:hAnsi="Arial" w:cs="Arial"/>
          <w:szCs w:val="24"/>
          <w:u w:val="single"/>
        </w:rPr>
      </w:pPr>
      <w:hyperlink r:id="rId12" w:history="1">
        <w:r w:rsidR="006B47CE" w:rsidRPr="006B47CE">
          <w:rPr>
            <w:rStyle w:val="Hyperlink"/>
            <w:rFonts w:ascii="Arial" w:hAnsi="Arial" w:cs="Arial"/>
            <w:szCs w:val="24"/>
          </w:rPr>
          <w:t>http://uhra.herts.ac.uk/bitstream/handle/2299/9334/904785.pdf?sequence%C2%BC1</w:t>
        </w:r>
      </w:hyperlink>
      <w:r w:rsidR="006B47CE" w:rsidRPr="006B47CE">
        <w:rPr>
          <w:rFonts w:ascii="Arial" w:hAnsi="Arial" w:cs="Arial"/>
          <w:szCs w:val="24"/>
          <w:u w:val="single"/>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r w:rsidRPr="006B47CE">
        <w:rPr>
          <w:rFonts w:ascii="Arial" w:hAnsi="Arial" w:cs="Arial"/>
          <w:szCs w:val="24"/>
        </w:rPr>
        <w:t>Alinier</w:t>
      </w:r>
      <w:proofErr w:type="spellEnd"/>
      <w:r w:rsidRPr="006B47CE">
        <w:rPr>
          <w:rFonts w:ascii="Arial" w:hAnsi="Arial" w:cs="Arial"/>
          <w:szCs w:val="24"/>
        </w:rPr>
        <w:t xml:space="preserve">, G., Hunt, B., Gordon, R., Harwood, C., 2006. </w:t>
      </w:r>
      <w:proofErr w:type="gramStart"/>
      <w:r w:rsidRPr="006B47CE">
        <w:rPr>
          <w:rFonts w:ascii="Arial" w:hAnsi="Arial" w:cs="Arial"/>
          <w:szCs w:val="24"/>
        </w:rPr>
        <w:t>Effectiveness of intermediate-fidelity simulation training technology in undergraduate nursing education.</w:t>
      </w:r>
      <w:proofErr w:type="gramEnd"/>
      <w:r w:rsidRPr="006B47CE">
        <w:rPr>
          <w:rFonts w:ascii="Arial" w:hAnsi="Arial" w:cs="Arial"/>
          <w:szCs w:val="24"/>
        </w:rPr>
        <w:t xml:space="preserve"> Journal of Advanced Nursing, 54 (3), 359-369. </w:t>
      </w:r>
      <w:hyperlink r:id="rId13" w:history="1">
        <w:r w:rsidRPr="006B47CE">
          <w:rPr>
            <w:rStyle w:val="Hyperlink"/>
            <w:rFonts w:ascii="Arial" w:hAnsi="Arial" w:cs="Arial"/>
            <w:szCs w:val="24"/>
          </w:rPr>
          <w:t>DOI: 10.1111/j.1365-2648.2006.03810.x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Andrighetti</w:t>
      </w:r>
      <w:proofErr w:type="spellEnd"/>
      <w:r w:rsidRPr="006B47CE">
        <w:rPr>
          <w:rFonts w:ascii="Arial" w:hAnsi="Arial" w:cs="Arial"/>
          <w:szCs w:val="24"/>
        </w:rPr>
        <w:t xml:space="preserve">, T., </w:t>
      </w:r>
      <w:proofErr w:type="spellStart"/>
      <w:r w:rsidRPr="006B47CE">
        <w:rPr>
          <w:rFonts w:ascii="Arial" w:hAnsi="Arial" w:cs="Arial"/>
          <w:szCs w:val="24"/>
        </w:rPr>
        <w:t>Knestrick</w:t>
      </w:r>
      <w:proofErr w:type="spellEnd"/>
      <w:r w:rsidRPr="006B47CE">
        <w:rPr>
          <w:rFonts w:ascii="Arial" w:hAnsi="Arial" w:cs="Arial"/>
          <w:szCs w:val="24"/>
        </w:rPr>
        <w:t xml:space="preserve">, J., </w:t>
      </w:r>
      <w:proofErr w:type="spellStart"/>
      <w:r w:rsidRPr="006B47CE">
        <w:rPr>
          <w:rFonts w:ascii="Arial" w:hAnsi="Arial" w:cs="Arial"/>
          <w:szCs w:val="24"/>
        </w:rPr>
        <w:t>Marowitz</w:t>
      </w:r>
      <w:proofErr w:type="spellEnd"/>
      <w:r w:rsidRPr="006B47CE">
        <w:rPr>
          <w:rFonts w:ascii="Arial" w:hAnsi="Arial" w:cs="Arial"/>
          <w:szCs w:val="24"/>
        </w:rPr>
        <w:t xml:space="preserve">, A., Martin, C., </w:t>
      </w:r>
      <w:proofErr w:type="spellStart"/>
      <w:r w:rsidRPr="006B47CE">
        <w:rPr>
          <w:rFonts w:ascii="Arial" w:hAnsi="Arial" w:cs="Arial"/>
          <w:szCs w:val="24"/>
        </w:rPr>
        <w:t>Engstrom</w:t>
      </w:r>
      <w:proofErr w:type="spellEnd"/>
      <w:r w:rsidRPr="006B47CE">
        <w:rPr>
          <w:rFonts w:ascii="Arial" w:hAnsi="Arial" w:cs="Arial"/>
          <w:szCs w:val="24"/>
        </w:rPr>
        <w:t>, J., 2011.</w:t>
      </w:r>
      <w:proofErr w:type="gramEnd"/>
      <w:r w:rsidRPr="006B47CE">
        <w:rPr>
          <w:rFonts w:ascii="Arial" w:hAnsi="Arial" w:cs="Arial"/>
          <w:szCs w:val="24"/>
        </w:rPr>
        <w:t xml:space="preserve"> Shoulder dystocia and postpartum </w:t>
      </w:r>
      <w:proofErr w:type="spellStart"/>
      <w:r w:rsidRPr="006B47CE">
        <w:rPr>
          <w:rFonts w:ascii="Arial" w:hAnsi="Arial" w:cs="Arial"/>
          <w:szCs w:val="24"/>
        </w:rPr>
        <w:t>hemorrhage</w:t>
      </w:r>
      <w:proofErr w:type="spellEnd"/>
      <w:r w:rsidRPr="006B47CE">
        <w:rPr>
          <w:rFonts w:ascii="Arial" w:hAnsi="Arial" w:cs="Arial"/>
          <w:szCs w:val="24"/>
        </w:rPr>
        <w:t xml:space="preserve"> simulations: student confidence in managing these complications. Journal of Midwifery &amp; Women's Health, 57 (1), 55-60. </w:t>
      </w:r>
    </w:p>
    <w:p w:rsidR="006B47CE" w:rsidRPr="006B47CE" w:rsidRDefault="00362C0A" w:rsidP="006B47CE">
      <w:pPr>
        <w:spacing w:line="360" w:lineRule="auto"/>
        <w:jc w:val="both"/>
        <w:rPr>
          <w:rFonts w:ascii="Arial" w:hAnsi="Arial" w:cs="Arial"/>
          <w:szCs w:val="24"/>
          <w:u w:val="single"/>
        </w:rPr>
      </w:pPr>
      <w:hyperlink r:id="rId14" w:history="1">
        <w:r w:rsidR="006B47CE" w:rsidRPr="006B47CE">
          <w:rPr>
            <w:rStyle w:val="Hyperlink"/>
            <w:rFonts w:ascii="Arial" w:hAnsi="Arial" w:cs="Arial"/>
            <w:szCs w:val="24"/>
          </w:rPr>
          <w:t>DOI: 10.1111/j.1542-2011.2011.00085.x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Aqel</w:t>
      </w:r>
      <w:proofErr w:type="spellEnd"/>
      <w:r w:rsidRPr="006B47CE">
        <w:rPr>
          <w:rFonts w:ascii="Arial" w:hAnsi="Arial" w:cs="Arial"/>
          <w:szCs w:val="24"/>
        </w:rPr>
        <w:t>, A., Ahmad, M., 2014.</w:t>
      </w:r>
      <w:proofErr w:type="gramEnd"/>
      <w:r w:rsidRPr="006B47CE">
        <w:rPr>
          <w:rFonts w:ascii="Arial" w:hAnsi="Arial" w:cs="Arial"/>
          <w:szCs w:val="24"/>
        </w:rPr>
        <w:t xml:space="preserve"> High-fidelity simulation effects on CPR knowledge, skills, acquisition, and retention in nursing students. Worldviews on Evidence-Based Nursing, 11 (6), 394-400. </w:t>
      </w:r>
      <w:hyperlink r:id="rId15" w:history="1">
        <w:r w:rsidRPr="006B47CE">
          <w:rPr>
            <w:rStyle w:val="Hyperlink"/>
            <w:rFonts w:ascii="Arial" w:hAnsi="Arial" w:cs="Arial"/>
            <w:szCs w:val="24"/>
          </w:rPr>
          <w:t>DOI: 10.1111/wvn.12063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Arnold, J., Johnson, L., Tucker, S., </w:t>
      </w:r>
      <w:proofErr w:type="spellStart"/>
      <w:r w:rsidRPr="006B47CE">
        <w:rPr>
          <w:rFonts w:ascii="Arial" w:hAnsi="Arial" w:cs="Arial"/>
          <w:szCs w:val="24"/>
        </w:rPr>
        <w:t>Chesak</w:t>
      </w:r>
      <w:proofErr w:type="spellEnd"/>
      <w:r w:rsidRPr="006B47CE">
        <w:rPr>
          <w:rFonts w:ascii="Arial" w:hAnsi="Arial" w:cs="Arial"/>
          <w:szCs w:val="24"/>
        </w:rPr>
        <w:t xml:space="preserve">, S., </w:t>
      </w:r>
      <w:proofErr w:type="spellStart"/>
      <w:r w:rsidRPr="006B47CE">
        <w:rPr>
          <w:rFonts w:ascii="Arial" w:hAnsi="Arial" w:cs="Arial"/>
          <w:szCs w:val="24"/>
        </w:rPr>
        <w:t>Dierkhising</w:t>
      </w:r>
      <w:proofErr w:type="spellEnd"/>
      <w:r w:rsidRPr="006B47CE">
        <w:rPr>
          <w:rFonts w:ascii="Arial" w:hAnsi="Arial" w:cs="Arial"/>
          <w:szCs w:val="24"/>
        </w:rPr>
        <w:t>, R., 2013.</w:t>
      </w:r>
      <w:proofErr w:type="gramEnd"/>
      <w:r w:rsidRPr="006B47CE">
        <w:rPr>
          <w:rFonts w:ascii="Arial" w:hAnsi="Arial" w:cs="Arial"/>
          <w:szCs w:val="24"/>
        </w:rPr>
        <w:t xml:space="preserve"> </w:t>
      </w:r>
      <w:proofErr w:type="gramStart"/>
      <w:r w:rsidRPr="006B47CE">
        <w:rPr>
          <w:rFonts w:ascii="Arial" w:hAnsi="Arial" w:cs="Arial"/>
          <w:szCs w:val="24"/>
        </w:rPr>
        <w:t>Comparison of three simulation-based teaching methodologies for emergency response.</w:t>
      </w:r>
      <w:proofErr w:type="gramEnd"/>
      <w:r w:rsidRPr="006B47CE">
        <w:rPr>
          <w:rFonts w:ascii="Arial" w:hAnsi="Arial" w:cs="Arial"/>
          <w:szCs w:val="24"/>
        </w:rPr>
        <w:t xml:space="preserve"> </w:t>
      </w:r>
      <w:proofErr w:type="gramStart"/>
      <w:r w:rsidRPr="006B47CE">
        <w:rPr>
          <w:rFonts w:ascii="Arial" w:hAnsi="Arial" w:cs="Arial"/>
          <w:szCs w:val="24"/>
        </w:rPr>
        <w:t>Clinical Simulation in Nursing, 9 (3), e93-e-93.</w:t>
      </w:r>
      <w:proofErr w:type="gramEnd"/>
      <w:r w:rsidRPr="006B47CE">
        <w:rPr>
          <w:rFonts w:ascii="Arial" w:hAnsi="Arial" w:cs="Arial"/>
          <w:szCs w:val="24"/>
        </w:rPr>
        <w:t xml:space="preserve"> </w:t>
      </w:r>
      <w:hyperlink r:id="rId16" w:tgtFrame="_blank" w:tooltip="Persistent link using digital object identifier" w:history="1">
        <w:r w:rsidRPr="006B47CE">
          <w:rPr>
            <w:rStyle w:val="Hyperlink"/>
            <w:rFonts w:ascii="Arial" w:hAnsi="Arial" w:cs="Arial"/>
            <w:szCs w:val="24"/>
          </w:rPr>
          <w:t>DOI: 10.1016/j.ecns.2011.09.004</w:t>
        </w:r>
      </w:hyperlink>
    </w:p>
    <w:p w:rsidR="006B47CE" w:rsidRPr="006B47CE" w:rsidRDefault="006B47CE" w:rsidP="006B47CE">
      <w:pPr>
        <w:spacing w:line="360" w:lineRule="auto"/>
        <w:jc w:val="both"/>
        <w:rPr>
          <w:rFonts w:ascii="Arial" w:hAnsi="Arial" w:cs="Arial"/>
          <w:iCs/>
          <w:szCs w:val="24"/>
        </w:rPr>
      </w:pPr>
    </w:p>
    <w:p w:rsidR="006B47CE" w:rsidRPr="006B47CE" w:rsidRDefault="006B47CE" w:rsidP="006B47CE">
      <w:pPr>
        <w:spacing w:line="360" w:lineRule="auto"/>
        <w:jc w:val="both"/>
        <w:rPr>
          <w:rFonts w:ascii="Arial" w:hAnsi="Arial" w:cs="Arial"/>
          <w:iCs/>
          <w:szCs w:val="24"/>
        </w:rPr>
      </w:pPr>
      <w:proofErr w:type="spellStart"/>
      <w:proofErr w:type="gramStart"/>
      <w:r w:rsidRPr="006B47CE">
        <w:rPr>
          <w:rFonts w:ascii="Arial" w:hAnsi="Arial" w:cs="Arial"/>
          <w:iCs/>
          <w:szCs w:val="24"/>
        </w:rPr>
        <w:t>Baptista</w:t>
      </w:r>
      <w:proofErr w:type="spellEnd"/>
      <w:r w:rsidRPr="006B47CE">
        <w:rPr>
          <w:rFonts w:ascii="Arial" w:hAnsi="Arial" w:cs="Arial"/>
          <w:iCs/>
          <w:szCs w:val="24"/>
        </w:rPr>
        <w:t xml:space="preserve">, R., </w:t>
      </w:r>
      <w:proofErr w:type="spellStart"/>
      <w:r w:rsidRPr="006B47CE">
        <w:rPr>
          <w:rFonts w:ascii="Arial" w:hAnsi="Arial" w:cs="Arial"/>
          <w:iCs/>
          <w:szCs w:val="24"/>
        </w:rPr>
        <w:t>Paiva</w:t>
      </w:r>
      <w:proofErr w:type="spellEnd"/>
      <w:r w:rsidRPr="006B47CE">
        <w:rPr>
          <w:rFonts w:ascii="Arial" w:hAnsi="Arial" w:cs="Arial"/>
          <w:iCs/>
          <w:szCs w:val="24"/>
        </w:rPr>
        <w:t xml:space="preserve">, L., </w:t>
      </w:r>
      <w:proofErr w:type="spellStart"/>
      <w:r w:rsidRPr="006B47CE">
        <w:rPr>
          <w:rFonts w:ascii="Arial" w:hAnsi="Arial" w:cs="Arial"/>
          <w:iCs/>
          <w:szCs w:val="24"/>
        </w:rPr>
        <w:t>Gonçalves</w:t>
      </w:r>
      <w:proofErr w:type="spellEnd"/>
      <w:r w:rsidRPr="006B47CE">
        <w:rPr>
          <w:rFonts w:ascii="Arial" w:hAnsi="Arial" w:cs="Arial"/>
          <w:iCs/>
          <w:szCs w:val="24"/>
        </w:rPr>
        <w:t>, R., Oliveira, L., Pereira, F., Martins, J., 2016.</w:t>
      </w:r>
      <w:proofErr w:type="gramEnd"/>
      <w:r w:rsidRPr="006B47CE">
        <w:rPr>
          <w:rFonts w:ascii="Arial" w:hAnsi="Arial" w:cs="Arial"/>
          <w:iCs/>
          <w:szCs w:val="24"/>
        </w:rPr>
        <w:t xml:space="preserve"> Satisfaction and gains perceived by nursing students with medium and high-fidelity simulation: a randomized controlled trial. Nurse Education Today, 46,127-132. </w:t>
      </w:r>
    </w:p>
    <w:p w:rsidR="006B47CE" w:rsidRPr="006B47CE" w:rsidRDefault="00362C0A" w:rsidP="006B47CE">
      <w:pPr>
        <w:spacing w:line="360" w:lineRule="auto"/>
        <w:jc w:val="both"/>
        <w:rPr>
          <w:rFonts w:ascii="Arial" w:hAnsi="Arial" w:cs="Arial"/>
          <w:iCs/>
          <w:szCs w:val="24"/>
        </w:rPr>
      </w:pPr>
      <w:hyperlink r:id="rId17" w:tgtFrame="_blank" w:tooltip="Persistent link using digital object identifier" w:history="1">
        <w:r w:rsidR="006B47CE" w:rsidRPr="006B47CE">
          <w:rPr>
            <w:rStyle w:val="Hyperlink"/>
            <w:rFonts w:ascii="Arial" w:hAnsi="Arial" w:cs="Arial"/>
            <w:iCs/>
            <w:szCs w:val="24"/>
          </w:rPr>
          <w:t>DOI: 10.1016/j.nedt.2016.08.027</w:t>
        </w:r>
      </w:hyperlink>
    </w:p>
    <w:p w:rsidR="006B47CE" w:rsidRPr="006B47CE" w:rsidRDefault="006B47CE" w:rsidP="006B47CE">
      <w:pPr>
        <w:spacing w:line="360" w:lineRule="auto"/>
        <w:jc w:val="both"/>
        <w:rPr>
          <w:rFonts w:ascii="Arial" w:hAnsi="Arial" w:cs="Arial"/>
          <w:iCs/>
          <w:szCs w:val="24"/>
        </w:rPr>
      </w:pPr>
    </w:p>
    <w:p w:rsidR="006B47CE" w:rsidRDefault="006B47CE" w:rsidP="006B47CE">
      <w:pPr>
        <w:spacing w:line="360" w:lineRule="auto"/>
        <w:jc w:val="both"/>
        <w:rPr>
          <w:rStyle w:val="Hyperlink"/>
          <w:rFonts w:ascii="Arial" w:hAnsi="Arial" w:cs="Arial"/>
          <w:iCs/>
          <w:szCs w:val="24"/>
        </w:rPr>
      </w:pPr>
      <w:proofErr w:type="spellStart"/>
      <w:proofErr w:type="gramStart"/>
      <w:r w:rsidRPr="006B47CE">
        <w:rPr>
          <w:rFonts w:ascii="Arial" w:hAnsi="Arial" w:cs="Arial"/>
          <w:iCs/>
          <w:szCs w:val="24"/>
        </w:rPr>
        <w:t>Basak</w:t>
      </w:r>
      <w:proofErr w:type="spellEnd"/>
      <w:r w:rsidRPr="006B47CE">
        <w:rPr>
          <w:rFonts w:ascii="Arial" w:hAnsi="Arial" w:cs="Arial"/>
          <w:iCs/>
          <w:szCs w:val="24"/>
        </w:rPr>
        <w:t xml:space="preserve">, T., Unver, V., Moss, J., Watts, P., </w:t>
      </w:r>
      <w:proofErr w:type="spellStart"/>
      <w:r w:rsidRPr="006B47CE">
        <w:rPr>
          <w:rFonts w:ascii="Arial" w:hAnsi="Arial" w:cs="Arial"/>
          <w:iCs/>
          <w:szCs w:val="24"/>
        </w:rPr>
        <w:t>Gaioso</w:t>
      </w:r>
      <w:proofErr w:type="spellEnd"/>
      <w:r w:rsidRPr="006B47CE">
        <w:rPr>
          <w:rFonts w:ascii="Arial" w:hAnsi="Arial" w:cs="Arial"/>
          <w:iCs/>
          <w:szCs w:val="24"/>
        </w:rPr>
        <w:t>, V., 2016.</w:t>
      </w:r>
      <w:proofErr w:type="gramEnd"/>
      <w:r w:rsidRPr="006B47CE">
        <w:rPr>
          <w:rFonts w:ascii="Arial" w:hAnsi="Arial" w:cs="Arial"/>
          <w:iCs/>
          <w:szCs w:val="24"/>
        </w:rPr>
        <w:t xml:space="preserve"> Beginning and advanced students' perceptions of the use of low- and high-fidelity mannequins in nursing simulation. Nurse Education Today, 36, 37-43. </w:t>
      </w:r>
      <w:hyperlink r:id="rId18" w:tgtFrame="_blank" w:tooltip="Persistent link using digital object identifier" w:history="1">
        <w:r w:rsidRPr="006B47CE">
          <w:rPr>
            <w:rStyle w:val="Hyperlink"/>
            <w:rFonts w:ascii="Arial" w:hAnsi="Arial" w:cs="Arial"/>
            <w:iCs/>
            <w:szCs w:val="24"/>
          </w:rPr>
          <w:t>DOI: 10.1016/j.nedt.2015.07.020</w:t>
        </w:r>
      </w:hyperlink>
    </w:p>
    <w:p w:rsidR="00B67AC3" w:rsidRDefault="00B67AC3" w:rsidP="006B47CE">
      <w:pPr>
        <w:spacing w:line="360" w:lineRule="auto"/>
        <w:jc w:val="both"/>
        <w:rPr>
          <w:rStyle w:val="Hyperlink"/>
          <w:rFonts w:ascii="Arial" w:hAnsi="Arial" w:cs="Arial"/>
          <w:iCs/>
          <w:szCs w:val="24"/>
        </w:rPr>
      </w:pPr>
    </w:p>
    <w:p w:rsidR="00D869C8" w:rsidRDefault="00B67AC3" w:rsidP="006B47CE">
      <w:pPr>
        <w:spacing w:line="360" w:lineRule="auto"/>
        <w:jc w:val="both"/>
        <w:rPr>
          <w:rFonts w:ascii="Arial" w:hAnsi="Arial" w:cs="Arial"/>
          <w:b/>
          <w:iCs/>
          <w:color w:val="FF0000"/>
          <w:szCs w:val="24"/>
        </w:rPr>
      </w:pPr>
      <w:proofErr w:type="spellStart"/>
      <w:r w:rsidRPr="00E070BA">
        <w:rPr>
          <w:rFonts w:ascii="Arial" w:hAnsi="Arial" w:cs="Arial"/>
          <w:iCs/>
          <w:szCs w:val="24"/>
        </w:rPr>
        <w:t>Beaubien</w:t>
      </w:r>
      <w:proofErr w:type="spellEnd"/>
      <w:r w:rsidRPr="00E070BA">
        <w:rPr>
          <w:rFonts w:ascii="Arial" w:hAnsi="Arial" w:cs="Arial"/>
          <w:iCs/>
          <w:szCs w:val="24"/>
        </w:rPr>
        <w:t>, J., Baker, D., 2004. The use of simulation for teamwork skills in health care: how low can you go? Quality and Safety in Health Care, 13 (</w:t>
      </w:r>
      <w:proofErr w:type="spellStart"/>
      <w:r w:rsidRPr="00E070BA">
        <w:rPr>
          <w:rFonts w:ascii="Arial" w:hAnsi="Arial" w:cs="Arial"/>
          <w:iCs/>
          <w:szCs w:val="24"/>
        </w:rPr>
        <w:t>suppl</w:t>
      </w:r>
      <w:proofErr w:type="spellEnd"/>
      <w:r w:rsidRPr="00E070BA">
        <w:rPr>
          <w:rFonts w:ascii="Arial" w:hAnsi="Arial" w:cs="Arial"/>
          <w:iCs/>
          <w:szCs w:val="24"/>
        </w:rPr>
        <w:t xml:space="preserve"> 1)</w:t>
      </w:r>
      <w:proofErr w:type="gramStart"/>
      <w:r w:rsidRPr="00E070BA">
        <w:rPr>
          <w:rFonts w:ascii="Arial" w:hAnsi="Arial" w:cs="Arial"/>
          <w:iCs/>
          <w:szCs w:val="24"/>
        </w:rPr>
        <w:t>,  i51</w:t>
      </w:r>
      <w:proofErr w:type="gramEnd"/>
      <w:r w:rsidRPr="00E070BA">
        <w:rPr>
          <w:rFonts w:ascii="Arial" w:hAnsi="Arial" w:cs="Arial"/>
          <w:iCs/>
          <w:szCs w:val="24"/>
        </w:rPr>
        <w:t>-i56.</w:t>
      </w:r>
      <w:r w:rsidR="00D869C8" w:rsidRPr="00E070BA">
        <w:rPr>
          <w:rFonts w:ascii="Arial" w:hAnsi="Arial" w:cs="Arial"/>
          <w:b/>
          <w:iCs/>
          <w:szCs w:val="24"/>
        </w:rPr>
        <w:t xml:space="preserve"> </w:t>
      </w:r>
      <w:hyperlink r:id="rId19" w:history="1">
        <w:r w:rsidR="00D869C8" w:rsidRPr="00D869C8">
          <w:rPr>
            <w:rStyle w:val="Hyperlink"/>
            <w:rFonts w:ascii="Arial" w:hAnsi="Arial" w:cs="Arial"/>
            <w:iCs/>
            <w:szCs w:val="24"/>
          </w:rPr>
          <w:t>DOI: 10.1136/qshc.2004.009845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gramStart"/>
      <w:r w:rsidRPr="006B47CE">
        <w:rPr>
          <w:rFonts w:ascii="Arial" w:hAnsi="Arial" w:cs="Arial"/>
          <w:szCs w:val="24"/>
        </w:rPr>
        <w:t xml:space="preserve">Bingham, A., Sen, S., Finn, L., </w:t>
      </w:r>
      <w:proofErr w:type="spellStart"/>
      <w:r w:rsidRPr="006B47CE">
        <w:rPr>
          <w:rFonts w:ascii="Arial" w:hAnsi="Arial" w:cs="Arial"/>
          <w:szCs w:val="24"/>
        </w:rPr>
        <w:t>Cawley</w:t>
      </w:r>
      <w:proofErr w:type="spellEnd"/>
      <w:r w:rsidRPr="006B47CE">
        <w:rPr>
          <w:rFonts w:ascii="Arial" w:hAnsi="Arial" w:cs="Arial"/>
          <w:szCs w:val="24"/>
        </w:rPr>
        <w:t>, M., 2015.</w:t>
      </w:r>
      <w:proofErr w:type="gramEnd"/>
      <w:r w:rsidRPr="006B47CE">
        <w:rPr>
          <w:rFonts w:ascii="Arial" w:hAnsi="Arial" w:cs="Arial"/>
          <w:szCs w:val="24"/>
        </w:rPr>
        <w:t xml:space="preserve"> Retention of advanced cardiac life support knowledge and skills following high-fidelity mannequin simulation training. American Journal of Pharmaceutical Education, 79 (1), 1-8. </w:t>
      </w:r>
      <w:hyperlink r:id="rId20" w:tgtFrame="pmc_ext" w:history="1">
        <w:r w:rsidRPr="006B47CE">
          <w:rPr>
            <w:rStyle w:val="Hyperlink"/>
            <w:rFonts w:ascii="Arial" w:hAnsi="Arial" w:cs="Arial"/>
            <w:szCs w:val="24"/>
          </w:rPr>
          <w:t>DOI: 10.5688/ajpe79112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Biteman</w:t>
      </w:r>
      <w:proofErr w:type="spellEnd"/>
      <w:r w:rsidRPr="006B47CE">
        <w:rPr>
          <w:rFonts w:ascii="Arial" w:hAnsi="Arial" w:cs="Arial"/>
          <w:szCs w:val="24"/>
        </w:rPr>
        <w:t xml:space="preserve">, P., 2011. </w:t>
      </w:r>
      <w:proofErr w:type="gramStart"/>
      <w:r w:rsidRPr="006B47CE">
        <w:rPr>
          <w:rFonts w:ascii="Arial" w:hAnsi="Arial" w:cs="Arial"/>
          <w:szCs w:val="24"/>
        </w:rPr>
        <w:t>Use of patient simulation to improve home health nurses’ skills, clinical judgment, and competency.</w:t>
      </w:r>
      <w:proofErr w:type="gramEnd"/>
      <w:r w:rsidRPr="006B47CE">
        <w:rPr>
          <w:rFonts w:ascii="Arial" w:hAnsi="Arial" w:cs="Arial"/>
          <w:szCs w:val="24"/>
        </w:rPr>
        <w:t xml:space="preserve"> Home Health Care Management &amp; Practice, 23 (1), 65-66. </w:t>
      </w:r>
      <w:hyperlink r:id="rId21" w:history="1">
        <w:r w:rsidRPr="006B47CE">
          <w:rPr>
            <w:rStyle w:val="Hyperlink"/>
            <w:rFonts w:ascii="Arial" w:hAnsi="Arial" w:cs="Arial"/>
            <w:szCs w:val="24"/>
          </w:rPr>
          <w:t>DOI: 10.1177/1084822310382018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gramStart"/>
      <w:r w:rsidRPr="006B47CE">
        <w:rPr>
          <w:rFonts w:ascii="Arial" w:hAnsi="Arial" w:cs="Arial"/>
          <w:szCs w:val="24"/>
        </w:rPr>
        <w:t xml:space="preserve">Blum, C., </w:t>
      </w:r>
      <w:proofErr w:type="spellStart"/>
      <w:r w:rsidRPr="006B47CE">
        <w:rPr>
          <w:rFonts w:ascii="Arial" w:hAnsi="Arial" w:cs="Arial"/>
          <w:szCs w:val="24"/>
        </w:rPr>
        <w:t>Borglund</w:t>
      </w:r>
      <w:proofErr w:type="spellEnd"/>
      <w:r w:rsidRPr="006B47CE">
        <w:rPr>
          <w:rFonts w:ascii="Arial" w:hAnsi="Arial" w:cs="Arial"/>
          <w:szCs w:val="24"/>
        </w:rPr>
        <w:t>, S., Parcells, D., 2010.</w:t>
      </w:r>
      <w:proofErr w:type="gramEnd"/>
      <w:r w:rsidRPr="006B47CE">
        <w:rPr>
          <w:rFonts w:ascii="Arial" w:hAnsi="Arial" w:cs="Arial"/>
          <w:szCs w:val="24"/>
        </w:rPr>
        <w:t xml:space="preserve"> High-fidelity nursing simulation: Impact on student self-confidence and clinical competence. International Journal of Nursing Education Scholarship, 7 (1), 1-14. </w:t>
      </w:r>
      <w:hyperlink r:id="rId22" w:history="1">
        <w:r w:rsidRPr="006B47CE">
          <w:rPr>
            <w:rStyle w:val="Hyperlink"/>
            <w:rFonts w:ascii="Arial" w:hAnsi="Arial" w:cs="Arial"/>
            <w:szCs w:val="24"/>
          </w:rPr>
          <w:t>DOI: 10.2202/1548-923X.2035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r w:rsidRPr="006B47CE">
        <w:rPr>
          <w:rFonts w:ascii="Arial" w:hAnsi="Arial" w:cs="Arial"/>
          <w:szCs w:val="24"/>
        </w:rPr>
        <w:lastRenderedPageBreak/>
        <w:t>Boet</w:t>
      </w:r>
      <w:proofErr w:type="spellEnd"/>
      <w:r w:rsidRPr="006B47CE">
        <w:rPr>
          <w:rFonts w:ascii="Arial" w:hAnsi="Arial" w:cs="Arial"/>
          <w:szCs w:val="24"/>
        </w:rPr>
        <w:t xml:space="preserve">, S., </w:t>
      </w:r>
      <w:proofErr w:type="spellStart"/>
      <w:r w:rsidRPr="006B47CE">
        <w:rPr>
          <w:rFonts w:ascii="Arial" w:hAnsi="Arial" w:cs="Arial"/>
          <w:szCs w:val="24"/>
        </w:rPr>
        <w:t>Bould</w:t>
      </w:r>
      <w:proofErr w:type="spellEnd"/>
      <w:r w:rsidRPr="006B47CE">
        <w:rPr>
          <w:rFonts w:ascii="Arial" w:hAnsi="Arial" w:cs="Arial"/>
          <w:szCs w:val="24"/>
        </w:rPr>
        <w:t xml:space="preserve">, M., Fung, L., </w:t>
      </w:r>
      <w:proofErr w:type="spellStart"/>
      <w:r w:rsidRPr="006B47CE">
        <w:rPr>
          <w:rFonts w:ascii="Arial" w:hAnsi="Arial" w:cs="Arial"/>
          <w:szCs w:val="24"/>
        </w:rPr>
        <w:t>Qosa</w:t>
      </w:r>
      <w:proofErr w:type="spellEnd"/>
      <w:r w:rsidRPr="006B47CE">
        <w:rPr>
          <w:rFonts w:ascii="Arial" w:hAnsi="Arial" w:cs="Arial"/>
          <w:szCs w:val="24"/>
        </w:rPr>
        <w:t xml:space="preserve">, H., Perrier, L., Tavares, W., Reeves, S., </w:t>
      </w:r>
      <w:proofErr w:type="spellStart"/>
      <w:r w:rsidRPr="006B47CE">
        <w:rPr>
          <w:rFonts w:ascii="Arial" w:hAnsi="Arial" w:cs="Arial"/>
          <w:szCs w:val="24"/>
        </w:rPr>
        <w:t>Tricco</w:t>
      </w:r>
      <w:proofErr w:type="spellEnd"/>
      <w:r w:rsidRPr="006B47CE">
        <w:rPr>
          <w:rFonts w:ascii="Arial" w:hAnsi="Arial" w:cs="Arial"/>
          <w:szCs w:val="24"/>
        </w:rPr>
        <w:t xml:space="preserve">, A., 2014. Transfer of learning and patient outcome in simulated crisis resource management: a systematic review. Canadian Journal of </w:t>
      </w:r>
      <w:proofErr w:type="spellStart"/>
      <w:r w:rsidRPr="006B47CE">
        <w:rPr>
          <w:rFonts w:ascii="Arial" w:hAnsi="Arial" w:cs="Arial"/>
          <w:szCs w:val="24"/>
        </w:rPr>
        <w:t>Anesthesia</w:t>
      </w:r>
      <w:proofErr w:type="spellEnd"/>
      <w:r w:rsidRPr="006B47CE">
        <w:rPr>
          <w:rFonts w:ascii="Arial" w:hAnsi="Arial" w:cs="Arial"/>
          <w:szCs w:val="24"/>
        </w:rPr>
        <w:t xml:space="preserve">, 61 (6), 571-582. </w:t>
      </w:r>
      <w:hyperlink r:id="rId23" w:tgtFrame="_blank" w:history="1">
        <w:r w:rsidRPr="006B47CE">
          <w:rPr>
            <w:rStyle w:val="Hyperlink"/>
            <w:rFonts w:ascii="Arial" w:hAnsi="Arial" w:cs="Arial"/>
            <w:szCs w:val="24"/>
          </w:rPr>
          <w:t>DOI: 10.1007/s12630-014-0143-8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gramStart"/>
      <w:r w:rsidRPr="006B47CE">
        <w:rPr>
          <w:rFonts w:ascii="Arial" w:hAnsi="Arial" w:cs="Arial"/>
          <w:szCs w:val="24"/>
        </w:rPr>
        <w:t>Bowling, A., Underwood, P., 2016.</w:t>
      </w:r>
      <w:proofErr w:type="gramEnd"/>
      <w:r w:rsidRPr="006B47CE">
        <w:rPr>
          <w:rFonts w:ascii="Arial" w:hAnsi="Arial" w:cs="Arial"/>
          <w:szCs w:val="24"/>
        </w:rPr>
        <w:t xml:space="preserve"> Effect of simulation on knowledge, self-confidence, and skill performance in the USA: a quasi-experimental study. Nursing &amp; Health Sciences, 18 (3), 292-298. </w:t>
      </w:r>
      <w:hyperlink r:id="rId24" w:history="1">
        <w:r w:rsidRPr="006B47CE">
          <w:rPr>
            <w:rStyle w:val="Hyperlink"/>
            <w:rFonts w:ascii="Arial" w:hAnsi="Arial" w:cs="Arial"/>
            <w:szCs w:val="24"/>
          </w:rPr>
          <w:t>DOI: 10.1111/nhs.12267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Bowyer, M., Hanson, J., Pimentel, E., Flanagan, A., </w:t>
      </w:r>
      <w:proofErr w:type="spellStart"/>
      <w:r w:rsidRPr="006B47CE">
        <w:rPr>
          <w:rFonts w:ascii="Arial" w:hAnsi="Arial" w:cs="Arial"/>
          <w:szCs w:val="24"/>
        </w:rPr>
        <w:t>Rawn</w:t>
      </w:r>
      <w:proofErr w:type="spellEnd"/>
      <w:r w:rsidRPr="006B47CE">
        <w:rPr>
          <w:rFonts w:ascii="Arial" w:hAnsi="Arial" w:cs="Arial"/>
          <w:szCs w:val="24"/>
        </w:rPr>
        <w:t xml:space="preserve">, L., Rizzo, A., Ritter, E., </w:t>
      </w:r>
      <w:proofErr w:type="spellStart"/>
      <w:r w:rsidRPr="006B47CE">
        <w:rPr>
          <w:rFonts w:ascii="Arial" w:hAnsi="Arial" w:cs="Arial"/>
          <w:szCs w:val="24"/>
        </w:rPr>
        <w:t>Lopreiato</w:t>
      </w:r>
      <w:proofErr w:type="spellEnd"/>
      <w:r w:rsidRPr="006B47CE">
        <w:rPr>
          <w:rFonts w:ascii="Arial" w:hAnsi="Arial" w:cs="Arial"/>
          <w:szCs w:val="24"/>
        </w:rPr>
        <w:t>, J., 2010.</w:t>
      </w:r>
      <w:proofErr w:type="gramEnd"/>
      <w:r w:rsidRPr="006B47CE">
        <w:rPr>
          <w:rFonts w:ascii="Arial" w:hAnsi="Arial" w:cs="Arial"/>
          <w:szCs w:val="24"/>
        </w:rPr>
        <w:t xml:space="preserve"> Teaching breaking bad news using mixed reality simulation. Journal of Surgical Research, 159 (1), 462-467. </w:t>
      </w:r>
      <w:hyperlink r:id="rId25" w:tgtFrame="_blank" w:tooltip="Persistent link using digital object identifier" w:history="1">
        <w:r w:rsidRPr="006B47CE">
          <w:rPr>
            <w:rStyle w:val="Hyperlink"/>
            <w:rFonts w:ascii="Arial" w:hAnsi="Arial" w:cs="Arial"/>
            <w:szCs w:val="24"/>
          </w:rPr>
          <w:t>DOI: 10.1016/j.jss.2009.04.032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Brady, S., </w:t>
      </w:r>
      <w:proofErr w:type="spellStart"/>
      <w:r w:rsidRPr="006B47CE">
        <w:rPr>
          <w:rFonts w:ascii="Arial" w:hAnsi="Arial" w:cs="Arial"/>
          <w:szCs w:val="24"/>
        </w:rPr>
        <w:t>Bogossian</w:t>
      </w:r>
      <w:proofErr w:type="spellEnd"/>
      <w:r w:rsidRPr="006B47CE">
        <w:rPr>
          <w:rFonts w:ascii="Arial" w:hAnsi="Arial" w:cs="Arial"/>
          <w:szCs w:val="24"/>
        </w:rPr>
        <w:t>, F., Gibbons, K., 2015.</w:t>
      </w:r>
      <w:proofErr w:type="gramEnd"/>
      <w:r w:rsidRPr="006B47CE">
        <w:rPr>
          <w:rFonts w:ascii="Arial" w:hAnsi="Arial" w:cs="Arial"/>
          <w:szCs w:val="24"/>
        </w:rPr>
        <w:t xml:space="preserve"> </w:t>
      </w:r>
      <w:proofErr w:type="gramStart"/>
      <w:r w:rsidRPr="006B47CE">
        <w:rPr>
          <w:rFonts w:ascii="Arial" w:hAnsi="Arial" w:cs="Arial"/>
          <w:szCs w:val="24"/>
        </w:rPr>
        <w:t>The effectiveness of varied levels of simulation fidelity on integrated performance of technical skills in midwifery students - a randomised intervention trial.</w:t>
      </w:r>
      <w:proofErr w:type="gramEnd"/>
      <w:r w:rsidRPr="006B47CE">
        <w:rPr>
          <w:rFonts w:ascii="Arial" w:hAnsi="Arial" w:cs="Arial"/>
          <w:szCs w:val="24"/>
        </w:rPr>
        <w:t xml:space="preserve"> Nurse Education Today, 35 (3), 524-529. </w:t>
      </w:r>
    </w:p>
    <w:p w:rsidR="006B47CE" w:rsidRPr="006B47CE" w:rsidRDefault="00362C0A" w:rsidP="006B47CE">
      <w:pPr>
        <w:spacing w:line="360" w:lineRule="auto"/>
        <w:jc w:val="both"/>
        <w:rPr>
          <w:rFonts w:ascii="Arial" w:hAnsi="Arial" w:cs="Arial"/>
          <w:szCs w:val="24"/>
        </w:rPr>
      </w:pPr>
      <w:hyperlink r:id="rId26" w:tgtFrame="_blank" w:tooltip="Persistent link using digital object identifier" w:history="1">
        <w:r w:rsidR="006B47CE" w:rsidRPr="006B47CE">
          <w:rPr>
            <w:rStyle w:val="Hyperlink"/>
            <w:rFonts w:ascii="Arial" w:hAnsi="Arial" w:cs="Arial"/>
            <w:szCs w:val="24"/>
          </w:rPr>
          <w:t>DOI: 10.1016/j.nedt.2014.11.005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Brazil, V., 2008.</w:t>
      </w:r>
      <w:proofErr w:type="gramEnd"/>
      <w:r w:rsidRPr="006B47CE">
        <w:rPr>
          <w:rFonts w:ascii="Arial" w:hAnsi="Arial" w:cs="Arial"/>
          <w:szCs w:val="24"/>
        </w:rPr>
        <w:t xml:space="preserve"> </w:t>
      </w:r>
      <w:proofErr w:type="gramStart"/>
      <w:r w:rsidRPr="006B47CE">
        <w:rPr>
          <w:rFonts w:ascii="Arial" w:hAnsi="Arial" w:cs="Arial"/>
          <w:szCs w:val="24"/>
        </w:rPr>
        <w:t>Performance assessment and simulation fidelity for dummies.</w:t>
      </w:r>
      <w:proofErr w:type="gramEnd"/>
      <w:r w:rsidRPr="006B47CE">
        <w:rPr>
          <w:rFonts w:ascii="Arial" w:hAnsi="Arial" w:cs="Arial"/>
          <w:szCs w:val="24"/>
        </w:rPr>
        <w:t xml:space="preserve"> Emergency Medicine Australasia, 20 (6), 456-457.</w:t>
      </w:r>
    </w:p>
    <w:p w:rsidR="006B47CE" w:rsidRPr="006B47CE" w:rsidRDefault="00362C0A" w:rsidP="006B47CE">
      <w:pPr>
        <w:spacing w:line="360" w:lineRule="auto"/>
        <w:jc w:val="both"/>
        <w:rPr>
          <w:rFonts w:ascii="Arial" w:hAnsi="Arial" w:cs="Arial"/>
          <w:szCs w:val="24"/>
          <w:u w:val="single"/>
        </w:rPr>
      </w:pPr>
      <w:hyperlink r:id="rId27" w:history="1">
        <w:r w:rsidR="006B47CE" w:rsidRPr="006B47CE">
          <w:rPr>
            <w:rStyle w:val="Hyperlink"/>
            <w:rFonts w:ascii="Arial" w:hAnsi="Arial" w:cs="Arial"/>
            <w:szCs w:val="24"/>
          </w:rPr>
          <w:t>DOI: 10.1111/j.1742-6723.2008.01129.x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Brydges</w:t>
      </w:r>
      <w:proofErr w:type="spellEnd"/>
      <w:r w:rsidRPr="006B47CE">
        <w:rPr>
          <w:rFonts w:ascii="Arial" w:hAnsi="Arial" w:cs="Arial"/>
          <w:szCs w:val="24"/>
        </w:rPr>
        <w:t xml:space="preserve">, R., Carnahan, H., Rose, D., </w:t>
      </w:r>
      <w:proofErr w:type="spellStart"/>
      <w:r w:rsidRPr="006B47CE">
        <w:rPr>
          <w:rFonts w:ascii="Arial" w:hAnsi="Arial" w:cs="Arial"/>
          <w:szCs w:val="24"/>
        </w:rPr>
        <w:t>Dubrowski</w:t>
      </w:r>
      <w:proofErr w:type="spellEnd"/>
      <w:r w:rsidRPr="006B47CE">
        <w:rPr>
          <w:rFonts w:ascii="Arial" w:hAnsi="Arial" w:cs="Arial"/>
          <w:szCs w:val="24"/>
        </w:rPr>
        <w:t>, A., 2010. Comparing self-guided learning and educator-guided learning formats for simulation-based clinical training. Journal of Advanced Nursing, 66 (8), 1832-1844.</w:t>
      </w:r>
    </w:p>
    <w:p w:rsidR="006B47CE" w:rsidRPr="006B47CE" w:rsidRDefault="00362C0A" w:rsidP="006B47CE">
      <w:pPr>
        <w:spacing w:line="360" w:lineRule="auto"/>
        <w:jc w:val="both"/>
        <w:rPr>
          <w:rFonts w:ascii="Arial" w:hAnsi="Arial" w:cs="Arial"/>
          <w:szCs w:val="24"/>
          <w:u w:val="single"/>
        </w:rPr>
      </w:pPr>
      <w:hyperlink r:id="rId28" w:history="1">
        <w:r w:rsidR="006B47CE" w:rsidRPr="006B47CE">
          <w:rPr>
            <w:rStyle w:val="Hyperlink"/>
            <w:rFonts w:ascii="Arial" w:hAnsi="Arial" w:cs="Arial"/>
            <w:szCs w:val="24"/>
          </w:rPr>
          <w:t>DOI: 10.1111/j.1365-2648.2010.05338.x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Bultas</w:t>
      </w:r>
      <w:proofErr w:type="spellEnd"/>
      <w:r w:rsidRPr="006B47CE">
        <w:rPr>
          <w:rFonts w:ascii="Arial" w:hAnsi="Arial" w:cs="Arial"/>
          <w:szCs w:val="24"/>
        </w:rPr>
        <w:t xml:space="preserve">, M., Hassler, M., </w:t>
      </w:r>
      <w:proofErr w:type="spellStart"/>
      <w:r w:rsidRPr="006B47CE">
        <w:rPr>
          <w:rFonts w:ascii="Arial" w:hAnsi="Arial" w:cs="Arial"/>
          <w:szCs w:val="24"/>
        </w:rPr>
        <w:t>Ercole</w:t>
      </w:r>
      <w:proofErr w:type="spellEnd"/>
      <w:r w:rsidRPr="006B47CE">
        <w:rPr>
          <w:rFonts w:ascii="Arial" w:hAnsi="Arial" w:cs="Arial"/>
          <w:szCs w:val="24"/>
        </w:rPr>
        <w:t>, P., Rea, G., 2014.</w:t>
      </w:r>
      <w:proofErr w:type="gramEnd"/>
      <w:r w:rsidRPr="006B47CE">
        <w:rPr>
          <w:rFonts w:ascii="Arial" w:hAnsi="Arial" w:cs="Arial"/>
          <w:szCs w:val="24"/>
        </w:rPr>
        <w:t xml:space="preserve"> </w:t>
      </w:r>
      <w:proofErr w:type="gramStart"/>
      <w:r w:rsidRPr="006B47CE">
        <w:rPr>
          <w:rFonts w:ascii="Arial" w:hAnsi="Arial" w:cs="Arial"/>
          <w:szCs w:val="24"/>
        </w:rPr>
        <w:t xml:space="preserve">Effectiveness of high-fidelity simulation for </w:t>
      </w:r>
      <w:proofErr w:type="spellStart"/>
      <w:r w:rsidRPr="006B47CE">
        <w:rPr>
          <w:rFonts w:ascii="Arial" w:hAnsi="Arial" w:cs="Arial"/>
          <w:szCs w:val="24"/>
        </w:rPr>
        <w:t>pediatric</w:t>
      </w:r>
      <w:proofErr w:type="spellEnd"/>
      <w:r w:rsidRPr="006B47CE">
        <w:rPr>
          <w:rFonts w:ascii="Arial" w:hAnsi="Arial" w:cs="Arial"/>
          <w:szCs w:val="24"/>
        </w:rPr>
        <w:t xml:space="preserve"> staff nurse education.</w:t>
      </w:r>
      <w:proofErr w:type="gramEnd"/>
      <w:r w:rsidRPr="006B47CE">
        <w:rPr>
          <w:rFonts w:ascii="Arial" w:hAnsi="Arial" w:cs="Arial"/>
          <w:szCs w:val="24"/>
        </w:rPr>
        <w:t xml:space="preserve"> </w:t>
      </w:r>
      <w:proofErr w:type="spellStart"/>
      <w:r w:rsidRPr="006B47CE">
        <w:rPr>
          <w:rFonts w:ascii="Arial" w:hAnsi="Arial" w:cs="Arial"/>
          <w:szCs w:val="24"/>
        </w:rPr>
        <w:t>Pediatric</w:t>
      </w:r>
      <w:proofErr w:type="spellEnd"/>
      <w:r w:rsidRPr="006B47CE">
        <w:rPr>
          <w:rFonts w:ascii="Arial" w:hAnsi="Arial" w:cs="Arial"/>
          <w:szCs w:val="24"/>
        </w:rPr>
        <w:t xml:space="preserve"> Nursing, 40 (1), 27-42.</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Butler, K., </w:t>
      </w:r>
      <w:proofErr w:type="spellStart"/>
      <w:r w:rsidRPr="006B47CE">
        <w:rPr>
          <w:rFonts w:ascii="Arial" w:hAnsi="Arial" w:cs="Arial"/>
          <w:szCs w:val="24"/>
        </w:rPr>
        <w:t>Veltre</w:t>
      </w:r>
      <w:proofErr w:type="spellEnd"/>
      <w:r w:rsidRPr="006B47CE">
        <w:rPr>
          <w:rFonts w:ascii="Arial" w:hAnsi="Arial" w:cs="Arial"/>
          <w:szCs w:val="24"/>
        </w:rPr>
        <w:t xml:space="preserve">, D., Brady, D., 2009. </w:t>
      </w:r>
      <w:proofErr w:type="gramStart"/>
      <w:r w:rsidRPr="006B47CE">
        <w:rPr>
          <w:rFonts w:ascii="Arial" w:hAnsi="Arial" w:cs="Arial"/>
          <w:szCs w:val="24"/>
        </w:rPr>
        <w:t xml:space="preserve">Implementation of active learning pedagogy comparing low-fidelity simulation versus high-fidelity simulation in </w:t>
      </w:r>
      <w:proofErr w:type="spellStart"/>
      <w:r w:rsidRPr="006B47CE">
        <w:rPr>
          <w:rFonts w:ascii="Arial" w:hAnsi="Arial" w:cs="Arial"/>
          <w:szCs w:val="24"/>
        </w:rPr>
        <w:t>pediatric</w:t>
      </w:r>
      <w:proofErr w:type="spellEnd"/>
      <w:r w:rsidRPr="006B47CE">
        <w:rPr>
          <w:rFonts w:ascii="Arial" w:hAnsi="Arial" w:cs="Arial"/>
          <w:szCs w:val="24"/>
        </w:rPr>
        <w:t xml:space="preserve"> nursing education.</w:t>
      </w:r>
      <w:proofErr w:type="gramEnd"/>
      <w:r w:rsidRPr="006B47CE">
        <w:rPr>
          <w:rFonts w:ascii="Arial" w:hAnsi="Arial" w:cs="Arial"/>
          <w:szCs w:val="24"/>
        </w:rPr>
        <w:t xml:space="preserve"> </w:t>
      </w:r>
      <w:proofErr w:type="gramStart"/>
      <w:r w:rsidRPr="006B47CE">
        <w:rPr>
          <w:rFonts w:ascii="Arial" w:hAnsi="Arial" w:cs="Arial"/>
          <w:szCs w:val="24"/>
        </w:rPr>
        <w:t>Clinical Simulation in Nursing, 5 (4), e129-e136.</w:t>
      </w:r>
      <w:proofErr w:type="gramEnd"/>
    </w:p>
    <w:p w:rsidR="006B47CE" w:rsidRPr="006B47CE" w:rsidRDefault="00362C0A" w:rsidP="006B47CE">
      <w:pPr>
        <w:spacing w:line="360" w:lineRule="auto"/>
        <w:jc w:val="both"/>
        <w:rPr>
          <w:rFonts w:ascii="Arial" w:hAnsi="Arial" w:cs="Arial"/>
          <w:szCs w:val="24"/>
        </w:rPr>
      </w:pPr>
      <w:hyperlink r:id="rId29" w:tgtFrame="_blank" w:tooltip="Persistent link using digital object identifier" w:history="1">
        <w:r w:rsidR="006B47CE" w:rsidRPr="006B47CE">
          <w:rPr>
            <w:rStyle w:val="Hyperlink"/>
            <w:rFonts w:ascii="Arial" w:hAnsi="Arial" w:cs="Arial"/>
            <w:szCs w:val="24"/>
          </w:rPr>
          <w:t>DOI: 10.1016/j.ecns.2009.03.118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Campbell, D., </w:t>
      </w:r>
      <w:proofErr w:type="spellStart"/>
      <w:r w:rsidRPr="006B47CE">
        <w:rPr>
          <w:rFonts w:ascii="Arial" w:hAnsi="Arial" w:cs="Arial"/>
          <w:szCs w:val="24"/>
        </w:rPr>
        <w:t>Barozzino</w:t>
      </w:r>
      <w:proofErr w:type="spellEnd"/>
      <w:r w:rsidRPr="006B47CE">
        <w:rPr>
          <w:rFonts w:ascii="Arial" w:hAnsi="Arial" w:cs="Arial"/>
          <w:szCs w:val="24"/>
        </w:rPr>
        <w:t xml:space="preserve">, T., </w:t>
      </w:r>
      <w:proofErr w:type="spellStart"/>
      <w:r w:rsidRPr="006B47CE">
        <w:rPr>
          <w:rFonts w:ascii="Arial" w:hAnsi="Arial" w:cs="Arial"/>
          <w:szCs w:val="24"/>
        </w:rPr>
        <w:t>Farrugia</w:t>
      </w:r>
      <w:proofErr w:type="spellEnd"/>
      <w:r w:rsidRPr="006B47CE">
        <w:rPr>
          <w:rFonts w:ascii="Arial" w:hAnsi="Arial" w:cs="Arial"/>
          <w:szCs w:val="24"/>
        </w:rPr>
        <w:t xml:space="preserve">, M., </w:t>
      </w:r>
      <w:proofErr w:type="spellStart"/>
      <w:r w:rsidRPr="006B47CE">
        <w:rPr>
          <w:rFonts w:ascii="Arial" w:hAnsi="Arial" w:cs="Arial"/>
          <w:szCs w:val="24"/>
        </w:rPr>
        <w:t>Sgro</w:t>
      </w:r>
      <w:proofErr w:type="spellEnd"/>
      <w:r w:rsidRPr="006B47CE">
        <w:rPr>
          <w:rFonts w:ascii="Arial" w:hAnsi="Arial" w:cs="Arial"/>
          <w:szCs w:val="24"/>
        </w:rPr>
        <w:t>, M., 2009.</w:t>
      </w:r>
      <w:proofErr w:type="gramEnd"/>
      <w:r w:rsidRPr="006B47CE">
        <w:rPr>
          <w:rFonts w:ascii="Arial" w:hAnsi="Arial" w:cs="Arial"/>
          <w:szCs w:val="24"/>
        </w:rPr>
        <w:t xml:space="preserve"> </w:t>
      </w:r>
      <w:proofErr w:type="gramStart"/>
      <w:r w:rsidRPr="006B47CE">
        <w:rPr>
          <w:rFonts w:ascii="Arial" w:hAnsi="Arial" w:cs="Arial"/>
          <w:szCs w:val="24"/>
        </w:rPr>
        <w:t>High-fidelity simulation in neonatal resuscitation.</w:t>
      </w:r>
      <w:proofErr w:type="gramEnd"/>
      <w:r w:rsidRPr="006B47CE">
        <w:rPr>
          <w:rFonts w:ascii="Arial" w:hAnsi="Arial" w:cs="Arial"/>
          <w:szCs w:val="24"/>
        </w:rPr>
        <w:t xml:space="preserve"> Paediatrics and Child Health, 14 (1), 19-23.</w:t>
      </w:r>
    </w:p>
    <w:p w:rsidR="006B47CE" w:rsidRPr="006B47CE" w:rsidRDefault="00362C0A" w:rsidP="006B47CE">
      <w:pPr>
        <w:spacing w:line="360" w:lineRule="auto"/>
        <w:jc w:val="both"/>
        <w:rPr>
          <w:rFonts w:ascii="Arial" w:hAnsi="Arial" w:cs="Arial"/>
          <w:szCs w:val="24"/>
          <w:u w:val="single"/>
        </w:rPr>
      </w:pPr>
      <w:hyperlink r:id="rId30" w:history="1">
        <w:r w:rsidR="006B47CE" w:rsidRPr="006B47CE">
          <w:rPr>
            <w:rStyle w:val="Hyperlink"/>
            <w:rFonts w:ascii="Arial" w:hAnsi="Arial" w:cs="Arial"/>
            <w:szCs w:val="24"/>
          </w:rPr>
          <w:t>DOI: 10.1093/</w:t>
        </w:r>
        <w:proofErr w:type="spellStart"/>
        <w:r w:rsidR="006B47CE" w:rsidRPr="006B47CE">
          <w:rPr>
            <w:rStyle w:val="Hyperlink"/>
            <w:rFonts w:ascii="Arial" w:hAnsi="Arial" w:cs="Arial"/>
            <w:szCs w:val="24"/>
          </w:rPr>
          <w:t>pch</w:t>
        </w:r>
        <w:proofErr w:type="spellEnd"/>
        <w:r w:rsidR="006B47CE" w:rsidRPr="006B47CE">
          <w:rPr>
            <w:rStyle w:val="Hyperlink"/>
            <w:rFonts w:ascii="Arial" w:hAnsi="Arial" w:cs="Arial"/>
            <w:szCs w:val="24"/>
          </w:rPr>
          <w:t>/14.1.19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iCs/>
          <w:szCs w:val="24"/>
        </w:rPr>
      </w:pPr>
      <w:proofErr w:type="gramStart"/>
      <w:r w:rsidRPr="006B47CE">
        <w:rPr>
          <w:rFonts w:ascii="Arial" w:hAnsi="Arial" w:cs="Arial"/>
          <w:iCs/>
          <w:szCs w:val="24"/>
        </w:rPr>
        <w:t>Cant, R., Cooper, S., 2010.</w:t>
      </w:r>
      <w:proofErr w:type="gramEnd"/>
      <w:r w:rsidRPr="006B47CE">
        <w:rPr>
          <w:rFonts w:ascii="Arial" w:hAnsi="Arial" w:cs="Arial"/>
          <w:iCs/>
          <w:szCs w:val="24"/>
        </w:rPr>
        <w:t xml:space="preserve"> Simulation-based learning in nurse education: systematic review. Journal of Advanced Nursing, 66 (1), 3-15. </w:t>
      </w:r>
    </w:p>
    <w:p w:rsidR="006B47CE" w:rsidRPr="006B47CE" w:rsidRDefault="00362C0A" w:rsidP="006B47CE">
      <w:pPr>
        <w:spacing w:line="360" w:lineRule="auto"/>
        <w:jc w:val="both"/>
        <w:rPr>
          <w:rFonts w:ascii="Arial" w:hAnsi="Arial" w:cs="Arial"/>
          <w:iCs/>
          <w:szCs w:val="24"/>
          <w:u w:val="single"/>
        </w:rPr>
      </w:pPr>
      <w:hyperlink r:id="rId31" w:history="1">
        <w:r w:rsidR="006B47CE" w:rsidRPr="006B47CE">
          <w:rPr>
            <w:rStyle w:val="Hyperlink"/>
            <w:rFonts w:ascii="Arial" w:hAnsi="Arial" w:cs="Arial"/>
            <w:iCs/>
            <w:szCs w:val="24"/>
          </w:rPr>
          <w:t>DOI: 10.1111/j.1365-2648.2009.05240.x</w:t>
        </w:r>
      </w:hyperlink>
    </w:p>
    <w:p w:rsidR="006B47CE" w:rsidRPr="006B47CE" w:rsidRDefault="006B47CE" w:rsidP="006B47CE">
      <w:pPr>
        <w:spacing w:line="360" w:lineRule="auto"/>
        <w:jc w:val="both"/>
        <w:rPr>
          <w:rFonts w:ascii="Arial" w:hAnsi="Arial" w:cs="Arial"/>
          <w:iCs/>
          <w:szCs w:val="24"/>
        </w:rPr>
      </w:pPr>
    </w:p>
    <w:p w:rsidR="006B47CE" w:rsidRPr="006B47CE" w:rsidRDefault="006B47CE" w:rsidP="006B47CE">
      <w:pPr>
        <w:spacing w:line="360" w:lineRule="auto"/>
        <w:jc w:val="both"/>
        <w:rPr>
          <w:rFonts w:ascii="Arial" w:hAnsi="Arial" w:cs="Arial"/>
          <w:iCs/>
          <w:szCs w:val="24"/>
          <w:u w:val="single"/>
        </w:rPr>
      </w:pPr>
      <w:r w:rsidRPr="006B47CE">
        <w:rPr>
          <w:rFonts w:ascii="Arial" w:hAnsi="Arial" w:cs="Arial"/>
          <w:iCs/>
          <w:szCs w:val="24"/>
        </w:rPr>
        <w:t xml:space="preserve">Chen, R., Grierson, L., Norman, G., 2015. </w:t>
      </w:r>
      <w:proofErr w:type="gramStart"/>
      <w:r w:rsidRPr="006B47CE">
        <w:rPr>
          <w:rFonts w:ascii="Arial" w:hAnsi="Arial" w:cs="Arial"/>
          <w:iCs/>
          <w:szCs w:val="24"/>
        </w:rPr>
        <w:t>Evaluating the impact of high- and low-fidelity instruction in the development of auscultation skills.</w:t>
      </w:r>
      <w:proofErr w:type="gramEnd"/>
      <w:r w:rsidRPr="006B47CE">
        <w:rPr>
          <w:rFonts w:ascii="Arial" w:hAnsi="Arial" w:cs="Arial"/>
          <w:iCs/>
          <w:szCs w:val="24"/>
        </w:rPr>
        <w:t xml:space="preserve"> Medical Education, 49 (3), 276-285. </w:t>
      </w:r>
      <w:hyperlink r:id="rId32" w:history="1">
        <w:r w:rsidRPr="006B47CE">
          <w:rPr>
            <w:rStyle w:val="Hyperlink"/>
            <w:rFonts w:ascii="Arial" w:hAnsi="Arial" w:cs="Arial"/>
            <w:iCs/>
            <w:szCs w:val="24"/>
          </w:rPr>
          <w:t>DOI: 10.1111/medu.12653</w:t>
        </w:r>
      </w:hyperlink>
    </w:p>
    <w:p w:rsidR="006B47CE" w:rsidRPr="006B47CE" w:rsidRDefault="006B47CE" w:rsidP="006B47CE">
      <w:pPr>
        <w:spacing w:line="360" w:lineRule="auto"/>
        <w:jc w:val="both"/>
        <w:rPr>
          <w:rFonts w:ascii="Arial" w:hAnsi="Arial" w:cs="Arial"/>
          <w:iCs/>
          <w:szCs w:val="24"/>
        </w:rPr>
      </w:pPr>
    </w:p>
    <w:p w:rsidR="006B47CE" w:rsidRPr="006B47CE" w:rsidRDefault="006B47CE" w:rsidP="006B47CE">
      <w:pPr>
        <w:spacing w:line="360" w:lineRule="auto"/>
        <w:jc w:val="both"/>
        <w:rPr>
          <w:rFonts w:ascii="Arial" w:hAnsi="Arial" w:cs="Arial"/>
          <w:iCs/>
          <w:szCs w:val="24"/>
        </w:rPr>
      </w:pPr>
      <w:r w:rsidRPr="006B47CE">
        <w:rPr>
          <w:rFonts w:ascii="Arial" w:hAnsi="Arial" w:cs="Arial"/>
          <w:iCs/>
          <w:szCs w:val="24"/>
        </w:rPr>
        <w:t xml:space="preserve">Cheng, A., Lang, T., Starr, S., </w:t>
      </w:r>
      <w:proofErr w:type="spellStart"/>
      <w:r w:rsidRPr="006B47CE">
        <w:rPr>
          <w:rFonts w:ascii="Arial" w:hAnsi="Arial" w:cs="Arial"/>
          <w:iCs/>
          <w:szCs w:val="24"/>
        </w:rPr>
        <w:t>Pusic</w:t>
      </w:r>
      <w:proofErr w:type="spellEnd"/>
      <w:r w:rsidRPr="006B47CE">
        <w:rPr>
          <w:rFonts w:ascii="Arial" w:hAnsi="Arial" w:cs="Arial"/>
          <w:iCs/>
          <w:szCs w:val="24"/>
        </w:rPr>
        <w:t xml:space="preserve">, M., Cook, D., 2014. Technology-enhanced simulation and </w:t>
      </w:r>
      <w:proofErr w:type="spellStart"/>
      <w:r w:rsidRPr="006B47CE">
        <w:rPr>
          <w:rFonts w:ascii="Arial" w:hAnsi="Arial" w:cs="Arial"/>
          <w:iCs/>
          <w:szCs w:val="24"/>
        </w:rPr>
        <w:t>pediatric</w:t>
      </w:r>
      <w:proofErr w:type="spellEnd"/>
      <w:r w:rsidRPr="006B47CE">
        <w:rPr>
          <w:rFonts w:ascii="Arial" w:hAnsi="Arial" w:cs="Arial"/>
          <w:iCs/>
          <w:szCs w:val="24"/>
        </w:rPr>
        <w:t xml:space="preserve"> education: a meta-analysis. </w:t>
      </w:r>
      <w:proofErr w:type="spellStart"/>
      <w:proofErr w:type="gramStart"/>
      <w:r w:rsidRPr="006B47CE">
        <w:rPr>
          <w:rFonts w:ascii="Arial" w:hAnsi="Arial" w:cs="Arial"/>
          <w:iCs/>
          <w:szCs w:val="24"/>
        </w:rPr>
        <w:t>Pediatrics</w:t>
      </w:r>
      <w:proofErr w:type="spellEnd"/>
      <w:r w:rsidRPr="006B47CE">
        <w:rPr>
          <w:rFonts w:ascii="Arial" w:hAnsi="Arial" w:cs="Arial"/>
          <w:iCs/>
          <w:szCs w:val="24"/>
        </w:rPr>
        <w:t>, 133 (5), e1313-e1323.</w:t>
      </w:r>
      <w:proofErr w:type="gramEnd"/>
      <w:r w:rsidRPr="006B47CE">
        <w:rPr>
          <w:rFonts w:ascii="Arial" w:hAnsi="Arial" w:cs="Arial"/>
          <w:iCs/>
          <w:szCs w:val="24"/>
        </w:rPr>
        <w:t xml:space="preserve"> </w:t>
      </w:r>
      <w:hyperlink r:id="rId33" w:history="1">
        <w:r w:rsidRPr="006B47CE">
          <w:rPr>
            <w:rStyle w:val="Hyperlink"/>
            <w:rFonts w:ascii="Arial" w:hAnsi="Arial" w:cs="Arial"/>
            <w:iCs/>
            <w:szCs w:val="24"/>
          </w:rPr>
          <w:t>DOI: 10.1542/peds.2013-2139</w:t>
        </w:r>
      </w:hyperlink>
    </w:p>
    <w:p w:rsidR="006B47CE" w:rsidRPr="006B47CE" w:rsidRDefault="006B47CE" w:rsidP="006B47CE">
      <w:pPr>
        <w:spacing w:line="360" w:lineRule="auto"/>
        <w:jc w:val="both"/>
        <w:rPr>
          <w:rFonts w:ascii="Arial" w:hAnsi="Arial" w:cs="Arial"/>
          <w:iCs/>
          <w:szCs w:val="24"/>
        </w:rPr>
      </w:pPr>
    </w:p>
    <w:p w:rsidR="006B47CE" w:rsidRPr="006B47CE" w:rsidRDefault="006B47CE" w:rsidP="006B47CE">
      <w:pPr>
        <w:spacing w:line="360" w:lineRule="auto"/>
        <w:jc w:val="both"/>
        <w:rPr>
          <w:rFonts w:ascii="Arial" w:hAnsi="Arial" w:cs="Arial"/>
          <w:iCs/>
          <w:szCs w:val="24"/>
        </w:rPr>
      </w:pPr>
      <w:proofErr w:type="gramStart"/>
      <w:r w:rsidRPr="006B47CE">
        <w:rPr>
          <w:rFonts w:ascii="Arial" w:hAnsi="Arial" w:cs="Arial"/>
          <w:iCs/>
          <w:szCs w:val="24"/>
        </w:rPr>
        <w:t xml:space="preserve">Cheng, A., </w:t>
      </w:r>
      <w:proofErr w:type="spellStart"/>
      <w:r w:rsidRPr="006B47CE">
        <w:rPr>
          <w:rFonts w:ascii="Arial" w:hAnsi="Arial" w:cs="Arial"/>
          <w:iCs/>
          <w:szCs w:val="24"/>
        </w:rPr>
        <w:t>Lockey</w:t>
      </w:r>
      <w:proofErr w:type="spellEnd"/>
      <w:r w:rsidRPr="006B47CE">
        <w:rPr>
          <w:rFonts w:ascii="Arial" w:hAnsi="Arial" w:cs="Arial"/>
          <w:iCs/>
          <w:szCs w:val="24"/>
        </w:rPr>
        <w:t xml:space="preserve">, A., </w:t>
      </w:r>
      <w:proofErr w:type="spellStart"/>
      <w:r w:rsidRPr="006B47CE">
        <w:rPr>
          <w:rFonts w:ascii="Arial" w:hAnsi="Arial" w:cs="Arial"/>
          <w:iCs/>
          <w:szCs w:val="24"/>
        </w:rPr>
        <w:t>Bhanji</w:t>
      </w:r>
      <w:proofErr w:type="spellEnd"/>
      <w:r w:rsidRPr="006B47CE">
        <w:rPr>
          <w:rFonts w:ascii="Arial" w:hAnsi="Arial" w:cs="Arial"/>
          <w:iCs/>
          <w:szCs w:val="24"/>
        </w:rPr>
        <w:t>, F., Lin, Y., Hunt, E., Lang, E., 2015.</w:t>
      </w:r>
      <w:proofErr w:type="gramEnd"/>
      <w:r w:rsidRPr="006B47CE">
        <w:rPr>
          <w:rFonts w:ascii="Arial" w:hAnsi="Arial" w:cs="Arial"/>
          <w:iCs/>
          <w:szCs w:val="24"/>
        </w:rPr>
        <w:t xml:space="preserve"> The use of high-fidelity manikins for advanced life support training - a systematic review and meta-analysis. Resuscitation, 93, 142–149. </w:t>
      </w:r>
      <w:hyperlink r:id="rId34" w:tgtFrame="_blank" w:tooltip="Persistent link using digital object identifier" w:history="1">
        <w:r w:rsidRPr="006B47CE">
          <w:rPr>
            <w:rStyle w:val="Hyperlink"/>
            <w:rFonts w:ascii="Arial" w:hAnsi="Arial" w:cs="Arial"/>
            <w:iCs/>
            <w:szCs w:val="24"/>
          </w:rPr>
          <w:t>DOI: 10.1016/j.resuscitation.2015.04.004</w:t>
        </w:r>
      </w:hyperlink>
    </w:p>
    <w:p w:rsidR="006B47CE" w:rsidRPr="006B47CE" w:rsidRDefault="006B47CE" w:rsidP="006B47CE">
      <w:pPr>
        <w:spacing w:line="360" w:lineRule="auto"/>
        <w:jc w:val="both"/>
        <w:rPr>
          <w:rFonts w:ascii="Arial" w:hAnsi="Arial" w:cs="Arial"/>
          <w:bCs/>
          <w:szCs w:val="24"/>
        </w:rPr>
      </w:pPr>
    </w:p>
    <w:p w:rsidR="006B47CE" w:rsidRPr="006B47CE" w:rsidRDefault="006B47CE" w:rsidP="006B47CE">
      <w:pPr>
        <w:spacing w:line="360" w:lineRule="auto"/>
        <w:jc w:val="both"/>
        <w:rPr>
          <w:rFonts w:ascii="Arial" w:hAnsi="Arial" w:cs="Arial"/>
          <w:bCs/>
          <w:iCs/>
          <w:szCs w:val="24"/>
          <w:u w:val="single"/>
        </w:rPr>
      </w:pPr>
      <w:r w:rsidRPr="006B47CE">
        <w:rPr>
          <w:rFonts w:ascii="Arial" w:hAnsi="Arial" w:cs="Arial"/>
          <w:bCs/>
          <w:iCs/>
          <w:szCs w:val="24"/>
        </w:rPr>
        <w:t xml:space="preserve">Cook, D., </w:t>
      </w:r>
      <w:proofErr w:type="spellStart"/>
      <w:r w:rsidRPr="006B47CE">
        <w:rPr>
          <w:rFonts w:ascii="Arial" w:hAnsi="Arial" w:cs="Arial"/>
          <w:bCs/>
          <w:iCs/>
          <w:szCs w:val="24"/>
        </w:rPr>
        <w:t>Brydges</w:t>
      </w:r>
      <w:proofErr w:type="spellEnd"/>
      <w:r w:rsidRPr="006B47CE">
        <w:rPr>
          <w:rFonts w:ascii="Arial" w:hAnsi="Arial" w:cs="Arial"/>
          <w:bCs/>
          <w:iCs/>
          <w:szCs w:val="24"/>
        </w:rPr>
        <w:t xml:space="preserve">, R., </w:t>
      </w:r>
      <w:proofErr w:type="spellStart"/>
      <w:r w:rsidRPr="006B47CE">
        <w:rPr>
          <w:rFonts w:ascii="Arial" w:hAnsi="Arial" w:cs="Arial"/>
          <w:bCs/>
          <w:iCs/>
          <w:szCs w:val="24"/>
        </w:rPr>
        <w:t>Hamstra</w:t>
      </w:r>
      <w:proofErr w:type="spellEnd"/>
      <w:r w:rsidRPr="006B47CE">
        <w:rPr>
          <w:rFonts w:ascii="Arial" w:hAnsi="Arial" w:cs="Arial"/>
          <w:bCs/>
          <w:iCs/>
          <w:szCs w:val="24"/>
        </w:rPr>
        <w:t xml:space="preserve">, S., </w:t>
      </w:r>
      <w:proofErr w:type="spellStart"/>
      <w:r w:rsidRPr="006B47CE">
        <w:rPr>
          <w:rFonts w:ascii="Arial" w:hAnsi="Arial" w:cs="Arial"/>
          <w:bCs/>
          <w:iCs/>
          <w:szCs w:val="24"/>
        </w:rPr>
        <w:t>Zendejas</w:t>
      </w:r>
      <w:proofErr w:type="spellEnd"/>
      <w:r w:rsidRPr="006B47CE">
        <w:rPr>
          <w:rFonts w:ascii="Arial" w:hAnsi="Arial" w:cs="Arial"/>
          <w:bCs/>
          <w:iCs/>
          <w:szCs w:val="24"/>
        </w:rPr>
        <w:t xml:space="preserve">, B., </w:t>
      </w:r>
      <w:proofErr w:type="spellStart"/>
      <w:r w:rsidRPr="006B47CE">
        <w:rPr>
          <w:rFonts w:ascii="Arial" w:hAnsi="Arial" w:cs="Arial"/>
          <w:bCs/>
          <w:iCs/>
          <w:szCs w:val="24"/>
        </w:rPr>
        <w:t>Szostek</w:t>
      </w:r>
      <w:proofErr w:type="spellEnd"/>
      <w:r w:rsidRPr="006B47CE">
        <w:rPr>
          <w:rFonts w:ascii="Arial" w:hAnsi="Arial" w:cs="Arial"/>
          <w:bCs/>
          <w:iCs/>
          <w:szCs w:val="24"/>
        </w:rPr>
        <w:t xml:space="preserve">, J., Wang, A., Erwin, P., </w:t>
      </w:r>
      <w:proofErr w:type="spellStart"/>
      <w:r w:rsidRPr="006B47CE">
        <w:rPr>
          <w:rFonts w:ascii="Arial" w:hAnsi="Arial" w:cs="Arial"/>
          <w:bCs/>
          <w:iCs/>
          <w:szCs w:val="24"/>
        </w:rPr>
        <w:t>Hatala</w:t>
      </w:r>
      <w:proofErr w:type="spellEnd"/>
      <w:r w:rsidRPr="006B47CE">
        <w:rPr>
          <w:rFonts w:ascii="Arial" w:hAnsi="Arial" w:cs="Arial"/>
          <w:bCs/>
          <w:iCs/>
          <w:szCs w:val="24"/>
        </w:rPr>
        <w:t xml:space="preserve">, R., 2012. Comparative effectiveness of technology-enhanced simulation versus other instructional methods: a systematic review and meta-analysis. Simulation in Healthcare, 7, 308-320. </w:t>
      </w:r>
      <w:hyperlink r:id="rId35" w:history="1">
        <w:r w:rsidRPr="006B47CE">
          <w:rPr>
            <w:rStyle w:val="Hyperlink"/>
            <w:rFonts w:ascii="Arial" w:hAnsi="Arial" w:cs="Arial"/>
            <w:bCs/>
            <w:iCs/>
            <w:szCs w:val="24"/>
          </w:rPr>
          <w:t>DOI: 10.1097/SIH.0b013e3182614f95</w:t>
        </w:r>
      </w:hyperlink>
    </w:p>
    <w:p w:rsidR="006B47CE" w:rsidRPr="006B47CE" w:rsidRDefault="006B47CE" w:rsidP="006B47CE">
      <w:pPr>
        <w:spacing w:line="360" w:lineRule="auto"/>
        <w:jc w:val="both"/>
        <w:rPr>
          <w:rFonts w:ascii="Arial" w:hAnsi="Arial" w:cs="Arial"/>
          <w:bCs/>
          <w:iCs/>
          <w:szCs w:val="24"/>
        </w:rPr>
      </w:pPr>
    </w:p>
    <w:p w:rsidR="006B47CE" w:rsidRPr="006B47CE" w:rsidRDefault="006B47CE" w:rsidP="006B47CE">
      <w:pPr>
        <w:spacing w:line="360" w:lineRule="auto"/>
        <w:jc w:val="both"/>
        <w:rPr>
          <w:rFonts w:ascii="Arial" w:hAnsi="Arial" w:cs="Arial"/>
          <w:bCs/>
          <w:iCs/>
          <w:szCs w:val="24"/>
        </w:rPr>
      </w:pPr>
      <w:r w:rsidRPr="006B47CE">
        <w:rPr>
          <w:rFonts w:ascii="Arial" w:hAnsi="Arial" w:cs="Arial"/>
          <w:bCs/>
          <w:iCs/>
          <w:szCs w:val="24"/>
        </w:rPr>
        <w:t xml:space="preserve">Cooper, S., Cant, R., Porter, J., </w:t>
      </w:r>
      <w:proofErr w:type="spellStart"/>
      <w:r w:rsidRPr="006B47CE">
        <w:rPr>
          <w:rFonts w:ascii="Arial" w:hAnsi="Arial" w:cs="Arial"/>
          <w:bCs/>
          <w:iCs/>
          <w:szCs w:val="24"/>
        </w:rPr>
        <w:t>Bogossian</w:t>
      </w:r>
      <w:proofErr w:type="spellEnd"/>
      <w:r w:rsidRPr="006B47CE">
        <w:rPr>
          <w:rFonts w:ascii="Arial" w:hAnsi="Arial" w:cs="Arial"/>
          <w:bCs/>
          <w:iCs/>
          <w:szCs w:val="24"/>
        </w:rPr>
        <w:t xml:space="preserve">, F., McKenna, L., Brady, S., Fox-Young, S., 2011. Simulation based learning in midwifery education: a systematic review. Women and Birth, 25 (2), 64–78. </w:t>
      </w:r>
      <w:hyperlink r:id="rId36" w:tgtFrame="_blank" w:tooltip="Persistent link using digital object identifier" w:history="1">
        <w:r w:rsidRPr="006B47CE">
          <w:rPr>
            <w:rStyle w:val="Hyperlink"/>
            <w:rFonts w:ascii="Arial" w:hAnsi="Arial" w:cs="Arial"/>
            <w:bCs/>
            <w:iCs/>
            <w:szCs w:val="24"/>
          </w:rPr>
          <w:t>DOI: 10.1016/j.wombi.2011.03.004</w:t>
        </w:r>
      </w:hyperlink>
    </w:p>
    <w:p w:rsidR="006B47CE" w:rsidRPr="006B47CE" w:rsidRDefault="006B47CE" w:rsidP="006B47CE">
      <w:pPr>
        <w:spacing w:line="360" w:lineRule="auto"/>
        <w:jc w:val="both"/>
        <w:rPr>
          <w:rFonts w:ascii="Arial" w:hAnsi="Arial" w:cs="Arial"/>
          <w:bCs/>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Crofts, J., Bartlett, C., Ellis, D., Hunt, L., Fox, R., </w:t>
      </w:r>
      <w:proofErr w:type="spellStart"/>
      <w:r w:rsidRPr="006B47CE">
        <w:rPr>
          <w:rFonts w:ascii="Arial" w:hAnsi="Arial" w:cs="Arial"/>
          <w:szCs w:val="24"/>
        </w:rPr>
        <w:t>Draycott</w:t>
      </w:r>
      <w:proofErr w:type="spellEnd"/>
      <w:r w:rsidRPr="006B47CE">
        <w:rPr>
          <w:rFonts w:ascii="Arial" w:hAnsi="Arial" w:cs="Arial"/>
          <w:szCs w:val="24"/>
        </w:rPr>
        <w:t>, T., 2006.</w:t>
      </w:r>
      <w:proofErr w:type="gramEnd"/>
      <w:r w:rsidRPr="006B47CE">
        <w:rPr>
          <w:rFonts w:ascii="Arial" w:hAnsi="Arial" w:cs="Arial"/>
          <w:szCs w:val="24"/>
        </w:rPr>
        <w:t xml:space="preserve"> Training for shoulder dystocia: a trial of simulation using low-fidelity and high-fidelity mannequins. Obstetrics &amp; </w:t>
      </w:r>
      <w:proofErr w:type="spellStart"/>
      <w:r w:rsidRPr="006B47CE">
        <w:rPr>
          <w:rFonts w:ascii="Arial" w:hAnsi="Arial" w:cs="Arial"/>
          <w:szCs w:val="24"/>
        </w:rPr>
        <w:t>Gynecology</w:t>
      </w:r>
      <w:proofErr w:type="spellEnd"/>
      <w:r w:rsidRPr="006B47CE">
        <w:rPr>
          <w:rFonts w:ascii="Arial" w:hAnsi="Arial" w:cs="Arial"/>
          <w:szCs w:val="24"/>
        </w:rPr>
        <w:t xml:space="preserve">, 108 (6), 1477-1485. </w:t>
      </w:r>
    </w:p>
    <w:p w:rsidR="006B47CE" w:rsidRPr="006B47CE" w:rsidRDefault="00362C0A" w:rsidP="006B47CE">
      <w:pPr>
        <w:spacing w:line="360" w:lineRule="auto"/>
        <w:jc w:val="both"/>
        <w:rPr>
          <w:rFonts w:ascii="Arial" w:hAnsi="Arial" w:cs="Arial"/>
          <w:szCs w:val="24"/>
          <w:u w:val="single"/>
        </w:rPr>
      </w:pPr>
      <w:hyperlink r:id="rId37" w:history="1">
        <w:r w:rsidR="006B47CE" w:rsidRPr="006B47CE">
          <w:rPr>
            <w:rStyle w:val="Hyperlink"/>
            <w:rFonts w:ascii="Arial" w:hAnsi="Arial" w:cs="Arial"/>
            <w:szCs w:val="24"/>
          </w:rPr>
          <w:t>DOI: 10.1097/01.AOG.0000246801.45977.c8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Crofts, J., Bartlett, C., Ellis, D., </w:t>
      </w:r>
      <w:proofErr w:type="gramStart"/>
      <w:r w:rsidRPr="006B47CE">
        <w:rPr>
          <w:rFonts w:ascii="Arial" w:hAnsi="Arial" w:cs="Arial"/>
          <w:szCs w:val="24"/>
        </w:rPr>
        <w:t>Winter</w:t>
      </w:r>
      <w:proofErr w:type="gramEnd"/>
      <w:r w:rsidRPr="006B47CE">
        <w:rPr>
          <w:rFonts w:ascii="Arial" w:hAnsi="Arial" w:cs="Arial"/>
          <w:szCs w:val="24"/>
        </w:rPr>
        <w:t xml:space="preserve">, C., Donald, F., Hunt, L., </w:t>
      </w:r>
      <w:proofErr w:type="spellStart"/>
      <w:r w:rsidRPr="006B47CE">
        <w:rPr>
          <w:rFonts w:ascii="Arial" w:hAnsi="Arial" w:cs="Arial"/>
          <w:szCs w:val="24"/>
        </w:rPr>
        <w:t>Draycott</w:t>
      </w:r>
      <w:proofErr w:type="spellEnd"/>
      <w:r w:rsidRPr="006B47CE">
        <w:rPr>
          <w:rFonts w:ascii="Arial" w:hAnsi="Arial" w:cs="Arial"/>
          <w:szCs w:val="24"/>
        </w:rPr>
        <w:t xml:space="preserve">, T., 2008. Patient-actor perception of care: a comparison of obstetric emergency training using manikins and patient-actors. Quality &amp; Safety in Health Care, 17 (1), 20-24. </w:t>
      </w:r>
    </w:p>
    <w:p w:rsidR="006B47CE" w:rsidRPr="006B47CE" w:rsidRDefault="00362C0A" w:rsidP="006B47CE">
      <w:pPr>
        <w:spacing w:line="360" w:lineRule="auto"/>
        <w:jc w:val="both"/>
        <w:rPr>
          <w:rFonts w:ascii="Arial" w:hAnsi="Arial" w:cs="Arial"/>
          <w:szCs w:val="24"/>
        </w:rPr>
      </w:pPr>
      <w:hyperlink r:id="rId38" w:tgtFrame="_new" w:history="1">
        <w:r w:rsidR="006B47CE" w:rsidRPr="006B47CE">
          <w:rPr>
            <w:rStyle w:val="Hyperlink"/>
            <w:rFonts w:ascii="Arial" w:hAnsi="Arial" w:cs="Arial"/>
            <w:szCs w:val="24"/>
          </w:rPr>
          <w:t>DOI: 10.1136/qshc.2006.021873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Cunningham, D., 2010. </w:t>
      </w:r>
      <w:proofErr w:type="gramStart"/>
      <w:r w:rsidRPr="006B47CE">
        <w:rPr>
          <w:rFonts w:ascii="Arial" w:hAnsi="Arial" w:cs="Arial"/>
          <w:szCs w:val="24"/>
        </w:rPr>
        <w:t>Incorporating medium fidelity simulation in a practical nurse education program.</w:t>
      </w:r>
      <w:proofErr w:type="gramEnd"/>
      <w:r w:rsidRPr="006B47CE">
        <w:rPr>
          <w:rFonts w:ascii="Arial" w:hAnsi="Arial" w:cs="Arial"/>
          <w:szCs w:val="24"/>
        </w:rPr>
        <w:t xml:space="preserve"> Journal of Practical Nursing, 60 (1), 2-5.</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gramStart"/>
      <w:r w:rsidRPr="006B47CE">
        <w:rPr>
          <w:rFonts w:ascii="Arial" w:hAnsi="Arial" w:cs="Arial"/>
          <w:szCs w:val="24"/>
        </w:rPr>
        <w:t xml:space="preserve">Curran, V., Fleet, L., White, S., </w:t>
      </w:r>
      <w:proofErr w:type="spellStart"/>
      <w:r w:rsidRPr="006B47CE">
        <w:rPr>
          <w:rFonts w:ascii="Arial" w:hAnsi="Arial" w:cs="Arial"/>
          <w:szCs w:val="24"/>
        </w:rPr>
        <w:t>Bessell</w:t>
      </w:r>
      <w:proofErr w:type="spellEnd"/>
      <w:r w:rsidRPr="006B47CE">
        <w:rPr>
          <w:rFonts w:ascii="Arial" w:hAnsi="Arial" w:cs="Arial"/>
          <w:szCs w:val="24"/>
        </w:rPr>
        <w:t xml:space="preserve">, C., </w:t>
      </w:r>
      <w:proofErr w:type="spellStart"/>
      <w:r w:rsidRPr="006B47CE">
        <w:rPr>
          <w:rFonts w:ascii="Arial" w:hAnsi="Arial" w:cs="Arial"/>
          <w:szCs w:val="24"/>
        </w:rPr>
        <w:t>Deshpandey</w:t>
      </w:r>
      <w:proofErr w:type="spellEnd"/>
      <w:r w:rsidRPr="006B47CE">
        <w:rPr>
          <w:rFonts w:ascii="Arial" w:hAnsi="Arial" w:cs="Arial"/>
          <w:szCs w:val="24"/>
        </w:rPr>
        <w:t xml:space="preserve">, A., Drover, A., Hayward, M., </w:t>
      </w:r>
      <w:proofErr w:type="spellStart"/>
      <w:r w:rsidRPr="006B47CE">
        <w:rPr>
          <w:rFonts w:ascii="Arial" w:hAnsi="Arial" w:cs="Arial"/>
          <w:szCs w:val="24"/>
        </w:rPr>
        <w:t>Valcour</w:t>
      </w:r>
      <w:proofErr w:type="spellEnd"/>
      <w:r w:rsidRPr="006B47CE">
        <w:rPr>
          <w:rFonts w:ascii="Arial" w:hAnsi="Arial" w:cs="Arial"/>
          <w:szCs w:val="24"/>
        </w:rPr>
        <w:t>, J., 2015.</w:t>
      </w:r>
      <w:proofErr w:type="gramEnd"/>
      <w:r w:rsidRPr="006B47CE">
        <w:rPr>
          <w:rFonts w:ascii="Arial" w:hAnsi="Arial" w:cs="Arial"/>
          <w:szCs w:val="24"/>
        </w:rPr>
        <w:t xml:space="preserve"> </w:t>
      </w:r>
      <w:proofErr w:type="gramStart"/>
      <w:r w:rsidRPr="006B47CE">
        <w:rPr>
          <w:rFonts w:ascii="Arial" w:hAnsi="Arial" w:cs="Arial"/>
          <w:szCs w:val="24"/>
        </w:rPr>
        <w:t>A randomized controlled study of manikin simulator fidelity on neonatal resuscitation program learning outcomes.</w:t>
      </w:r>
      <w:proofErr w:type="gramEnd"/>
      <w:r w:rsidRPr="006B47CE">
        <w:rPr>
          <w:rFonts w:ascii="Arial" w:hAnsi="Arial" w:cs="Arial"/>
          <w:szCs w:val="24"/>
        </w:rPr>
        <w:t xml:space="preserve"> Advances in Health Sciences Education, 20 (1), 205-218. </w:t>
      </w:r>
      <w:hyperlink r:id="rId39" w:history="1">
        <w:r w:rsidRPr="006B47CE">
          <w:rPr>
            <w:rStyle w:val="Hyperlink"/>
            <w:rFonts w:ascii="Arial" w:hAnsi="Arial" w:cs="Arial"/>
            <w:szCs w:val="24"/>
          </w:rPr>
          <w:t>DOI: 10.1007/310459-014-9522-8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Davoudi</w:t>
      </w:r>
      <w:proofErr w:type="spellEnd"/>
      <w:r w:rsidRPr="006B47CE">
        <w:rPr>
          <w:rFonts w:ascii="Arial" w:hAnsi="Arial" w:cs="Arial"/>
          <w:szCs w:val="24"/>
        </w:rPr>
        <w:t xml:space="preserve">, M., </w:t>
      </w:r>
      <w:proofErr w:type="spellStart"/>
      <w:r w:rsidRPr="006B47CE">
        <w:rPr>
          <w:rFonts w:ascii="Arial" w:hAnsi="Arial" w:cs="Arial"/>
          <w:szCs w:val="24"/>
        </w:rPr>
        <w:t>Wahidi</w:t>
      </w:r>
      <w:proofErr w:type="spellEnd"/>
      <w:r w:rsidRPr="006B47CE">
        <w:rPr>
          <w:rFonts w:ascii="Arial" w:hAnsi="Arial" w:cs="Arial"/>
          <w:szCs w:val="24"/>
        </w:rPr>
        <w:t xml:space="preserve">, M., </w:t>
      </w:r>
      <w:proofErr w:type="spellStart"/>
      <w:r w:rsidRPr="006B47CE">
        <w:rPr>
          <w:rFonts w:ascii="Arial" w:hAnsi="Arial" w:cs="Arial"/>
          <w:szCs w:val="24"/>
        </w:rPr>
        <w:t>Zamanian</w:t>
      </w:r>
      <w:proofErr w:type="spellEnd"/>
      <w:r w:rsidRPr="006B47CE">
        <w:rPr>
          <w:rFonts w:ascii="Arial" w:hAnsi="Arial" w:cs="Arial"/>
          <w:szCs w:val="24"/>
        </w:rPr>
        <w:t xml:space="preserve"> </w:t>
      </w:r>
      <w:proofErr w:type="spellStart"/>
      <w:r w:rsidRPr="006B47CE">
        <w:rPr>
          <w:rFonts w:ascii="Arial" w:hAnsi="Arial" w:cs="Arial"/>
          <w:szCs w:val="24"/>
        </w:rPr>
        <w:t>Rohani</w:t>
      </w:r>
      <w:proofErr w:type="spellEnd"/>
      <w:r w:rsidRPr="006B47CE">
        <w:rPr>
          <w:rFonts w:ascii="Arial" w:hAnsi="Arial" w:cs="Arial"/>
          <w:szCs w:val="24"/>
        </w:rPr>
        <w:t>, N., Colt, H., 2010.</w:t>
      </w:r>
      <w:proofErr w:type="gramEnd"/>
      <w:r w:rsidRPr="006B47CE">
        <w:rPr>
          <w:rFonts w:ascii="Arial" w:hAnsi="Arial" w:cs="Arial"/>
          <w:szCs w:val="24"/>
        </w:rPr>
        <w:t xml:space="preserve"> </w:t>
      </w:r>
      <w:proofErr w:type="gramStart"/>
      <w:r w:rsidRPr="006B47CE">
        <w:rPr>
          <w:rFonts w:ascii="Arial" w:hAnsi="Arial" w:cs="Arial"/>
          <w:szCs w:val="24"/>
        </w:rPr>
        <w:t xml:space="preserve">Comparative effectiveness of low- and high-fidelity bronchoscopy simulation for training in conventional </w:t>
      </w:r>
      <w:proofErr w:type="spellStart"/>
      <w:r w:rsidRPr="006B47CE">
        <w:rPr>
          <w:rFonts w:ascii="Arial" w:hAnsi="Arial" w:cs="Arial"/>
          <w:szCs w:val="24"/>
        </w:rPr>
        <w:t>transbronchial</w:t>
      </w:r>
      <w:proofErr w:type="spellEnd"/>
      <w:r w:rsidRPr="006B47CE">
        <w:rPr>
          <w:rFonts w:ascii="Arial" w:hAnsi="Arial" w:cs="Arial"/>
          <w:szCs w:val="24"/>
        </w:rPr>
        <w:t xml:space="preserve"> needle aspiration and user preferences.</w:t>
      </w:r>
      <w:proofErr w:type="gramEnd"/>
      <w:r w:rsidRPr="006B47CE">
        <w:rPr>
          <w:rFonts w:ascii="Arial" w:hAnsi="Arial" w:cs="Arial"/>
          <w:szCs w:val="24"/>
        </w:rPr>
        <w:t xml:space="preserve"> Respiration, 80 (4), 327-334. </w:t>
      </w:r>
      <w:hyperlink r:id="rId40" w:history="1">
        <w:r w:rsidRPr="006B47CE">
          <w:rPr>
            <w:rStyle w:val="Hyperlink"/>
            <w:rFonts w:ascii="Arial" w:hAnsi="Arial" w:cs="Arial"/>
            <w:szCs w:val="24"/>
          </w:rPr>
          <w:t>DOI: 10.1159/000318674</w:t>
        </w:r>
      </w:hyperlink>
    </w:p>
    <w:p w:rsidR="006B47CE" w:rsidRPr="006B47CE" w:rsidRDefault="006B47CE" w:rsidP="006B47CE">
      <w:pPr>
        <w:spacing w:line="360" w:lineRule="auto"/>
        <w:jc w:val="both"/>
        <w:rPr>
          <w:rFonts w:ascii="Arial" w:hAnsi="Arial" w:cs="Arial"/>
          <w:szCs w:val="24"/>
        </w:rPr>
      </w:pPr>
    </w:p>
    <w:p w:rsidR="006B47CE" w:rsidRDefault="006B47CE" w:rsidP="006B47CE">
      <w:pPr>
        <w:spacing w:line="360" w:lineRule="auto"/>
        <w:jc w:val="both"/>
        <w:rPr>
          <w:rFonts w:ascii="Arial" w:hAnsi="Arial" w:cs="Arial"/>
          <w:szCs w:val="24"/>
        </w:rPr>
      </w:pPr>
      <w:proofErr w:type="spellStart"/>
      <w:r w:rsidRPr="006B47CE">
        <w:rPr>
          <w:rFonts w:ascii="Arial" w:hAnsi="Arial" w:cs="Arial"/>
          <w:szCs w:val="24"/>
        </w:rPr>
        <w:t>DeCelle</w:t>
      </w:r>
      <w:proofErr w:type="spellEnd"/>
      <w:r w:rsidRPr="006B47CE">
        <w:rPr>
          <w:rFonts w:ascii="Arial" w:hAnsi="Arial" w:cs="Arial"/>
          <w:szCs w:val="24"/>
        </w:rPr>
        <w:t xml:space="preserve">, G., 2015. The impact of high-fidelity simulation on nursing student learning outcomes: skill performance and knowledge. </w:t>
      </w:r>
      <w:proofErr w:type="gramStart"/>
      <w:r w:rsidRPr="006B47CE">
        <w:rPr>
          <w:rFonts w:ascii="Arial" w:hAnsi="Arial" w:cs="Arial"/>
          <w:szCs w:val="24"/>
        </w:rPr>
        <w:t>PhD dissertation, Capella University.</w:t>
      </w:r>
      <w:proofErr w:type="gramEnd"/>
    </w:p>
    <w:p w:rsidR="00496B07" w:rsidRDefault="00496B07" w:rsidP="006B47CE">
      <w:pPr>
        <w:spacing w:line="360" w:lineRule="auto"/>
        <w:jc w:val="both"/>
        <w:rPr>
          <w:rFonts w:ascii="Arial" w:hAnsi="Arial" w:cs="Arial"/>
          <w:szCs w:val="24"/>
        </w:rPr>
      </w:pPr>
    </w:p>
    <w:p w:rsidR="00E070BA" w:rsidRPr="00E070BA" w:rsidRDefault="00496B07" w:rsidP="00496B07">
      <w:pPr>
        <w:spacing w:line="360" w:lineRule="auto"/>
        <w:jc w:val="both"/>
        <w:rPr>
          <w:rFonts w:ascii="Arial" w:hAnsi="Arial" w:cs="Arial"/>
          <w:color w:val="0070C0"/>
          <w:szCs w:val="24"/>
          <w:u w:val="single"/>
        </w:rPr>
      </w:pPr>
      <w:r w:rsidRPr="00E070BA">
        <w:rPr>
          <w:rFonts w:ascii="Arial" w:hAnsi="Arial" w:cs="Arial"/>
          <w:szCs w:val="24"/>
        </w:rPr>
        <w:t xml:space="preserve">Decker, S., Fey, M., </w:t>
      </w:r>
      <w:proofErr w:type="spellStart"/>
      <w:r w:rsidRPr="00E070BA">
        <w:rPr>
          <w:rFonts w:ascii="Arial" w:hAnsi="Arial" w:cs="Arial"/>
          <w:szCs w:val="24"/>
        </w:rPr>
        <w:t>Sideras</w:t>
      </w:r>
      <w:proofErr w:type="spellEnd"/>
      <w:r w:rsidRPr="00E070BA">
        <w:rPr>
          <w:rFonts w:ascii="Arial" w:hAnsi="Arial" w:cs="Arial"/>
          <w:szCs w:val="24"/>
        </w:rPr>
        <w:t xml:space="preserve">, S., Caballero, S., </w:t>
      </w:r>
      <w:proofErr w:type="spellStart"/>
      <w:r w:rsidRPr="00E070BA">
        <w:rPr>
          <w:rFonts w:ascii="Arial" w:hAnsi="Arial" w:cs="Arial"/>
          <w:szCs w:val="24"/>
        </w:rPr>
        <w:t>Rockstraw</w:t>
      </w:r>
      <w:proofErr w:type="spellEnd"/>
      <w:r w:rsidRPr="00E070BA">
        <w:rPr>
          <w:rFonts w:ascii="Arial" w:hAnsi="Arial" w:cs="Arial"/>
          <w:szCs w:val="24"/>
        </w:rPr>
        <w:t>,</w:t>
      </w:r>
      <w:r w:rsidR="00100F0B" w:rsidRPr="00E070BA">
        <w:rPr>
          <w:rFonts w:ascii="Arial" w:hAnsi="Arial" w:cs="Arial"/>
          <w:szCs w:val="24"/>
        </w:rPr>
        <w:t xml:space="preserve"> L., </w:t>
      </w:r>
      <w:proofErr w:type="spellStart"/>
      <w:r w:rsidR="00100F0B" w:rsidRPr="00E070BA">
        <w:rPr>
          <w:rFonts w:ascii="Arial" w:hAnsi="Arial" w:cs="Arial"/>
          <w:szCs w:val="24"/>
        </w:rPr>
        <w:t>Boese</w:t>
      </w:r>
      <w:proofErr w:type="spellEnd"/>
      <w:r w:rsidR="00100F0B" w:rsidRPr="00E070BA">
        <w:rPr>
          <w:rFonts w:ascii="Arial" w:hAnsi="Arial" w:cs="Arial"/>
          <w:szCs w:val="24"/>
        </w:rPr>
        <w:t>, T., Franklin, A.</w:t>
      </w:r>
      <w:r w:rsidRPr="00E070BA">
        <w:rPr>
          <w:rFonts w:ascii="Arial" w:hAnsi="Arial" w:cs="Arial"/>
          <w:szCs w:val="24"/>
        </w:rPr>
        <w:t xml:space="preserve">, </w:t>
      </w:r>
      <w:proofErr w:type="spellStart"/>
      <w:r w:rsidRPr="00E070BA">
        <w:rPr>
          <w:rFonts w:ascii="Arial" w:hAnsi="Arial" w:cs="Arial"/>
          <w:szCs w:val="24"/>
        </w:rPr>
        <w:t>Gloe</w:t>
      </w:r>
      <w:proofErr w:type="spellEnd"/>
      <w:r w:rsidRPr="00E070BA">
        <w:rPr>
          <w:rFonts w:ascii="Arial" w:hAnsi="Arial" w:cs="Arial"/>
          <w:szCs w:val="24"/>
        </w:rPr>
        <w:t xml:space="preserve">, D., </w:t>
      </w:r>
      <w:proofErr w:type="spellStart"/>
      <w:r w:rsidRPr="00E070BA">
        <w:rPr>
          <w:rFonts w:ascii="Arial" w:hAnsi="Arial" w:cs="Arial"/>
          <w:szCs w:val="24"/>
        </w:rPr>
        <w:t>Lioce</w:t>
      </w:r>
      <w:proofErr w:type="spellEnd"/>
      <w:r w:rsidRPr="00E070BA">
        <w:rPr>
          <w:rFonts w:ascii="Arial" w:hAnsi="Arial" w:cs="Arial"/>
          <w:szCs w:val="24"/>
        </w:rPr>
        <w:t xml:space="preserve">, L., </w:t>
      </w:r>
      <w:proofErr w:type="spellStart"/>
      <w:r w:rsidRPr="00E070BA">
        <w:rPr>
          <w:rFonts w:ascii="Arial" w:hAnsi="Arial" w:cs="Arial"/>
          <w:szCs w:val="24"/>
        </w:rPr>
        <w:t>Sando</w:t>
      </w:r>
      <w:proofErr w:type="spellEnd"/>
      <w:r w:rsidRPr="00E070BA">
        <w:rPr>
          <w:rFonts w:ascii="Arial" w:hAnsi="Arial" w:cs="Arial"/>
          <w:szCs w:val="24"/>
        </w:rPr>
        <w:t xml:space="preserve">, C., </w:t>
      </w:r>
      <w:proofErr w:type="spellStart"/>
      <w:r w:rsidRPr="00E070BA">
        <w:rPr>
          <w:rFonts w:ascii="Arial" w:hAnsi="Arial" w:cs="Arial"/>
          <w:szCs w:val="24"/>
        </w:rPr>
        <w:t>Meakim</w:t>
      </w:r>
      <w:proofErr w:type="spellEnd"/>
      <w:r w:rsidRPr="00E070BA">
        <w:rPr>
          <w:rFonts w:ascii="Arial" w:hAnsi="Arial" w:cs="Arial"/>
          <w:szCs w:val="24"/>
        </w:rPr>
        <w:t xml:space="preserve">, C., </w:t>
      </w:r>
      <w:proofErr w:type="spellStart"/>
      <w:r w:rsidRPr="00E070BA">
        <w:rPr>
          <w:rFonts w:ascii="Arial" w:hAnsi="Arial" w:cs="Arial"/>
          <w:szCs w:val="24"/>
        </w:rPr>
        <w:t>Borum</w:t>
      </w:r>
      <w:proofErr w:type="spellEnd"/>
      <w:r w:rsidRPr="00E070BA">
        <w:rPr>
          <w:rFonts w:ascii="Arial" w:hAnsi="Arial" w:cs="Arial"/>
          <w:szCs w:val="24"/>
        </w:rPr>
        <w:t xml:space="preserve">, J., 2013. Standards of best practice: simulation Standard VI: the debriefing process. </w:t>
      </w:r>
      <w:proofErr w:type="gramStart"/>
      <w:r w:rsidRPr="00E070BA">
        <w:rPr>
          <w:rFonts w:ascii="Arial" w:hAnsi="Arial" w:cs="Arial"/>
          <w:szCs w:val="24"/>
        </w:rPr>
        <w:t>Clinical Simulation in Nursing, 9,</w:t>
      </w:r>
      <w:r w:rsidR="00E6781A" w:rsidRPr="00E070BA">
        <w:rPr>
          <w:rFonts w:ascii="Arial" w:hAnsi="Arial" w:cs="Arial"/>
          <w:szCs w:val="24"/>
        </w:rPr>
        <w:t xml:space="preserve"> (6s) s27-s</w:t>
      </w:r>
      <w:r w:rsidRPr="00E070BA">
        <w:rPr>
          <w:rFonts w:ascii="Arial" w:hAnsi="Arial" w:cs="Arial"/>
          <w:szCs w:val="24"/>
        </w:rPr>
        <w:t>29.</w:t>
      </w:r>
      <w:proofErr w:type="gramEnd"/>
      <w:r w:rsidRPr="00E070BA">
        <w:rPr>
          <w:rFonts w:ascii="Arial" w:hAnsi="Arial" w:cs="Arial"/>
          <w:b/>
          <w:szCs w:val="24"/>
        </w:rPr>
        <w:t xml:space="preserve"> </w:t>
      </w:r>
      <w:hyperlink r:id="rId41" w:history="1">
        <w:r w:rsidRPr="000D63E6">
          <w:rPr>
            <w:rStyle w:val="Hyperlink"/>
            <w:rFonts w:ascii="Arial" w:hAnsi="Arial" w:cs="Arial"/>
            <w:color w:val="0000CC"/>
            <w:szCs w:val="24"/>
          </w:rPr>
          <w:t>DOI: 10.1016/j.ecns.2013.04.008</w:t>
        </w:r>
      </w:hyperlink>
    </w:p>
    <w:p w:rsidR="006B47CE" w:rsidRPr="006B47CE" w:rsidRDefault="006B47CE" w:rsidP="006B47CE">
      <w:pPr>
        <w:spacing w:line="360" w:lineRule="auto"/>
        <w:jc w:val="both"/>
        <w:rPr>
          <w:rFonts w:ascii="Arial" w:hAnsi="Arial" w:cs="Arial"/>
          <w:szCs w:val="24"/>
        </w:rPr>
      </w:pPr>
    </w:p>
    <w:p w:rsidR="00496B07" w:rsidRPr="00496B07" w:rsidRDefault="006B47CE" w:rsidP="006B47CE">
      <w:pPr>
        <w:spacing w:line="360" w:lineRule="auto"/>
        <w:jc w:val="both"/>
        <w:rPr>
          <w:rFonts w:ascii="Arial" w:hAnsi="Arial" w:cs="Arial"/>
          <w:color w:val="0000FF" w:themeColor="hyperlink"/>
          <w:szCs w:val="24"/>
          <w:u w:val="single"/>
        </w:rPr>
      </w:pPr>
      <w:proofErr w:type="gramStart"/>
      <w:r w:rsidRPr="006B47CE">
        <w:rPr>
          <w:rFonts w:ascii="Arial" w:hAnsi="Arial" w:cs="Arial"/>
          <w:szCs w:val="24"/>
        </w:rPr>
        <w:t>de</w:t>
      </w:r>
      <w:proofErr w:type="gramEnd"/>
      <w:r w:rsidRPr="006B47CE">
        <w:rPr>
          <w:rFonts w:ascii="Arial" w:hAnsi="Arial" w:cs="Arial"/>
          <w:szCs w:val="24"/>
        </w:rPr>
        <w:t xml:space="preserve"> Giovanni, D., Roberts, T., Norman, G., 2009. Relative effectiveness of high- versus low-fidelity simulation in learning heart sounds. Medical Education, 43 (7), 661-668. </w:t>
      </w:r>
      <w:hyperlink r:id="rId42" w:history="1">
        <w:r w:rsidRPr="006B47CE">
          <w:rPr>
            <w:rStyle w:val="Hyperlink"/>
            <w:rFonts w:ascii="Arial" w:hAnsi="Arial" w:cs="Arial"/>
            <w:szCs w:val="24"/>
          </w:rPr>
          <w:t>DOI: 10.1111/j.1365-2923.2009.03398.x</w:t>
        </w:r>
      </w:hyperlink>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 </w:t>
      </w:r>
    </w:p>
    <w:p w:rsidR="006B47CE" w:rsidRPr="006B47CE" w:rsidRDefault="005C26A1" w:rsidP="006B47CE">
      <w:pPr>
        <w:spacing w:line="360" w:lineRule="auto"/>
        <w:jc w:val="both"/>
        <w:rPr>
          <w:rFonts w:ascii="Arial" w:hAnsi="Arial" w:cs="Arial"/>
          <w:szCs w:val="24"/>
        </w:rPr>
      </w:pPr>
      <w:proofErr w:type="spellStart"/>
      <w:proofErr w:type="gramStart"/>
      <w:r>
        <w:rPr>
          <w:rFonts w:ascii="Arial" w:hAnsi="Arial" w:cs="Arial"/>
          <w:szCs w:val="24"/>
        </w:rPr>
        <w:t>Do</w:t>
      </w:r>
      <w:r w:rsidR="006B47CE" w:rsidRPr="006B47CE">
        <w:rPr>
          <w:rFonts w:ascii="Arial" w:hAnsi="Arial" w:cs="Arial"/>
          <w:szCs w:val="24"/>
        </w:rPr>
        <w:t>H</w:t>
      </w:r>
      <w:proofErr w:type="spellEnd"/>
      <w:r w:rsidR="006B47CE" w:rsidRPr="006B47CE">
        <w:rPr>
          <w:rFonts w:ascii="Arial" w:hAnsi="Arial" w:cs="Arial"/>
          <w:szCs w:val="24"/>
        </w:rPr>
        <w:t>, 2011.</w:t>
      </w:r>
      <w:proofErr w:type="gramEnd"/>
      <w:r w:rsidR="006B47CE" w:rsidRPr="006B47CE">
        <w:rPr>
          <w:rFonts w:ascii="Arial" w:hAnsi="Arial" w:cs="Arial"/>
          <w:szCs w:val="24"/>
        </w:rPr>
        <w:t xml:space="preserve"> A Framework for Technology Enhanced Learning. </w:t>
      </w:r>
      <w:proofErr w:type="gramStart"/>
      <w:r w:rsidR="006B47CE" w:rsidRPr="006B47CE">
        <w:rPr>
          <w:rFonts w:ascii="Arial" w:hAnsi="Arial" w:cs="Arial"/>
          <w:szCs w:val="24"/>
        </w:rPr>
        <w:t>Department of Health.</w:t>
      </w:r>
      <w:proofErr w:type="gramEnd"/>
      <w:r w:rsidR="006B47CE" w:rsidRPr="006B47CE">
        <w:rPr>
          <w:rFonts w:ascii="Arial" w:hAnsi="Arial" w:cs="Arial"/>
          <w:szCs w:val="24"/>
        </w:rPr>
        <w:t xml:space="preserve"> (Retrieved from:</w:t>
      </w:r>
    </w:p>
    <w:p w:rsidR="006B47CE" w:rsidRPr="006B47CE" w:rsidRDefault="00362C0A" w:rsidP="006B47CE">
      <w:pPr>
        <w:spacing w:line="360" w:lineRule="auto"/>
        <w:jc w:val="both"/>
        <w:rPr>
          <w:rFonts w:ascii="Arial" w:hAnsi="Arial" w:cs="Arial"/>
          <w:szCs w:val="24"/>
        </w:rPr>
      </w:pPr>
      <w:hyperlink r:id="rId43" w:history="1">
        <w:r w:rsidR="006B47CE" w:rsidRPr="006B47CE">
          <w:rPr>
            <w:rStyle w:val="Hyperlink"/>
            <w:rFonts w:ascii="Arial" w:hAnsi="Arial" w:cs="Arial"/>
            <w:szCs w:val="24"/>
          </w:rPr>
          <w:t>https://www.gov.uk/government/uploads/system/uploads/attachment_data/file/215316/dh_131061.pdf</w:t>
        </w:r>
      </w:hyperlink>
      <w:r w:rsidR="006B47CE" w:rsidRPr="006B47CE">
        <w:rPr>
          <w:rFonts w:ascii="Arial" w:hAnsi="Arial" w:cs="Arial"/>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Donkers</w:t>
      </w:r>
      <w:proofErr w:type="spellEnd"/>
      <w:r w:rsidRPr="006B47CE">
        <w:rPr>
          <w:rFonts w:ascii="Arial" w:hAnsi="Arial" w:cs="Arial"/>
          <w:szCs w:val="24"/>
        </w:rPr>
        <w:t xml:space="preserve">, K., Truscott, J., </w:t>
      </w:r>
      <w:proofErr w:type="spellStart"/>
      <w:r w:rsidRPr="006B47CE">
        <w:rPr>
          <w:rFonts w:ascii="Arial" w:hAnsi="Arial" w:cs="Arial"/>
          <w:szCs w:val="24"/>
        </w:rPr>
        <w:t>Garrubba</w:t>
      </w:r>
      <w:proofErr w:type="spellEnd"/>
      <w:r w:rsidRPr="006B47CE">
        <w:rPr>
          <w:rFonts w:ascii="Arial" w:hAnsi="Arial" w:cs="Arial"/>
          <w:szCs w:val="24"/>
        </w:rPr>
        <w:t xml:space="preserve">, C., DeLong, D., 2016. </w:t>
      </w:r>
      <w:proofErr w:type="gramStart"/>
      <w:r w:rsidRPr="006B47CE">
        <w:rPr>
          <w:rFonts w:ascii="Arial" w:hAnsi="Arial" w:cs="Arial"/>
          <w:szCs w:val="24"/>
        </w:rPr>
        <w:t>High-fidelity simulation use in preparation of physician assistant students for neonatal and obstetric care.</w:t>
      </w:r>
      <w:proofErr w:type="gramEnd"/>
      <w:r w:rsidRPr="006B47CE">
        <w:rPr>
          <w:rFonts w:ascii="Arial" w:hAnsi="Arial" w:cs="Arial"/>
          <w:szCs w:val="24"/>
        </w:rPr>
        <w:t xml:space="preserve"> The Journal of Physician Assistant Education, 27 (2), 68-72. </w:t>
      </w:r>
    </w:p>
    <w:p w:rsidR="006B47CE" w:rsidRPr="006B47CE" w:rsidRDefault="00362C0A" w:rsidP="006B47CE">
      <w:pPr>
        <w:spacing w:line="360" w:lineRule="auto"/>
        <w:jc w:val="both"/>
        <w:rPr>
          <w:rFonts w:ascii="Arial" w:hAnsi="Arial" w:cs="Arial"/>
          <w:szCs w:val="24"/>
          <w:u w:val="single"/>
        </w:rPr>
      </w:pPr>
      <w:hyperlink r:id="rId44" w:history="1">
        <w:r w:rsidR="006B47CE" w:rsidRPr="006B47CE">
          <w:rPr>
            <w:rStyle w:val="Hyperlink"/>
            <w:rFonts w:ascii="Arial" w:hAnsi="Arial" w:cs="Arial"/>
            <w:szCs w:val="24"/>
          </w:rPr>
          <w:t>DOI: 10.1097/JPA.0000000000000070</w:t>
        </w:r>
      </w:hyperlink>
    </w:p>
    <w:p w:rsidR="006B47CE" w:rsidRPr="006B47CE" w:rsidRDefault="006B47CE" w:rsidP="006B47CE">
      <w:pPr>
        <w:spacing w:line="360" w:lineRule="auto"/>
        <w:jc w:val="both"/>
        <w:rPr>
          <w:rFonts w:ascii="Arial" w:hAnsi="Arial" w:cs="Arial"/>
          <w:szCs w:val="24"/>
          <w:u w:val="single"/>
        </w:rPr>
      </w:pP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r w:rsidRPr="006B47CE">
        <w:rPr>
          <w:rFonts w:ascii="Arial" w:hAnsi="Arial" w:cs="Arial"/>
          <w:szCs w:val="24"/>
        </w:rPr>
        <w:t>Dunnington</w:t>
      </w:r>
      <w:proofErr w:type="spellEnd"/>
      <w:r w:rsidRPr="006B47CE">
        <w:rPr>
          <w:rFonts w:ascii="Arial" w:hAnsi="Arial" w:cs="Arial"/>
          <w:szCs w:val="24"/>
        </w:rPr>
        <w:t xml:space="preserve">, R., 2014. The nature of reality represented in high fidelity human patient simulation: philosophical perspectives and implications for nursing education. Nursing Philosophy, 15 (1), 14-22. </w:t>
      </w:r>
      <w:hyperlink r:id="rId45" w:history="1">
        <w:r w:rsidRPr="006B47CE">
          <w:rPr>
            <w:rStyle w:val="Hyperlink"/>
            <w:rFonts w:ascii="Arial" w:hAnsi="Arial" w:cs="Arial"/>
            <w:szCs w:val="24"/>
          </w:rPr>
          <w:t>DOI:10.1111/nup.12034</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Eng</w:t>
      </w:r>
      <w:proofErr w:type="spellEnd"/>
      <w:r w:rsidRPr="006B47CE">
        <w:rPr>
          <w:rFonts w:ascii="Arial" w:hAnsi="Arial" w:cs="Arial"/>
          <w:szCs w:val="24"/>
        </w:rPr>
        <w:t xml:space="preserve">, A., </w:t>
      </w:r>
      <w:proofErr w:type="spellStart"/>
      <w:r w:rsidRPr="006B47CE">
        <w:rPr>
          <w:rFonts w:ascii="Arial" w:hAnsi="Arial" w:cs="Arial"/>
          <w:szCs w:val="24"/>
        </w:rPr>
        <w:t>Namba</w:t>
      </w:r>
      <w:proofErr w:type="spellEnd"/>
      <w:r w:rsidRPr="006B47CE">
        <w:rPr>
          <w:rFonts w:ascii="Arial" w:hAnsi="Arial" w:cs="Arial"/>
          <w:szCs w:val="24"/>
        </w:rPr>
        <w:t xml:space="preserve">, J., Box, K., Lane, J., Kim, D., Davis, D., </w:t>
      </w:r>
      <w:proofErr w:type="spellStart"/>
      <w:r w:rsidRPr="006B47CE">
        <w:rPr>
          <w:rFonts w:ascii="Arial" w:hAnsi="Arial" w:cs="Arial"/>
          <w:szCs w:val="24"/>
        </w:rPr>
        <w:t>Doucet</w:t>
      </w:r>
      <w:proofErr w:type="spellEnd"/>
      <w:r w:rsidRPr="006B47CE">
        <w:rPr>
          <w:rFonts w:ascii="Arial" w:hAnsi="Arial" w:cs="Arial"/>
          <w:szCs w:val="24"/>
        </w:rPr>
        <w:t xml:space="preserve">, J., Coimbra, R., 2014. High-fidelity simulation training in advanced resuscitation for pharmacy residents. </w:t>
      </w:r>
      <w:proofErr w:type="gramStart"/>
      <w:r w:rsidRPr="006B47CE">
        <w:rPr>
          <w:rFonts w:ascii="Arial" w:hAnsi="Arial" w:cs="Arial"/>
          <w:szCs w:val="24"/>
        </w:rPr>
        <w:t>American Journal of Pharmaceutical Education, 78 (3), 59.</w:t>
      </w:r>
      <w:proofErr w:type="gramEnd"/>
      <w:r w:rsidRPr="006B47CE">
        <w:rPr>
          <w:rFonts w:ascii="Arial" w:hAnsi="Arial" w:cs="Arial"/>
          <w:szCs w:val="24"/>
        </w:rPr>
        <w:t xml:space="preserve"> (Retrieved from:</w:t>
      </w: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 </w:t>
      </w:r>
      <w:hyperlink r:id="rId46" w:history="1">
        <w:r w:rsidRPr="006B47CE">
          <w:rPr>
            <w:rStyle w:val="Hyperlink"/>
            <w:rFonts w:ascii="Arial" w:hAnsi="Arial" w:cs="Arial"/>
            <w:szCs w:val="24"/>
          </w:rPr>
          <w:t>https://www.researchgate.net/profile/Kevin_Box/publication/261840819_High-Fidelity_Simulation_Training_in_Advanced_Resuscitation_for_Pharmacy_Residents/links/542191bf0cf2ce3a91b79269.pdf</w:t>
        </w:r>
      </w:hyperlink>
      <w:r w:rsidRPr="006B47CE">
        <w:rPr>
          <w:rFonts w:ascii="Arial" w:hAnsi="Arial" w:cs="Arial"/>
          <w:szCs w:val="24"/>
        </w:rPr>
        <w:t xml:space="preserve">). </w:t>
      </w:r>
      <w:hyperlink r:id="rId47" w:history="1">
        <w:r w:rsidRPr="006B47CE">
          <w:rPr>
            <w:rStyle w:val="Hyperlink"/>
            <w:rFonts w:ascii="Arial" w:hAnsi="Arial" w:cs="Arial"/>
            <w:szCs w:val="24"/>
            <w:lang w:val="en"/>
          </w:rPr>
          <w:t xml:space="preserve">DOI: </w:t>
        </w:r>
        <w:r w:rsidRPr="006B47CE">
          <w:rPr>
            <w:rStyle w:val="Hyperlink"/>
            <w:rFonts w:ascii="Arial" w:hAnsi="Arial" w:cs="Arial"/>
            <w:szCs w:val="24"/>
          </w:rPr>
          <w:t>10.5688/ajpe78359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EPHPP, 1998.</w:t>
      </w:r>
      <w:proofErr w:type="gramEnd"/>
      <w:r w:rsidRPr="006B47CE">
        <w:rPr>
          <w:rFonts w:ascii="Arial" w:hAnsi="Arial" w:cs="Arial"/>
          <w:szCs w:val="24"/>
        </w:rPr>
        <w:t xml:space="preserve"> Quality Assessment Tool </w:t>
      </w:r>
      <w:proofErr w:type="gramStart"/>
      <w:r w:rsidRPr="006B47CE">
        <w:rPr>
          <w:rFonts w:ascii="Arial" w:hAnsi="Arial" w:cs="Arial"/>
          <w:szCs w:val="24"/>
        </w:rPr>
        <w:t>For</w:t>
      </w:r>
      <w:proofErr w:type="gramEnd"/>
      <w:r w:rsidRPr="006B47CE">
        <w:rPr>
          <w:rFonts w:ascii="Arial" w:hAnsi="Arial" w:cs="Arial"/>
          <w:szCs w:val="24"/>
        </w:rPr>
        <w:t xml:space="preserve"> Quantitative Studies. Hamilton, ON: Effective Public Health Practice Project. </w:t>
      </w:r>
      <w:proofErr w:type="gramStart"/>
      <w:r w:rsidRPr="006B47CE">
        <w:rPr>
          <w:rFonts w:ascii="Arial" w:hAnsi="Arial" w:cs="Arial"/>
          <w:szCs w:val="24"/>
        </w:rPr>
        <w:t xml:space="preserve">(Retrieved from: </w:t>
      </w:r>
      <w:hyperlink r:id="rId48" w:history="1">
        <w:r w:rsidRPr="006B47CE">
          <w:rPr>
            <w:rStyle w:val="Hyperlink"/>
            <w:rFonts w:ascii="Arial" w:hAnsi="Arial" w:cs="Arial"/>
            <w:szCs w:val="24"/>
          </w:rPr>
          <w:t>http://www.ephpp.ca/index.html</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Ericsson, K., </w:t>
      </w:r>
      <w:proofErr w:type="spellStart"/>
      <w:r w:rsidRPr="006B47CE">
        <w:rPr>
          <w:rFonts w:ascii="Arial" w:hAnsi="Arial" w:cs="Arial"/>
          <w:szCs w:val="24"/>
        </w:rPr>
        <w:t>Krampe</w:t>
      </w:r>
      <w:proofErr w:type="spellEnd"/>
      <w:r w:rsidRPr="006B47CE">
        <w:rPr>
          <w:rFonts w:ascii="Arial" w:hAnsi="Arial" w:cs="Arial"/>
          <w:szCs w:val="24"/>
        </w:rPr>
        <w:t xml:space="preserve">, R., </w:t>
      </w:r>
      <w:proofErr w:type="spellStart"/>
      <w:r w:rsidRPr="006B47CE">
        <w:rPr>
          <w:rFonts w:ascii="Arial" w:hAnsi="Arial" w:cs="Arial"/>
          <w:szCs w:val="24"/>
        </w:rPr>
        <w:t>Tesch-Romer</w:t>
      </w:r>
      <w:proofErr w:type="spellEnd"/>
      <w:r w:rsidRPr="006B47CE">
        <w:rPr>
          <w:rFonts w:ascii="Arial" w:hAnsi="Arial" w:cs="Arial"/>
          <w:szCs w:val="24"/>
        </w:rPr>
        <w:t>, C., 1993.</w:t>
      </w:r>
      <w:proofErr w:type="gramEnd"/>
      <w:r w:rsidRPr="006B47CE">
        <w:rPr>
          <w:rFonts w:ascii="Arial" w:hAnsi="Arial" w:cs="Arial"/>
          <w:szCs w:val="24"/>
        </w:rPr>
        <w:t xml:space="preserve"> </w:t>
      </w:r>
      <w:proofErr w:type="gramStart"/>
      <w:r w:rsidRPr="006B47CE">
        <w:rPr>
          <w:rFonts w:ascii="Arial" w:hAnsi="Arial" w:cs="Arial"/>
          <w:szCs w:val="24"/>
        </w:rPr>
        <w:t>The role of deliberate practice in the acquisition of expert performance.</w:t>
      </w:r>
      <w:proofErr w:type="gramEnd"/>
      <w:r w:rsidRPr="006B47CE">
        <w:rPr>
          <w:rFonts w:ascii="Arial" w:hAnsi="Arial" w:cs="Arial"/>
          <w:szCs w:val="24"/>
        </w:rPr>
        <w:t xml:space="preserve"> Psychological Review, 100 (3), 363-406.</w:t>
      </w:r>
    </w:p>
    <w:p w:rsidR="006B47CE" w:rsidRPr="006B47CE" w:rsidRDefault="00362C0A" w:rsidP="006B47CE">
      <w:pPr>
        <w:spacing w:line="360" w:lineRule="auto"/>
        <w:jc w:val="both"/>
        <w:rPr>
          <w:rFonts w:ascii="Arial" w:hAnsi="Arial" w:cs="Arial"/>
          <w:szCs w:val="24"/>
          <w:u w:val="single"/>
        </w:rPr>
      </w:pPr>
      <w:hyperlink r:id="rId49" w:history="1">
        <w:r w:rsidR="006B47CE" w:rsidRPr="006B47CE">
          <w:rPr>
            <w:rStyle w:val="Hyperlink"/>
            <w:rFonts w:ascii="Arial" w:hAnsi="Arial" w:cs="Arial"/>
            <w:szCs w:val="24"/>
          </w:rPr>
          <w:t>DOI: 10.1037//0033-295X.100.3.363</w:t>
        </w:r>
      </w:hyperlink>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 </w:t>
      </w: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Eun</w:t>
      </w:r>
      <w:proofErr w:type="spellEnd"/>
      <w:r w:rsidRPr="006B47CE">
        <w:rPr>
          <w:rFonts w:ascii="Arial" w:hAnsi="Arial" w:cs="Arial"/>
          <w:szCs w:val="24"/>
        </w:rPr>
        <w:t>, K., Young, K., 2017. Effects of simulation-based education combined team-based learning on self-directed learning, communication skills, nursing performance confidence and team efficacy in nursing students. Journal of Korean Academy of Fundamentals of Nursing, 24 (1), 39-50. </w:t>
      </w:r>
      <w:hyperlink r:id="rId50" w:tgtFrame="_blank" w:history="1">
        <w:r w:rsidRPr="006B47CE">
          <w:rPr>
            <w:rStyle w:val="Hyperlink"/>
            <w:rFonts w:ascii="Arial" w:hAnsi="Arial" w:cs="Arial"/>
            <w:szCs w:val="24"/>
          </w:rPr>
          <w:t>DOI: 10.7739/jkafn.2017.24.1.39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lastRenderedPageBreak/>
        <w:t>Everett-Thomas, R., Turnbull-Horton, V., Valdes, B., Valdes, G., Rosen, L., Birnbach, D., 2016.</w:t>
      </w:r>
      <w:proofErr w:type="gramEnd"/>
      <w:r w:rsidRPr="006B47CE">
        <w:rPr>
          <w:rFonts w:ascii="Arial" w:hAnsi="Arial" w:cs="Arial"/>
          <w:szCs w:val="24"/>
        </w:rPr>
        <w:t xml:space="preserve"> The influence of high fidelity simulation on first </w:t>
      </w:r>
      <w:proofErr w:type="gramStart"/>
      <w:r w:rsidRPr="006B47CE">
        <w:rPr>
          <w:rFonts w:ascii="Arial" w:hAnsi="Arial" w:cs="Arial"/>
          <w:szCs w:val="24"/>
        </w:rPr>
        <w:t>responders</w:t>
      </w:r>
      <w:proofErr w:type="gramEnd"/>
      <w:r w:rsidRPr="006B47CE">
        <w:rPr>
          <w:rFonts w:ascii="Arial" w:hAnsi="Arial" w:cs="Arial"/>
          <w:szCs w:val="24"/>
        </w:rPr>
        <w:t xml:space="preserve"> retention of CPR knowledge. </w:t>
      </w:r>
      <w:proofErr w:type="gramStart"/>
      <w:r w:rsidRPr="006B47CE">
        <w:rPr>
          <w:rFonts w:ascii="Arial" w:hAnsi="Arial" w:cs="Arial"/>
          <w:szCs w:val="24"/>
        </w:rPr>
        <w:t>Applied Nursing Research, 30, 94-97.</w:t>
      </w:r>
      <w:proofErr w:type="gramEnd"/>
    </w:p>
    <w:p w:rsidR="006B47CE" w:rsidRPr="006B47CE" w:rsidRDefault="00362C0A" w:rsidP="006B47CE">
      <w:pPr>
        <w:spacing w:line="360" w:lineRule="auto"/>
        <w:jc w:val="both"/>
        <w:rPr>
          <w:rFonts w:ascii="Arial" w:hAnsi="Arial" w:cs="Arial"/>
          <w:szCs w:val="24"/>
        </w:rPr>
      </w:pPr>
      <w:hyperlink r:id="rId51" w:tgtFrame="_blank" w:tooltip="Persistent link using digital object identifier" w:history="1">
        <w:r w:rsidR="006B47CE" w:rsidRPr="006B47CE">
          <w:rPr>
            <w:rStyle w:val="Hyperlink"/>
            <w:rFonts w:ascii="Arial" w:hAnsi="Arial" w:cs="Arial"/>
            <w:szCs w:val="24"/>
          </w:rPr>
          <w:t>DOI:10.1016/j.apnr.2015.11.005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Fero</w:t>
      </w:r>
      <w:proofErr w:type="spellEnd"/>
      <w:r w:rsidRPr="006B47CE">
        <w:rPr>
          <w:rFonts w:ascii="Arial" w:hAnsi="Arial" w:cs="Arial"/>
          <w:szCs w:val="24"/>
        </w:rPr>
        <w:t xml:space="preserve">, L., O'Donnell, J., </w:t>
      </w:r>
      <w:proofErr w:type="spellStart"/>
      <w:r w:rsidRPr="006B47CE">
        <w:rPr>
          <w:rFonts w:ascii="Arial" w:hAnsi="Arial" w:cs="Arial"/>
          <w:szCs w:val="24"/>
        </w:rPr>
        <w:t>Zullo</w:t>
      </w:r>
      <w:proofErr w:type="spellEnd"/>
      <w:r w:rsidRPr="006B47CE">
        <w:rPr>
          <w:rFonts w:ascii="Arial" w:hAnsi="Arial" w:cs="Arial"/>
          <w:szCs w:val="24"/>
        </w:rPr>
        <w:t xml:space="preserve">, T., Dabbs, A., </w:t>
      </w:r>
      <w:proofErr w:type="spellStart"/>
      <w:r w:rsidRPr="006B47CE">
        <w:rPr>
          <w:rFonts w:ascii="Arial" w:hAnsi="Arial" w:cs="Arial"/>
          <w:szCs w:val="24"/>
        </w:rPr>
        <w:t>Kitutu</w:t>
      </w:r>
      <w:proofErr w:type="spellEnd"/>
      <w:r w:rsidRPr="006B47CE">
        <w:rPr>
          <w:rFonts w:ascii="Arial" w:hAnsi="Arial" w:cs="Arial"/>
          <w:szCs w:val="24"/>
        </w:rPr>
        <w:t xml:space="preserve">, J., </w:t>
      </w:r>
      <w:proofErr w:type="spellStart"/>
      <w:r w:rsidRPr="006B47CE">
        <w:rPr>
          <w:rFonts w:ascii="Arial" w:hAnsi="Arial" w:cs="Arial"/>
          <w:szCs w:val="24"/>
        </w:rPr>
        <w:t>Samosky</w:t>
      </w:r>
      <w:proofErr w:type="spellEnd"/>
      <w:r w:rsidRPr="006B47CE">
        <w:rPr>
          <w:rFonts w:ascii="Arial" w:hAnsi="Arial" w:cs="Arial"/>
          <w:szCs w:val="24"/>
        </w:rPr>
        <w:t>, J., Hoffman, L., 2010.</w:t>
      </w:r>
      <w:proofErr w:type="gramEnd"/>
      <w:r w:rsidRPr="006B47CE">
        <w:rPr>
          <w:rFonts w:ascii="Arial" w:hAnsi="Arial" w:cs="Arial"/>
          <w:szCs w:val="24"/>
        </w:rPr>
        <w:t xml:space="preserve"> Critical thinking skills in nursing students: comparison of simulation-based performance with metrics. Journal of Advanced Nursing, 66 (10), 2182-2193. </w:t>
      </w:r>
    </w:p>
    <w:p w:rsidR="006B47CE" w:rsidRPr="006B47CE" w:rsidRDefault="00362C0A" w:rsidP="006B47CE">
      <w:pPr>
        <w:spacing w:line="360" w:lineRule="auto"/>
        <w:jc w:val="both"/>
        <w:rPr>
          <w:rFonts w:ascii="Arial" w:hAnsi="Arial" w:cs="Arial"/>
          <w:szCs w:val="24"/>
          <w:u w:val="single"/>
        </w:rPr>
      </w:pPr>
      <w:hyperlink r:id="rId52" w:history="1">
        <w:r w:rsidR="006B47CE" w:rsidRPr="006B47CE">
          <w:rPr>
            <w:rStyle w:val="Hyperlink"/>
            <w:rFonts w:ascii="Arial" w:hAnsi="Arial" w:cs="Arial"/>
            <w:szCs w:val="24"/>
          </w:rPr>
          <w:t>DOI: 10.1111/j.1365-2648.2010.05385.x</w:t>
        </w:r>
      </w:hyperlink>
    </w:p>
    <w:p w:rsidR="006B47CE" w:rsidRPr="006B47CE" w:rsidRDefault="006B47CE" w:rsidP="006B47CE">
      <w:pPr>
        <w:spacing w:line="360" w:lineRule="auto"/>
        <w:jc w:val="both"/>
        <w:rPr>
          <w:rFonts w:ascii="Arial" w:hAnsi="Arial" w:cs="Arial"/>
          <w:szCs w:val="24"/>
          <w:u w:val="single"/>
        </w:rPr>
      </w:pPr>
    </w:p>
    <w:p w:rsidR="006B47CE" w:rsidRPr="006B47CE" w:rsidRDefault="006B47CE" w:rsidP="006B47CE">
      <w:pPr>
        <w:spacing w:line="360" w:lineRule="auto"/>
        <w:jc w:val="both"/>
        <w:rPr>
          <w:rFonts w:ascii="Arial" w:hAnsi="Arial" w:cs="Arial"/>
          <w:szCs w:val="24"/>
          <w:u w:val="single"/>
        </w:rPr>
      </w:pPr>
      <w:proofErr w:type="spellStart"/>
      <w:r w:rsidRPr="006B47CE">
        <w:rPr>
          <w:rFonts w:ascii="Arial" w:hAnsi="Arial" w:cs="Arial"/>
          <w:szCs w:val="24"/>
        </w:rPr>
        <w:t>Finan</w:t>
      </w:r>
      <w:proofErr w:type="spellEnd"/>
      <w:r w:rsidRPr="006B47CE">
        <w:rPr>
          <w:rFonts w:ascii="Arial" w:hAnsi="Arial" w:cs="Arial"/>
          <w:szCs w:val="24"/>
        </w:rPr>
        <w:t xml:space="preserve">, E., </w:t>
      </w:r>
      <w:proofErr w:type="spellStart"/>
      <w:r w:rsidRPr="006B47CE">
        <w:rPr>
          <w:rFonts w:ascii="Arial" w:hAnsi="Arial" w:cs="Arial"/>
          <w:szCs w:val="24"/>
        </w:rPr>
        <w:t>Bismilla</w:t>
      </w:r>
      <w:proofErr w:type="spellEnd"/>
      <w:r w:rsidRPr="006B47CE">
        <w:rPr>
          <w:rFonts w:ascii="Arial" w:hAnsi="Arial" w:cs="Arial"/>
          <w:szCs w:val="24"/>
        </w:rPr>
        <w:t xml:space="preserve">, Z., Campbell, C., LeBlanc, V., Jefferies, A., Whyte, H., 2012 Improved procedural performance following a simulation training session may not be transferable to the clinical environment. Journal of Perinatology, 32 (7), 539-544. </w:t>
      </w:r>
      <w:hyperlink r:id="rId53" w:history="1">
        <w:r w:rsidRPr="006B47CE">
          <w:rPr>
            <w:rStyle w:val="Hyperlink"/>
            <w:rFonts w:ascii="Arial" w:hAnsi="Arial" w:cs="Arial"/>
            <w:szCs w:val="24"/>
          </w:rPr>
          <w:t>DOI: 10.1038/jp.2011.141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Fowler, L., 2013 High-fidelity manikin-based simulation: a study of implications for </w:t>
      </w:r>
      <w:proofErr w:type="spellStart"/>
      <w:r w:rsidRPr="006B47CE">
        <w:rPr>
          <w:rFonts w:ascii="Arial" w:hAnsi="Arial" w:cs="Arial"/>
          <w:szCs w:val="24"/>
        </w:rPr>
        <w:t>interprofessional</w:t>
      </w:r>
      <w:proofErr w:type="spellEnd"/>
      <w:r w:rsidRPr="006B47CE">
        <w:rPr>
          <w:rFonts w:ascii="Arial" w:hAnsi="Arial" w:cs="Arial"/>
          <w:szCs w:val="24"/>
        </w:rPr>
        <w:t xml:space="preserve"> healthcare practitioner education at the associate degree level of study. </w:t>
      </w:r>
      <w:proofErr w:type="gramStart"/>
      <w:r w:rsidRPr="006B47CE">
        <w:rPr>
          <w:rFonts w:ascii="Arial" w:hAnsi="Arial" w:cs="Arial"/>
          <w:szCs w:val="24"/>
        </w:rPr>
        <w:t>PhD dissertation, Indiana State University.</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Fransen</w:t>
      </w:r>
      <w:proofErr w:type="spellEnd"/>
      <w:r w:rsidRPr="006B47CE">
        <w:rPr>
          <w:rFonts w:ascii="Arial" w:hAnsi="Arial" w:cs="Arial"/>
          <w:szCs w:val="24"/>
        </w:rPr>
        <w:t xml:space="preserve">, A., van de </w:t>
      </w:r>
      <w:proofErr w:type="spellStart"/>
      <w:r w:rsidRPr="006B47CE">
        <w:rPr>
          <w:rFonts w:ascii="Arial" w:hAnsi="Arial" w:cs="Arial"/>
          <w:szCs w:val="24"/>
        </w:rPr>
        <w:t>Ven</w:t>
      </w:r>
      <w:proofErr w:type="spellEnd"/>
      <w:r w:rsidRPr="006B47CE">
        <w:rPr>
          <w:rFonts w:ascii="Arial" w:hAnsi="Arial" w:cs="Arial"/>
          <w:szCs w:val="24"/>
        </w:rPr>
        <w:t xml:space="preserve">, J., </w:t>
      </w:r>
      <w:proofErr w:type="spellStart"/>
      <w:r w:rsidRPr="006B47CE">
        <w:rPr>
          <w:rFonts w:ascii="Arial" w:hAnsi="Arial" w:cs="Arial"/>
          <w:szCs w:val="24"/>
        </w:rPr>
        <w:t>Merién</w:t>
      </w:r>
      <w:proofErr w:type="spellEnd"/>
      <w:r w:rsidRPr="006B47CE">
        <w:rPr>
          <w:rFonts w:ascii="Arial" w:hAnsi="Arial" w:cs="Arial"/>
          <w:szCs w:val="24"/>
        </w:rPr>
        <w:t>, A., de Wit-</w:t>
      </w:r>
      <w:proofErr w:type="spellStart"/>
      <w:r w:rsidRPr="006B47CE">
        <w:rPr>
          <w:rFonts w:ascii="Arial" w:hAnsi="Arial" w:cs="Arial"/>
          <w:szCs w:val="24"/>
        </w:rPr>
        <w:t>Zuurendonk</w:t>
      </w:r>
      <w:proofErr w:type="spellEnd"/>
      <w:r w:rsidRPr="006B47CE">
        <w:rPr>
          <w:rFonts w:ascii="Arial" w:hAnsi="Arial" w:cs="Arial"/>
          <w:szCs w:val="24"/>
        </w:rPr>
        <w:t xml:space="preserve">, L., </w:t>
      </w:r>
      <w:proofErr w:type="spellStart"/>
      <w:r w:rsidRPr="006B47CE">
        <w:rPr>
          <w:rFonts w:ascii="Arial" w:hAnsi="Arial" w:cs="Arial"/>
          <w:szCs w:val="24"/>
        </w:rPr>
        <w:t>Houterman</w:t>
      </w:r>
      <w:proofErr w:type="spellEnd"/>
      <w:r w:rsidRPr="006B47CE">
        <w:rPr>
          <w:rFonts w:ascii="Arial" w:hAnsi="Arial" w:cs="Arial"/>
          <w:szCs w:val="24"/>
        </w:rPr>
        <w:t xml:space="preserve">, S., </w:t>
      </w:r>
      <w:proofErr w:type="spellStart"/>
      <w:r w:rsidRPr="006B47CE">
        <w:rPr>
          <w:rFonts w:ascii="Arial" w:hAnsi="Arial" w:cs="Arial"/>
          <w:szCs w:val="24"/>
        </w:rPr>
        <w:t>Mol</w:t>
      </w:r>
      <w:proofErr w:type="spellEnd"/>
      <w:r w:rsidRPr="006B47CE">
        <w:rPr>
          <w:rFonts w:ascii="Arial" w:hAnsi="Arial" w:cs="Arial"/>
          <w:szCs w:val="24"/>
        </w:rPr>
        <w:t xml:space="preserve">, B., </w:t>
      </w:r>
      <w:proofErr w:type="spellStart"/>
      <w:r w:rsidRPr="006B47CE">
        <w:rPr>
          <w:rFonts w:ascii="Arial" w:hAnsi="Arial" w:cs="Arial"/>
          <w:szCs w:val="24"/>
        </w:rPr>
        <w:t>Oei</w:t>
      </w:r>
      <w:proofErr w:type="spellEnd"/>
      <w:r w:rsidRPr="006B47CE">
        <w:rPr>
          <w:rFonts w:ascii="Arial" w:hAnsi="Arial" w:cs="Arial"/>
          <w:szCs w:val="24"/>
        </w:rPr>
        <w:t>, S., 2012.</w:t>
      </w:r>
      <w:proofErr w:type="gramEnd"/>
      <w:r w:rsidRPr="006B47CE">
        <w:rPr>
          <w:rFonts w:ascii="Arial" w:hAnsi="Arial" w:cs="Arial"/>
          <w:szCs w:val="24"/>
        </w:rPr>
        <w:t xml:space="preserve"> Effect of obstetric team training on team performance and medical technical skills: a randomised controlled trial. BJOG: An International Journal of Obstetrics &amp; Gynaecology, 119 (11), 1387-1393. </w:t>
      </w:r>
    </w:p>
    <w:p w:rsidR="006B47CE" w:rsidRPr="006B47CE" w:rsidRDefault="00362C0A" w:rsidP="006B47CE">
      <w:pPr>
        <w:spacing w:line="360" w:lineRule="auto"/>
        <w:jc w:val="both"/>
        <w:rPr>
          <w:rFonts w:ascii="Arial" w:hAnsi="Arial" w:cs="Arial"/>
          <w:szCs w:val="24"/>
          <w:u w:val="single"/>
        </w:rPr>
      </w:pPr>
      <w:hyperlink r:id="rId54" w:history="1">
        <w:r w:rsidR="006B47CE" w:rsidRPr="006B47CE">
          <w:rPr>
            <w:rStyle w:val="Hyperlink"/>
            <w:rFonts w:ascii="Arial" w:hAnsi="Arial" w:cs="Arial"/>
            <w:szCs w:val="24"/>
          </w:rPr>
          <w:t>DOI: 10.1111/j.1471-0528.2012.03436.x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Gomm</w:t>
      </w:r>
      <w:proofErr w:type="spellEnd"/>
      <w:r w:rsidRPr="006B47CE">
        <w:rPr>
          <w:rFonts w:ascii="Arial" w:hAnsi="Arial" w:cs="Arial"/>
          <w:szCs w:val="24"/>
        </w:rPr>
        <w:t xml:space="preserve">, R., Needham, G., </w:t>
      </w:r>
      <w:proofErr w:type="spellStart"/>
      <w:r w:rsidRPr="006B47CE">
        <w:rPr>
          <w:rFonts w:ascii="Arial" w:hAnsi="Arial" w:cs="Arial"/>
          <w:szCs w:val="24"/>
        </w:rPr>
        <w:t>Bullman</w:t>
      </w:r>
      <w:proofErr w:type="spellEnd"/>
      <w:r w:rsidRPr="006B47CE">
        <w:rPr>
          <w:rFonts w:ascii="Arial" w:hAnsi="Arial" w:cs="Arial"/>
          <w:szCs w:val="24"/>
        </w:rPr>
        <w:t xml:space="preserve">, A., 2006. </w:t>
      </w:r>
      <w:proofErr w:type="gramStart"/>
      <w:r w:rsidRPr="006B47CE">
        <w:rPr>
          <w:rFonts w:ascii="Arial" w:hAnsi="Arial" w:cs="Arial"/>
          <w:szCs w:val="24"/>
        </w:rPr>
        <w:t>Evaluating Research in Health and Social Care.</w:t>
      </w:r>
      <w:proofErr w:type="gramEnd"/>
      <w:r w:rsidRPr="006B47CE">
        <w:rPr>
          <w:rFonts w:ascii="Arial" w:hAnsi="Arial" w:cs="Arial"/>
          <w:szCs w:val="24"/>
        </w:rPr>
        <w:t xml:space="preserve"> London: Sage.</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Gore, T., Leighton, K., Sanderson, B., Wang, C., 2014. Fidelity's effect on student perceived preparedness for patient care. </w:t>
      </w:r>
      <w:proofErr w:type="gramStart"/>
      <w:r w:rsidRPr="006B47CE">
        <w:rPr>
          <w:rFonts w:ascii="Arial" w:hAnsi="Arial" w:cs="Arial"/>
          <w:szCs w:val="24"/>
        </w:rPr>
        <w:t>Clinical Simulation in Nursing, 10 (6), e309-e315.</w:t>
      </w:r>
      <w:proofErr w:type="gramEnd"/>
      <w:r w:rsidRPr="006B47CE">
        <w:rPr>
          <w:rFonts w:ascii="Arial" w:hAnsi="Arial" w:cs="Arial"/>
          <w:szCs w:val="24"/>
        </w:rPr>
        <w:t xml:space="preserve"> </w:t>
      </w:r>
      <w:hyperlink r:id="rId55" w:history="1">
        <w:r w:rsidRPr="006B47CE">
          <w:rPr>
            <w:rStyle w:val="Hyperlink"/>
            <w:rFonts w:ascii="Arial" w:hAnsi="Arial" w:cs="Arial"/>
            <w:szCs w:val="24"/>
          </w:rPr>
          <w:t>DOI: 10.1016/j.ecns.2014.01.003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lastRenderedPageBreak/>
        <w:t xml:space="preserve">Grady, J., </w:t>
      </w:r>
      <w:proofErr w:type="spellStart"/>
      <w:r w:rsidRPr="006B47CE">
        <w:rPr>
          <w:rFonts w:ascii="Arial" w:hAnsi="Arial" w:cs="Arial"/>
          <w:szCs w:val="24"/>
        </w:rPr>
        <w:t>Kehrer</w:t>
      </w:r>
      <w:proofErr w:type="spellEnd"/>
      <w:r w:rsidRPr="006B47CE">
        <w:rPr>
          <w:rFonts w:ascii="Arial" w:hAnsi="Arial" w:cs="Arial"/>
          <w:szCs w:val="24"/>
        </w:rPr>
        <w:t xml:space="preserve">, R., Trusty, C., </w:t>
      </w:r>
      <w:proofErr w:type="spellStart"/>
      <w:r w:rsidRPr="006B47CE">
        <w:rPr>
          <w:rFonts w:ascii="Arial" w:hAnsi="Arial" w:cs="Arial"/>
          <w:szCs w:val="24"/>
        </w:rPr>
        <w:t>Entin</w:t>
      </w:r>
      <w:proofErr w:type="spellEnd"/>
      <w:r w:rsidRPr="006B47CE">
        <w:rPr>
          <w:rFonts w:ascii="Arial" w:hAnsi="Arial" w:cs="Arial"/>
          <w:szCs w:val="24"/>
        </w:rPr>
        <w:t xml:space="preserve">, E., </w:t>
      </w:r>
      <w:proofErr w:type="spellStart"/>
      <w:r w:rsidRPr="006B47CE">
        <w:rPr>
          <w:rFonts w:ascii="Arial" w:hAnsi="Arial" w:cs="Arial"/>
          <w:szCs w:val="24"/>
        </w:rPr>
        <w:t>Entin</w:t>
      </w:r>
      <w:proofErr w:type="spellEnd"/>
      <w:r w:rsidRPr="006B47CE">
        <w:rPr>
          <w:rFonts w:ascii="Arial" w:hAnsi="Arial" w:cs="Arial"/>
          <w:szCs w:val="24"/>
        </w:rPr>
        <w:t xml:space="preserve">, E., </w:t>
      </w:r>
      <w:proofErr w:type="spellStart"/>
      <w:r w:rsidRPr="006B47CE">
        <w:rPr>
          <w:rFonts w:ascii="Arial" w:hAnsi="Arial" w:cs="Arial"/>
          <w:szCs w:val="24"/>
        </w:rPr>
        <w:t>Brunye</w:t>
      </w:r>
      <w:proofErr w:type="spellEnd"/>
      <w:r w:rsidRPr="006B47CE">
        <w:rPr>
          <w:rFonts w:ascii="Arial" w:hAnsi="Arial" w:cs="Arial"/>
          <w:szCs w:val="24"/>
        </w:rPr>
        <w:t>, T., 2008.</w:t>
      </w:r>
      <w:proofErr w:type="gramEnd"/>
      <w:r w:rsidRPr="006B47CE">
        <w:rPr>
          <w:rFonts w:ascii="Arial" w:hAnsi="Arial" w:cs="Arial"/>
          <w:szCs w:val="24"/>
        </w:rPr>
        <w:t xml:space="preserve"> Learning nursing procedures: the influence of simulator fidelity and student gender on teaching effectiveness. Journal of Nursing Education, 47 (9), 403-408. </w:t>
      </w:r>
    </w:p>
    <w:p w:rsidR="006B47CE" w:rsidRPr="006B47CE" w:rsidRDefault="00362C0A" w:rsidP="006B47CE">
      <w:pPr>
        <w:spacing w:line="360" w:lineRule="auto"/>
        <w:jc w:val="both"/>
        <w:rPr>
          <w:rFonts w:ascii="Arial" w:hAnsi="Arial" w:cs="Arial"/>
          <w:szCs w:val="24"/>
          <w:u w:val="single"/>
        </w:rPr>
      </w:pPr>
      <w:hyperlink r:id="rId56" w:history="1">
        <w:r w:rsidR="006B47CE" w:rsidRPr="006B47CE">
          <w:rPr>
            <w:rStyle w:val="Hyperlink"/>
            <w:rFonts w:ascii="Arial" w:hAnsi="Arial" w:cs="Arial"/>
            <w:szCs w:val="24"/>
          </w:rPr>
          <w:t>DOI: 10.3928/01484834-20080901-09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Harper, M., Markham, C., </w:t>
      </w:r>
      <w:proofErr w:type="spellStart"/>
      <w:r w:rsidRPr="006B47CE">
        <w:rPr>
          <w:rFonts w:ascii="Arial" w:hAnsi="Arial" w:cs="Arial"/>
          <w:szCs w:val="24"/>
        </w:rPr>
        <w:t>Givati</w:t>
      </w:r>
      <w:proofErr w:type="spellEnd"/>
      <w:r w:rsidRPr="006B47CE">
        <w:rPr>
          <w:rFonts w:ascii="Arial" w:hAnsi="Arial" w:cs="Arial"/>
          <w:szCs w:val="24"/>
        </w:rPr>
        <w:t>, A., 2016.</w:t>
      </w:r>
      <w:proofErr w:type="gramEnd"/>
      <w:r w:rsidRPr="006B47CE">
        <w:rPr>
          <w:rFonts w:ascii="Arial" w:hAnsi="Arial" w:cs="Arial"/>
          <w:szCs w:val="24"/>
        </w:rPr>
        <w:t xml:space="preserve"> A pilot study of operating department practitioners undertaking high-risk learning: a comparison of experiential, part-task and hi-fidelity simulation teaching methods. Journal of Pedagogic Development, 6 (2), 58-65. (Retrieved from:</w:t>
      </w:r>
    </w:p>
    <w:p w:rsidR="006B47CE" w:rsidRPr="006B47CE" w:rsidRDefault="00362C0A" w:rsidP="006B47CE">
      <w:pPr>
        <w:spacing w:line="360" w:lineRule="auto"/>
        <w:jc w:val="both"/>
        <w:rPr>
          <w:rFonts w:ascii="Arial" w:hAnsi="Arial" w:cs="Arial"/>
          <w:szCs w:val="24"/>
        </w:rPr>
      </w:pPr>
      <w:hyperlink r:id="rId57" w:history="1">
        <w:r w:rsidR="006B47CE" w:rsidRPr="006B47CE">
          <w:rPr>
            <w:rStyle w:val="Hyperlink"/>
            <w:rFonts w:ascii="Arial" w:hAnsi="Arial" w:cs="Arial"/>
            <w:szCs w:val="24"/>
          </w:rPr>
          <w:t>https://journals.beds.ac.uk/ojs/index.php/jpd/article/view/321</w:t>
        </w:r>
      </w:hyperlink>
      <w:r w:rsidR="006B47CE" w:rsidRPr="006B47CE">
        <w:rPr>
          <w:rFonts w:ascii="Arial" w:hAnsi="Arial" w:cs="Arial"/>
          <w:szCs w:val="24"/>
        </w:rPr>
        <w:t xml:space="preserve">). </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HCPC, 2014.</w:t>
      </w:r>
      <w:proofErr w:type="gramEnd"/>
      <w:r w:rsidRPr="006B47CE">
        <w:rPr>
          <w:rFonts w:ascii="Arial" w:hAnsi="Arial" w:cs="Arial"/>
          <w:szCs w:val="24"/>
        </w:rPr>
        <w:t xml:space="preserve"> </w:t>
      </w:r>
      <w:proofErr w:type="gramStart"/>
      <w:r w:rsidRPr="006B47CE">
        <w:rPr>
          <w:rFonts w:ascii="Arial" w:hAnsi="Arial" w:cs="Arial"/>
          <w:szCs w:val="24"/>
        </w:rPr>
        <w:t>Standards of Education and Training Guidance.</w:t>
      </w:r>
      <w:proofErr w:type="gramEnd"/>
      <w:r w:rsidRPr="006B47CE">
        <w:rPr>
          <w:rFonts w:ascii="Arial" w:hAnsi="Arial" w:cs="Arial"/>
          <w:szCs w:val="24"/>
        </w:rPr>
        <w:t xml:space="preserve"> London: Health and Care Professions Council.</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Hein, C., Owen, H., Plummer, J., 2010. A training program for novice paramedics provides initial laryngeal mask airway insertion skill and improves skill retention at 6 months. Simulation in Healthcare, 5 (1), 33-39. </w:t>
      </w:r>
    </w:p>
    <w:p w:rsidR="006B47CE" w:rsidRPr="006B47CE" w:rsidRDefault="00362C0A" w:rsidP="006B47CE">
      <w:pPr>
        <w:spacing w:line="360" w:lineRule="auto"/>
        <w:jc w:val="both"/>
        <w:rPr>
          <w:rFonts w:ascii="Arial" w:hAnsi="Arial" w:cs="Arial"/>
          <w:szCs w:val="24"/>
          <w:u w:val="single"/>
        </w:rPr>
      </w:pPr>
      <w:hyperlink r:id="rId58" w:history="1">
        <w:r w:rsidR="006B47CE" w:rsidRPr="006B47CE">
          <w:rPr>
            <w:rStyle w:val="Hyperlink"/>
            <w:rFonts w:ascii="Arial" w:hAnsi="Arial" w:cs="Arial"/>
            <w:szCs w:val="24"/>
          </w:rPr>
          <w:t>DOI: 10.1097/SIH.0b013e3181b5c3fb</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Higgins, G., Spencer, R., Kane, R., 2010. </w:t>
      </w:r>
      <w:proofErr w:type="gramStart"/>
      <w:r w:rsidRPr="006B47CE">
        <w:rPr>
          <w:rFonts w:ascii="Arial" w:hAnsi="Arial" w:cs="Arial"/>
          <w:szCs w:val="24"/>
        </w:rPr>
        <w:t>A systematic review of the experiences and perceptions of the newly qualified nurse in the United Kingdom.</w:t>
      </w:r>
      <w:proofErr w:type="gramEnd"/>
      <w:r w:rsidRPr="006B47CE">
        <w:rPr>
          <w:rFonts w:ascii="Arial" w:hAnsi="Arial" w:cs="Arial"/>
          <w:szCs w:val="24"/>
        </w:rPr>
        <w:t xml:space="preserve"> Nurse Education Today, 30 (6), 499–508. </w:t>
      </w:r>
      <w:hyperlink r:id="rId59" w:tgtFrame="_blank" w:tooltip="Persistent link using digital object identifier" w:history="1">
        <w:r w:rsidRPr="006B47CE">
          <w:rPr>
            <w:rStyle w:val="Hyperlink"/>
            <w:rFonts w:ascii="Arial" w:hAnsi="Arial" w:cs="Arial"/>
            <w:szCs w:val="24"/>
          </w:rPr>
          <w:t>DOI:10.1016/j.nedt.2009.10.017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Higgins J., Green, S., 2011. </w:t>
      </w:r>
      <w:proofErr w:type="gramStart"/>
      <w:r w:rsidRPr="006B47CE">
        <w:rPr>
          <w:rFonts w:ascii="Arial" w:hAnsi="Arial" w:cs="Arial"/>
          <w:iCs/>
          <w:szCs w:val="24"/>
        </w:rPr>
        <w:t>Cochrane Handbook for Systematic Reviews of Interventions</w:t>
      </w:r>
      <w:r w:rsidRPr="006B47CE">
        <w:rPr>
          <w:rFonts w:ascii="Arial" w:hAnsi="Arial" w:cs="Arial"/>
          <w:szCs w:val="24"/>
        </w:rPr>
        <w:t> Version 5.1.0.</w:t>
      </w:r>
      <w:proofErr w:type="gramEnd"/>
      <w:r w:rsidRPr="006B47CE">
        <w:rPr>
          <w:rFonts w:ascii="Arial" w:hAnsi="Arial" w:cs="Arial"/>
          <w:szCs w:val="24"/>
        </w:rPr>
        <w:t xml:space="preserve"> </w:t>
      </w:r>
      <w:proofErr w:type="gramStart"/>
      <w:r w:rsidRPr="006B47CE">
        <w:rPr>
          <w:rFonts w:ascii="Arial" w:hAnsi="Arial" w:cs="Arial"/>
          <w:szCs w:val="24"/>
        </w:rPr>
        <w:t>The Cochrane Collaboration.</w:t>
      </w:r>
      <w:proofErr w:type="gramEnd"/>
      <w:r w:rsidRPr="006B47CE">
        <w:rPr>
          <w:rFonts w:ascii="Arial" w:hAnsi="Arial" w:cs="Arial"/>
          <w:szCs w:val="24"/>
        </w:rPr>
        <w:t xml:space="preserve"> (Retrieved from: </w:t>
      </w:r>
    </w:p>
    <w:p w:rsidR="006B47CE" w:rsidRPr="006B47CE" w:rsidRDefault="00362C0A" w:rsidP="006B47CE">
      <w:pPr>
        <w:spacing w:line="360" w:lineRule="auto"/>
        <w:jc w:val="both"/>
        <w:rPr>
          <w:rFonts w:ascii="Arial" w:hAnsi="Arial" w:cs="Arial"/>
          <w:szCs w:val="24"/>
        </w:rPr>
      </w:pPr>
      <w:hyperlink r:id="rId60" w:history="1">
        <w:r w:rsidR="006B47CE" w:rsidRPr="006B47CE">
          <w:rPr>
            <w:rStyle w:val="Hyperlink"/>
            <w:rFonts w:ascii="Arial" w:hAnsi="Arial" w:cs="Arial"/>
            <w:szCs w:val="24"/>
          </w:rPr>
          <w:t>www.handbook.cochrane.org</w:t>
        </w:r>
      </w:hyperlink>
      <w:r w:rsidR="006B47CE" w:rsidRPr="006B47CE">
        <w:rPr>
          <w:rFonts w:ascii="Arial" w:hAnsi="Arial" w:cs="Arial"/>
          <w:szCs w:val="24"/>
          <w:u w:val="single"/>
        </w:rPr>
        <w:t>)</w:t>
      </w:r>
      <w:r w:rsidR="006B47CE" w:rsidRPr="006B47CE">
        <w:rPr>
          <w:rFonts w:ascii="Arial" w:hAnsi="Arial" w:cs="Arial"/>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Hoadley</w:t>
      </w:r>
      <w:proofErr w:type="spellEnd"/>
      <w:r w:rsidRPr="006B47CE">
        <w:rPr>
          <w:rFonts w:ascii="Arial" w:hAnsi="Arial" w:cs="Arial"/>
          <w:szCs w:val="24"/>
        </w:rPr>
        <w:t>, T., 2009.</w:t>
      </w:r>
      <w:proofErr w:type="gramEnd"/>
      <w:r w:rsidRPr="006B47CE">
        <w:rPr>
          <w:rFonts w:ascii="Arial" w:hAnsi="Arial" w:cs="Arial"/>
          <w:szCs w:val="24"/>
        </w:rPr>
        <w:t xml:space="preserve"> Learning advanced cardiac life support: a comparison study of the effects of low- and high-fidelity simulation. Nursing Education Perspectives, 30 (2), 91-95. (Retrieved from:</w:t>
      </w:r>
    </w:p>
    <w:p w:rsidR="006B47CE" w:rsidRPr="006B47CE" w:rsidRDefault="00362C0A" w:rsidP="006B47CE">
      <w:pPr>
        <w:spacing w:line="360" w:lineRule="auto"/>
        <w:jc w:val="both"/>
        <w:rPr>
          <w:rFonts w:ascii="Arial" w:hAnsi="Arial" w:cs="Arial"/>
          <w:szCs w:val="24"/>
        </w:rPr>
      </w:pPr>
      <w:hyperlink r:id="rId61" w:history="1">
        <w:r w:rsidR="006B47CE" w:rsidRPr="006B47CE">
          <w:rPr>
            <w:rStyle w:val="Hyperlink"/>
            <w:rFonts w:ascii="Arial" w:hAnsi="Arial" w:cs="Arial"/>
            <w:szCs w:val="24"/>
          </w:rPr>
          <w:t>https://www.thefreelibrary.com/Learning+advanced+cardiac+life+support%3a+a+comparison+study+of+the...-a0198994356</w:t>
        </w:r>
      </w:hyperlink>
      <w:r w:rsidR="006B47CE" w:rsidRPr="006B47CE">
        <w:rPr>
          <w:rFonts w:ascii="Arial" w:hAnsi="Arial" w:cs="Arial"/>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lastRenderedPageBreak/>
        <w:t>Hochmitz</w:t>
      </w:r>
      <w:proofErr w:type="spellEnd"/>
      <w:r w:rsidRPr="006B47CE">
        <w:rPr>
          <w:rFonts w:ascii="Arial" w:hAnsi="Arial" w:cs="Arial"/>
          <w:szCs w:val="24"/>
        </w:rPr>
        <w:t xml:space="preserve">, I., </w:t>
      </w:r>
      <w:proofErr w:type="spellStart"/>
      <w:r w:rsidRPr="006B47CE">
        <w:rPr>
          <w:rFonts w:ascii="Arial" w:hAnsi="Arial" w:cs="Arial"/>
          <w:szCs w:val="24"/>
        </w:rPr>
        <w:t>Yuviler-Gavish</w:t>
      </w:r>
      <w:proofErr w:type="spellEnd"/>
      <w:r w:rsidRPr="006B47CE">
        <w:rPr>
          <w:rFonts w:ascii="Arial" w:hAnsi="Arial" w:cs="Arial"/>
          <w:szCs w:val="24"/>
        </w:rPr>
        <w:t>, N., 2011.</w:t>
      </w:r>
      <w:proofErr w:type="gramEnd"/>
      <w:r w:rsidRPr="006B47CE">
        <w:rPr>
          <w:rFonts w:ascii="Arial" w:hAnsi="Arial" w:cs="Arial"/>
          <w:szCs w:val="24"/>
        </w:rPr>
        <w:t xml:space="preserve"> </w:t>
      </w:r>
      <w:proofErr w:type="gramStart"/>
      <w:r w:rsidRPr="006B47CE">
        <w:rPr>
          <w:rFonts w:ascii="Arial" w:hAnsi="Arial" w:cs="Arial"/>
          <w:szCs w:val="24"/>
        </w:rPr>
        <w:t>Physical fidelity versus cognitive fidelity training in procedural skills acquisition.</w:t>
      </w:r>
      <w:proofErr w:type="gramEnd"/>
      <w:r w:rsidRPr="006B47CE">
        <w:rPr>
          <w:rFonts w:ascii="Arial" w:hAnsi="Arial" w:cs="Arial"/>
          <w:szCs w:val="24"/>
        </w:rPr>
        <w:t xml:space="preserve"> Human Factors, 53 (5), 489-501. </w:t>
      </w:r>
    </w:p>
    <w:p w:rsidR="006B47CE" w:rsidRPr="006B47CE" w:rsidRDefault="00362C0A" w:rsidP="006B47CE">
      <w:pPr>
        <w:spacing w:line="360" w:lineRule="auto"/>
        <w:jc w:val="both"/>
        <w:rPr>
          <w:rFonts w:ascii="Arial" w:hAnsi="Arial" w:cs="Arial"/>
          <w:szCs w:val="24"/>
        </w:rPr>
      </w:pPr>
      <w:hyperlink r:id="rId62" w:history="1">
        <w:r w:rsidR="006B47CE" w:rsidRPr="006B47CE">
          <w:rPr>
            <w:rStyle w:val="Hyperlink"/>
            <w:rFonts w:ascii="Arial" w:hAnsi="Arial" w:cs="Arial"/>
            <w:szCs w:val="24"/>
          </w:rPr>
          <w:t>DOI: 10.1177/0018720811412777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r w:rsidRPr="006B47CE">
        <w:rPr>
          <w:rFonts w:ascii="Arial" w:hAnsi="Arial" w:cs="Arial"/>
          <w:szCs w:val="24"/>
        </w:rPr>
        <w:t>Ilgen</w:t>
      </w:r>
      <w:proofErr w:type="spellEnd"/>
      <w:r w:rsidRPr="006B47CE">
        <w:rPr>
          <w:rFonts w:ascii="Arial" w:hAnsi="Arial" w:cs="Arial"/>
          <w:szCs w:val="24"/>
        </w:rPr>
        <w:t xml:space="preserve">, J., </w:t>
      </w:r>
      <w:proofErr w:type="spellStart"/>
      <w:r w:rsidRPr="006B47CE">
        <w:rPr>
          <w:rFonts w:ascii="Arial" w:hAnsi="Arial" w:cs="Arial"/>
          <w:szCs w:val="24"/>
        </w:rPr>
        <w:t>Sherbino</w:t>
      </w:r>
      <w:proofErr w:type="spellEnd"/>
      <w:r w:rsidRPr="006B47CE">
        <w:rPr>
          <w:rFonts w:ascii="Arial" w:hAnsi="Arial" w:cs="Arial"/>
          <w:szCs w:val="24"/>
        </w:rPr>
        <w:t xml:space="preserve">, J., Cook, D., 2013. Technology-enhanced simulation in emergency medicine: a systematic review and meta-analysis. Academic Emergency Medicine, 20 (2), 117-127. </w:t>
      </w:r>
      <w:hyperlink r:id="rId63" w:history="1">
        <w:r w:rsidRPr="006B47CE">
          <w:rPr>
            <w:rStyle w:val="Hyperlink"/>
            <w:rFonts w:ascii="Arial" w:hAnsi="Arial" w:cs="Arial"/>
            <w:szCs w:val="24"/>
          </w:rPr>
          <w:t>DOI: 10.1111/acem.12076</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Jarzemsky</w:t>
      </w:r>
      <w:proofErr w:type="spellEnd"/>
      <w:r w:rsidRPr="006B47CE">
        <w:rPr>
          <w:rFonts w:ascii="Arial" w:hAnsi="Arial" w:cs="Arial"/>
          <w:szCs w:val="24"/>
        </w:rPr>
        <w:t xml:space="preserve">, P., McGrath, J., 2008. Look before you leap: lessons learned when introducing clinical simulation. Nurse Educator, 33 (2), 90-95. </w:t>
      </w:r>
    </w:p>
    <w:p w:rsidR="006B47CE" w:rsidRPr="006B47CE" w:rsidRDefault="00362C0A" w:rsidP="006B47CE">
      <w:pPr>
        <w:spacing w:line="360" w:lineRule="auto"/>
        <w:jc w:val="both"/>
        <w:rPr>
          <w:rFonts w:ascii="Arial" w:hAnsi="Arial" w:cs="Arial"/>
          <w:szCs w:val="24"/>
          <w:u w:val="single"/>
        </w:rPr>
      </w:pPr>
      <w:hyperlink r:id="rId64" w:history="1">
        <w:r w:rsidR="006B47CE" w:rsidRPr="006B47CE">
          <w:rPr>
            <w:rStyle w:val="Hyperlink"/>
            <w:rFonts w:ascii="Arial" w:hAnsi="Arial" w:cs="Arial"/>
            <w:szCs w:val="24"/>
          </w:rPr>
          <w:t>DOI: 10.1097/01.NNE.0000299513.78270.99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Jeffries, P., </w:t>
      </w:r>
      <w:proofErr w:type="spellStart"/>
      <w:r w:rsidRPr="006B47CE">
        <w:rPr>
          <w:rFonts w:ascii="Arial" w:hAnsi="Arial" w:cs="Arial"/>
          <w:szCs w:val="24"/>
        </w:rPr>
        <w:t>Rizzolo</w:t>
      </w:r>
      <w:proofErr w:type="spellEnd"/>
      <w:r w:rsidRPr="006B47CE">
        <w:rPr>
          <w:rFonts w:ascii="Arial" w:hAnsi="Arial" w:cs="Arial"/>
          <w:szCs w:val="24"/>
        </w:rPr>
        <w:t>, M., 2012.</w:t>
      </w:r>
      <w:proofErr w:type="gramEnd"/>
      <w:r w:rsidRPr="006B47CE">
        <w:rPr>
          <w:rFonts w:ascii="Arial" w:hAnsi="Arial" w:cs="Arial"/>
          <w:szCs w:val="24"/>
        </w:rPr>
        <w:t xml:space="preserve"> Final report of the NLN/</w:t>
      </w:r>
      <w:proofErr w:type="spellStart"/>
      <w:r w:rsidRPr="006B47CE">
        <w:rPr>
          <w:rFonts w:ascii="Arial" w:hAnsi="Arial" w:cs="Arial"/>
          <w:szCs w:val="24"/>
        </w:rPr>
        <w:t>Laerdal</w:t>
      </w:r>
      <w:proofErr w:type="spellEnd"/>
      <w:r w:rsidRPr="006B47CE">
        <w:rPr>
          <w:rFonts w:ascii="Arial" w:hAnsi="Arial" w:cs="Arial"/>
          <w:szCs w:val="24"/>
        </w:rPr>
        <w:t xml:space="preserve"> simulation study, in: Jeffries, P. (ed.) Simulation in Nursing Education: From Conceptualization to Evaluation. 2</w:t>
      </w:r>
      <w:r w:rsidRPr="006B47CE">
        <w:rPr>
          <w:rFonts w:ascii="Arial" w:hAnsi="Arial" w:cs="Arial"/>
          <w:szCs w:val="24"/>
          <w:vertAlign w:val="superscript"/>
        </w:rPr>
        <w:t>nd</w:t>
      </w:r>
      <w:r w:rsidRPr="006B47CE">
        <w:rPr>
          <w:rFonts w:ascii="Arial" w:hAnsi="Arial" w:cs="Arial"/>
          <w:szCs w:val="24"/>
        </w:rPr>
        <w:t xml:space="preserve"> </w:t>
      </w:r>
      <w:proofErr w:type="gramStart"/>
      <w:r w:rsidRPr="006B47CE">
        <w:rPr>
          <w:rFonts w:ascii="Arial" w:hAnsi="Arial" w:cs="Arial"/>
          <w:szCs w:val="24"/>
        </w:rPr>
        <w:t>ed</w:t>
      </w:r>
      <w:proofErr w:type="gramEnd"/>
      <w:r w:rsidRPr="006B47CE">
        <w:rPr>
          <w:rFonts w:ascii="Arial" w:hAnsi="Arial" w:cs="Arial"/>
          <w:szCs w:val="24"/>
        </w:rPr>
        <w:t>. New York: National League for Nursing, 254-265.</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Karadag</w:t>
      </w:r>
      <w:proofErr w:type="spellEnd"/>
      <w:r w:rsidRPr="006B47CE">
        <w:rPr>
          <w:rFonts w:ascii="Arial" w:hAnsi="Arial" w:cs="Arial"/>
          <w:szCs w:val="24"/>
        </w:rPr>
        <w:t xml:space="preserve">, A., </w:t>
      </w:r>
      <w:proofErr w:type="spellStart"/>
      <w:r w:rsidRPr="006B47CE">
        <w:rPr>
          <w:rFonts w:ascii="Arial" w:hAnsi="Arial" w:cs="Arial"/>
          <w:szCs w:val="24"/>
        </w:rPr>
        <w:t>Caliskan</w:t>
      </w:r>
      <w:proofErr w:type="spellEnd"/>
      <w:r w:rsidRPr="006B47CE">
        <w:rPr>
          <w:rFonts w:ascii="Arial" w:hAnsi="Arial" w:cs="Arial"/>
          <w:szCs w:val="24"/>
        </w:rPr>
        <w:t xml:space="preserve">, N., </w:t>
      </w:r>
      <w:proofErr w:type="spellStart"/>
      <w:r w:rsidRPr="006B47CE">
        <w:rPr>
          <w:rFonts w:ascii="Arial" w:hAnsi="Arial" w:cs="Arial"/>
          <w:szCs w:val="24"/>
        </w:rPr>
        <w:t>Korkut</w:t>
      </w:r>
      <w:proofErr w:type="spellEnd"/>
      <w:r w:rsidRPr="006B47CE">
        <w:rPr>
          <w:rFonts w:ascii="Arial" w:hAnsi="Arial" w:cs="Arial"/>
          <w:szCs w:val="24"/>
        </w:rPr>
        <w:t xml:space="preserve">, H., </w:t>
      </w:r>
      <w:proofErr w:type="spellStart"/>
      <w:r w:rsidRPr="006B47CE">
        <w:rPr>
          <w:rFonts w:ascii="Arial" w:hAnsi="Arial" w:cs="Arial"/>
          <w:szCs w:val="24"/>
        </w:rPr>
        <w:t>Baykara</w:t>
      </w:r>
      <w:proofErr w:type="spellEnd"/>
      <w:r w:rsidRPr="006B47CE">
        <w:rPr>
          <w:rFonts w:ascii="Arial" w:hAnsi="Arial" w:cs="Arial"/>
          <w:szCs w:val="24"/>
        </w:rPr>
        <w:t xml:space="preserve">, Z., </w:t>
      </w:r>
      <w:proofErr w:type="spellStart"/>
      <w:r w:rsidRPr="006B47CE">
        <w:rPr>
          <w:rFonts w:ascii="Arial" w:hAnsi="Arial" w:cs="Arial"/>
          <w:szCs w:val="24"/>
        </w:rPr>
        <w:t>Ozturk</w:t>
      </w:r>
      <w:proofErr w:type="spellEnd"/>
      <w:r w:rsidRPr="006B47CE">
        <w:rPr>
          <w:rFonts w:ascii="Arial" w:hAnsi="Arial" w:cs="Arial"/>
          <w:szCs w:val="24"/>
        </w:rPr>
        <w:t xml:space="preserve">, D., 2012. The effect of simulation training on the learning of some psychomotor skills by first year nursing students: the case of Turkey. Procedia-Social and </w:t>
      </w:r>
      <w:proofErr w:type="spellStart"/>
      <w:r w:rsidRPr="006B47CE">
        <w:rPr>
          <w:rFonts w:ascii="Arial" w:hAnsi="Arial" w:cs="Arial"/>
          <w:szCs w:val="24"/>
        </w:rPr>
        <w:t>Behavioral</w:t>
      </w:r>
      <w:proofErr w:type="spellEnd"/>
      <w:r w:rsidRPr="006B47CE">
        <w:rPr>
          <w:rFonts w:ascii="Arial" w:hAnsi="Arial" w:cs="Arial"/>
          <w:szCs w:val="24"/>
        </w:rPr>
        <w:t xml:space="preserve"> Sciences, 47, 781-785. </w:t>
      </w:r>
      <w:hyperlink r:id="rId65" w:tgtFrame="_blank" w:tooltip="Persistent link using digital object identifier" w:history="1">
        <w:r w:rsidRPr="006B47CE">
          <w:rPr>
            <w:rStyle w:val="Hyperlink"/>
            <w:rFonts w:ascii="Arial" w:hAnsi="Arial" w:cs="Arial"/>
            <w:szCs w:val="24"/>
          </w:rPr>
          <w:t>DOI: 10.1016/j.sbspro.2012.06.734</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Kardong-Edgren</w:t>
      </w:r>
      <w:proofErr w:type="spellEnd"/>
      <w:r w:rsidRPr="006B47CE">
        <w:rPr>
          <w:rFonts w:ascii="Arial" w:hAnsi="Arial" w:cs="Arial"/>
          <w:szCs w:val="24"/>
        </w:rPr>
        <w:t>, S., Anderson, M., Michaels, J., 2007.</w:t>
      </w:r>
      <w:proofErr w:type="gramEnd"/>
      <w:r w:rsidRPr="006B47CE">
        <w:rPr>
          <w:rFonts w:ascii="Arial" w:hAnsi="Arial" w:cs="Arial"/>
          <w:szCs w:val="24"/>
        </w:rPr>
        <w:t xml:space="preserve"> Does simulation fidelity improve student test scores? </w:t>
      </w:r>
      <w:proofErr w:type="gramStart"/>
      <w:r w:rsidRPr="006B47CE">
        <w:rPr>
          <w:rFonts w:ascii="Arial" w:hAnsi="Arial" w:cs="Arial"/>
          <w:szCs w:val="24"/>
        </w:rPr>
        <w:t>Clinical Simulation in Nursing, 3 (1), e21-e24.</w:t>
      </w:r>
      <w:proofErr w:type="gramEnd"/>
      <w:r w:rsidRPr="006B47CE">
        <w:rPr>
          <w:rFonts w:ascii="Arial" w:hAnsi="Arial" w:cs="Arial"/>
          <w:szCs w:val="24"/>
        </w:rPr>
        <w:t xml:space="preserve"> </w:t>
      </w:r>
    </w:p>
    <w:p w:rsidR="006B47CE" w:rsidRPr="006B47CE" w:rsidRDefault="00362C0A" w:rsidP="006B47CE">
      <w:pPr>
        <w:spacing w:line="360" w:lineRule="auto"/>
        <w:jc w:val="both"/>
        <w:rPr>
          <w:rFonts w:ascii="Arial" w:hAnsi="Arial" w:cs="Arial"/>
          <w:szCs w:val="24"/>
        </w:rPr>
      </w:pPr>
      <w:hyperlink r:id="rId66" w:tgtFrame="_blank" w:tooltip="Persistent link using digital object identifier" w:history="1">
        <w:r w:rsidR="006B47CE" w:rsidRPr="006B47CE">
          <w:rPr>
            <w:rStyle w:val="Hyperlink"/>
            <w:rFonts w:ascii="Arial" w:hAnsi="Arial" w:cs="Arial"/>
            <w:szCs w:val="24"/>
          </w:rPr>
          <w:t>DOI: 10.1016/j.ecns.2009.05.035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Kardong-Edgren</w:t>
      </w:r>
      <w:proofErr w:type="spellEnd"/>
      <w:r w:rsidRPr="006B47CE">
        <w:rPr>
          <w:rFonts w:ascii="Arial" w:hAnsi="Arial" w:cs="Arial"/>
          <w:szCs w:val="24"/>
        </w:rPr>
        <w:t xml:space="preserve">, S., </w:t>
      </w:r>
      <w:proofErr w:type="spellStart"/>
      <w:r w:rsidRPr="006B47CE">
        <w:rPr>
          <w:rFonts w:ascii="Arial" w:hAnsi="Arial" w:cs="Arial"/>
          <w:szCs w:val="24"/>
        </w:rPr>
        <w:t>Lungstrom</w:t>
      </w:r>
      <w:proofErr w:type="spellEnd"/>
      <w:r w:rsidRPr="006B47CE">
        <w:rPr>
          <w:rFonts w:ascii="Arial" w:hAnsi="Arial" w:cs="Arial"/>
          <w:szCs w:val="24"/>
        </w:rPr>
        <w:t xml:space="preserve">, N., </w:t>
      </w:r>
      <w:proofErr w:type="spellStart"/>
      <w:r w:rsidRPr="006B47CE">
        <w:rPr>
          <w:rFonts w:ascii="Arial" w:hAnsi="Arial" w:cs="Arial"/>
          <w:szCs w:val="24"/>
        </w:rPr>
        <w:t>Bendel</w:t>
      </w:r>
      <w:proofErr w:type="spellEnd"/>
      <w:r w:rsidRPr="006B47CE">
        <w:rPr>
          <w:rFonts w:ascii="Arial" w:hAnsi="Arial" w:cs="Arial"/>
          <w:szCs w:val="24"/>
        </w:rPr>
        <w:t>, R., 2009.</w:t>
      </w:r>
      <w:proofErr w:type="gramEnd"/>
      <w:r w:rsidRPr="006B47CE">
        <w:rPr>
          <w:rFonts w:ascii="Arial" w:hAnsi="Arial" w:cs="Arial"/>
          <w:szCs w:val="24"/>
        </w:rPr>
        <w:t xml:space="preserve"> </w:t>
      </w:r>
      <w:proofErr w:type="spellStart"/>
      <w:r w:rsidRPr="006B47CE">
        <w:rPr>
          <w:rFonts w:ascii="Arial" w:hAnsi="Arial" w:cs="Arial"/>
          <w:szCs w:val="24"/>
        </w:rPr>
        <w:t>VitalSim</w:t>
      </w:r>
      <w:proofErr w:type="spellEnd"/>
      <w:r w:rsidRPr="006B47CE">
        <w:rPr>
          <w:rFonts w:ascii="Arial" w:hAnsi="Arial" w:cs="Arial"/>
          <w:szCs w:val="24"/>
        </w:rPr>
        <w:t xml:space="preserve">® versus </w:t>
      </w:r>
      <w:proofErr w:type="spellStart"/>
      <w:r w:rsidRPr="006B47CE">
        <w:rPr>
          <w:rFonts w:ascii="Arial" w:hAnsi="Arial" w:cs="Arial"/>
          <w:szCs w:val="24"/>
        </w:rPr>
        <w:t>SimMan</w:t>
      </w:r>
      <w:proofErr w:type="spellEnd"/>
      <w:r w:rsidRPr="006B47CE">
        <w:rPr>
          <w:rFonts w:ascii="Arial" w:hAnsi="Arial" w:cs="Arial"/>
          <w:szCs w:val="24"/>
        </w:rPr>
        <w:t xml:space="preserve">®: a comparison of BSN student test scores, knowledge retention, and satisfaction. </w:t>
      </w:r>
      <w:proofErr w:type="gramStart"/>
      <w:r w:rsidRPr="006B47CE">
        <w:rPr>
          <w:rFonts w:ascii="Arial" w:hAnsi="Arial" w:cs="Arial"/>
          <w:szCs w:val="24"/>
        </w:rPr>
        <w:t>Clinical Simulation in Nursing, 5 (3), e105-e111.</w:t>
      </w:r>
      <w:proofErr w:type="gramEnd"/>
      <w:r w:rsidRPr="006B47CE">
        <w:rPr>
          <w:rFonts w:ascii="Arial" w:hAnsi="Arial" w:cs="Arial"/>
          <w:szCs w:val="24"/>
        </w:rPr>
        <w:t xml:space="preserve">  </w:t>
      </w:r>
      <w:hyperlink r:id="rId67" w:history="1">
        <w:r w:rsidRPr="006B47CE">
          <w:rPr>
            <w:rStyle w:val="Hyperlink"/>
            <w:rFonts w:ascii="Arial" w:hAnsi="Arial" w:cs="Arial"/>
            <w:szCs w:val="24"/>
          </w:rPr>
          <w:t>DOI: 10.1016/j.ecns.2009.01.007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Kim, J., Park, J-H., Shin, S., 2016.</w:t>
      </w:r>
      <w:proofErr w:type="gramEnd"/>
      <w:r w:rsidRPr="006B47CE">
        <w:rPr>
          <w:rFonts w:ascii="Arial" w:hAnsi="Arial" w:cs="Arial"/>
          <w:szCs w:val="24"/>
        </w:rPr>
        <w:t xml:space="preserve"> Effectiveness of simulation-based nursing education depending on fidelity: a meta-analysis. </w:t>
      </w:r>
      <w:proofErr w:type="gramStart"/>
      <w:r w:rsidRPr="006B47CE">
        <w:rPr>
          <w:rFonts w:ascii="Arial" w:hAnsi="Arial" w:cs="Arial"/>
          <w:szCs w:val="24"/>
        </w:rPr>
        <w:t>BMC Medical Education, 16 (152).</w:t>
      </w:r>
      <w:proofErr w:type="gramEnd"/>
    </w:p>
    <w:p w:rsidR="006B47CE" w:rsidRPr="006B47CE" w:rsidRDefault="00362C0A" w:rsidP="00A34936">
      <w:pPr>
        <w:spacing w:line="360" w:lineRule="auto"/>
        <w:rPr>
          <w:rFonts w:ascii="Arial" w:hAnsi="Arial" w:cs="Arial"/>
          <w:szCs w:val="24"/>
        </w:rPr>
      </w:pPr>
      <w:hyperlink r:id="rId68" w:tgtFrame="_blank" w:history="1">
        <w:r w:rsidR="006B47CE" w:rsidRPr="006B47CE">
          <w:rPr>
            <w:rStyle w:val="Hyperlink"/>
            <w:rFonts w:ascii="Arial" w:hAnsi="Arial" w:cs="Arial"/>
            <w:szCs w:val="24"/>
          </w:rPr>
          <w:t>DOI: 10.1186/s12909-016-0672-7</w:t>
        </w:r>
      </w:hyperlink>
      <w:r w:rsidR="006B47CE" w:rsidRPr="006B47CE">
        <w:rPr>
          <w:rFonts w:ascii="Arial" w:hAnsi="Arial" w:cs="Arial"/>
          <w:szCs w:val="24"/>
        </w:rPr>
        <w:t xml:space="preserve"> (Retrieved from: </w:t>
      </w:r>
      <w:hyperlink r:id="rId69" w:history="1">
        <w:r w:rsidR="006B47CE" w:rsidRPr="006B47CE">
          <w:rPr>
            <w:rStyle w:val="Hyperlink"/>
            <w:rFonts w:ascii="Arial" w:hAnsi="Arial" w:cs="Arial"/>
            <w:szCs w:val="24"/>
          </w:rPr>
          <w:t>https://bmcmededuc.biomedcentral.com/articles/10.1186/s12909-016-0672-7</w:t>
        </w:r>
      </w:hyperlink>
      <w:r w:rsidR="006B47CE" w:rsidRPr="006B47CE">
        <w:rPr>
          <w:rFonts w:ascii="Arial" w:hAnsi="Arial" w:cs="Arial"/>
          <w:szCs w:val="24"/>
          <w:u w:val="single"/>
        </w:rPr>
        <w:t>)</w:t>
      </w:r>
      <w:r w:rsidR="006B47CE" w:rsidRPr="006B47CE">
        <w:rPr>
          <w:rFonts w:ascii="Arial" w:hAnsi="Arial" w:cs="Arial"/>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r w:rsidRPr="006B47CE">
        <w:rPr>
          <w:rFonts w:ascii="Arial" w:hAnsi="Arial" w:cs="Arial"/>
          <w:szCs w:val="24"/>
        </w:rPr>
        <w:lastRenderedPageBreak/>
        <w:t xml:space="preserve">King, J., </w:t>
      </w:r>
      <w:proofErr w:type="spellStart"/>
      <w:r w:rsidRPr="006B47CE">
        <w:rPr>
          <w:rFonts w:ascii="Arial" w:hAnsi="Arial" w:cs="Arial"/>
          <w:szCs w:val="24"/>
        </w:rPr>
        <w:t>Reising</w:t>
      </w:r>
      <w:proofErr w:type="spellEnd"/>
      <w:r w:rsidRPr="006B47CE">
        <w:rPr>
          <w:rFonts w:ascii="Arial" w:hAnsi="Arial" w:cs="Arial"/>
          <w:szCs w:val="24"/>
        </w:rPr>
        <w:t xml:space="preserve">, D., 2011. Teaching advanced cardiac life support protocols: the effectiveness of static versus high-fidelity simulation. Nurse Educator, 36 (2), 62-65. </w:t>
      </w:r>
      <w:hyperlink r:id="rId70" w:history="1">
        <w:r w:rsidRPr="006B47CE">
          <w:rPr>
            <w:rStyle w:val="Hyperlink"/>
            <w:rFonts w:ascii="Arial" w:hAnsi="Arial" w:cs="Arial"/>
            <w:szCs w:val="24"/>
          </w:rPr>
          <w:t>DOI: 10.1097/NNE.0b013e31820b5012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Konieczny</w:t>
      </w:r>
      <w:proofErr w:type="spellEnd"/>
      <w:r w:rsidRPr="006B47CE">
        <w:rPr>
          <w:rFonts w:ascii="Arial" w:hAnsi="Arial" w:cs="Arial"/>
          <w:szCs w:val="24"/>
        </w:rPr>
        <w:t xml:space="preserve">, L., 2016. </w:t>
      </w:r>
      <w:proofErr w:type="gramStart"/>
      <w:r w:rsidRPr="006B47CE">
        <w:rPr>
          <w:rFonts w:ascii="Arial" w:hAnsi="Arial" w:cs="Arial"/>
          <w:szCs w:val="24"/>
        </w:rPr>
        <w:t>Using high-fidelity simulation to increase nursing student knowledge in medication administration.</w:t>
      </w:r>
      <w:proofErr w:type="gramEnd"/>
      <w:r w:rsidRPr="006B47CE">
        <w:rPr>
          <w:rFonts w:ascii="Arial" w:hAnsi="Arial" w:cs="Arial"/>
          <w:szCs w:val="24"/>
        </w:rPr>
        <w:t xml:space="preserve"> Teaching and Learning in Nursing, 11 (4), 199-203. </w:t>
      </w:r>
      <w:hyperlink r:id="rId71" w:tgtFrame="_blank" w:tooltip="Persistent link using digital object identifier" w:history="1">
        <w:r w:rsidRPr="006B47CE">
          <w:rPr>
            <w:rStyle w:val="Hyperlink"/>
            <w:rFonts w:ascii="Arial" w:hAnsi="Arial" w:cs="Arial"/>
            <w:szCs w:val="24"/>
          </w:rPr>
          <w:t>DOI: 10.1016/j.teln.2016.08.003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Kunst</w:t>
      </w:r>
      <w:proofErr w:type="spellEnd"/>
      <w:r w:rsidRPr="006B47CE">
        <w:rPr>
          <w:rFonts w:ascii="Arial" w:hAnsi="Arial" w:cs="Arial"/>
          <w:szCs w:val="24"/>
        </w:rPr>
        <w:t>, E., Mitchell, M., Johnston, A., 2017.</w:t>
      </w:r>
      <w:proofErr w:type="gramEnd"/>
      <w:r w:rsidRPr="006B47CE">
        <w:rPr>
          <w:rFonts w:ascii="Arial" w:hAnsi="Arial" w:cs="Arial"/>
          <w:szCs w:val="24"/>
        </w:rPr>
        <w:t xml:space="preserve"> </w:t>
      </w:r>
      <w:proofErr w:type="gramStart"/>
      <w:r w:rsidRPr="006B47CE">
        <w:rPr>
          <w:rFonts w:ascii="Arial" w:hAnsi="Arial" w:cs="Arial"/>
          <w:szCs w:val="24"/>
        </w:rPr>
        <w:t>Using simulation to improve the capability of undergraduate nursing students in mental health care.</w:t>
      </w:r>
      <w:proofErr w:type="gramEnd"/>
      <w:r w:rsidRPr="006B47CE">
        <w:rPr>
          <w:rFonts w:ascii="Arial" w:hAnsi="Arial" w:cs="Arial"/>
          <w:szCs w:val="24"/>
        </w:rPr>
        <w:t xml:space="preserve"> Nurse Education Today, 50, 29-35. </w:t>
      </w:r>
      <w:hyperlink r:id="rId72" w:tgtFrame="_blank" w:tooltip="Persistent link using digital object identifier" w:history="1">
        <w:r w:rsidRPr="006B47CE">
          <w:rPr>
            <w:rStyle w:val="Hyperlink"/>
            <w:rFonts w:ascii="Arial" w:hAnsi="Arial" w:cs="Arial"/>
            <w:szCs w:val="24"/>
          </w:rPr>
          <w:t>DOI: 10.1016/j.nedt.2016.12.012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Lantier</w:t>
      </w:r>
      <w:proofErr w:type="spellEnd"/>
      <w:r w:rsidRPr="006B47CE">
        <w:rPr>
          <w:rFonts w:ascii="Arial" w:hAnsi="Arial" w:cs="Arial"/>
          <w:szCs w:val="24"/>
        </w:rPr>
        <w:t>, M., 1992.</w:t>
      </w:r>
      <w:proofErr w:type="gramEnd"/>
      <w:r w:rsidRPr="006B47CE">
        <w:rPr>
          <w:rFonts w:ascii="Arial" w:hAnsi="Arial" w:cs="Arial"/>
          <w:szCs w:val="24"/>
        </w:rPr>
        <w:t xml:space="preserve"> </w:t>
      </w:r>
      <w:proofErr w:type="gramStart"/>
      <w:r w:rsidRPr="006B47CE">
        <w:rPr>
          <w:rFonts w:ascii="Arial" w:hAnsi="Arial" w:cs="Arial"/>
          <w:szCs w:val="24"/>
        </w:rPr>
        <w:t>An experimental assessment of varied fidelity in instructional simulation on the facilitation of immediate and delayed performance of intravenous calculation and regulation.</w:t>
      </w:r>
      <w:proofErr w:type="gramEnd"/>
      <w:r w:rsidRPr="006B47CE">
        <w:rPr>
          <w:rFonts w:ascii="Arial" w:hAnsi="Arial" w:cs="Arial"/>
          <w:szCs w:val="24"/>
        </w:rPr>
        <w:t xml:space="preserve"> </w:t>
      </w:r>
      <w:proofErr w:type="gramStart"/>
      <w:r w:rsidRPr="006B47CE">
        <w:rPr>
          <w:rFonts w:ascii="Arial" w:hAnsi="Arial" w:cs="Arial"/>
          <w:szCs w:val="24"/>
        </w:rPr>
        <w:t>PhD dissertation, Syracuse University.</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Lapkin</w:t>
      </w:r>
      <w:proofErr w:type="spellEnd"/>
      <w:r w:rsidRPr="006B47CE">
        <w:rPr>
          <w:rFonts w:ascii="Arial" w:hAnsi="Arial" w:cs="Arial"/>
          <w:szCs w:val="24"/>
        </w:rPr>
        <w:t xml:space="preserve">, S., </w:t>
      </w:r>
      <w:proofErr w:type="spellStart"/>
      <w:r w:rsidRPr="006B47CE">
        <w:rPr>
          <w:rFonts w:ascii="Arial" w:hAnsi="Arial" w:cs="Arial"/>
          <w:szCs w:val="24"/>
        </w:rPr>
        <w:t>Levett</w:t>
      </w:r>
      <w:proofErr w:type="spellEnd"/>
      <w:r w:rsidRPr="006B47CE">
        <w:rPr>
          <w:rFonts w:ascii="Arial" w:hAnsi="Arial" w:cs="Arial"/>
          <w:szCs w:val="24"/>
        </w:rPr>
        <w:t xml:space="preserve">-Jones, T., </w:t>
      </w:r>
      <w:proofErr w:type="spellStart"/>
      <w:r w:rsidRPr="006B47CE">
        <w:rPr>
          <w:rFonts w:ascii="Arial" w:hAnsi="Arial" w:cs="Arial"/>
          <w:szCs w:val="24"/>
        </w:rPr>
        <w:t>Bellchambers</w:t>
      </w:r>
      <w:proofErr w:type="spellEnd"/>
      <w:r w:rsidRPr="006B47CE">
        <w:rPr>
          <w:rFonts w:ascii="Arial" w:hAnsi="Arial" w:cs="Arial"/>
          <w:szCs w:val="24"/>
        </w:rPr>
        <w:t>, H., Fernandez, R., 2010.</w:t>
      </w:r>
      <w:proofErr w:type="gramEnd"/>
      <w:r w:rsidRPr="006B47CE">
        <w:rPr>
          <w:rFonts w:ascii="Arial" w:hAnsi="Arial" w:cs="Arial"/>
          <w:szCs w:val="24"/>
        </w:rPr>
        <w:t xml:space="preserve"> Effectiveness of patient simulation manikins in teaching clinical reasoning skills to undergraduate nursing students: a systematic review. </w:t>
      </w:r>
      <w:proofErr w:type="gramStart"/>
      <w:r w:rsidRPr="006B47CE">
        <w:rPr>
          <w:rFonts w:ascii="Arial" w:hAnsi="Arial" w:cs="Arial"/>
          <w:szCs w:val="24"/>
        </w:rPr>
        <w:t>Clinical Simulation in Nursing, 6 (6), e207-e222.</w:t>
      </w:r>
      <w:proofErr w:type="gramEnd"/>
      <w:r w:rsidRPr="006B47CE">
        <w:rPr>
          <w:rFonts w:ascii="Arial" w:hAnsi="Arial" w:cs="Arial"/>
          <w:szCs w:val="24"/>
        </w:rPr>
        <w:t xml:space="preserve"> </w:t>
      </w:r>
      <w:hyperlink r:id="rId73" w:history="1">
        <w:r w:rsidRPr="006B47CE">
          <w:rPr>
            <w:rStyle w:val="Hyperlink"/>
            <w:rFonts w:ascii="Arial" w:hAnsi="Arial" w:cs="Arial"/>
            <w:szCs w:val="24"/>
          </w:rPr>
          <w:t>DOI: 10.1016/j.ecns.2010.05.005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Lapkin</w:t>
      </w:r>
      <w:proofErr w:type="spellEnd"/>
      <w:r w:rsidRPr="006B47CE">
        <w:rPr>
          <w:rFonts w:ascii="Arial" w:hAnsi="Arial" w:cs="Arial"/>
          <w:szCs w:val="24"/>
        </w:rPr>
        <w:t xml:space="preserve">, S., </w:t>
      </w:r>
      <w:proofErr w:type="spellStart"/>
      <w:r w:rsidRPr="006B47CE">
        <w:rPr>
          <w:rFonts w:ascii="Arial" w:hAnsi="Arial" w:cs="Arial"/>
          <w:szCs w:val="24"/>
        </w:rPr>
        <w:t>Levett</w:t>
      </w:r>
      <w:proofErr w:type="spellEnd"/>
      <w:r w:rsidRPr="006B47CE">
        <w:rPr>
          <w:rFonts w:ascii="Arial" w:hAnsi="Arial" w:cs="Arial"/>
          <w:szCs w:val="24"/>
        </w:rPr>
        <w:t>-Jones, T., 2011.</w:t>
      </w:r>
      <w:proofErr w:type="gramEnd"/>
      <w:r w:rsidRPr="006B47CE">
        <w:rPr>
          <w:rFonts w:ascii="Arial" w:hAnsi="Arial" w:cs="Arial"/>
          <w:szCs w:val="24"/>
        </w:rPr>
        <w:t xml:space="preserve"> </w:t>
      </w:r>
      <w:proofErr w:type="gramStart"/>
      <w:r w:rsidRPr="006B47CE">
        <w:rPr>
          <w:rFonts w:ascii="Arial" w:hAnsi="Arial" w:cs="Arial"/>
          <w:szCs w:val="24"/>
        </w:rPr>
        <w:t>A cost-utility analysis of medium vs. high-fidelity human patient simulation manikins in nursing education.</w:t>
      </w:r>
      <w:proofErr w:type="gramEnd"/>
      <w:r w:rsidRPr="006B47CE">
        <w:rPr>
          <w:rFonts w:ascii="Arial" w:hAnsi="Arial" w:cs="Arial"/>
          <w:szCs w:val="24"/>
        </w:rPr>
        <w:t xml:space="preserve"> Journal of Clinical Nursing, 20, 3543-3552. </w:t>
      </w:r>
      <w:hyperlink r:id="rId74" w:history="1">
        <w:r w:rsidRPr="006B47CE">
          <w:rPr>
            <w:rStyle w:val="Hyperlink"/>
            <w:rFonts w:ascii="Arial" w:hAnsi="Arial" w:cs="Arial"/>
            <w:szCs w:val="24"/>
          </w:rPr>
          <w:t>DOI: 10.1111/j.1365-2702.2011.03843.x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Laschinger</w:t>
      </w:r>
      <w:proofErr w:type="spellEnd"/>
      <w:r w:rsidRPr="006B47CE">
        <w:rPr>
          <w:rFonts w:ascii="Arial" w:hAnsi="Arial" w:cs="Arial"/>
          <w:szCs w:val="24"/>
        </w:rPr>
        <w:t xml:space="preserve">, S., </w:t>
      </w:r>
      <w:proofErr w:type="spellStart"/>
      <w:r w:rsidRPr="006B47CE">
        <w:rPr>
          <w:rFonts w:ascii="Arial" w:hAnsi="Arial" w:cs="Arial"/>
          <w:szCs w:val="24"/>
        </w:rPr>
        <w:t>Medves</w:t>
      </w:r>
      <w:proofErr w:type="spellEnd"/>
      <w:r w:rsidRPr="006B47CE">
        <w:rPr>
          <w:rFonts w:ascii="Arial" w:hAnsi="Arial" w:cs="Arial"/>
          <w:szCs w:val="24"/>
        </w:rPr>
        <w:t xml:space="preserve">, J., Pulling, C., McGraw, D., </w:t>
      </w:r>
      <w:proofErr w:type="spellStart"/>
      <w:r w:rsidRPr="006B47CE">
        <w:rPr>
          <w:rFonts w:ascii="Arial" w:hAnsi="Arial" w:cs="Arial"/>
          <w:szCs w:val="24"/>
        </w:rPr>
        <w:t>Waytuck</w:t>
      </w:r>
      <w:proofErr w:type="spellEnd"/>
      <w:r w:rsidRPr="006B47CE">
        <w:rPr>
          <w:rFonts w:ascii="Arial" w:hAnsi="Arial" w:cs="Arial"/>
          <w:szCs w:val="24"/>
        </w:rPr>
        <w:t xml:space="preserve">, B., Harrison, M., </w:t>
      </w:r>
      <w:proofErr w:type="spellStart"/>
      <w:r w:rsidRPr="006B47CE">
        <w:rPr>
          <w:rFonts w:ascii="Arial" w:hAnsi="Arial" w:cs="Arial"/>
          <w:szCs w:val="24"/>
        </w:rPr>
        <w:t>Gambeta</w:t>
      </w:r>
      <w:proofErr w:type="spellEnd"/>
      <w:r w:rsidRPr="006B47CE">
        <w:rPr>
          <w:rFonts w:ascii="Arial" w:hAnsi="Arial" w:cs="Arial"/>
          <w:szCs w:val="24"/>
        </w:rPr>
        <w:t>, K., 2008.</w:t>
      </w:r>
      <w:proofErr w:type="gramEnd"/>
      <w:r w:rsidRPr="006B47CE">
        <w:rPr>
          <w:rFonts w:ascii="Arial" w:hAnsi="Arial" w:cs="Arial"/>
          <w:szCs w:val="24"/>
        </w:rPr>
        <w:t xml:space="preserve"> </w:t>
      </w:r>
      <w:proofErr w:type="gramStart"/>
      <w:r w:rsidRPr="006B47CE">
        <w:rPr>
          <w:rFonts w:ascii="Arial" w:hAnsi="Arial" w:cs="Arial"/>
          <w:szCs w:val="24"/>
        </w:rPr>
        <w:t>Effectiveness of simulation on health profession students' knowledge, skills, confidence and satisfaction.</w:t>
      </w:r>
      <w:proofErr w:type="gramEnd"/>
      <w:r w:rsidRPr="006B47CE">
        <w:rPr>
          <w:rFonts w:ascii="Arial" w:hAnsi="Arial" w:cs="Arial"/>
          <w:szCs w:val="24"/>
        </w:rPr>
        <w:t xml:space="preserve"> International Journal of Evidence-Based Healthcare, 6 (3), 278-302. </w:t>
      </w:r>
      <w:hyperlink r:id="rId75" w:history="1">
        <w:r w:rsidRPr="006B47CE">
          <w:rPr>
            <w:rStyle w:val="Hyperlink"/>
            <w:rFonts w:ascii="Arial" w:hAnsi="Arial" w:cs="Arial"/>
            <w:szCs w:val="24"/>
          </w:rPr>
          <w:t>DOI: 10.1111/j.1744-1609.2008.00108.x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Law, M., Stewart, D., Pollock, N., Letts, L., Bosch, J., Westmorland, M., 1998.</w:t>
      </w:r>
      <w:proofErr w:type="gramEnd"/>
      <w:r w:rsidRPr="006B47CE">
        <w:rPr>
          <w:rFonts w:ascii="Arial" w:hAnsi="Arial" w:cs="Arial"/>
          <w:szCs w:val="24"/>
        </w:rPr>
        <w:t xml:space="preserve"> Critical Review Form – Quantitative Studies Ontario: McMaster University. </w:t>
      </w:r>
      <w:proofErr w:type="gramStart"/>
      <w:r w:rsidRPr="006B47CE">
        <w:rPr>
          <w:rFonts w:ascii="Arial" w:hAnsi="Arial" w:cs="Arial"/>
          <w:szCs w:val="24"/>
        </w:rPr>
        <w:t>Occupational Therapy Evidence-Based Practice Research Group.</w:t>
      </w:r>
      <w:proofErr w:type="gramEnd"/>
      <w:r w:rsidRPr="006B47CE">
        <w:rPr>
          <w:rFonts w:ascii="Arial" w:hAnsi="Arial" w:cs="Arial"/>
          <w:szCs w:val="24"/>
        </w:rPr>
        <w:t xml:space="preserve"> (</w:t>
      </w:r>
      <w:proofErr w:type="gramStart"/>
      <w:r w:rsidRPr="006B47CE">
        <w:rPr>
          <w:rFonts w:ascii="Arial" w:hAnsi="Arial" w:cs="Arial"/>
          <w:szCs w:val="24"/>
        </w:rPr>
        <w:t>Retrieved  from</w:t>
      </w:r>
      <w:proofErr w:type="gramEnd"/>
      <w:r w:rsidRPr="006B47CE">
        <w:rPr>
          <w:rFonts w:ascii="Arial" w:hAnsi="Arial" w:cs="Arial"/>
          <w:szCs w:val="24"/>
        </w:rPr>
        <w:t>:</w:t>
      </w:r>
    </w:p>
    <w:p w:rsidR="006B47CE" w:rsidRPr="006B47CE" w:rsidRDefault="00362C0A" w:rsidP="006B47CE">
      <w:pPr>
        <w:spacing w:line="360" w:lineRule="auto"/>
        <w:jc w:val="both"/>
        <w:rPr>
          <w:rFonts w:ascii="Arial" w:hAnsi="Arial" w:cs="Arial"/>
          <w:szCs w:val="24"/>
        </w:rPr>
      </w:pPr>
      <w:hyperlink r:id="rId76" w:history="1">
        <w:r w:rsidR="006B47CE" w:rsidRPr="006B47CE">
          <w:rPr>
            <w:rStyle w:val="Hyperlink"/>
            <w:rFonts w:ascii="Arial" w:hAnsi="Arial" w:cs="Arial"/>
            <w:szCs w:val="24"/>
          </w:rPr>
          <w:t>https://www.unisa.edu.au/Global/Health/Sansom/Documents/iCAHE/CATs/McMasters_Quantitative%20review.pdf</w:t>
        </w:r>
      </w:hyperlink>
      <w:r w:rsidR="006B47CE" w:rsidRPr="006B47CE">
        <w:rPr>
          <w:rFonts w:ascii="Arial" w:hAnsi="Arial" w:cs="Arial"/>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r w:rsidRPr="006B47CE">
        <w:rPr>
          <w:rFonts w:ascii="Arial" w:hAnsi="Arial" w:cs="Arial"/>
          <w:szCs w:val="24"/>
        </w:rPr>
        <w:t xml:space="preserve">Lee, K., Grantham, H., Boyd, R., 2008. </w:t>
      </w:r>
      <w:proofErr w:type="gramStart"/>
      <w:r w:rsidRPr="006B47CE">
        <w:rPr>
          <w:rFonts w:ascii="Arial" w:hAnsi="Arial" w:cs="Arial"/>
          <w:szCs w:val="24"/>
        </w:rPr>
        <w:t>Comparison of high- and low-fidelity mannequins for clinical performance assessment.</w:t>
      </w:r>
      <w:proofErr w:type="gramEnd"/>
      <w:r w:rsidRPr="006B47CE">
        <w:rPr>
          <w:rFonts w:ascii="Arial" w:hAnsi="Arial" w:cs="Arial"/>
          <w:szCs w:val="24"/>
        </w:rPr>
        <w:t xml:space="preserve"> Emergency Medicine Australasia, 20 (6), 508-514.</w:t>
      </w:r>
      <w:r w:rsidRPr="006B47CE">
        <w:rPr>
          <w:rFonts w:ascii="Arial" w:hAnsi="Arial" w:cs="Arial"/>
          <w:b/>
          <w:bCs/>
          <w:szCs w:val="24"/>
        </w:rPr>
        <w:t xml:space="preserve"> </w:t>
      </w:r>
      <w:hyperlink r:id="rId77" w:history="1">
        <w:r w:rsidRPr="006B47CE">
          <w:rPr>
            <w:rStyle w:val="Hyperlink"/>
            <w:rFonts w:ascii="Arial" w:hAnsi="Arial" w:cs="Arial"/>
            <w:bCs/>
            <w:szCs w:val="24"/>
          </w:rPr>
          <w:t xml:space="preserve">DOI: </w:t>
        </w:r>
        <w:r w:rsidRPr="006B47CE">
          <w:rPr>
            <w:rStyle w:val="Hyperlink"/>
            <w:rFonts w:ascii="Arial" w:hAnsi="Arial" w:cs="Arial"/>
            <w:szCs w:val="24"/>
          </w:rPr>
          <w:t>10.1111/j.1742-6723.2008.01137.x</w:t>
        </w:r>
      </w:hyperlink>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 </w:t>
      </w: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LeFlore</w:t>
      </w:r>
      <w:proofErr w:type="spellEnd"/>
      <w:r w:rsidRPr="006B47CE">
        <w:rPr>
          <w:rFonts w:ascii="Arial" w:hAnsi="Arial" w:cs="Arial"/>
          <w:szCs w:val="24"/>
        </w:rPr>
        <w:t xml:space="preserve">, J., Anderson, M., </w:t>
      </w:r>
      <w:proofErr w:type="spellStart"/>
      <w:r w:rsidRPr="006B47CE">
        <w:rPr>
          <w:rFonts w:ascii="Arial" w:hAnsi="Arial" w:cs="Arial"/>
          <w:szCs w:val="24"/>
        </w:rPr>
        <w:t>Zielke</w:t>
      </w:r>
      <w:proofErr w:type="spellEnd"/>
      <w:r w:rsidRPr="006B47CE">
        <w:rPr>
          <w:rFonts w:ascii="Arial" w:hAnsi="Arial" w:cs="Arial"/>
          <w:szCs w:val="24"/>
        </w:rPr>
        <w:t xml:space="preserve">, M., Nelson, K., Thomas, P., </w:t>
      </w:r>
      <w:proofErr w:type="spellStart"/>
      <w:r w:rsidRPr="006B47CE">
        <w:rPr>
          <w:rFonts w:ascii="Arial" w:hAnsi="Arial" w:cs="Arial"/>
          <w:szCs w:val="24"/>
        </w:rPr>
        <w:t>Hardee</w:t>
      </w:r>
      <w:proofErr w:type="spellEnd"/>
      <w:r w:rsidRPr="006B47CE">
        <w:rPr>
          <w:rFonts w:ascii="Arial" w:hAnsi="Arial" w:cs="Arial"/>
          <w:szCs w:val="24"/>
        </w:rPr>
        <w:t>, G., John, L., 2012.</w:t>
      </w:r>
      <w:proofErr w:type="gramEnd"/>
      <w:r w:rsidRPr="006B47CE">
        <w:rPr>
          <w:rFonts w:ascii="Arial" w:hAnsi="Arial" w:cs="Arial"/>
          <w:szCs w:val="24"/>
        </w:rPr>
        <w:t xml:space="preserve"> Can a virtual patient trainer teach student nurses how to save lives―teaching nursing students about </w:t>
      </w:r>
      <w:proofErr w:type="spellStart"/>
      <w:r w:rsidRPr="006B47CE">
        <w:rPr>
          <w:rFonts w:ascii="Arial" w:hAnsi="Arial" w:cs="Arial"/>
          <w:szCs w:val="24"/>
        </w:rPr>
        <w:t>pediatric</w:t>
      </w:r>
      <w:proofErr w:type="spellEnd"/>
      <w:r w:rsidRPr="006B47CE">
        <w:rPr>
          <w:rFonts w:ascii="Arial" w:hAnsi="Arial" w:cs="Arial"/>
          <w:szCs w:val="24"/>
        </w:rPr>
        <w:t xml:space="preserve"> respiratory </w:t>
      </w:r>
      <w:proofErr w:type="gramStart"/>
      <w:r w:rsidRPr="006B47CE">
        <w:rPr>
          <w:rFonts w:ascii="Arial" w:hAnsi="Arial" w:cs="Arial"/>
          <w:szCs w:val="24"/>
        </w:rPr>
        <w:t>diseases.</w:t>
      </w:r>
      <w:proofErr w:type="gramEnd"/>
      <w:r w:rsidRPr="006B47CE">
        <w:rPr>
          <w:rFonts w:ascii="Arial" w:hAnsi="Arial" w:cs="Arial"/>
          <w:szCs w:val="24"/>
        </w:rPr>
        <w:t xml:space="preserve"> Simulation in Healthcare, 7 (1), 10-17. </w:t>
      </w:r>
      <w:hyperlink r:id="rId78" w:history="1">
        <w:r w:rsidRPr="006B47CE">
          <w:rPr>
            <w:rStyle w:val="Hyperlink"/>
            <w:rFonts w:ascii="Arial" w:hAnsi="Arial" w:cs="Arial"/>
            <w:szCs w:val="24"/>
          </w:rPr>
          <w:t>DOI: 10.1097/SIH.0b013e31823652de</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Levett</w:t>
      </w:r>
      <w:proofErr w:type="spellEnd"/>
      <w:r w:rsidRPr="006B47CE">
        <w:rPr>
          <w:rFonts w:ascii="Arial" w:hAnsi="Arial" w:cs="Arial"/>
          <w:szCs w:val="24"/>
        </w:rPr>
        <w:t xml:space="preserve">-Jones, T., </w:t>
      </w:r>
      <w:proofErr w:type="spellStart"/>
      <w:r w:rsidRPr="006B47CE">
        <w:rPr>
          <w:rFonts w:ascii="Arial" w:hAnsi="Arial" w:cs="Arial"/>
          <w:szCs w:val="24"/>
        </w:rPr>
        <w:t>Lapkin</w:t>
      </w:r>
      <w:proofErr w:type="spellEnd"/>
      <w:r w:rsidRPr="006B47CE">
        <w:rPr>
          <w:rFonts w:ascii="Arial" w:hAnsi="Arial" w:cs="Arial"/>
          <w:szCs w:val="24"/>
        </w:rPr>
        <w:t>, S., Hoffman, K., Arthur, C., Roche, J., 2011a.</w:t>
      </w:r>
      <w:proofErr w:type="gramEnd"/>
      <w:r w:rsidRPr="006B47CE">
        <w:rPr>
          <w:rFonts w:ascii="Arial" w:hAnsi="Arial" w:cs="Arial"/>
          <w:szCs w:val="24"/>
        </w:rPr>
        <w:t xml:space="preserve"> </w:t>
      </w:r>
      <w:proofErr w:type="gramStart"/>
      <w:r w:rsidRPr="006B47CE">
        <w:rPr>
          <w:rFonts w:ascii="Arial" w:hAnsi="Arial" w:cs="Arial"/>
          <w:szCs w:val="24"/>
        </w:rPr>
        <w:t>Examining the impact of high and medium fidelity simulation experiences on nursing students' knowledge acquisition.</w:t>
      </w:r>
      <w:proofErr w:type="gramEnd"/>
      <w:r w:rsidRPr="006B47CE">
        <w:rPr>
          <w:rFonts w:ascii="Arial" w:hAnsi="Arial" w:cs="Arial"/>
          <w:szCs w:val="24"/>
        </w:rPr>
        <w:t xml:space="preserve"> Nurse Education in Practice, 11 (6), 380-383.</w:t>
      </w:r>
    </w:p>
    <w:p w:rsidR="006B47CE" w:rsidRDefault="00362C0A" w:rsidP="006B47CE">
      <w:pPr>
        <w:spacing w:line="360" w:lineRule="auto"/>
        <w:jc w:val="both"/>
        <w:rPr>
          <w:rStyle w:val="Hyperlink"/>
          <w:rFonts w:ascii="Arial" w:hAnsi="Arial" w:cs="Arial"/>
          <w:szCs w:val="24"/>
        </w:rPr>
      </w:pPr>
      <w:hyperlink r:id="rId79" w:tgtFrame="_blank" w:tooltip="Persistent link using digital object identifier" w:history="1">
        <w:r w:rsidR="006B47CE" w:rsidRPr="006B47CE">
          <w:rPr>
            <w:rStyle w:val="Hyperlink"/>
            <w:rFonts w:ascii="Arial" w:hAnsi="Arial" w:cs="Arial"/>
            <w:szCs w:val="24"/>
          </w:rPr>
          <w:t>DOI: 10.1016/j.nepr.2011.03.014</w:t>
        </w:r>
      </w:hyperlink>
    </w:p>
    <w:p w:rsidR="008E0C5A" w:rsidRDefault="008E0C5A" w:rsidP="006B47CE">
      <w:pPr>
        <w:spacing w:line="360" w:lineRule="auto"/>
        <w:jc w:val="both"/>
        <w:rPr>
          <w:rStyle w:val="Hyperlink"/>
          <w:rFonts w:ascii="Arial" w:hAnsi="Arial" w:cs="Arial"/>
          <w:szCs w:val="24"/>
        </w:rPr>
      </w:pPr>
    </w:p>
    <w:p w:rsidR="00864968" w:rsidRPr="000D63E6" w:rsidRDefault="008E0C5A" w:rsidP="008E0C5A">
      <w:pPr>
        <w:spacing w:line="360" w:lineRule="auto"/>
        <w:jc w:val="both"/>
        <w:rPr>
          <w:rStyle w:val="Hyperlink"/>
          <w:rFonts w:ascii="Arial" w:hAnsi="Arial" w:cs="Arial"/>
          <w:color w:val="auto"/>
          <w:szCs w:val="24"/>
          <w:u w:val="none"/>
        </w:rPr>
      </w:pPr>
      <w:proofErr w:type="spellStart"/>
      <w:proofErr w:type="gramStart"/>
      <w:r w:rsidRPr="000D63E6">
        <w:rPr>
          <w:rStyle w:val="Hyperlink"/>
          <w:rFonts w:ascii="Arial" w:hAnsi="Arial" w:cs="Arial"/>
          <w:color w:val="auto"/>
          <w:szCs w:val="24"/>
          <w:u w:val="none"/>
        </w:rPr>
        <w:t>Levett</w:t>
      </w:r>
      <w:proofErr w:type="spellEnd"/>
      <w:r w:rsidRPr="000D63E6">
        <w:rPr>
          <w:rStyle w:val="Hyperlink"/>
          <w:rFonts w:ascii="Arial" w:hAnsi="Arial" w:cs="Arial"/>
          <w:color w:val="auto"/>
          <w:szCs w:val="24"/>
          <w:u w:val="none"/>
        </w:rPr>
        <w:t xml:space="preserve">-Jones, T., </w:t>
      </w:r>
      <w:proofErr w:type="spellStart"/>
      <w:r w:rsidRPr="000D63E6">
        <w:rPr>
          <w:rStyle w:val="Hyperlink"/>
          <w:rFonts w:ascii="Arial" w:hAnsi="Arial" w:cs="Arial"/>
          <w:color w:val="auto"/>
          <w:szCs w:val="24"/>
          <w:u w:val="none"/>
        </w:rPr>
        <w:t>Lapkin</w:t>
      </w:r>
      <w:proofErr w:type="spellEnd"/>
      <w:r w:rsidRPr="000D63E6">
        <w:rPr>
          <w:rStyle w:val="Hyperlink"/>
          <w:rFonts w:ascii="Arial" w:hAnsi="Arial" w:cs="Arial"/>
          <w:color w:val="auto"/>
          <w:szCs w:val="24"/>
          <w:u w:val="none"/>
        </w:rPr>
        <w:t>, S., 2014.</w:t>
      </w:r>
      <w:proofErr w:type="gramEnd"/>
      <w:r w:rsidRPr="000D63E6">
        <w:rPr>
          <w:rStyle w:val="Hyperlink"/>
          <w:rFonts w:ascii="Arial" w:hAnsi="Arial" w:cs="Arial"/>
          <w:color w:val="auto"/>
          <w:szCs w:val="24"/>
          <w:u w:val="none"/>
        </w:rPr>
        <w:t xml:space="preserve"> </w:t>
      </w:r>
      <w:proofErr w:type="gramStart"/>
      <w:r w:rsidRPr="000D63E6">
        <w:rPr>
          <w:rStyle w:val="Hyperlink"/>
          <w:rFonts w:ascii="Arial" w:hAnsi="Arial" w:cs="Arial"/>
          <w:color w:val="auto"/>
          <w:szCs w:val="24"/>
          <w:u w:val="none"/>
        </w:rPr>
        <w:t>A systematic review of the effectiveness of simulation debriefing in health professional education.</w:t>
      </w:r>
      <w:proofErr w:type="gramEnd"/>
      <w:r w:rsidRPr="000D63E6">
        <w:rPr>
          <w:rStyle w:val="Hyperlink"/>
          <w:rFonts w:ascii="Arial" w:hAnsi="Arial" w:cs="Arial"/>
          <w:color w:val="auto"/>
          <w:szCs w:val="24"/>
          <w:u w:val="none"/>
        </w:rPr>
        <w:t xml:space="preserve"> </w:t>
      </w:r>
      <w:proofErr w:type="gramStart"/>
      <w:r w:rsidRPr="000D63E6">
        <w:rPr>
          <w:rStyle w:val="Hyperlink"/>
          <w:rFonts w:ascii="Arial" w:hAnsi="Arial" w:cs="Arial"/>
          <w:color w:val="auto"/>
          <w:szCs w:val="24"/>
          <w:u w:val="none"/>
        </w:rPr>
        <w:t>Nurse Education Today,</w:t>
      </w:r>
      <w:r w:rsidR="00864968" w:rsidRPr="000D63E6">
        <w:rPr>
          <w:rStyle w:val="Hyperlink"/>
          <w:rFonts w:ascii="Arial" w:hAnsi="Arial" w:cs="Arial"/>
          <w:color w:val="auto"/>
          <w:szCs w:val="24"/>
          <w:u w:val="none"/>
        </w:rPr>
        <w:t xml:space="preserve"> 34 (6),</w:t>
      </w:r>
      <w:r w:rsidRPr="000D63E6">
        <w:rPr>
          <w:rStyle w:val="Hyperlink"/>
          <w:rFonts w:ascii="Arial" w:hAnsi="Arial" w:cs="Arial"/>
          <w:color w:val="auto"/>
          <w:szCs w:val="24"/>
          <w:u w:val="none"/>
        </w:rPr>
        <w:t xml:space="preserve"> e58–e63.</w:t>
      </w:r>
      <w:proofErr w:type="gramEnd"/>
      <w:r w:rsidRPr="000D63E6">
        <w:rPr>
          <w:rStyle w:val="Hyperlink"/>
          <w:rFonts w:ascii="Arial" w:hAnsi="Arial" w:cs="Arial"/>
          <w:color w:val="auto"/>
          <w:szCs w:val="24"/>
          <w:u w:val="none"/>
        </w:rPr>
        <w:t xml:space="preserve"> </w:t>
      </w:r>
      <w:hyperlink r:id="rId80" w:history="1">
        <w:r w:rsidR="00864968" w:rsidRPr="000D63E6">
          <w:rPr>
            <w:rStyle w:val="Hyperlink"/>
            <w:rFonts w:ascii="Arial" w:hAnsi="Arial" w:cs="Arial"/>
            <w:color w:val="0000CC"/>
            <w:szCs w:val="24"/>
          </w:rPr>
          <w:t>DOI 10.1016/j.nedt.2013.09.020</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Levett</w:t>
      </w:r>
      <w:proofErr w:type="spellEnd"/>
      <w:r w:rsidRPr="006B47CE">
        <w:rPr>
          <w:rFonts w:ascii="Arial" w:hAnsi="Arial" w:cs="Arial"/>
          <w:szCs w:val="24"/>
        </w:rPr>
        <w:t xml:space="preserve">-Jones, T., McCoy, M., </w:t>
      </w:r>
      <w:proofErr w:type="spellStart"/>
      <w:r w:rsidRPr="006B47CE">
        <w:rPr>
          <w:rFonts w:ascii="Arial" w:hAnsi="Arial" w:cs="Arial"/>
          <w:szCs w:val="24"/>
        </w:rPr>
        <w:t>Lapkin</w:t>
      </w:r>
      <w:proofErr w:type="spellEnd"/>
      <w:r w:rsidRPr="006B47CE">
        <w:rPr>
          <w:rFonts w:ascii="Arial" w:hAnsi="Arial" w:cs="Arial"/>
          <w:szCs w:val="24"/>
        </w:rPr>
        <w:t>, S., Noble, D., Hoffman, K., Dempsey, J., Arthur, C., Roche, J., 2011b.</w:t>
      </w:r>
      <w:proofErr w:type="gramEnd"/>
      <w:r w:rsidRPr="006B47CE">
        <w:rPr>
          <w:rFonts w:ascii="Arial" w:hAnsi="Arial" w:cs="Arial"/>
          <w:szCs w:val="24"/>
        </w:rPr>
        <w:t xml:space="preserve"> The development and psychometric testing of the satisfaction with simulation experience scale. Nurse Education Today, 31 (7), 705-710. </w:t>
      </w:r>
      <w:hyperlink r:id="rId81" w:tgtFrame="_blank" w:tooltip="Persistent link using digital object identifier" w:history="1">
        <w:r w:rsidRPr="006B47CE">
          <w:rPr>
            <w:rStyle w:val="Hyperlink"/>
            <w:rFonts w:ascii="Arial" w:hAnsi="Arial" w:cs="Arial"/>
            <w:szCs w:val="24"/>
          </w:rPr>
          <w:t>DOI: 10.1016/j.nedt.2011.01.004</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Lo, B., Devine, A., Evans, D., </w:t>
      </w:r>
      <w:proofErr w:type="spellStart"/>
      <w:r w:rsidRPr="006B47CE">
        <w:rPr>
          <w:rFonts w:ascii="Arial" w:hAnsi="Arial" w:cs="Arial"/>
          <w:szCs w:val="24"/>
        </w:rPr>
        <w:t>Byars</w:t>
      </w:r>
      <w:proofErr w:type="spellEnd"/>
      <w:r w:rsidRPr="006B47CE">
        <w:rPr>
          <w:rFonts w:ascii="Arial" w:hAnsi="Arial" w:cs="Arial"/>
          <w:szCs w:val="24"/>
        </w:rPr>
        <w:t xml:space="preserve">, D., </w:t>
      </w:r>
      <w:proofErr w:type="spellStart"/>
      <w:r w:rsidRPr="006B47CE">
        <w:rPr>
          <w:rFonts w:ascii="Arial" w:hAnsi="Arial" w:cs="Arial"/>
          <w:szCs w:val="24"/>
        </w:rPr>
        <w:t>Lamm</w:t>
      </w:r>
      <w:proofErr w:type="spellEnd"/>
      <w:r w:rsidRPr="006B47CE">
        <w:rPr>
          <w:rFonts w:ascii="Arial" w:hAnsi="Arial" w:cs="Arial"/>
          <w:szCs w:val="24"/>
        </w:rPr>
        <w:t xml:space="preserve">, O., Lee, R., Lowe, S., Walker, L. 2011. </w:t>
      </w:r>
      <w:proofErr w:type="gramStart"/>
      <w:r w:rsidRPr="006B47CE">
        <w:rPr>
          <w:rFonts w:ascii="Arial" w:hAnsi="Arial" w:cs="Arial"/>
          <w:szCs w:val="24"/>
        </w:rPr>
        <w:t>Comparison of traditional versus high-fidelity simulation in the retention of ACLS knowledge.</w:t>
      </w:r>
      <w:proofErr w:type="gramEnd"/>
      <w:r w:rsidRPr="006B47CE">
        <w:rPr>
          <w:rFonts w:ascii="Arial" w:hAnsi="Arial" w:cs="Arial"/>
          <w:szCs w:val="24"/>
        </w:rPr>
        <w:t xml:space="preserve"> Resuscitation, 82 (11), 1440-1443.</w:t>
      </w:r>
    </w:p>
    <w:p w:rsidR="006B47CE" w:rsidRPr="006B47CE" w:rsidRDefault="00362C0A" w:rsidP="006B47CE">
      <w:pPr>
        <w:spacing w:line="360" w:lineRule="auto"/>
        <w:jc w:val="both"/>
        <w:rPr>
          <w:rFonts w:ascii="Arial" w:hAnsi="Arial" w:cs="Arial"/>
          <w:szCs w:val="24"/>
        </w:rPr>
      </w:pPr>
      <w:hyperlink r:id="rId82" w:history="1">
        <w:r w:rsidR="006B47CE" w:rsidRPr="006B47CE">
          <w:rPr>
            <w:rStyle w:val="Hyperlink"/>
            <w:rFonts w:ascii="Arial" w:hAnsi="Arial" w:cs="Arial"/>
            <w:szCs w:val="24"/>
          </w:rPr>
          <w:t>DOI: 10.1016/j.resuscitation.2011.06.017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Loke</w:t>
      </w:r>
      <w:proofErr w:type="spellEnd"/>
      <w:r w:rsidRPr="006B47CE">
        <w:rPr>
          <w:rFonts w:ascii="Arial" w:hAnsi="Arial" w:cs="Arial"/>
          <w:szCs w:val="24"/>
        </w:rPr>
        <w:t xml:space="preserve">, J., Lee, B., Noor, A., </w:t>
      </w:r>
      <w:proofErr w:type="spellStart"/>
      <w:r w:rsidRPr="006B47CE">
        <w:rPr>
          <w:rFonts w:ascii="Arial" w:hAnsi="Arial" w:cs="Arial"/>
          <w:szCs w:val="24"/>
        </w:rPr>
        <w:t>Loh</w:t>
      </w:r>
      <w:proofErr w:type="spellEnd"/>
      <w:r w:rsidRPr="006B47CE">
        <w:rPr>
          <w:rFonts w:ascii="Arial" w:hAnsi="Arial" w:cs="Arial"/>
          <w:szCs w:val="24"/>
        </w:rPr>
        <w:t>, S., 2014.</w:t>
      </w:r>
      <w:proofErr w:type="gramEnd"/>
      <w:r w:rsidRPr="006B47CE">
        <w:rPr>
          <w:rFonts w:ascii="Arial" w:hAnsi="Arial" w:cs="Arial"/>
          <w:szCs w:val="24"/>
        </w:rPr>
        <w:t xml:space="preserve"> High fidelity full sized human patient simulation manikins: Effects on decision making skills of nursing students. Journal of Nursing Education &amp; Practice, 4 (7), 31-40. </w:t>
      </w:r>
      <w:hyperlink r:id="rId83" w:history="1">
        <w:r w:rsidRPr="006B47CE">
          <w:rPr>
            <w:rStyle w:val="Hyperlink"/>
            <w:rFonts w:ascii="Arial" w:hAnsi="Arial" w:cs="Arial"/>
            <w:szCs w:val="24"/>
          </w:rPr>
          <w:t>DOI: 10.5430/jnep.v4n7p31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MacKinnon, R., 2011. </w:t>
      </w:r>
      <w:proofErr w:type="gramStart"/>
      <w:r w:rsidRPr="006B47CE">
        <w:rPr>
          <w:rFonts w:ascii="Arial" w:hAnsi="Arial" w:cs="Arial"/>
          <w:szCs w:val="24"/>
        </w:rPr>
        <w:t>The rise of the collaborative inter-professional simulation education network?</w:t>
      </w:r>
      <w:proofErr w:type="gramEnd"/>
      <w:r w:rsidRPr="006B47CE">
        <w:rPr>
          <w:rFonts w:ascii="Arial" w:hAnsi="Arial" w:cs="Arial"/>
          <w:szCs w:val="24"/>
        </w:rPr>
        <w:t xml:space="preserve"> Infant, 7 (1), 6-8.</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gramStart"/>
      <w:r w:rsidRPr="006B47CE">
        <w:rPr>
          <w:rFonts w:ascii="Arial" w:hAnsi="Arial" w:cs="Arial"/>
          <w:szCs w:val="24"/>
        </w:rPr>
        <w:t xml:space="preserve">Maran, N., </w:t>
      </w:r>
      <w:proofErr w:type="spellStart"/>
      <w:r w:rsidRPr="006B47CE">
        <w:rPr>
          <w:rFonts w:ascii="Arial" w:hAnsi="Arial" w:cs="Arial"/>
          <w:szCs w:val="24"/>
        </w:rPr>
        <w:t>Glavin</w:t>
      </w:r>
      <w:proofErr w:type="spellEnd"/>
      <w:r w:rsidRPr="006B47CE">
        <w:rPr>
          <w:rFonts w:ascii="Arial" w:hAnsi="Arial" w:cs="Arial"/>
          <w:szCs w:val="24"/>
        </w:rPr>
        <w:t>, R., 2003.</w:t>
      </w:r>
      <w:proofErr w:type="gramEnd"/>
      <w:r w:rsidRPr="006B47CE">
        <w:rPr>
          <w:rFonts w:ascii="Arial" w:hAnsi="Arial" w:cs="Arial"/>
          <w:szCs w:val="24"/>
        </w:rPr>
        <w:t xml:space="preserve"> Low to high fidelity simulation – a continuum of medical education? Medical Education, 37 (1), 22-28. </w:t>
      </w:r>
      <w:hyperlink r:id="rId84" w:history="1">
        <w:r w:rsidRPr="006B47CE">
          <w:rPr>
            <w:rStyle w:val="Hyperlink"/>
            <w:rFonts w:ascii="Arial" w:hAnsi="Arial" w:cs="Arial"/>
            <w:szCs w:val="24"/>
          </w:rPr>
          <w:t>DOI: 10.1046/j.1365-2923.37.s1.9.x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McGaghie</w:t>
      </w:r>
      <w:proofErr w:type="spellEnd"/>
      <w:r w:rsidRPr="006B47CE">
        <w:rPr>
          <w:rFonts w:ascii="Arial" w:hAnsi="Arial" w:cs="Arial"/>
          <w:szCs w:val="24"/>
        </w:rPr>
        <w:t xml:space="preserve">, W., Issenberg, S., </w:t>
      </w:r>
      <w:proofErr w:type="spellStart"/>
      <w:r w:rsidRPr="006B47CE">
        <w:rPr>
          <w:rFonts w:ascii="Arial" w:hAnsi="Arial" w:cs="Arial"/>
          <w:szCs w:val="24"/>
        </w:rPr>
        <w:t>Barsuk</w:t>
      </w:r>
      <w:proofErr w:type="spellEnd"/>
      <w:r w:rsidRPr="006B47CE">
        <w:rPr>
          <w:rFonts w:ascii="Arial" w:hAnsi="Arial" w:cs="Arial"/>
          <w:szCs w:val="24"/>
        </w:rPr>
        <w:t>, J., Wayne, D., 2014.</w:t>
      </w:r>
      <w:proofErr w:type="gramEnd"/>
      <w:r w:rsidRPr="006B47CE">
        <w:rPr>
          <w:rFonts w:ascii="Arial" w:hAnsi="Arial" w:cs="Arial"/>
          <w:szCs w:val="24"/>
        </w:rPr>
        <w:t xml:space="preserve"> </w:t>
      </w:r>
      <w:proofErr w:type="gramStart"/>
      <w:r w:rsidRPr="006B47CE">
        <w:rPr>
          <w:rFonts w:ascii="Arial" w:hAnsi="Arial" w:cs="Arial"/>
          <w:szCs w:val="24"/>
        </w:rPr>
        <w:t>A critical review of simulation-based mastery learning with translational outcomes.</w:t>
      </w:r>
      <w:proofErr w:type="gramEnd"/>
      <w:r w:rsidRPr="006B47CE">
        <w:rPr>
          <w:rFonts w:ascii="Arial" w:hAnsi="Arial" w:cs="Arial"/>
          <w:szCs w:val="24"/>
        </w:rPr>
        <w:t xml:space="preserve"> Medical Education, 48 (4), 375–385. </w:t>
      </w:r>
      <w:hyperlink r:id="rId85" w:history="1">
        <w:r w:rsidRPr="006B47CE">
          <w:rPr>
            <w:rStyle w:val="Hyperlink"/>
            <w:rFonts w:ascii="Arial" w:hAnsi="Arial" w:cs="Arial"/>
            <w:szCs w:val="24"/>
          </w:rPr>
          <w:t>DOI: 10.1111/medu.12391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bCs/>
          <w:szCs w:val="24"/>
        </w:rPr>
      </w:pPr>
      <w:proofErr w:type="spellStart"/>
      <w:proofErr w:type="gramStart"/>
      <w:r w:rsidRPr="006B47CE">
        <w:rPr>
          <w:rFonts w:ascii="Arial" w:hAnsi="Arial" w:cs="Arial"/>
          <w:bCs/>
          <w:szCs w:val="24"/>
        </w:rPr>
        <w:t>McGaghie</w:t>
      </w:r>
      <w:proofErr w:type="spellEnd"/>
      <w:r w:rsidRPr="006B47CE">
        <w:rPr>
          <w:rFonts w:ascii="Arial" w:hAnsi="Arial" w:cs="Arial"/>
          <w:bCs/>
          <w:szCs w:val="24"/>
        </w:rPr>
        <w:t xml:space="preserve">, M., Issenberg, S., Cohen, E., </w:t>
      </w:r>
      <w:proofErr w:type="spellStart"/>
      <w:r w:rsidRPr="006B47CE">
        <w:rPr>
          <w:rFonts w:ascii="Arial" w:hAnsi="Arial" w:cs="Arial"/>
          <w:bCs/>
          <w:szCs w:val="24"/>
        </w:rPr>
        <w:t>Barsuk</w:t>
      </w:r>
      <w:proofErr w:type="spellEnd"/>
      <w:r w:rsidRPr="006B47CE">
        <w:rPr>
          <w:rFonts w:ascii="Arial" w:hAnsi="Arial" w:cs="Arial"/>
          <w:bCs/>
          <w:szCs w:val="24"/>
        </w:rPr>
        <w:t>, J., Wayne, D., 2011.</w:t>
      </w:r>
      <w:proofErr w:type="gramEnd"/>
      <w:r w:rsidRPr="006B47CE">
        <w:rPr>
          <w:rFonts w:ascii="Arial" w:hAnsi="Arial" w:cs="Arial"/>
          <w:bCs/>
          <w:szCs w:val="24"/>
        </w:rPr>
        <w:t xml:space="preserve"> Does simulation-based medical education with deliberate practice yield better results than traditional clinical education? </w:t>
      </w:r>
      <w:proofErr w:type="gramStart"/>
      <w:r w:rsidRPr="006B47CE">
        <w:rPr>
          <w:rFonts w:ascii="Arial" w:hAnsi="Arial" w:cs="Arial"/>
          <w:bCs/>
          <w:szCs w:val="24"/>
        </w:rPr>
        <w:t>A Meta-analytic comparative review of the evidence.</w:t>
      </w:r>
      <w:proofErr w:type="gramEnd"/>
      <w:r w:rsidRPr="006B47CE">
        <w:rPr>
          <w:rFonts w:ascii="Arial" w:hAnsi="Arial" w:cs="Arial"/>
          <w:bCs/>
          <w:szCs w:val="24"/>
        </w:rPr>
        <w:t xml:space="preserve"> </w:t>
      </w:r>
      <w:proofErr w:type="spellStart"/>
      <w:r w:rsidRPr="006B47CE">
        <w:rPr>
          <w:rFonts w:ascii="Arial" w:hAnsi="Arial" w:cs="Arial"/>
          <w:bCs/>
          <w:szCs w:val="24"/>
        </w:rPr>
        <w:t>Acad</w:t>
      </w:r>
      <w:proofErr w:type="spellEnd"/>
      <w:r w:rsidRPr="006B47CE">
        <w:rPr>
          <w:rFonts w:ascii="Arial" w:hAnsi="Arial" w:cs="Arial"/>
          <w:bCs/>
          <w:szCs w:val="24"/>
        </w:rPr>
        <w:t xml:space="preserve"> Med, 86 (6), 706-711.  </w:t>
      </w:r>
      <w:hyperlink r:id="rId86" w:tgtFrame="_blank" w:history="1">
        <w:r w:rsidRPr="006B47CE">
          <w:rPr>
            <w:rStyle w:val="Hyperlink"/>
            <w:rFonts w:ascii="Arial" w:hAnsi="Arial" w:cs="Arial"/>
            <w:bCs/>
            <w:szCs w:val="24"/>
          </w:rPr>
          <w:t>DOI: 10.1097/ACM.0b013e318217e119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proofErr w:type="spellStart"/>
      <w:proofErr w:type="gramStart"/>
      <w:r w:rsidRPr="006B47CE">
        <w:rPr>
          <w:rFonts w:ascii="Arial" w:hAnsi="Arial" w:cs="Arial"/>
          <w:szCs w:val="24"/>
        </w:rPr>
        <w:t>McGaghie</w:t>
      </w:r>
      <w:proofErr w:type="spellEnd"/>
      <w:r w:rsidRPr="006B47CE">
        <w:rPr>
          <w:rFonts w:ascii="Arial" w:hAnsi="Arial" w:cs="Arial"/>
          <w:szCs w:val="24"/>
        </w:rPr>
        <w:t xml:space="preserve">, W., Issenberg, S., </w:t>
      </w:r>
      <w:proofErr w:type="spellStart"/>
      <w:r w:rsidRPr="006B47CE">
        <w:rPr>
          <w:rFonts w:ascii="Arial" w:hAnsi="Arial" w:cs="Arial"/>
          <w:szCs w:val="24"/>
        </w:rPr>
        <w:t>Petrusa</w:t>
      </w:r>
      <w:proofErr w:type="spellEnd"/>
      <w:r w:rsidRPr="006B47CE">
        <w:rPr>
          <w:rFonts w:ascii="Arial" w:hAnsi="Arial" w:cs="Arial"/>
          <w:szCs w:val="24"/>
        </w:rPr>
        <w:t xml:space="preserve">, E., </w:t>
      </w:r>
      <w:proofErr w:type="spellStart"/>
      <w:r w:rsidRPr="006B47CE">
        <w:rPr>
          <w:rFonts w:ascii="Arial" w:hAnsi="Arial" w:cs="Arial"/>
          <w:szCs w:val="24"/>
        </w:rPr>
        <w:t>Scalese</w:t>
      </w:r>
      <w:proofErr w:type="spellEnd"/>
      <w:r w:rsidRPr="006B47CE">
        <w:rPr>
          <w:rFonts w:ascii="Arial" w:hAnsi="Arial" w:cs="Arial"/>
          <w:szCs w:val="24"/>
        </w:rPr>
        <w:t>, R., 2010.</w:t>
      </w:r>
      <w:proofErr w:type="gramEnd"/>
      <w:r w:rsidRPr="006B47CE">
        <w:rPr>
          <w:rFonts w:ascii="Arial" w:hAnsi="Arial" w:cs="Arial"/>
          <w:szCs w:val="24"/>
        </w:rPr>
        <w:t xml:space="preserve"> A critical review of simulation-based medical education research: 2003–2009. Medical Education, 44 (1), 50-63. </w:t>
      </w:r>
      <w:hyperlink r:id="rId87" w:history="1">
        <w:r w:rsidRPr="006B47CE">
          <w:rPr>
            <w:rStyle w:val="Hyperlink"/>
            <w:rFonts w:ascii="Arial" w:hAnsi="Arial" w:cs="Arial"/>
            <w:szCs w:val="24"/>
          </w:rPr>
          <w:t>DOI: 10.1111/j.1365-2923.2009.03547.x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Meurling</w:t>
      </w:r>
      <w:proofErr w:type="spellEnd"/>
      <w:r w:rsidRPr="006B47CE">
        <w:rPr>
          <w:rFonts w:ascii="Arial" w:hAnsi="Arial" w:cs="Arial"/>
          <w:szCs w:val="24"/>
        </w:rPr>
        <w:t xml:space="preserve">, L., </w:t>
      </w:r>
      <w:proofErr w:type="spellStart"/>
      <w:r w:rsidRPr="006B47CE">
        <w:rPr>
          <w:rFonts w:ascii="Arial" w:hAnsi="Arial" w:cs="Arial"/>
          <w:szCs w:val="24"/>
        </w:rPr>
        <w:t>Hedman</w:t>
      </w:r>
      <w:proofErr w:type="spellEnd"/>
      <w:r w:rsidRPr="006B47CE">
        <w:rPr>
          <w:rFonts w:ascii="Arial" w:hAnsi="Arial" w:cs="Arial"/>
          <w:szCs w:val="24"/>
        </w:rPr>
        <w:t xml:space="preserve">, L., </w:t>
      </w:r>
      <w:proofErr w:type="spellStart"/>
      <w:r w:rsidRPr="006B47CE">
        <w:rPr>
          <w:rFonts w:ascii="Arial" w:hAnsi="Arial" w:cs="Arial"/>
          <w:szCs w:val="24"/>
        </w:rPr>
        <w:t>Lidefelt</w:t>
      </w:r>
      <w:proofErr w:type="spellEnd"/>
      <w:r w:rsidRPr="006B47CE">
        <w:rPr>
          <w:rFonts w:ascii="Arial" w:hAnsi="Arial" w:cs="Arial"/>
          <w:szCs w:val="24"/>
        </w:rPr>
        <w:t xml:space="preserve">, K., Escher, C., </w:t>
      </w:r>
      <w:proofErr w:type="spellStart"/>
      <w:r w:rsidRPr="006B47CE">
        <w:rPr>
          <w:rFonts w:ascii="Arial" w:hAnsi="Arial" w:cs="Arial"/>
          <w:szCs w:val="24"/>
        </w:rPr>
        <w:t>Felländer</w:t>
      </w:r>
      <w:proofErr w:type="spellEnd"/>
      <w:r w:rsidRPr="006B47CE">
        <w:rPr>
          <w:rFonts w:ascii="Arial" w:hAnsi="Arial" w:cs="Arial"/>
          <w:szCs w:val="24"/>
        </w:rPr>
        <w:t xml:space="preserve">-Tsai, L., </w:t>
      </w:r>
      <w:proofErr w:type="spellStart"/>
      <w:r w:rsidRPr="006B47CE">
        <w:rPr>
          <w:rFonts w:ascii="Arial" w:hAnsi="Arial" w:cs="Arial"/>
          <w:szCs w:val="24"/>
        </w:rPr>
        <w:t>Wallin</w:t>
      </w:r>
      <w:proofErr w:type="spellEnd"/>
      <w:r w:rsidRPr="006B47CE">
        <w:rPr>
          <w:rFonts w:ascii="Arial" w:hAnsi="Arial" w:cs="Arial"/>
          <w:szCs w:val="24"/>
        </w:rPr>
        <w:t>, C., 2014.</w:t>
      </w:r>
      <w:proofErr w:type="gramEnd"/>
      <w:r w:rsidRPr="006B47CE">
        <w:rPr>
          <w:rFonts w:ascii="Arial" w:hAnsi="Arial" w:cs="Arial"/>
          <w:szCs w:val="24"/>
        </w:rPr>
        <w:t xml:space="preserve"> Comparison of high- and low equipment fidelity during paediatric simulation team training: a case control study. </w:t>
      </w:r>
      <w:proofErr w:type="gramStart"/>
      <w:r w:rsidRPr="006B47CE">
        <w:rPr>
          <w:rFonts w:ascii="Arial" w:hAnsi="Arial" w:cs="Arial"/>
          <w:szCs w:val="24"/>
        </w:rPr>
        <w:t>BMC Medical Education, 14 (221).</w:t>
      </w:r>
      <w:proofErr w:type="gramEnd"/>
      <w:r w:rsidRPr="006B47CE">
        <w:rPr>
          <w:rFonts w:ascii="Arial" w:hAnsi="Arial" w:cs="Arial"/>
          <w:szCs w:val="24"/>
        </w:rPr>
        <w:t xml:space="preserve"> </w:t>
      </w:r>
      <w:proofErr w:type="gramStart"/>
      <w:r w:rsidRPr="006B47CE">
        <w:rPr>
          <w:rFonts w:ascii="Arial" w:hAnsi="Arial" w:cs="Arial"/>
          <w:szCs w:val="24"/>
        </w:rPr>
        <w:t xml:space="preserve">(Retrieved from: </w:t>
      </w:r>
      <w:hyperlink r:id="rId88" w:history="1">
        <w:r w:rsidRPr="006B47CE">
          <w:rPr>
            <w:rStyle w:val="Hyperlink"/>
            <w:rFonts w:ascii="Arial" w:hAnsi="Arial" w:cs="Arial"/>
            <w:szCs w:val="24"/>
          </w:rPr>
          <w:t>https://bmcmededuc.biomedcentral.com/articles/10.1186/1472-6920-14-221</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Mieure</w:t>
      </w:r>
      <w:proofErr w:type="spellEnd"/>
      <w:r w:rsidRPr="006B47CE">
        <w:rPr>
          <w:rFonts w:ascii="Arial" w:hAnsi="Arial" w:cs="Arial"/>
          <w:szCs w:val="24"/>
        </w:rPr>
        <w:t>, K., Vincent, W., Cox, M., Jones, M., 2010.</w:t>
      </w:r>
      <w:proofErr w:type="gramEnd"/>
      <w:r w:rsidRPr="006B47CE">
        <w:rPr>
          <w:rFonts w:ascii="Arial" w:hAnsi="Arial" w:cs="Arial"/>
          <w:szCs w:val="24"/>
        </w:rPr>
        <w:t xml:space="preserve"> A high-fidelity simulation mannequin to introduce pharmacy students to advanced cardiovascular life support. American Journal of Pharmaceutical Education, 74 (2), 1-7. </w:t>
      </w:r>
      <w:hyperlink r:id="rId89" w:history="1">
        <w:r w:rsidRPr="006B47CE">
          <w:rPr>
            <w:rStyle w:val="Hyperlink"/>
            <w:rFonts w:ascii="Arial" w:hAnsi="Arial" w:cs="Arial"/>
            <w:szCs w:val="24"/>
          </w:rPr>
          <w:t>DOI: 10.5688/aj740222</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Miller, C., </w:t>
      </w:r>
      <w:proofErr w:type="spellStart"/>
      <w:r w:rsidRPr="006B47CE">
        <w:rPr>
          <w:rFonts w:ascii="Arial" w:hAnsi="Arial" w:cs="Arial"/>
          <w:szCs w:val="24"/>
        </w:rPr>
        <w:t>Leadingham</w:t>
      </w:r>
      <w:proofErr w:type="spellEnd"/>
      <w:r w:rsidRPr="006B47CE">
        <w:rPr>
          <w:rFonts w:ascii="Arial" w:hAnsi="Arial" w:cs="Arial"/>
          <w:szCs w:val="24"/>
        </w:rPr>
        <w:t xml:space="preserve">, C., Vance, R., 2010. </w:t>
      </w:r>
      <w:proofErr w:type="gramStart"/>
      <w:r w:rsidRPr="006B47CE">
        <w:rPr>
          <w:rFonts w:ascii="Arial" w:hAnsi="Arial" w:cs="Arial"/>
          <w:szCs w:val="24"/>
        </w:rPr>
        <w:t>Utilizing human patient simulators (HPS) to meet learning objectives across concurrent core nursing courses: a pilot study.</w:t>
      </w:r>
      <w:proofErr w:type="gramEnd"/>
      <w:r w:rsidRPr="006B47CE">
        <w:rPr>
          <w:rFonts w:ascii="Arial" w:hAnsi="Arial" w:cs="Arial"/>
          <w:szCs w:val="24"/>
        </w:rPr>
        <w:t xml:space="preserve"> Journal of College Teaching &amp; Learning, 7 (1), 37-44. </w:t>
      </w:r>
    </w:p>
    <w:p w:rsidR="006B47CE" w:rsidRPr="006B47CE" w:rsidRDefault="00362C0A" w:rsidP="006B47CE">
      <w:pPr>
        <w:spacing w:line="360" w:lineRule="auto"/>
        <w:jc w:val="both"/>
        <w:rPr>
          <w:rFonts w:ascii="Arial" w:hAnsi="Arial" w:cs="Arial"/>
          <w:szCs w:val="24"/>
          <w:u w:val="single"/>
        </w:rPr>
      </w:pPr>
      <w:hyperlink r:id="rId90" w:history="1">
        <w:r w:rsidR="006B47CE" w:rsidRPr="006B47CE">
          <w:rPr>
            <w:rStyle w:val="Hyperlink"/>
            <w:rFonts w:ascii="Arial" w:hAnsi="Arial" w:cs="Arial"/>
            <w:szCs w:val="24"/>
          </w:rPr>
          <w:t>DOI: 10.19030/tlc.v7i1.77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u w:val="single"/>
        </w:rPr>
      </w:pPr>
      <w:r w:rsidRPr="006B47CE">
        <w:rPr>
          <w:rFonts w:ascii="Arial" w:hAnsi="Arial" w:cs="Arial"/>
          <w:szCs w:val="24"/>
        </w:rPr>
        <w:lastRenderedPageBreak/>
        <w:t xml:space="preserve">Mills, B., Carter, O., Rudd, C., Claxton, L., Ross, N., Strobel, N., 2015. Effects of low- versus high-fidelity simulations on the cognitive burden and performance of entry-level paramedicine students: a mixed-methods comparison trial using eye-tracking, continuous heart rate, difficulty rating </w:t>
      </w:r>
      <w:proofErr w:type="gramStart"/>
      <w:r w:rsidRPr="006B47CE">
        <w:rPr>
          <w:rFonts w:ascii="Arial" w:hAnsi="Arial" w:cs="Arial"/>
          <w:szCs w:val="24"/>
        </w:rPr>
        <w:t>scales,</w:t>
      </w:r>
      <w:proofErr w:type="gramEnd"/>
      <w:r w:rsidRPr="006B47CE">
        <w:rPr>
          <w:rFonts w:ascii="Arial" w:hAnsi="Arial" w:cs="Arial"/>
          <w:szCs w:val="24"/>
        </w:rPr>
        <w:t xml:space="preserve"> video observation and interviews. Simulation in Healthcare, 11 (1), 10-18. </w:t>
      </w:r>
      <w:hyperlink r:id="rId91" w:history="1">
        <w:r w:rsidRPr="006B47CE">
          <w:rPr>
            <w:rStyle w:val="Hyperlink"/>
            <w:rFonts w:ascii="Arial" w:hAnsi="Arial" w:cs="Arial"/>
            <w:szCs w:val="24"/>
          </w:rPr>
          <w:t>DOI: 10.1097/SIH.0000000000000119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A34936">
      <w:pPr>
        <w:spacing w:line="360" w:lineRule="auto"/>
        <w:rPr>
          <w:rFonts w:ascii="Arial" w:hAnsi="Arial" w:cs="Arial"/>
          <w:szCs w:val="24"/>
        </w:rPr>
      </w:pPr>
      <w:r w:rsidRPr="006B47CE">
        <w:rPr>
          <w:rFonts w:ascii="Arial" w:hAnsi="Arial" w:cs="Arial"/>
          <w:szCs w:val="24"/>
          <w:lang w:val="de-DE"/>
        </w:rPr>
        <w:t>Moher, D., Liberati, A., Tetzlaff, J., Altman, D., 2009.</w:t>
      </w:r>
      <w:r w:rsidRPr="006B47CE">
        <w:rPr>
          <w:rFonts w:ascii="Arial" w:hAnsi="Arial" w:cs="Arial"/>
          <w:szCs w:val="24"/>
        </w:rPr>
        <w:t xml:space="preserve"> </w:t>
      </w:r>
      <w:proofErr w:type="gramStart"/>
      <w:r w:rsidRPr="006B47CE">
        <w:rPr>
          <w:rFonts w:ascii="Arial" w:hAnsi="Arial" w:cs="Arial"/>
          <w:iCs/>
          <w:szCs w:val="24"/>
        </w:rPr>
        <w:t>P</w:t>
      </w:r>
      <w:r w:rsidRPr="006B47CE">
        <w:rPr>
          <w:rFonts w:ascii="Arial" w:hAnsi="Arial" w:cs="Arial"/>
          <w:szCs w:val="24"/>
        </w:rPr>
        <w:t xml:space="preserve">referred </w:t>
      </w:r>
      <w:r w:rsidRPr="006B47CE">
        <w:rPr>
          <w:rFonts w:ascii="Arial" w:hAnsi="Arial" w:cs="Arial"/>
          <w:iCs/>
          <w:szCs w:val="24"/>
        </w:rPr>
        <w:t>r</w:t>
      </w:r>
      <w:r w:rsidRPr="006B47CE">
        <w:rPr>
          <w:rFonts w:ascii="Arial" w:hAnsi="Arial" w:cs="Arial"/>
          <w:szCs w:val="24"/>
        </w:rPr>
        <w:t xml:space="preserve">eporting </w:t>
      </w:r>
      <w:r w:rsidRPr="006B47CE">
        <w:rPr>
          <w:rFonts w:ascii="Arial" w:hAnsi="Arial" w:cs="Arial"/>
          <w:iCs/>
          <w:szCs w:val="24"/>
        </w:rPr>
        <w:t>I</w:t>
      </w:r>
      <w:r w:rsidRPr="006B47CE">
        <w:rPr>
          <w:rFonts w:ascii="Arial" w:hAnsi="Arial" w:cs="Arial"/>
          <w:szCs w:val="24"/>
        </w:rPr>
        <w:t xml:space="preserve">tems for </w:t>
      </w:r>
      <w:r w:rsidRPr="006B47CE">
        <w:rPr>
          <w:rFonts w:ascii="Arial" w:hAnsi="Arial" w:cs="Arial"/>
          <w:iCs/>
          <w:szCs w:val="24"/>
        </w:rPr>
        <w:t>s</w:t>
      </w:r>
      <w:r w:rsidRPr="006B47CE">
        <w:rPr>
          <w:rFonts w:ascii="Arial" w:hAnsi="Arial" w:cs="Arial"/>
          <w:szCs w:val="24"/>
        </w:rPr>
        <w:t xml:space="preserve">ystematic reviews and </w:t>
      </w:r>
      <w:r w:rsidRPr="006B47CE">
        <w:rPr>
          <w:rFonts w:ascii="Arial" w:hAnsi="Arial" w:cs="Arial"/>
          <w:iCs/>
          <w:szCs w:val="24"/>
        </w:rPr>
        <w:t>m</w:t>
      </w:r>
      <w:r w:rsidRPr="006B47CE">
        <w:rPr>
          <w:rFonts w:ascii="Arial" w:hAnsi="Arial" w:cs="Arial"/>
          <w:szCs w:val="24"/>
        </w:rPr>
        <w:t>eta-</w:t>
      </w:r>
      <w:r w:rsidRPr="006B47CE">
        <w:rPr>
          <w:rFonts w:ascii="Arial" w:hAnsi="Arial" w:cs="Arial"/>
          <w:iCs/>
          <w:szCs w:val="24"/>
        </w:rPr>
        <w:t>a</w:t>
      </w:r>
      <w:r w:rsidRPr="006B47CE">
        <w:rPr>
          <w:rFonts w:ascii="Arial" w:hAnsi="Arial" w:cs="Arial"/>
          <w:szCs w:val="24"/>
        </w:rPr>
        <w:t>nalyses: the PRISMA statement.</w:t>
      </w:r>
      <w:proofErr w:type="gramEnd"/>
      <w:r w:rsidRPr="006B47CE">
        <w:rPr>
          <w:rFonts w:ascii="Arial" w:hAnsi="Arial" w:cs="Arial"/>
          <w:szCs w:val="24"/>
        </w:rPr>
        <w:t xml:space="preserve"> </w:t>
      </w:r>
      <w:proofErr w:type="gramStart"/>
      <w:r w:rsidRPr="006B47CE">
        <w:rPr>
          <w:rFonts w:ascii="Arial" w:hAnsi="Arial" w:cs="Arial"/>
          <w:szCs w:val="24"/>
        </w:rPr>
        <w:t>PLOS Med, 6 (7), e1000097.</w:t>
      </w:r>
      <w:proofErr w:type="gramEnd"/>
      <w:r w:rsidRPr="006B47CE">
        <w:rPr>
          <w:rFonts w:ascii="Arial" w:hAnsi="Arial" w:cs="Arial"/>
          <w:szCs w:val="24"/>
        </w:rPr>
        <w:t xml:space="preserve"> </w:t>
      </w:r>
      <w:proofErr w:type="gramStart"/>
      <w:r w:rsidRPr="006B47CE">
        <w:rPr>
          <w:rFonts w:ascii="Arial" w:hAnsi="Arial" w:cs="Arial"/>
          <w:szCs w:val="24"/>
        </w:rPr>
        <w:t xml:space="preserve">(Retrieved from: </w:t>
      </w:r>
      <w:hyperlink r:id="rId92" w:history="1">
        <w:r w:rsidRPr="006B47CE">
          <w:rPr>
            <w:rStyle w:val="Hyperlink"/>
            <w:rFonts w:ascii="Arial" w:hAnsi="Arial" w:cs="Arial"/>
            <w:szCs w:val="24"/>
          </w:rPr>
          <w:t>http://journals.plos.org/plosmedicine/article?id=10.1371/journal.pmed.1000097</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Monod, C., </w:t>
      </w:r>
      <w:proofErr w:type="spellStart"/>
      <w:r w:rsidRPr="006B47CE">
        <w:rPr>
          <w:rFonts w:ascii="Arial" w:hAnsi="Arial" w:cs="Arial"/>
          <w:szCs w:val="24"/>
        </w:rPr>
        <w:t>Voekt</w:t>
      </w:r>
      <w:proofErr w:type="spellEnd"/>
      <w:r w:rsidRPr="006B47CE">
        <w:rPr>
          <w:rFonts w:ascii="Arial" w:hAnsi="Arial" w:cs="Arial"/>
          <w:szCs w:val="24"/>
        </w:rPr>
        <w:t xml:space="preserve">, C., Gisin, M., Gisin, S., </w:t>
      </w:r>
      <w:proofErr w:type="spellStart"/>
      <w:r w:rsidRPr="006B47CE">
        <w:rPr>
          <w:rFonts w:ascii="Arial" w:hAnsi="Arial" w:cs="Arial"/>
          <w:szCs w:val="24"/>
        </w:rPr>
        <w:t>Hoesli</w:t>
      </w:r>
      <w:proofErr w:type="spellEnd"/>
      <w:r w:rsidRPr="006B47CE">
        <w:rPr>
          <w:rFonts w:ascii="Arial" w:hAnsi="Arial" w:cs="Arial"/>
          <w:szCs w:val="24"/>
        </w:rPr>
        <w:t>, I., 2014.</w:t>
      </w:r>
      <w:proofErr w:type="gramEnd"/>
      <w:r w:rsidRPr="006B47CE">
        <w:rPr>
          <w:rFonts w:ascii="Arial" w:hAnsi="Arial" w:cs="Arial"/>
          <w:szCs w:val="24"/>
        </w:rPr>
        <w:t xml:space="preserve"> Optimization of competency in obstetrical emergencies: a role for simulation training. Archives of </w:t>
      </w:r>
      <w:proofErr w:type="spellStart"/>
      <w:r w:rsidRPr="006B47CE">
        <w:rPr>
          <w:rFonts w:ascii="Arial" w:hAnsi="Arial" w:cs="Arial"/>
          <w:szCs w:val="24"/>
        </w:rPr>
        <w:t>Gynecology</w:t>
      </w:r>
      <w:proofErr w:type="spellEnd"/>
      <w:r w:rsidRPr="006B47CE">
        <w:rPr>
          <w:rFonts w:ascii="Arial" w:hAnsi="Arial" w:cs="Arial"/>
          <w:szCs w:val="24"/>
        </w:rPr>
        <w:t xml:space="preserve"> &amp; Obstetrics, 289 (4), 733-738. </w:t>
      </w:r>
      <w:hyperlink r:id="rId93" w:history="1">
        <w:r w:rsidRPr="006B47CE">
          <w:rPr>
            <w:rStyle w:val="Hyperlink"/>
            <w:rFonts w:ascii="Arial" w:hAnsi="Arial" w:cs="Arial"/>
            <w:szCs w:val="24"/>
          </w:rPr>
          <w:t>DOI: 10.1007/s00404-013-3111-6</w:t>
        </w:r>
      </w:hyperlink>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 </w:t>
      </w: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Mundell, W., Kennedy, C., </w:t>
      </w:r>
      <w:proofErr w:type="spellStart"/>
      <w:r w:rsidRPr="006B47CE">
        <w:rPr>
          <w:rFonts w:ascii="Arial" w:hAnsi="Arial" w:cs="Arial"/>
          <w:szCs w:val="24"/>
        </w:rPr>
        <w:t>Szosteka</w:t>
      </w:r>
      <w:proofErr w:type="spellEnd"/>
      <w:r w:rsidRPr="006B47CE">
        <w:rPr>
          <w:rFonts w:ascii="Arial" w:hAnsi="Arial" w:cs="Arial"/>
          <w:szCs w:val="24"/>
        </w:rPr>
        <w:t>, J., Cook, D., 2013.</w:t>
      </w:r>
      <w:proofErr w:type="gramEnd"/>
      <w:r w:rsidRPr="006B47CE">
        <w:rPr>
          <w:rFonts w:ascii="Arial" w:hAnsi="Arial" w:cs="Arial"/>
          <w:szCs w:val="24"/>
        </w:rPr>
        <w:t xml:space="preserve"> Simulation technology for resuscitation training: a systematic review and meta-analysis. Resuscitation, 84 (9), 1174–1183. </w:t>
      </w:r>
      <w:hyperlink r:id="rId94" w:tgtFrame="_blank" w:tooltip="Persistent link using digital object identifier" w:history="1">
        <w:r w:rsidRPr="006B47CE">
          <w:rPr>
            <w:rStyle w:val="Hyperlink"/>
            <w:rFonts w:ascii="Arial" w:hAnsi="Arial" w:cs="Arial"/>
            <w:szCs w:val="24"/>
          </w:rPr>
          <w:t>DOI: 10.1016/j.resuscitation.2013.04.016</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National Collaborating Centre for Methods and Tools, 2008.</w:t>
      </w:r>
      <w:proofErr w:type="gramEnd"/>
      <w:r w:rsidRPr="006B47CE">
        <w:rPr>
          <w:rFonts w:ascii="Arial" w:hAnsi="Arial" w:cs="Arial"/>
          <w:szCs w:val="24"/>
        </w:rPr>
        <w:t xml:space="preserve"> </w:t>
      </w:r>
      <w:proofErr w:type="gramStart"/>
      <w:r w:rsidRPr="006B47CE">
        <w:rPr>
          <w:rFonts w:ascii="Arial" w:hAnsi="Arial" w:cs="Arial"/>
          <w:iCs/>
          <w:szCs w:val="24"/>
        </w:rPr>
        <w:t>Quality Assessment Tool for Quantitative Studies</w:t>
      </w:r>
      <w:r w:rsidRPr="006B47CE">
        <w:rPr>
          <w:rFonts w:ascii="Arial" w:hAnsi="Arial" w:cs="Arial"/>
          <w:szCs w:val="24"/>
        </w:rPr>
        <w:t>.</w:t>
      </w:r>
      <w:proofErr w:type="gramEnd"/>
      <w:r w:rsidRPr="006B47CE">
        <w:rPr>
          <w:rFonts w:ascii="Arial" w:hAnsi="Arial" w:cs="Arial"/>
          <w:szCs w:val="24"/>
        </w:rPr>
        <w:t xml:space="preserve"> Hamilton, ON: McMaster University. </w:t>
      </w:r>
      <w:proofErr w:type="gramStart"/>
      <w:r w:rsidRPr="006B47CE">
        <w:rPr>
          <w:rFonts w:ascii="Arial" w:hAnsi="Arial" w:cs="Arial"/>
          <w:szCs w:val="24"/>
        </w:rPr>
        <w:t>(Updated 13 April, 2010).</w:t>
      </w:r>
      <w:proofErr w:type="gramEnd"/>
      <w:r w:rsidRPr="006B47CE">
        <w:rPr>
          <w:rFonts w:ascii="Arial" w:hAnsi="Arial" w:cs="Arial"/>
          <w:szCs w:val="24"/>
        </w:rPr>
        <w:t xml:space="preserve"> </w:t>
      </w:r>
      <w:proofErr w:type="gramStart"/>
      <w:r w:rsidRPr="006B47CE">
        <w:rPr>
          <w:rFonts w:ascii="Arial" w:hAnsi="Arial" w:cs="Arial"/>
          <w:szCs w:val="24"/>
        </w:rPr>
        <w:t xml:space="preserve">(Retrieved from: </w:t>
      </w:r>
      <w:hyperlink r:id="rId95" w:history="1">
        <w:r w:rsidRPr="006B47CE">
          <w:rPr>
            <w:rStyle w:val="Hyperlink"/>
            <w:rFonts w:ascii="Arial" w:hAnsi="Arial" w:cs="Arial"/>
            <w:szCs w:val="24"/>
          </w:rPr>
          <w:t>http://www.nccmt.ca/resources/search/14</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iCs/>
          <w:szCs w:val="24"/>
        </w:rPr>
      </w:pPr>
      <w:proofErr w:type="gramStart"/>
      <w:r w:rsidRPr="006B47CE">
        <w:rPr>
          <w:rFonts w:ascii="Arial" w:hAnsi="Arial" w:cs="Arial"/>
          <w:iCs/>
          <w:szCs w:val="24"/>
        </w:rPr>
        <w:t>National Council of State Boards of Nursing, 2009.</w:t>
      </w:r>
      <w:proofErr w:type="gramEnd"/>
      <w:r w:rsidRPr="006B47CE">
        <w:rPr>
          <w:rFonts w:ascii="Arial" w:hAnsi="Arial" w:cs="Arial"/>
          <w:iCs/>
          <w:szCs w:val="24"/>
        </w:rPr>
        <w:t xml:space="preserve"> Report of findings from the effect of high-fidelity simulation on nursing students’ knowledge and performance: a pilot study. </w:t>
      </w:r>
      <w:proofErr w:type="gramStart"/>
      <w:r w:rsidRPr="006B47CE">
        <w:rPr>
          <w:rFonts w:ascii="Arial" w:hAnsi="Arial" w:cs="Arial"/>
          <w:iCs/>
          <w:szCs w:val="24"/>
        </w:rPr>
        <w:t>(Research Brief Vol. 40).</w:t>
      </w:r>
      <w:proofErr w:type="gramEnd"/>
      <w:r w:rsidRPr="006B47CE">
        <w:rPr>
          <w:rFonts w:ascii="Arial" w:hAnsi="Arial" w:cs="Arial"/>
          <w:iCs/>
          <w:szCs w:val="24"/>
        </w:rPr>
        <w:t xml:space="preserve"> Chicago: NCSBN</w:t>
      </w:r>
      <w:r w:rsidRPr="006B47CE">
        <w:rPr>
          <w:rFonts w:ascii="Arial" w:hAnsi="Arial" w:cs="Arial"/>
          <w:iCs/>
          <w:szCs w:val="24"/>
          <w:vertAlign w:val="superscript"/>
        </w:rPr>
        <w:t>®</w:t>
      </w:r>
      <w:r w:rsidRPr="006B47CE">
        <w:rPr>
          <w:rFonts w:ascii="Arial" w:hAnsi="Arial" w:cs="Arial"/>
          <w:iCs/>
          <w:szCs w:val="24"/>
        </w:rPr>
        <w:t>.</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NHS England, 2015. </w:t>
      </w:r>
      <w:proofErr w:type="gramStart"/>
      <w:r w:rsidRPr="006B47CE">
        <w:rPr>
          <w:rFonts w:ascii="Arial" w:hAnsi="Arial" w:cs="Arial"/>
          <w:szCs w:val="24"/>
        </w:rPr>
        <w:t>National Safety Standards for Invasive Procedures (</w:t>
      </w:r>
      <w:proofErr w:type="spellStart"/>
      <w:r w:rsidRPr="006B47CE">
        <w:rPr>
          <w:rFonts w:ascii="Arial" w:hAnsi="Arial" w:cs="Arial"/>
          <w:szCs w:val="24"/>
        </w:rPr>
        <w:t>NatSSIPs</w:t>
      </w:r>
      <w:proofErr w:type="spellEnd"/>
      <w:r w:rsidRPr="006B47CE">
        <w:rPr>
          <w:rFonts w:ascii="Arial" w:hAnsi="Arial" w:cs="Arial"/>
          <w:szCs w:val="24"/>
        </w:rPr>
        <w:t>).</w:t>
      </w:r>
      <w:proofErr w:type="gramEnd"/>
      <w:r w:rsidRPr="006B47CE">
        <w:rPr>
          <w:rFonts w:ascii="Arial" w:hAnsi="Arial" w:cs="Arial"/>
          <w:szCs w:val="24"/>
        </w:rPr>
        <w:t xml:space="preserve"> London: NHS England Patient Safety Domain.</w:t>
      </w:r>
    </w:p>
    <w:p w:rsidR="006B47CE" w:rsidRPr="006B47CE" w:rsidRDefault="006B47CE" w:rsidP="006B47CE">
      <w:pPr>
        <w:spacing w:line="360" w:lineRule="auto"/>
        <w:jc w:val="both"/>
        <w:rPr>
          <w:rFonts w:ascii="Arial" w:hAnsi="Arial" w:cs="Arial"/>
          <w:szCs w:val="24"/>
        </w:rPr>
      </w:pPr>
    </w:p>
    <w:p w:rsidR="006B47CE" w:rsidRPr="006B47CE" w:rsidRDefault="006B47CE" w:rsidP="00A34936">
      <w:pPr>
        <w:spacing w:line="360" w:lineRule="auto"/>
        <w:jc w:val="both"/>
        <w:rPr>
          <w:rFonts w:ascii="Arial" w:hAnsi="Arial" w:cs="Arial"/>
          <w:szCs w:val="24"/>
        </w:rPr>
      </w:pPr>
      <w:proofErr w:type="spellStart"/>
      <w:proofErr w:type="gramStart"/>
      <w:r w:rsidRPr="006B47CE">
        <w:rPr>
          <w:rFonts w:ascii="Arial" w:hAnsi="Arial" w:cs="Arial"/>
          <w:szCs w:val="24"/>
        </w:rPr>
        <w:t>Nimbalkar</w:t>
      </w:r>
      <w:proofErr w:type="spellEnd"/>
      <w:r w:rsidRPr="006B47CE">
        <w:rPr>
          <w:rFonts w:ascii="Arial" w:hAnsi="Arial" w:cs="Arial"/>
          <w:szCs w:val="24"/>
        </w:rPr>
        <w:t xml:space="preserve">, A., Patel, D., </w:t>
      </w:r>
      <w:proofErr w:type="spellStart"/>
      <w:r w:rsidRPr="006B47CE">
        <w:rPr>
          <w:rFonts w:ascii="Arial" w:hAnsi="Arial" w:cs="Arial"/>
          <w:szCs w:val="24"/>
        </w:rPr>
        <w:t>Kungwani</w:t>
      </w:r>
      <w:proofErr w:type="spellEnd"/>
      <w:r w:rsidRPr="006B47CE">
        <w:rPr>
          <w:rFonts w:ascii="Arial" w:hAnsi="Arial" w:cs="Arial"/>
          <w:szCs w:val="24"/>
        </w:rPr>
        <w:t xml:space="preserve">, A., </w:t>
      </w:r>
      <w:proofErr w:type="spellStart"/>
      <w:r w:rsidRPr="006B47CE">
        <w:rPr>
          <w:rFonts w:ascii="Arial" w:hAnsi="Arial" w:cs="Arial"/>
          <w:szCs w:val="24"/>
        </w:rPr>
        <w:t>Phatak</w:t>
      </w:r>
      <w:proofErr w:type="spellEnd"/>
      <w:r w:rsidRPr="006B47CE">
        <w:rPr>
          <w:rFonts w:ascii="Arial" w:hAnsi="Arial" w:cs="Arial"/>
          <w:szCs w:val="24"/>
        </w:rPr>
        <w:t xml:space="preserve">, A., Vasa, R., </w:t>
      </w:r>
      <w:proofErr w:type="spellStart"/>
      <w:r w:rsidRPr="006B47CE">
        <w:rPr>
          <w:rFonts w:ascii="Arial" w:hAnsi="Arial" w:cs="Arial"/>
          <w:szCs w:val="24"/>
        </w:rPr>
        <w:t>Nimbalkar</w:t>
      </w:r>
      <w:proofErr w:type="spellEnd"/>
      <w:r w:rsidRPr="006B47CE">
        <w:rPr>
          <w:rFonts w:ascii="Arial" w:hAnsi="Arial" w:cs="Arial"/>
          <w:szCs w:val="24"/>
        </w:rPr>
        <w:t>, S., 2015.</w:t>
      </w:r>
      <w:proofErr w:type="gramEnd"/>
      <w:r w:rsidRPr="006B47CE">
        <w:rPr>
          <w:rFonts w:ascii="Arial" w:hAnsi="Arial" w:cs="Arial"/>
          <w:szCs w:val="24"/>
        </w:rPr>
        <w:t xml:space="preserve"> Randomized control trial of high fidelity vs low fidelity simulation for training undergraduate students in neonatal resuscitation, BMC Research Notes, 8 (636). </w:t>
      </w:r>
      <w:proofErr w:type="gramStart"/>
      <w:r w:rsidRPr="006B47CE">
        <w:rPr>
          <w:rFonts w:ascii="Arial" w:hAnsi="Arial" w:cs="Arial"/>
          <w:szCs w:val="24"/>
        </w:rPr>
        <w:lastRenderedPageBreak/>
        <w:t xml:space="preserve">(Retrieved from: </w:t>
      </w:r>
      <w:hyperlink r:id="rId96" w:history="1">
        <w:r w:rsidRPr="006B47CE">
          <w:rPr>
            <w:rStyle w:val="Hyperlink"/>
            <w:rFonts w:ascii="Arial" w:hAnsi="Arial" w:cs="Arial"/>
            <w:szCs w:val="24"/>
          </w:rPr>
          <w:t>https://bmcresnotes.biomedcentral.com/articles/10.1186/s13104-015-1623-9</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NMC, 2005.</w:t>
      </w:r>
      <w:proofErr w:type="gramEnd"/>
      <w:r w:rsidRPr="006B47CE">
        <w:rPr>
          <w:rFonts w:ascii="Arial" w:hAnsi="Arial" w:cs="Arial"/>
          <w:szCs w:val="24"/>
        </w:rPr>
        <w:t xml:space="preserve"> </w:t>
      </w:r>
      <w:proofErr w:type="gramStart"/>
      <w:r w:rsidRPr="006B47CE">
        <w:rPr>
          <w:rFonts w:ascii="Arial" w:hAnsi="Arial" w:cs="Arial"/>
          <w:szCs w:val="24"/>
        </w:rPr>
        <w:t>Consultations on Proposals Arising from a Review of Fitness for Purpose at the Point of Registration (NMC circular 21/2005).</w:t>
      </w:r>
      <w:proofErr w:type="gramEnd"/>
      <w:r w:rsidRPr="006B47CE">
        <w:rPr>
          <w:rFonts w:ascii="Arial" w:hAnsi="Arial" w:cs="Arial"/>
          <w:szCs w:val="24"/>
        </w:rPr>
        <w:t xml:space="preserve"> London: Nursing and Midwifery Council.</w:t>
      </w:r>
    </w:p>
    <w:p w:rsidR="006B47CE" w:rsidRPr="006B47CE" w:rsidRDefault="006B47CE" w:rsidP="006B47CE">
      <w:pPr>
        <w:spacing w:line="360" w:lineRule="auto"/>
        <w:jc w:val="both"/>
        <w:rPr>
          <w:rFonts w:ascii="Arial" w:hAnsi="Arial" w:cs="Arial"/>
          <w:szCs w:val="24"/>
        </w:rPr>
      </w:pPr>
    </w:p>
    <w:p w:rsidR="006B47CE" w:rsidRDefault="006B47CE" w:rsidP="006B47CE">
      <w:pPr>
        <w:spacing w:line="360" w:lineRule="auto"/>
        <w:jc w:val="both"/>
        <w:rPr>
          <w:rFonts w:ascii="Arial" w:hAnsi="Arial" w:cs="Arial"/>
          <w:szCs w:val="24"/>
        </w:rPr>
      </w:pPr>
      <w:proofErr w:type="gramStart"/>
      <w:r w:rsidRPr="006B47CE">
        <w:rPr>
          <w:rFonts w:ascii="Arial" w:hAnsi="Arial" w:cs="Arial"/>
          <w:szCs w:val="24"/>
        </w:rPr>
        <w:t>NMC, 2006.</w:t>
      </w:r>
      <w:proofErr w:type="gramEnd"/>
      <w:r w:rsidRPr="006B47CE">
        <w:rPr>
          <w:rFonts w:ascii="Arial" w:hAnsi="Arial" w:cs="Arial"/>
          <w:szCs w:val="24"/>
        </w:rPr>
        <w:t xml:space="preserve"> NMC Announces Simulation and Practice Learning Project (press release 38/2006). London: Nursing and Midwifery Council.</w:t>
      </w:r>
    </w:p>
    <w:p w:rsidR="00A45D20" w:rsidRDefault="00A45D20" w:rsidP="006B47CE">
      <w:pPr>
        <w:spacing w:line="360" w:lineRule="auto"/>
        <w:jc w:val="both"/>
        <w:rPr>
          <w:rFonts w:ascii="Arial" w:hAnsi="Arial" w:cs="Arial"/>
          <w:szCs w:val="24"/>
        </w:rPr>
      </w:pPr>
    </w:p>
    <w:p w:rsidR="00595B34" w:rsidRDefault="00A45D20" w:rsidP="00595B34">
      <w:pPr>
        <w:spacing w:line="360" w:lineRule="auto"/>
        <w:jc w:val="both"/>
        <w:rPr>
          <w:rFonts w:ascii="Arial" w:hAnsi="Arial" w:cs="Arial"/>
          <w:szCs w:val="24"/>
        </w:rPr>
      </w:pPr>
      <w:proofErr w:type="gramStart"/>
      <w:r w:rsidRPr="00A45D20">
        <w:rPr>
          <w:rFonts w:ascii="Arial" w:hAnsi="Arial" w:cs="Arial"/>
          <w:szCs w:val="24"/>
        </w:rPr>
        <w:t>Pettigrew, M.</w:t>
      </w:r>
      <w:r>
        <w:rPr>
          <w:rFonts w:ascii="Arial" w:hAnsi="Arial" w:cs="Arial"/>
          <w:szCs w:val="24"/>
        </w:rPr>
        <w:t>, 2015.</w:t>
      </w:r>
      <w:proofErr w:type="gramEnd"/>
      <w:r w:rsidRPr="00A45D20">
        <w:rPr>
          <w:rFonts w:ascii="Arial" w:hAnsi="Arial" w:cs="Arial"/>
          <w:szCs w:val="24"/>
        </w:rPr>
        <w:t xml:space="preserve"> </w:t>
      </w:r>
      <w:proofErr w:type="gramStart"/>
      <w:r w:rsidRPr="00A45D20">
        <w:rPr>
          <w:rFonts w:ascii="Arial" w:hAnsi="Arial" w:cs="Arial"/>
          <w:szCs w:val="24"/>
        </w:rPr>
        <w:t>Time to rethink the systematic review catechism?</w:t>
      </w:r>
      <w:proofErr w:type="gramEnd"/>
      <w:r w:rsidRPr="00A45D20">
        <w:rPr>
          <w:rFonts w:ascii="Arial" w:hAnsi="Arial" w:cs="Arial"/>
          <w:szCs w:val="24"/>
        </w:rPr>
        <w:t xml:space="preserve"> </w:t>
      </w:r>
      <w:proofErr w:type="gramStart"/>
      <w:r w:rsidRPr="00A45D20">
        <w:rPr>
          <w:rFonts w:ascii="Arial" w:hAnsi="Arial" w:cs="Arial"/>
          <w:szCs w:val="24"/>
        </w:rPr>
        <w:t>Moving from ‘what works’ to ‘what happen</w:t>
      </w:r>
      <w:r w:rsidR="00595B34">
        <w:rPr>
          <w:rFonts w:ascii="Arial" w:hAnsi="Arial" w:cs="Arial"/>
          <w:szCs w:val="24"/>
        </w:rPr>
        <w:t>s’.</w:t>
      </w:r>
      <w:proofErr w:type="gramEnd"/>
      <w:r w:rsidR="00595B34">
        <w:rPr>
          <w:rFonts w:ascii="Arial" w:hAnsi="Arial" w:cs="Arial"/>
          <w:szCs w:val="24"/>
        </w:rPr>
        <w:t xml:space="preserve"> </w:t>
      </w:r>
      <w:proofErr w:type="gramStart"/>
      <w:r w:rsidR="00595B34">
        <w:rPr>
          <w:rFonts w:ascii="Arial" w:hAnsi="Arial" w:cs="Arial"/>
          <w:szCs w:val="24"/>
        </w:rPr>
        <w:t>Systematic Reviews, 4 (36).</w:t>
      </w:r>
      <w:proofErr w:type="gramEnd"/>
    </w:p>
    <w:p w:rsidR="00A45D20" w:rsidRDefault="00362C0A" w:rsidP="00595B34">
      <w:pPr>
        <w:spacing w:line="360" w:lineRule="auto"/>
        <w:jc w:val="both"/>
        <w:rPr>
          <w:rFonts w:ascii="Arial" w:hAnsi="Arial" w:cs="Arial"/>
          <w:szCs w:val="24"/>
        </w:rPr>
      </w:pPr>
      <w:hyperlink r:id="rId97" w:history="1">
        <w:r w:rsidR="00595B34">
          <w:rPr>
            <w:rStyle w:val="Hyperlink"/>
            <w:rFonts w:ascii="Arial" w:hAnsi="Arial" w:cs="Arial"/>
            <w:szCs w:val="24"/>
          </w:rPr>
          <w:t xml:space="preserve">DOI: </w:t>
        </w:r>
        <w:r w:rsidR="00595B34" w:rsidRPr="004A78BD">
          <w:rPr>
            <w:rStyle w:val="Hyperlink"/>
            <w:rFonts w:ascii="Arial" w:hAnsi="Arial" w:cs="Arial"/>
            <w:szCs w:val="24"/>
          </w:rPr>
          <w:t>10.1186/s13643-015-0027-1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Pinar, G., </w:t>
      </w:r>
      <w:proofErr w:type="spellStart"/>
      <w:r w:rsidRPr="006B47CE">
        <w:rPr>
          <w:rFonts w:ascii="Arial" w:hAnsi="Arial" w:cs="Arial"/>
          <w:szCs w:val="24"/>
        </w:rPr>
        <w:t>Abay</w:t>
      </w:r>
      <w:proofErr w:type="spellEnd"/>
      <w:r w:rsidRPr="006B47CE">
        <w:rPr>
          <w:rFonts w:ascii="Arial" w:hAnsi="Arial" w:cs="Arial"/>
          <w:szCs w:val="24"/>
        </w:rPr>
        <w:t xml:space="preserve">, H., </w:t>
      </w:r>
      <w:proofErr w:type="spellStart"/>
      <w:r w:rsidRPr="006B47CE">
        <w:rPr>
          <w:rFonts w:ascii="Arial" w:hAnsi="Arial" w:cs="Arial"/>
          <w:szCs w:val="24"/>
        </w:rPr>
        <w:t>Akalin</w:t>
      </w:r>
      <w:proofErr w:type="spellEnd"/>
      <w:r w:rsidRPr="006B47CE">
        <w:rPr>
          <w:rFonts w:ascii="Arial" w:hAnsi="Arial" w:cs="Arial"/>
          <w:szCs w:val="24"/>
        </w:rPr>
        <w:t>, A., 2016.</w:t>
      </w:r>
      <w:proofErr w:type="gramEnd"/>
      <w:r w:rsidRPr="006B47CE">
        <w:rPr>
          <w:rFonts w:ascii="Arial" w:hAnsi="Arial" w:cs="Arial"/>
          <w:szCs w:val="24"/>
        </w:rPr>
        <w:t xml:space="preserve"> </w:t>
      </w:r>
      <w:proofErr w:type="gramStart"/>
      <w:r w:rsidRPr="006B47CE">
        <w:rPr>
          <w:rFonts w:ascii="Arial" w:hAnsi="Arial" w:cs="Arial"/>
          <w:szCs w:val="24"/>
        </w:rPr>
        <w:t xml:space="preserve">The effect of </w:t>
      </w:r>
      <w:proofErr w:type="spellStart"/>
      <w:r w:rsidRPr="006B47CE">
        <w:rPr>
          <w:rFonts w:ascii="Arial" w:hAnsi="Arial" w:cs="Arial"/>
          <w:szCs w:val="24"/>
        </w:rPr>
        <w:t>senario</w:t>
      </w:r>
      <w:proofErr w:type="spellEnd"/>
      <w:r w:rsidRPr="006B47CE">
        <w:rPr>
          <w:rFonts w:ascii="Arial" w:hAnsi="Arial" w:cs="Arial"/>
          <w:szCs w:val="24"/>
        </w:rPr>
        <w:t>-based simulation training technology on knowledge and skills of maternity nursing students in Turkey.</w:t>
      </w:r>
      <w:proofErr w:type="gramEnd"/>
      <w:r w:rsidRPr="006B47CE">
        <w:rPr>
          <w:rFonts w:ascii="Arial" w:hAnsi="Arial" w:cs="Arial"/>
          <w:szCs w:val="24"/>
        </w:rPr>
        <w:t xml:space="preserve"> International Journal of Development Research, 6 (6), 8096-8101.</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Radhakrishnan</w:t>
      </w:r>
      <w:proofErr w:type="spellEnd"/>
      <w:r w:rsidRPr="006B47CE">
        <w:rPr>
          <w:rFonts w:ascii="Arial" w:hAnsi="Arial" w:cs="Arial"/>
          <w:szCs w:val="24"/>
        </w:rPr>
        <w:t xml:space="preserve">, K., Roche, J., Cunningham, H., 2007. </w:t>
      </w:r>
      <w:proofErr w:type="gramStart"/>
      <w:r w:rsidRPr="006B47CE">
        <w:rPr>
          <w:rFonts w:ascii="Arial" w:hAnsi="Arial" w:cs="Arial"/>
          <w:szCs w:val="24"/>
        </w:rPr>
        <w:t>Measuring clinical practice parameters with human patient simulation: A pilot study.</w:t>
      </w:r>
      <w:proofErr w:type="gramEnd"/>
      <w:r w:rsidRPr="006B47CE">
        <w:rPr>
          <w:rFonts w:ascii="Arial" w:hAnsi="Arial" w:cs="Arial"/>
          <w:szCs w:val="24"/>
        </w:rPr>
        <w:t xml:space="preserve"> </w:t>
      </w:r>
      <w:proofErr w:type="gramStart"/>
      <w:r w:rsidRPr="006B47CE">
        <w:rPr>
          <w:rFonts w:ascii="Arial" w:hAnsi="Arial" w:cs="Arial"/>
          <w:szCs w:val="24"/>
        </w:rPr>
        <w:t>International Journal of Nursing Education Scholarship, 4 (1).</w:t>
      </w:r>
      <w:proofErr w:type="gramEnd"/>
      <w:r w:rsidRPr="006B47CE">
        <w:rPr>
          <w:rFonts w:ascii="Arial" w:hAnsi="Arial" w:cs="Arial"/>
          <w:szCs w:val="24"/>
        </w:rPr>
        <w:t xml:space="preserve"> </w:t>
      </w:r>
      <w:r w:rsidR="00CF0543" w:rsidRPr="00CF0543">
        <w:rPr>
          <w:rStyle w:val="Hyperlink"/>
          <w:rFonts w:ascii="Arial" w:hAnsi="Arial" w:cs="Arial"/>
          <w:szCs w:val="24"/>
        </w:rPr>
        <w:t>DOI</w:t>
      </w:r>
      <w:r w:rsidR="00CF0543">
        <w:rPr>
          <w:rStyle w:val="Hyperlink"/>
          <w:rFonts w:ascii="Arial" w:hAnsi="Arial" w:cs="Arial"/>
          <w:szCs w:val="24"/>
        </w:rPr>
        <w:t>:</w:t>
      </w:r>
      <w:r w:rsidR="00CF0543" w:rsidRPr="00CF0543">
        <w:rPr>
          <w:rStyle w:val="Hyperlink"/>
          <w:rFonts w:ascii="Arial" w:hAnsi="Arial" w:cs="Arial"/>
          <w:szCs w:val="24"/>
        </w:rPr>
        <w:t>10.2202/1548-923X.1307</w:t>
      </w:r>
    </w:p>
    <w:p w:rsidR="006B47CE" w:rsidRPr="006B47CE" w:rsidRDefault="006B47CE" w:rsidP="006B47CE">
      <w:pPr>
        <w:spacing w:line="360" w:lineRule="auto"/>
        <w:jc w:val="both"/>
        <w:rPr>
          <w:rFonts w:ascii="Arial" w:hAnsi="Arial" w:cs="Arial"/>
          <w:szCs w:val="24"/>
        </w:rPr>
      </w:pPr>
    </w:p>
    <w:p w:rsidR="006B47CE" w:rsidRDefault="006B47CE" w:rsidP="006B47CE">
      <w:pPr>
        <w:spacing w:line="360" w:lineRule="auto"/>
        <w:jc w:val="both"/>
        <w:rPr>
          <w:rFonts w:ascii="Arial" w:hAnsi="Arial" w:cs="Arial"/>
          <w:szCs w:val="24"/>
        </w:rPr>
      </w:pPr>
      <w:proofErr w:type="gramStart"/>
      <w:r w:rsidRPr="006B47CE">
        <w:rPr>
          <w:rFonts w:ascii="Arial" w:hAnsi="Arial" w:cs="Arial"/>
          <w:szCs w:val="24"/>
        </w:rPr>
        <w:t>Re, A., 2011.</w:t>
      </w:r>
      <w:proofErr w:type="gramEnd"/>
      <w:r w:rsidRPr="006B47CE">
        <w:rPr>
          <w:rFonts w:ascii="Arial" w:hAnsi="Arial" w:cs="Arial"/>
          <w:szCs w:val="24"/>
        </w:rPr>
        <w:t xml:space="preserve"> </w:t>
      </w:r>
      <w:proofErr w:type="gramStart"/>
      <w:r w:rsidRPr="006B47CE">
        <w:rPr>
          <w:rFonts w:ascii="Arial" w:hAnsi="Arial" w:cs="Arial"/>
          <w:szCs w:val="24"/>
        </w:rPr>
        <w:t>The impact of human patient simulation on the attainment of learning outcomes.</w:t>
      </w:r>
      <w:proofErr w:type="gramEnd"/>
      <w:r w:rsidRPr="006B47CE">
        <w:rPr>
          <w:rFonts w:ascii="Arial" w:hAnsi="Arial" w:cs="Arial"/>
          <w:szCs w:val="24"/>
        </w:rPr>
        <w:t xml:space="preserve"> </w:t>
      </w:r>
      <w:proofErr w:type="gramStart"/>
      <w:r w:rsidRPr="006B47CE">
        <w:rPr>
          <w:rFonts w:ascii="Arial" w:hAnsi="Arial" w:cs="Arial"/>
          <w:szCs w:val="24"/>
        </w:rPr>
        <w:t>PhD dissertation, Edgewood College.</w:t>
      </w:r>
      <w:proofErr w:type="gramEnd"/>
    </w:p>
    <w:p w:rsidR="00031402" w:rsidRDefault="00031402" w:rsidP="006B47CE">
      <w:pPr>
        <w:spacing w:line="360" w:lineRule="auto"/>
        <w:jc w:val="both"/>
        <w:rPr>
          <w:rFonts w:ascii="Arial" w:hAnsi="Arial" w:cs="Arial"/>
          <w:szCs w:val="24"/>
        </w:rPr>
      </w:pPr>
    </w:p>
    <w:p w:rsidR="00031402" w:rsidRPr="000D63E6" w:rsidRDefault="00031402" w:rsidP="006B47CE">
      <w:pPr>
        <w:spacing w:line="360" w:lineRule="auto"/>
        <w:jc w:val="both"/>
        <w:rPr>
          <w:rFonts w:ascii="Arial" w:hAnsi="Arial" w:cs="Arial"/>
          <w:szCs w:val="24"/>
        </w:rPr>
      </w:pPr>
      <w:proofErr w:type="spellStart"/>
      <w:proofErr w:type="gramStart"/>
      <w:r w:rsidRPr="000D63E6">
        <w:rPr>
          <w:rFonts w:ascii="Arial" w:hAnsi="Arial" w:cs="Arial"/>
          <w:szCs w:val="24"/>
        </w:rPr>
        <w:t>Rehmann</w:t>
      </w:r>
      <w:proofErr w:type="spellEnd"/>
      <w:r w:rsidRPr="000D63E6">
        <w:rPr>
          <w:rFonts w:ascii="Arial" w:hAnsi="Arial" w:cs="Arial"/>
          <w:szCs w:val="24"/>
        </w:rPr>
        <w:t xml:space="preserve">, A., </w:t>
      </w:r>
      <w:proofErr w:type="spellStart"/>
      <w:r w:rsidRPr="000D63E6">
        <w:rPr>
          <w:rFonts w:ascii="Arial" w:hAnsi="Arial" w:cs="Arial"/>
          <w:szCs w:val="24"/>
        </w:rPr>
        <w:t>Mitman</w:t>
      </w:r>
      <w:proofErr w:type="spellEnd"/>
      <w:r w:rsidRPr="000D63E6">
        <w:rPr>
          <w:rFonts w:ascii="Arial" w:hAnsi="Arial" w:cs="Arial"/>
          <w:szCs w:val="24"/>
        </w:rPr>
        <w:t>, R., Reynolds, M., 1995.</w:t>
      </w:r>
      <w:proofErr w:type="gramEnd"/>
      <w:r w:rsidRPr="000D63E6">
        <w:rPr>
          <w:rFonts w:ascii="Arial" w:hAnsi="Arial" w:cs="Arial"/>
          <w:szCs w:val="24"/>
        </w:rPr>
        <w:t xml:space="preserve"> </w:t>
      </w:r>
      <w:proofErr w:type="gramStart"/>
      <w:r w:rsidRPr="000D63E6">
        <w:rPr>
          <w:rFonts w:ascii="Arial" w:hAnsi="Arial" w:cs="Arial"/>
          <w:szCs w:val="24"/>
        </w:rPr>
        <w:t>A Handbook of Flight Simulation Fidelity Requirements for Human Factors Research.</w:t>
      </w:r>
      <w:proofErr w:type="gramEnd"/>
      <w:r w:rsidRPr="000D63E6">
        <w:rPr>
          <w:rFonts w:ascii="Arial" w:hAnsi="Arial" w:cs="Arial"/>
          <w:szCs w:val="24"/>
        </w:rPr>
        <w:t xml:space="preserve"> Technical report </w:t>
      </w:r>
      <w:proofErr w:type="gramStart"/>
      <w:r w:rsidRPr="000D63E6">
        <w:rPr>
          <w:rFonts w:ascii="Arial" w:hAnsi="Arial" w:cs="Arial"/>
          <w:szCs w:val="24"/>
        </w:rPr>
        <w:t>No</w:t>
      </w:r>
      <w:proofErr w:type="gramEnd"/>
      <w:r w:rsidRPr="000D63E6">
        <w:rPr>
          <w:rFonts w:ascii="Arial" w:hAnsi="Arial" w:cs="Arial"/>
          <w:szCs w:val="24"/>
        </w:rPr>
        <w:t xml:space="preserve">. </w:t>
      </w:r>
      <w:proofErr w:type="gramStart"/>
      <w:r w:rsidRPr="000D63E6">
        <w:rPr>
          <w:rFonts w:ascii="Arial" w:hAnsi="Arial" w:cs="Arial"/>
          <w:szCs w:val="24"/>
        </w:rPr>
        <w:t>DOT/FAA/CT-TN95/46.</w:t>
      </w:r>
      <w:proofErr w:type="gramEnd"/>
      <w:r w:rsidRPr="000D63E6">
        <w:rPr>
          <w:rFonts w:ascii="Arial" w:hAnsi="Arial" w:cs="Arial"/>
          <w:szCs w:val="24"/>
        </w:rPr>
        <w:t xml:space="preserve"> Springfield: National Technical Information Service.</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Reinhardt, A., Mullins, I., De </w:t>
      </w:r>
      <w:proofErr w:type="spellStart"/>
      <w:r w:rsidRPr="006B47CE">
        <w:rPr>
          <w:rFonts w:ascii="Arial" w:hAnsi="Arial" w:cs="Arial"/>
          <w:szCs w:val="24"/>
        </w:rPr>
        <w:t>Blieck</w:t>
      </w:r>
      <w:proofErr w:type="spellEnd"/>
      <w:r w:rsidRPr="006B47CE">
        <w:rPr>
          <w:rFonts w:ascii="Arial" w:hAnsi="Arial" w:cs="Arial"/>
          <w:szCs w:val="24"/>
        </w:rPr>
        <w:t xml:space="preserve">, C., Schultz, P., 2012. IV insertion simulation: confidence, skill, and performance. </w:t>
      </w:r>
      <w:proofErr w:type="gramStart"/>
      <w:r w:rsidRPr="006B47CE">
        <w:rPr>
          <w:rFonts w:ascii="Arial" w:hAnsi="Arial" w:cs="Arial"/>
          <w:szCs w:val="24"/>
        </w:rPr>
        <w:t>Clinical Simulation in Nursing, 8 (5) e157-e167.</w:t>
      </w:r>
      <w:proofErr w:type="gramEnd"/>
      <w:r w:rsidRPr="006B47CE">
        <w:rPr>
          <w:rFonts w:ascii="Arial" w:hAnsi="Arial" w:cs="Arial"/>
          <w:szCs w:val="24"/>
        </w:rPr>
        <w:t xml:space="preserve"> </w:t>
      </w:r>
      <w:hyperlink r:id="rId98" w:history="1">
        <w:r w:rsidRPr="006B47CE">
          <w:rPr>
            <w:rStyle w:val="Hyperlink"/>
            <w:rFonts w:ascii="Arial" w:hAnsi="Arial" w:cs="Arial"/>
            <w:szCs w:val="24"/>
          </w:rPr>
          <w:t>DOI: 10.1016/j.ecns.2010.09.001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lastRenderedPageBreak/>
        <w:t xml:space="preserve">Richardson, K., </w:t>
      </w:r>
      <w:proofErr w:type="spellStart"/>
      <w:r w:rsidRPr="006B47CE">
        <w:rPr>
          <w:rFonts w:ascii="Arial" w:hAnsi="Arial" w:cs="Arial"/>
          <w:szCs w:val="24"/>
        </w:rPr>
        <w:t>Claman</w:t>
      </w:r>
      <w:proofErr w:type="spellEnd"/>
      <w:r w:rsidRPr="006B47CE">
        <w:rPr>
          <w:rFonts w:ascii="Arial" w:hAnsi="Arial" w:cs="Arial"/>
          <w:szCs w:val="24"/>
        </w:rPr>
        <w:t>, F., 2014.</w:t>
      </w:r>
      <w:proofErr w:type="gramEnd"/>
      <w:r w:rsidRPr="006B47CE">
        <w:rPr>
          <w:rFonts w:ascii="Arial" w:hAnsi="Arial" w:cs="Arial"/>
          <w:szCs w:val="24"/>
        </w:rPr>
        <w:t xml:space="preserve"> High-fidelity simulation in nursing education: a change in clinical practice. Nursing Education Perspectives, 35 (2), 125-127.</w:t>
      </w:r>
    </w:p>
    <w:p w:rsidR="006B47CE" w:rsidRPr="006B47CE" w:rsidRDefault="006B47CE" w:rsidP="00A34936">
      <w:pPr>
        <w:spacing w:line="360" w:lineRule="auto"/>
        <w:rPr>
          <w:rFonts w:ascii="Arial" w:hAnsi="Arial" w:cs="Arial"/>
          <w:szCs w:val="24"/>
        </w:rPr>
      </w:pPr>
      <w:proofErr w:type="gramStart"/>
      <w:r w:rsidRPr="006B47CE">
        <w:rPr>
          <w:rFonts w:ascii="Arial" w:hAnsi="Arial" w:cs="Arial"/>
          <w:szCs w:val="24"/>
        </w:rPr>
        <w:t xml:space="preserve">(Retrieved from: </w:t>
      </w:r>
      <w:hyperlink r:id="rId99" w:history="1">
        <w:r w:rsidRPr="006B47CE">
          <w:rPr>
            <w:rStyle w:val="Hyperlink"/>
            <w:rFonts w:ascii="Arial" w:hAnsi="Arial" w:cs="Arial"/>
            <w:szCs w:val="24"/>
          </w:rPr>
          <w:t>http://journals.lww.com/neponline/Citation/2014/03000/High_Fidelity_Simulation_in_Nursing_Education__A.12.aspx</w:t>
        </w:r>
      </w:hyperlink>
      <w:r w:rsidRPr="006B47CE">
        <w:rPr>
          <w:rFonts w:ascii="Arial" w:hAnsi="Arial" w:cs="Arial"/>
          <w:szCs w:val="24"/>
        </w:rPr>
        <w:t>).</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Rochester, S., Kelly, M., </w:t>
      </w:r>
      <w:proofErr w:type="spellStart"/>
      <w:r w:rsidRPr="006B47CE">
        <w:rPr>
          <w:rFonts w:ascii="Arial" w:hAnsi="Arial" w:cs="Arial"/>
          <w:szCs w:val="24"/>
        </w:rPr>
        <w:t>Disler</w:t>
      </w:r>
      <w:proofErr w:type="spellEnd"/>
      <w:r w:rsidRPr="006B47CE">
        <w:rPr>
          <w:rFonts w:ascii="Arial" w:hAnsi="Arial" w:cs="Arial"/>
          <w:szCs w:val="24"/>
        </w:rPr>
        <w:t xml:space="preserve">, R., White, H., </w:t>
      </w:r>
      <w:proofErr w:type="spellStart"/>
      <w:r w:rsidRPr="006B47CE">
        <w:rPr>
          <w:rFonts w:ascii="Arial" w:hAnsi="Arial" w:cs="Arial"/>
          <w:szCs w:val="24"/>
        </w:rPr>
        <w:t>Forber</w:t>
      </w:r>
      <w:proofErr w:type="spellEnd"/>
      <w:r w:rsidRPr="006B47CE">
        <w:rPr>
          <w:rFonts w:ascii="Arial" w:hAnsi="Arial" w:cs="Arial"/>
          <w:szCs w:val="24"/>
        </w:rPr>
        <w:t xml:space="preserve">, J., </w:t>
      </w:r>
      <w:proofErr w:type="spellStart"/>
      <w:r w:rsidRPr="006B47CE">
        <w:rPr>
          <w:rFonts w:ascii="Arial" w:hAnsi="Arial" w:cs="Arial"/>
          <w:szCs w:val="24"/>
        </w:rPr>
        <w:t>Matiuk</w:t>
      </w:r>
      <w:proofErr w:type="spellEnd"/>
      <w:r w:rsidRPr="006B47CE">
        <w:rPr>
          <w:rFonts w:ascii="Arial" w:hAnsi="Arial" w:cs="Arial"/>
          <w:szCs w:val="24"/>
        </w:rPr>
        <w:t xml:space="preserve">, S., 2012. Providing simulation experiences for large cohorts of 1st year nursing students: Evaluating quality and impact. Collegian, 19 (3), 117-124. </w:t>
      </w:r>
      <w:hyperlink r:id="rId100" w:tgtFrame="_blank" w:tooltip="Persistent link using digital object identifier" w:history="1">
        <w:r w:rsidRPr="006B47CE">
          <w:rPr>
            <w:rStyle w:val="Hyperlink"/>
            <w:rFonts w:ascii="Arial" w:hAnsi="Arial" w:cs="Arial"/>
            <w:szCs w:val="24"/>
          </w:rPr>
          <w:t>DOI: 10.1016/j.colegn.2012.05.004</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Rodgers, D., </w:t>
      </w:r>
      <w:proofErr w:type="spellStart"/>
      <w:r w:rsidRPr="006B47CE">
        <w:rPr>
          <w:rFonts w:ascii="Arial" w:hAnsi="Arial" w:cs="Arial"/>
          <w:szCs w:val="24"/>
        </w:rPr>
        <w:t>Securro</w:t>
      </w:r>
      <w:proofErr w:type="spellEnd"/>
      <w:r w:rsidRPr="006B47CE">
        <w:rPr>
          <w:rFonts w:ascii="Arial" w:hAnsi="Arial" w:cs="Arial"/>
          <w:szCs w:val="24"/>
        </w:rPr>
        <w:t>, S., Pauley, R., 2009.</w:t>
      </w:r>
      <w:proofErr w:type="gramEnd"/>
      <w:r w:rsidRPr="006B47CE">
        <w:rPr>
          <w:rFonts w:ascii="Arial" w:hAnsi="Arial" w:cs="Arial"/>
          <w:szCs w:val="24"/>
        </w:rPr>
        <w:t xml:space="preserve"> </w:t>
      </w:r>
      <w:proofErr w:type="gramStart"/>
      <w:r w:rsidRPr="006B47CE">
        <w:rPr>
          <w:rFonts w:ascii="Arial" w:hAnsi="Arial" w:cs="Arial"/>
          <w:szCs w:val="24"/>
        </w:rPr>
        <w:t>The effect of high-fidelity simulation on educational outcomes in an advanced cardiovascular life support course.</w:t>
      </w:r>
      <w:proofErr w:type="gramEnd"/>
      <w:r w:rsidRPr="006B47CE">
        <w:rPr>
          <w:rFonts w:ascii="Arial" w:hAnsi="Arial" w:cs="Arial"/>
          <w:szCs w:val="24"/>
        </w:rPr>
        <w:t xml:space="preserve"> Sim Healthcare, 4 (4), 200-206. </w:t>
      </w:r>
      <w:hyperlink r:id="rId101" w:history="1">
        <w:r w:rsidRPr="006B47CE">
          <w:rPr>
            <w:rStyle w:val="Hyperlink"/>
            <w:rFonts w:ascii="Arial" w:hAnsi="Arial" w:cs="Arial"/>
            <w:szCs w:val="24"/>
            <w:lang w:val="en"/>
          </w:rPr>
          <w:t xml:space="preserve">DOI: </w:t>
        </w:r>
        <w:r w:rsidRPr="006B47CE">
          <w:rPr>
            <w:rStyle w:val="Hyperlink"/>
            <w:rFonts w:ascii="Arial" w:hAnsi="Arial" w:cs="Arial"/>
            <w:szCs w:val="24"/>
          </w:rPr>
          <w:t>10.1097/SIH.0b013e3181b1b877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Roh</w:t>
      </w:r>
      <w:proofErr w:type="spellEnd"/>
      <w:r w:rsidRPr="006B47CE">
        <w:rPr>
          <w:rFonts w:ascii="Arial" w:hAnsi="Arial" w:cs="Arial"/>
          <w:szCs w:val="24"/>
        </w:rPr>
        <w:t xml:space="preserve">, Y., Lee, W., Chung, H., Park, Y., 2013. </w:t>
      </w:r>
      <w:proofErr w:type="gramStart"/>
      <w:r w:rsidRPr="006B47CE">
        <w:rPr>
          <w:rFonts w:ascii="Arial" w:hAnsi="Arial" w:cs="Arial"/>
          <w:szCs w:val="24"/>
        </w:rPr>
        <w:t>The effects of simulation-based resuscitation training on nurses' self-efficacy and satisfaction.</w:t>
      </w:r>
      <w:proofErr w:type="gramEnd"/>
      <w:r w:rsidRPr="006B47CE">
        <w:rPr>
          <w:rFonts w:ascii="Arial" w:hAnsi="Arial" w:cs="Arial"/>
          <w:szCs w:val="24"/>
        </w:rPr>
        <w:t xml:space="preserve"> Nurse Education Today, 33 (2), 123-128. </w:t>
      </w:r>
      <w:hyperlink r:id="rId102" w:tgtFrame="_blank" w:tooltip="Persistent link using digital object identifier" w:history="1">
        <w:r w:rsidRPr="006B47CE">
          <w:rPr>
            <w:rStyle w:val="Hyperlink"/>
            <w:rFonts w:ascii="Arial" w:hAnsi="Arial" w:cs="Arial"/>
            <w:szCs w:val="24"/>
          </w:rPr>
          <w:t>DOI: 10.1016/j.nedt.2011.11.008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Rubio-</w:t>
      </w:r>
      <w:proofErr w:type="spellStart"/>
      <w:r w:rsidRPr="006B47CE">
        <w:rPr>
          <w:rFonts w:ascii="Arial" w:hAnsi="Arial" w:cs="Arial"/>
          <w:szCs w:val="24"/>
        </w:rPr>
        <w:t>Gurung</w:t>
      </w:r>
      <w:proofErr w:type="spellEnd"/>
      <w:r w:rsidRPr="006B47CE">
        <w:rPr>
          <w:rFonts w:ascii="Arial" w:hAnsi="Arial" w:cs="Arial"/>
          <w:szCs w:val="24"/>
        </w:rPr>
        <w:t xml:space="preserve">, S., </w:t>
      </w:r>
      <w:proofErr w:type="spellStart"/>
      <w:r w:rsidRPr="006B47CE">
        <w:rPr>
          <w:rFonts w:ascii="Arial" w:hAnsi="Arial" w:cs="Arial"/>
          <w:szCs w:val="24"/>
        </w:rPr>
        <w:t>Putet</w:t>
      </w:r>
      <w:proofErr w:type="spellEnd"/>
      <w:r w:rsidRPr="006B47CE">
        <w:rPr>
          <w:rFonts w:ascii="Arial" w:hAnsi="Arial" w:cs="Arial"/>
          <w:szCs w:val="24"/>
        </w:rPr>
        <w:t xml:space="preserve">, G., </w:t>
      </w:r>
      <w:proofErr w:type="spellStart"/>
      <w:r w:rsidRPr="006B47CE">
        <w:rPr>
          <w:rFonts w:ascii="Arial" w:hAnsi="Arial" w:cs="Arial"/>
          <w:szCs w:val="24"/>
        </w:rPr>
        <w:t>Touzet</w:t>
      </w:r>
      <w:proofErr w:type="spellEnd"/>
      <w:r w:rsidRPr="006B47CE">
        <w:rPr>
          <w:rFonts w:ascii="Arial" w:hAnsi="Arial" w:cs="Arial"/>
          <w:szCs w:val="24"/>
        </w:rPr>
        <w:t>, S., Gauthier-</w:t>
      </w:r>
      <w:proofErr w:type="spellStart"/>
      <w:r w:rsidRPr="006B47CE">
        <w:rPr>
          <w:rFonts w:ascii="Arial" w:hAnsi="Arial" w:cs="Arial"/>
          <w:szCs w:val="24"/>
        </w:rPr>
        <w:t>Moulinier</w:t>
      </w:r>
      <w:proofErr w:type="spellEnd"/>
      <w:r w:rsidRPr="006B47CE">
        <w:rPr>
          <w:rFonts w:ascii="Arial" w:hAnsi="Arial" w:cs="Arial"/>
          <w:szCs w:val="24"/>
        </w:rPr>
        <w:t xml:space="preserve">, H., Jordan, I., Beissel, A., </w:t>
      </w:r>
      <w:proofErr w:type="spellStart"/>
      <w:r w:rsidRPr="006B47CE">
        <w:rPr>
          <w:rFonts w:ascii="Arial" w:hAnsi="Arial" w:cs="Arial"/>
          <w:szCs w:val="24"/>
        </w:rPr>
        <w:t>Labaune</w:t>
      </w:r>
      <w:proofErr w:type="spellEnd"/>
      <w:r w:rsidRPr="006B47CE">
        <w:rPr>
          <w:rFonts w:ascii="Arial" w:hAnsi="Arial" w:cs="Arial"/>
          <w:szCs w:val="24"/>
        </w:rPr>
        <w:t xml:space="preserve">, J-M., Blanc, S., </w:t>
      </w:r>
      <w:proofErr w:type="spellStart"/>
      <w:r w:rsidRPr="006B47CE">
        <w:rPr>
          <w:rFonts w:ascii="Arial" w:hAnsi="Arial" w:cs="Arial"/>
          <w:szCs w:val="24"/>
        </w:rPr>
        <w:t>Amamra</w:t>
      </w:r>
      <w:proofErr w:type="spellEnd"/>
      <w:r w:rsidRPr="006B47CE">
        <w:rPr>
          <w:rFonts w:ascii="Arial" w:hAnsi="Arial" w:cs="Arial"/>
          <w:szCs w:val="24"/>
        </w:rPr>
        <w:t xml:space="preserve">, N., </w:t>
      </w:r>
      <w:proofErr w:type="spellStart"/>
      <w:r w:rsidRPr="006B47CE">
        <w:rPr>
          <w:rFonts w:ascii="Arial" w:hAnsi="Arial" w:cs="Arial"/>
          <w:szCs w:val="24"/>
        </w:rPr>
        <w:t>Balandras</w:t>
      </w:r>
      <w:proofErr w:type="spellEnd"/>
      <w:r w:rsidRPr="006B47CE">
        <w:rPr>
          <w:rFonts w:ascii="Arial" w:hAnsi="Arial" w:cs="Arial"/>
          <w:szCs w:val="24"/>
        </w:rPr>
        <w:t xml:space="preserve">, C., </w:t>
      </w:r>
      <w:proofErr w:type="spellStart"/>
      <w:r w:rsidRPr="006B47CE">
        <w:rPr>
          <w:rFonts w:ascii="Arial" w:hAnsi="Arial" w:cs="Arial"/>
          <w:szCs w:val="24"/>
        </w:rPr>
        <w:t>Rudigoz</w:t>
      </w:r>
      <w:proofErr w:type="spellEnd"/>
      <w:r w:rsidRPr="006B47CE">
        <w:rPr>
          <w:rFonts w:ascii="Arial" w:hAnsi="Arial" w:cs="Arial"/>
          <w:szCs w:val="24"/>
        </w:rPr>
        <w:t xml:space="preserve">, R-C., Colin, C., </w:t>
      </w:r>
      <w:proofErr w:type="spellStart"/>
      <w:r w:rsidRPr="006B47CE">
        <w:rPr>
          <w:rFonts w:ascii="Arial" w:hAnsi="Arial" w:cs="Arial"/>
          <w:szCs w:val="24"/>
        </w:rPr>
        <w:t>Picaud</w:t>
      </w:r>
      <w:proofErr w:type="spellEnd"/>
      <w:r w:rsidRPr="006B47CE">
        <w:rPr>
          <w:rFonts w:ascii="Arial" w:hAnsi="Arial" w:cs="Arial"/>
          <w:szCs w:val="24"/>
        </w:rPr>
        <w:t>, J-C., 2014.</w:t>
      </w:r>
      <w:proofErr w:type="gramEnd"/>
      <w:r w:rsidRPr="006B47CE">
        <w:rPr>
          <w:rFonts w:ascii="Arial" w:hAnsi="Arial" w:cs="Arial"/>
          <w:szCs w:val="24"/>
        </w:rPr>
        <w:t xml:space="preserve"> In situ simulation training for neonatal resuscitation: an RCT. </w:t>
      </w:r>
      <w:proofErr w:type="spellStart"/>
      <w:r w:rsidRPr="006B47CE">
        <w:rPr>
          <w:rFonts w:ascii="Arial" w:hAnsi="Arial" w:cs="Arial"/>
          <w:szCs w:val="24"/>
        </w:rPr>
        <w:t>Pediatrics</w:t>
      </w:r>
      <w:proofErr w:type="spellEnd"/>
      <w:r w:rsidRPr="006B47CE">
        <w:rPr>
          <w:rFonts w:ascii="Arial" w:hAnsi="Arial" w:cs="Arial"/>
          <w:szCs w:val="24"/>
        </w:rPr>
        <w:t xml:space="preserve">, 134 (3), e790-e797. </w:t>
      </w:r>
      <w:hyperlink r:id="rId103" w:history="1">
        <w:r w:rsidRPr="006B47CE">
          <w:rPr>
            <w:rStyle w:val="Hyperlink"/>
            <w:rFonts w:ascii="Arial" w:hAnsi="Arial" w:cs="Arial"/>
            <w:szCs w:val="24"/>
          </w:rPr>
          <w:t>DOI: 10.1542/peds.2013-3988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Sawyer, T., </w:t>
      </w:r>
      <w:proofErr w:type="spellStart"/>
      <w:r w:rsidRPr="006B47CE">
        <w:rPr>
          <w:rFonts w:ascii="Arial" w:hAnsi="Arial" w:cs="Arial"/>
          <w:szCs w:val="24"/>
        </w:rPr>
        <w:t>Strandjord</w:t>
      </w:r>
      <w:proofErr w:type="spellEnd"/>
      <w:r w:rsidRPr="006B47CE">
        <w:rPr>
          <w:rFonts w:ascii="Arial" w:hAnsi="Arial" w:cs="Arial"/>
          <w:szCs w:val="24"/>
        </w:rPr>
        <w:t>, T., Johnson, K., Low, D., 2016.</w:t>
      </w:r>
      <w:proofErr w:type="gramEnd"/>
      <w:r w:rsidRPr="006B47CE">
        <w:rPr>
          <w:rFonts w:ascii="Arial" w:hAnsi="Arial" w:cs="Arial"/>
          <w:szCs w:val="24"/>
        </w:rPr>
        <w:t xml:space="preserve"> Neonatal airway simulators, how good are they? </w:t>
      </w:r>
      <w:proofErr w:type="gramStart"/>
      <w:r w:rsidRPr="006B47CE">
        <w:rPr>
          <w:rFonts w:ascii="Arial" w:hAnsi="Arial" w:cs="Arial"/>
          <w:szCs w:val="24"/>
        </w:rPr>
        <w:t>A comparative study of physical and functional fidelity.</w:t>
      </w:r>
      <w:proofErr w:type="gramEnd"/>
      <w:r w:rsidRPr="006B47CE">
        <w:rPr>
          <w:rFonts w:ascii="Arial" w:hAnsi="Arial" w:cs="Arial"/>
          <w:szCs w:val="24"/>
        </w:rPr>
        <w:t xml:space="preserve"> Journal of Perinatology, 36 (2), 151-156. </w:t>
      </w:r>
      <w:hyperlink r:id="rId104" w:history="1">
        <w:r w:rsidRPr="006B47CE">
          <w:rPr>
            <w:rStyle w:val="Hyperlink"/>
            <w:rFonts w:ascii="Arial" w:hAnsi="Arial" w:cs="Arial"/>
            <w:szCs w:val="24"/>
            <w:lang w:val="en"/>
          </w:rPr>
          <w:t xml:space="preserve">DOI: </w:t>
        </w:r>
        <w:r w:rsidRPr="006B47CE">
          <w:rPr>
            <w:rStyle w:val="Hyperlink"/>
            <w:rFonts w:ascii="Arial" w:hAnsi="Arial" w:cs="Arial"/>
            <w:szCs w:val="24"/>
          </w:rPr>
          <w:t>10.1038/jp.2015.161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Schiavenato</w:t>
      </w:r>
      <w:proofErr w:type="spellEnd"/>
      <w:r w:rsidRPr="006B47CE">
        <w:rPr>
          <w:rFonts w:ascii="Arial" w:hAnsi="Arial" w:cs="Arial"/>
          <w:szCs w:val="24"/>
        </w:rPr>
        <w:t>, M., 2009.</w:t>
      </w:r>
      <w:proofErr w:type="gramEnd"/>
      <w:r w:rsidRPr="006B47CE">
        <w:rPr>
          <w:rFonts w:ascii="Arial" w:hAnsi="Arial" w:cs="Arial"/>
          <w:szCs w:val="24"/>
        </w:rPr>
        <w:t xml:space="preserve"> Re-evaluating simulation in nursing education: beyond the human patient simulator. Journal of Nursing Education, 48 (7), 388-394.</w:t>
      </w:r>
    </w:p>
    <w:p w:rsidR="006B47CE" w:rsidRPr="006B47CE" w:rsidRDefault="00362C0A" w:rsidP="006B47CE">
      <w:pPr>
        <w:spacing w:line="360" w:lineRule="auto"/>
        <w:jc w:val="both"/>
        <w:rPr>
          <w:rFonts w:ascii="Arial" w:hAnsi="Arial" w:cs="Arial"/>
          <w:szCs w:val="24"/>
        </w:rPr>
      </w:pPr>
      <w:hyperlink r:id="rId105" w:history="1">
        <w:r w:rsidR="006B47CE" w:rsidRPr="006B47CE">
          <w:rPr>
            <w:rStyle w:val="Hyperlink"/>
            <w:rFonts w:ascii="Arial" w:hAnsi="Arial" w:cs="Arial"/>
            <w:szCs w:val="24"/>
          </w:rPr>
          <w:t>DOI: 10.3928/01484834-20090615-06</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Settles, J., Jeffries, P., Smith, T., Meyers, J., 2011.</w:t>
      </w:r>
      <w:proofErr w:type="gramEnd"/>
      <w:r w:rsidRPr="006B47CE">
        <w:rPr>
          <w:rFonts w:ascii="Arial" w:hAnsi="Arial" w:cs="Arial"/>
          <w:szCs w:val="24"/>
        </w:rPr>
        <w:t xml:space="preserve"> Advanced cardiac life support instruction: Do we know tomorrow what we know today? Journal of Continuing Education in Nursing, 42 (6), 271-279.  </w:t>
      </w:r>
      <w:hyperlink r:id="rId106" w:history="1">
        <w:r w:rsidRPr="006B47CE">
          <w:rPr>
            <w:rStyle w:val="Hyperlink"/>
            <w:rFonts w:ascii="Arial" w:hAnsi="Arial" w:cs="Arial"/>
            <w:szCs w:val="24"/>
            <w:lang w:val="en"/>
          </w:rPr>
          <w:t xml:space="preserve">DOI: </w:t>
        </w:r>
        <w:r w:rsidRPr="006B47CE">
          <w:rPr>
            <w:rStyle w:val="Hyperlink"/>
            <w:rFonts w:ascii="Arial" w:hAnsi="Arial" w:cs="Arial"/>
            <w:szCs w:val="24"/>
          </w:rPr>
          <w:t>10.3928/00220124-20110315-01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Shepherd, I., Kelly, C., Skene, F., White, K., 2007.</w:t>
      </w:r>
      <w:proofErr w:type="gramEnd"/>
      <w:r w:rsidRPr="006B47CE">
        <w:rPr>
          <w:rFonts w:ascii="Arial" w:hAnsi="Arial" w:cs="Arial"/>
          <w:szCs w:val="24"/>
        </w:rPr>
        <w:t xml:space="preserve"> </w:t>
      </w:r>
      <w:proofErr w:type="gramStart"/>
      <w:r w:rsidRPr="006B47CE">
        <w:rPr>
          <w:rFonts w:ascii="Arial" w:hAnsi="Arial" w:cs="Arial"/>
          <w:szCs w:val="24"/>
        </w:rPr>
        <w:t>Enhancing graduate nurses' health assessment knowledge and skills using low-fidelity adult human simulation.</w:t>
      </w:r>
      <w:proofErr w:type="gramEnd"/>
      <w:r w:rsidRPr="006B47CE">
        <w:rPr>
          <w:rFonts w:ascii="Arial" w:hAnsi="Arial" w:cs="Arial"/>
          <w:szCs w:val="24"/>
        </w:rPr>
        <w:t xml:space="preserve"> Simulation in Healthcare, 2 (1), 16-24. </w:t>
      </w:r>
      <w:hyperlink r:id="rId107" w:history="1">
        <w:r w:rsidRPr="006B47CE">
          <w:rPr>
            <w:rStyle w:val="Hyperlink"/>
            <w:rFonts w:ascii="Arial" w:hAnsi="Arial" w:cs="Arial"/>
            <w:szCs w:val="24"/>
            <w:lang w:val="en"/>
          </w:rPr>
          <w:t xml:space="preserve">DOI: </w:t>
        </w:r>
        <w:r w:rsidRPr="006B47CE">
          <w:rPr>
            <w:rStyle w:val="Hyperlink"/>
            <w:rFonts w:ascii="Arial" w:hAnsi="Arial" w:cs="Arial"/>
            <w:szCs w:val="24"/>
          </w:rPr>
          <w:t>10.1097/SIH.0b013e318030c8dd</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Shin, H., Ma, H., Park, J., Ji, E., Kim, D., 2015a.</w:t>
      </w:r>
      <w:proofErr w:type="gramEnd"/>
      <w:r w:rsidRPr="006B47CE">
        <w:rPr>
          <w:rFonts w:ascii="Arial" w:hAnsi="Arial" w:cs="Arial"/>
          <w:szCs w:val="24"/>
        </w:rPr>
        <w:t xml:space="preserve"> The effect of simulation courseware on critical thinking in undergraduate nursing students: multi-site pre-post study. Nurse Education Today, 35 (4), 537-542. </w:t>
      </w:r>
      <w:hyperlink r:id="rId108" w:tgtFrame="_blank" w:tooltip="Persistent link using digital object identifier" w:history="1">
        <w:r w:rsidRPr="006B47CE">
          <w:rPr>
            <w:rStyle w:val="Hyperlink"/>
            <w:rFonts w:ascii="Arial" w:hAnsi="Arial" w:cs="Arial"/>
            <w:szCs w:val="24"/>
          </w:rPr>
          <w:t>DOI: 10.1016/j.nedt.2014.12.004</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Shin, S., Park, J-H., Kim, J-H., 2015b. Effectiveness of patient simulation in nursing education: meta-analysis. Nurse Education Today, 35 (1), 176-182.</w:t>
      </w:r>
    </w:p>
    <w:p w:rsidR="006B47CE" w:rsidRPr="006B47CE" w:rsidRDefault="00362C0A" w:rsidP="006B47CE">
      <w:pPr>
        <w:spacing w:line="360" w:lineRule="auto"/>
        <w:jc w:val="both"/>
        <w:rPr>
          <w:rFonts w:ascii="Arial" w:hAnsi="Arial" w:cs="Arial"/>
          <w:szCs w:val="24"/>
        </w:rPr>
      </w:pPr>
      <w:hyperlink r:id="rId109" w:tgtFrame="_blank" w:tooltip="Persistent link using digital object identifier" w:history="1">
        <w:r w:rsidR="006B47CE" w:rsidRPr="006B47CE">
          <w:rPr>
            <w:rStyle w:val="Hyperlink"/>
            <w:rFonts w:ascii="Arial" w:hAnsi="Arial" w:cs="Arial"/>
            <w:szCs w:val="24"/>
          </w:rPr>
          <w:t>DOI: 10.1016/j.nedt.2014.09.009</w:t>
        </w:r>
      </w:hyperlink>
    </w:p>
    <w:p w:rsidR="00CD11FB" w:rsidRDefault="00CD11FB" w:rsidP="006B47CE">
      <w:pPr>
        <w:spacing w:line="360" w:lineRule="auto"/>
        <w:jc w:val="both"/>
        <w:rPr>
          <w:rFonts w:ascii="Arial" w:hAnsi="Arial" w:cs="Arial"/>
          <w:szCs w:val="24"/>
        </w:rPr>
      </w:pPr>
    </w:p>
    <w:p w:rsidR="001975AA" w:rsidRPr="00506EA6" w:rsidRDefault="00CD11FB" w:rsidP="001975AA">
      <w:pPr>
        <w:spacing w:line="360" w:lineRule="auto"/>
        <w:jc w:val="both"/>
        <w:rPr>
          <w:rFonts w:ascii="Arial" w:hAnsi="Arial" w:cs="Arial"/>
          <w:szCs w:val="24"/>
        </w:rPr>
      </w:pPr>
      <w:proofErr w:type="spellStart"/>
      <w:r w:rsidRPr="00506EA6">
        <w:rPr>
          <w:rFonts w:ascii="Arial" w:hAnsi="Arial" w:cs="Arial"/>
          <w:szCs w:val="24"/>
        </w:rPr>
        <w:t>Shinnick</w:t>
      </w:r>
      <w:proofErr w:type="spellEnd"/>
      <w:r w:rsidRPr="00506EA6">
        <w:rPr>
          <w:rFonts w:ascii="Arial" w:hAnsi="Arial" w:cs="Arial"/>
          <w:szCs w:val="24"/>
        </w:rPr>
        <w:t xml:space="preserve">, M., Woo, M., </w:t>
      </w:r>
      <w:proofErr w:type="spellStart"/>
      <w:r w:rsidRPr="00506EA6">
        <w:rPr>
          <w:rFonts w:ascii="Arial" w:hAnsi="Arial" w:cs="Arial"/>
          <w:szCs w:val="24"/>
        </w:rPr>
        <w:t>Horwich</w:t>
      </w:r>
      <w:proofErr w:type="spellEnd"/>
      <w:r w:rsidRPr="00506EA6">
        <w:rPr>
          <w:rFonts w:ascii="Arial" w:hAnsi="Arial" w:cs="Arial"/>
          <w:szCs w:val="24"/>
        </w:rPr>
        <w:t xml:space="preserve">, T., Steadman, R., 2011. Debriefing: The most important component in simulation? </w:t>
      </w:r>
      <w:proofErr w:type="gramStart"/>
      <w:r w:rsidRPr="00506EA6">
        <w:rPr>
          <w:rFonts w:ascii="Arial" w:hAnsi="Arial" w:cs="Arial"/>
          <w:szCs w:val="24"/>
        </w:rPr>
        <w:t>Clinical Simulation in Nursing, 7, e105-e111.</w:t>
      </w:r>
      <w:proofErr w:type="gramEnd"/>
      <w:r w:rsidR="00506EA6" w:rsidRPr="00506EA6">
        <w:rPr>
          <w:rFonts w:ascii="Arial" w:hAnsi="Arial" w:cs="Arial"/>
          <w:szCs w:val="24"/>
        </w:rPr>
        <w:t xml:space="preserve"> </w:t>
      </w:r>
      <w:hyperlink r:id="rId110" w:history="1">
        <w:r w:rsidR="001975AA" w:rsidRPr="00506EA6">
          <w:rPr>
            <w:rStyle w:val="Hyperlink"/>
            <w:rFonts w:ascii="Arial" w:hAnsi="Arial" w:cs="Arial"/>
            <w:color w:val="0000CC"/>
            <w:szCs w:val="24"/>
          </w:rPr>
          <w:t>DOI: 10.1016/j.ecns.2010.11.005</w:t>
        </w:r>
      </w:hyperlink>
    </w:p>
    <w:p w:rsidR="001975AA" w:rsidRDefault="001975AA"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Skoy</w:t>
      </w:r>
      <w:proofErr w:type="spellEnd"/>
      <w:r w:rsidRPr="006B47CE">
        <w:rPr>
          <w:rFonts w:ascii="Arial" w:hAnsi="Arial" w:cs="Arial"/>
          <w:szCs w:val="24"/>
        </w:rPr>
        <w:t xml:space="preserve">, E., </w:t>
      </w:r>
      <w:proofErr w:type="spellStart"/>
      <w:r w:rsidRPr="006B47CE">
        <w:rPr>
          <w:rFonts w:ascii="Arial" w:hAnsi="Arial" w:cs="Arial"/>
          <w:szCs w:val="24"/>
        </w:rPr>
        <w:t>Eukel</w:t>
      </w:r>
      <w:proofErr w:type="spellEnd"/>
      <w:r w:rsidRPr="006B47CE">
        <w:rPr>
          <w:rFonts w:ascii="Arial" w:hAnsi="Arial" w:cs="Arial"/>
          <w:szCs w:val="24"/>
        </w:rPr>
        <w:t xml:space="preserve">, H., </w:t>
      </w:r>
      <w:proofErr w:type="spellStart"/>
      <w:r w:rsidRPr="006B47CE">
        <w:rPr>
          <w:rFonts w:ascii="Arial" w:hAnsi="Arial" w:cs="Arial"/>
          <w:szCs w:val="24"/>
        </w:rPr>
        <w:t>Frenzel</w:t>
      </w:r>
      <w:proofErr w:type="spellEnd"/>
      <w:r w:rsidRPr="006B47CE">
        <w:rPr>
          <w:rFonts w:ascii="Arial" w:hAnsi="Arial" w:cs="Arial"/>
          <w:szCs w:val="24"/>
        </w:rPr>
        <w:t xml:space="preserve">, J., 2013. </w:t>
      </w:r>
      <w:proofErr w:type="gramStart"/>
      <w:r w:rsidRPr="006B47CE">
        <w:rPr>
          <w:rFonts w:ascii="Arial" w:hAnsi="Arial" w:cs="Arial"/>
          <w:szCs w:val="24"/>
        </w:rPr>
        <w:t>Comparison of low- and higher-fidelity simulation to train and assess pharmacy students' injection technique.</w:t>
      </w:r>
      <w:proofErr w:type="gramEnd"/>
      <w:r w:rsidRPr="006B47CE">
        <w:rPr>
          <w:rFonts w:ascii="Arial" w:hAnsi="Arial" w:cs="Arial"/>
          <w:szCs w:val="24"/>
        </w:rPr>
        <w:t xml:space="preserve"> American Journal of Pharmaceutical Education, 77 (2), 1-6. </w:t>
      </w:r>
      <w:hyperlink r:id="rId111" w:tgtFrame="pmc_ext" w:history="1">
        <w:r w:rsidRPr="006B47CE">
          <w:rPr>
            <w:rStyle w:val="Hyperlink"/>
            <w:rFonts w:ascii="Arial" w:hAnsi="Arial" w:cs="Arial"/>
            <w:szCs w:val="24"/>
          </w:rPr>
          <w:t>DOI: 10.5688/ajpe77233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Smith, S., Barry, D., 2013.</w:t>
      </w:r>
      <w:proofErr w:type="gramEnd"/>
      <w:r w:rsidRPr="006B47CE">
        <w:rPr>
          <w:rFonts w:ascii="Arial" w:hAnsi="Arial" w:cs="Arial"/>
          <w:szCs w:val="24"/>
        </w:rPr>
        <w:t xml:space="preserve"> </w:t>
      </w:r>
      <w:proofErr w:type="gramStart"/>
      <w:r w:rsidRPr="006B47CE">
        <w:rPr>
          <w:rFonts w:ascii="Arial" w:hAnsi="Arial" w:cs="Arial"/>
          <w:szCs w:val="24"/>
        </w:rPr>
        <w:t>An innovative approach to preparing nursing students for care of the elderly in the home.</w:t>
      </w:r>
      <w:proofErr w:type="gramEnd"/>
      <w:r w:rsidRPr="006B47CE">
        <w:rPr>
          <w:rFonts w:ascii="Arial" w:hAnsi="Arial" w:cs="Arial"/>
          <w:szCs w:val="24"/>
        </w:rPr>
        <w:t xml:space="preserve"> Geriatric Nursing, 34 (1), 30-34. </w:t>
      </w:r>
    </w:p>
    <w:p w:rsidR="006B47CE" w:rsidRPr="006B47CE" w:rsidRDefault="00362C0A" w:rsidP="006B47CE">
      <w:pPr>
        <w:spacing w:line="360" w:lineRule="auto"/>
        <w:jc w:val="both"/>
        <w:rPr>
          <w:rFonts w:ascii="Arial" w:hAnsi="Arial" w:cs="Arial"/>
          <w:szCs w:val="24"/>
        </w:rPr>
      </w:pPr>
      <w:hyperlink r:id="rId112" w:tgtFrame="_blank" w:tooltip="Persistent link using digital object identifier" w:history="1">
        <w:r w:rsidR="006B47CE" w:rsidRPr="006B47CE">
          <w:rPr>
            <w:rStyle w:val="Hyperlink"/>
            <w:rFonts w:ascii="Arial" w:hAnsi="Arial" w:cs="Arial"/>
            <w:szCs w:val="24"/>
          </w:rPr>
          <w:t>DOI: 10.1016/j.gerinurse.2012.07.001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Sportsman, S., </w:t>
      </w:r>
      <w:proofErr w:type="spellStart"/>
      <w:r w:rsidRPr="006B47CE">
        <w:rPr>
          <w:rFonts w:ascii="Arial" w:hAnsi="Arial" w:cs="Arial"/>
          <w:szCs w:val="24"/>
        </w:rPr>
        <w:t>Schumacker</w:t>
      </w:r>
      <w:proofErr w:type="spellEnd"/>
      <w:r w:rsidRPr="006B47CE">
        <w:rPr>
          <w:rFonts w:ascii="Arial" w:hAnsi="Arial" w:cs="Arial"/>
          <w:szCs w:val="24"/>
        </w:rPr>
        <w:t>, R., Hamilton, P., 2011.</w:t>
      </w:r>
      <w:proofErr w:type="gramEnd"/>
      <w:r w:rsidRPr="006B47CE">
        <w:rPr>
          <w:rFonts w:ascii="Arial" w:hAnsi="Arial" w:cs="Arial"/>
          <w:szCs w:val="24"/>
        </w:rPr>
        <w:t xml:space="preserve"> </w:t>
      </w:r>
      <w:proofErr w:type="gramStart"/>
      <w:r w:rsidRPr="006B47CE">
        <w:rPr>
          <w:rFonts w:ascii="Arial" w:hAnsi="Arial" w:cs="Arial"/>
          <w:szCs w:val="24"/>
        </w:rPr>
        <w:t>Evaluating the Impact of scenario-based high-fidelity patient simulation on academic metrics of student success.</w:t>
      </w:r>
      <w:proofErr w:type="gramEnd"/>
      <w:r w:rsidRPr="006B47CE">
        <w:rPr>
          <w:rFonts w:ascii="Arial" w:hAnsi="Arial" w:cs="Arial"/>
          <w:szCs w:val="24"/>
        </w:rPr>
        <w:t xml:space="preserve"> Nursing Education Perspectives, 32 (4), 259-265.</w:t>
      </w:r>
    </w:p>
    <w:p w:rsidR="006B47CE" w:rsidRPr="006B47CE" w:rsidRDefault="00362C0A" w:rsidP="006B47CE">
      <w:pPr>
        <w:spacing w:line="360" w:lineRule="auto"/>
        <w:jc w:val="both"/>
        <w:rPr>
          <w:rFonts w:ascii="Arial" w:hAnsi="Arial" w:cs="Arial"/>
          <w:szCs w:val="24"/>
        </w:rPr>
      </w:pPr>
      <w:hyperlink r:id="rId113" w:history="1">
        <w:r w:rsidR="006B47CE" w:rsidRPr="006B47CE">
          <w:rPr>
            <w:rStyle w:val="Hyperlink"/>
            <w:rFonts w:ascii="Arial" w:hAnsi="Arial" w:cs="Arial"/>
            <w:szCs w:val="24"/>
            <w:lang w:val="en"/>
          </w:rPr>
          <w:t xml:space="preserve">DOI: </w:t>
        </w:r>
        <w:r w:rsidR="006B47CE" w:rsidRPr="006B47CE">
          <w:rPr>
            <w:rStyle w:val="Hyperlink"/>
            <w:rFonts w:ascii="Arial" w:hAnsi="Arial" w:cs="Arial"/>
            <w:szCs w:val="24"/>
          </w:rPr>
          <w:t>10.5480/1536-5026-32.4.259</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Stayt</w:t>
      </w:r>
      <w:proofErr w:type="spellEnd"/>
      <w:r w:rsidRPr="006B47CE">
        <w:rPr>
          <w:rFonts w:ascii="Arial" w:hAnsi="Arial" w:cs="Arial"/>
          <w:szCs w:val="24"/>
        </w:rPr>
        <w:t xml:space="preserve">, L., Merriman, C., 2013. </w:t>
      </w:r>
      <w:proofErr w:type="gramStart"/>
      <w:r w:rsidRPr="006B47CE">
        <w:rPr>
          <w:rFonts w:ascii="Arial" w:hAnsi="Arial" w:cs="Arial"/>
          <w:szCs w:val="24"/>
        </w:rPr>
        <w:t>A descriptive survey investigating pre-registration student nurses' perceptions of clinical skill development in clinical placements.</w:t>
      </w:r>
      <w:proofErr w:type="gramEnd"/>
      <w:r w:rsidRPr="006B47CE">
        <w:rPr>
          <w:rFonts w:ascii="Arial" w:hAnsi="Arial" w:cs="Arial"/>
          <w:szCs w:val="24"/>
        </w:rPr>
        <w:t xml:space="preserve"> Nurse Education Today, 33 (4), 425–430. </w:t>
      </w:r>
      <w:hyperlink r:id="rId114" w:tgtFrame="_blank" w:tooltip="Persistent link using digital object identifier" w:history="1">
        <w:r w:rsidRPr="006B47CE">
          <w:rPr>
            <w:rStyle w:val="Hyperlink"/>
            <w:rFonts w:ascii="Arial" w:hAnsi="Arial" w:cs="Arial"/>
            <w:szCs w:val="24"/>
          </w:rPr>
          <w:t>DOI: 10.1016/j.nedt.2012.10.018</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lastRenderedPageBreak/>
        <w:t>Sword, D., Thomas, K., Wise, H., Brown, D., 2017.</w:t>
      </w:r>
      <w:proofErr w:type="gramEnd"/>
      <w:r w:rsidRPr="006B47CE">
        <w:rPr>
          <w:rFonts w:ascii="Arial" w:hAnsi="Arial" w:cs="Arial"/>
          <w:szCs w:val="24"/>
        </w:rPr>
        <w:t xml:space="preserve"> </w:t>
      </w:r>
      <w:proofErr w:type="gramStart"/>
      <w:r w:rsidRPr="006B47CE">
        <w:rPr>
          <w:rFonts w:ascii="Arial" w:hAnsi="Arial" w:cs="Arial"/>
          <w:szCs w:val="24"/>
        </w:rPr>
        <w:t>A novel and cost-effective method for evaluating cardiopulmonary auscultation skills in student physical therapists.</w:t>
      </w:r>
      <w:proofErr w:type="gramEnd"/>
      <w:r w:rsidRPr="006B47CE">
        <w:rPr>
          <w:rFonts w:ascii="Arial" w:hAnsi="Arial" w:cs="Arial"/>
          <w:szCs w:val="24"/>
        </w:rPr>
        <w:t xml:space="preserve"> </w:t>
      </w:r>
      <w:proofErr w:type="gramStart"/>
      <w:r w:rsidRPr="006B47CE">
        <w:rPr>
          <w:rFonts w:ascii="Arial" w:hAnsi="Arial" w:cs="Arial"/>
          <w:szCs w:val="24"/>
        </w:rPr>
        <w:t>Journal of Allied Health, 46 (1), e9-e13.</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Thomas, J., Harden, A., Newman, M., 2012.</w:t>
      </w:r>
      <w:proofErr w:type="gramEnd"/>
      <w:r w:rsidRPr="006B47CE">
        <w:rPr>
          <w:rFonts w:ascii="Arial" w:hAnsi="Arial" w:cs="Arial"/>
          <w:szCs w:val="24"/>
        </w:rPr>
        <w:t xml:space="preserve"> Synthesis: combining results systematically and appropriately, in: Gough, D. Oliver, S. and Thomas, J. (eds.) An Introduction to Systematic Reviews. Los Angeles: Sage, 180-226.</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r w:rsidRPr="006B47CE">
        <w:rPr>
          <w:rFonts w:ascii="Arial" w:hAnsi="Arial" w:cs="Arial"/>
          <w:szCs w:val="24"/>
        </w:rPr>
        <w:t xml:space="preserve">Thompson, C., Yang, H., Crouch, S., 2012. Clinical simulation fidelity and nurses' identification of critical event risk: a signal detection analysis. Journal of Advanced Nursing, 68 (11), 2477-2485. </w:t>
      </w:r>
      <w:hyperlink r:id="rId115" w:history="1">
        <w:r w:rsidRPr="006B47CE">
          <w:rPr>
            <w:rStyle w:val="Hyperlink"/>
            <w:rFonts w:ascii="Arial" w:hAnsi="Arial" w:cs="Arial"/>
            <w:szCs w:val="24"/>
            <w:lang w:val="en"/>
          </w:rPr>
          <w:t xml:space="preserve">DOI: </w:t>
        </w:r>
        <w:r w:rsidRPr="006B47CE">
          <w:rPr>
            <w:rStyle w:val="Hyperlink"/>
            <w:rFonts w:ascii="Arial" w:hAnsi="Arial" w:cs="Arial"/>
            <w:szCs w:val="24"/>
          </w:rPr>
          <w:t>10.1111/j.1365-2648.2012.05945.x</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proofErr w:type="gramStart"/>
      <w:r w:rsidRPr="006B47CE">
        <w:rPr>
          <w:rFonts w:ascii="Arial" w:hAnsi="Arial" w:cs="Arial"/>
          <w:szCs w:val="24"/>
        </w:rPr>
        <w:t>Tosterud</w:t>
      </w:r>
      <w:proofErr w:type="spellEnd"/>
      <w:r w:rsidRPr="006B47CE">
        <w:rPr>
          <w:rFonts w:ascii="Arial" w:hAnsi="Arial" w:cs="Arial"/>
          <w:szCs w:val="24"/>
        </w:rPr>
        <w:t xml:space="preserve">, R., </w:t>
      </w:r>
      <w:proofErr w:type="spellStart"/>
      <w:r w:rsidRPr="006B47CE">
        <w:rPr>
          <w:rFonts w:ascii="Arial" w:hAnsi="Arial" w:cs="Arial"/>
          <w:szCs w:val="24"/>
        </w:rPr>
        <w:t>Hedelin</w:t>
      </w:r>
      <w:proofErr w:type="spellEnd"/>
      <w:r w:rsidRPr="006B47CE">
        <w:rPr>
          <w:rFonts w:ascii="Arial" w:hAnsi="Arial" w:cs="Arial"/>
          <w:szCs w:val="24"/>
        </w:rPr>
        <w:t>, B., Hall-Lord, M., 2013.</w:t>
      </w:r>
      <w:proofErr w:type="gramEnd"/>
      <w:r w:rsidRPr="006B47CE">
        <w:rPr>
          <w:rFonts w:ascii="Arial" w:hAnsi="Arial" w:cs="Arial"/>
          <w:szCs w:val="24"/>
        </w:rPr>
        <w:t xml:space="preserve"> Nursing students' perceptions of high- and low-fidelity simulation used as learning methods. Nurse Education in Practice, 13 (4), 262-270. </w:t>
      </w:r>
      <w:hyperlink r:id="rId116" w:history="1">
        <w:r w:rsidRPr="006B47CE">
          <w:rPr>
            <w:rStyle w:val="Hyperlink"/>
            <w:rFonts w:ascii="Arial" w:hAnsi="Arial" w:cs="Arial"/>
            <w:szCs w:val="24"/>
          </w:rPr>
          <w:t>DOI: 10.1016/j.nepr.2013.02.002</w:t>
        </w:r>
      </w:hyperlink>
    </w:p>
    <w:p w:rsidR="006B47CE" w:rsidRDefault="006B47CE" w:rsidP="006B47CE">
      <w:pPr>
        <w:spacing w:line="360" w:lineRule="auto"/>
        <w:jc w:val="both"/>
        <w:rPr>
          <w:rFonts w:ascii="Arial" w:hAnsi="Arial" w:cs="Arial"/>
          <w:szCs w:val="24"/>
        </w:rPr>
      </w:pPr>
      <w:bookmarkStart w:id="22" w:name="_GoBack"/>
      <w:bookmarkEnd w:id="22"/>
    </w:p>
    <w:p w:rsidR="00EA6C75" w:rsidRPr="00013FA5" w:rsidRDefault="002C0D29" w:rsidP="006B47CE">
      <w:pPr>
        <w:spacing w:line="360" w:lineRule="auto"/>
        <w:jc w:val="both"/>
        <w:rPr>
          <w:rFonts w:ascii="Arial" w:hAnsi="Arial" w:cs="Arial"/>
          <w:szCs w:val="24"/>
        </w:rPr>
      </w:pPr>
      <w:proofErr w:type="spellStart"/>
      <w:proofErr w:type="gramStart"/>
      <w:r w:rsidRPr="00013FA5">
        <w:rPr>
          <w:rFonts w:ascii="Arial" w:hAnsi="Arial" w:cs="Arial"/>
          <w:szCs w:val="24"/>
        </w:rPr>
        <w:t>Tun</w:t>
      </w:r>
      <w:proofErr w:type="spellEnd"/>
      <w:r w:rsidRPr="00013FA5">
        <w:rPr>
          <w:rFonts w:ascii="Arial" w:hAnsi="Arial" w:cs="Arial"/>
          <w:szCs w:val="24"/>
        </w:rPr>
        <w:t xml:space="preserve">, J., </w:t>
      </w:r>
      <w:proofErr w:type="spellStart"/>
      <w:r w:rsidRPr="00013FA5">
        <w:rPr>
          <w:rFonts w:ascii="Arial" w:hAnsi="Arial" w:cs="Arial"/>
          <w:szCs w:val="24"/>
        </w:rPr>
        <w:t>Alinier</w:t>
      </w:r>
      <w:proofErr w:type="spellEnd"/>
      <w:r w:rsidRPr="00013FA5">
        <w:rPr>
          <w:rFonts w:ascii="Arial" w:hAnsi="Arial" w:cs="Arial"/>
          <w:szCs w:val="24"/>
        </w:rPr>
        <w:t>, G., Tang, J., Kneebone, R.</w:t>
      </w:r>
      <w:r w:rsidR="007622C6" w:rsidRPr="00013FA5">
        <w:rPr>
          <w:rFonts w:ascii="Arial" w:hAnsi="Arial" w:cs="Arial"/>
          <w:szCs w:val="24"/>
        </w:rPr>
        <w:t>,</w:t>
      </w:r>
      <w:r w:rsidRPr="00013FA5">
        <w:rPr>
          <w:rFonts w:ascii="Arial" w:hAnsi="Arial" w:cs="Arial"/>
          <w:szCs w:val="24"/>
        </w:rPr>
        <w:t xml:space="preserve"> 2015</w:t>
      </w:r>
      <w:r w:rsidR="00A640A4" w:rsidRPr="00013FA5">
        <w:rPr>
          <w:rFonts w:ascii="Arial" w:hAnsi="Arial" w:cs="Arial"/>
          <w:szCs w:val="24"/>
        </w:rPr>
        <w:t>.</w:t>
      </w:r>
      <w:proofErr w:type="gramEnd"/>
      <w:r w:rsidRPr="00013FA5">
        <w:rPr>
          <w:rFonts w:ascii="Arial" w:hAnsi="Arial" w:cs="Arial"/>
          <w:szCs w:val="24"/>
        </w:rPr>
        <w:t xml:space="preserve"> </w:t>
      </w:r>
      <w:proofErr w:type="gramStart"/>
      <w:r w:rsidRPr="00013FA5">
        <w:rPr>
          <w:rFonts w:ascii="Arial" w:hAnsi="Arial" w:cs="Arial"/>
          <w:szCs w:val="24"/>
        </w:rPr>
        <w:t>Redefining simulation fidelity for healthcare education.</w:t>
      </w:r>
      <w:proofErr w:type="gramEnd"/>
      <w:r w:rsidRPr="00013FA5">
        <w:rPr>
          <w:rFonts w:ascii="Arial" w:hAnsi="Arial" w:cs="Arial"/>
          <w:szCs w:val="24"/>
        </w:rPr>
        <w:t xml:space="preserve"> Si</w:t>
      </w:r>
      <w:r w:rsidR="007622C6" w:rsidRPr="00013FA5">
        <w:rPr>
          <w:rFonts w:ascii="Arial" w:hAnsi="Arial" w:cs="Arial"/>
          <w:szCs w:val="24"/>
        </w:rPr>
        <w:t>mulation and Gaming, 46 (2),</w:t>
      </w:r>
      <w:r w:rsidR="00EE51F9" w:rsidRPr="00013FA5">
        <w:rPr>
          <w:rFonts w:ascii="Arial" w:hAnsi="Arial" w:cs="Arial"/>
          <w:szCs w:val="24"/>
        </w:rPr>
        <w:t xml:space="preserve"> </w:t>
      </w:r>
      <w:r w:rsidRPr="00013FA5">
        <w:rPr>
          <w:rFonts w:ascii="Arial" w:hAnsi="Arial" w:cs="Arial"/>
          <w:szCs w:val="24"/>
        </w:rPr>
        <w:t>159-174.</w:t>
      </w:r>
      <w:r w:rsidR="00EA6C75" w:rsidRPr="00013FA5">
        <w:rPr>
          <w:rFonts w:ascii="Arial" w:hAnsi="Arial" w:cs="Arial"/>
          <w:szCs w:val="24"/>
        </w:rPr>
        <w:t xml:space="preserve"> </w:t>
      </w:r>
    </w:p>
    <w:p w:rsidR="002C0D29" w:rsidRDefault="00362C0A" w:rsidP="006B47CE">
      <w:pPr>
        <w:spacing w:line="360" w:lineRule="auto"/>
        <w:jc w:val="both"/>
        <w:rPr>
          <w:rFonts w:ascii="Arial" w:hAnsi="Arial" w:cs="Arial"/>
          <w:b/>
          <w:color w:val="FF0000"/>
          <w:szCs w:val="24"/>
        </w:rPr>
      </w:pPr>
      <w:hyperlink r:id="rId117" w:history="1">
        <w:r w:rsidR="00EA6C75">
          <w:rPr>
            <w:rStyle w:val="Hyperlink"/>
            <w:rFonts w:ascii="Arial" w:hAnsi="Arial" w:cs="Arial"/>
            <w:szCs w:val="24"/>
          </w:rPr>
          <w:t xml:space="preserve">DOI: </w:t>
        </w:r>
        <w:r w:rsidR="00EA6C75" w:rsidRPr="00EA6C75">
          <w:rPr>
            <w:rStyle w:val="Hyperlink"/>
            <w:rFonts w:ascii="Arial" w:hAnsi="Arial" w:cs="Arial"/>
            <w:szCs w:val="24"/>
          </w:rPr>
          <w:t>10.1177/1046878115576103</w:t>
        </w:r>
      </w:hyperlink>
    </w:p>
    <w:p w:rsidR="002C0D29" w:rsidRPr="006B47CE" w:rsidRDefault="002C0D29"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spellStart"/>
      <w:r w:rsidRPr="006B47CE">
        <w:rPr>
          <w:rFonts w:ascii="Arial" w:hAnsi="Arial" w:cs="Arial"/>
          <w:szCs w:val="24"/>
        </w:rPr>
        <w:t>Vieck</w:t>
      </w:r>
      <w:proofErr w:type="spellEnd"/>
      <w:r w:rsidRPr="006B47CE">
        <w:rPr>
          <w:rFonts w:ascii="Arial" w:hAnsi="Arial" w:cs="Arial"/>
          <w:szCs w:val="24"/>
        </w:rPr>
        <w:t xml:space="preserve">, J., 2013. </w:t>
      </w:r>
      <w:proofErr w:type="gramStart"/>
      <w:r w:rsidRPr="006B47CE">
        <w:rPr>
          <w:rFonts w:ascii="Arial" w:hAnsi="Arial" w:cs="Arial"/>
          <w:szCs w:val="24"/>
        </w:rPr>
        <w:t>The effects of moderate- and high-fidelity patient simulator use on critical thinking in associate degree nursing students.</w:t>
      </w:r>
      <w:proofErr w:type="gramEnd"/>
      <w:r w:rsidRPr="006B47CE">
        <w:rPr>
          <w:rFonts w:ascii="Arial" w:hAnsi="Arial" w:cs="Arial"/>
          <w:szCs w:val="24"/>
        </w:rPr>
        <w:t xml:space="preserve"> </w:t>
      </w:r>
      <w:proofErr w:type="gramStart"/>
      <w:r w:rsidRPr="006B47CE">
        <w:rPr>
          <w:rFonts w:ascii="Arial" w:hAnsi="Arial" w:cs="Arial"/>
          <w:szCs w:val="24"/>
        </w:rPr>
        <w:t>PhD dissertation, Indiana State University.</w:t>
      </w:r>
      <w:proofErr w:type="gramEnd"/>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Walker, D., Cohen, S., Estrada, F., </w:t>
      </w:r>
      <w:proofErr w:type="spellStart"/>
      <w:r w:rsidRPr="006B47CE">
        <w:rPr>
          <w:rFonts w:ascii="Arial" w:hAnsi="Arial" w:cs="Arial"/>
          <w:szCs w:val="24"/>
        </w:rPr>
        <w:t>Monterroso</w:t>
      </w:r>
      <w:proofErr w:type="spellEnd"/>
      <w:r w:rsidRPr="006B47CE">
        <w:rPr>
          <w:rFonts w:ascii="Arial" w:hAnsi="Arial" w:cs="Arial"/>
          <w:szCs w:val="24"/>
        </w:rPr>
        <w:t>, M., Jenny, A., Fritz, J., Fahey, J., 2012.</w:t>
      </w:r>
      <w:proofErr w:type="gramEnd"/>
      <w:r w:rsidRPr="006B47CE">
        <w:rPr>
          <w:rFonts w:ascii="Arial" w:hAnsi="Arial" w:cs="Arial"/>
          <w:szCs w:val="24"/>
        </w:rPr>
        <w:t xml:space="preserve"> </w:t>
      </w:r>
      <w:proofErr w:type="gramStart"/>
      <w:r w:rsidRPr="006B47CE">
        <w:rPr>
          <w:rFonts w:ascii="Arial" w:hAnsi="Arial" w:cs="Arial"/>
          <w:szCs w:val="24"/>
        </w:rPr>
        <w:t>PRONTO training for obstetric and neonatal emergencies in Mexico.</w:t>
      </w:r>
      <w:proofErr w:type="gramEnd"/>
      <w:r w:rsidRPr="006B47CE">
        <w:rPr>
          <w:rFonts w:ascii="Arial" w:hAnsi="Arial" w:cs="Arial"/>
          <w:szCs w:val="24"/>
        </w:rPr>
        <w:t xml:space="preserve"> International Journal of Gynaecology and Obstetrics, 116 (2), 128-133.</w:t>
      </w:r>
    </w:p>
    <w:p w:rsidR="006B47CE" w:rsidRPr="006B47CE" w:rsidRDefault="00362C0A" w:rsidP="006B47CE">
      <w:pPr>
        <w:spacing w:line="360" w:lineRule="auto"/>
        <w:jc w:val="both"/>
        <w:rPr>
          <w:rFonts w:ascii="Arial" w:hAnsi="Arial" w:cs="Arial"/>
          <w:szCs w:val="24"/>
        </w:rPr>
      </w:pPr>
      <w:hyperlink r:id="rId118" w:tgtFrame="_blank" w:tooltip="Persistent link using digital object identifier" w:history="1">
        <w:r w:rsidR="006B47CE" w:rsidRPr="006B47CE">
          <w:rPr>
            <w:rStyle w:val="Hyperlink"/>
            <w:rFonts w:ascii="Arial" w:hAnsi="Arial" w:cs="Arial"/>
            <w:szCs w:val="24"/>
          </w:rPr>
          <w:t>DOI: 10.1016/j.ijgo.2011.09.021</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Wang, A., Fitzpatrick, J., </w:t>
      </w:r>
      <w:proofErr w:type="spellStart"/>
      <w:r w:rsidRPr="006B47CE">
        <w:rPr>
          <w:rFonts w:ascii="Arial" w:hAnsi="Arial" w:cs="Arial"/>
          <w:szCs w:val="24"/>
        </w:rPr>
        <w:t>Petrini</w:t>
      </w:r>
      <w:proofErr w:type="spellEnd"/>
      <w:r w:rsidRPr="006B47CE">
        <w:rPr>
          <w:rFonts w:ascii="Arial" w:hAnsi="Arial" w:cs="Arial"/>
          <w:szCs w:val="24"/>
        </w:rPr>
        <w:t>, M., 2013.</w:t>
      </w:r>
      <w:proofErr w:type="gramEnd"/>
      <w:r w:rsidRPr="006B47CE">
        <w:rPr>
          <w:rFonts w:ascii="Arial" w:hAnsi="Arial" w:cs="Arial"/>
          <w:szCs w:val="24"/>
        </w:rPr>
        <w:t xml:space="preserve"> </w:t>
      </w:r>
      <w:proofErr w:type="gramStart"/>
      <w:r w:rsidRPr="006B47CE">
        <w:rPr>
          <w:rFonts w:ascii="Arial" w:hAnsi="Arial" w:cs="Arial"/>
          <w:szCs w:val="24"/>
        </w:rPr>
        <w:t>Comparison of two simulation methods on Chinese BSN students’ learning.</w:t>
      </w:r>
      <w:proofErr w:type="gramEnd"/>
      <w:r w:rsidRPr="006B47CE">
        <w:rPr>
          <w:rFonts w:ascii="Arial" w:hAnsi="Arial" w:cs="Arial"/>
          <w:szCs w:val="24"/>
        </w:rPr>
        <w:t xml:space="preserve"> </w:t>
      </w:r>
      <w:proofErr w:type="gramStart"/>
      <w:r w:rsidRPr="006B47CE">
        <w:rPr>
          <w:rFonts w:ascii="Arial" w:hAnsi="Arial" w:cs="Arial"/>
          <w:szCs w:val="24"/>
        </w:rPr>
        <w:t>Clinical Simulation in Nursing, 9 (6), e207-e212.</w:t>
      </w:r>
      <w:proofErr w:type="gramEnd"/>
      <w:r w:rsidRPr="006B47CE">
        <w:rPr>
          <w:rFonts w:ascii="Arial" w:hAnsi="Arial" w:cs="Arial"/>
          <w:szCs w:val="24"/>
        </w:rPr>
        <w:t xml:space="preserve"> </w:t>
      </w:r>
      <w:hyperlink r:id="rId119" w:tgtFrame="_blank" w:tooltip="Persistent link using digital object identifier" w:history="1">
        <w:r w:rsidRPr="006B47CE">
          <w:rPr>
            <w:rStyle w:val="Hyperlink"/>
            <w:rFonts w:ascii="Arial" w:hAnsi="Arial" w:cs="Arial"/>
            <w:szCs w:val="24"/>
          </w:rPr>
          <w:t>DOI: 10.1016/j.ecns.2012.01.007</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lastRenderedPageBreak/>
        <w:t xml:space="preserve">Warren, J., </w:t>
      </w:r>
      <w:proofErr w:type="spellStart"/>
      <w:r w:rsidRPr="006B47CE">
        <w:rPr>
          <w:rFonts w:ascii="Arial" w:hAnsi="Arial" w:cs="Arial"/>
          <w:szCs w:val="24"/>
        </w:rPr>
        <w:t>Luctkar-Flude</w:t>
      </w:r>
      <w:proofErr w:type="spellEnd"/>
      <w:r w:rsidRPr="006B47CE">
        <w:rPr>
          <w:rFonts w:ascii="Arial" w:hAnsi="Arial" w:cs="Arial"/>
          <w:szCs w:val="24"/>
        </w:rPr>
        <w:t xml:space="preserve">, M., Godfrey, C., </w:t>
      </w:r>
      <w:proofErr w:type="spellStart"/>
      <w:r w:rsidRPr="006B47CE">
        <w:rPr>
          <w:rFonts w:ascii="Arial" w:hAnsi="Arial" w:cs="Arial"/>
          <w:szCs w:val="24"/>
        </w:rPr>
        <w:t>Lukewich</w:t>
      </w:r>
      <w:proofErr w:type="spellEnd"/>
      <w:r w:rsidRPr="006B47CE">
        <w:rPr>
          <w:rFonts w:ascii="Arial" w:hAnsi="Arial" w:cs="Arial"/>
          <w:szCs w:val="24"/>
        </w:rPr>
        <w:t>, J., 2016.</w:t>
      </w:r>
      <w:proofErr w:type="gramEnd"/>
      <w:r w:rsidRPr="006B47CE">
        <w:rPr>
          <w:rFonts w:ascii="Arial" w:hAnsi="Arial" w:cs="Arial"/>
          <w:szCs w:val="24"/>
        </w:rPr>
        <w:t xml:space="preserve"> </w:t>
      </w:r>
      <w:proofErr w:type="gramStart"/>
      <w:r w:rsidRPr="006B47CE">
        <w:rPr>
          <w:rFonts w:ascii="Arial" w:hAnsi="Arial" w:cs="Arial"/>
          <w:szCs w:val="24"/>
        </w:rPr>
        <w:t>A systematic review of the effectiveness of simulation-based education on satisfaction and learning outcomes in nurse practitioner programs.</w:t>
      </w:r>
      <w:proofErr w:type="gramEnd"/>
      <w:r w:rsidRPr="006B47CE">
        <w:rPr>
          <w:rFonts w:ascii="Arial" w:hAnsi="Arial" w:cs="Arial"/>
          <w:szCs w:val="24"/>
        </w:rPr>
        <w:t xml:space="preserve"> Nurse Education Today, 46, 99 -108. </w:t>
      </w:r>
    </w:p>
    <w:p w:rsidR="006B47CE" w:rsidRPr="006B47CE" w:rsidRDefault="00362C0A" w:rsidP="006B47CE">
      <w:pPr>
        <w:spacing w:line="360" w:lineRule="auto"/>
        <w:jc w:val="both"/>
        <w:rPr>
          <w:rFonts w:ascii="Arial" w:hAnsi="Arial" w:cs="Arial"/>
          <w:szCs w:val="24"/>
        </w:rPr>
      </w:pPr>
      <w:hyperlink r:id="rId120" w:history="1">
        <w:r w:rsidR="006B47CE" w:rsidRPr="006B47CE">
          <w:rPr>
            <w:rStyle w:val="Hyperlink"/>
            <w:rFonts w:ascii="Arial" w:hAnsi="Arial" w:cs="Arial"/>
            <w:szCs w:val="24"/>
          </w:rPr>
          <w:t>DOI: 10.1016/j.nedt.2016.08.023</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 xml:space="preserve">Weiss, T., Scott, J., Reed, J., </w:t>
      </w:r>
      <w:proofErr w:type="spellStart"/>
      <w:r w:rsidRPr="006B47CE">
        <w:rPr>
          <w:rFonts w:ascii="Arial" w:hAnsi="Arial" w:cs="Arial"/>
          <w:szCs w:val="24"/>
        </w:rPr>
        <w:t>Dubosky</w:t>
      </w:r>
      <w:proofErr w:type="spellEnd"/>
      <w:r w:rsidRPr="006B47CE">
        <w:rPr>
          <w:rFonts w:ascii="Arial" w:hAnsi="Arial" w:cs="Arial"/>
          <w:szCs w:val="24"/>
        </w:rPr>
        <w:t>, M., Vines, D. L., 2016.</w:t>
      </w:r>
      <w:proofErr w:type="gramEnd"/>
      <w:r w:rsidRPr="006B47CE">
        <w:rPr>
          <w:rFonts w:ascii="Arial" w:hAnsi="Arial" w:cs="Arial"/>
          <w:szCs w:val="24"/>
        </w:rPr>
        <w:t xml:space="preserve"> High-fidelity simulation versus low-fidelity simulation: Which is better for airway management training? Respiratory Care Education Annual, 25, 21-29.</w:t>
      </w:r>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Yang, H., Thompson, C., Bland, M., 2012.</w:t>
      </w:r>
      <w:proofErr w:type="gramEnd"/>
      <w:r w:rsidRPr="006B47CE">
        <w:rPr>
          <w:rFonts w:ascii="Arial" w:hAnsi="Arial" w:cs="Arial"/>
          <w:szCs w:val="24"/>
        </w:rPr>
        <w:t xml:space="preserve"> Effect of improving the realism of simulated clinical judgement tasks on nurses' overconfidence and </w:t>
      </w:r>
      <w:proofErr w:type="spellStart"/>
      <w:r w:rsidRPr="006B47CE">
        <w:rPr>
          <w:rFonts w:ascii="Arial" w:hAnsi="Arial" w:cs="Arial"/>
          <w:szCs w:val="24"/>
        </w:rPr>
        <w:t>underconfidence</w:t>
      </w:r>
      <w:proofErr w:type="spellEnd"/>
      <w:r w:rsidRPr="006B47CE">
        <w:rPr>
          <w:rFonts w:ascii="Arial" w:hAnsi="Arial" w:cs="Arial"/>
          <w:szCs w:val="24"/>
        </w:rPr>
        <w:t xml:space="preserve">: evidence from a comparative confidence calibration analysis. International Journal of Nursing Studies, 49 (12), 1505-1511. </w:t>
      </w:r>
      <w:hyperlink r:id="rId121" w:history="1">
        <w:r w:rsidRPr="006B47CE">
          <w:rPr>
            <w:rStyle w:val="Hyperlink"/>
            <w:rFonts w:ascii="Arial" w:hAnsi="Arial" w:cs="Arial"/>
            <w:szCs w:val="24"/>
          </w:rPr>
          <w:t>DOI: 10.1016/j.ijnurstu.2012.08.005</w:t>
        </w:r>
      </w:hyperlink>
    </w:p>
    <w:p w:rsidR="006B47CE" w:rsidRPr="006B47CE" w:rsidRDefault="006B47CE" w:rsidP="006B47CE">
      <w:pPr>
        <w:spacing w:line="360" w:lineRule="auto"/>
        <w:jc w:val="both"/>
        <w:rPr>
          <w:rFonts w:ascii="Arial" w:hAnsi="Arial" w:cs="Arial"/>
          <w:szCs w:val="24"/>
        </w:rPr>
      </w:pPr>
    </w:p>
    <w:p w:rsidR="006B47CE" w:rsidRPr="006B47CE" w:rsidRDefault="006B47CE" w:rsidP="006B47CE">
      <w:pPr>
        <w:spacing w:line="360" w:lineRule="auto"/>
        <w:jc w:val="both"/>
        <w:rPr>
          <w:rFonts w:ascii="Arial" w:hAnsi="Arial" w:cs="Arial"/>
          <w:szCs w:val="24"/>
        </w:rPr>
      </w:pPr>
      <w:proofErr w:type="gramStart"/>
      <w:r w:rsidRPr="006B47CE">
        <w:rPr>
          <w:rFonts w:ascii="Arial" w:hAnsi="Arial" w:cs="Arial"/>
          <w:szCs w:val="24"/>
        </w:rPr>
        <w:t>Yuan, H., Williams, B., Fang, J., Ye, Q., 2012.</w:t>
      </w:r>
      <w:proofErr w:type="gramEnd"/>
      <w:r w:rsidRPr="006B47CE">
        <w:rPr>
          <w:rFonts w:ascii="Arial" w:hAnsi="Arial" w:cs="Arial"/>
          <w:szCs w:val="24"/>
        </w:rPr>
        <w:t xml:space="preserve"> </w:t>
      </w:r>
      <w:proofErr w:type="gramStart"/>
      <w:r w:rsidRPr="006B47CE">
        <w:rPr>
          <w:rFonts w:ascii="Arial" w:hAnsi="Arial" w:cs="Arial"/>
          <w:szCs w:val="24"/>
        </w:rPr>
        <w:t>A systematic review of selected evidence on improving knowledge and skills through high-fidelity simulation.</w:t>
      </w:r>
      <w:proofErr w:type="gramEnd"/>
      <w:r w:rsidRPr="006B47CE">
        <w:rPr>
          <w:rFonts w:ascii="Arial" w:hAnsi="Arial" w:cs="Arial"/>
          <w:szCs w:val="24"/>
        </w:rPr>
        <w:t xml:space="preserve"> Nurse Education Today, 32 (3), 294-298. </w:t>
      </w:r>
      <w:hyperlink r:id="rId122" w:tgtFrame="_blank" w:tooltip="Persistent link using digital object identifier" w:history="1">
        <w:r w:rsidRPr="006B47CE">
          <w:rPr>
            <w:rStyle w:val="Hyperlink"/>
            <w:rFonts w:ascii="Arial" w:hAnsi="Arial" w:cs="Arial"/>
            <w:szCs w:val="24"/>
          </w:rPr>
          <w:t>DOI: 10.1016/j.nedt.2011.07.010</w:t>
        </w:r>
      </w:hyperlink>
    </w:p>
    <w:p w:rsidR="006B47CE" w:rsidRPr="006B47CE" w:rsidRDefault="006B47CE" w:rsidP="006B47CE">
      <w:pPr>
        <w:spacing w:line="360" w:lineRule="auto"/>
        <w:jc w:val="both"/>
        <w:rPr>
          <w:rFonts w:ascii="Arial" w:hAnsi="Arial" w:cs="Arial"/>
          <w:szCs w:val="24"/>
        </w:rPr>
      </w:pPr>
    </w:p>
    <w:p w:rsidR="006B47CE" w:rsidRPr="00E6294B" w:rsidRDefault="006B47CE" w:rsidP="00E6294B">
      <w:pPr>
        <w:spacing w:line="360" w:lineRule="auto"/>
        <w:jc w:val="both"/>
        <w:rPr>
          <w:rFonts w:ascii="Arial" w:hAnsi="Arial" w:cs="Arial"/>
          <w:szCs w:val="24"/>
          <w:lang w:val="en"/>
        </w:rPr>
      </w:pPr>
      <w:proofErr w:type="spellStart"/>
      <w:r w:rsidRPr="006B47CE">
        <w:rPr>
          <w:rFonts w:ascii="Arial" w:hAnsi="Arial" w:cs="Arial"/>
          <w:szCs w:val="24"/>
        </w:rPr>
        <w:t>Yaun</w:t>
      </w:r>
      <w:proofErr w:type="spellEnd"/>
      <w:r w:rsidRPr="006B47CE">
        <w:rPr>
          <w:rFonts w:ascii="Arial" w:hAnsi="Arial" w:cs="Arial"/>
          <w:szCs w:val="24"/>
        </w:rPr>
        <w:t xml:space="preserve">, H., Williams, B., Man, C., 2014. Nursing students' clinical judgment in high-fidelity simulation based learning: A quasi-experimental study. Journal of Nursing Education &amp; Practice, 4 (5), 7-15. </w:t>
      </w:r>
      <w:hyperlink r:id="rId123" w:history="1">
        <w:r w:rsidRPr="006B47CE">
          <w:rPr>
            <w:rStyle w:val="Hyperlink"/>
            <w:rFonts w:ascii="Arial" w:hAnsi="Arial" w:cs="Arial"/>
            <w:szCs w:val="24"/>
            <w:lang w:val="en"/>
          </w:rPr>
          <w:t>DOI: 10.5430/jnep.v4n5p7</w:t>
        </w:r>
      </w:hyperlink>
    </w:p>
    <w:sectPr w:rsidR="006B47CE" w:rsidRPr="00E6294B">
      <w:footerReference w:type="default" r:id="rId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0A" w:rsidRDefault="00362C0A" w:rsidP="008A1B8F">
      <w:r>
        <w:separator/>
      </w:r>
    </w:p>
  </w:endnote>
  <w:endnote w:type="continuationSeparator" w:id="0">
    <w:p w:rsidR="00362C0A" w:rsidRDefault="00362C0A" w:rsidP="008A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24546"/>
      <w:docPartObj>
        <w:docPartGallery w:val="Page Numbers (Bottom of Page)"/>
        <w:docPartUnique/>
      </w:docPartObj>
    </w:sdtPr>
    <w:sdtEndPr>
      <w:rPr>
        <w:noProof/>
      </w:rPr>
    </w:sdtEndPr>
    <w:sdtContent>
      <w:p w:rsidR="00E958A7" w:rsidRDefault="00E958A7">
        <w:pPr>
          <w:pStyle w:val="Footer"/>
          <w:jc w:val="center"/>
        </w:pPr>
        <w:r>
          <w:fldChar w:fldCharType="begin"/>
        </w:r>
        <w:r>
          <w:instrText xml:space="preserve"> PAGE   \* MERGEFORMAT </w:instrText>
        </w:r>
        <w:r>
          <w:fldChar w:fldCharType="separate"/>
        </w:r>
        <w:r w:rsidR="00013FA5">
          <w:rPr>
            <w:noProof/>
          </w:rPr>
          <w:t>1</w:t>
        </w:r>
        <w:r>
          <w:rPr>
            <w:noProof/>
          </w:rPr>
          <w:fldChar w:fldCharType="end"/>
        </w:r>
      </w:p>
    </w:sdtContent>
  </w:sdt>
  <w:p w:rsidR="00E958A7" w:rsidRDefault="00E9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0A" w:rsidRDefault="00362C0A" w:rsidP="008A1B8F">
      <w:r>
        <w:separator/>
      </w:r>
    </w:p>
  </w:footnote>
  <w:footnote w:type="continuationSeparator" w:id="0">
    <w:p w:rsidR="00362C0A" w:rsidRDefault="00362C0A" w:rsidP="008A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049"/>
    <w:multiLevelType w:val="hybridMultilevel"/>
    <w:tmpl w:val="13F61D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831F4"/>
    <w:multiLevelType w:val="hybridMultilevel"/>
    <w:tmpl w:val="238E6F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84917"/>
    <w:multiLevelType w:val="hybridMultilevel"/>
    <w:tmpl w:val="97FC29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A7EC5"/>
    <w:multiLevelType w:val="hybridMultilevel"/>
    <w:tmpl w:val="4E6ABB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D7FED"/>
    <w:multiLevelType w:val="hybridMultilevel"/>
    <w:tmpl w:val="F30EF7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64E81"/>
    <w:multiLevelType w:val="hybridMultilevel"/>
    <w:tmpl w:val="F5FEBD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0170A"/>
    <w:multiLevelType w:val="hybridMultilevel"/>
    <w:tmpl w:val="45424F0C"/>
    <w:lvl w:ilvl="0" w:tplc="5EBA815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B5E1C"/>
    <w:multiLevelType w:val="hybridMultilevel"/>
    <w:tmpl w:val="3C9445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BC31B6"/>
    <w:multiLevelType w:val="hybridMultilevel"/>
    <w:tmpl w:val="238E6F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E612AE"/>
    <w:multiLevelType w:val="hybridMultilevel"/>
    <w:tmpl w:val="D0DAFB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4F6915"/>
    <w:multiLevelType w:val="hybridMultilevel"/>
    <w:tmpl w:val="1BD05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F3BEB"/>
    <w:multiLevelType w:val="hybridMultilevel"/>
    <w:tmpl w:val="C28616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F50FB5"/>
    <w:multiLevelType w:val="hybridMultilevel"/>
    <w:tmpl w:val="7C58DE5A"/>
    <w:lvl w:ilvl="0" w:tplc="08090011">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5ABC3136"/>
    <w:multiLevelType w:val="hybridMultilevel"/>
    <w:tmpl w:val="1F50A1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706B9"/>
    <w:multiLevelType w:val="multilevel"/>
    <w:tmpl w:val="42B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8D2769"/>
    <w:multiLevelType w:val="hybridMultilevel"/>
    <w:tmpl w:val="1E52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A03F5D"/>
    <w:multiLevelType w:val="hybridMultilevel"/>
    <w:tmpl w:val="2DEA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4C6D25"/>
    <w:multiLevelType w:val="hybridMultilevel"/>
    <w:tmpl w:val="02EA3B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72F62"/>
    <w:multiLevelType w:val="hybridMultilevel"/>
    <w:tmpl w:val="D9ECA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B63009"/>
    <w:multiLevelType w:val="hybridMultilevel"/>
    <w:tmpl w:val="06E6F9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07923"/>
    <w:multiLevelType w:val="hybridMultilevel"/>
    <w:tmpl w:val="25AA37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12"/>
  </w:num>
  <w:num w:numId="5">
    <w:abstractNumId w:val="11"/>
  </w:num>
  <w:num w:numId="6">
    <w:abstractNumId w:val="13"/>
  </w:num>
  <w:num w:numId="7">
    <w:abstractNumId w:val="5"/>
  </w:num>
  <w:num w:numId="8">
    <w:abstractNumId w:val="16"/>
  </w:num>
  <w:num w:numId="9">
    <w:abstractNumId w:val="15"/>
  </w:num>
  <w:num w:numId="10">
    <w:abstractNumId w:val="8"/>
  </w:num>
  <w:num w:numId="11">
    <w:abstractNumId w:val="18"/>
  </w:num>
  <w:num w:numId="12">
    <w:abstractNumId w:val="0"/>
  </w:num>
  <w:num w:numId="13">
    <w:abstractNumId w:val="6"/>
  </w:num>
  <w:num w:numId="14">
    <w:abstractNumId w:val="14"/>
  </w:num>
  <w:num w:numId="15">
    <w:abstractNumId w:val="1"/>
  </w:num>
  <w:num w:numId="16">
    <w:abstractNumId w:val="17"/>
  </w:num>
  <w:num w:numId="17">
    <w:abstractNumId w:val="9"/>
  </w:num>
  <w:num w:numId="18">
    <w:abstractNumId w:val="4"/>
  </w:num>
  <w:num w:numId="19">
    <w:abstractNumId w:val="2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4A"/>
    <w:rsid w:val="000057A5"/>
    <w:rsid w:val="00010104"/>
    <w:rsid w:val="00012CE0"/>
    <w:rsid w:val="00013FA5"/>
    <w:rsid w:val="000229A3"/>
    <w:rsid w:val="0002530A"/>
    <w:rsid w:val="00031402"/>
    <w:rsid w:val="0005420F"/>
    <w:rsid w:val="0005446F"/>
    <w:rsid w:val="00055D93"/>
    <w:rsid w:val="00060F73"/>
    <w:rsid w:val="00071904"/>
    <w:rsid w:val="00073A11"/>
    <w:rsid w:val="00083BF5"/>
    <w:rsid w:val="00096352"/>
    <w:rsid w:val="000A4457"/>
    <w:rsid w:val="000A5276"/>
    <w:rsid w:val="000C29D4"/>
    <w:rsid w:val="000C5EA8"/>
    <w:rsid w:val="000D21EF"/>
    <w:rsid w:val="000D63E6"/>
    <w:rsid w:val="000F48B1"/>
    <w:rsid w:val="000F5270"/>
    <w:rsid w:val="00100F0B"/>
    <w:rsid w:val="00101F39"/>
    <w:rsid w:val="001036E2"/>
    <w:rsid w:val="00110308"/>
    <w:rsid w:val="00111F44"/>
    <w:rsid w:val="00113A76"/>
    <w:rsid w:val="00117A86"/>
    <w:rsid w:val="001237B1"/>
    <w:rsid w:val="00124BFA"/>
    <w:rsid w:val="00130FC1"/>
    <w:rsid w:val="00151612"/>
    <w:rsid w:val="00157857"/>
    <w:rsid w:val="001606E9"/>
    <w:rsid w:val="00166E3C"/>
    <w:rsid w:val="001720C9"/>
    <w:rsid w:val="00182C3B"/>
    <w:rsid w:val="0018445F"/>
    <w:rsid w:val="00187158"/>
    <w:rsid w:val="001975AA"/>
    <w:rsid w:val="001A6680"/>
    <w:rsid w:val="001B7AD7"/>
    <w:rsid w:val="001C7F51"/>
    <w:rsid w:val="001D1C49"/>
    <w:rsid w:val="001D355D"/>
    <w:rsid w:val="001E521D"/>
    <w:rsid w:val="001E5778"/>
    <w:rsid w:val="001E6409"/>
    <w:rsid w:val="00201790"/>
    <w:rsid w:val="002019A8"/>
    <w:rsid w:val="00215367"/>
    <w:rsid w:val="002167C3"/>
    <w:rsid w:val="002214CD"/>
    <w:rsid w:val="00245C29"/>
    <w:rsid w:val="00253336"/>
    <w:rsid w:val="00254C11"/>
    <w:rsid w:val="00256B46"/>
    <w:rsid w:val="0026551A"/>
    <w:rsid w:val="00277F68"/>
    <w:rsid w:val="002863CA"/>
    <w:rsid w:val="00287D57"/>
    <w:rsid w:val="00292CD0"/>
    <w:rsid w:val="00295C21"/>
    <w:rsid w:val="002A1356"/>
    <w:rsid w:val="002B003F"/>
    <w:rsid w:val="002B121C"/>
    <w:rsid w:val="002C0D29"/>
    <w:rsid w:val="002C5213"/>
    <w:rsid w:val="002E06A7"/>
    <w:rsid w:val="002F571D"/>
    <w:rsid w:val="00305408"/>
    <w:rsid w:val="00307B56"/>
    <w:rsid w:val="00310EFE"/>
    <w:rsid w:val="00311798"/>
    <w:rsid w:val="003316B4"/>
    <w:rsid w:val="00331736"/>
    <w:rsid w:val="00334D1C"/>
    <w:rsid w:val="00341C37"/>
    <w:rsid w:val="003464CA"/>
    <w:rsid w:val="00362C0A"/>
    <w:rsid w:val="0037261C"/>
    <w:rsid w:val="00386AA9"/>
    <w:rsid w:val="003938F2"/>
    <w:rsid w:val="003A1706"/>
    <w:rsid w:val="003D24C1"/>
    <w:rsid w:val="003D4B6B"/>
    <w:rsid w:val="003E124F"/>
    <w:rsid w:val="003E3304"/>
    <w:rsid w:val="003E415A"/>
    <w:rsid w:val="003E4A1A"/>
    <w:rsid w:val="00403B70"/>
    <w:rsid w:val="0041198C"/>
    <w:rsid w:val="004126D5"/>
    <w:rsid w:val="00412E2D"/>
    <w:rsid w:val="00417490"/>
    <w:rsid w:val="00436D43"/>
    <w:rsid w:val="00457610"/>
    <w:rsid w:val="00461707"/>
    <w:rsid w:val="00464AFF"/>
    <w:rsid w:val="00467DC9"/>
    <w:rsid w:val="004737B0"/>
    <w:rsid w:val="00473D62"/>
    <w:rsid w:val="00473EFC"/>
    <w:rsid w:val="0047666A"/>
    <w:rsid w:val="00476E21"/>
    <w:rsid w:val="00477785"/>
    <w:rsid w:val="00486E6A"/>
    <w:rsid w:val="00487FE4"/>
    <w:rsid w:val="00495C9F"/>
    <w:rsid w:val="00496B07"/>
    <w:rsid w:val="00497053"/>
    <w:rsid w:val="00497757"/>
    <w:rsid w:val="004A2591"/>
    <w:rsid w:val="004A36AE"/>
    <w:rsid w:val="004B2026"/>
    <w:rsid w:val="004B441D"/>
    <w:rsid w:val="004B4AEB"/>
    <w:rsid w:val="004B6DC8"/>
    <w:rsid w:val="004C3707"/>
    <w:rsid w:val="004D1986"/>
    <w:rsid w:val="004D7AC6"/>
    <w:rsid w:val="004E20C2"/>
    <w:rsid w:val="004F608C"/>
    <w:rsid w:val="00504A9C"/>
    <w:rsid w:val="00506EA6"/>
    <w:rsid w:val="005231F2"/>
    <w:rsid w:val="00531AD1"/>
    <w:rsid w:val="005330A2"/>
    <w:rsid w:val="005601BB"/>
    <w:rsid w:val="00574DD4"/>
    <w:rsid w:val="005752B4"/>
    <w:rsid w:val="005808A7"/>
    <w:rsid w:val="005943C2"/>
    <w:rsid w:val="00595B34"/>
    <w:rsid w:val="00597D13"/>
    <w:rsid w:val="005A4756"/>
    <w:rsid w:val="005B1D19"/>
    <w:rsid w:val="005B4682"/>
    <w:rsid w:val="005B5695"/>
    <w:rsid w:val="005C26A1"/>
    <w:rsid w:val="005C4998"/>
    <w:rsid w:val="005C4FC7"/>
    <w:rsid w:val="005C72D5"/>
    <w:rsid w:val="005C7F58"/>
    <w:rsid w:val="005D4540"/>
    <w:rsid w:val="005D54F0"/>
    <w:rsid w:val="005D67E7"/>
    <w:rsid w:val="005D767B"/>
    <w:rsid w:val="005E2CA1"/>
    <w:rsid w:val="005E3A61"/>
    <w:rsid w:val="005E6841"/>
    <w:rsid w:val="005F1905"/>
    <w:rsid w:val="005F6E84"/>
    <w:rsid w:val="00600F24"/>
    <w:rsid w:val="00603E27"/>
    <w:rsid w:val="006126FD"/>
    <w:rsid w:val="0061636B"/>
    <w:rsid w:val="00620613"/>
    <w:rsid w:val="00624E63"/>
    <w:rsid w:val="00632CCA"/>
    <w:rsid w:val="0063478F"/>
    <w:rsid w:val="006350C5"/>
    <w:rsid w:val="00636B08"/>
    <w:rsid w:val="00636F55"/>
    <w:rsid w:val="00652269"/>
    <w:rsid w:val="0065226A"/>
    <w:rsid w:val="00655CDA"/>
    <w:rsid w:val="006566A3"/>
    <w:rsid w:val="00663E89"/>
    <w:rsid w:val="00664193"/>
    <w:rsid w:val="006674F0"/>
    <w:rsid w:val="00677BF7"/>
    <w:rsid w:val="00680FC4"/>
    <w:rsid w:val="006819A5"/>
    <w:rsid w:val="006934DE"/>
    <w:rsid w:val="006A1C68"/>
    <w:rsid w:val="006A5F71"/>
    <w:rsid w:val="006A6F1B"/>
    <w:rsid w:val="006A7FE9"/>
    <w:rsid w:val="006B47CE"/>
    <w:rsid w:val="006C258A"/>
    <w:rsid w:val="006C3E87"/>
    <w:rsid w:val="006D3B07"/>
    <w:rsid w:val="006E4059"/>
    <w:rsid w:val="00712D6E"/>
    <w:rsid w:val="0071339C"/>
    <w:rsid w:val="00713BD0"/>
    <w:rsid w:val="00717E94"/>
    <w:rsid w:val="00720326"/>
    <w:rsid w:val="00726198"/>
    <w:rsid w:val="007353A4"/>
    <w:rsid w:val="00745E75"/>
    <w:rsid w:val="007574A0"/>
    <w:rsid w:val="00761CAF"/>
    <w:rsid w:val="007622B7"/>
    <w:rsid w:val="007622C6"/>
    <w:rsid w:val="00765346"/>
    <w:rsid w:val="00772FBF"/>
    <w:rsid w:val="00776EF0"/>
    <w:rsid w:val="00777632"/>
    <w:rsid w:val="007821F4"/>
    <w:rsid w:val="007A376E"/>
    <w:rsid w:val="007C2BF0"/>
    <w:rsid w:val="007C377D"/>
    <w:rsid w:val="007C3F36"/>
    <w:rsid w:val="007D10A5"/>
    <w:rsid w:val="007D4073"/>
    <w:rsid w:val="007D4653"/>
    <w:rsid w:val="007D4DE5"/>
    <w:rsid w:val="007D6424"/>
    <w:rsid w:val="007D7476"/>
    <w:rsid w:val="007E1B1C"/>
    <w:rsid w:val="007F1CFA"/>
    <w:rsid w:val="007F2291"/>
    <w:rsid w:val="007F4880"/>
    <w:rsid w:val="007F6334"/>
    <w:rsid w:val="00800A20"/>
    <w:rsid w:val="00802221"/>
    <w:rsid w:val="008022C5"/>
    <w:rsid w:val="00803288"/>
    <w:rsid w:val="00804266"/>
    <w:rsid w:val="00810F1B"/>
    <w:rsid w:val="0081379F"/>
    <w:rsid w:val="00822CEB"/>
    <w:rsid w:val="00834A8B"/>
    <w:rsid w:val="008400DB"/>
    <w:rsid w:val="00845F2C"/>
    <w:rsid w:val="0084657A"/>
    <w:rsid w:val="00855E47"/>
    <w:rsid w:val="00864968"/>
    <w:rsid w:val="00865085"/>
    <w:rsid w:val="0089126E"/>
    <w:rsid w:val="00895218"/>
    <w:rsid w:val="0089549E"/>
    <w:rsid w:val="008A1B8F"/>
    <w:rsid w:val="008A35F4"/>
    <w:rsid w:val="008B2F13"/>
    <w:rsid w:val="008B54F2"/>
    <w:rsid w:val="008C7386"/>
    <w:rsid w:val="008D2005"/>
    <w:rsid w:val="008D5CB1"/>
    <w:rsid w:val="008E0C5A"/>
    <w:rsid w:val="008E1DB1"/>
    <w:rsid w:val="008E51C8"/>
    <w:rsid w:val="008F1C43"/>
    <w:rsid w:val="008F7ADA"/>
    <w:rsid w:val="00905A30"/>
    <w:rsid w:val="00912029"/>
    <w:rsid w:val="009144CE"/>
    <w:rsid w:val="00924CD9"/>
    <w:rsid w:val="00927B01"/>
    <w:rsid w:val="00941129"/>
    <w:rsid w:val="0094544D"/>
    <w:rsid w:val="0095718F"/>
    <w:rsid w:val="00963D32"/>
    <w:rsid w:val="00965D29"/>
    <w:rsid w:val="00974B48"/>
    <w:rsid w:val="0098102E"/>
    <w:rsid w:val="00995A22"/>
    <w:rsid w:val="009A00A2"/>
    <w:rsid w:val="009C099F"/>
    <w:rsid w:val="009C5241"/>
    <w:rsid w:val="009C6FEB"/>
    <w:rsid w:val="009D517F"/>
    <w:rsid w:val="009D58EA"/>
    <w:rsid w:val="009E1DD7"/>
    <w:rsid w:val="009E4247"/>
    <w:rsid w:val="009F38D3"/>
    <w:rsid w:val="00A000D0"/>
    <w:rsid w:val="00A00818"/>
    <w:rsid w:val="00A0201D"/>
    <w:rsid w:val="00A04337"/>
    <w:rsid w:val="00A25084"/>
    <w:rsid w:val="00A25A49"/>
    <w:rsid w:val="00A27ACC"/>
    <w:rsid w:val="00A34936"/>
    <w:rsid w:val="00A36EA9"/>
    <w:rsid w:val="00A45D20"/>
    <w:rsid w:val="00A47785"/>
    <w:rsid w:val="00A5676A"/>
    <w:rsid w:val="00A640A4"/>
    <w:rsid w:val="00A65CF8"/>
    <w:rsid w:val="00A70E0E"/>
    <w:rsid w:val="00A743B3"/>
    <w:rsid w:val="00A96AD8"/>
    <w:rsid w:val="00A97502"/>
    <w:rsid w:val="00AA4FBD"/>
    <w:rsid w:val="00AA57D1"/>
    <w:rsid w:val="00AB44E1"/>
    <w:rsid w:val="00AC544E"/>
    <w:rsid w:val="00AF19C7"/>
    <w:rsid w:val="00AF1D48"/>
    <w:rsid w:val="00AF5855"/>
    <w:rsid w:val="00AF72E3"/>
    <w:rsid w:val="00AF7854"/>
    <w:rsid w:val="00AF7B08"/>
    <w:rsid w:val="00B0535F"/>
    <w:rsid w:val="00B064E6"/>
    <w:rsid w:val="00B10C27"/>
    <w:rsid w:val="00B12CB7"/>
    <w:rsid w:val="00B133B9"/>
    <w:rsid w:val="00B15AC7"/>
    <w:rsid w:val="00B163E4"/>
    <w:rsid w:val="00B20BD3"/>
    <w:rsid w:val="00B23673"/>
    <w:rsid w:val="00B32971"/>
    <w:rsid w:val="00B32DBC"/>
    <w:rsid w:val="00B36C94"/>
    <w:rsid w:val="00B43B5C"/>
    <w:rsid w:val="00B477BD"/>
    <w:rsid w:val="00B519E2"/>
    <w:rsid w:val="00B52E5A"/>
    <w:rsid w:val="00B67AC3"/>
    <w:rsid w:val="00B75E88"/>
    <w:rsid w:val="00B770A1"/>
    <w:rsid w:val="00B84F82"/>
    <w:rsid w:val="00BA75C1"/>
    <w:rsid w:val="00BB68D0"/>
    <w:rsid w:val="00BB705C"/>
    <w:rsid w:val="00BD1282"/>
    <w:rsid w:val="00BD4799"/>
    <w:rsid w:val="00BD684E"/>
    <w:rsid w:val="00BE2584"/>
    <w:rsid w:val="00BE77EC"/>
    <w:rsid w:val="00C01D5C"/>
    <w:rsid w:val="00C0316C"/>
    <w:rsid w:val="00C1072B"/>
    <w:rsid w:val="00C11BFC"/>
    <w:rsid w:val="00C16E6E"/>
    <w:rsid w:val="00C33259"/>
    <w:rsid w:val="00C36054"/>
    <w:rsid w:val="00C408CD"/>
    <w:rsid w:val="00C4102F"/>
    <w:rsid w:val="00C470E8"/>
    <w:rsid w:val="00C61FB1"/>
    <w:rsid w:val="00C65A76"/>
    <w:rsid w:val="00C81BC1"/>
    <w:rsid w:val="00C87AD6"/>
    <w:rsid w:val="00C9379F"/>
    <w:rsid w:val="00CA0E55"/>
    <w:rsid w:val="00CA2DE8"/>
    <w:rsid w:val="00CA510A"/>
    <w:rsid w:val="00CB4347"/>
    <w:rsid w:val="00CB587A"/>
    <w:rsid w:val="00CB6D53"/>
    <w:rsid w:val="00CC465D"/>
    <w:rsid w:val="00CC65B1"/>
    <w:rsid w:val="00CD11FB"/>
    <w:rsid w:val="00CD3491"/>
    <w:rsid w:val="00CD6AAA"/>
    <w:rsid w:val="00CE2804"/>
    <w:rsid w:val="00CE313C"/>
    <w:rsid w:val="00CE411B"/>
    <w:rsid w:val="00CF0543"/>
    <w:rsid w:val="00CF5AAD"/>
    <w:rsid w:val="00D00706"/>
    <w:rsid w:val="00D028D1"/>
    <w:rsid w:val="00D06EFD"/>
    <w:rsid w:val="00D1029A"/>
    <w:rsid w:val="00D11940"/>
    <w:rsid w:val="00D15A3E"/>
    <w:rsid w:val="00D213D6"/>
    <w:rsid w:val="00D316EF"/>
    <w:rsid w:val="00D42A63"/>
    <w:rsid w:val="00D45A67"/>
    <w:rsid w:val="00D50465"/>
    <w:rsid w:val="00D579C8"/>
    <w:rsid w:val="00D70919"/>
    <w:rsid w:val="00D714E3"/>
    <w:rsid w:val="00D72E00"/>
    <w:rsid w:val="00D73813"/>
    <w:rsid w:val="00D839D3"/>
    <w:rsid w:val="00D869C8"/>
    <w:rsid w:val="00D92DBA"/>
    <w:rsid w:val="00DB5A85"/>
    <w:rsid w:val="00DC6FA8"/>
    <w:rsid w:val="00DD26A2"/>
    <w:rsid w:val="00DD312C"/>
    <w:rsid w:val="00DD3746"/>
    <w:rsid w:val="00DD7C33"/>
    <w:rsid w:val="00DE4A3F"/>
    <w:rsid w:val="00E050CD"/>
    <w:rsid w:val="00E070BA"/>
    <w:rsid w:val="00E20A9D"/>
    <w:rsid w:val="00E2124D"/>
    <w:rsid w:val="00E230C4"/>
    <w:rsid w:val="00E23833"/>
    <w:rsid w:val="00E40FF6"/>
    <w:rsid w:val="00E44A3E"/>
    <w:rsid w:val="00E46F57"/>
    <w:rsid w:val="00E5394A"/>
    <w:rsid w:val="00E6176E"/>
    <w:rsid w:val="00E6294B"/>
    <w:rsid w:val="00E648EC"/>
    <w:rsid w:val="00E6781A"/>
    <w:rsid w:val="00E72456"/>
    <w:rsid w:val="00E72F58"/>
    <w:rsid w:val="00E753C4"/>
    <w:rsid w:val="00E76D8E"/>
    <w:rsid w:val="00E958A7"/>
    <w:rsid w:val="00E962D3"/>
    <w:rsid w:val="00EA07F2"/>
    <w:rsid w:val="00EA09EF"/>
    <w:rsid w:val="00EA4F09"/>
    <w:rsid w:val="00EA63A8"/>
    <w:rsid w:val="00EA6C75"/>
    <w:rsid w:val="00EB4E41"/>
    <w:rsid w:val="00ED2AB0"/>
    <w:rsid w:val="00ED3D1D"/>
    <w:rsid w:val="00ED4B24"/>
    <w:rsid w:val="00ED51CC"/>
    <w:rsid w:val="00EE0ED1"/>
    <w:rsid w:val="00EE4EA1"/>
    <w:rsid w:val="00EE51F9"/>
    <w:rsid w:val="00EE7168"/>
    <w:rsid w:val="00EF0020"/>
    <w:rsid w:val="00EF2804"/>
    <w:rsid w:val="00F07FA5"/>
    <w:rsid w:val="00F135F1"/>
    <w:rsid w:val="00F16427"/>
    <w:rsid w:val="00F37288"/>
    <w:rsid w:val="00F56757"/>
    <w:rsid w:val="00F628FD"/>
    <w:rsid w:val="00F672D4"/>
    <w:rsid w:val="00F716C6"/>
    <w:rsid w:val="00F73D87"/>
    <w:rsid w:val="00FA02D0"/>
    <w:rsid w:val="00FA314C"/>
    <w:rsid w:val="00FB1596"/>
    <w:rsid w:val="00FB6E36"/>
    <w:rsid w:val="00FC7F7E"/>
    <w:rsid w:val="00FE11A0"/>
    <w:rsid w:val="00FE7306"/>
    <w:rsid w:val="00FF17D4"/>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B7"/>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7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character" w:customStyle="1" w:styleId="Heading2Char">
    <w:name w:val="Heading 2 Char"/>
    <w:basedOn w:val="DefaultParagraphFont"/>
    <w:link w:val="Heading2"/>
    <w:uiPriority w:val="9"/>
    <w:rsid w:val="006B47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7CE"/>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6B47CE"/>
    <w:rPr>
      <w:rFonts w:ascii="Tahoma" w:hAnsi="Tahoma" w:cs="Tahoma"/>
      <w:sz w:val="16"/>
      <w:szCs w:val="16"/>
    </w:rPr>
  </w:style>
  <w:style w:type="character" w:customStyle="1" w:styleId="BalloonTextChar">
    <w:name w:val="Balloon Text Char"/>
    <w:basedOn w:val="DefaultParagraphFont"/>
    <w:link w:val="BalloonText"/>
    <w:uiPriority w:val="99"/>
    <w:semiHidden/>
    <w:rsid w:val="006B47CE"/>
    <w:rPr>
      <w:rFonts w:ascii="Tahoma" w:hAnsi="Tahoma" w:cs="Tahoma"/>
      <w:sz w:val="16"/>
      <w:szCs w:val="16"/>
    </w:rPr>
  </w:style>
  <w:style w:type="table" w:styleId="TableGrid">
    <w:name w:val="Table Grid"/>
    <w:basedOn w:val="TableNormal"/>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B47C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6B47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B47CE"/>
    <w:rPr>
      <w:sz w:val="16"/>
      <w:szCs w:val="16"/>
    </w:rPr>
  </w:style>
  <w:style w:type="paragraph" w:styleId="CommentText">
    <w:name w:val="annotation text"/>
    <w:basedOn w:val="Normal"/>
    <w:link w:val="CommentTextChar"/>
    <w:uiPriority w:val="99"/>
    <w:semiHidden/>
    <w:unhideWhenUsed/>
    <w:rsid w:val="006B47CE"/>
    <w:rPr>
      <w:sz w:val="20"/>
    </w:rPr>
  </w:style>
  <w:style w:type="character" w:customStyle="1" w:styleId="CommentTextChar">
    <w:name w:val="Comment Text Char"/>
    <w:basedOn w:val="DefaultParagraphFont"/>
    <w:link w:val="CommentText"/>
    <w:uiPriority w:val="99"/>
    <w:semiHidden/>
    <w:rsid w:val="006B47CE"/>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6B47CE"/>
    <w:rPr>
      <w:b/>
      <w:bCs/>
    </w:rPr>
  </w:style>
  <w:style w:type="character" w:customStyle="1" w:styleId="CommentSubjectChar">
    <w:name w:val="Comment Subject Char"/>
    <w:basedOn w:val="CommentTextChar"/>
    <w:link w:val="CommentSubject"/>
    <w:uiPriority w:val="99"/>
    <w:semiHidden/>
    <w:rsid w:val="006B47CE"/>
    <w:rPr>
      <w:rFonts w:ascii="Times" w:hAnsi="Times"/>
      <w:b/>
      <w:bCs/>
      <w:sz w:val="20"/>
      <w:szCs w:val="20"/>
    </w:rPr>
  </w:style>
  <w:style w:type="paragraph" w:styleId="Header">
    <w:name w:val="header"/>
    <w:basedOn w:val="Normal"/>
    <w:link w:val="HeaderChar"/>
    <w:uiPriority w:val="99"/>
    <w:unhideWhenUsed/>
    <w:rsid w:val="006B47CE"/>
    <w:pPr>
      <w:tabs>
        <w:tab w:val="center" w:pos="4513"/>
        <w:tab w:val="right" w:pos="9026"/>
      </w:tabs>
    </w:pPr>
  </w:style>
  <w:style w:type="character" w:customStyle="1" w:styleId="HeaderChar">
    <w:name w:val="Header Char"/>
    <w:basedOn w:val="DefaultParagraphFont"/>
    <w:link w:val="Header"/>
    <w:uiPriority w:val="99"/>
    <w:rsid w:val="006B47CE"/>
    <w:rPr>
      <w:rFonts w:ascii="Times" w:hAnsi="Times"/>
      <w:sz w:val="24"/>
      <w:szCs w:val="20"/>
    </w:rPr>
  </w:style>
  <w:style w:type="paragraph" w:styleId="Footer">
    <w:name w:val="footer"/>
    <w:basedOn w:val="Normal"/>
    <w:link w:val="FooterChar"/>
    <w:uiPriority w:val="99"/>
    <w:unhideWhenUsed/>
    <w:rsid w:val="006B47CE"/>
    <w:pPr>
      <w:tabs>
        <w:tab w:val="center" w:pos="4513"/>
        <w:tab w:val="right" w:pos="9026"/>
      </w:tabs>
    </w:pPr>
  </w:style>
  <w:style w:type="character" w:customStyle="1" w:styleId="FooterChar">
    <w:name w:val="Footer Char"/>
    <w:basedOn w:val="DefaultParagraphFont"/>
    <w:link w:val="Footer"/>
    <w:uiPriority w:val="99"/>
    <w:rsid w:val="006B47CE"/>
    <w:rPr>
      <w:rFonts w:ascii="Times" w:hAnsi="Times"/>
      <w:sz w:val="24"/>
      <w:szCs w:val="20"/>
    </w:rPr>
  </w:style>
  <w:style w:type="numbering" w:customStyle="1" w:styleId="NoList1">
    <w:name w:val="No List1"/>
    <w:next w:val="NoList"/>
    <w:uiPriority w:val="99"/>
    <w:semiHidden/>
    <w:unhideWhenUsed/>
    <w:rsid w:val="006B47CE"/>
  </w:style>
  <w:style w:type="paragraph" w:styleId="BodyTextIndent3">
    <w:name w:val="Body Text Indent 3"/>
    <w:basedOn w:val="Normal"/>
    <w:link w:val="BodyTextIndent3Char"/>
    <w:rsid w:val="006B47CE"/>
    <w:pPr>
      <w:ind w:left="1440"/>
    </w:pPr>
    <w:rPr>
      <w:rFonts w:eastAsia="Times New Roman" w:cs="Times New Roman"/>
    </w:rPr>
  </w:style>
  <w:style w:type="character" w:customStyle="1" w:styleId="BodyTextIndent3Char">
    <w:name w:val="Body Text Indent 3 Char"/>
    <w:basedOn w:val="DefaultParagraphFont"/>
    <w:link w:val="BodyTextIndent3"/>
    <w:rsid w:val="006B47CE"/>
    <w:rPr>
      <w:rFonts w:ascii="Times" w:eastAsia="Times New Roman" w:hAnsi="Times" w:cs="Times New Roman"/>
      <w:sz w:val="24"/>
      <w:szCs w:val="20"/>
    </w:rPr>
  </w:style>
  <w:style w:type="paragraph" w:customStyle="1" w:styleId="WPNormal">
    <w:name w:val="WP_Normal"/>
    <w:basedOn w:val="Normal"/>
    <w:rsid w:val="006B47CE"/>
    <w:pPr>
      <w:widowControl w:val="0"/>
    </w:pPr>
    <w:rPr>
      <w:rFonts w:ascii="Monaco" w:eastAsia="Times New Roman" w:hAnsi="Monaco" w:cs="Times New Roman"/>
      <w:snapToGrid w:val="0"/>
    </w:rPr>
  </w:style>
  <w:style w:type="paragraph" w:styleId="TOC1">
    <w:name w:val="toc 1"/>
    <w:basedOn w:val="Normal"/>
    <w:next w:val="Normal"/>
    <w:autoRedefine/>
    <w:uiPriority w:val="39"/>
    <w:unhideWhenUsed/>
    <w:rsid w:val="006B47CE"/>
    <w:pPr>
      <w:tabs>
        <w:tab w:val="right" w:leader="dot" w:pos="8415"/>
      </w:tabs>
      <w:spacing w:after="100" w:line="360" w:lineRule="auto"/>
    </w:pPr>
    <w:rPr>
      <w:rFonts w:eastAsia="Times New Roman" w:cs="Times New Roman"/>
    </w:rPr>
  </w:style>
  <w:style w:type="paragraph" w:styleId="TOC2">
    <w:name w:val="toc 2"/>
    <w:basedOn w:val="Normal"/>
    <w:next w:val="Normal"/>
    <w:autoRedefine/>
    <w:uiPriority w:val="39"/>
    <w:unhideWhenUsed/>
    <w:rsid w:val="006B47CE"/>
    <w:pPr>
      <w:spacing w:after="100"/>
      <w:ind w:left="240"/>
    </w:pPr>
    <w:rPr>
      <w:rFonts w:eastAsia="Times New Roman" w:cs="Times New Roman"/>
    </w:rPr>
  </w:style>
  <w:style w:type="character" w:styleId="Hyperlink">
    <w:name w:val="Hyperlink"/>
    <w:basedOn w:val="DefaultParagraphFont"/>
    <w:uiPriority w:val="99"/>
    <w:unhideWhenUsed/>
    <w:rsid w:val="006B47CE"/>
    <w:rPr>
      <w:color w:val="0000FF" w:themeColor="hyperlink"/>
      <w:u w:val="single"/>
    </w:rPr>
  </w:style>
  <w:style w:type="paragraph" w:styleId="TOC3">
    <w:name w:val="toc 3"/>
    <w:basedOn w:val="Normal"/>
    <w:next w:val="Normal"/>
    <w:autoRedefine/>
    <w:uiPriority w:val="39"/>
    <w:unhideWhenUsed/>
    <w:rsid w:val="006B47CE"/>
    <w:pPr>
      <w:spacing w:after="100"/>
      <w:ind w:left="480"/>
    </w:pPr>
    <w:rPr>
      <w:rFonts w:eastAsia="Times New Roman" w:cs="Times New Roman"/>
    </w:rPr>
  </w:style>
  <w:style w:type="paragraph" w:customStyle="1" w:styleId="Default">
    <w:name w:val="Default"/>
    <w:rsid w:val="006B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47CE"/>
    <w:pPr>
      <w:ind w:left="720"/>
      <w:contextualSpacing/>
    </w:pPr>
    <w:rPr>
      <w:rFonts w:eastAsia="Times New Roman" w:cs="Times New Roman"/>
    </w:rPr>
  </w:style>
  <w:style w:type="paragraph" w:styleId="TableofFigures">
    <w:name w:val="table of figures"/>
    <w:basedOn w:val="Normal"/>
    <w:next w:val="Normal"/>
    <w:uiPriority w:val="99"/>
    <w:unhideWhenUsed/>
    <w:rsid w:val="006B47CE"/>
    <w:rPr>
      <w:rFonts w:eastAsia="Times New Roman" w:cs="Times New Roman"/>
    </w:rPr>
  </w:style>
  <w:style w:type="paragraph" w:styleId="NormalWeb">
    <w:name w:val="Normal (Web)"/>
    <w:basedOn w:val="Normal"/>
    <w:uiPriority w:val="99"/>
    <w:semiHidden/>
    <w:unhideWhenUsed/>
    <w:rsid w:val="006B47CE"/>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B47CE"/>
  </w:style>
  <w:style w:type="table" w:customStyle="1" w:styleId="TableGrid1">
    <w:name w:val="Table Grid1"/>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47CE"/>
  </w:style>
  <w:style w:type="table" w:customStyle="1" w:styleId="TableGrid5">
    <w:name w:val="Table Grid5"/>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47CE"/>
    <w:rPr>
      <w:color w:val="800080" w:themeColor="followedHyperlink"/>
      <w:u w:val="single"/>
    </w:rPr>
  </w:style>
  <w:style w:type="table" w:customStyle="1" w:styleId="LightShading11">
    <w:name w:val="Light Shading11"/>
    <w:basedOn w:val="TableNormal"/>
    <w:next w:val="LightShading"/>
    <w:uiPriority w:val="60"/>
    <w:rsid w:val="004D7AC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B7"/>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7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character" w:customStyle="1" w:styleId="Heading2Char">
    <w:name w:val="Heading 2 Char"/>
    <w:basedOn w:val="DefaultParagraphFont"/>
    <w:link w:val="Heading2"/>
    <w:uiPriority w:val="9"/>
    <w:rsid w:val="006B47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7CE"/>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6B47CE"/>
    <w:rPr>
      <w:rFonts w:ascii="Tahoma" w:hAnsi="Tahoma" w:cs="Tahoma"/>
      <w:sz w:val="16"/>
      <w:szCs w:val="16"/>
    </w:rPr>
  </w:style>
  <w:style w:type="character" w:customStyle="1" w:styleId="BalloonTextChar">
    <w:name w:val="Balloon Text Char"/>
    <w:basedOn w:val="DefaultParagraphFont"/>
    <w:link w:val="BalloonText"/>
    <w:uiPriority w:val="99"/>
    <w:semiHidden/>
    <w:rsid w:val="006B47CE"/>
    <w:rPr>
      <w:rFonts w:ascii="Tahoma" w:hAnsi="Tahoma" w:cs="Tahoma"/>
      <w:sz w:val="16"/>
      <w:szCs w:val="16"/>
    </w:rPr>
  </w:style>
  <w:style w:type="table" w:styleId="TableGrid">
    <w:name w:val="Table Grid"/>
    <w:basedOn w:val="TableNormal"/>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B47C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6B47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B47CE"/>
    <w:rPr>
      <w:sz w:val="16"/>
      <w:szCs w:val="16"/>
    </w:rPr>
  </w:style>
  <w:style w:type="paragraph" w:styleId="CommentText">
    <w:name w:val="annotation text"/>
    <w:basedOn w:val="Normal"/>
    <w:link w:val="CommentTextChar"/>
    <w:uiPriority w:val="99"/>
    <w:semiHidden/>
    <w:unhideWhenUsed/>
    <w:rsid w:val="006B47CE"/>
    <w:rPr>
      <w:sz w:val="20"/>
    </w:rPr>
  </w:style>
  <w:style w:type="character" w:customStyle="1" w:styleId="CommentTextChar">
    <w:name w:val="Comment Text Char"/>
    <w:basedOn w:val="DefaultParagraphFont"/>
    <w:link w:val="CommentText"/>
    <w:uiPriority w:val="99"/>
    <w:semiHidden/>
    <w:rsid w:val="006B47CE"/>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6B47CE"/>
    <w:rPr>
      <w:b/>
      <w:bCs/>
    </w:rPr>
  </w:style>
  <w:style w:type="character" w:customStyle="1" w:styleId="CommentSubjectChar">
    <w:name w:val="Comment Subject Char"/>
    <w:basedOn w:val="CommentTextChar"/>
    <w:link w:val="CommentSubject"/>
    <w:uiPriority w:val="99"/>
    <w:semiHidden/>
    <w:rsid w:val="006B47CE"/>
    <w:rPr>
      <w:rFonts w:ascii="Times" w:hAnsi="Times"/>
      <w:b/>
      <w:bCs/>
      <w:sz w:val="20"/>
      <w:szCs w:val="20"/>
    </w:rPr>
  </w:style>
  <w:style w:type="paragraph" w:styleId="Header">
    <w:name w:val="header"/>
    <w:basedOn w:val="Normal"/>
    <w:link w:val="HeaderChar"/>
    <w:uiPriority w:val="99"/>
    <w:unhideWhenUsed/>
    <w:rsid w:val="006B47CE"/>
    <w:pPr>
      <w:tabs>
        <w:tab w:val="center" w:pos="4513"/>
        <w:tab w:val="right" w:pos="9026"/>
      </w:tabs>
    </w:pPr>
  </w:style>
  <w:style w:type="character" w:customStyle="1" w:styleId="HeaderChar">
    <w:name w:val="Header Char"/>
    <w:basedOn w:val="DefaultParagraphFont"/>
    <w:link w:val="Header"/>
    <w:uiPriority w:val="99"/>
    <w:rsid w:val="006B47CE"/>
    <w:rPr>
      <w:rFonts w:ascii="Times" w:hAnsi="Times"/>
      <w:sz w:val="24"/>
      <w:szCs w:val="20"/>
    </w:rPr>
  </w:style>
  <w:style w:type="paragraph" w:styleId="Footer">
    <w:name w:val="footer"/>
    <w:basedOn w:val="Normal"/>
    <w:link w:val="FooterChar"/>
    <w:uiPriority w:val="99"/>
    <w:unhideWhenUsed/>
    <w:rsid w:val="006B47CE"/>
    <w:pPr>
      <w:tabs>
        <w:tab w:val="center" w:pos="4513"/>
        <w:tab w:val="right" w:pos="9026"/>
      </w:tabs>
    </w:pPr>
  </w:style>
  <w:style w:type="character" w:customStyle="1" w:styleId="FooterChar">
    <w:name w:val="Footer Char"/>
    <w:basedOn w:val="DefaultParagraphFont"/>
    <w:link w:val="Footer"/>
    <w:uiPriority w:val="99"/>
    <w:rsid w:val="006B47CE"/>
    <w:rPr>
      <w:rFonts w:ascii="Times" w:hAnsi="Times"/>
      <w:sz w:val="24"/>
      <w:szCs w:val="20"/>
    </w:rPr>
  </w:style>
  <w:style w:type="numbering" w:customStyle="1" w:styleId="NoList1">
    <w:name w:val="No List1"/>
    <w:next w:val="NoList"/>
    <w:uiPriority w:val="99"/>
    <w:semiHidden/>
    <w:unhideWhenUsed/>
    <w:rsid w:val="006B47CE"/>
  </w:style>
  <w:style w:type="paragraph" w:styleId="BodyTextIndent3">
    <w:name w:val="Body Text Indent 3"/>
    <w:basedOn w:val="Normal"/>
    <w:link w:val="BodyTextIndent3Char"/>
    <w:rsid w:val="006B47CE"/>
    <w:pPr>
      <w:ind w:left="1440"/>
    </w:pPr>
    <w:rPr>
      <w:rFonts w:eastAsia="Times New Roman" w:cs="Times New Roman"/>
    </w:rPr>
  </w:style>
  <w:style w:type="character" w:customStyle="1" w:styleId="BodyTextIndent3Char">
    <w:name w:val="Body Text Indent 3 Char"/>
    <w:basedOn w:val="DefaultParagraphFont"/>
    <w:link w:val="BodyTextIndent3"/>
    <w:rsid w:val="006B47CE"/>
    <w:rPr>
      <w:rFonts w:ascii="Times" w:eastAsia="Times New Roman" w:hAnsi="Times" w:cs="Times New Roman"/>
      <w:sz w:val="24"/>
      <w:szCs w:val="20"/>
    </w:rPr>
  </w:style>
  <w:style w:type="paragraph" w:customStyle="1" w:styleId="WPNormal">
    <w:name w:val="WP_Normal"/>
    <w:basedOn w:val="Normal"/>
    <w:rsid w:val="006B47CE"/>
    <w:pPr>
      <w:widowControl w:val="0"/>
    </w:pPr>
    <w:rPr>
      <w:rFonts w:ascii="Monaco" w:eastAsia="Times New Roman" w:hAnsi="Monaco" w:cs="Times New Roman"/>
      <w:snapToGrid w:val="0"/>
    </w:rPr>
  </w:style>
  <w:style w:type="paragraph" w:styleId="TOC1">
    <w:name w:val="toc 1"/>
    <w:basedOn w:val="Normal"/>
    <w:next w:val="Normal"/>
    <w:autoRedefine/>
    <w:uiPriority w:val="39"/>
    <w:unhideWhenUsed/>
    <w:rsid w:val="006B47CE"/>
    <w:pPr>
      <w:tabs>
        <w:tab w:val="right" w:leader="dot" w:pos="8415"/>
      </w:tabs>
      <w:spacing w:after="100" w:line="360" w:lineRule="auto"/>
    </w:pPr>
    <w:rPr>
      <w:rFonts w:eastAsia="Times New Roman" w:cs="Times New Roman"/>
    </w:rPr>
  </w:style>
  <w:style w:type="paragraph" w:styleId="TOC2">
    <w:name w:val="toc 2"/>
    <w:basedOn w:val="Normal"/>
    <w:next w:val="Normal"/>
    <w:autoRedefine/>
    <w:uiPriority w:val="39"/>
    <w:unhideWhenUsed/>
    <w:rsid w:val="006B47CE"/>
    <w:pPr>
      <w:spacing w:after="100"/>
      <w:ind w:left="240"/>
    </w:pPr>
    <w:rPr>
      <w:rFonts w:eastAsia="Times New Roman" w:cs="Times New Roman"/>
    </w:rPr>
  </w:style>
  <w:style w:type="character" w:styleId="Hyperlink">
    <w:name w:val="Hyperlink"/>
    <w:basedOn w:val="DefaultParagraphFont"/>
    <w:uiPriority w:val="99"/>
    <w:unhideWhenUsed/>
    <w:rsid w:val="006B47CE"/>
    <w:rPr>
      <w:color w:val="0000FF" w:themeColor="hyperlink"/>
      <w:u w:val="single"/>
    </w:rPr>
  </w:style>
  <w:style w:type="paragraph" w:styleId="TOC3">
    <w:name w:val="toc 3"/>
    <w:basedOn w:val="Normal"/>
    <w:next w:val="Normal"/>
    <w:autoRedefine/>
    <w:uiPriority w:val="39"/>
    <w:unhideWhenUsed/>
    <w:rsid w:val="006B47CE"/>
    <w:pPr>
      <w:spacing w:after="100"/>
      <w:ind w:left="480"/>
    </w:pPr>
    <w:rPr>
      <w:rFonts w:eastAsia="Times New Roman" w:cs="Times New Roman"/>
    </w:rPr>
  </w:style>
  <w:style w:type="paragraph" w:customStyle="1" w:styleId="Default">
    <w:name w:val="Default"/>
    <w:rsid w:val="006B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47CE"/>
    <w:pPr>
      <w:ind w:left="720"/>
      <w:contextualSpacing/>
    </w:pPr>
    <w:rPr>
      <w:rFonts w:eastAsia="Times New Roman" w:cs="Times New Roman"/>
    </w:rPr>
  </w:style>
  <w:style w:type="paragraph" w:styleId="TableofFigures">
    <w:name w:val="table of figures"/>
    <w:basedOn w:val="Normal"/>
    <w:next w:val="Normal"/>
    <w:uiPriority w:val="99"/>
    <w:unhideWhenUsed/>
    <w:rsid w:val="006B47CE"/>
    <w:rPr>
      <w:rFonts w:eastAsia="Times New Roman" w:cs="Times New Roman"/>
    </w:rPr>
  </w:style>
  <w:style w:type="paragraph" w:styleId="NormalWeb">
    <w:name w:val="Normal (Web)"/>
    <w:basedOn w:val="Normal"/>
    <w:uiPriority w:val="99"/>
    <w:semiHidden/>
    <w:unhideWhenUsed/>
    <w:rsid w:val="006B47CE"/>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B47CE"/>
  </w:style>
  <w:style w:type="table" w:customStyle="1" w:styleId="TableGrid1">
    <w:name w:val="Table Grid1"/>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47CE"/>
  </w:style>
  <w:style w:type="table" w:customStyle="1" w:styleId="TableGrid5">
    <w:name w:val="Table Grid5"/>
    <w:basedOn w:val="TableNormal"/>
    <w:next w:val="TableGrid"/>
    <w:uiPriority w:val="59"/>
    <w:rsid w:val="006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47CE"/>
    <w:rPr>
      <w:color w:val="800080" w:themeColor="followedHyperlink"/>
      <w:u w:val="single"/>
    </w:rPr>
  </w:style>
  <w:style w:type="table" w:customStyle="1" w:styleId="LightShading11">
    <w:name w:val="Light Shading11"/>
    <w:basedOn w:val="TableNormal"/>
    <w:next w:val="LightShading"/>
    <w:uiPriority w:val="60"/>
    <w:rsid w:val="004D7AC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nedt.2014.11.005" TargetMode="External"/><Relationship Id="rId117" Type="http://schemas.openxmlformats.org/officeDocument/2006/relationships/hyperlink" Target="https://doi.org/10.1177/1046878115576103" TargetMode="External"/><Relationship Id="rId21" Type="http://schemas.openxmlformats.org/officeDocument/2006/relationships/hyperlink" Target="https://doi.org/10.1177/1084822310382018" TargetMode="External"/><Relationship Id="rId42" Type="http://schemas.openxmlformats.org/officeDocument/2006/relationships/hyperlink" Target="https://doi.org/10.1111/j.1365-2923.2009.03398.x" TargetMode="External"/><Relationship Id="rId47" Type="http://schemas.openxmlformats.org/officeDocument/2006/relationships/hyperlink" Target="http://dx.doi.org/10.5688/ajpe78359" TargetMode="External"/><Relationship Id="rId63" Type="http://schemas.openxmlformats.org/officeDocument/2006/relationships/hyperlink" Target="https://doi.org/10.1111/acem.12076" TargetMode="External"/><Relationship Id="rId68" Type="http://schemas.openxmlformats.org/officeDocument/2006/relationships/hyperlink" Target="https://doi.org/10.1186/s12909-016-0672-7" TargetMode="External"/><Relationship Id="rId84" Type="http://schemas.openxmlformats.org/officeDocument/2006/relationships/hyperlink" Target="https://doi.org/10.1046/j.1365-2923.37.s1.9.x" TargetMode="External"/><Relationship Id="rId89" Type="http://schemas.openxmlformats.org/officeDocument/2006/relationships/hyperlink" Target="https://doi.org/10.5688/aj740222" TargetMode="External"/><Relationship Id="rId112" Type="http://schemas.openxmlformats.org/officeDocument/2006/relationships/hyperlink" Target="https://doi.org/10.1016/j.gerinurse.2012.07.001" TargetMode="External"/><Relationship Id="rId16" Type="http://schemas.openxmlformats.org/officeDocument/2006/relationships/hyperlink" Target="https://doi.org/10.1016/j.ecns.2011.09.004" TargetMode="External"/><Relationship Id="rId107" Type="http://schemas.openxmlformats.org/officeDocument/2006/relationships/hyperlink" Target="http://dx.doi.org/10.1097/SIH.0b013e318030c8dd" TargetMode="External"/><Relationship Id="rId11" Type="http://schemas.openxmlformats.org/officeDocument/2006/relationships/hyperlink" Target="https://doi.org/10.1016/j.ecns.2012.05.001" TargetMode="External"/><Relationship Id="rId32" Type="http://schemas.openxmlformats.org/officeDocument/2006/relationships/hyperlink" Target="https://doi.org/10.1111/medu.12653" TargetMode="External"/><Relationship Id="rId37" Type="http://schemas.openxmlformats.org/officeDocument/2006/relationships/hyperlink" Target="https://doi.org/10.1097/01.AOG.0000246801.45977.c8" TargetMode="External"/><Relationship Id="rId53" Type="http://schemas.openxmlformats.org/officeDocument/2006/relationships/hyperlink" Target="https://doi.org/10.1038/jp.2011.141" TargetMode="External"/><Relationship Id="rId58" Type="http://schemas.openxmlformats.org/officeDocument/2006/relationships/hyperlink" Target="https://doi.org/10.1097/SIH.0b013e3181b5c3fb" TargetMode="External"/><Relationship Id="rId74" Type="http://schemas.openxmlformats.org/officeDocument/2006/relationships/hyperlink" Target="https://doi.org/10.1111/j.1365-2702.2011.03843.x" TargetMode="External"/><Relationship Id="rId79" Type="http://schemas.openxmlformats.org/officeDocument/2006/relationships/hyperlink" Target="https://doi.org/10.1016/j.nepr.2011.03.014" TargetMode="External"/><Relationship Id="rId102" Type="http://schemas.openxmlformats.org/officeDocument/2006/relationships/hyperlink" Target="https://doi.org/10.1016/j.nedt.2011.11.008" TargetMode="External"/><Relationship Id="rId123" Type="http://schemas.openxmlformats.org/officeDocument/2006/relationships/hyperlink" Target="http://dx.doi.org/10.5430/jnep.v4n5p7" TargetMode="External"/><Relationship Id="rId5" Type="http://schemas.openxmlformats.org/officeDocument/2006/relationships/webSettings" Target="webSettings.xml"/><Relationship Id="rId61" Type="http://schemas.openxmlformats.org/officeDocument/2006/relationships/hyperlink" Target="https://www.thefreelibrary.com/Learning+advanced+cardiac+life+support%3a+a+comparison+study+of+the...-a0198994356" TargetMode="External"/><Relationship Id="rId82" Type="http://schemas.openxmlformats.org/officeDocument/2006/relationships/hyperlink" Target="https://doi.org/10.1016/j.resuscitation.2011.06.017" TargetMode="External"/><Relationship Id="rId90" Type="http://schemas.openxmlformats.org/officeDocument/2006/relationships/hyperlink" Target="https://doi.org/10.19030/tlc.v7i1.77" TargetMode="External"/><Relationship Id="rId95" Type="http://schemas.openxmlformats.org/officeDocument/2006/relationships/hyperlink" Target="http://www.nccmt.ca/resources/search/14" TargetMode="External"/><Relationship Id="rId19" Type="http://schemas.openxmlformats.org/officeDocument/2006/relationships/hyperlink" Target="http://dx.doi.org/10.1136/qshc.2004.009845" TargetMode="External"/><Relationship Id="rId14" Type="http://schemas.openxmlformats.org/officeDocument/2006/relationships/hyperlink" Target="https://doi.org/10.1111/j.1542-2011.2011.00085.x" TargetMode="External"/><Relationship Id="rId22" Type="http://schemas.openxmlformats.org/officeDocument/2006/relationships/hyperlink" Target="https://doi.org/10.2202/1548-923X.2035" TargetMode="External"/><Relationship Id="rId27" Type="http://schemas.openxmlformats.org/officeDocument/2006/relationships/hyperlink" Target="https://doi.org/10.1111/j.1742-6723.2008.01129.x" TargetMode="External"/><Relationship Id="rId30" Type="http://schemas.openxmlformats.org/officeDocument/2006/relationships/hyperlink" Target="https://doi.org/10.1093/pch/14.1.19" TargetMode="External"/><Relationship Id="rId35" Type="http://schemas.openxmlformats.org/officeDocument/2006/relationships/hyperlink" Target="https://doi.org/10.1097/SIH.0b013e3182614f95" TargetMode="External"/><Relationship Id="rId43" Type="http://schemas.openxmlformats.org/officeDocument/2006/relationships/hyperlink" Target="https://www.gov.uk/government/uploads/system/uploads/attachment_data/file/215316/dh_131061.pdf" TargetMode="External"/><Relationship Id="rId48" Type="http://schemas.openxmlformats.org/officeDocument/2006/relationships/hyperlink" Target="http://www.ephpp.ca/index.html" TargetMode="External"/><Relationship Id="rId56" Type="http://schemas.openxmlformats.org/officeDocument/2006/relationships/hyperlink" Target="https://doi.org/10.3928/01484834-20080901-09" TargetMode="External"/><Relationship Id="rId64" Type="http://schemas.openxmlformats.org/officeDocument/2006/relationships/hyperlink" Target="https://doi.org/10.1097/01.NNE.0000299513.78270.99" TargetMode="External"/><Relationship Id="rId69" Type="http://schemas.openxmlformats.org/officeDocument/2006/relationships/hyperlink" Target="https://bmcmededuc.biomedcentral.com/articles/10.1186/s12909-016-0672-7" TargetMode="External"/><Relationship Id="rId77" Type="http://schemas.openxmlformats.org/officeDocument/2006/relationships/hyperlink" Target="https://doi.org/10.1111/j.1742-6723.2008.01137.x" TargetMode="External"/><Relationship Id="rId100" Type="http://schemas.openxmlformats.org/officeDocument/2006/relationships/hyperlink" Target="https://doi.org/10.1016/j.colegn.2012.05.004" TargetMode="External"/><Relationship Id="rId105" Type="http://schemas.openxmlformats.org/officeDocument/2006/relationships/hyperlink" Target="http://dx.doi.org/10.3928/01484834-20090615-06" TargetMode="External"/><Relationship Id="rId113" Type="http://schemas.openxmlformats.org/officeDocument/2006/relationships/hyperlink" Target="http://dx.doi.org/10.5480/1536-5026-32.4.259" TargetMode="External"/><Relationship Id="rId118" Type="http://schemas.openxmlformats.org/officeDocument/2006/relationships/hyperlink" Target="https://doi.org/10.1016/j.ijgo.2011.09.021" TargetMode="External"/><Relationship Id="rId126" Type="http://schemas.openxmlformats.org/officeDocument/2006/relationships/theme" Target="theme/theme1.xml"/><Relationship Id="rId8" Type="http://schemas.openxmlformats.org/officeDocument/2006/relationships/hyperlink" Target="http://dx.doi.org/10.1016/j.ecns.2009.05.002" TargetMode="External"/><Relationship Id="rId51" Type="http://schemas.openxmlformats.org/officeDocument/2006/relationships/hyperlink" Target="https://doi.org/10.1016/j.apnr.2015.11.005" TargetMode="External"/><Relationship Id="rId72" Type="http://schemas.openxmlformats.org/officeDocument/2006/relationships/hyperlink" Target="https://doi.org/10.1016/j.nedt.2016.12.012" TargetMode="External"/><Relationship Id="rId80" Type="http://schemas.openxmlformats.org/officeDocument/2006/relationships/hyperlink" Target="https://doi.org/10.1016/j.nedt.2013.09.020" TargetMode="External"/><Relationship Id="rId85" Type="http://schemas.openxmlformats.org/officeDocument/2006/relationships/hyperlink" Target="http://dx.doi.org/10.1111/medu.12391" TargetMode="External"/><Relationship Id="rId93" Type="http://schemas.openxmlformats.org/officeDocument/2006/relationships/hyperlink" Target="https://doi.org/10.1007/s00404-013-3111-6" TargetMode="External"/><Relationship Id="rId98" Type="http://schemas.openxmlformats.org/officeDocument/2006/relationships/hyperlink" Target="http://dx.doi.org/10.1016/j.ecns.2010.09.001" TargetMode="External"/><Relationship Id="rId121" Type="http://schemas.openxmlformats.org/officeDocument/2006/relationships/hyperlink" Target="https://doi.org/10.1016/j.ijnurstu.2012.08.005" TargetMode="External"/><Relationship Id="rId3" Type="http://schemas.microsoft.com/office/2007/relationships/stylesWithEffects" Target="stylesWithEffects.xml"/><Relationship Id="rId12" Type="http://schemas.openxmlformats.org/officeDocument/2006/relationships/hyperlink" Target="http://uhra.herts.ac.uk/bitstream/handle/2299/9334/904785.pdf?sequence%C2%BC1" TargetMode="External"/><Relationship Id="rId17" Type="http://schemas.openxmlformats.org/officeDocument/2006/relationships/hyperlink" Target="https://doi.org/10.1016/j.nedt.2016.08.027" TargetMode="External"/><Relationship Id="rId25" Type="http://schemas.openxmlformats.org/officeDocument/2006/relationships/hyperlink" Target="https://doi.org/10.1016/j.jss.2009.04.032" TargetMode="External"/><Relationship Id="rId33" Type="http://schemas.openxmlformats.org/officeDocument/2006/relationships/hyperlink" Target="https://doi.org/10.1542/peds.2013-2139" TargetMode="External"/><Relationship Id="rId38" Type="http://schemas.openxmlformats.org/officeDocument/2006/relationships/hyperlink" Target="http://dx.doi.org/10.1136/qshc.2006.021873" TargetMode="External"/><Relationship Id="rId46" Type="http://schemas.openxmlformats.org/officeDocument/2006/relationships/hyperlink" Target="https://www.researchgate.net/profile/Kevin_Box/publication/261840819_High-Fidelity_Simulation_Training_in_Advanced_Resuscitation_for_Pharmacy_Residents/links/542191bf0cf2ce3a91b79269.pdf" TargetMode="External"/><Relationship Id="rId59" Type="http://schemas.openxmlformats.org/officeDocument/2006/relationships/hyperlink" Target="https://doi.org/10.1016/j.nedt.2009.10.017" TargetMode="External"/><Relationship Id="rId67" Type="http://schemas.openxmlformats.org/officeDocument/2006/relationships/hyperlink" Target="http://dx.doi.org/10.1016/j.ecns.2009.01.007" TargetMode="External"/><Relationship Id="rId103" Type="http://schemas.openxmlformats.org/officeDocument/2006/relationships/hyperlink" Target="https://doi.org/10.1542/peds.2013-3988" TargetMode="External"/><Relationship Id="rId108" Type="http://schemas.openxmlformats.org/officeDocument/2006/relationships/hyperlink" Target="https://doi.org/10.1016/j.nedt.2014.12.004" TargetMode="External"/><Relationship Id="rId116" Type="http://schemas.openxmlformats.org/officeDocument/2006/relationships/hyperlink" Target="http://dx.doi.org/10.1016/j.nepr.2013.02.002" TargetMode="External"/><Relationship Id="rId124" Type="http://schemas.openxmlformats.org/officeDocument/2006/relationships/footer" Target="footer1.xml"/><Relationship Id="rId20" Type="http://schemas.openxmlformats.org/officeDocument/2006/relationships/hyperlink" Target="http://dx.doi.org/10.5688%2Fajpe79112" TargetMode="External"/><Relationship Id="rId41" Type="http://schemas.openxmlformats.org/officeDocument/2006/relationships/hyperlink" Target="http://dx.doi.org/10.1016/j.ecns.2013.04.008" TargetMode="External"/><Relationship Id="rId54" Type="http://schemas.openxmlformats.org/officeDocument/2006/relationships/hyperlink" Target="https://doi.org/10.1111/j.1471-0528.2012.03436.x" TargetMode="External"/><Relationship Id="rId62" Type="http://schemas.openxmlformats.org/officeDocument/2006/relationships/hyperlink" Target="https://doi.org/10.1177%2F0018720811412777" TargetMode="External"/><Relationship Id="rId70" Type="http://schemas.openxmlformats.org/officeDocument/2006/relationships/hyperlink" Target="https://doi.org/10.1097/NNE.0b013e31820b5012" TargetMode="External"/><Relationship Id="rId75" Type="http://schemas.openxmlformats.org/officeDocument/2006/relationships/hyperlink" Target="https://doi.org/10.1111/j.1744-1609.2008.00108.x" TargetMode="External"/><Relationship Id="rId83" Type="http://schemas.openxmlformats.org/officeDocument/2006/relationships/hyperlink" Target="https://doi.org/10.5430/jnep.v4n7p31" TargetMode="External"/><Relationship Id="rId88" Type="http://schemas.openxmlformats.org/officeDocument/2006/relationships/hyperlink" Target="https://bmcmededuc.biomedcentral.com/articles/10.1186/1472-6920-14-221" TargetMode="External"/><Relationship Id="rId91" Type="http://schemas.openxmlformats.org/officeDocument/2006/relationships/hyperlink" Target="https://doi.org/10.1097/SIH.0000000000000119" TargetMode="External"/><Relationship Id="rId96" Type="http://schemas.openxmlformats.org/officeDocument/2006/relationships/hyperlink" Target="https://bmcresnotes.biomedcentral.com/articles/10.1186/s13104-015-1623-9" TargetMode="External"/><Relationship Id="rId111" Type="http://schemas.openxmlformats.org/officeDocument/2006/relationships/hyperlink" Target="http://dx.doi.org/10.5688%2Fajpe7723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i.org/10.1111/wvn.12063" TargetMode="External"/><Relationship Id="rId23" Type="http://schemas.openxmlformats.org/officeDocument/2006/relationships/hyperlink" Target="https://doi.org/10.1007/s12630-014-0143-8" TargetMode="External"/><Relationship Id="rId28" Type="http://schemas.openxmlformats.org/officeDocument/2006/relationships/hyperlink" Target="https://doi.org/10.1111/j.1365-2648.2010.05338.x" TargetMode="External"/><Relationship Id="rId36" Type="http://schemas.openxmlformats.org/officeDocument/2006/relationships/hyperlink" Target="https://doi.org/10.1016/j.wombi.2011.03.004" TargetMode="External"/><Relationship Id="rId49" Type="http://schemas.openxmlformats.org/officeDocument/2006/relationships/hyperlink" Target="https://doi.org/10.1037//0033-295X.100.3.363" TargetMode="External"/><Relationship Id="rId57" Type="http://schemas.openxmlformats.org/officeDocument/2006/relationships/hyperlink" Target="https://journals.beds.ac.uk/ojs/index.php/jpd/article/view/321" TargetMode="External"/><Relationship Id="rId106" Type="http://schemas.openxmlformats.org/officeDocument/2006/relationships/hyperlink" Target="http://dx.doi.org/10.3928/00220124-20110315-01" TargetMode="External"/><Relationship Id="rId114" Type="http://schemas.openxmlformats.org/officeDocument/2006/relationships/hyperlink" Target="https://doi.org/10.1016/j.nedt.2012.10.018" TargetMode="External"/><Relationship Id="rId119" Type="http://schemas.openxmlformats.org/officeDocument/2006/relationships/hyperlink" Target="https://doi.org/10.1016/j.ecns.2012.01.007" TargetMode="External"/><Relationship Id="rId10" Type="http://schemas.openxmlformats.org/officeDocument/2006/relationships/hyperlink" Target="https://doi.org/10.1097/SIH.0b013e3182a60a48" TargetMode="External"/><Relationship Id="rId31" Type="http://schemas.openxmlformats.org/officeDocument/2006/relationships/hyperlink" Target="https://doi.org/10.1111/j.1365-2648.2009.05240.x" TargetMode="External"/><Relationship Id="rId44" Type="http://schemas.openxmlformats.org/officeDocument/2006/relationships/hyperlink" Target="https://doi.org/10.1097/JPA.0000000000000070" TargetMode="External"/><Relationship Id="rId52" Type="http://schemas.openxmlformats.org/officeDocument/2006/relationships/hyperlink" Target="https://doi.org/10.1111/j.1365-2648.2010.05385.x" TargetMode="External"/><Relationship Id="rId60" Type="http://schemas.openxmlformats.org/officeDocument/2006/relationships/hyperlink" Target="http://www.handbook.cochrane.org" TargetMode="External"/><Relationship Id="rId65" Type="http://schemas.openxmlformats.org/officeDocument/2006/relationships/hyperlink" Target="https://doi.org/10.1016/j.sbspro.2012.06.734" TargetMode="External"/><Relationship Id="rId73" Type="http://schemas.openxmlformats.org/officeDocument/2006/relationships/hyperlink" Target="http://dx.doi.org/10.1016/j.ecns.2010.05.005" TargetMode="External"/><Relationship Id="rId78" Type="http://schemas.openxmlformats.org/officeDocument/2006/relationships/hyperlink" Target="https://doi.org/10.1097/SIH.0b013e31823652de" TargetMode="External"/><Relationship Id="rId81" Type="http://schemas.openxmlformats.org/officeDocument/2006/relationships/hyperlink" Target="https://doi.org/10.1016/j.nedt.2011.01.004" TargetMode="External"/><Relationship Id="rId86" Type="http://schemas.openxmlformats.org/officeDocument/2006/relationships/hyperlink" Target="https://dx.doi.org/10.1097%2FACM.0b013e318217e119" TargetMode="External"/><Relationship Id="rId94" Type="http://schemas.openxmlformats.org/officeDocument/2006/relationships/hyperlink" Target="https://doi.org/10.1016/j.resuscitation.2013.04.016" TargetMode="External"/><Relationship Id="rId99" Type="http://schemas.openxmlformats.org/officeDocument/2006/relationships/hyperlink" Target="http://journals.lww.com/neponline/Citation/2014/03000/High_Fidelity_Simulation_in_Nursing_Education__A.12.aspx" TargetMode="External"/><Relationship Id="rId101" Type="http://schemas.openxmlformats.org/officeDocument/2006/relationships/hyperlink" Target="http://dx.doi.org/10.1097/SIH.0b013e3181b1b877" TargetMode="External"/><Relationship Id="rId122" Type="http://schemas.openxmlformats.org/officeDocument/2006/relationships/hyperlink" Target="https://doi.org/10.1016/j.nedt.2011.07.010" TargetMode="External"/><Relationship Id="rId4" Type="http://schemas.openxmlformats.org/officeDocument/2006/relationships/settings" Target="settings.xml"/><Relationship Id="rId9" Type="http://schemas.openxmlformats.org/officeDocument/2006/relationships/hyperlink" Target="http://dx.doi.org/10.1016/j.jsurg.2015.04.011" TargetMode="External"/><Relationship Id="rId13" Type="http://schemas.openxmlformats.org/officeDocument/2006/relationships/hyperlink" Target="https://doi.org/10.1111/j.1365-2648.2006.03810.x" TargetMode="External"/><Relationship Id="rId18" Type="http://schemas.openxmlformats.org/officeDocument/2006/relationships/hyperlink" Target="https://doi.org/10.1016/j.nedt.2015.07.020" TargetMode="External"/><Relationship Id="rId39" Type="http://schemas.openxmlformats.org/officeDocument/2006/relationships/hyperlink" Target="https://doi.org/10.1007/310459-014-9522-8" TargetMode="External"/><Relationship Id="rId109" Type="http://schemas.openxmlformats.org/officeDocument/2006/relationships/hyperlink" Target="https://doi.org/10.1016/j.nedt.2014.09.009" TargetMode="External"/><Relationship Id="rId34" Type="http://schemas.openxmlformats.org/officeDocument/2006/relationships/hyperlink" Target="https://doi.org/10.1016/j.resuscitation.2015.04.004" TargetMode="External"/><Relationship Id="rId50" Type="http://schemas.openxmlformats.org/officeDocument/2006/relationships/hyperlink" Target="https://doi.org/10.7739/jkafn.2017.24.1.39" TargetMode="External"/><Relationship Id="rId55" Type="http://schemas.openxmlformats.org/officeDocument/2006/relationships/hyperlink" Target="http://dx.doi.org/10.1016/j.ecns.2014.01.003" TargetMode="External"/><Relationship Id="rId76" Type="http://schemas.openxmlformats.org/officeDocument/2006/relationships/hyperlink" Target="https://www.unisa.edu.au/Global/Health/Sansom/Documents/iCAHE/CATs/McMasters_Quantitative%20review.pdf" TargetMode="External"/><Relationship Id="rId97" Type="http://schemas.openxmlformats.org/officeDocument/2006/relationships/hyperlink" Target="https://doi.org/10.1186/s13643-015-0027-1" TargetMode="External"/><Relationship Id="rId104" Type="http://schemas.openxmlformats.org/officeDocument/2006/relationships/hyperlink" Target="http://dx.doi.org/10.1038/jp.2015.161" TargetMode="External"/><Relationship Id="rId120" Type="http://schemas.openxmlformats.org/officeDocument/2006/relationships/hyperlink" Target="https://doi.org/10.1016/j.nedt.2016.08.023"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016/j.teln.2016.08.003" TargetMode="External"/><Relationship Id="rId92" Type="http://schemas.openxmlformats.org/officeDocument/2006/relationships/hyperlink" Target="http://journals.plos.org/plosmedicine/article?id=10.1371/journal.pmed.1000097" TargetMode="External"/><Relationship Id="rId2" Type="http://schemas.openxmlformats.org/officeDocument/2006/relationships/styles" Target="styles.xml"/><Relationship Id="rId29" Type="http://schemas.openxmlformats.org/officeDocument/2006/relationships/hyperlink" Target="https://doi.org/10.1016/j.ecns.2009.03.118" TargetMode="External"/><Relationship Id="rId24" Type="http://schemas.openxmlformats.org/officeDocument/2006/relationships/hyperlink" Target="https://doi.org/10.1111/nhs.12267" TargetMode="External"/><Relationship Id="rId40" Type="http://schemas.openxmlformats.org/officeDocument/2006/relationships/hyperlink" Target="https://doi.org/10.1159/000318674" TargetMode="External"/><Relationship Id="rId45" Type="http://schemas.openxmlformats.org/officeDocument/2006/relationships/hyperlink" Target="https://doi.org/10.1111/nup.12034" TargetMode="External"/><Relationship Id="rId66" Type="http://schemas.openxmlformats.org/officeDocument/2006/relationships/hyperlink" Target="https://doi.org/10.1016/j.ecns.2009.05.035" TargetMode="External"/><Relationship Id="rId87" Type="http://schemas.openxmlformats.org/officeDocument/2006/relationships/hyperlink" Target="https://doi.org/10.1111/j.1365-2923.2009.03547.x" TargetMode="External"/><Relationship Id="rId110" Type="http://schemas.openxmlformats.org/officeDocument/2006/relationships/hyperlink" Target="https://doi.org/10.1016/j.ecns.2010.11.005" TargetMode="External"/><Relationship Id="rId115" Type="http://schemas.openxmlformats.org/officeDocument/2006/relationships/hyperlink" Target="http://dx.doi.org/10.1111/j.1365-2648.2012.0594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11860</Words>
  <Characters>67604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7</cp:revision>
  <dcterms:created xsi:type="dcterms:W3CDTF">2018-05-15T20:14:00Z</dcterms:created>
  <dcterms:modified xsi:type="dcterms:W3CDTF">2018-05-15T20:25:00Z</dcterms:modified>
</cp:coreProperties>
</file>