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6D" w:rsidRPr="00242E3F" w:rsidRDefault="078E8BA0" w:rsidP="00790C0D">
      <w:pPr>
        <w:pStyle w:val="Title"/>
        <w:spacing w:line="360" w:lineRule="auto"/>
        <w:jc w:val="both"/>
        <w:rPr>
          <w:rFonts w:ascii="Arial" w:hAnsi="Arial" w:cs="Arial"/>
          <w:sz w:val="28"/>
          <w:szCs w:val="28"/>
        </w:rPr>
      </w:pPr>
      <w:bookmarkStart w:id="0" w:name="_GoBack"/>
      <w:bookmarkEnd w:id="0"/>
      <w:r w:rsidRPr="00242E3F">
        <w:rPr>
          <w:rFonts w:ascii="Arial" w:hAnsi="Arial" w:cs="Arial"/>
          <w:sz w:val="28"/>
          <w:szCs w:val="28"/>
        </w:rPr>
        <w:t xml:space="preserve">Patient Reported Experience Measure </w:t>
      </w:r>
      <w:r w:rsidR="00AB23BB">
        <w:rPr>
          <w:rFonts w:ascii="Arial" w:hAnsi="Arial" w:cs="Arial"/>
          <w:sz w:val="28"/>
          <w:szCs w:val="28"/>
        </w:rPr>
        <w:t xml:space="preserve">in </w:t>
      </w:r>
      <w:r w:rsidRPr="00242E3F">
        <w:rPr>
          <w:rFonts w:ascii="Arial" w:hAnsi="Arial" w:cs="Arial"/>
          <w:sz w:val="28"/>
          <w:szCs w:val="28"/>
        </w:rPr>
        <w:t>Sickle Cell Disease</w:t>
      </w:r>
    </w:p>
    <w:p w:rsidR="00086752" w:rsidRPr="00242E3F" w:rsidRDefault="22B8A8AB" w:rsidP="00790C0D">
      <w:pPr>
        <w:spacing w:line="360" w:lineRule="auto"/>
        <w:jc w:val="both"/>
        <w:rPr>
          <w:rFonts w:ascii="Arial" w:hAnsi="Arial" w:cs="Arial"/>
          <w:b/>
          <w:bCs/>
          <w:vertAlign w:val="superscript"/>
        </w:rPr>
      </w:pPr>
      <w:r w:rsidRPr="00242E3F">
        <w:rPr>
          <w:rFonts w:ascii="Arial" w:hAnsi="Arial" w:cs="Arial"/>
          <w:b/>
          <w:bCs/>
        </w:rPr>
        <w:t xml:space="preserve">S </w:t>
      </w:r>
      <w:proofErr w:type="spellStart"/>
      <w:r w:rsidRPr="00242E3F">
        <w:rPr>
          <w:rFonts w:ascii="Arial" w:hAnsi="Arial" w:cs="Arial"/>
          <w:b/>
          <w:bCs/>
        </w:rPr>
        <w:t>Chakravorty</w:t>
      </w:r>
      <w:proofErr w:type="spellEnd"/>
      <w:r w:rsidR="00AC0569">
        <w:rPr>
          <w:rFonts w:ascii="Arial" w:hAnsi="Arial" w:cs="Arial"/>
          <w:b/>
          <w:bCs/>
        </w:rPr>
        <w:t>*</w:t>
      </w:r>
      <w:r w:rsidR="00430087">
        <w:rPr>
          <w:rFonts w:ascii="Arial" w:hAnsi="Arial" w:cs="Arial"/>
          <w:b/>
          <w:bCs/>
          <w:vertAlign w:val="superscript"/>
        </w:rPr>
        <w:t>1,5</w:t>
      </w:r>
      <w:r w:rsidRPr="00242E3F">
        <w:rPr>
          <w:rFonts w:ascii="Arial" w:hAnsi="Arial" w:cs="Arial"/>
          <w:b/>
          <w:bCs/>
        </w:rPr>
        <w:t>, A Tallett</w:t>
      </w:r>
      <w:r w:rsidRPr="00242E3F">
        <w:rPr>
          <w:rFonts w:ascii="Arial" w:hAnsi="Arial" w:cs="Arial"/>
          <w:b/>
          <w:bCs/>
          <w:vertAlign w:val="superscript"/>
        </w:rPr>
        <w:t>2</w:t>
      </w:r>
      <w:r w:rsidR="008A4574" w:rsidRPr="00242E3F">
        <w:rPr>
          <w:rFonts w:ascii="Arial" w:hAnsi="Arial" w:cs="Arial"/>
          <w:b/>
          <w:bCs/>
        </w:rPr>
        <w:t xml:space="preserve">, </w:t>
      </w:r>
      <w:r w:rsidRPr="00242E3F">
        <w:rPr>
          <w:rFonts w:ascii="Arial" w:hAnsi="Arial" w:cs="Arial"/>
          <w:b/>
          <w:bCs/>
        </w:rPr>
        <w:t>C Witwicki</w:t>
      </w:r>
      <w:r w:rsidRPr="00242E3F">
        <w:rPr>
          <w:rFonts w:ascii="Arial" w:hAnsi="Arial" w:cs="Arial"/>
          <w:b/>
          <w:bCs/>
          <w:vertAlign w:val="superscript"/>
        </w:rPr>
        <w:t>2</w:t>
      </w:r>
      <w:r w:rsidRPr="00242E3F">
        <w:rPr>
          <w:rFonts w:ascii="Arial" w:hAnsi="Arial" w:cs="Arial"/>
          <w:b/>
          <w:bCs/>
        </w:rPr>
        <w:t xml:space="preserve">, </w:t>
      </w:r>
      <w:r w:rsidR="00A63798">
        <w:rPr>
          <w:rFonts w:ascii="Arial" w:hAnsi="Arial" w:cs="Arial"/>
          <w:b/>
          <w:bCs/>
        </w:rPr>
        <w:t>H Hay</w:t>
      </w:r>
      <w:r w:rsidR="00A63798" w:rsidRPr="00242E3F">
        <w:rPr>
          <w:rFonts w:ascii="Arial" w:hAnsi="Arial" w:cs="Arial"/>
          <w:b/>
          <w:bCs/>
          <w:vertAlign w:val="superscript"/>
        </w:rPr>
        <w:t>2</w:t>
      </w:r>
      <w:r w:rsidR="00A63798">
        <w:rPr>
          <w:rFonts w:ascii="Arial" w:hAnsi="Arial" w:cs="Arial"/>
          <w:b/>
          <w:bCs/>
        </w:rPr>
        <w:t xml:space="preserve">, </w:t>
      </w:r>
      <w:r w:rsidRPr="00242E3F">
        <w:rPr>
          <w:rFonts w:ascii="Arial" w:hAnsi="Arial" w:cs="Arial"/>
          <w:b/>
          <w:bCs/>
        </w:rPr>
        <w:t>C Mkandawire</w:t>
      </w:r>
      <w:r w:rsidRPr="00242E3F">
        <w:rPr>
          <w:rFonts w:ascii="Arial" w:hAnsi="Arial" w:cs="Arial"/>
          <w:b/>
          <w:bCs/>
          <w:vertAlign w:val="superscript"/>
        </w:rPr>
        <w:t>3</w:t>
      </w:r>
      <w:r w:rsidRPr="00242E3F">
        <w:rPr>
          <w:rFonts w:ascii="Arial" w:hAnsi="Arial" w:cs="Arial"/>
          <w:b/>
          <w:bCs/>
        </w:rPr>
        <w:t>, A Ogundipe</w:t>
      </w:r>
      <w:r w:rsidR="00AC0569">
        <w:rPr>
          <w:rFonts w:ascii="Arial" w:hAnsi="Arial" w:cs="Arial"/>
          <w:b/>
          <w:bCs/>
          <w:vertAlign w:val="superscript"/>
        </w:rPr>
        <w:t>3</w:t>
      </w:r>
      <w:r w:rsidRPr="00242E3F">
        <w:rPr>
          <w:rFonts w:ascii="Arial" w:hAnsi="Arial" w:cs="Arial"/>
          <w:b/>
          <w:bCs/>
        </w:rPr>
        <w:t>, P Ojeer</w:t>
      </w:r>
      <w:r w:rsidR="00430087">
        <w:rPr>
          <w:rFonts w:ascii="Arial" w:hAnsi="Arial" w:cs="Arial"/>
          <w:b/>
          <w:bCs/>
          <w:vertAlign w:val="superscript"/>
        </w:rPr>
        <w:t>4</w:t>
      </w:r>
      <w:r w:rsidRPr="00242E3F">
        <w:rPr>
          <w:rFonts w:ascii="Arial" w:hAnsi="Arial" w:cs="Arial"/>
          <w:b/>
          <w:bCs/>
        </w:rPr>
        <w:t>, A J Whittaker</w:t>
      </w:r>
      <w:r w:rsidR="00430087">
        <w:rPr>
          <w:rFonts w:ascii="Arial" w:hAnsi="Arial" w:cs="Arial"/>
          <w:b/>
          <w:bCs/>
          <w:vertAlign w:val="superscript"/>
        </w:rPr>
        <w:t>5</w:t>
      </w:r>
      <w:r w:rsidRPr="00242E3F">
        <w:rPr>
          <w:rFonts w:ascii="Arial" w:hAnsi="Arial" w:cs="Arial"/>
          <w:b/>
          <w:bCs/>
        </w:rPr>
        <w:t>, J Thompson</w:t>
      </w:r>
      <w:r w:rsidR="00430087">
        <w:rPr>
          <w:rFonts w:ascii="Arial" w:hAnsi="Arial" w:cs="Arial"/>
          <w:b/>
          <w:bCs/>
          <w:vertAlign w:val="superscript"/>
        </w:rPr>
        <w:t>5</w:t>
      </w:r>
      <w:r w:rsidRPr="00242E3F">
        <w:rPr>
          <w:rFonts w:ascii="Arial" w:hAnsi="Arial" w:cs="Arial"/>
          <w:b/>
          <w:bCs/>
        </w:rPr>
        <w:t xml:space="preserve">, </w:t>
      </w:r>
      <w:r w:rsidR="00BB5E0A" w:rsidRPr="00242E3F">
        <w:rPr>
          <w:rFonts w:ascii="Arial" w:hAnsi="Arial" w:cs="Arial"/>
          <w:b/>
          <w:bCs/>
        </w:rPr>
        <w:t xml:space="preserve">S </w:t>
      </w:r>
      <w:proofErr w:type="spellStart"/>
      <w:r w:rsidR="00BB5E0A" w:rsidRPr="00242E3F">
        <w:rPr>
          <w:rFonts w:ascii="Arial" w:hAnsi="Arial" w:cs="Arial"/>
          <w:b/>
          <w:bCs/>
        </w:rPr>
        <w:t>Sizmur</w:t>
      </w:r>
      <w:proofErr w:type="spellEnd"/>
      <w:r w:rsidR="00BB5E0A" w:rsidRPr="00242E3F">
        <w:rPr>
          <w:rFonts w:ascii="Arial" w:hAnsi="Arial" w:cs="Arial"/>
          <w:b/>
          <w:bCs/>
        </w:rPr>
        <w:t xml:space="preserve"> </w:t>
      </w:r>
      <w:r w:rsidR="00BB5E0A" w:rsidRPr="00242E3F">
        <w:rPr>
          <w:rFonts w:ascii="Arial" w:hAnsi="Arial" w:cs="Arial"/>
          <w:b/>
          <w:bCs/>
          <w:vertAlign w:val="superscript"/>
        </w:rPr>
        <w:t>2</w:t>
      </w:r>
      <w:r w:rsidR="00BB5E0A" w:rsidRPr="00242E3F">
        <w:rPr>
          <w:rFonts w:ascii="Arial" w:hAnsi="Arial" w:cs="Arial"/>
          <w:b/>
          <w:bCs/>
        </w:rPr>
        <w:t>,</w:t>
      </w:r>
      <w:r w:rsidRPr="00242E3F">
        <w:rPr>
          <w:rFonts w:ascii="Arial" w:hAnsi="Arial" w:cs="Arial"/>
          <w:b/>
          <w:bCs/>
        </w:rPr>
        <w:t xml:space="preserve"> G Sathyamoorthy</w:t>
      </w:r>
      <w:r w:rsidR="00430087">
        <w:rPr>
          <w:rFonts w:ascii="Arial" w:hAnsi="Arial" w:cs="Arial"/>
          <w:b/>
          <w:bCs/>
          <w:vertAlign w:val="superscript"/>
        </w:rPr>
        <w:t>6</w:t>
      </w:r>
      <w:r w:rsidRPr="00242E3F">
        <w:rPr>
          <w:rFonts w:ascii="Arial" w:hAnsi="Arial" w:cs="Arial"/>
          <w:b/>
          <w:bCs/>
        </w:rPr>
        <w:t xml:space="preserve">, J O Warner </w:t>
      </w:r>
      <w:r w:rsidR="00430087">
        <w:rPr>
          <w:rFonts w:ascii="Arial" w:hAnsi="Arial" w:cs="Arial"/>
          <w:b/>
          <w:bCs/>
          <w:vertAlign w:val="superscript"/>
        </w:rPr>
        <w:t>5</w:t>
      </w:r>
      <w:r w:rsidRPr="00242E3F">
        <w:rPr>
          <w:rFonts w:ascii="Arial" w:hAnsi="Arial" w:cs="Arial"/>
          <w:b/>
          <w:bCs/>
          <w:vertAlign w:val="superscript"/>
        </w:rPr>
        <w:t xml:space="preserve">, </w:t>
      </w:r>
      <w:r w:rsidR="00430087">
        <w:rPr>
          <w:rFonts w:ascii="Arial" w:hAnsi="Arial" w:cs="Arial"/>
          <w:b/>
          <w:bCs/>
          <w:vertAlign w:val="superscript"/>
        </w:rPr>
        <w:t>6</w:t>
      </w:r>
    </w:p>
    <w:p w:rsidR="00086752" w:rsidRPr="00AC0569" w:rsidRDefault="00AC0569" w:rsidP="00AC0569">
      <w:pPr>
        <w:spacing w:line="360" w:lineRule="auto"/>
        <w:jc w:val="both"/>
        <w:rPr>
          <w:rFonts w:ascii="Arial" w:hAnsi="Arial" w:cs="Arial"/>
          <w:lang w:val="en-US"/>
        </w:rPr>
      </w:pPr>
      <w:r>
        <w:rPr>
          <w:rFonts w:ascii="Arial" w:hAnsi="Arial" w:cs="Arial"/>
        </w:rPr>
        <w:t>1.</w:t>
      </w:r>
      <w:r w:rsidRPr="00AC0569">
        <w:rPr>
          <w:rFonts w:ascii="Arial" w:hAnsi="Arial" w:cs="Arial"/>
        </w:rPr>
        <w:t xml:space="preserve"> King</w:t>
      </w:r>
      <w:r>
        <w:rPr>
          <w:rFonts w:ascii="Arial" w:hAnsi="Arial" w:cs="Arial"/>
        </w:rPr>
        <w:t>’</w:t>
      </w:r>
      <w:r w:rsidRPr="00AC0569">
        <w:rPr>
          <w:rFonts w:ascii="Arial" w:hAnsi="Arial" w:cs="Arial"/>
        </w:rPr>
        <w:t>s</w:t>
      </w:r>
      <w:r w:rsidR="22B8A8AB" w:rsidRPr="00AC0569">
        <w:rPr>
          <w:rFonts w:ascii="Arial" w:hAnsi="Arial" w:cs="Arial"/>
        </w:rPr>
        <w:t xml:space="preserve"> College Hospital</w:t>
      </w:r>
      <w:r>
        <w:rPr>
          <w:rFonts w:ascii="Arial" w:hAnsi="Arial" w:cs="Arial"/>
        </w:rPr>
        <w:t xml:space="preserve"> NHS Foundation Trust 2. Picker</w:t>
      </w:r>
      <w:r w:rsidR="00783B66" w:rsidRPr="00AC0569">
        <w:rPr>
          <w:rFonts w:ascii="Arial" w:hAnsi="Arial" w:cs="Arial"/>
        </w:rPr>
        <w:t xml:space="preserve"> </w:t>
      </w:r>
      <w:r>
        <w:rPr>
          <w:rFonts w:ascii="Arial" w:hAnsi="Arial" w:cs="Arial"/>
        </w:rPr>
        <w:t>3</w:t>
      </w:r>
      <w:r w:rsidR="22B8A8AB" w:rsidRPr="00AC0569">
        <w:rPr>
          <w:rFonts w:ascii="Arial" w:hAnsi="Arial" w:cs="Arial"/>
        </w:rPr>
        <w:t>. Imperial College Healthcare NH</w:t>
      </w:r>
      <w:r>
        <w:rPr>
          <w:rFonts w:ascii="Arial" w:hAnsi="Arial" w:cs="Arial"/>
        </w:rPr>
        <w:t xml:space="preserve">S Trust </w:t>
      </w:r>
      <w:r w:rsidR="00430087">
        <w:rPr>
          <w:rFonts w:ascii="Arial" w:hAnsi="Arial" w:cs="Arial"/>
        </w:rPr>
        <w:t>4</w:t>
      </w:r>
      <w:r>
        <w:rPr>
          <w:rFonts w:ascii="Arial" w:hAnsi="Arial" w:cs="Arial"/>
        </w:rPr>
        <w:t>. Sickle Cell Society</w:t>
      </w:r>
      <w:r w:rsidR="22B8A8AB" w:rsidRPr="00AC0569">
        <w:rPr>
          <w:rFonts w:ascii="Arial" w:hAnsi="Arial" w:cs="Arial"/>
        </w:rPr>
        <w:t xml:space="preserve"> </w:t>
      </w:r>
      <w:r w:rsidR="00430087">
        <w:rPr>
          <w:rFonts w:ascii="Arial" w:hAnsi="Arial" w:cs="Arial"/>
        </w:rPr>
        <w:t>5</w:t>
      </w:r>
      <w:r w:rsidR="22B8A8AB" w:rsidRPr="00AC0569">
        <w:rPr>
          <w:rFonts w:ascii="Arial" w:hAnsi="Arial" w:cs="Arial"/>
        </w:rPr>
        <w:t xml:space="preserve">. Imperial College London </w:t>
      </w:r>
      <w:r w:rsidR="00430087">
        <w:rPr>
          <w:rFonts w:ascii="Arial" w:hAnsi="Arial" w:cs="Arial"/>
        </w:rPr>
        <w:t>6.</w:t>
      </w:r>
      <w:r w:rsidR="22B8A8AB" w:rsidRPr="00AC0569">
        <w:rPr>
          <w:rFonts w:ascii="Arial" w:hAnsi="Arial" w:cs="Arial"/>
        </w:rPr>
        <w:t xml:space="preserve">  </w:t>
      </w:r>
      <w:r w:rsidR="22B8A8AB" w:rsidRPr="00AC0569">
        <w:rPr>
          <w:rFonts w:ascii="Arial" w:hAnsi="Arial" w:cs="Arial"/>
          <w:lang w:val="en-US"/>
        </w:rPr>
        <w:t>Nationa</w:t>
      </w:r>
      <w:r>
        <w:rPr>
          <w:rFonts w:ascii="Arial" w:hAnsi="Arial" w:cs="Arial"/>
          <w:lang w:val="en-US"/>
        </w:rPr>
        <w:t xml:space="preserve">l Institute for Health Research </w:t>
      </w:r>
      <w:r w:rsidR="22B8A8AB" w:rsidRPr="00AC0569">
        <w:rPr>
          <w:rFonts w:ascii="Arial" w:hAnsi="Arial" w:cs="Arial"/>
          <w:lang w:val="en-US"/>
        </w:rPr>
        <w:t>Collaboration for Leadership in Applied Health Research and Care (NIHR CLAHRC) for North West London.</w:t>
      </w:r>
    </w:p>
    <w:p w:rsidR="005B0CE5" w:rsidRPr="00AC0569" w:rsidRDefault="00AC0569" w:rsidP="00AC0569">
      <w:pPr>
        <w:spacing w:line="360" w:lineRule="auto"/>
        <w:jc w:val="both"/>
        <w:rPr>
          <w:rFonts w:ascii="Arial" w:hAnsi="Arial" w:cs="Arial"/>
          <w:bCs/>
        </w:rPr>
      </w:pPr>
      <w:r>
        <w:rPr>
          <w:rFonts w:ascii="Arial" w:hAnsi="Arial" w:cs="Arial"/>
          <w:bCs/>
        </w:rPr>
        <w:t xml:space="preserve">*Corresponding author- </w:t>
      </w:r>
      <w:r w:rsidR="001E7FD5">
        <w:rPr>
          <w:rFonts w:ascii="Arial" w:hAnsi="Arial" w:cs="Arial"/>
          <w:bCs/>
        </w:rPr>
        <w:t xml:space="preserve">Dr S </w:t>
      </w:r>
      <w:proofErr w:type="spellStart"/>
      <w:r w:rsidR="001E7FD5">
        <w:rPr>
          <w:rFonts w:ascii="Arial" w:hAnsi="Arial" w:cs="Arial"/>
          <w:bCs/>
        </w:rPr>
        <w:t>Chakravorty</w:t>
      </w:r>
      <w:proofErr w:type="spellEnd"/>
      <w:r w:rsidR="001E7FD5">
        <w:rPr>
          <w:rFonts w:ascii="Arial" w:hAnsi="Arial" w:cs="Arial"/>
          <w:bCs/>
        </w:rPr>
        <w:t xml:space="preserve"> </w:t>
      </w:r>
      <w:hyperlink r:id="rId8" w:history="1">
        <w:r w:rsidRPr="00CB4C9D">
          <w:rPr>
            <w:rStyle w:val="Hyperlink"/>
            <w:rFonts w:ascii="Arial" w:hAnsi="Arial" w:cs="Arial"/>
            <w:bCs/>
          </w:rPr>
          <w:t>subarna.chakravorty@nhs.net</w:t>
        </w:r>
      </w:hyperlink>
      <w:r>
        <w:rPr>
          <w:rFonts w:ascii="Arial" w:hAnsi="Arial" w:cs="Arial"/>
          <w:bCs/>
        </w:rPr>
        <w:t xml:space="preserve"> </w:t>
      </w:r>
      <w:r w:rsidR="005B0CE5">
        <w:rPr>
          <w:rFonts w:ascii="Arial" w:hAnsi="Arial" w:cs="Arial"/>
          <w:bCs/>
        </w:rPr>
        <w:t xml:space="preserve"> Department of Paediatric Haematology, King’s College Hospital NHS Trust, Denmark Hill, London SE59RS</w:t>
      </w:r>
    </w:p>
    <w:p w:rsidR="00EE4B37" w:rsidRPr="00C56FE6" w:rsidRDefault="00DB5C64" w:rsidP="00E908C5">
      <w:pPr>
        <w:pStyle w:val="Heading1"/>
        <w:spacing w:line="480" w:lineRule="auto"/>
        <w:rPr>
          <w:rFonts w:ascii="Arial" w:hAnsi="Arial" w:cs="Arial"/>
        </w:rPr>
      </w:pPr>
      <w:r>
        <w:br w:type="page"/>
      </w:r>
      <w:r w:rsidR="00EE4B37" w:rsidRPr="00C56FE6">
        <w:rPr>
          <w:rFonts w:ascii="Arial" w:hAnsi="Arial" w:cs="Arial"/>
        </w:rPr>
        <w:lastRenderedPageBreak/>
        <w:t>Abstract</w:t>
      </w:r>
    </w:p>
    <w:p w:rsidR="00EE4B37" w:rsidRPr="00C56FE6" w:rsidRDefault="00EE4B37" w:rsidP="00E908C5">
      <w:pPr>
        <w:pStyle w:val="Heading2"/>
        <w:spacing w:line="480" w:lineRule="auto"/>
        <w:rPr>
          <w:rFonts w:ascii="Arial" w:hAnsi="Arial" w:cs="Arial"/>
        </w:rPr>
      </w:pPr>
      <w:r w:rsidRPr="00C56FE6">
        <w:rPr>
          <w:rFonts w:ascii="Arial" w:hAnsi="Arial" w:cs="Arial"/>
          <w:bdr w:val="none" w:sz="0" w:space="0" w:color="auto" w:frame="1"/>
        </w:rPr>
        <w:t>Objectives:</w:t>
      </w:r>
      <w:r w:rsidRPr="00C56FE6">
        <w:rPr>
          <w:rFonts w:ascii="Arial" w:hAnsi="Arial" w:cs="Arial"/>
        </w:rPr>
        <w:t> </w:t>
      </w:r>
    </w:p>
    <w:p w:rsidR="00EE4B37" w:rsidRPr="00C56FE6" w:rsidRDefault="00EE4B37" w:rsidP="00E908C5">
      <w:pPr>
        <w:spacing w:afterAutospacing="1" w:line="480" w:lineRule="auto"/>
        <w:ind w:left="360"/>
        <w:jc w:val="both"/>
        <w:textAlignment w:val="baseline"/>
        <w:rPr>
          <w:rFonts w:ascii="Arial" w:eastAsia="Arial Unicode MS" w:hAnsi="Arial" w:cs="Arial"/>
        </w:rPr>
      </w:pPr>
      <w:r w:rsidRPr="00C56FE6">
        <w:rPr>
          <w:rFonts w:ascii="Arial" w:eastAsia="Times New Roman" w:hAnsi="Arial" w:cs="Arial"/>
          <w:color w:val="000000"/>
        </w:rPr>
        <w:t xml:space="preserve">To develop Patient Reported Experience Measure surveys </w:t>
      </w:r>
      <w:r w:rsidRPr="00C56FE6">
        <w:rPr>
          <w:rFonts w:ascii="Arial" w:eastAsia="Arial Unicode MS" w:hAnsi="Arial" w:cs="Arial"/>
        </w:rPr>
        <w:t>for patients with Sickle Cell Disease (SCD) to understand their healthcare and lived experience in the UK and for their use in future to inform healthcare service development.</w:t>
      </w:r>
    </w:p>
    <w:p w:rsidR="00EE4B37" w:rsidRPr="00C56FE6" w:rsidRDefault="00EE4B37" w:rsidP="00E908C5">
      <w:pPr>
        <w:pStyle w:val="Heading2"/>
        <w:spacing w:line="480" w:lineRule="auto"/>
        <w:rPr>
          <w:rFonts w:ascii="Arial" w:hAnsi="Arial" w:cs="Arial"/>
        </w:rPr>
      </w:pPr>
      <w:r w:rsidRPr="00C56FE6">
        <w:rPr>
          <w:rFonts w:ascii="Arial" w:hAnsi="Arial" w:cs="Arial"/>
          <w:bdr w:val="none" w:sz="0" w:space="0" w:color="auto" w:frame="1"/>
        </w:rPr>
        <w:t>Design:</w:t>
      </w:r>
      <w:r w:rsidRPr="00C56FE6">
        <w:rPr>
          <w:rFonts w:ascii="Arial" w:hAnsi="Arial" w:cs="Arial"/>
        </w:rPr>
        <w:t xml:space="preserve"> </w:t>
      </w:r>
      <w:r w:rsidRPr="00C56FE6">
        <w:rPr>
          <w:rFonts w:ascii="Arial" w:hAnsi="Arial" w:cs="Arial"/>
        </w:rPr>
        <w:tab/>
      </w:r>
    </w:p>
    <w:p w:rsidR="00EE4B37" w:rsidRPr="00C56FE6" w:rsidRDefault="00EE4B37" w:rsidP="00E908C5">
      <w:pPr>
        <w:spacing w:line="480" w:lineRule="auto"/>
        <w:ind w:firstLine="360"/>
        <w:jc w:val="both"/>
        <w:rPr>
          <w:rFonts w:ascii="Arial" w:eastAsia="Times New Roman" w:hAnsi="Arial" w:cs="Arial"/>
          <w:color w:val="000000"/>
        </w:rPr>
      </w:pPr>
      <w:r w:rsidRPr="00C56FE6">
        <w:rPr>
          <w:rFonts w:ascii="Arial" w:eastAsia="Times New Roman" w:hAnsi="Arial" w:cs="Arial"/>
          <w:color w:val="000000"/>
        </w:rPr>
        <w:t>Picker methodology was used as follows:</w:t>
      </w:r>
    </w:p>
    <w:p w:rsidR="00EE4B37" w:rsidRPr="00C56FE6" w:rsidRDefault="00EE4B37" w:rsidP="00E908C5">
      <w:pPr>
        <w:pStyle w:val="ListParagraph"/>
        <w:numPr>
          <w:ilvl w:val="0"/>
          <w:numId w:val="19"/>
        </w:numPr>
        <w:spacing w:after="0" w:line="480" w:lineRule="auto"/>
        <w:jc w:val="both"/>
        <w:rPr>
          <w:rFonts w:ascii="Arial" w:hAnsi="Arial" w:cs="Arial"/>
        </w:rPr>
      </w:pPr>
      <w:r w:rsidRPr="00C56FE6">
        <w:rPr>
          <w:rFonts w:ascii="Arial" w:hAnsi="Arial" w:cs="Arial"/>
        </w:rPr>
        <w:t xml:space="preserve">Qualitative scoping by focus group discussions </w:t>
      </w:r>
    </w:p>
    <w:p w:rsidR="00EE4B37" w:rsidRPr="00C56FE6" w:rsidRDefault="00EE4B37" w:rsidP="00E908C5">
      <w:pPr>
        <w:pStyle w:val="ListParagraph"/>
        <w:numPr>
          <w:ilvl w:val="0"/>
          <w:numId w:val="19"/>
        </w:numPr>
        <w:spacing w:after="0" w:line="480" w:lineRule="auto"/>
        <w:jc w:val="both"/>
        <w:rPr>
          <w:rFonts w:ascii="Arial" w:hAnsi="Arial" w:cs="Arial"/>
        </w:rPr>
      </w:pPr>
      <w:r w:rsidRPr="00C56FE6">
        <w:rPr>
          <w:rFonts w:ascii="Arial" w:hAnsi="Arial" w:cs="Arial"/>
        </w:rPr>
        <w:t>Questionnaire development through stakeholder consultations</w:t>
      </w:r>
    </w:p>
    <w:p w:rsidR="00EE4B37" w:rsidRPr="00C56FE6" w:rsidRDefault="00EE4B37" w:rsidP="00E908C5">
      <w:pPr>
        <w:pStyle w:val="ListParagraph"/>
        <w:numPr>
          <w:ilvl w:val="0"/>
          <w:numId w:val="19"/>
        </w:numPr>
        <w:spacing w:after="0" w:line="480" w:lineRule="auto"/>
        <w:jc w:val="both"/>
        <w:rPr>
          <w:rFonts w:ascii="Arial" w:hAnsi="Arial" w:cs="Arial"/>
        </w:rPr>
      </w:pPr>
      <w:r w:rsidRPr="00C56FE6">
        <w:rPr>
          <w:rFonts w:ascii="Arial" w:hAnsi="Arial" w:cs="Arial"/>
        </w:rPr>
        <w:t xml:space="preserve">Construct validation of questionnaires through cognitive testing </w:t>
      </w:r>
    </w:p>
    <w:p w:rsidR="00EE4B37" w:rsidRPr="00C56FE6" w:rsidRDefault="00EE4B37" w:rsidP="00B654B7">
      <w:pPr>
        <w:pStyle w:val="ListParagraph"/>
        <w:numPr>
          <w:ilvl w:val="0"/>
          <w:numId w:val="19"/>
        </w:numPr>
        <w:spacing w:after="0" w:line="480" w:lineRule="auto"/>
        <w:jc w:val="both"/>
        <w:rPr>
          <w:rFonts w:ascii="Arial" w:hAnsi="Arial" w:cs="Arial"/>
        </w:rPr>
      </w:pPr>
      <w:r w:rsidRPr="00C56FE6">
        <w:rPr>
          <w:rFonts w:ascii="Arial" w:hAnsi="Arial" w:cs="Arial"/>
        </w:rPr>
        <w:t>Further assessment of construct validity by a nationwide pilot survey</w:t>
      </w:r>
    </w:p>
    <w:p w:rsidR="00EE4B37" w:rsidRPr="00C56FE6" w:rsidRDefault="00EE4B37" w:rsidP="00E908C5">
      <w:pPr>
        <w:pStyle w:val="Heading2"/>
        <w:spacing w:line="480" w:lineRule="auto"/>
        <w:rPr>
          <w:rFonts w:ascii="Arial" w:hAnsi="Arial" w:cs="Arial"/>
        </w:rPr>
      </w:pPr>
      <w:r w:rsidRPr="00C56FE6">
        <w:rPr>
          <w:rFonts w:ascii="Arial" w:hAnsi="Arial" w:cs="Arial"/>
          <w:bdr w:val="none" w:sz="0" w:space="0" w:color="auto" w:frame="1"/>
        </w:rPr>
        <w:t>Setting:</w:t>
      </w:r>
      <w:r w:rsidRPr="00C56FE6">
        <w:rPr>
          <w:rFonts w:ascii="Arial" w:hAnsi="Arial" w:cs="Arial"/>
        </w:rPr>
        <w:t> </w:t>
      </w:r>
    </w:p>
    <w:p w:rsidR="00EE4B37" w:rsidRPr="00C56FE6" w:rsidRDefault="00EE4B37" w:rsidP="00E908C5">
      <w:pPr>
        <w:spacing w:afterAutospacing="1" w:line="480" w:lineRule="auto"/>
        <w:ind w:left="360"/>
        <w:jc w:val="both"/>
        <w:textAlignment w:val="baseline"/>
        <w:rPr>
          <w:rFonts w:ascii="Arial" w:eastAsia="Times New Roman" w:hAnsi="Arial" w:cs="Arial"/>
          <w:color w:val="000000"/>
        </w:rPr>
      </w:pPr>
      <w:r w:rsidRPr="00C56FE6">
        <w:rPr>
          <w:rFonts w:ascii="Arial" w:eastAsia="Times New Roman" w:hAnsi="Arial" w:cs="Arial"/>
          <w:color w:val="000000"/>
        </w:rPr>
        <w:t xml:space="preserve">Patients with </w:t>
      </w:r>
      <w:r w:rsidRPr="00C56FE6">
        <w:rPr>
          <w:rFonts w:ascii="Arial" w:eastAsia="Arial Unicode MS" w:hAnsi="Arial" w:cs="Arial"/>
        </w:rPr>
        <w:t xml:space="preserve">SCD </w:t>
      </w:r>
      <w:r w:rsidRPr="00C56FE6">
        <w:rPr>
          <w:rFonts w:ascii="Arial" w:eastAsia="Times New Roman" w:hAnsi="Arial" w:cs="Arial"/>
          <w:color w:val="000000"/>
        </w:rPr>
        <w:t xml:space="preserve">and their </w:t>
      </w:r>
      <w:proofErr w:type="spellStart"/>
      <w:r w:rsidRPr="00C56FE6">
        <w:rPr>
          <w:rFonts w:ascii="Arial" w:eastAsia="Times New Roman" w:hAnsi="Arial" w:cs="Arial"/>
          <w:color w:val="000000"/>
        </w:rPr>
        <w:t>carers</w:t>
      </w:r>
      <w:proofErr w:type="spellEnd"/>
      <w:r w:rsidRPr="00C56FE6">
        <w:rPr>
          <w:rFonts w:ascii="Arial" w:eastAsia="Times New Roman" w:hAnsi="Arial" w:cs="Arial"/>
          <w:color w:val="000000"/>
        </w:rPr>
        <w:t xml:space="preserve"> were eligible. Focus group discussions took place in non-hospital settings, arranged out-of-hours. Cognitive testing took place in specialist </w:t>
      </w:r>
      <w:r w:rsidRPr="00C56FE6">
        <w:rPr>
          <w:rFonts w:ascii="Arial" w:eastAsia="Arial Unicode MS" w:hAnsi="Arial" w:cs="Arial"/>
        </w:rPr>
        <w:t>Sickle Cell</w:t>
      </w:r>
      <w:r w:rsidRPr="00C56FE6">
        <w:rPr>
          <w:rFonts w:ascii="Arial" w:eastAsia="Times New Roman" w:hAnsi="Arial" w:cs="Arial"/>
          <w:color w:val="000000"/>
        </w:rPr>
        <w:t xml:space="preserve"> clinics. The pilot survey was available to UK participants only and was administered through web-based questionnaires, face-to face completion and in sickle cell community events.</w:t>
      </w:r>
    </w:p>
    <w:p w:rsidR="00EE4B37" w:rsidRPr="00C56FE6" w:rsidRDefault="00EE4B37" w:rsidP="00E908C5">
      <w:pPr>
        <w:pStyle w:val="Heading2"/>
        <w:spacing w:line="480" w:lineRule="auto"/>
        <w:rPr>
          <w:rFonts w:ascii="Arial" w:hAnsi="Arial" w:cs="Arial"/>
        </w:rPr>
      </w:pPr>
      <w:r w:rsidRPr="00C56FE6">
        <w:rPr>
          <w:rFonts w:ascii="Arial" w:hAnsi="Arial" w:cs="Arial"/>
          <w:bdr w:val="none" w:sz="0" w:space="0" w:color="auto" w:frame="1"/>
        </w:rPr>
        <w:t>Participants:</w:t>
      </w:r>
      <w:r w:rsidRPr="00C56FE6">
        <w:rPr>
          <w:rFonts w:ascii="Arial" w:hAnsi="Arial" w:cs="Arial"/>
        </w:rPr>
        <w:t> </w:t>
      </w:r>
    </w:p>
    <w:p w:rsidR="00EE4B37" w:rsidRPr="00C56FE6" w:rsidRDefault="00EE4B37" w:rsidP="00E908C5">
      <w:pPr>
        <w:spacing w:afterAutospacing="1" w:line="480" w:lineRule="auto"/>
        <w:ind w:left="360"/>
        <w:jc w:val="both"/>
        <w:textAlignment w:val="baseline"/>
        <w:rPr>
          <w:rFonts w:ascii="Arial" w:eastAsia="Times New Roman" w:hAnsi="Arial" w:cs="Arial"/>
          <w:color w:val="000000"/>
        </w:rPr>
      </w:pPr>
      <w:r w:rsidRPr="00C56FE6">
        <w:rPr>
          <w:rFonts w:ascii="Arial" w:eastAsia="Times New Roman" w:hAnsi="Arial" w:cs="Arial"/>
          <w:color w:val="000000"/>
        </w:rPr>
        <w:t xml:space="preserve">Thirty-three patients and carers took part in the focus groups, 21 participants undertook cognitive testing and 722 respondents completed the pilot survey. </w:t>
      </w:r>
    </w:p>
    <w:p w:rsidR="00EE4B37" w:rsidRPr="00C56FE6" w:rsidRDefault="00EE4B37" w:rsidP="00E908C5">
      <w:pPr>
        <w:pStyle w:val="Heading2"/>
        <w:spacing w:line="480" w:lineRule="auto"/>
        <w:rPr>
          <w:rFonts w:ascii="Arial" w:hAnsi="Arial" w:cs="Arial"/>
          <w:bdr w:val="none" w:sz="0" w:space="0" w:color="auto" w:frame="1"/>
        </w:rPr>
      </w:pPr>
      <w:r w:rsidRPr="00C56FE6">
        <w:rPr>
          <w:rFonts w:ascii="Arial" w:hAnsi="Arial" w:cs="Arial"/>
          <w:bdr w:val="none" w:sz="0" w:space="0" w:color="auto" w:frame="1"/>
        </w:rPr>
        <w:t>Results:</w:t>
      </w:r>
    </w:p>
    <w:p w:rsidR="00EE4B37" w:rsidRPr="00C56FE6" w:rsidRDefault="00EE4B37" w:rsidP="00E908C5">
      <w:pPr>
        <w:spacing w:afterAutospacing="1" w:line="480" w:lineRule="auto"/>
        <w:ind w:left="360"/>
        <w:jc w:val="both"/>
        <w:textAlignment w:val="baseline"/>
        <w:rPr>
          <w:rFonts w:ascii="Arial" w:eastAsia="Times New Roman" w:hAnsi="Arial" w:cs="Arial"/>
          <w:bCs/>
          <w:color w:val="000000"/>
          <w:bdr w:val="none" w:sz="0" w:space="0" w:color="auto" w:frame="1"/>
        </w:rPr>
      </w:pPr>
      <w:r w:rsidRPr="00C56FE6">
        <w:rPr>
          <w:rFonts w:ascii="Arial" w:eastAsia="Arial Unicode MS" w:hAnsi="Arial" w:cs="Arial"/>
        </w:rPr>
        <w:t xml:space="preserve">Findings highlighted a widespread prevalence of poor knowledge about SCD among healthcare providers and the public.  Poorer experience of care was present in the emergency setting compared to planned care, of which lack of timely provision of pain relief was of concern. Adolescents and young people reported significantly poorer experience of care in several domains compared to children or adults. </w:t>
      </w:r>
    </w:p>
    <w:p w:rsidR="00EE4B37" w:rsidRPr="00C56FE6" w:rsidRDefault="00EE4B37" w:rsidP="00E908C5">
      <w:pPr>
        <w:pStyle w:val="Heading2"/>
        <w:spacing w:line="480" w:lineRule="auto"/>
        <w:rPr>
          <w:rFonts w:ascii="Arial" w:hAnsi="Arial" w:cs="Arial"/>
        </w:rPr>
      </w:pPr>
      <w:r w:rsidRPr="00C56FE6">
        <w:rPr>
          <w:rFonts w:ascii="Arial" w:hAnsi="Arial" w:cs="Arial"/>
          <w:bdr w:val="none" w:sz="0" w:space="0" w:color="auto" w:frame="1"/>
        </w:rPr>
        <w:t>Conclusions:</w:t>
      </w:r>
      <w:r w:rsidRPr="00C56FE6">
        <w:rPr>
          <w:rFonts w:ascii="Arial" w:hAnsi="Arial" w:cs="Arial"/>
        </w:rPr>
        <w:t> </w:t>
      </w:r>
    </w:p>
    <w:p w:rsidR="00EE4B37" w:rsidRPr="00C56FE6" w:rsidRDefault="00EE4B37" w:rsidP="00E908C5">
      <w:pPr>
        <w:spacing w:afterAutospacing="1" w:line="480" w:lineRule="auto"/>
        <w:ind w:left="360"/>
        <w:jc w:val="both"/>
        <w:textAlignment w:val="baseline"/>
        <w:rPr>
          <w:rFonts w:ascii="Arial" w:eastAsia="Times New Roman" w:hAnsi="Arial" w:cs="Arial"/>
          <w:color w:val="000000"/>
        </w:rPr>
      </w:pPr>
      <w:r w:rsidRPr="00C56FE6">
        <w:rPr>
          <w:rFonts w:ascii="Arial" w:eastAsia="Arial Unicode MS" w:hAnsi="Arial" w:cs="Arial"/>
        </w:rPr>
        <w:t>The new surveys functioned well, with good evidence of validity, and were accessible to the SCD patient population, supporting their future use in assessing patient experience to inform service delivery and improvements in care quality.</w:t>
      </w:r>
    </w:p>
    <w:p w:rsidR="00E908C5" w:rsidRDefault="00E908C5">
      <w:pPr>
        <w:rPr>
          <w:rFonts w:eastAsia="Times New Roman" w:cs="Times New Roman"/>
        </w:rPr>
      </w:pPr>
      <w:r>
        <w:rPr>
          <w:rFonts w:eastAsia="Times New Roman" w:cs="Times New Roman"/>
        </w:rPr>
        <w:br w:type="page"/>
      </w:r>
    </w:p>
    <w:p w:rsidR="00EE4B37" w:rsidRPr="00A145CB" w:rsidRDefault="00EE4B37" w:rsidP="00EE4B37">
      <w:pPr>
        <w:rPr>
          <w:rFonts w:eastAsia="Times New Roman" w:cs="Times New Roman"/>
        </w:rPr>
      </w:pPr>
    </w:p>
    <w:p w:rsidR="00EE4B37" w:rsidRPr="00A145CB" w:rsidRDefault="00EE4B37" w:rsidP="00EE4B37">
      <w:r>
        <w:t xml:space="preserve"> </w:t>
      </w:r>
    </w:p>
    <w:p w:rsidR="00DB5C64" w:rsidRDefault="00DB5C64" w:rsidP="00DB5C64"/>
    <w:p w:rsidR="006607D5" w:rsidRPr="00242E3F" w:rsidRDefault="22B8A8AB" w:rsidP="00CA29FA">
      <w:pPr>
        <w:pStyle w:val="Heading1"/>
        <w:spacing w:line="480" w:lineRule="auto"/>
        <w:jc w:val="both"/>
        <w:rPr>
          <w:rFonts w:ascii="Arial" w:hAnsi="Arial" w:cs="Arial"/>
        </w:rPr>
      </w:pPr>
      <w:r w:rsidRPr="00242E3F">
        <w:rPr>
          <w:rFonts w:ascii="Arial" w:hAnsi="Arial" w:cs="Arial"/>
        </w:rPr>
        <w:t>Introduction</w:t>
      </w:r>
    </w:p>
    <w:p w:rsidR="00086752" w:rsidRPr="00242E3F" w:rsidRDefault="03A6C79D" w:rsidP="00CA29FA">
      <w:pPr>
        <w:spacing w:line="480" w:lineRule="auto"/>
        <w:jc w:val="both"/>
        <w:rPr>
          <w:rFonts w:ascii="Arial" w:hAnsi="Arial" w:cs="Arial"/>
        </w:rPr>
      </w:pPr>
      <w:r w:rsidRPr="00242E3F">
        <w:rPr>
          <w:rFonts w:ascii="Arial" w:hAnsi="Arial" w:cs="Arial"/>
        </w:rPr>
        <w:t xml:space="preserve">Sickle cell disease (SCD) is an inherited </w:t>
      </w:r>
      <w:r w:rsidR="0058401E">
        <w:rPr>
          <w:rFonts w:ascii="Arial" w:hAnsi="Arial" w:cs="Arial"/>
        </w:rPr>
        <w:t>blood disorder characterised by episodic pain</w:t>
      </w:r>
      <w:r w:rsidRPr="00242E3F">
        <w:rPr>
          <w:rFonts w:ascii="Arial" w:hAnsi="Arial" w:cs="Arial"/>
        </w:rPr>
        <w:t>, chronic organ damage and reduction in life expectancy</w:t>
      </w:r>
      <w:r w:rsidR="00C06B20">
        <w:rPr>
          <w:rFonts w:ascii="Arial" w:hAnsi="Arial" w:cs="Arial"/>
        </w:rPr>
        <w:t xml:space="preserve"> </w:t>
      </w:r>
      <w:r w:rsidR="00C06B20">
        <w:rPr>
          <w:rFonts w:ascii="Arial" w:hAnsi="Arial" w:cs="Arial"/>
        </w:rPr>
        <w:fldChar w:fldCharType="begin"/>
      </w:r>
      <w:r w:rsidR="00B654B7">
        <w:rPr>
          <w:rFonts w:ascii="Arial" w:hAnsi="Arial" w:cs="Arial"/>
        </w:rPr>
        <w:instrText xml:space="preserve"> ADDIN EN.CITE &lt;EndNote&gt;&lt;Cite&gt;&lt;Author&gt;Piel&lt;/Author&gt;&lt;Year&gt;2017&lt;/Year&gt;&lt;RecNum&gt;8856&lt;/RecNum&gt;&lt;DisplayText&gt;(1)&lt;/DisplayText&gt;&lt;record&gt;&lt;rec-number&gt;8856&lt;/rec-number&gt;&lt;foreign-keys&gt;&lt;key app="EN" db-id="vwwxte99os5rzbef0e65a0dgpasxs9wvspfd" timestamp="1508260710"&gt;8856&lt;/key&gt;&lt;/foreign-keys&gt;&lt;ref-type name="Journal Article"&gt;17&lt;/ref-type&gt;&lt;contributors&gt;&lt;authors&gt;&lt;author&gt;Piel, F. B.&lt;/author&gt;&lt;author&gt;Steinberg, M. H.&lt;/author&gt;&lt;author&gt;Rees, D. C.&lt;/author&gt;&lt;/authors&gt;&lt;/contributors&gt;&lt;auth-address&gt;From the Department of Epidemiology and Biostatistics, Medical Research Council-Public Health England (MRC-PHE) Centre for Environment and Health, School of Public Health, Imperial College London (F.B.P.), and the Department of Haematological Medicine, King&amp;apos;s College Hospital, King&amp;apos;s College London (D.C.R.), London; and the Department of Medicine, Boston University School of Medicine, Boston (M.H.S.).&lt;/auth-address&gt;&lt;titles&gt;&lt;title&gt;Sickle Cell Disease&lt;/title&gt;&lt;secondary-title&gt;N Engl J Med&lt;/secondary-title&gt;&lt;/titles&gt;&lt;periodical&gt;&lt;full-title&gt;N Engl J Med&lt;/full-title&gt;&lt;abbr-1&gt;The New England journal of medicine&lt;/abbr-1&gt;&lt;/periodical&gt;&lt;pages&gt;1561-1573&lt;/pages&gt;&lt;volume&gt;376&lt;/volume&gt;&lt;number&gt;16&lt;/number&gt;&lt;edition&gt;2017/04/20&lt;/edition&gt;&lt;keywords&gt;&lt;keyword&gt;Air Pollution/adverse effects&lt;/keyword&gt;&lt;keyword&gt;*Anemia, Sickle Cell/complications/epidemiology/genetics/therapy&lt;/keyword&gt;&lt;keyword&gt;Fetal Hemoglobin/physiology&lt;/keyword&gt;&lt;keyword&gt;Humans&lt;/keyword&gt;&lt;keyword&gt;Infant, Newborn&lt;/keyword&gt;&lt;keyword&gt;Infection/complications&lt;/keyword&gt;&lt;keyword&gt;Phenotype&lt;/keyword&gt;&lt;keyword&gt;alpha-Thalassemia/genetics&lt;/keyword&gt;&lt;/keywords&gt;&lt;dates&gt;&lt;year&gt;2017&lt;/year&gt;&lt;pub-dates&gt;&lt;date&gt;Apr 20&lt;/date&gt;&lt;/pub-dates&gt;&lt;/dates&gt;&lt;isbn&gt;1533-4406 (Electronic)&amp;#xD;0028-4793 (Linking)&lt;/isbn&gt;&lt;accession-num&gt;28423290&lt;/accession-num&gt;&lt;urls&gt;&lt;related-urls&gt;&lt;url&gt;https://www.ncbi.nlm.nih.gov/pubmed/28423290&lt;/url&gt;&lt;/related-urls&gt;&lt;/urls&gt;&lt;electronic-resource-num&gt;10.1056/NEJMra1510865&lt;/electronic-resource-num&gt;&lt;/record&gt;&lt;/Cite&gt;&lt;/EndNote&gt;</w:instrText>
      </w:r>
      <w:r w:rsidR="00C06B20">
        <w:rPr>
          <w:rFonts w:ascii="Arial" w:hAnsi="Arial" w:cs="Arial"/>
        </w:rPr>
        <w:fldChar w:fldCharType="separate"/>
      </w:r>
      <w:r w:rsidR="005B1041">
        <w:rPr>
          <w:rFonts w:ascii="Arial" w:hAnsi="Arial" w:cs="Arial"/>
          <w:noProof/>
        </w:rPr>
        <w:t>(</w:t>
      </w:r>
      <w:hyperlink w:anchor="_ENREF_1" w:tooltip="Piel, 2017 #8856" w:history="1">
        <w:r w:rsidR="00B654B7">
          <w:rPr>
            <w:rFonts w:ascii="Arial" w:hAnsi="Arial" w:cs="Arial"/>
            <w:noProof/>
          </w:rPr>
          <w:t>1</w:t>
        </w:r>
      </w:hyperlink>
      <w:r w:rsidR="005B1041">
        <w:rPr>
          <w:rFonts w:ascii="Arial" w:hAnsi="Arial" w:cs="Arial"/>
          <w:noProof/>
        </w:rPr>
        <w:t>)</w:t>
      </w:r>
      <w:r w:rsidR="00C06B20">
        <w:rPr>
          <w:rFonts w:ascii="Arial" w:hAnsi="Arial" w:cs="Arial"/>
        </w:rPr>
        <w:fldChar w:fldCharType="end"/>
      </w:r>
      <w:r w:rsidR="00C06B20">
        <w:rPr>
          <w:rFonts w:ascii="Arial" w:hAnsi="Arial" w:cs="Arial"/>
        </w:rPr>
        <w:t xml:space="preserve">. </w:t>
      </w:r>
      <w:r w:rsidR="0058401E">
        <w:rPr>
          <w:rFonts w:ascii="Arial" w:hAnsi="Arial" w:cs="Arial"/>
        </w:rPr>
        <w:t>A</w:t>
      </w:r>
      <w:r w:rsidRPr="00242E3F">
        <w:rPr>
          <w:rFonts w:ascii="Arial" w:hAnsi="Arial" w:cs="Arial"/>
        </w:rPr>
        <w:t>pproximately 3</w:t>
      </w:r>
      <w:r w:rsidR="00F21EE2">
        <w:rPr>
          <w:rFonts w:ascii="Arial" w:hAnsi="Arial" w:cs="Arial"/>
        </w:rPr>
        <w:t>0</w:t>
      </w:r>
      <w:r w:rsidR="008A4574" w:rsidRPr="00242E3F">
        <w:rPr>
          <w:rFonts w:ascii="Arial" w:hAnsi="Arial" w:cs="Arial"/>
        </w:rPr>
        <w:t>0</w:t>
      </w:r>
      <w:r w:rsidRPr="00242E3F">
        <w:rPr>
          <w:rFonts w:ascii="Arial" w:hAnsi="Arial" w:cs="Arial"/>
        </w:rPr>
        <w:t xml:space="preserve"> </w:t>
      </w:r>
      <w:r w:rsidR="00183D39">
        <w:rPr>
          <w:rFonts w:ascii="Arial" w:hAnsi="Arial" w:cs="Arial"/>
        </w:rPr>
        <w:t>babies are identified</w:t>
      </w:r>
      <w:r w:rsidR="0058401E">
        <w:rPr>
          <w:rFonts w:ascii="Arial" w:hAnsi="Arial" w:cs="Arial"/>
        </w:rPr>
        <w:t xml:space="preserve"> annually</w:t>
      </w:r>
      <w:r w:rsidR="00183D39">
        <w:rPr>
          <w:rFonts w:ascii="Arial" w:hAnsi="Arial" w:cs="Arial"/>
        </w:rPr>
        <w:t xml:space="preserve"> </w:t>
      </w:r>
      <w:r w:rsidR="00F21EE2">
        <w:rPr>
          <w:rFonts w:ascii="Arial" w:hAnsi="Arial" w:cs="Arial"/>
        </w:rPr>
        <w:t xml:space="preserve">by new born </w:t>
      </w:r>
      <w:r w:rsidRPr="00242E3F">
        <w:rPr>
          <w:rFonts w:ascii="Arial" w:hAnsi="Arial" w:cs="Arial"/>
        </w:rPr>
        <w:t>screening in Englan</w:t>
      </w:r>
      <w:r w:rsidR="00177F4E" w:rsidRPr="00242E3F">
        <w:rPr>
          <w:rFonts w:ascii="Arial" w:hAnsi="Arial" w:cs="Arial"/>
        </w:rPr>
        <w:t>d</w:t>
      </w:r>
      <w:r w:rsidRPr="00242E3F">
        <w:rPr>
          <w:rFonts w:ascii="Arial" w:hAnsi="Arial" w:cs="Arial"/>
        </w:rPr>
        <w:t xml:space="preserve"> </w:t>
      </w:r>
      <w:r w:rsidR="00BF666F">
        <w:rPr>
          <w:rFonts w:ascii="Arial" w:hAnsi="Arial" w:cs="Arial"/>
        </w:rPr>
        <w:fldChar w:fldCharType="begin"/>
      </w:r>
      <w:r w:rsidR="00B654B7">
        <w:rPr>
          <w:rFonts w:ascii="Arial" w:hAnsi="Arial" w:cs="Arial"/>
        </w:rPr>
        <w:instrText xml:space="preserve"> ADDIN EN.CITE &lt;EndNote&gt;&lt;Cite&gt;&lt;Author&gt;National Sickle Cell and Thalassaemia Screening Programme&lt;/Author&gt;&lt;Year&gt;2015&lt;/Year&gt;&lt;RecNum&gt;5058&lt;/RecNum&gt;&lt;DisplayText&gt;(2)&lt;/DisplayText&gt;&lt;record&gt;&lt;rec-number&gt;5058&lt;/rec-number&gt;&lt;foreign-keys&gt;&lt;key app="EN" db-id="vwwxte99os5rzbef0e65a0dgpasxs9wvspfd" timestamp="1438161496"&gt;5058&lt;/key&gt;&lt;/foreign-keys&gt;&lt;ref-type name="Web Page"&gt;12&lt;/ref-type&gt;&lt;contributors&gt;&lt;authors&gt;&lt;author&gt;National Sickle Cell and Thalassaemia Screening Programme,&lt;/author&gt;&lt;/authors&gt;&lt;secondary-authors&gt;&lt;author&gt;Matthew Charlton&lt;/author&gt;&lt;/secondary-authors&gt;&lt;/contributors&gt;&lt;titles&gt;&lt;title&gt;Data Report 2013/14-Trends and performance analysis&lt;/title&gt;&lt;/titles&gt;&lt;dates&gt;&lt;year&gt;2015&lt;/year&gt;&lt;/dates&gt;&lt;pub-location&gt;London&lt;/pub-location&gt;&lt;publisher&gt;Public Health England&lt;/publisher&gt;&lt;urls&gt;&lt;related-urls&gt;&lt;url&gt;https://www.gov.uk/government/uploads/system/uploads/attachment_data/file/510622/SCT_data_report_final_1.0.pdf&lt;/url&gt;&lt;/related-urls&gt;&lt;/urls&gt;&lt;/record&gt;&lt;/Cite&gt;&lt;/EndNote&gt;</w:instrText>
      </w:r>
      <w:r w:rsidR="00BF666F">
        <w:rPr>
          <w:rFonts w:ascii="Arial" w:hAnsi="Arial" w:cs="Arial"/>
        </w:rPr>
        <w:fldChar w:fldCharType="separate"/>
      </w:r>
      <w:r w:rsidR="0058401E">
        <w:rPr>
          <w:rFonts w:ascii="Arial" w:hAnsi="Arial" w:cs="Arial"/>
          <w:noProof/>
        </w:rPr>
        <w:t>(</w:t>
      </w:r>
      <w:hyperlink w:anchor="_ENREF_2" w:tooltip="National Sickle Cell and Thalassaemia Screening Programme, 2015 #5058" w:history="1">
        <w:r w:rsidR="00B654B7">
          <w:rPr>
            <w:rFonts w:ascii="Arial" w:hAnsi="Arial" w:cs="Arial"/>
            <w:noProof/>
          </w:rPr>
          <w:t>2</w:t>
        </w:r>
      </w:hyperlink>
      <w:r w:rsidR="0058401E">
        <w:rPr>
          <w:rFonts w:ascii="Arial" w:hAnsi="Arial" w:cs="Arial"/>
          <w:noProof/>
        </w:rPr>
        <w:t>)</w:t>
      </w:r>
      <w:r w:rsidR="00BF666F">
        <w:rPr>
          <w:rFonts w:ascii="Arial" w:hAnsi="Arial" w:cs="Arial"/>
        </w:rPr>
        <w:fldChar w:fldCharType="end"/>
      </w:r>
      <w:r w:rsidR="00BF666F">
        <w:rPr>
          <w:rFonts w:ascii="Arial" w:hAnsi="Arial" w:cs="Arial"/>
        </w:rPr>
        <w:t xml:space="preserve">. </w:t>
      </w:r>
      <w:r w:rsidR="00BF666F" w:rsidRPr="00242E3F">
        <w:rPr>
          <w:rFonts w:ascii="Arial" w:hAnsi="Arial" w:cs="Arial"/>
        </w:rPr>
        <w:t xml:space="preserve">Despite being </w:t>
      </w:r>
      <w:r w:rsidR="00625ECD">
        <w:rPr>
          <w:rFonts w:ascii="Arial" w:hAnsi="Arial" w:cs="Arial"/>
        </w:rPr>
        <w:t>one of the</w:t>
      </w:r>
      <w:r w:rsidR="00BF666F" w:rsidRPr="00242E3F">
        <w:rPr>
          <w:rFonts w:ascii="Arial" w:hAnsi="Arial" w:cs="Arial"/>
        </w:rPr>
        <w:t xml:space="preserve"> commonest significant</w:t>
      </w:r>
      <w:r w:rsidR="001A2CED">
        <w:rPr>
          <w:rFonts w:ascii="Arial" w:hAnsi="Arial" w:cs="Arial"/>
        </w:rPr>
        <w:t xml:space="preserve"> </w:t>
      </w:r>
      <w:r w:rsidR="001A2CED" w:rsidRPr="00242E3F">
        <w:rPr>
          <w:rFonts w:ascii="Arial" w:hAnsi="Arial" w:cs="Arial"/>
        </w:rPr>
        <w:t>genetically inherited</w:t>
      </w:r>
      <w:r w:rsidR="00BF666F" w:rsidRPr="00242E3F">
        <w:rPr>
          <w:rFonts w:ascii="Arial" w:hAnsi="Arial" w:cs="Arial"/>
        </w:rPr>
        <w:t xml:space="preserve"> condition</w:t>
      </w:r>
      <w:r w:rsidR="001A2CED">
        <w:rPr>
          <w:rFonts w:ascii="Arial" w:hAnsi="Arial" w:cs="Arial"/>
        </w:rPr>
        <w:t>s</w:t>
      </w:r>
      <w:r w:rsidR="00BF666F" w:rsidRPr="00242E3F">
        <w:rPr>
          <w:rFonts w:ascii="Arial" w:hAnsi="Arial" w:cs="Arial"/>
        </w:rPr>
        <w:t xml:space="preserve"> among new-borns in England</w:t>
      </w:r>
      <w:r w:rsidR="00BF666F">
        <w:rPr>
          <w:rFonts w:ascii="Arial" w:hAnsi="Arial" w:cs="Arial"/>
        </w:rPr>
        <w:t xml:space="preserve">, </w:t>
      </w:r>
      <w:r w:rsidR="00BF666F" w:rsidRPr="00BF666F">
        <w:t xml:space="preserve"> </w:t>
      </w:r>
      <w:r w:rsidR="00177F4E" w:rsidRPr="00242E3F">
        <w:rPr>
          <w:rFonts w:ascii="Arial" w:hAnsi="Arial" w:cs="Arial"/>
        </w:rPr>
        <w:t xml:space="preserve">SCD is unique in that it predominantly affects people of minority ethnic communities </w:t>
      </w:r>
      <w:r w:rsidR="000466C4" w:rsidRPr="00242E3F">
        <w:rPr>
          <w:rFonts w:ascii="Arial" w:hAnsi="Arial" w:cs="Arial"/>
        </w:rPr>
        <w:fldChar w:fldCharType="begin"/>
      </w:r>
      <w:r w:rsidR="00B654B7">
        <w:rPr>
          <w:rFonts w:ascii="Arial" w:hAnsi="Arial" w:cs="Arial"/>
        </w:rPr>
        <w:instrText xml:space="preserve"> ADDIN EN.CITE &lt;EndNote&gt;&lt;Cite&gt;&lt;Author&gt;National Haemoglobinopathy Register&lt;/Author&gt;&lt;Year&gt;2016&lt;/Year&gt;&lt;RecNum&gt;5111&lt;/RecNum&gt;&lt;DisplayText&gt;(3)&lt;/DisplayText&gt;&lt;record&gt;&lt;rec-number&gt;5111&lt;/rec-number&gt;&lt;foreign-keys&gt;&lt;key app="EN" db-id="vwwxte99os5rzbef0e65a0dgpasxs9wvspfd" timestamp="1467999425"&gt;5111&lt;/key&gt;&lt;/foreign-keys&gt;&lt;ref-type name="Web Page"&gt;12&lt;/ref-type&gt;&lt;contributors&gt;&lt;authors&gt;&lt;author&gt;National Haemoglobinopathy Register,&lt;/author&gt;&lt;/authors&gt;&lt;/contributors&gt;&lt;titles&gt;&lt;title&gt;NHR Information Service Patient Number by Centre and Diagnosis&lt;/title&gt;&lt;/titles&gt;&lt;dates&gt;&lt;year&gt;2016&lt;/year&gt;&lt;/dates&gt;&lt;publisher&gt;National Haemoglobinpathy Register&lt;/publisher&gt;&lt;urls&gt;&lt;related-urls&gt;&lt;url&gt;http://www.nhr.nhs.uk/wp-content/uploads/2016/05/NumberPatientsByCentre.pdf&lt;/url&gt;&lt;/related-urls&gt;&lt;/urls&gt;&lt;/record&gt;&lt;/Cite&gt;&lt;/EndNote&gt;</w:instrText>
      </w:r>
      <w:r w:rsidR="000466C4" w:rsidRPr="00242E3F">
        <w:rPr>
          <w:rFonts w:ascii="Arial" w:hAnsi="Arial" w:cs="Arial"/>
        </w:rPr>
        <w:fldChar w:fldCharType="separate"/>
      </w:r>
      <w:r w:rsidR="0058401E">
        <w:rPr>
          <w:rFonts w:ascii="Arial" w:hAnsi="Arial" w:cs="Arial"/>
          <w:noProof/>
        </w:rPr>
        <w:t>(</w:t>
      </w:r>
      <w:hyperlink w:anchor="_ENREF_3" w:tooltip="National Haemoglobinopathy Register, 2016 #5111" w:history="1">
        <w:r w:rsidR="00B654B7">
          <w:rPr>
            <w:rFonts w:ascii="Arial" w:hAnsi="Arial" w:cs="Arial"/>
            <w:noProof/>
          </w:rPr>
          <w:t>3</w:t>
        </w:r>
      </w:hyperlink>
      <w:r w:rsidR="0058401E">
        <w:rPr>
          <w:rFonts w:ascii="Arial" w:hAnsi="Arial" w:cs="Arial"/>
          <w:noProof/>
        </w:rPr>
        <w:t>)</w:t>
      </w:r>
      <w:r w:rsidR="000466C4" w:rsidRPr="00242E3F">
        <w:rPr>
          <w:rFonts w:ascii="Arial" w:hAnsi="Arial" w:cs="Arial"/>
        </w:rPr>
        <w:fldChar w:fldCharType="end"/>
      </w:r>
      <w:r w:rsidR="00817959">
        <w:rPr>
          <w:rFonts w:ascii="Arial" w:hAnsi="Arial" w:cs="Arial"/>
        </w:rPr>
        <w:t xml:space="preserve">. There is a </w:t>
      </w:r>
      <w:r w:rsidRPr="00242E3F">
        <w:rPr>
          <w:rFonts w:ascii="Arial" w:hAnsi="Arial" w:cs="Arial"/>
        </w:rPr>
        <w:t>perceived association of stigma with the condition</w:t>
      </w:r>
      <w:r w:rsidR="00177F4E" w:rsidRPr="00242E3F">
        <w:rPr>
          <w:rFonts w:ascii="Arial" w:hAnsi="Arial" w:cs="Arial"/>
        </w:rPr>
        <w:t xml:space="preserve"> </w:t>
      </w:r>
      <w:r w:rsidR="000466C4" w:rsidRPr="00242E3F">
        <w:rPr>
          <w:rFonts w:ascii="Arial" w:hAnsi="Arial" w:cs="Arial"/>
        </w:rPr>
        <w:fldChar w:fldCharType="begin"/>
      </w:r>
      <w:r w:rsidR="00B654B7">
        <w:rPr>
          <w:rFonts w:ascii="Arial" w:hAnsi="Arial" w:cs="Arial"/>
        </w:rPr>
        <w:instrText xml:space="preserve"> ADDIN EN.CITE &lt;EndNote&gt;&lt;Cite&gt;&lt;Author&gt;Bediako&lt;/Author&gt;&lt;Year&gt;2016&lt;/Year&gt;&lt;RecNum&gt;5112&lt;/RecNum&gt;&lt;DisplayText&gt;(4)&lt;/DisplayText&gt;&lt;record&gt;&lt;rec-number&gt;5112&lt;/rec-number&gt;&lt;foreign-keys&gt;&lt;key app="EN" db-id="vwwxte99os5rzbef0e65a0dgpasxs9wvspfd" timestamp="1467999908"&gt;5112&lt;/key&gt;&lt;/foreign-keys&gt;&lt;ref-type name="Journal Article"&gt;17&lt;/ref-type&gt;&lt;contributors&gt;&lt;authors&gt;&lt;author&gt;Bediako, S. M.&lt;/author&gt;&lt;author&gt;Lanzkron, S.&lt;/author&gt;&lt;author&gt;Diener-West, M.&lt;/author&gt;&lt;author&gt;Onojobi, G.&lt;/author&gt;&lt;author&gt;Beach, M. C.&lt;/author&gt;&lt;author&gt;Haywood, C., Jr.&lt;/author&gt;&lt;/authors&gt;&lt;/contributors&gt;&lt;auth-address&gt;University of Maryland, Baltimore County, USA bediako@umbc.edu.&amp;#xD;The Johns Hopkins University School of Medicine, USA.&amp;#xD;Johns Hopkins Bloomberg School of Public Health, USA.&amp;#xD;Howard University, USA.&lt;/auth-address&gt;&lt;titles&gt;&lt;title&gt;The Measure of Sickle Cell Stigma: Initial findings from the Improving Patient Outcomes through Respect and Trust study&lt;/title&gt;&lt;secondary-title&gt;J Health Psychol&lt;/secondary-title&gt;&lt;alt-title&gt;Journal of health psychology&lt;/alt-title&gt;&lt;/titles&gt;&lt;periodical&gt;&lt;full-title&gt;J Health Psychol&lt;/full-title&gt;&lt;abbr-1&gt;Journal of health psychology&lt;/abbr-1&gt;&lt;/periodical&gt;&lt;alt-periodical&gt;&lt;full-title&gt;J Health Psychol&lt;/full-title&gt;&lt;abbr-1&gt;Journal of health psychology&lt;/abbr-1&gt;&lt;/alt-periodical&gt;&lt;pages&gt;808-20&lt;/pages&gt;&lt;volume&gt;21&lt;/volume&gt;&lt;number&gt;5&lt;/number&gt;&lt;dates&gt;&lt;year&gt;2016&lt;/year&gt;&lt;pub-dates&gt;&lt;date&gt;May&lt;/date&gt;&lt;/pub-dates&gt;&lt;/dates&gt;&lt;isbn&gt;1461-7277 (Electronic)&amp;#xD;1359-1053 (Linking)&lt;/isbn&gt;&lt;accession-num&gt;24997169&lt;/accession-num&gt;&lt;urls&gt;&lt;related-urls&gt;&lt;url&gt;http://www.ncbi.nlm.nih.gov/pubmed/24997169&lt;/url&gt;&lt;/related-urls&gt;&lt;/urls&gt;&lt;custom2&gt;4627860&lt;/custom2&gt;&lt;electronic-resource-num&gt;10.1177/1359105314539530&lt;/electronic-resource-num&gt;&lt;/record&gt;&lt;/Cite&gt;&lt;/EndNote&gt;</w:instrText>
      </w:r>
      <w:r w:rsidR="000466C4" w:rsidRPr="00242E3F">
        <w:rPr>
          <w:rFonts w:ascii="Arial" w:hAnsi="Arial" w:cs="Arial"/>
        </w:rPr>
        <w:fldChar w:fldCharType="separate"/>
      </w:r>
      <w:r w:rsidR="00BF666F">
        <w:rPr>
          <w:rFonts w:ascii="Arial" w:hAnsi="Arial" w:cs="Arial"/>
          <w:noProof/>
        </w:rPr>
        <w:t>(</w:t>
      </w:r>
      <w:hyperlink w:anchor="_ENREF_4" w:tooltip="Bediako, 2016 #5112" w:history="1">
        <w:r w:rsidR="00B654B7">
          <w:rPr>
            <w:rFonts w:ascii="Arial" w:hAnsi="Arial" w:cs="Arial"/>
            <w:noProof/>
          </w:rPr>
          <w:t>4</w:t>
        </w:r>
      </w:hyperlink>
      <w:r w:rsidR="00BF666F">
        <w:rPr>
          <w:rFonts w:ascii="Arial" w:hAnsi="Arial" w:cs="Arial"/>
          <w:noProof/>
        </w:rPr>
        <w:t>)</w:t>
      </w:r>
      <w:r w:rsidR="000466C4" w:rsidRPr="00242E3F">
        <w:rPr>
          <w:rFonts w:ascii="Arial" w:hAnsi="Arial" w:cs="Arial"/>
        </w:rPr>
        <w:fldChar w:fldCharType="end"/>
      </w:r>
      <w:r w:rsidR="00177F4E" w:rsidRPr="00242E3F">
        <w:rPr>
          <w:rFonts w:ascii="Arial" w:hAnsi="Arial" w:cs="Arial"/>
        </w:rPr>
        <w:t xml:space="preserve"> </w:t>
      </w:r>
      <w:r w:rsidR="000B72DD" w:rsidRPr="00242E3F">
        <w:rPr>
          <w:rFonts w:ascii="Arial" w:hAnsi="Arial" w:cs="Arial"/>
        </w:rPr>
        <w:t>and</w:t>
      </w:r>
      <w:r w:rsidRPr="00242E3F">
        <w:rPr>
          <w:rFonts w:ascii="Arial" w:hAnsi="Arial" w:cs="Arial"/>
        </w:rPr>
        <w:t xml:space="preserve"> the </w:t>
      </w:r>
      <w:r w:rsidR="00CE26BA" w:rsidRPr="00242E3F">
        <w:rPr>
          <w:rFonts w:ascii="Arial" w:hAnsi="Arial" w:cs="Arial"/>
        </w:rPr>
        <w:t>innately</w:t>
      </w:r>
      <w:r w:rsidRPr="00242E3F">
        <w:rPr>
          <w:rFonts w:ascii="Arial" w:hAnsi="Arial" w:cs="Arial"/>
        </w:rPr>
        <w:t xml:space="preserve"> episodic nature of  pain</w:t>
      </w:r>
      <w:r w:rsidR="00817959">
        <w:rPr>
          <w:rFonts w:ascii="Arial" w:hAnsi="Arial" w:cs="Arial"/>
        </w:rPr>
        <w:t xml:space="preserve"> </w:t>
      </w:r>
      <w:r w:rsidR="00CE26BA" w:rsidRPr="00242E3F">
        <w:rPr>
          <w:rFonts w:ascii="Arial" w:hAnsi="Arial" w:cs="Arial"/>
        </w:rPr>
        <w:t>requiring</w:t>
      </w:r>
      <w:r w:rsidRPr="00242E3F">
        <w:rPr>
          <w:rFonts w:ascii="Arial" w:hAnsi="Arial" w:cs="Arial"/>
        </w:rPr>
        <w:t xml:space="preserve"> frequent use of</w:t>
      </w:r>
      <w:r w:rsidR="000B72DD" w:rsidRPr="00242E3F">
        <w:rPr>
          <w:rFonts w:ascii="Arial" w:hAnsi="Arial" w:cs="Arial"/>
        </w:rPr>
        <w:t xml:space="preserve"> strong opioid-based analgesics</w:t>
      </w:r>
      <w:r w:rsidR="00177F4E" w:rsidRPr="00242E3F">
        <w:rPr>
          <w:rFonts w:ascii="Arial" w:hAnsi="Arial" w:cs="Arial"/>
        </w:rPr>
        <w:t xml:space="preserve"> </w:t>
      </w:r>
      <w:r w:rsidR="000466C4" w:rsidRPr="00242E3F">
        <w:rPr>
          <w:rFonts w:ascii="Arial" w:hAnsi="Arial" w:cs="Arial"/>
        </w:rPr>
        <w:fldChar w:fldCharType="begin">
          <w:fldData xml:space="preserve">PEVuZE5vdGU+PENpdGU+PEF1dGhvcj5HdXB0YTwvQXV0aG9yPjxZZWFyPjIwMTU8L1llYXI+PFJl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</w:fldData>
        </w:fldChar>
      </w:r>
      <w:r w:rsidR="00B654B7">
        <w:rPr>
          <w:rFonts w:ascii="Arial" w:hAnsi="Arial" w:cs="Arial"/>
        </w:rPr>
        <w:instrText xml:space="preserve"> ADDIN EN.CITE </w:instrText>
      </w:r>
      <w:r w:rsidR="00B654B7">
        <w:rPr>
          <w:rFonts w:ascii="Arial" w:hAnsi="Arial" w:cs="Arial"/>
        </w:rPr>
        <w:fldChar w:fldCharType="begin">
          <w:fldData xml:space="preserve">PEVuZE5vdGU+PENpdGU+PEF1dGhvcj5HdXB0YTwvQXV0aG9yPjxZZWFyPjIwMTU8L1llYXI+PFJl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</w:fldData>
        </w:fldChar>
      </w:r>
      <w:r w:rsidR="00B654B7">
        <w:rPr>
          <w:rFonts w:ascii="Arial" w:hAnsi="Arial" w:cs="Arial"/>
        </w:rPr>
        <w:instrText xml:space="preserve"> ADDIN EN.CITE.DATA </w:instrText>
      </w:r>
      <w:r w:rsidR="00B654B7">
        <w:rPr>
          <w:rFonts w:ascii="Arial" w:hAnsi="Arial" w:cs="Arial"/>
        </w:rPr>
      </w:r>
      <w:r w:rsidR="00B654B7">
        <w:rPr>
          <w:rFonts w:ascii="Arial" w:hAnsi="Arial" w:cs="Arial"/>
        </w:rPr>
        <w:fldChar w:fldCharType="end"/>
      </w:r>
      <w:r w:rsidR="000466C4" w:rsidRPr="00242E3F">
        <w:rPr>
          <w:rFonts w:ascii="Arial" w:hAnsi="Arial" w:cs="Arial"/>
        </w:rPr>
      </w:r>
      <w:r w:rsidR="000466C4" w:rsidRPr="00242E3F">
        <w:rPr>
          <w:rFonts w:ascii="Arial" w:hAnsi="Arial" w:cs="Arial"/>
        </w:rPr>
        <w:fldChar w:fldCharType="separate"/>
      </w:r>
      <w:r w:rsidR="00BF666F">
        <w:rPr>
          <w:rFonts w:ascii="Arial" w:hAnsi="Arial" w:cs="Arial"/>
          <w:noProof/>
        </w:rPr>
        <w:t>(</w:t>
      </w:r>
      <w:hyperlink w:anchor="_ENREF_5" w:tooltip="Gupta, 2015 #5113" w:history="1">
        <w:r w:rsidR="00B654B7">
          <w:rPr>
            <w:rFonts w:ascii="Arial" w:hAnsi="Arial" w:cs="Arial"/>
            <w:noProof/>
          </w:rPr>
          <w:t>5</w:t>
        </w:r>
      </w:hyperlink>
      <w:r w:rsidR="00BF666F">
        <w:rPr>
          <w:rFonts w:ascii="Arial" w:hAnsi="Arial" w:cs="Arial"/>
          <w:noProof/>
        </w:rPr>
        <w:t>)</w:t>
      </w:r>
      <w:r w:rsidR="000466C4" w:rsidRPr="00242E3F">
        <w:rPr>
          <w:rFonts w:ascii="Arial" w:hAnsi="Arial" w:cs="Arial"/>
        </w:rPr>
        <w:fldChar w:fldCharType="end"/>
      </w:r>
      <w:r w:rsidRPr="00242E3F">
        <w:rPr>
          <w:rFonts w:ascii="Arial" w:hAnsi="Arial" w:cs="Arial"/>
        </w:rPr>
        <w:t xml:space="preserve"> render this condition susceptible to</w:t>
      </w:r>
      <w:r w:rsidR="00CE26BA" w:rsidRPr="00242E3F">
        <w:rPr>
          <w:rFonts w:ascii="Arial" w:hAnsi="Arial" w:cs="Arial"/>
        </w:rPr>
        <w:t xml:space="preserve"> prejudicial judgements and consequent</w:t>
      </w:r>
      <w:r w:rsidR="0058401E">
        <w:rPr>
          <w:rFonts w:ascii="Arial" w:hAnsi="Arial" w:cs="Arial"/>
        </w:rPr>
        <w:t xml:space="preserve"> poor patient experience of care</w:t>
      </w:r>
      <w:r w:rsidR="0058401E" w:rsidRPr="00242E3F">
        <w:rPr>
          <w:rFonts w:ascii="Arial" w:hAnsi="Arial" w:cs="Arial"/>
        </w:rPr>
        <w:t xml:space="preserve"> </w:t>
      </w:r>
      <w:r w:rsidR="000466C4" w:rsidRPr="00242E3F">
        <w:rPr>
          <w:rFonts w:ascii="Arial" w:hAnsi="Arial" w:cs="Arial"/>
        </w:rPr>
        <w:fldChar w:fldCharType="begin">
          <w:fldData xml:space="preserve">PEVuZE5vdGU+PENpdGU+PEF1dGhvcj5BbGp1YnVyaTwvQXV0aG9yPjxZZWFyPjIwMTM8L1llYXI+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</w:fldData>
        </w:fldChar>
      </w:r>
      <w:r w:rsidR="00B654B7">
        <w:rPr>
          <w:rFonts w:ascii="Arial" w:hAnsi="Arial" w:cs="Arial"/>
        </w:rPr>
        <w:instrText xml:space="preserve"> ADDIN EN.CITE </w:instrText>
      </w:r>
      <w:r w:rsidR="00B654B7">
        <w:rPr>
          <w:rFonts w:ascii="Arial" w:hAnsi="Arial" w:cs="Arial"/>
        </w:rPr>
        <w:fldChar w:fldCharType="begin">
          <w:fldData xml:space="preserve">PEVuZE5vdGU+PENpdGU+PEF1dGhvcj5BbGp1YnVyaTwvQXV0aG9yPjxZZWFyPjIwMTM8L1llYXI+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</w:fldData>
        </w:fldChar>
      </w:r>
      <w:r w:rsidR="00B654B7">
        <w:rPr>
          <w:rFonts w:ascii="Arial" w:hAnsi="Arial" w:cs="Arial"/>
        </w:rPr>
        <w:instrText xml:space="preserve"> ADDIN EN.CITE.DATA </w:instrText>
      </w:r>
      <w:r w:rsidR="00B654B7">
        <w:rPr>
          <w:rFonts w:ascii="Arial" w:hAnsi="Arial" w:cs="Arial"/>
        </w:rPr>
      </w:r>
      <w:r w:rsidR="00B654B7">
        <w:rPr>
          <w:rFonts w:ascii="Arial" w:hAnsi="Arial" w:cs="Arial"/>
        </w:rPr>
        <w:fldChar w:fldCharType="end"/>
      </w:r>
      <w:r w:rsidR="000466C4" w:rsidRPr="00242E3F">
        <w:rPr>
          <w:rFonts w:ascii="Arial" w:hAnsi="Arial" w:cs="Arial"/>
        </w:rPr>
      </w:r>
      <w:r w:rsidR="000466C4" w:rsidRPr="00242E3F">
        <w:rPr>
          <w:rFonts w:ascii="Arial" w:hAnsi="Arial" w:cs="Arial"/>
        </w:rPr>
        <w:fldChar w:fldCharType="separate"/>
      </w:r>
      <w:r w:rsidR="00BF666F">
        <w:rPr>
          <w:rFonts w:ascii="Arial" w:hAnsi="Arial" w:cs="Arial"/>
          <w:noProof/>
        </w:rPr>
        <w:t>(</w:t>
      </w:r>
      <w:hyperlink w:anchor="_ENREF_6" w:tooltip="Aljuburi, 2013 #5114" w:history="1">
        <w:r w:rsidR="00B654B7">
          <w:rPr>
            <w:rFonts w:ascii="Arial" w:hAnsi="Arial" w:cs="Arial"/>
            <w:noProof/>
          </w:rPr>
          <w:t>6</w:t>
        </w:r>
      </w:hyperlink>
      <w:r w:rsidR="00BF666F">
        <w:rPr>
          <w:rFonts w:ascii="Arial" w:hAnsi="Arial" w:cs="Arial"/>
          <w:noProof/>
        </w:rPr>
        <w:t>)</w:t>
      </w:r>
      <w:r w:rsidR="000466C4" w:rsidRPr="00242E3F">
        <w:rPr>
          <w:rFonts w:ascii="Arial" w:hAnsi="Arial" w:cs="Arial"/>
        </w:rPr>
        <w:fldChar w:fldCharType="end"/>
      </w:r>
      <w:r w:rsidR="0058401E">
        <w:rPr>
          <w:rFonts w:ascii="Arial" w:hAnsi="Arial" w:cs="Arial"/>
        </w:rPr>
        <w:t>.</w:t>
      </w:r>
    </w:p>
    <w:p w:rsidR="00852420" w:rsidRPr="00945BCD" w:rsidRDefault="0058401E" w:rsidP="00CA29FA">
      <w:pPr>
        <w:spacing w:line="480" w:lineRule="auto"/>
        <w:jc w:val="both"/>
        <w:rPr>
          <w:rFonts w:ascii="Arial" w:eastAsiaTheme="minorEastAsia" w:hAnsi="Arial" w:cs="Arial"/>
          <w:color w:val="000000"/>
          <w:shd w:val="clear" w:color="auto" w:fill="FFFFFF"/>
        </w:rPr>
      </w:pPr>
      <w:r>
        <w:rPr>
          <w:rFonts w:ascii="Arial" w:hAnsi="Arial" w:cs="Arial"/>
        </w:rPr>
        <w:t>U</w:t>
      </w:r>
      <w:r w:rsidR="00792843">
        <w:rPr>
          <w:rFonts w:ascii="Arial" w:hAnsi="Arial" w:cs="Arial"/>
        </w:rPr>
        <w:t xml:space="preserve">nderstanding </w:t>
      </w:r>
      <w:r w:rsidR="00343613" w:rsidRPr="00242E3F">
        <w:rPr>
          <w:rFonts w:ascii="Arial" w:hAnsi="Arial" w:cs="Arial"/>
        </w:rPr>
        <w:t>patient views of their care</w:t>
      </w:r>
      <w:r w:rsidR="000023BA">
        <w:rPr>
          <w:rFonts w:ascii="Arial" w:hAnsi="Arial" w:cs="Arial"/>
        </w:rPr>
        <w:t xml:space="preserve"> experience</w:t>
      </w:r>
      <w:r w:rsidR="00343613" w:rsidRPr="00242E3F">
        <w:rPr>
          <w:rFonts w:ascii="Arial" w:hAnsi="Arial" w:cs="Arial"/>
        </w:rPr>
        <w:t xml:space="preserve"> </w:t>
      </w:r>
      <w:r w:rsidR="001D6A18">
        <w:rPr>
          <w:rFonts w:ascii="Arial" w:hAnsi="Arial" w:cs="Arial"/>
        </w:rPr>
        <w:t>is</w:t>
      </w:r>
      <w:r w:rsidR="00343613" w:rsidRPr="00242E3F">
        <w:rPr>
          <w:rFonts w:ascii="Arial" w:hAnsi="Arial" w:cs="Arial"/>
        </w:rPr>
        <w:t xml:space="preserve"> not optional, but essential to ensure effective delivery of healthcare</w:t>
      </w:r>
      <w:r w:rsidR="00F368CA" w:rsidRPr="00F368CA">
        <w:t xml:space="preserve"> </w:t>
      </w:r>
      <w:r w:rsidR="00F368CA">
        <w:rPr>
          <w:rFonts w:ascii="Arial" w:hAnsi="Arial" w:cs="Arial"/>
        </w:rPr>
        <w:fldChar w:fldCharType="begin"/>
      </w:r>
      <w:r w:rsidR="00F21EE2">
        <w:rPr>
          <w:rFonts w:ascii="Arial" w:hAnsi="Arial" w:cs="Arial"/>
        </w:rPr>
        <w:instrText xml:space="preserve"> ADDIN EN.CITE &lt;EndNote&gt;&lt;Cite&gt;&lt;Author&gt;Department of Health&lt;/Author&gt;&lt;Year&gt;2008&lt;/Year&gt;&lt;RecNum&gt;8693&lt;/RecNum&gt;&lt;DisplayText&gt;(7)&lt;/DisplayText&gt;&lt;record&gt;&lt;rec-number&gt;8693&lt;/rec-number&gt;&lt;foreign-keys&gt;&lt;key app="EN" db-id="vwwxte99os5rzbef0e65a0dgpasxs9wvspfd" timestamp="1489576775"&gt;8693&lt;/key&gt;&lt;/foreign-keys&gt;&lt;ref-type name="Report"&gt;27&lt;/ref-type&gt;&lt;contributors&gt;&lt;authors&gt;&lt;author&gt;Department of Health,&lt;/author&gt;&lt;/authors&gt;&lt;/contributors&gt;&lt;titles&gt;&lt;title&gt; High quality care for all, NHS Next stage review, London DOH 2008&lt;/title&gt;&lt;/titles&gt;&lt;volume&gt;2017&lt;/volume&gt;&lt;number&gt;28/07/2017&lt;/number&gt;&lt;dates&gt;&lt;year&gt;2008&lt;/year&gt;&lt;/dates&gt;&lt;publisher&gt;Department of Health UK&lt;/publisher&gt;&lt;urls&gt;&lt;related-urls&gt;&lt;url&gt;https://www.gov.uk/government/uploads/system/uploads/attachment_data/file/228836/7432.pdf&lt;/url&gt;&lt;/related-urls&gt;&lt;/urls&gt;&lt;/record&gt;&lt;/Cite&gt;&lt;/EndNote&gt;</w:instrText>
      </w:r>
      <w:r w:rsidR="00F368CA">
        <w:rPr>
          <w:rFonts w:ascii="Arial" w:hAnsi="Arial" w:cs="Arial"/>
        </w:rPr>
        <w:fldChar w:fldCharType="separate"/>
      </w:r>
      <w:r w:rsidR="00F21EE2">
        <w:rPr>
          <w:rFonts w:ascii="Arial" w:hAnsi="Arial" w:cs="Arial"/>
          <w:noProof/>
        </w:rPr>
        <w:t>(</w:t>
      </w:r>
      <w:hyperlink w:anchor="_ENREF_7" w:tooltip="Department of Health, 2008 #8693" w:history="1">
        <w:r w:rsidR="00B654B7">
          <w:rPr>
            <w:rFonts w:ascii="Arial" w:hAnsi="Arial" w:cs="Arial"/>
            <w:noProof/>
          </w:rPr>
          <w:t>7</w:t>
        </w:r>
      </w:hyperlink>
      <w:r w:rsidR="00F21EE2">
        <w:rPr>
          <w:rFonts w:ascii="Arial" w:hAnsi="Arial" w:cs="Arial"/>
          <w:noProof/>
        </w:rPr>
        <w:t>)</w:t>
      </w:r>
      <w:r w:rsidR="00F368CA">
        <w:rPr>
          <w:rFonts w:ascii="Arial" w:hAnsi="Arial" w:cs="Arial"/>
        </w:rPr>
        <w:fldChar w:fldCharType="end"/>
      </w:r>
      <w:r w:rsidR="00F368CA">
        <w:rPr>
          <w:rFonts w:ascii="Arial" w:hAnsi="Arial" w:cs="Arial"/>
        </w:rPr>
        <w:t>.</w:t>
      </w:r>
      <w:r w:rsidR="00343613" w:rsidRPr="00242E3F">
        <w:rPr>
          <w:rFonts w:ascii="Arial" w:hAnsi="Arial" w:cs="Arial"/>
          <w:lang w:val="en-US"/>
        </w:rPr>
        <w:t xml:space="preserve"> </w:t>
      </w:r>
      <w:r w:rsidR="00343613">
        <w:rPr>
          <w:rFonts w:ascii="Arial" w:hAnsi="Arial" w:cs="Arial"/>
          <w:lang w:val="en-US"/>
        </w:rPr>
        <w:t>A better</w:t>
      </w:r>
      <w:r w:rsidR="00343613" w:rsidRPr="00242E3F">
        <w:rPr>
          <w:rFonts w:ascii="Arial" w:hAnsi="Arial" w:cs="Arial"/>
          <w:lang w:val="en-US"/>
        </w:rPr>
        <w:t xml:space="preserve"> patient experience </w:t>
      </w:r>
      <w:r w:rsidR="00343613">
        <w:rPr>
          <w:rFonts w:ascii="Arial" w:hAnsi="Arial" w:cs="Arial"/>
          <w:lang w:val="en-US"/>
        </w:rPr>
        <w:t>is</w:t>
      </w:r>
      <w:r w:rsidR="00343613" w:rsidRPr="00242E3F">
        <w:rPr>
          <w:rFonts w:ascii="Arial" w:hAnsi="Arial" w:cs="Arial"/>
          <w:lang w:val="en-US"/>
        </w:rPr>
        <w:t xml:space="preserve"> associated with improved treatment adherence, be</w:t>
      </w:r>
      <w:r w:rsidR="00570B36">
        <w:rPr>
          <w:rFonts w:ascii="Arial" w:hAnsi="Arial" w:cs="Arial"/>
          <w:lang w:val="en-US"/>
        </w:rPr>
        <w:t>tter use of preventive services and</w:t>
      </w:r>
      <w:r w:rsidR="00343613" w:rsidRPr="00242E3F">
        <w:rPr>
          <w:rFonts w:ascii="Arial" w:hAnsi="Arial" w:cs="Arial"/>
          <w:lang w:val="en-US"/>
        </w:rPr>
        <w:t xml:space="preserve"> health care </w:t>
      </w:r>
      <w:proofErr w:type="spellStart"/>
      <w:r w:rsidR="00343613" w:rsidRPr="00242E3F">
        <w:rPr>
          <w:rFonts w:ascii="Arial" w:hAnsi="Arial" w:cs="Arial"/>
          <w:lang w:val="en-US"/>
        </w:rPr>
        <w:t>utili</w:t>
      </w:r>
      <w:r w:rsidR="00CB5DFF">
        <w:rPr>
          <w:rFonts w:ascii="Arial" w:hAnsi="Arial" w:cs="Arial"/>
          <w:lang w:val="en-US"/>
        </w:rPr>
        <w:t>s</w:t>
      </w:r>
      <w:r w:rsidR="00570B36">
        <w:rPr>
          <w:rFonts w:ascii="Arial" w:hAnsi="Arial" w:cs="Arial"/>
          <w:lang w:val="en-US"/>
        </w:rPr>
        <w:t>ation</w:t>
      </w:r>
      <w:proofErr w:type="spellEnd"/>
      <w:r w:rsidR="00570B36">
        <w:rPr>
          <w:rFonts w:ascii="Arial" w:hAnsi="Arial" w:cs="Arial"/>
          <w:lang w:val="en-US"/>
        </w:rPr>
        <w:t xml:space="preserve"> </w:t>
      </w:r>
      <w:r w:rsidR="00343613" w:rsidRPr="00242E3F">
        <w:rPr>
          <w:rFonts w:ascii="Arial" w:hAnsi="Arial" w:cs="Arial"/>
          <w:lang w:val="en-US"/>
        </w:rPr>
        <w:fldChar w:fldCharType="begin"/>
      </w:r>
      <w:r w:rsidR="00B654B7">
        <w:rPr>
          <w:rFonts w:ascii="Arial" w:hAnsi="Arial" w:cs="Arial"/>
          <w:lang w:val="en-US"/>
        </w:rPr>
        <w:instrText xml:space="preserve"> ADDIN EN.CITE &lt;EndNote&gt;&lt;Cite&gt;&lt;Author&gt;Black&lt;/Author&gt;&lt;Year&gt;2009&lt;/Year&gt;&lt;RecNum&gt;5099&lt;/RecNum&gt;&lt;DisplayText&gt;(8)&lt;/DisplayText&gt;&lt;record&gt;&lt;rec-number&gt;5099&lt;/rec-number&gt;&lt;foreign-keys&gt;&lt;key app="EN" db-id="vwwxte99os5rzbef0e65a0dgpasxs9wvspfd" timestamp="1467991854"&gt;5099&lt;/key&gt;&lt;/foreign-keys&gt;&lt;ref-type name="Journal Article"&gt;17&lt;/ref-type&gt;&lt;contributors&gt;&lt;authors&gt;&lt;author&gt;Black, N.&lt;/author&gt;&lt;author&gt;Jenkinson, C.&lt;/author&gt;&lt;/authors&gt;&lt;/contributors&gt;&lt;auth-address&gt;Department of Public Health and Policy, London School of Hygiene and Tropical Medicine, London WC1E 7HT. nick.black@lshtm.ac.uk&lt;/auth-address&gt;&lt;titles&gt;&lt;title&gt;Measuring patients&amp;apos; experiences and outcomes&lt;/title&gt;&lt;secondary-title&gt;BMJ&lt;/secondary-title&gt;&lt;alt-title&gt;Bmj&lt;/alt-title&gt;&lt;/titles&gt;&lt;periodical&gt;&lt;full-title&gt;BMJ&lt;/full-title&gt;&lt;abbr-1&gt;Bmj&lt;/abbr-1&gt;&lt;/periodical&gt;&lt;alt-periodical&gt;&lt;full-title&gt;BMJ&lt;/full-title&gt;&lt;abbr-1&gt;Bmj&lt;/abbr-1&gt;&lt;/alt-periodical&gt;&lt;pages&gt;b2495&lt;/pages&gt;&lt;volume&gt;339&lt;/volume&gt;&lt;keywords&gt;&lt;keyword&gt;Altruism&lt;/keyword&gt;&lt;keyword&gt;England&lt;/keyword&gt;&lt;keyword&gt;Family Practice/*standards&lt;/keyword&gt;&lt;keyword&gt;Humans&lt;/keyword&gt;&lt;keyword&gt;*Outcome Assessment (Health Care)&lt;/keyword&gt;&lt;keyword&gt;*Patient Satisfaction&lt;/keyword&gt;&lt;keyword&gt;Physician-Patient Relations&lt;/keyword&gt;&lt;keyword&gt;Quality of Health Care&lt;/keyword&gt;&lt;keyword&gt;Quality of Life&lt;/keyword&gt;&lt;/keywords&gt;&lt;dates&gt;&lt;year&gt;2009&lt;/year&gt;&lt;/dates&gt;&lt;isbn&gt;1756-1833 (Electronic)&amp;#xD;0959-535X (Linking)&lt;/isbn&gt;&lt;accession-num&gt;19574317&lt;/accession-num&gt;&lt;urls&gt;&lt;related-urls&gt;&lt;url&gt;http://www.ncbi.nlm.nih.gov/pubmed/19574317&lt;/url&gt;&lt;/related-urls&gt;&lt;/urls&gt;&lt;electronic-resource-num&gt;10.1136/bmj.b2495&lt;/electronic-resource-num&gt;&lt;/record&gt;&lt;/Cite&gt;&lt;/EndNote&gt;</w:instrText>
      </w:r>
      <w:r w:rsidR="00343613" w:rsidRPr="00242E3F">
        <w:rPr>
          <w:rFonts w:ascii="Arial" w:hAnsi="Arial" w:cs="Arial"/>
          <w:lang w:val="en-US"/>
        </w:rPr>
        <w:fldChar w:fldCharType="separate"/>
      </w:r>
      <w:r w:rsidR="00F21EE2">
        <w:rPr>
          <w:rFonts w:ascii="Arial" w:hAnsi="Arial" w:cs="Arial"/>
          <w:noProof/>
          <w:lang w:val="en-US"/>
        </w:rPr>
        <w:t>(</w:t>
      </w:r>
      <w:hyperlink w:anchor="_ENREF_8" w:tooltip="Black, 2009 #5099" w:history="1">
        <w:r w:rsidR="00B654B7">
          <w:rPr>
            <w:rFonts w:ascii="Arial" w:hAnsi="Arial" w:cs="Arial"/>
            <w:noProof/>
            <w:lang w:val="en-US"/>
          </w:rPr>
          <w:t>8</w:t>
        </w:r>
      </w:hyperlink>
      <w:r w:rsidR="00F21EE2">
        <w:rPr>
          <w:rFonts w:ascii="Arial" w:hAnsi="Arial" w:cs="Arial"/>
          <w:noProof/>
          <w:lang w:val="en-US"/>
        </w:rPr>
        <w:t>)</w:t>
      </w:r>
      <w:r w:rsidR="00343613" w:rsidRPr="00242E3F">
        <w:rPr>
          <w:rFonts w:ascii="Arial" w:hAnsi="Arial" w:cs="Arial"/>
          <w:lang w:val="en-US"/>
        </w:rPr>
        <w:fldChar w:fldCharType="end"/>
      </w:r>
      <w:r w:rsidR="00343613" w:rsidRPr="00242E3F">
        <w:rPr>
          <w:rFonts w:ascii="Arial" w:hAnsi="Arial" w:cs="Arial"/>
        </w:rPr>
        <w:t xml:space="preserve"> </w:t>
      </w:r>
      <w:r w:rsidR="00343613" w:rsidRPr="00242E3F">
        <w:rPr>
          <w:rFonts w:ascii="Arial" w:hAnsi="Arial" w:cs="Arial"/>
          <w:lang w:val="en-US"/>
        </w:rPr>
        <w:fldChar w:fldCharType="begin"/>
      </w:r>
      <w:r w:rsidR="00B654B7">
        <w:rPr>
          <w:rFonts w:ascii="Arial" w:hAnsi="Arial" w:cs="Arial"/>
          <w:lang w:val="en-US"/>
        </w:rPr>
        <w:instrText xml:space="preserve"> ADDIN EN.CITE &lt;EndNote&gt;&lt;Cite&gt;&lt;Author&gt;Doyle&lt;/Author&gt;&lt;Year&gt;2013&lt;/Year&gt;&lt;RecNum&gt;5100&lt;/RecNum&gt;&lt;DisplayText&gt;(9)&lt;/DisplayText&gt;&lt;record&gt;&lt;rec-number&gt;5100&lt;/rec-number&gt;&lt;foreign-keys&gt;&lt;key app="EN" db-id="vwwxte99os5rzbef0e65a0dgpasxs9wvspfd" timestamp="1467991854"&gt;5100&lt;/key&gt;&lt;/foreign-keys&gt;&lt;ref-type name="Journal Article"&gt;17&lt;/ref-type&gt;&lt;contributors&gt;&lt;authors&gt;&lt;author&gt;Doyle, C.&lt;/author&gt;&lt;author&gt;Lennox, L.&lt;/author&gt;&lt;author&gt;Bell, D.&lt;/author&gt;&lt;/authors&gt;&lt;/contributors&gt;&lt;auth-address&gt;NIHR CLAHRC for North West London, Chelsea and Westminster Hospital, London, UK.&lt;/auth-address&gt;&lt;titles&gt;&lt;title&gt;A systematic review of evidence on the links between patient experience and clinical safety and effectiveness&lt;/title&gt;&lt;secondary-title&gt;BMJ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open&lt;/abbr-1&gt;&lt;/alt-periodical&gt;&lt;volume&gt;3&lt;/volume&gt;&lt;number&gt;1&lt;/number&gt;&lt;dates&gt;&lt;year&gt;2013&lt;/year&gt;&lt;/dates&gt;&lt;isbn&gt;2044-6055 (Electronic)&amp;#xD;2044-6055 (Linking)&lt;/isbn&gt;&lt;accession-num&gt;23293244&lt;/accession-num&gt;&lt;urls&gt;&lt;related-urls&gt;&lt;url&gt;http://www.ncbi.nlm.nih.gov/pubmed/23293244&lt;/url&gt;&lt;/related-urls&gt;&lt;/urls&gt;&lt;custom2&gt;3549241&lt;/custom2&gt;&lt;electronic-resource-num&gt;10.1136/bmjopen-2012-001570&lt;/electronic-resource-num&gt;&lt;/record&gt;&lt;/Cite&gt;&lt;/EndNote&gt;</w:instrText>
      </w:r>
      <w:r w:rsidR="00343613" w:rsidRPr="00242E3F">
        <w:rPr>
          <w:rFonts w:ascii="Arial" w:hAnsi="Arial" w:cs="Arial"/>
          <w:lang w:val="en-US"/>
        </w:rPr>
        <w:fldChar w:fldCharType="separate"/>
      </w:r>
      <w:r w:rsidR="00F21EE2">
        <w:rPr>
          <w:rFonts w:ascii="Arial" w:hAnsi="Arial" w:cs="Arial"/>
          <w:noProof/>
          <w:lang w:val="en-US"/>
        </w:rPr>
        <w:t>(</w:t>
      </w:r>
      <w:hyperlink w:anchor="_ENREF_9" w:tooltip="Doyle, 2013 #5100" w:history="1">
        <w:r w:rsidR="00B654B7">
          <w:rPr>
            <w:rFonts w:ascii="Arial" w:hAnsi="Arial" w:cs="Arial"/>
            <w:noProof/>
            <w:lang w:val="en-US"/>
          </w:rPr>
          <w:t>9</w:t>
        </w:r>
      </w:hyperlink>
      <w:r w:rsidR="00F21EE2">
        <w:rPr>
          <w:rFonts w:ascii="Arial" w:hAnsi="Arial" w:cs="Arial"/>
          <w:noProof/>
          <w:lang w:val="en-US"/>
        </w:rPr>
        <w:t>)</w:t>
      </w:r>
      <w:r w:rsidR="00343613" w:rsidRPr="00242E3F">
        <w:rPr>
          <w:rFonts w:ascii="Arial" w:hAnsi="Arial" w:cs="Arial"/>
          <w:lang w:val="en-US"/>
        </w:rPr>
        <w:fldChar w:fldCharType="end"/>
      </w:r>
      <w:r w:rsidR="00343613" w:rsidRPr="00242E3F">
        <w:rPr>
          <w:rFonts w:ascii="Arial" w:hAnsi="Arial" w:cs="Arial"/>
          <w:lang w:val="en-US"/>
        </w:rPr>
        <w:t xml:space="preserve">. </w:t>
      </w:r>
      <w:r w:rsidR="03A6C79D" w:rsidRPr="00242E3F">
        <w:rPr>
          <w:rFonts w:ascii="Arial" w:eastAsiaTheme="minorEastAsia" w:hAnsi="Arial" w:cs="Arial"/>
          <w:color w:val="000000" w:themeColor="text1"/>
        </w:rPr>
        <w:t xml:space="preserve">Using patient experience to inform service </w:t>
      </w:r>
      <w:r w:rsidR="03A6C79D" w:rsidRPr="00945BCD">
        <w:rPr>
          <w:rFonts w:ascii="Arial" w:eastAsiaTheme="minorEastAsia" w:hAnsi="Arial" w:cs="Arial"/>
          <w:color w:val="000000"/>
          <w:shd w:val="clear" w:color="auto" w:fill="FFFFFF"/>
        </w:rPr>
        <w:t xml:space="preserve">development therefore </w:t>
      </w:r>
      <w:r w:rsidR="00CE26BA" w:rsidRPr="00945BCD">
        <w:rPr>
          <w:rFonts w:ascii="Arial" w:eastAsiaTheme="minorEastAsia" w:hAnsi="Arial" w:cs="Arial"/>
          <w:color w:val="000000"/>
          <w:shd w:val="clear" w:color="auto" w:fill="FFFFFF"/>
        </w:rPr>
        <w:t xml:space="preserve">is </w:t>
      </w:r>
      <w:r w:rsidR="03A6C79D" w:rsidRPr="00945BCD">
        <w:rPr>
          <w:rFonts w:ascii="Arial" w:eastAsiaTheme="minorEastAsia" w:hAnsi="Arial" w:cs="Arial"/>
          <w:color w:val="000000"/>
          <w:shd w:val="clear" w:color="auto" w:fill="FFFFFF"/>
        </w:rPr>
        <w:t xml:space="preserve">a core initiative in quality improvement projects within the NHS. </w:t>
      </w:r>
    </w:p>
    <w:p w:rsidR="002D1612" w:rsidRDefault="414218A8" w:rsidP="00CA29FA">
      <w:pPr>
        <w:spacing w:line="480" w:lineRule="auto"/>
        <w:jc w:val="both"/>
        <w:rPr>
          <w:rFonts w:ascii="Arial" w:eastAsiaTheme="minorEastAsia" w:hAnsi="Arial" w:cs="Arial"/>
        </w:rPr>
      </w:pPr>
      <w:r w:rsidRPr="00242E3F">
        <w:rPr>
          <w:rFonts w:ascii="Arial" w:eastAsiaTheme="minorEastAsia" w:hAnsi="Arial" w:cs="Arial"/>
        </w:rPr>
        <w:t>We therefore developed, pilot</w:t>
      </w:r>
      <w:r w:rsidR="00BC0BFB">
        <w:rPr>
          <w:rFonts w:ascii="Arial" w:eastAsiaTheme="minorEastAsia" w:hAnsi="Arial" w:cs="Arial"/>
        </w:rPr>
        <w:t>ed</w:t>
      </w:r>
      <w:r w:rsidRPr="00242E3F">
        <w:rPr>
          <w:rFonts w:ascii="Arial" w:eastAsiaTheme="minorEastAsia" w:hAnsi="Arial" w:cs="Arial"/>
        </w:rPr>
        <w:t xml:space="preserve"> and assessed the validity of SCD-specific </w:t>
      </w:r>
      <w:r w:rsidR="00D6435B" w:rsidRPr="00242E3F">
        <w:rPr>
          <w:rFonts w:ascii="Arial" w:eastAsiaTheme="minorEastAsia" w:hAnsi="Arial" w:cs="Arial"/>
        </w:rPr>
        <w:t>P</w:t>
      </w:r>
      <w:r w:rsidRPr="00242E3F">
        <w:rPr>
          <w:rFonts w:ascii="Arial" w:eastAsiaTheme="minorEastAsia" w:hAnsi="Arial" w:cs="Arial"/>
        </w:rPr>
        <w:t xml:space="preserve">atient </w:t>
      </w:r>
      <w:r w:rsidR="00D6435B" w:rsidRPr="00242E3F">
        <w:rPr>
          <w:rFonts w:ascii="Arial" w:eastAsiaTheme="minorEastAsia" w:hAnsi="Arial" w:cs="Arial"/>
        </w:rPr>
        <w:t>R</w:t>
      </w:r>
      <w:r w:rsidRPr="00242E3F">
        <w:rPr>
          <w:rFonts w:ascii="Arial" w:eastAsiaTheme="minorEastAsia" w:hAnsi="Arial" w:cs="Arial"/>
        </w:rPr>
        <w:t xml:space="preserve">eported </w:t>
      </w:r>
      <w:r w:rsidR="00D6435B" w:rsidRPr="00242E3F">
        <w:rPr>
          <w:rFonts w:ascii="Arial" w:eastAsiaTheme="minorEastAsia" w:hAnsi="Arial" w:cs="Arial"/>
        </w:rPr>
        <w:t>E</w:t>
      </w:r>
      <w:r w:rsidRPr="00242E3F">
        <w:rPr>
          <w:rFonts w:ascii="Arial" w:eastAsiaTheme="minorEastAsia" w:hAnsi="Arial" w:cs="Arial"/>
        </w:rPr>
        <w:t xml:space="preserve">xperience </w:t>
      </w:r>
      <w:r w:rsidR="00D6435B" w:rsidRPr="00242E3F">
        <w:rPr>
          <w:rFonts w:ascii="Arial" w:eastAsiaTheme="minorEastAsia" w:hAnsi="Arial" w:cs="Arial"/>
        </w:rPr>
        <w:t>Measure</w:t>
      </w:r>
      <w:r w:rsidR="00972933" w:rsidRPr="00242E3F">
        <w:rPr>
          <w:rFonts w:ascii="Arial" w:eastAsiaTheme="minorEastAsia" w:hAnsi="Arial" w:cs="Arial"/>
        </w:rPr>
        <w:t>s</w:t>
      </w:r>
      <w:r w:rsidR="00D6435B" w:rsidRPr="00242E3F">
        <w:rPr>
          <w:rFonts w:ascii="Arial" w:eastAsiaTheme="minorEastAsia" w:hAnsi="Arial" w:cs="Arial"/>
        </w:rPr>
        <w:t xml:space="preserve"> </w:t>
      </w:r>
      <w:r w:rsidRPr="00242E3F">
        <w:rPr>
          <w:rFonts w:ascii="Arial" w:eastAsiaTheme="minorEastAsia" w:hAnsi="Arial" w:cs="Arial"/>
        </w:rPr>
        <w:t>(PREM</w:t>
      </w:r>
      <w:r w:rsidR="00173E63" w:rsidRPr="00242E3F">
        <w:rPr>
          <w:rFonts w:ascii="Arial" w:eastAsiaTheme="minorEastAsia" w:hAnsi="Arial" w:cs="Arial"/>
        </w:rPr>
        <w:t>s</w:t>
      </w:r>
      <w:r w:rsidRPr="00242E3F">
        <w:rPr>
          <w:rFonts w:ascii="Arial" w:eastAsiaTheme="minorEastAsia" w:hAnsi="Arial" w:cs="Arial"/>
        </w:rPr>
        <w:t xml:space="preserve">). In this </w:t>
      </w:r>
      <w:r w:rsidR="001D6A18">
        <w:rPr>
          <w:rFonts w:ascii="Arial" w:eastAsiaTheme="minorEastAsia" w:hAnsi="Arial" w:cs="Arial"/>
        </w:rPr>
        <w:t>paper</w:t>
      </w:r>
      <w:r w:rsidRPr="00242E3F">
        <w:rPr>
          <w:rFonts w:ascii="Arial" w:eastAsiaTheme="minorEastAsia" w:hAnsi="Arial" w:cs="Arial"/>
        </w:rPr>
        <w:t>, we describe the PREM development</w:t>
      </w:r>
      <w:r w:rsidR="007E74BA">
        <w:rPr>
          <w:rFonts w:ascii="Arial" w:eastAsiaTheme="minorEastAsia" w:hAnsi="Arial" w:cs="Arial"/>
        </w:rPr>
        <w:t xml:space="preserve"> process</w:t>
      </w:r>
      <w:r w:rsidR="00B27E26">
        <w:rPr>
          <w:rFonts w:ascii="Arial" w:eastAsiaTheme="minorEastAsia" w:hAnsi="Arial" w:cs="Arial"/>
        </w:rPr>
        <w:t>, explore its validity, and o</w:t>
      </w:r>
      <w:r w:rsidR="007E74BA">
        <w:rPr>
          <w:rFonts w:ascii="Arial" w:eastAsiaTheme="minorEastAsia" w:hAnsi="Arial" w:cs="Arial"/>
        </w:rPr>
        <w:t xml:space="preserve">utline the pilot findings </w:t>
      </w:r>
      <w:r w:rsidRPr="00242E3F">
        <w:rPr>
          <w:rFonts w:ascii="Arial" w:eastAsiaTheme="minorEastAsia" w:hAnsi="Arial" w:cs="Arial"/>
        </w:rPr>
        <w:t xml:space="preserve">on the healthcare and lived experience of patients with SCD. To our knowledge, this is the first ever report of </w:t>
      </w:r>
      <w:r w:rsidR="00FB467B">
        <w:rPr>
          <w:rFonts w:ascii="Arial" w:eastAsiaTheme="minorEastAsia" w:hAnsi="Arial" w:cs="Arial"/>
        </w:rPr>
        <w:t>implementing a</w:t>
      </w:r>
      <w:r w:rsidRPr="00242E3F">
        <w:rPr>
          <w:rFonts w:ascii="Arial" w:eastAsiaTheme="minorEastAsia" w:hAnsi="Arial" w:cs="Arial"/>
        </w:rPr>
        <w:t xml:space="preserve"> SCD-specific PREM</w:t>
      </w:r>
      <w:r w:rsidR="00FB467B">
        <w:rPr>
          <w:rFonts w:ascii="Arial" w:eastAsiaTheme="minorEastAsia" w:hAnsi="Arial" w:cs="Arial"/>
        </w:rPr>
        <w:t xml:space="preserve"> </w:t>
      </w:r>
      <w:r w:rsidR="00496386">
        <w:rPr>
          <w:rFonts w:ascii="Arial" w:eastAsiaTheme="minorEastAsia" w:hAnsi="Arial" w:cs="Arial"/>
        </w:rPr>
        <w:t>in the UK</w:t>
      </w:r>
      <w:r w:rsidRPr="00242E3F">
        <w:rPr>
          <w:rFonts w:ascii="Arial" w:eastAsiaTheme="minorEastAsia" w:hAnsi="Arial" w:cs="Arial"/>
        </w:rPr>
        <w:t xml:space="preserve">. </w:t>
      </w:r>
    </w:p>
    <w:p w:rsidR="003F6B53" w:rsidRDefault="003F6B53" w:rsidP="00CA29FA">
      <w:pPr>
        <w:pStyle w:val="Heading1"/>
        <w:spacing w:line="480" w:lineRule="auto"/>
        <w:jc w:val="both"/>
        <w:rPr>
          <w:rFonts w:ascii="Arial" w:hAnsi="Arial" w:cs="Arial"/>
        </w:rPr>
      </w:pPr>
      <w:r>
        <w:rPr>
          <w:rFonts w:ascii="Arial" w:hAnsi="Arial" w:cs="Arial"/>
        </w:rPr>
        <w:t>Methods</w:t>
      </w:r>
    </w:p>
    <w:p w:rsidR="006E2C61" w:rsidRPr="00E94653" w:rsidRDefault="001D6ED0" w:rsidP="00CA29FA">
      <w:pPr>
        <w:spacing w:line="480" w:lineRule="auto"/>
        <w:jc w:val="both"/>
        <w:rPr>
          <w:rFonts w:ascii="Arial" w:hAnsi="Arial" w:cs="Arial"/>
        </w:rPr>
      </w:pPr>
      <w:r w:rsidRPr="00E94653">
        <w:rPr>
          <w:rFonts w:ascii="Arial" w:eastAsia="Calibri" w:hAnsi="Arial" w:cs="Arial"/>
        </w:rPr>
        <w:t>Three</w:t>
      </w:r>
      <w:r w:rsidRPr="00E94653">
        <w:rPr>
          <w:rFonts w:ascii="Arial" w:hAnsi="Arial" w:cs="Arial"/>
        </w:rPr>
        <w:t xml:space="preserve"> </w:t>
      </w:r>
      <w:r w:rsidRPr="00E94653">
        <w:rPr>
          <w:rFonts w:ascii="Arial" w:eastAsia="Calibri" w:hAnsi="Arial" w:cs="Arial"/>
        </w:rPr>
        <w:t>Sickle</w:t>
      </w:r>
      <w:r w:rsidRPr="00E94653">
        <w:rPr>
          <w:rFonts w:ascii="Arial" w:hAnsi="Arial" w:cs="Arial"/>
        </w:rPr>
        <w:t xml:space="preserve"> </w:t>
      </w:r>
      <w:r w:rsidRPr="00E94653">
        <w:rPr>
          <w:rFonts w:ascii="Arial" w:eastAsia="Calibri" w:hAnsi="Arial" w:cs="Arial"/>
        </w:rPr>
        <w:t>Cell</w:t>
      </w:r>
      <w:r w:rsidRPr="00E94653">
        <w:rPr>
          <w:rFonts w:ascii="Arial" w:hAnsi="Arial" w:cs="Arial"/>
        </w:rPr>
        <w:t xml:space="preserve"> </w:t>
      </w:r>
      <w:r w:rsidRPr="00E94653">
        <w:rPr>
          <w:rFonts w:ascii="Arial" w:eastAsia="Calibri" w:hAnsi="Arial" w:cs="Arial"/>
        </w:rPr>
        <w:t>PREM</w:t>
      </w:r>
      <w:r w:rsidR="00A64296" w:rsidRPr="00E94653">
        <w:rPr>
          <w:rFonts w:ascii="Arial" w:eastAsia="Calibri" w:hAnsi="Arial" w:cs="Arial"/>
        </w:rPr>
        <w:t xml:space="preserve"> questionnaires</w:t>
      </w:r>
      <w:r w:rsidRPr="00E94653">
        <w:rPr>
          <w:rFonts w:ascii="Arial" w:hAnsi="Arial" w:cs="Arial"/>
        </w:rPr>
        <w:t xml:space="preserve"> </w:t>
      </w:r>
      <w:r w:rsidRPr="00E94653">
        <w:rPr>
          <w:rFonts w:ascii="Arial" w:eastAsia="Calibri" w:hAnsi="Arial" w:cs="Arial"/>
        </w:rPr>
        <w:t>were</w:t>
      </w:r>
      <w:r w:rsidRPr="00E94653">
        <w:rPr>
          <w:rFonts w:ascii="Arial" w:hAnsi="Arial" w:cs="Arial"/>
        </w:rPr>
        <w:t xml:space="preserve"> </w:t>
      </w:r>
      <w:r w:rsidRPr="00E94653">
        <w:rPr>
          <w:rFonts w:ascii="Arial" w:eastAsia="Calibri" w:hAnsi="Arial" w:cs="Arial"/>
        </w:rPr>
        <w:t>developed</w:t>
      </w:r>
      <w:r w:rsidRPr="00E94653">
        <w:rPr>
          <w:rFonts w:ascii="Arial" w:hAnsi="Arial" w:cs="Arial"/>
        </w:rPr>
        <w:t xml:space="preserve"> </w:t>
      </w:r>
      <w:r w:rsidRPr="00E94653">
        <w:rPr>
          <w:rFonts w:ascii="Arial" w:eastAsia="Calibri" w:hAnsi="Arial" w:cs="Arial"/>
        </w:rPr>
        <w:t>using</w:t>
      </w:r>
      <w:r w:rsidRPr="00E94653">
        <w:rPr>
          <w:rFonts w:ascii="Arial" w:hAnsi="Arial" w:cs="Arial"/>
        </w:rPr>
        <w:t xml:space="preserve"> </w:t>
      </w:r>
      <w:r w:rsidR="00517BDF" w:rsidRPr="00E94653">
        <w:rPr>
          <w:rFonts w:ascii="Arial" w:eastAsia="Calibri" w:hAnsi="Arial" w:cs="Arial"/>
        </w:rPr>
        <w:t>qualitative</w:t>
      </w:r>
      <w:r w:rsidR="00517BDF" w:rsidRPr="00E94653">
        <w:rPr>
          <w:rFonts w:ascii="Arial" w:hAnsi="Arial" w:cs="Arial"/>
        </w:rPr>
        <w:t xml:space="preserve"> </w:t>
      </w:r>
      <w:r w:rsidR="00517BDF" w:rsidRPr="00E94653">
        <w:rPr>
          <w:rFonts w:ascii="Arial" w:eastAsia="Calibri" w:hAnsi="Arial" w:cs="Arial"/>
        </w:rPr>
        <w:t>scoping</w:t>
      </w:r>
      <w:r w:rsidR="00517BDF" w:rsidRPr="00E94653">
        <w:rPr>
          <w:rFonts w:ascii="Arial" w:hAnsi="Arial" w:cs="Arial"/>
        </w:rPr>
        <w:t xml:space="preserve"> </w:t>
      </w:r>
      <w:r w:rsidR="00076598">
        <w:rPr>
          <w:rFonts w:ascii="Arial" w:eastAsia="Calibri" w:hAnsi="Arial" w:cs="Arial"/>
        </w:rPr>
        <w:t>by</w:t>
      </w:r>
      <w:r w:rsidR="00937DFD" w:rsidRPr="00E94653">
        <w:rPr>
          <w:rFonts w:ascii="Arial" w:hAnsi="Arial" w:cs="Arial"/>
        </w:rPr>
        <w:t xml:space="preserve"> </w:t>
      </w:r>
      <w:r w:rsidR="00517BDF" w:rsidRPr="00E94653">
        <w:rPr>
          <w:rFonts w:ascii="Arial" w:eastAsia="Calibri" w:hAnsi="Arial" w:cs="Arial"/>
        </w:rPr>
        <w:t>focus</w:t>
      </w:r>
      <w:r w:rsidR="00517BDF" w:rsidRPr="00E94653">
        <w:rPr>
          <w:rFonts w:ascii="Arial" w:hAnsi="Arial" w:cs="Arial"/>
        </w:rPr>
        <w:t xml:space="preserve"> </w:t>
      </w:r>
      <w:r w:rsidR="00517BDF" w:rsidRPr="00E94653">
        <w:rPr>
          <w:rFonts w:ascii="Arial" w:eastAsia="Calibri" w:hAnsi="Arial" w:cs="Arial"/>
        </w:rPr>
        <w:t>group</w:t>
      </w:r>
      <w:r w:rsidR="00517BDF" w:rsidRPr="00E94653">
        <w:rPr>
          <w:rFonts w:ascii="Arial" w:hAnsi="Arial" w:cs="Arial"/>
        </w:rPr>
        <w:t xml:space="preserve"> </w:t>
      </w:r>
      <w:r w:rsidR="00937DFD">
        <w:rPr>
          <w:rFonts w:ascii="Arial" w:hAnsi="Arial" w:cs="Arial"/>
        </w:rPr>
        <w:t>discussions</w:t>
      </w:r>
      <w:r w:rsidR="00F1040A">
        <w:rPr>
          <w:rFonts w:ascii="Arial" w:hAnsi="Arial" w:cs="Arial"/>
        </w:rPr>
        <w:t xml:space="preserve">, </w:t>
      </w:r>
      <w:r w:rsidR="00F1040A" w:rsidRPr="00E94653">
        <w:rPr>
          <w:rFonts w:ascii="Arial" w:hAnsi="Arial" w:cs="Arial"/>
        </w:rPr>
        <w:t>followed</w:t>
      </w:r>
      <w:r w:rsidR="00517BDF" w:rsidRPr="00E94653">
        <w:rPr>
          <w:rFonts w:ascii="Arial" w:hAnsi="Arial" w:cs="Arial"/>
        </w:rPr>
        <w:t xml:space="preserve"> </w:t>
      </w:r>
      <w:r w:rsidR="00517BDF" w:rsidRPr="00E94653">
        <w:rPr>
          <w:rFonts w:ascii="Arial" w:eastAsia="Calibri" w:hAnsi="Arial" w:cs="Arial"/>
        </w:rPr>
        <w:t>by</w:t>
      </w:r>
      <w:r w:rsidR="00517BDF" w:rsidRPr="00E94653">
        <w:rPr>
          <w:rFonts w:ascii="Arial" w:hAnsi="Arial" w:cs="Arial"/>
        </w:rPr>
        <w:t xml:space="preserve"> </w:t>
      </w:r>
      <w:r w:rsidR="00517BDF" w:rsidRPr="00E94653">
        <w:rPr>
          <w:rFonts w:ascii="Arial" w:eastAsia="Calibri" w:hAnsi="Arial" w:cs="Arial"/>
        </w:rPr>
        <w:t>questionnaire</w:t>
      </w:r>
      <w:r w:rsidR="00517BDF" w:rsidRPr="00E94653">
        <w:rPr>
          <w:rFonts w:ascii="Arial" w:hAnsi="Arial" w:cs="Arial"/>
        </w:rPr>
        <w:t xml:space="preserve"> </w:t>
      </w:r>
      <w:r w:rsidR="00517BDF" w:rsidRPr="00E94653">
        <w:rPr>
          <w:rFonts w:ascii="Arial" w:eastAsia="Calibri" w:hAnsi="Arial" w:cs="Arial"/>
        </w:rPr>
        <w:t>development</w:t>
      </w:r>
      <w:r w:rsidR="00517BDF" w:rsidRPr="00E94653">
        <w:rPr>
          <w:rFonts w:ascii="Arial" w:hAnsi="Arial" w:cs="Arial"/>
        </w:rPr>
        <w:t xml:space="preserve"> </w:t>
      </w:r>
      <w:r w:rsidR="00517BDF" w:rsidRPr="00E94653">
        <w:rPr>
          <w:rFonts w:ascii="Arial" w:eastAsia="Calibri" w:hAnsi="Arial" w:cs="Arial"/>
        </w:rPr>
        <w:t>through</w:t>
      </w:r>
      <w:r w:rsidR="00076598">
        <w:rPr>
          <w:rFonts w:ascii="Arial" w:hAnsi="Arial" w:cs="Arial"/>
        </w:rPr>
        <w:t xml:space="preserve"> stakeholder consultations</w:t>
      </w:r>
      <w:r w:rsidR="00F1040A">
        <w:rPr>
          <w:rFonts w:ascii="Arial" w:hAnsi="Arial" w:cs="Arial"/>
        </w:rPr>
        <w:t>.</w:t>
      </w:r>
      <w:r w:rsidR="00F1040A">
        <w:rPr>
          <w:rStyle w:val="CommentReference"/>
        </w:rPr>
        <w:t xml:space="preserve"> </w:t>
      </w:r>
      <w:r w:rsidR="00F1040A">
        <w:rPr>
          <w:rFonts w:ascii="Arial" w:hAnsi="Arial" w:cs="Arial"/>
        </w:rPr>
        <w:t>T</w:t>
      </w:r>
      <w:r w:rsidR="00F1040A" w:rsidRPr="00E94653">
        <w:rPr>
          <w:rFonts w:ascii="Arial" w:eastAsia="Calibri" w:hAnsi="Arial" w:cs="Arial"/>
        </w:rPr>
        <w:t>he</w:t>
      </w:r>
      <w:r w:rsidR="00517BDF" w:rsidRPr="00E94653">
        <w:rPr>
          <w:rFonts w:ascii="Arial" w:eastAsia="Calibri" w:hAnsi="Arial" w:cs="Arial"/>
        </w:rPr>
        <w:t xml:space="preserve"> questionnaires were subjected to </w:t>
      </w:r>
      <w:r w:rsidR="003865A2">
        <w:rPr>
          <w:rFonts w:ascii="Arial" w:eastAsia="Calibri" w:hAnsi="Arial" w:cs="Arial"/>
        </w:rPr>
        <w:t xml:space="preserve">construct validation through </w:t>
      </w:r>
      <w:r w:rsidR="00517BDF" w:rsidRPr="00E94653">
        <w:rPr>
          <w:rFonts w:ascii="Arial" w:eastAsia="Calibri" w:hAnsi="Arial" w:cs="Arial"/>
        </w:rPr>
        <w:t>cognitive testing</w:t>
      </w:r>
      <w:r w:rsidR="002109E2" w:rsidRPr="00E94653">
        <w:rPr>
          <w:rFonts w:ascii="Arial" w:eastAsia="Calibri" w:hAnsi="Arial" w:cs="Arial"/>
        </w:rPr>
        <w:t xml:space="preserve">. </w:t>
      </w:r>
      <w:r w:rsidR="003865A2">
        <w:rPr>
          <w:rFonts w:ascii="Arial" w:eastAsia="Times New Roman" w:hAnsi="Arial" w:cs="Arial"/>
          <w:lang w:val="en-US"/>
        </w:rPr>
        <w:t>C</w:t>
      </w:r>
      <w:r w:rsidR="002109E2" w:rsidRPr="00E94653">
        <w:rPr>
          <w:rFonts w:ascii="Arial" w:eastAsia="Times New Roman" w:hAnsi="Arial" w:cs="Arial"/>
          <w:lang w:val="en-US"/>
        </w:rPr>
        <w:t xml:space="preserve">onstruct validity was </w:t>
      </w:r>
      <w:r w:rsidR="003865A2">
        <w:rPr>
          <w:rFonts w:ascii="Arial" w:eastAsia="Times New Roman" w:hAnsi="Arial" w:cs="Arial"/>
          <w:lang w:val="en-US"/>
        </w:rPr>
        <w:t xml:space="preserve">further </w:t>
      </w:r>
      <w:r w:rsidR="002109E2" w:rsidRPr="00E94653">
        <w:rPr>
          <w:rFonts w:ascii="Arial" w:eastAsia="Times New Roman" w:hAnsi="Arial" w:cs="Arial"/>
          <w:lang w:val="en-US"/>
        </w:rPr>
        <w:t>assessed by exploring responses and internal structure of the questionnaire</w:t>
      </w:r>
      <w:r w:rsidR="00245A5E" w:rsidRPr="00E94653">
        <w:rPr>
          <w:rFonts w:ascii="Arial" w:eastAsia="Times New Roman" w:hAnsi="Arial" w:cs="Arial"/>
          <w:lang w:val="en-US"/>
        </w:rPr>
        <w:t>s</w:t>
      </w:r>
      <w:r w:rsidR="002109E2" w:rsidRPr="00E94653">
        <w:rPr>
          <w:rFonts w:ascii="Arial" w:eastAsia="Times New Roman" w:hAnsi="Arial" w:cs="Arial"/>
          <w:lang w:val="en-US"/>
        </w:rPr>
        <w:t xml:space="preserve"> by a nationwide pilot survey</w:t>
      </w:r>
      <w:r w:rsidR="00A64296" w:rsidRPr="00E94653">
        <w:rPr>
          <w:rFonts w:ascii="Arial" w:eastAsia="Times New Roman" w:hAnsi="Arial" w:cs="Arial"/>
          <w:lang w:val="en-US"/>
        </w:rPr>
        <w:t xml:space="preserve"> (Figure 1). </w:t>
      </w:r>
    </w:p>
    <w:p w:rsidR="00F151BE" w:rsidRPr="00242E3F" w:rsidRDefault="22B8A8AB" w:rsidP="00CA29FA">
      <w:pPr>
        <w:pStyle w:val="Heading3"/>
        <w:spacing w:line="480" w:lineRule="auto"/>
        <w:rPr>
          <w:rFonts w:ascii="Arial" w:hAnsi="Arial" w:cs="Arial"/>
        </w:rPr>
      </w:pPr>
      <w:r w:rsidRPr="00242E3F">
        <w:rPr>
          <w:rFonts w:ascii="Arial" w:hAnsi="Arial" w:cs="Arial"/>
        </w:rPr>
        <w:t>Qualitative scoping</w:t>
      </w:r>
    </w:p>
    <w:p w:rsidR="000E0BEF" w:rsidRPr="00635D4F" w:rsidRDefault="00635D4F" w:rsidP="00CA29FA">
      <w:pPr>
        <w:spacing w:line="480" w:lineRule="auto"/>
        <w:jc w:val="both"/>
        <w:rPr>
          <w:rFonts w:ascii="Arial" w:eastAsiaTheme="minorEastAsia" w:hAnsi="Arial" w:cs="Arial"/>
        </w:rPr>
      </w:pPr>
      <w:r>
        <w:rPr>
          <w:rFonts w:ascii="Arial" w:eastAsiaTheme="minorEastAsia" w:hAnsi="Arial" w:cs="Arial"/>
        </w:rPr>
        <w:t>Three focus groups were conducted with those affected by SCD- children age 8-15, adults aged 16 and over and carers of children age 0-16.</w:t>
      </w:r>
      <w:r w:rsidR="00127C2D" w:rsidRPr="00242E3F">
        <w:rPr>
          <w:rFonts w:ascii="Arial" w:eastAsiaTheme="minorEastAsia" w:hAnsi="Arial" w:cs="Arial"/>
          <w:lang w:val="en-US"/>
        </w:rPr>
        <w:t xml:space="preserve"> </w:t>
      </w:r>
      <w:r w:rsidR="0022340C" w:rsidRPr="00242E3F">
        <w:rPr>
          <w:rFonts w:ascii="Arial" w:eastAsiaTheme="minorEastAsia" w:hAnsi="Arial" w:cs="Arial"/>
        </w:rPr>
        <w:t>Findings from the focus groups</w:t>
      </w:r>
      <w:r w:rsidR="00B370C2">
        <w:rPr>
          <w:rFonts w:ascii="Arial" w:eastAsiaTheme="minorEastAsia" w:hAnsi="Arial" w:cs="Arial"/>
        </w:rPr>
        <w:t xml:space="preserve"> highlighted what was important to SCD patients and their families in terms of the healthcare they receive, and what their priorities were. Findings</w:t>
      </w:r>
      <w:r w:rsidR="0022340C" w:rsidRPr="00242E3F">
        <w:rPr>
          <w:rFonts w:ascii="Arial" w:eastAsiaTheme="minorEastAsia" w:hAnsi="Arial" w:cs="Arial"/>
        </w:rPr>
        <w:t xml:space="preserve"> </w:t>
      </w:r>
      <w:r w:rsidR="414218A8" w:rsidRPr="00242E3F">
        <w:rPr>
          <w:rFonts w:ascii="Arial" w:eastAsiaTheme="minorEastAsia" w:hAnsi="Arial" w:cs="Arial"/>
          <w:lang w:val="en-US"/>
        </w:rPr>
        <w:t>informed the development of three SCD-specific PREMs, one for each patient/</w:t>
      </w:r>
      <w:proofErr w:type="spellStart"/>
      <w:r w:rsidR="414218A8" w:rsidRPr="00242E3F">
        <w:rPr>
          <w:rFonts w:ascii="Arial" w:eastAsiaTheme="minorEastAsia" w:hAnsi="Arial" w:cs="Arial"/>
          <w:lang w:val="en-US"/>
        </w:rPr>
        <w:t>carer</w:t>
      </w:r>
      <w:proofErr w:type="spellEnd"/>
      <w:r w:rsidR="414218A8" w:rsidRPr="00242E3F">
        <w:rPr>
          <w:rFonts w:ascii="Arial" w:eastAsiaTheme="minorEastAsia" w:hAnsi="Arial" w:cs="Arial"/>
          <w:lang w:val="en-US"/>
        </w:rPr>
        <w:t xml:space="preserve"> group.</w:t>
      </w:r>
      <w:r w:rsidR="000A7C5B" w:rsidRPr="00242E3F">
        <w:rPr>
          <w:rFonts w:ascii="Arial" w:eastAsiaTheme="minorEastAsia" w:hAnsi="Arial" w:cs="Arial"/>
          <w:lang w:val="en-US"/>
        </w:rPr>
        <w:t xml:space="preserve"> </w:t>
      </w:r>
    </w:p>
    <w:p w:rsidR="00F151BE" w:rsidRPr="00242E3F" w:rsidRDefault="22B8A8AB" w:rsidP="00CA29FA">
      <w:pPr>
        <w:pStyle w:val="Heading3"/>
        <w:spacing w:line="480" w:lineRule="auto"/>
        <w:jc w:val="both"/>
        <w:rPr>
          <w:rFonts w:ascii="Arial" w:hAnsi="Arial" w:cs="Arial"/>
          <w:lang w:val="en-US"/>
        </w:rPr>
      </w:pPr>
      <w:r w:rsidRPr="00242E3F">
        <w:rPr>
          <w:rFonts w:ascii="Arial" w:hAnsi="Arial" w:cs="Arial"/>
          <w:lang w:val="en-US"/>
        </w:rPr>
        <w:t xml:space="preserve">Cognitive testing </w:t>
      </w:r>
    </w:p>
    <w:p w:rsidR="00BC2ABE" w:rsidRPr="00242E3F" w:rsidRDefault="414218A8" w:rsidP="00CA29FA">
      <w:pPr>
        <w:pStyle w:val="Default"/>
        <w:spacing w:line="480" w:lineRule="auto"/>
        <w:jc w:val="both"/>
        <w:rPr>
          <w:sz w:val="22"/>
          <w:szCs w:val="22"/>
        </w:rPr>
      </w:pPr>
      <w:r w:rsidRPr="00242E3F">
        <w:rPr>
          <w:rFonts w:eastAsiaTheme="minorEastAsia"/>
          <w:sz w:val="22"/>
          <w:szCs w:val="22"/>
          <w:lang w:val="en-US"/>
        </w:rPr>
        <w:t xml:space="preserve">The questionnaires were cognitively tested </w:t>
      </w:r>
      <w:r w:rsidR="00E322AD" w:rsidRPr="00242E3F">
        <w:rPr>
          <w:rFonts w:eastAsiaTheme="minorEastAsia"/>
          <w:sz w:val="22"/>
          <w:szCs w:val="22"/>
          <w:lang w:val="en-US"/>
        </w:rPr>
        <w:t xml:space="preserve">using </w:t>
      </w:r>
      <w:r w:rsidR="00A26E97">
        <w:rPr>
          <w:rFonts w:eastAsiaTheme="minorEastAsia"/>
          <w:sz w:val="22"/>
          <w:szCs w:val="22"/>
          <w:lang w:val="en-US"/>
        </w:rPr>
        <w:t xml:space="preserve">face to face interviews on </w:t>
      </w:r>
      <w:r w:rsidRPr="00242E3F">
        <w:rPr>
          <w:rFonts w:eastAsiaTheme="minorEastAsia"/>
          <w:sz w:val="22"/>
          <w:szCs w:val="22"/>
          <w:lang w:val="en-US"/>
        </w:rPr>
        <w:t xml:space="preserve">patients and </w:t>
      </w:r>
      <w:proofErr w:type="spellStart"/>
      <w:r w:rsidRPr="00242E3F">
        <w:rPr>
          <w:rFonts w:eastAsiaTheme="minorEastAsia"/>
          <w:sz w:val="22"/>
          <w:szCs w:val="22"/>
          <w:lang w:val="en-US"/>
        </w:rPr>
        <w:t>carers</w:t>
      </w:r>
      <w:proofErr w:type="spellEnd"/>
      <w:r w:rsidRPr="00242E3F">
        <w:rPr>
          <w:rFonts w:eastAsiaTheme="minorEastAsia"/>
          <w:sz w:val="22"/>
          <w:szCs w:val="22"/>
          <w:lang w:val="en-US"/>
        </w:rPr>
        <w:t xml:space="preserve"> to assess</w:t>
      </w:r>
      <w:r w:rsidR="00B370C2">
        <w:rPr>
          <w:rFonts w:eastAsiaTheme="minorEastAsia"/>
          <w:sz w:val="22"/>
          <w:szCs w:val="22"/>
          <w:lang w:val="en-US"/>
        </w:rPr>
        <w:t xml:space="preserve"> question</w:t>
      </w:r>
      <w:r w:rsidRPr="00242E3F">
        <w:rPr>
          <w:rFonts w:eastAsiaTheme="minorEastAsia"/>
          <w:sz w:val="22"/>
          <w:szCs w:val="22"/>
          <w:lang w:val="en-US"/>
        </w:rPr>
        <w:t xml:space="preserve"> comprehension, clarity of content and layout and to ensure that the response options adequately reflected </w:t>
      </w:r>
      <w:r w:rsidR="00A96DCD" w:rsidRPr="00242E3F">
        <w:rPr>
          <w:rFonts w:eastAsiaTheme="minorEastAsia"/>
          <w:sz w:val="22"/>
          <w:szCs w:val="22"/>
          <w:lang w:val="en-US"/>
        </w:rPr>
        <w:t xml:space="preserve">the </w:t>
      </w:r>
      <w:r w:rsidRPr="00242E3F">
        <w:rPr>
          <w:rFonts w:eastAsiaTheme="minorEastAsia"/>
          <w:sz w:val="22"/>
          <w:szCs w:val="22"/>
          <w:lang w:val="en-US"/>
        </w:rPr>
        <w:t>experience</w:t>
      </w:r>
      <w:r w:rsidR="00A96DCD" w:rsidRPr="00242E3F">
        <w:rPr>
          <w:rFonts w:eastAsiaTheme="minorEastAsia"/>
          <w:sz w:val="22"/>
          <w:szCs w:val="22"/>
          <w:lang w:val="en-US"/>
        </w:rPr>
        <w:t>s of respondents</w:t>
      </w:r>
      <w:r w:rsidRPr="00242E3F">
        <w:rPr>
          <w:rFonts w:eastAsiaTheme="minorEastAsia"/>
          <w:sz w:val="22"/>
          <w:szCs w:val="22"/>
          <w:lang w:val="en-US"/>
        </w:rPr>
        <w:t xml:space="preserve">. </w:t>
      </w:r>
    </w:p>
    <w:p w:rsidR="00533085" w:rsidRPr="00242E3F" w:rsidRDefault="22B8A8AB" w:rsidP="00CA29FA">
      <w:pPr>
        <w:pStyle w:val="Heading3"/>
        <w:spacing w:line="480" w:lineRule="auto"/>
        <w:jc w:val="both"/>
        <w:rPr>
          <w:rFonts w:ascii="Arial" w:hAnsi="Arial" w:cs="Arial"/>
          <w:lang w:val="en-US"/>
        </w:rPr>
      </w:pPr>
      <w:r w:rsidRPr="00242E3F">
        <w:rPr>
          <w:rFonts w:ascii="Arial" w:hAnsi="Arial" w:cs="Arial"/>
          <w:lang w:val="en-US"/>
        </w:rPr>
        <w:t xml:space="preserve">Pilot </w:t>
      </w:r>
      <w:r w:rsidR="00761DCF">
        <w:rPr>
          <w:rFonts w:ascii="Arial" w:hAnsi="Arial" w:cs="Arial"/>
          <w:lang w:val="en-US"/>
        </w:rPr>
        <w:t xml:space="preserve">/ </w:t>
      </w:r>
      <w:r w:rsidR="00761DCF" w:rsidRPr="00242E3F">
        <w:rPr>
          <w:rFonts w:ascii="Arial" w:hAnsi="Arial" w:cs="Arial"/>
          <w:lang w:val="en-US"/>
        </w:rPr>
        <w:t xml:space="preserve">Survey implementation </w:t>
      </w:r>
    </w:p>
    <w:p w:rsidR="00533085" w:rsidRPr="00242E3F" w:rsidRDefault="414218A8" w:rsidP="00CA29FA">
      <w:pPr>
        <w:spacing w:line="480" w:lineRule="auto"/>
        <w:jc w:val="both"/>
        <w:rPr>
          <w:rFonts w:ascii="Arial" w:hAnsi="Arial" w:cs="Arial"/>
          <w:lang w:val="en-US"/>
        </w:rPr>
      </w:pPr>
      <w:r w:rsidRPr="00242E3F">
        <w:rPr>
          <w:rFonts w:ascii="Arial" w:hAnsi="Arial" w:cs="Arial"/>
          <w:lang w:val="en-US"/>
        </w:rPr>
        <w:t xml:space="preserve">Following cognitive testing, a pilot was undertaken to </w:t>
      </w:r>
      <w:r w:rsidR="00195FB4">
        <w:rPr>
          <w:rFonts w:ascii="Arial" w:hAnsi="Arial" w:cs="Arial"/>
          <w:lang w:val="en-US"/>
        </w:rPr>
        <w:t xml:space="preserve">trial data </w:t>
      </w:r>
      <w:r w:rsidR="005E64C0">
        <w:rPr>
          <w:rFonts w:ascii="Arial" w:hAnsi="Arial" w:cs="Arial"/>
          <w:lang w:val="en-US"/>
        </w:rPr>
        <w:t xml:space="preserve">collection, </w:t>
      </w:r>
      <w:r w:rsidR="00A86071">
        <w:rPr>
          <w:rFonts w:ascii="Arial" w:hAnsi="Arial" w:cs="Arial"/>
          <w:lang w:val="en-US"/>
        </w:rPr>
        <w:t xml:space="preserve">further </w:t>
      </w:r>
      <w:r w:rsidRPr="00242E3F">
        <w:rPr>
          <w:rFonts w:ascii="Arial" w:hAnsi="Arial" w:cs="Arial"/>
          <w:lang w:val="en-US"/>
        </w:rPr>
        <w:t xml:space="preserve">assess validity of the </w:t>
      </w:r>
      <w:r w:rsidR="00A86071" w:rsidRPr="00242E3F">
        <w:rPr>
          <w:rFonts w:ascii="Arial" w:hAnsi="Arial" w:cs="Arial"/>
          <w:lang w:val="en-US"/>
        </w:rPr>
        <w:t>questionnaire</w:t>
      </w:r>
      <w:r w:rsidR="00A86071">
        <w:rPr>
          <w:rFonts w:ascii="Arial" w:hAnsi="Arial" w:cs="Arial"/>
          <w:lang w:val="en-US"/>
        </w:rPr>
        <w:t xml:space="preserve"> data</w:t>
      </w:r>
      <w:r w:rsidR="00A86071" w:rsidRPr="00242E3F">
        <w:rPr>
          <w:rFonts w:ascii="Arial" w:hAnsi="Arial" w:cs="Arial"/>
          <w:lang w:val="en-US"/>
        </w:rPr>
        <w:t xml:space="preserve"> </w:t>
      </w:r>
      <w:r w:rsidRPr="00242E3F">
        <w:rPr>
          <w:rFonts w:ascii="Arial" w:hAnsi="Arial" w:cs="Arial"/>
          <w:lang w:val="en-US"/>
        </w:rPr>
        <w:t>and</w:t>
      </w:r>
      <w:r w:rsidR="00195FB4">
        <w:rPr>
          <w:rFonts w:ascii="Arial" w:hAnsi="Arial" w:cs="Arial"/>
          <w:lang w:val="en-US"/>
        </w:rPr>
        <w:t xml:space="preserve"> to facilitate </w:t>
      </w:r>
      <w:r w:rsidRPr="00242E3F">
        <w:rPr>
          <w:rFonts w:ascii="Arial" w:hAnsi="Arial" w:cs="Arial"/>
          <w:lang w:val="en-US"/>
        </w:rPr>
        <w:t>understand</w:t>
      </w:r>
      <w:r w:rsidR="00195FB4">
        <w:rPr>
          <w:rFonts w:ascii="Arial" w:hAnsi="Arial" w:cs="Arial"/>
          <w:lang w:val="en-US"/>
        </w:rPr>
        <w:t>ing of</w:t>
      </w:r>
      <w:r w:rsidRPr="00242E3F">
        <w:rPr>
          <w:rFonts w:ascii="Arial" w:hAnsi="Arial" w:cs="Arial"/>
          <w:lang w:val="en-US"/>
        </w:rPr>
        <w:t xml:space="preserve"> SCD patient and </w:t>
      </w:r>
      <w:proofErr w:type="spellStart"/>
      <w:r w:rsidRPr="00242E3F">
        <w:rPr>
          <w:rFonts w:ascii="Arial" w:hAnsi="Arial" w:cs="Arial"/>
          <w:lang w:val="en-US"/>
        </w:rPr>
        <w:t>carer</w:t>
      </w:r>
      <w:proofErr w:type="spellEnd"/>
      <w:r w:rsidRPr="00242E3F">
        <w:rPr>
          <w:rFonts w:ascii="Arial" w:hAnsi="Arial" w:cs="Arial"/>
          <w:lang w:val="en-US"/>
        </w:rPr>
        <w:t xml:space="preserve"> experience</w:t>
      </w:r>
      <w:r w:rsidR="0043498B" w:rsidRPr="00242E3F">
        <w:rPr>
          <w:rFonts w:ascii="Arial" w:hAnsi="Arial" w:cs="Arial"/>
          <w:lang w:val="en-US"/>
        </w:rPr>
        <w:t>s of care</w:t>
      </w:r>
      <w:r w:rsidRPr="00242E3F">
        <w:rPr>
          <w:rFonts w:ascii="Arial" w:hAnsi="Arial" w:cs="Arial"/>
          <w:lang w:val="en-US"/>
        </w:rPr>
        <w:t xml:space="preserve"> in the UK. Responses were obtained by </w:t>
      </w:r>
      <w:r w:rsidR="00620D5B" w:rsidRPr="00242E3F">
        <w:rPr>
          <w:rFonts w:ascii="Arial" w:hAnsi="Arial" w:cs="Arial"/>
          <w:lang w:val="en-US"/>
        </w:rPr>
        <w:t>face-to-face</w:t>
      </w:r>
      <w:r w:rsidRPr="00242E3F">
        <w:rPr>
          <w:rFonts w:ascii="Arial" w:hAnsi="Arial" w:cs="Arial"/>
          <w:lang w:val="en-US"/>
        </w:rPr>
        <w:t xml:space="preserve"> encounters </w:t>
      </w:r>
      <w:r w:rsidR="007F5E69" w:rsidRPr="00242E3F">
        <w:rPr>
          <w:rFonts w:ascii="Arial" w:hAnsi="Arial" w:cs="Arial"/>
          <w:lang w:val="en-US"/>
        </w:rPr>
        <w:t xml:space="preserve">in </w:t>
      </w:r>
      <w:r w:rsidRPr="00242E3F">
        <w:rPr>
          <w:rFonts w:ascii="Arial" w:hAnsi="Arial" w:cs="Arial"/>
          <w:lang w:val="en-US"/>
        </w:rPr>
        <w:t xml:space="preserve">SCD clinics </w:t>
      </w:r>
      <w:r w:rsidR="007F5E69" w:rsidRPr="00242E3F">
        <w:rPr>
          <w:rFonts w:ascii="Arial" w:hAnsi="Arial" w:cs="Arial"/>
          <w:lang w:val="en-US"/>
        </w:rPr>
        <w:t>or via an online web link.</w:t>
      </w:r>
      <w:r w:rsidR="00761DCF">
        <w:rPr>
          <w:rFonts w:ascii="Arial" w:hAnsi="Arial" w:cs="Arial"/>
          <w:lang w:val="en-US"/>
        </w:rPr>
        <w:t xml:space="preserve"> </w:t>
      </w:r>
      <w:r w:rsidR="00761DCF" w:rsidRPr="00242E3F">
        <w:rPr>
          <w:rFonts w:ascii="Arial" w:hAnsi="Arial" w:cs="Arial"/>
        </w:rPr>
        <w:t>The pilot survey was conducted in 2015 over six months.</w:t>
      </w:r>
      <w:r w:rsidR="007F5E69" w:rsidRPr="00242E3F">
        <w:rPr>
          <w:rFonts w:ascii="Arial" w:hAnsi="Arial" w:cs="Arial"/>
          <w:lang w:val="en-US"/>
        </w:rPr>
        <w:t xml:space="preserve"> </w:t>
      </w:r>
      <w:r w:rsidRPr="00242E3F">
        <w:rPr>
          <w:rFonts w:ascii="Arial" w:hAnsi="Arial" w:cs="Arial"/>
          <w:lang w:val="en-US"/>
        </w:rPr>
        <w:t xml:space="preserve"> </w:t>
      </w:r>
    </w:p>
    <w:p w:rsidR="00B072A0" w:rsidRPr="00242E3F" w:rsidRDefault="00FC4B4E" w:rsidP="00CA29FA">
      <w:pPr>
        <w:spacing w:line="480" w:lineRule="auto"/>
        <w:jc w:val="both"/>
        <w:rPr>
          <w:rFonts w:ascii="Arial" w:hAnsi="Arial" w:cs="Arial"/>
          <w:lang w:val="en-US"/>
        </w:rPr>
      </w:pPr>
      <w:r w:rsidRPr="00242E3F">
        <w:rPr>
          <w:rFonts w:ascii="Arial" w:hAnsi="Arial" w:cs="Arial"/>
          <w:lang w:val="en-US"/>
        </w:rPr>
        <w:t xml:space="preserve">Survey fieldwork remained open until at least 200 completed responses per survey version were received. This target was set to achieve sufficiently precise estimates for later validation statistics. </w:t>
      </w:r>
    </w:p>
    <w:p w:rsidR="00B664C0" w:rsidRPr="00242E3F" w:rsidRDefault="22B8A8AB" w:rsidP="00CA29FA">
      <w:pPr>
        <w:pStyle w:val="Heading3"/>
        <w:spacing w:line="480" w:lineRule="auto"/>
        <w:rPr>
          <w:rFonts w:ascii="Arial" w:hAnsi="Arial" w:cs="Arial"/>
        </w:rPr>
      </w:pPr>
      <w:r w:rsidRPr="00242E3F">
        <w:rPr>
          <w:rFonts w:ascii="Arial" w:hAnsi="Arial" w:cs="Arial"/>
          <w:lang w:val="en-US"/>
        </w:rPr>
        <w:t>Analysis</w:t>
      </w:r>
      <w:r w:rsidR="008D3035" w:rsidRPr="00242E3F">
        <w:rPr>
          <w:rFonts w:ascii="Arial" w:hAnsi="Arial" w:cs="Arial"/>
          <w:lang w:val="en-US"/>
        </w:rPr>
        <w:t xml:space="preserve"> and </w:t>
      </w:r>
      <w:r w:rsidRPr="00242E3F">
        <w:rPr>
          <w:rFonts w:ascii="Arial" w:hAnsi="Arial" w:cs="Arial"/>
        </w:rPr>
        <w:t>Survey Validation</w:t>
      </w:r>
    </w:p>
    <w:p w:rsidR="00BC32C5" w:rsidRDefault="22B8A8AB" w:rsidP="00CA29FA">
      <w:pPr>
        <w:spacing w:line="480" w:lineRule="auto"/>
        <w:jc w:val="both"/>
        <w:rPr>
          <w:rFonts w:ascii="Arial" w:hAnsi="Arial" w:cs="Arial"/>
        </w:rPr>
      </w:pPr>
      <w:r w:rsidRPr="00242E3F">
        <w:rPr>
          <w:rFonts w:ascii="Arial" w:hAnsi="Arial" w:cs="Arial"/>
        </w:rPr>
        <w:t>Following closure of the survey</w:t>
      </w:r>
      <w:r w:rsidR="008D3035" w:rsidRPr="00242E3F">
        <w:rPr>
          <w:rFonts w:ascii="Arial" w:hAnsi="Arial" w:cs="Arial"/>
        </w:rPr>
        <w:t xml:space="preserve"> fieldwork</w:t>
      </w:r>
      <w:r w:rsidR="00173E63" w:rsidRPr="00242E3F">
        <w:rPr>
          <w:rFonts w:ascii="Arial" w:hAnsi="Arial" w:cs="Arial"/>
        </w:rPr>
        <w:t>,</w:t>
      </w:r>
      <w:r w:rsidRPr="00242E3F">
        <w:rPr>
          <w:rFonts w:ascii="Arial" w:hAnsi="Arial" w:cs="Arial"/>
        </w:rPr>
        <w:t xml:space="preserve"> data w</w:t>
      </w:r>
      <w:r w:rsidR="00173E63" w:rsidRPr="00242E3F">
        <w:rPr>
          <w:rFonts w:ascii="Arial" w:hAnsi="Arial" w:cs="Arial"/>
        </w:rPr>
        <w:t>ere</w:t>
      </w:r>
      <w:r w:rsidRPr="00242E3F">
        <w:rPr>
          <w:rFonts w:ascii="Arial" w:hAnsi="Arial" w:cs="Arial"/>
        </w:rPr>
        <w:t xml:space="preserve"> extracted and analysed using the statistical software SPSS (version 22). Frequency tables were produced and problem scores were calculated for performance-related questions</w:t>
      </w:r>
      <w:r w:rsidR="007F5E69" w:rsidRPr="00242E3F">
        <w:rPr>
          <w:rFonts w:ascii="Arial" w:hAnsi="Arial" w:cs="Arial"/>
        </w:rPr>
        <w:t xml:space="preserve">. </w:t>
      </w:r>
      <w:r w:rsidR="008D3035" w:rsidRPr="00242E3F">
        <w:rPr>
          <w:rFonts w:ascii="Arial" w:hAnsi="Arial" w:cs="Arial"/>
        </w:rPr>
        <w:t>Missing</w:t>
      </w:r>
      <w:r w:rsidRPr="00242E3F">
        <w:rPr>
          <w:rFonts w:ascii="Arial" w:hAnsi="Arial" w:cs="Arial"/>
        </w:rPr>
        <w:t xml:space="preserve"> responses were not included in the analysis.</w:t>
      </w:r>
      <w:r w:rsidR="00313989" w:rsidRPr="00242E3F">
        <w:rPr>
          <w:rFonts w:ascii="Arial" w:hAnsi="Arial" w:cs="Arial"/>
        </w:rPr>
        <w:t xml:space="preserve"> </w:t>
      </w:r>
    </w:p>
    <w:p w:rsidR="00E63C2D" w:rsidRPr="00242E3F" w:rsidRDefault="22B8A8AB" w:rsidP="00CA29FA">
      <w:pPr>
        <w:pStyle w:val="Heading2"/>
        <w:spacing w:line="480" w:lineRule="auto"/>
        <w:jc w:val="both"/>
        <w:rPr>
          <w:rFonts w:ascii="Arial" w:hAnsi="Arial" w:cs="Arial"/>
        </w:rPr>
      </w:pPr>
      <w:r w:rsidRPr="00242E3F">
        <w:rPr>
          <w:rFonts w:ascii="Arial" w:hAnsi="Arial" w:cs="Arial"/>
        </w:rPr>
        <w:t>Ethical consideration</w:t>
      </w:r>
      <w:r w:rsidR="00B370C2">
        <w:rPr>
          <w:rFonts w:ascii="Arial" w:hAnsi="Arial" w:cs="Arial"/>
        </w:rPr>
        <w:t>s</w:t>
      </w:r>
    </w:p>
    <w:p w:rsidR="001446E8" w:rsidRPr="00264E4B" w:rsidRDefault="00264E4B" w:rsidP="00CA29FA">
      <w:pPr>
        <w:spacing w:line="480" w:lineRule="auto"/>
        <w:jc w:val="both"/>
        <w:rPr>
          <w:rFonts w:ascii="Arial" w:eastAsiaTheme="majorEastAsia" w:hAnsi="Arial" w:cs="Arial"/>
          <w:b/>
          <w:bCs/>
          <w:color w:val="365F91" w:themeColor="accent1" w:themeShade="BF"/>
        </w:rPr>
      </w:pPr>
      <w:r w:rsidRPr="00264E4B">
        <w:rPr>
          <w:rFonts w:ascii="Arial" w:hAnsi="Arial" w:cs="Arial"/>
          <w:iCs/>
          <w:color w:val="191919"/>
          <w:lang w:val="en-US"/>
        </w:rPr>
        <w:t>This study was classified as service evaluation according to the Health Research Authority definition</w:t>
      </w:r>
      <w:r w:rsidR="007C5CE6" w:rsidRPr="007C5CE6">
        <w:t xml:space="preserve"> </w:t>
      </w:r>
      <w:r w:rsidR="00F87929">
        <w:rPr>
          <w:rFonts w:ascii="Arial" w:hAnsi="Arial" w:cs="Arial"/>
          <w:iCs/>
          <w:color w:val="191919"/>
          <w:lang w:val="en-US"/>
        </w:rPr>
        <w:fldChar w:fldCharType="begin"/>
      </w:r>
      <w:r w:rsidR="00B654B7">
        <w:rPr>
          <w:rFonts w:ascii="Arial" w:hAnsi="Arial" w:cs="Arial"/>
          <w:iCs/>
          <w:color w:val="191919"/>
          <w:lang w:val="en-US"/>
        </w:rPr>
        <w:instrText xml:space="preserve"> ADDIN EN.CITE &lt;EndNote&gt;&lt;Cite&gt;&lt;Author&gt;Health Research Authority&lt;/Author&gt;&lt;Year&gt;2016&lt;/Year&gt;&lt;RecNum&gt;5124&lt;/RecNum&gt;&lt;DisplayText&gt;(10)&lt;/DisplayText&gt;&lt;record&gt;&lt;rec-number&gt;5124&lt;/rec-number&gt;&lt;foreign-keys&gt;&lt;key app="EN" db-id="vwwxte99os5rzbef0e65a0dgpasxs9wvspfd" timestamp="1479847975"&gt;5124&lt;/key&gt;&lt;/foreign-keys&gt;&lt;ref-type name="Web Page"&gt;12&lt;/ref-type&gt;&lt;contributors&gt;&lt;authors&gt;&lt;author&gt;Health Research Authority,&lt;/author&gt;&lt;/authors&gt;&lt;/contributors&gt;&lt;titles&gt;&lt;title&gt;Defining research&lt;/title&gt;&lt;/titles&gt;&lt;dates&gt;&lt;year&gt;2016&lt;/year&gt;&lt;/dates&gt;&lt;publisher&gt;Health Research Authority&lt;/publisher&gt;&lt;urls&gt;&lt;related-urls&gt;&lt;url&gt;http://www.hra.nhs.uk/documents/2016/06/defining-research.pdf&lt;/url&gt;&lt;/related-urls&gt;&lt;/urls&gt;&lt;/record&gt;&lt;/Cite&gt;&lt;/EndNote&gt;</w:instrText>
      </w:r>
      <w:r w:rsidR="00F87929">
        <w:rPr>
          <w:rFonts w:ascii="Arial" w:hAnsi="Arial" w:cs="Arial"/>
          <w:iCs/>
          <w:color w:val="191919"/>
          <w:lang w:val="en-US"/>
        </w:rPr>
        <w:fldChar w:fldCharType="separate"/>
      </w:r>
      <w:r w:rsidR="0058401E">
        <w:rPr>
          <w:rFonts w:ascii="Arial" w:hAnsi="Arial" w:cs="Arial"/>
          <w:iCs/>
          <w:noProof/>
          <w:color w:val="191919"/>
          <w:lang w:val="en-US"/>
        </w:rPr>
        <w:t>(</w:t>
      </w:r>
      <w:hyperlink w:anchor="_ENREF_10" w:tooltip="Health Research Authority, 2016 #5124" w:history="1">
        <w:r w:rsidR="00B654B7">
          <w:rPr>
            <w:rFonts w:ascii="Arial" w:hAnsi="Arial" w:cs="Arial"/>
            <w:iCs/>
            <w:noProof/>
            <w:color w:val="191919"/>
            <w:lang w:val="en-US"/>
          </w:rPr>
          <w:t>10</w:t>
        </w:r>
      </w:hyperlink>
      <w:r w:rsidR="0058401E">
        <w:rPr>
          <w:rFonts w:ascii="Arial" w:hAnsi="Arial" w:cs="Arial"/>
          <w:iCs/>
          <w:noProof/>
          <w:color w:val="191919"/>
          <w:lang w:val="en-US"/>
        </w:rPr>
        <w:t>)</w:t>
      </w:r>
      <w:r w:rsidR="00F87929">
        <w:rPr>
          <w:rFonts w:ascii="Arial" w:hAnsi="Arial" w:cs="Arial"/>
          <w:iCs/>
          <w:color w:val="191919"/>
          <w:lang w:val="en-US"/>
        </w:rPr>
        <w:fldChar w:fldCharType="end"/>
      </w:r>
      <w:r w:rsidR="000F2BC7" w:rsidRPr="000F2BC7">
        <w:t xml:space="preserve"> </w:t>
      </w:r>
      <w:r w:rsidRPr="00264E4B">
        <w:rPr>
          <w:rFonts w:ascii="Arial" w:hAnsi="Arial" w:cs="Arial"/>
          <w:iCs/>
          <w:color w:val="191919"/>
          <w:lang w:val="en-US"/>
        </w:rPr>
        <w:t>and did not require review by an NHS Research Ethics Committee. However, all activities conformed to the Market Research Society’s Code of Practice, including obtaining informed consent for focus group and cognitive interview participation</w:t>
      </w:r>
      <w:r w:rsidR="000F2BC7">
        <w:rPr>
          <w:rFonts w:ascii="Arial" w:hAnsi="Arial" w:cs="Arial"/>
          <w:iCs/>
          <w:color w:val="191919"/>
          <w:lang w:val="en-US"/>
        </w:rPr>
        <w:t>.</w:t>
      </w:r>
      <w:r w:rsidR="001446E8" w:rsidRPr="00264E4B">
        <w:rPr>
          <w:rFonts w:ascii="Arial" w:hAnsi="Arial" w:cs="Arial"/>
        </w:rPr>
        <w:br w:type="page"/>
      </w:r>
    </w:p>
    <w:p w:rsidR="001446E8" w:rsidRPr="00242E3F" w:rsidRDefault="001446E8" w:rsidP="00CA29FA">
      <w:pPr>
        <w:pStyle w:val="Heading1"/>
        <w:spacing w:line="480" w:lineRule="auto"/>
        <w:rPr>
          <w:rFonts w:ascii="Arial" w:hAnsi="Arial" w:cs="Arial"/>
        </w:rPr>
      </w:pPr>
    </w:p>
    <w:p w:rsidR="001446E8" w:rsidRPr="00242E3F" w:rsidRDefault="22B8A8AB" w:rsidP="00CA29FA">
      <w:pPr>
        <w:pStyle w:val="Heading1"/>
        <w:spacing w:line="480" w:lineRule="auto"/>
        <w:rPr>
          <w:rFonts w:ascii="Arial" w:hAnsi="Arial" w:cs="Arial"/>
        </w:rPr>
      </w:pPr>
      <w:r w:rsidRPr="00242E3F">
        <w:rPr>
          <w:rFonts w:ascii="Arial" w:hAnsi="Arial" w:cs="Arial"/>
        </w:rPr>
        <w:t>Results</w:t>
      </w:r>
    </w:p>
    <w:p w:rsidR="00B5716B" w:rsidRPr="00242E3F" w:rsidRDefault="22B8A8AB" w:rsidP="00CA29FA">
      <w:pPr>
        <w:pStyle w:val="Heading2"/>
        <w:spacing w:line="480" w:lineRule="auto"/>
        <w:jc w:val="both"/>
        <w:rPr>
          <w:rFonts w:ascii="Arial" w:hAnsi="Arial" w:cs="Arial"/>
        </w:rPr>
      </w:pPr>
      <w:r w:rsidRPr="00242E3F">
        <w:rPr>
          <w:rFonts w:ascii="Arial" w:hAnsi="Arial" w:cs="Arial"/>
        </w:rPr>
        <w:t xml:space="preserve">Focus groups </w:t>
      </w:r>
    </w:p>
    <w:p w:rsidR="008A2656" w:rsidRPr="00242E3F" w:rsidRDefault="3DD1264C" w:rsidP="00CA29FA">
      <w:pPr>
        <w:spacing w:line="480" w:lineRule="auto"/>
        <w:jc w:val="both"/>
        <w:rPr>
          <w:rFonts w:ascii="Arial" w:hAnsi="Arial" w:cs="Arial"/>
          <w:lang w:val="en-US"/>
        </w:rPr>
      </w:pPr>
      <w:r w:rsidRPr="00242E3F">
        <w:rPr>
          <w:rFonts w:ascii="Arial" w:hAnsi="Arial" w:cs="Arial"/>
        </w:rPr>
        <w:t xml:space="preserve">Eight to </w:t>
      </w:r>
      <w:r w:rsidR="00313989" w:rsidRPr="00242E3F">
        <w:rPr>
          <w:rFonts w:ascii="Arial" w:hAnsi="Arial" w:cs="Arial"/>
        </w:rPr>
        <w:t>11</w:t>
      </w:r>
      <w:r w:rsidRPr="00242E3F">
        <w:rPr>
          <w:rFonts w:ascii="Arial" w:hAnsi="Arial" w:cs="Arial"/>
        </w:rPr>
        <w:t xml:space="preserve"> participants attended each focus group. </w:t>
      </w:r>
      <w:r w:rsidR="00750B67">
        <w:rPr>
          <w:rFonts w:ascii="Arial" w:hAnsi="Arial" w:cs="Arial"/>
        </w:rPr>
        <w:t>See T</w:t>
      </w:r>
      <w:r w:rsidR="00BB4AC7">
        <w:rPr>
          <w:rFonts w:ascii="Arial" w:hAnsi="Arial" w:cs="Arial"/>
        </w:rPr>
        <w:t xml:space="preserve">able </w:t>
      </w:r>
      <w:r w:rsidR="004A57A2">
        <w:rPr>
          <w:rFonts w:ascii="Arial" w:hAnsi="Arial" w:cs="Arial"/>
        </w:rPr>
        <w:t xml:space="preserve">1 </w:t>
      </w:r>
      <w:r w:rsidR="00BB4AC7">
        <w:rPr>
          <w:rFonts w:ascii="Arial" w:hAnsi="Arial" w:cs="Arial"/>
        </w:rPr>
        <w:t xml:space="preserve">for key themes arising from these sessions, which informed the survey development. </w:t>
      </w:r>
    </w:p>
    <w:p w:rsidR="000B7AF6" w:rsidRPr="00242E3F" w:rsidRDefault="22B8A8AB" w:rsidP="00CA29FA">
      <w:pPr>
        <w:pStyle w:val="Heading2"/>
        <w:spacing w:line="480" w:lineRule="auto"/>
        <w:jc w:val="both"/>
        <w:rPr>
          <w:rFonts w:ascii="Arial" w:hAnsi="Arial" w:cs="Arial"/>
        </w:rPr>
      </w:pPr>
      <w:r w:rsidRPr="00242E3F">
        <w:rPr>
          <w:rFonts w:ascii="Arial" w:hAnsi="Arial" w:cs="Arial"/>
        </w:rPr>
        <w:t xml:space="preserve">Survey </w:t>
      </w:r>
      <w:r w:rsidR="00761DCF">
        <w:rPr>
          <w:rFonts w:ascii="Arial" w:hAnsi="Arial" w:cs="Arial"/>
        </w:rPr>
        <w:t>d</w:t>
      </w:r>
      <w:r w:rsidRPr="00242E3F">
        <w:rPr>
          <w:rFonts w:ascii="Arial" w:hAnsi="Arial" w:cs="Arial"/>
        </w:rPr>
        <w:t xml:space="preserve">evelopment </w:t>
      </w:r>
    </w:p>
    <w:p w:rsidR="2594AE8F" w:rsidRPr="00242E3F" w:rsidRDefault="3DD1264C" w:rsidP="00CA29FA">
      <w:pPr>
        <w:spacing w:line="480" w:lineRule="auto"/>
        <w:jc w:val="both"/>
        <w:rPr>
          <w:rFonts w:ascii="Arial" w:hAnsi="Arial" w:cs="Arial"/>
        </w:rPr>
      </w:pPr>
      <w:r w:rsidRPr="00242E3F">
        <w:rPr>
          <w:rFonts w:ascii="Arial" w:hAnsi="Arial" w:cs="Arial"/>
        </w:rPr>
        <w:t>Themes from focus group discussions informed the development of three PREM questionnaires</w:t>
      </w:r>
      <w:r w:rsidR="000023BA">
        <w:rPr>
          <w:rFonts w:ascii="Arial" w:hAnsi="Arial" w:cs="Arial"/>
        </w:rPr>
        <w:t xml:space="preserve"> following stakeholder engagement</w:t>
      </w:r>
      <w:r w:rsidRPr="00242E3F">
        <w:rPr>
          <w:rFonts w:ascii="Arial" w:hAnsi="Arial" w:cs="Arial"/>
        </w:rPr>
        <w:t xml:space="preserve">.  The draft questionnaires were then cognitively tested </w:t>
      </w:r>
      <w:r w:rsidR="009531B3" w:rsidRPr="00242E3F">
        <w:rPr>
          <w:rFonts w:ascii="Arial" w:hAnsi="Arial" w:cs="Arial"/>
        </w:rPr>
        <w:t>with their respective target populations</w:t>
      </w:r>
      <w:r w:rsidRPr="00242E3F">
        <w:rPr>
          <w:rFonts w:ascii="Arial" w:hAnsi="Arial" w:cs="Arial"/>
        </w:rPr>
        <w:t xml:space="preserve">. </w:t>
      </w:r>
    </w:p>
    <w:p w:rsidR="000B7AF6" w:rsidRPr="00242E3F" w:rsidRDefault="22B8A8AB" w:rsidP="00CA29FA">
      <w:pPr>
        <w:pStyle w:val="Heading2"/>
        <w:spacing w:line="480" w:lineRule="auto"/>
        <w:jc w:val="both"/>
        <w:rPr>
          <w:rFonts w:ascii="Arial" w:hAnsi="Arial" w:cs="Arial"/>
        </w:rPr>
      </w:pPr>
      <w:r w:rsidRPr="00242E3F">
        <w:rPr>
          <w:rFonts w:ascii="Arial" w:hAnsi="Arial" w:cs="Arial"/>
        </w:rPr>
        <w:t>Cognitive testing</w:t>
      </w:r>
    </w:p>
    <w:p w:rsidR="2594AE8F" w:rsidRPr="00242E3F" w:rsidRDefault="22B8A8AB" w:rsidP="00CA29FA">
      <w:pPr>
        <w:spacing w:line="480" w:lineRule="auto"/>
        <w:jc w:val="both"/>
        <w:rPr>
          <w:rFonts w:ascii="Arial" w:hAnsi="Arial" w:cs="Arial"/>
        </w:rPr>
      </w:pPr>
      <w:r w:rsidRPr="00242E3F">
        <w:rPr>
          <w:rFonts w:ascii="Arial" w:hAnsi="Arial" w:cs="Arial"/>
        </w:rPr>
        <w:t>A total of 21 participants (four parents, eight adults and nine children) took part in the cognitive testing of the questionnaires, in three iterative rounds</w:t>
      </w:r>
      <w:r w:rsidR="0061274B" w:rsidRPr="00242E3F">
        <w:rPr>
          <w:rFonts w:ascii="Arial" w:hAnsi="Arial" w:cs="Arial"/>
        </w:rPr>
        <w:t>,</w:t>
      </w:r>
      <w:r w:rsidRPr="00242E3F">
        <w:rPr>
          <w:rFonts w:ascii="Arial" w:hAnsi="Arial" w:cs="Arial"/>
        </w:rPr>
        <w:t xml:space="preserve"> </w:t>
      </w:r>
      <w:r w:rsidR="0061274B" w:rsidRPr="00242E3F">
        <w:rPr>
          <w:rFonts w:ascii="Arial" w:hAnsi="Arial" w:cs="Arial"/>
        </w:rPr>
        <w:t>f</w:t>
      </w:r>
      <w:r w:rsidRPr="00242E3F">
        <w:rPr>
          <w:rFonts w:ascii="Arial" w:hAnsi="Arial" w:cs="Arial"/>
        </w:rPr>
        <w:t xml:space="preserve">ollowing </w:t>
      </w:r>
      <w:r w:rsidR="0061274B" w:rsidRPr="00242E3F">
        <w:rPr>
          <w:rFonts w:ascii="Arial" w:hAnsi="Arial" w:cs="Arial"/>
        </w:rPr>
        <w:t xml:space="preserve">which </w:t>
      </w:r>
      <w:r w:rsidRPr="00242E3F">
        <w:rPr>
          <w:rFonts w:ascii="Arial" w:hAnsi="Arial" w:cs="Arial"/>
        </w:rPr>
        <w:t xml:space="preserve">several </w:t>
      </w:r>
      <w:r w:rsidR="003161A8" w:rsidRPr="00242E3F">
        <w:rPr>
          <w:rFonts w:ascii="Arial" w:hAnsi="Arial" w:cs="Arial"/>
        </w:rPr>
        <w:t xml:space="preserve">amendments </w:t>
      </w:r>
      <w:r w:rsidR="0061274B" w:rsidRPr="00242E3F">
        <w:rPr>
          <w:rFonts w:ascii="Arial" w:hAnsi="Arial" w:cs="Arial"/>
        </w:rPr>
        <w:t>were</w:t>
      </w:r>
      <w:r w:rsidRPr="00242E3F">
        <w:rPr>
          <w:rFonts w:ascii="Arial" w:hAnsi="Arial" w:cs="Arial"/>
        </w:rPr>
        <w:t xml:space="preserve"> </w:t>
      </w:r>
      <w:r w:rsidR="003161A8" w:rsidRPr="00242E3F">
        <w:rPr>
          <w:rFonts w:ascii="Arial" w:hAnsi="Arial" w:cs="Arial"/>
        </w:rPr>
        <w:t>made</w:t>
      </w:r>
      <w:r w:rsidRPr="00242E3F">
        <w:rPr>
          <w:rFonts w:ascii="Arial" w:hAnsi="Arial" w:cs="Arial"/>
        </w:rPr>
        <w:t xml:space="preserve"> to </w:t>
      </w:r>
      <w:r w:rsidR="0061274B" w:rsidRPr="00242E3F">
        <w:rPr>
          <w:rFonts w:ascii="Arial" w:hAnsi="Arial" w:cs="Arial"/>
        </w:rPr>
        <w:t xml:space="preserve">improve </w:t>
      </w:r>
      <w:r w:rsidR="007D4795" w:rsidRPr="00242E3F">
        <w:rPr>
          <w:rFonts w:ascii="Arial" w:hAnsi="Arial" w:cs="Arial"/>
        </w:rPr>
        <w:t>comprehension, response options</w:t>
      </w:r>
      <w:r w:rsidRPr="00242E3F">
        <w:rPr>
          <w:rFonts w:ascii="Arial" w:hAnsi="Arial" w:cs="Arial"/>
        </w:rPr>
        <w:t xml:space="preserve"> and </w:t>
      </w:r>
      <w:r w:rsidR="007D4795" w:rsidRPr="00242E3F">
        <w:rPr>
          <w:rFonts w:ascii="Arial" w:hAnsi="Arial" w:cs="Arial"/>
        </w:rPr>
        <w:t>overall format</w:t>
      </w:r>
      <w:r w:rsidRPr="00242E3F">
        <w:rPr>
          <w:rFonts w:ascii="Arial" w:hAnsi="Arial" w:cs="Arial"/>
        </w:rPr>
        <w:t xml:space="preserve">. </w:t>
      </w:r>
      <w:r w:rsidR="00E94653">
        <w:rPr>
          <w:rFonts w:ascii="Arial" w:hAnsi="Arial" w:cs="Arial"/>
        </w:rPr>
        <w:t>See Supplementary</w:t>
      </w:r>
      <w:r w:rsidR="004270AB">
        <w:rPr>
          <w:rFonts w:ascii="Arial" w:hAnsi="Arial" w:cs="Arial"/>
        </w:rPr>
        <w:t xml:space="preserve"> </w:t>
      </w:r>
      <w:r w:rsidR="00EC3EC5">
        <w:rPr>
          <w:rFonts w:ascii="Arial" w:hAnsi="Arial" w:cs="Arial"/>
        </w:rPr>
        <w:t>T</w:t>
      </w:r>
      <w:r w:rsidR="00E94653">
        <w:rPr>
          <w:rFonts w:ascii="Arial" w:hAnsi="Arial" w:cs="Arial"/>
        </w:rPr>
        <w:t>able 1 for a summary o</w:t>
      </w:r>
      <w:r w:rsidR="004A57A2">
        <w:rPr>
          <w:rFonts w:ascii="Arial" w:hAnsi="Arial" w:cs="Arial"/>
        </w:rPr>
        <w:t xml:space="preserve">f changes. </w:t>
      </w:r>
    </w:p>
    <w:p w:rsidR="000108AB" w:rsidRPr="00242E3F" w:rsidRDefault="3DD1264C" w:rsidP="00CA29FA">
      <w:pPr>
        <w:pStyle w:val="Heading2"/>
        <w:spacing w:line="480" w:lineRule="auto"/>
        <w:rPr>
          <w:rFonts w:ascii="Arial" w:hAnsi="Arial" w:cs="Arial"/>
        </w:rPr>
      </w:pPr>
      <w:r w:rsidRPr="00242E3F">
        <w:rPr>
          <w:rFonts w:ascii="Arial" w:hAnsi="Arial" w:cs="Arial"/>
        </w:rPr>
        <w:t xml:space="preserve"> Final </w:t>
      </w:r>
      <w:r w:rsidR="00EF2E0D">
        <w:rPr>
          <w:rFonts w:ascii="Arial" w:hAnsi="Arial" w:cs="Arial"/>
        </w:rPr>
        <w:t>p</w:t>
      </w:r>
      <w:r w:rsidRPr="00242E3F">
        <w:rPr>
          <w:rFonts w:ascii="Arial" w:hAnsi="Arial" w:cs="Arial"/>
        </w:rPr>
        <w:t xml:space="preserve">ilot </w:t>
      </w:r>
      <w:r w:rsidR="00EF2E0D">
        <w:rPr>
          <w:rFonts w:ascii="Arial" w:hAnsi="Arial" w:cs="Arial"/>
        </w:rPr>
        <w:t>q</w:t>
      </w:r>
      <w:r w:rsidRPr="00242E3F">
        <w:rPr>
          <w:rFonts w:ascii="Arial" w:hAnsi="Arial" w:cs="Arial"/>
        </w:rPr>
        <w:t xml:space="preserve">uestionnaires </w:t>
      </w:r>
    </w:p>
    <w:p w:rsidR="00A43292" w:rsidRPr="00242E3F" w:rsidRDefault="22B8A8AB" w:rsidP="00CA29FA">
      <w:pPr>
        <w:spacing w:line="480" w:lineRule="auto"/>
        <w:jc w:val="both"/>
        <w:rPr>
          <w:rFonts w:ascii="Arial" w:hAnsi="Arial" w:cs="Arial"/>
        </w:rPr>
      </w:pPr>
      <w:r w:rsidRPr="00242E3F">
        <w:rPr>
          <w:rFonts w:ascii="Arial" w:hAnsi="Arial" w:cs="Arial"/>
        </w:rPr>
        <w:t>Th</w:t>
      </w:r>
      <w:r w:rsidR="007A3E10" w:rsidRPr="00242E3F">
        <w:rPr>
          <w:rFonts w:ascii="Arial" w:hAnsi="Arial" w:cs="Arial"/>
        </w:rPr>
        <w:t xml:space="preserve">e final </w:t>
      </w:r>
      <w:r w:rsidRPr="00242E3F">
        <w:rPr>
          <w:rFonts w:ascii="Arial" w:hAnsi="Arial" w:cs="Arial"/>
        </w:rPr>
        <w:t xml:space="preserve">questionnaires </w:t>
      </w:r>
      <w:r w:rsidR="00635D4F">
        <w:rPr>
          <w:rFonts w:ascii="Arial" w:hAnsi="Arial" w:cs="Arial"/>
        </w:rPr>
        <w:t>covered the following areas</w:t>
      </w:r>
      <w:r w:rsidRPr="00242E3F">
        <w:rPr>
          <w:rFonts w:ascii="Arial" w:hAnsi="Arial" w:cs="Arial"/>
        </w:rPr>
        <w:t>:</w:t>
      </w:r>
    </w:p>
    <w:p w:rsidR="00635D4F" w:rsidRPr="00242E3F" w:rsidRDefault="00635D4F" w:rsidP="00CA29FA">
      <w:pPr>
        <w:pStyle w:val="CommentText"/>
        <w:numPr>
          <w:ilvl w:val="0"/>
          <w:numId w:val="7"/>
        </w:numPr>
        <w:spacing w:line="480" w:lineRule="auto"/>
        <w:jc w:val="both"/>
        <w:rPr>
          <w:rFonts w:ascii="Arial" w:hAnsi="Arial" w:cs="Arial"/>
          <w:sz w:val="22"/>
          <w:szCs w:val="22"/>
        </w:rPr>
      </w:pPr>
      <w:r w:rsidRPr="00242E3F">
        <w:rPr>
          <w:rFonts w:ascii="Arial" w:hAnsi="Arial" w:cs="Arial"/>
          <w:sz w:val="22"/>
          <w:szCs w:val="22"/>
        </w:rPr>
        <w:t>Access to advice and support</w:t>
      </w:r>
    </w:p>
    <w:p w:rsidR="00635D4F" w:rsidRPr="00242E3F" w:rsidRDefault="00635D4F" w:rsidP="00CA29FA">
      <w:pPr>
        <w:pStyle w:val="CommentText"/>
        <w:numPr>
          <w:ilvl w:val="0"/>
          <w:numId w:val="7"/>
        </w:numPr>
        <w:spacing w:line="480" w:lineRule="auto"/>
        <w:jc w:val="both"/>
        <w:rPr>
          <w:rFonts w:ascii="Arial" w:hAnsi="Arial" w:cs="Arial"/>
          <w:sz w:val="22"/>
          <w:szCs w:val="22"/>
        </w:rPr>
      </w:pPr>
      <w:r w:rsidRPr="00242E3F">
        <w:rPr>
          <w:rFonts w:ascii="Arial" w:hAnsi="Arial" w:cs="Arial"/>
          <w:sz w:val="22"/>
          <w:szCs w:val="22"/>
        </w:rPr>
        <w:t xml:space="preserve">Information </w:t>
      </w:r>
    </w:p>
    <w:p w:rsidR="00635D4F" w:rsidRPr="00242E3F" w:rsidRDefault="00635D4F" w:rsidP="00CA29FA">
      <w:pPr>
        <w:pStyle w:val="CommentText"/>
        <w:numPr>
          <w:ilvl w:val="0"/>
          <w:numId w:val="7"/>
        </w:numPr>
        <w:spacing w:line="480" w:lineRule="auto"/>
        <w:jc w:val="both"/>
        <w:rPr>
          <w:rFonts w:ascii="Arial" w:hAnsi="Arial" w:cs="Arial"/>
          <w:sz w:val="22"/>
          <w:szCs w:val="22"/>
        </w:rPr>
      </w:pPr>
      <w:r w:rsidRPr="00242E3F">
        <w:rPr>
          <w:rFonts w:ascii="Arial" w:hAnsi="Arial" w:cs="Arial"/>
          <w:sz w:val="22"/>
          <w:szCs w:val="22"/>
        </w:rPr>
        <w:t>Experiences of urgent care, hospital ward admission and outpatient clinic appointments</w:t>
      </w:r>
    </w:p>
    <w:p w:rsidR="00635D4F" w:rsidRDefault="00635D4F" w:rsidP="00CA29FA">
      <w:pPr>
        <w:pStyle w:val="CommentText"/>
        <w:numPr>
          <w:ilvl w:val="0"/>
          <w:numId w:val="7"/>
        </w:numPr>
        <w:spacing w:line="480" w:lineRule="auto"/>
        <w:jc w:val="both"/>
        <w:rPr>
          <w:rFonts w:ascii="Arial" w:hAnsi="Arial" w:cs="Arial"/>
          <w:sz w:val="22"/>
          <w:szCs w:val="22"/>
        </w:rPr>
      </w:pPr>
      <w:r w:rsidRPr="00242E3F">
        <w:rPr>
          <w:rFonts w:ascii="Arial" w:hAnsi="Arial" w:cs="Arial"/>
          <w:sz w:val="22"/>
          <w:szCs w:val="22"/>
        </w:rPr>
        <w:t>Communication with staff</w:t>
      </w:r>
    </w:p>
    <w:p w:rsidR="00635D4F" w:rsidRPr="00242E3F" w:rsidRDefault="00635D4F" w:rsidP="00CA29FA">
      <w:pPr>
        <w:pStyle w:val="CommentText"/>
        <w:numPr>
          <w:ilvl w:val="0"/>
          <w:numId w:val="7"/>
        </w:numPr>
        <w:spacing w:line="480" w:lineRule="auto"/>
        <w:jc w:val="both"/>
        <w:rPr>
          <w:rFonts w:ascii="Arial" w:hAnsi="Arial" w:cs="Arial"/>
          <w:sz w:val="22"/>
          <w:szCs w:val="22"/>
        </w:rPr>
      </w:pPr>
      <w:r>
        <w:rPr>
          <w:rFonts w:ascii="Arial" w:hAnsi="Arial" w:cs="Arial"/>
          <w:sz w:val="22"/>
          <w:szCs w:val="22"/>
        </w:rPr>
        <w:t>Pain Relief</w:t>
      </w:r>
    </w:p>
    <w:p w:rsidR="00635D4F" w:rsidRPr="00242E3F" w:rsidRDefault="00635D4F" w:rsidP="00CA29FA">
      <w:pPr>
        <w:pStyle w:val="CommentText"/>
        <w:numPr>
          <w:ilvl w:val="0"/>
          <w:numId w:val="7"/>
        </w:numPr>
        <w:spacing w:line="480" w:lineRule="auto"/>
        <w:jc w:val="both"/>
        <w:rPr>
          <w:rFonts w:ascii="Arial" w:hAnsi="Arial" w:cs="Arial"/>
          <w:sz w:val="22"/>
          <w:szCs w:val="22"/>
        </w:rPr>
      </w:pPr>
      <w:r w:rsidRPr="00242E3F">
        <w:rPr>
          <w:rFonts w:ascii="Arial" w:hAnsi="Arial" w:cs="Arial"/>
          <w:sz w:val="22"/>
          <w:szCs w:val="22"/>
        </w:rPr>
        <w:t>Involvement in care and self-management of sickle cell disease</w:t>
      </w:r>
    </w:p>
    <w:p w:rsidR="00192293" w:rsidRPr="00242E3F" w:rsidRDefault="00192293" w:rsidP="00CA29FA">
      <w:pPr>
        <w:spacing w:line="480" w:lineRule="auto"/>
        <w:jc w:val="both"/>
        <w:rPr>
          <w:rFonts w:ascii="Arial" w:hAnsi="Arial" w:cs="Arial"/>
        </w:rPr>
      </w:pPr>
    </w:p>
    <w:p w:rsidR="00E62611" w:rsidRPr="00242E3F" w:rsidRDefault="00245A5E" w:rsidP="00CA29FA">
      <w:pPr>
        <w:pStyle w:val="Heading2"/>
        <w:spacing w:line="480" w:lineRule="auto"/>
        <w:jc w:val="both"/>
        <w:rPr>
          <w:rFonts w:ascii="Arial" w:hAnsi="Arial" w:cs="Arial"/>
        </w:rPr>
      </w:pPr>
      <w:r>
        <w:rPr>
          <w:rFonts w:ascii="Arial" w:hAnsi="Arial" w:cs="Arial"/>
        </w:rPr>
        <w:t>Pilot Survey</w:t>
      </w:r>
    </w:p>
    <w:p w:rsidR="00A76B93" w:rsidRPr="00242E3F" w:rsidRDefault="594A0F4E" w:rsidP="00CA29FA">
      <w:pPr>
        <w:spacing w:line="480" w:lineRule="auto"/>
        <w:jc w:val="both"/>
        <w:rPr>
          <w:rFonts w:ascii="Arial" w:hAnsi="Arial" w:cs="Arial"/>
        </w:rPr>
      </w:pPr>
      <w:r w:rsidRPr="00242E3F">
        <w:rPr>
          <w:rFonts w:ascii="Arial" w:hAnsi="Arial" w:cs="Arial"/>
        </w:rPr>
        <w:t>A total of 722 responses w</w:t>
      </w:r>
      <w:r w:rsidR="00570B36">
        <w:rPr>
          <w:rFonts w:ascii="Arial" w:hAnsi="Arial" w:cs="Arial"/>
        </w:rPr>
        <w:t>ere obtained</w:t>
      </w:r>
      <w:r w:rsidR="0061274B" w:rsidRPr="00242E3F">
        <w:rPr>
          <w:rFonts w:ascii="Arial" w:hAnsi="Arial" w:cs="Arial"/>
        </w:rPr>
        <w:t>.</w:t>
      </w:r>
      <w:r w:rsidR="00750B67">
        <w:rPr>
          <w:rFonts w:ascii="Arial" w:hAnsi="Arial" w:cs="Arial"/>
        </w:rPr>
        <w:t xml:space="preserve"> </w:t>
      </w:r>
      <w:r w:rsidR="00E51782">
        <w:rPr>
          <w:rFonts w:ascii="Arial" w:hAnsi="Arial" w:cs="Arial"/>
        </w:rPr>
        <w:t>Of these,</w:t>
      </w:r>
      <w:r w:rsidR="00CC0003">
        <w:rPr>
          <w:rFonts w:ascii="Arial" w:hAnsi="Arial" w:cs="Arial"/>
        </w:rPr>
        <w:t xml:space="preserve"> 36% responses concerned children aged 9-15 (n=276), 32% from adults age 20 and over (n=226) and 4% (n=31) responses were from adults age 16-20. </w:t>
      </w:r>
    </w:p>
    <w:p w:rsidR="003D5F52" w:rsidRPr="00242E3F" w:rsidRDefault="00AD7673" w:rsidP="00CA29FA">
      <w:pPr>
        <w:pStyle w:val="Heading2"/>
        <w:spacing w:line="480" w:lineRule="auto"/>
      </w:pPr>
      <w:r w:rsidRPr="00242E3F">
        <w:br w:type="page"/>
      </w:r>
      <w:r w:rsidR="22B8A8AB" w:rsidRPr="00242E3F">
        <w:t xml:space="preserve">Survey </w:t>
      </w:r>
      <w:r w:rsidR="0002749A" w:rsidRPr="00242E3F">
        <w:t>Results</w:t>
      </w:r>
    </w:p>
    <w:p w:rsidR="00DD4DD8" w:rsidRPr="00242E3F" w:rsidRDefault="22B8A8AB" w:rsidP="00CA29FA">
      <w:pPr>
        <w:pStyle w:val="Heading3"/>
        <w:spacing w:line="480" w:lineRule="auto"/>
        <w:jc w:val="both"/>
        <w:rPr>
          <w:rFonts w:ascii="Arial" w:hAnsi="Arial" w:cs="Arial"/>
        </w:rPr>
      </w:pPr>
      <w:r w:rsidRPr="00242E3F">
        <w:rPr>
          <w:rFonts w:ascii="Arial" w:hAnsi="Arial" w:cs="Arial"/>
        </w:rPr>
        <w:t>Planned versus emergency care</w:t>
      </w:r>
    </w:p>
    <w:p w:rsidR="00DD4DD8" w:rsidRPr="00242E3F" w:rsidRDefault="004270AB" w:rsidP="00CA29FA">
      <w:pPr>
        <w:spacing w:line="480" w:lineRule="auto"/>
        <w:jc w:val="both"/>
        <w:rPr>
          <w:rFonts w:ascii="Arial" w:hAnsi="Arial" w:cs="Arial"/>
        </w:rPr>
      </w:pPr>
      <w:r>
        <w:rPr>
          <w:rFonts w:ascii="Arial" w:hAnsi="Arial" w:cs="Arial"/>
        </w:rPr>
        <w:t>E</w:t>
      </w:r>
      <w:r w:rsidR="001F6D79" w:rsidRPr="00242E3F">
        <w:rPr>
          <w:rFonts w:ascii="Arial" w:hAnsi="Arial" w:cs="Arial"/>
        </w:rPr>
        <w:t>xperience of care in planned settings</w:t>
      </w:r>
      <w:r>
        <w:rPr>
          <w:rFonts w:ascii="Arial" w:hAnsi="Arial" w:cs="Arial"/>
        </w:rPr>
        <w:t>, mostly provided by specialist haematology services,</w:t>
      </w:r>
      <w:r w:rsidR="001F6D79" w:rsidRPr="00242E3F">
        <w:rPr>
          <w:rFonts w:ascii="Arial" w:hAnsi="Arial" w:cs="Arial"/>
        </w:rPr>
        <w:t xml:space="preserve"> was</w:t>
      </w:r>
      <w:r w:rsidR="002533BB" w:rsidRPr="00242E3F">
        <w:rPr>
          <w:rFonts w:ascii="Arial" w:hAnsi="Arial" w:cs="Arial"/>
        </w:rPr>
        <w:t xml:space="preserve"> </w:t>
      </w:r>
      <w:r w:rsidR="248F8C95" w:rsidRPr="00242E3F">
        <w:rPr>
          <w:rFonts w:ascii="Arial" w:hAnsi="Arial" w:cs="Arial"/>
        </w:rPr>
        <w:t xml:space="preserve">more positive compared to </w:t>
      </w:r>
      <w:r w:rsidR="00301A1E" w:rsidRPr="00242E3F">
        <w:rPr>
          <w:rFonts w:ascii="Arial" w:hAnsi="Arial" w:cs="Arial"/>
        </w:rPr>
        <w:t>emergency care</w:t>
      </w:r>
      <w:r w:rsidR="248F8C95" w:rsidRPr="00242E3F">
        <w:rPr>
          <w:rFonts w:ascii="Arial" w:hAnsi="Arial" w:cs="Arial"/>
        </w:rPr>
        <w:t xml:space="preserve"> setting</w:t>
      </w:r>
      <w:r w:rsidR="00A27268" w:rsidRPr="00242E3F">
        <w:rPr>
          <w:rFonts w:ascii="Arial" w:hAnsi="Arial" w:cs="Arial"/>
        </w:rPr>
        <w:t>s</w:t>
      </w:r>
      <w:r w:rsidR="248F8C95" w:rsidRPr="00242E3F">
        <w:rPr>
          <w:rFonts w:ascii="Arial" w:hAnsi="Arial" w:cs="Arial"/>
        </w:rPr>
        <w:t xml:space="preserve"> in several aspects. While 76% </w:t>
      </w:r>
      <w:r w:rsidR="00C879BB">
        <w:rPr>
          <w:rFonts w:ascii="Arial" w:hAnsi="Arial" w:cs="Arial"/>
        </w:rPr>
        <w:t xml:space="preserve">(n=454) </w:t>
      </w:r>
      <w:r w:rsidR="248F8C95" w:rsidRPr="00242E3F">
        <w:rPr>
          <w:rFonts w:ascii="Arial" w:hAnsi="Arial" w:cs="Arial"/>
        </w:rPr>
        <w:t>indicated that</w:t>
      </w:r>
      <w:r w:rsidR="00943CA9">
        <w:rPr>
          <w:rFonts w:ascii="Arial" w:hAnsi="Arial" w:cs="Arial"/>
        </w:rPr>
        <w:t xml:space="preserve"> healthcare professionals</w:t>
      </w:r>
      <w:r w:rsidR="248F8C95" w:rsidRPr="00242E3F">
        <w:rPr>
          <w:rFonts w:ascii="Arial" w:hAnsi="Arial" w:cs="Arial"/>
        </w:rPr>
        <w:t xml:space="preserve"> </w:t>
      </w:r>
      <w:r w:rsidR="00943CA9">
        <w:rPr>
          <w:rFonts w:ascii="Arial" w:hAnsi="Arial" w:cs="Arial"/>
        </w:rPr>
        <w:t>(</w:t>
      </w:r>
      <w:r w:rsidR="248F8C95" w:rsidRPr="00242E3F">
        <w:rPr>
          <w:rFonts w:ascii="Arial" w:hAnsi="Arial" w:cs="Arial"/>
        </w:rPr>
        <w:t>HCP</w:t>
      </w:r>
      <w:r w:rsidR="000F6A61">
        <w:rPr>
          <w:rFonts w:ascii="Arial" w:hAnsi="Arial" w:cs="Arial"/>
        </w:rPr>
        <w:t>s</w:t>
      </w:r>
      <w:r w:rsidR="00943CA9">
        <w:rPr>
          <w:rFonts w:ascii="Arial" w:hAnsi="Arial" w:cs="Arial"/>
        </w:rPr>
        <w:t>)</w:t>
      </w:r>
      <w:r w:rsidR="248F8C95" w:rsidRPr="00242E3F">
        <w:rPr>
          <w:rFonts w:ascii="Arial" w:hAnsi="Arial" w:cs="Arial"/>
        </w:rPr>
        <w:t xml:space="preserve"> i</w:t>
      </w:r>
      <w:r w:rsidR="00F47AD1" w:rsidRPr="00242E3F">
        <w:rPr>
          <w:rFonts w:ascii="Arial" w:hAnsi="Arial" w:cs="Arial"/>
        </w:rPr>
        <w:t xml:space="preserve">n a planned healthcare setting </w:t>
      </w:r>
      <w:r w:rsidR="248F8C95" w:rsidRPr="00242E3F">
        <w:rPr>
          <w:rFonts w:ascii="Arial" w:hAnsi="Arial" w:cs="Arial"/>
        </w:rPr>
        <w:t xml:space="preserve">‘definitely knew </w:t>
      </w:r>
      <w:r w:rsidR="00A27268" w:rsidRPr="00242E3F">
        <w:rPr>
          <w:rFonts w:ascii="Arial" w:hAnsi="Arial" w:cs="Arial"/>
        </w:rPr>
        <w:t xml:space="preserve">enough </w:t>
      </w:r>
      <w:r w:rsidR="248F8C95" w:rsidRPr="00242E3F">
        <w:rPr>
          <w:rFonts w:ascii="Arial" w:hAnsi="Arial" w:cs="Arial"/>
        </w:rPr>
        <w:t xml:space="preserve">about SCD’, only 45% </w:t>
      </w:r>
      <w:r w:rsidR="00C879BB">
        <w:rPr>
          <w:rFonts w:ascii="Arial" w:hAnsi="Arial" w:cs="Arial"/>
        </w:rPr>
        <w:t>(n=102)</w:t>
      </w:r>
      <w:r w:rsidR="248F8C95" w:rsidRPr="00242E3F">
        <w:rPr>
          <w:rFonts w:ascii="Arial" w:hAnsi="Arial" w:cs="Arial"/>
        </w:rPr>
        <w:t xml:space="preserve"> </w:t>
      </w:r>
      <w:r w:rsidR="003408A8" w:rsidRPr="00242E3F">
        <w:rPr>
          <w:rFonts w:ascii="Arial" w:hAnsi="Arial" w:cs="Arial"/>
        </w:rPr>
        <w:t>thought</w:t>
      </w:r>
      <w:r w:rsidR="002533BB" w:rsidRPr="00242E3F">
        <w:rPr>
          <w:rFonts w:ascii="Arial" w:hAnsi="Arial" w:cs="Arial"/>
        </w:rPr>
        <w:t xml:space="preserve"> </w:t>
      </w:r>
      <w:r w:rsidR="248F8C95" w:rsidRPr="00242E3F">
        <w:rPr>
          <w:rFonts w:ascii="Arial" w:hAnsi="Arial" w:cs="Arial"/>
        </w:rPr>
        <w:t>so in the emergency care setting</w:t>
      </w:r>
      <w:r w:rsidR="00A24547" w:rsidRPr="00242E3F">
        <w:rPr>
          <w:rFonts w:ascii="Arial" w:hAnsi="Arial" w:cs="Arial"/>
        </w:rPr>
        <w:t>.</w:t>
      </w:r>
      <w:r w:rsidR="248F8C95" w:rsidRPr="00242E3F">
        <w:rPr>
          <w:rFonts w:ascii="Arial" w:hAnsi="Arial" w:cs="Arial"/>
        </w:rPr>
        <w:t xml:space="preserve"> </w:t>
      </w:r>
    </w:p>
    <w:p w:rsidR="007040B4" w:rsidRPr="00242E3F" w:rsidRDefault="007040B4" w:rsidP="00CA29FA">
      <w:pPr>
        <w:pStyle w:val="Heading3"/>
        <w:spacing w:line="480" w:lineRule="auto"/>
        <w:jc w:val="both"/>
        <w:rPr>
          <w:rFonts w:ascii="Arial" w:hAnsi="Arial" w:cs="Arial"/>
        </w:rPr>
      </w:pPr>
      <w:r w:rsidRPr="00242E3F">
        <w:rPr>
          <w:rFonts w:ascii="Arial" w:hAnsi="Arial" w:cs="Arial"/>
        </w:rPr>
        <w:t>Pain Relief</w:t>
      </w:r>
    </w:p>
    <w:p w:rsidR="00BB301E" w:rsidRPr="00242E3F" w:rsidRDefault="414218A8" w:rsidP="00CA29FA">
      <w:pPr>
        <w:spacing w:line="480" w:lineRule="auto"/>
        <w:jc w:val="both"/>
        <w:rPr>
          <w:rFonts w:ascii="Arial" w:hAnsi="Arial" w:cs="Arial"/>
        </w:rPr>
      </w:pPr>
      <w:r w:rsidRPr="00242E3F">
        <w:rPr>
          <w:rFonts w:ascii="Arial" w:hAnsi="Arial" w:cs="Arial"/>
        </w:rPr>
        <w:t xml:space="preserve">An important aspect of care </w:t>
      </w:r>
      <w:r w:rsidR="00A27268" w:rsidRPr="00242E3F">
        <w:rPr>
          <w:rFonts w:ascii="Arial" w:hAnsi="Arial" w:cs="Arial"/>
        </w:rPr>
        <w:t>for</w:t>
      </w:r>
      <w:r w:rsidRPr="00242E3F">
        <w:rPr>
          <w:rFonts w:ascii="Arial" w:hAnsi="Arial" w:cs="Arial"/>
        </w:rPr>
        <w:t xml:space="preserve"> a patient with SCD is</w:t>
      </w:r>
      <w:r w:rsidR="0061274B" w:rsidRPr="00242E3F">
        <w:rPr>
          <w:rFonts w:ascii="Arial" w:hAnsi="Arial" w:cs="Arial"/>
        </w:rPr>
        <w:t xml:space="preserve"> timely provision of pain relief</w:t>
      </w:r>
      <w:r w:rsidRPr="00242E3F">
        <w:rPr>
          <w:rFonts w:ascii="Arial" w:hAnsi="Arial" w:cs="Arial"/>
        </w:rPr>
        <w:t xml:space="preserve">. Remarkably, only 30% </w:t>
      </w:r>
      <w:r w:rsidR="00E930CE" w:rsidRPr="00242E3F">
        <w:rPr>
          <w:rFonts w:ascii="Arial" w:hAnsi="Arial" w:cs="Arial"/>
        </w:rPr>
        <w:t xml:space="preserve">(n=26) of </w:t>
      </w:r>
      <w:r w:rsidRPr="00242E3F">
        <w:rPr>
          <w:rFonts w:ascii="Arial" w:hAnsi="Arial" w:cs="Arial"/>
        </w:rPr>
        <w:t xml:space="preserve">adults, 48% </w:t>
      </w:r>
      <w:r w:rsidR="00E930CE" w:rsidRPr="00242E3F">
        <w:rPr>
          <w:rFonts w:ascii="Arial" w:hAnsi="Arial" w:cs="Arial"/>
        </w:rPr>
        <w:t xml:space="preserve">(n=28) of </w:t>
      </w:r>
      <w:r w:rsidRPr="00242E3F">
        <w:rPr>
          <w:rFonts w:ascii="Arial" w:hAnsi="Arial" w:cs="Arial"/>
        </w:rPr>
        <w:t xml:space="preserve">children and 42% </w:t>
      </w:r>
      <w:r w:rsidR="00E930CE" w:rsidRPr="00242E3F">
        <w:rPr>
          <w:rFonts w:ascii="Arial" w:hAnsi="Arial" w:cs="Arial"/>
        </w:rPr>
        <w:t>(n=30) of</w:t>
      </w:r>
      <w:r w:rsidRPr="00242E3F">
        <w:rPr>
          <w:rFonts w:ascii="Arial" w:hAnsi="Arial" w:cs="Arial"/>
        </w:rPr>
        <w:t xml:space="preserve"> parents felt that pain relief was provided to them in a timely manner in their most recent </w:t>
      </w:r>
      <w:r w:rsidR="00301A1E" w:rsidRPr="00242E3F">
        <w:rPr>
          <w:rFonts w:ascii="Arial" w:hAnsi="Arial" w:cs="Arial"/>
        </w:rPr>
        <w:t xml:space="preserve">emergency </w:t>
      </w:r>
      <w:r w:rsidRPr="00242E3F">
        <w:rPr>
          <w:rFonts w:ascii="Arial" w:hAnsi="Arial" w:cs="Arial"/>
        </w:rPr>
        <w:t xml:space="preserve">healthcare episode. </w:t>
      </w:r>
    </w:p>
    <w:p w:rsidR="0059315B" w:rsidRPr="00242E3F" w:rsidRDefault="22B8A8AB" w:rsidP="00CA29FA">
      <w:pPr>
        <w:pStyle w:val="Heading3"/>
        <w:spacing w:line="480" w:lineRule="auto"/>
        <w:jc w:val="both"/>
        <w:rPr>
          <w:rFonts w:ascii="Arial" w:hAnsi="Arial" w:cs="Arial"/>
        </w:rPr>
      </w:pPr>
      <w:r w:rsidRPr="00242E3F">
        <w:rPr>
          <w:rFonts w:ascii="Arial" w:hAnsi="Arial" w:cs="Arial"/>
        </w:rPr>
        <w:t>Information about SCD</w:t>
      </w:r>
    </w:p>
    <w:p w:rsidR="00C274C7" w:rsidRPr="00242E3F" w:rsidRDefault="00E266BD" w:rsidP="00CA29FA">
      <w:pPr>
        <w:pStyle w:val="CommentText"/>
        <w:spacing w:line="480" w:lineRule="auto"/>
        <w:jc w:val="both"/>
        <w:rPr>
          <w:rFonts w:ascii="Arial" w:hAnsi="Arial" w:cs="Arial"/>
          <w:sz w:val="22"/>
          <w:szCs w:val="22"/>
        </w:rPr>
      </w:pPr>
      <w:r w:rsidRPr="00242E3F">
        <w:rPr>
          <w:rFonts w:ascii="Arial" w:hAnsi="Arial" w:cs="Arial"/>
          <w:sz w:val="22"/>
          <w:szCs w:val="22"/>
        </w:rPr>
        <w:t>Many</w:t>
      </w:r>
      <w:r w:rsidR="414218A8" w:rsidRPr="00242E3F">
        <w:rPr>
          <w:rFonts w:ascii="Arial" w:hAnsi="Arial" w:cs="Arial"/>
          <w:sz w:val="22"/>
        </w:rPr>
        <w:t xml:space="preserve"> respondents felt that they </w:t>
      </w:r>
      <w:r w:rsidRPr="00242E3F">
        <w:rPr>
          <w:rFonts w:ascii="Arial" w:hAnsi="Arial" w:cs="Arial"/>
          <w:sz w:val="22"/>
          <w:szCs w:val="22"/>
        </w:rPr>
        <w:t xml:space="preserve">‘definitely’ </w:t>
      </w:r>
      <w:r w:rsidR="414218A8" w:rsidRPr="00242E3F">
        <w:rPr>
          <w:rFonts w:ascii="Arial" w:hAnsi="Arial" w:cs="Arial"/>
          <w:sz w:val="22"/>
        </w:rPr>
        <w:t>receive</w:t>
      </w:r>
      <w:r w:rsidR="00AD7673" w:rsidRPr="00242E3F">
        <w:rPr>
          <w:rFonts w:ascii="Arial" w:hAnsi="Arial" w:cs="Arial"/>
          <w:sz w:val="22"/>
        </w:rPr>
        <w:t xml:space="preserve">d adequate information about SCD. </w:t>
      </w:r>
      <w:r w:rsidR="414218A8" w:rsidRPr="00242E3F">
        <w:rPr>
          <w:rFonts w:ascii="Arial" w:hAnsi="Arial" w:cs="Arial"/>
          <w:sz w:val="22"/>
        </w:rPr>
        <w:t xml:space="preserve">This </w:t>
      </w:r>
      <w:r w:rsidR="00380E1F" w:rsidRPr="00242E3F">
        <w:rPr>
          <w:rFonts w:ascii="Arial" w:hAnsi="Arial" w:cs="Arial"/>
          <w:sz w:val="22"/>
        </w:rPr>
        <w:t xml:space="preserve">comprised </w:t>
      </w:r>
      <w:r w:rsidR="00380E1F" w:rsidRPr="00242E3F">
        <w:rPr>
          <w:rFonts w:ascii="Arial" w:hAnsi="Arial" w:cs="Arial"/>
          <w:sz w:val="22"/>
          <w:szCs w:val="22"/>
        </w:rPr>
        <w:t>70</w:t>
      </w:r>
      <w:r w:rsidR="00892EDB" w:rsidRPr="00242E3F">
        <w:rPr>
          <w:rFonts w:ascii="Arial" w:hAnsi="Arial" w:cs="Arial"/>
          <w:sz w:val="22"/>
          <w:szCs w:val="22"/>
        </w:rPr>
        <w:t>% (n=147)</w:t>
      </w:r>
      <w:r w:rsidR="414218A8" w:rsidRPr="00242E3F">
        <w:rPr>
          <w:rFonts w:ascii="Arial" w:hAnsi="Arial" w:cs="Arial"/>
          <w:sz w:val="22"/>
        </w:rPr>
        <w:t xml:space="preserve"> of parents, </w:t>
      </w:r>
      <w:r w:rsidR="00892EDB" w:rsidRPr="00242E3F">
        <w:rPr>
          <w:rFonts w:ascii="Arial" w:hAnsi="Arial" w:cs="Arial"/>
          <w:sz w:val="22"/>
          <w:szCs w:val="22"/>
        </w:rPr>
        <w:t>51</w:t>
      </w:r>
      <w:r w:rsidR="414218A8" w:rsidRPr="00242E3F">
        <w:rPr>
          <w:rFonts w:ascii="Arial" w:hAnsi="Arial" w:cs="Arial"/>
          <w:sz w:val="22"/>
          <w:szCs w:val="22"/>
        </w:rPr>
        <w:t>%</w:t>
      </w:r>
      <w:r w:rsidR="00892EDB" w:rsidRPr="00242E3F">
        <w:rPr>
          <w:rFonts w:ascii="Arial" w:hAnsi="Arial" w:cs="Arial"/>
          <w:sz w:val="22"/>
          <w:szCs w:val="22"/>
        </w:rPr>
        <w:t xml:space="preserve"> (n=111) of</w:t>
      </w:r>
      <w:r w:rsidR="414218A8" w:rsidRPr="00242E3F">
        <w:rPr>
          <w:rFonts w:ascii="Arial" w:hAnsi="Arial" w:cs="Arial"/>
          <w:sz w:val="22"/>
          <w:szCs w:val="22"/>
        </w:rPr>
        <w:t xml:space="preserve"> </w:t>
      </w:r>
      <w:r w:rsidR="414218A8" w:rsidRPr="00242E3F">
        <w:rPr>
          <w:rFonts w:ascii="Arial" w:hAnsi="Arial" w:cs="Arial"/>
          <w:sz w:val="22"/>
        </w:rPr>
        <w:t>children</w:t>
      </w:r>
      <w:r w:rsidR="00436CAE">
        <w:rPr>
          <w:rFonts w:ascii="Arial" w:hAnsi="Arial" w:cs="Arial"/>
          <w:sz w:val="22"/>
        </w:rPr>
        <w:t xml:space="preserve"> and </w:t>
      </w:r>
      <w:r w:rsidR="00436CAE" w:rsidRPr="00242E3F">
        <w:rPr>
          <w:rFonts w:ascii="Arial" w:hAnsi="Arial" w:cs="Arial"/>
          <w:sz w:val="22"/>
        </w:rPr>
        <w:t xml:space="preserve">60% </w:t>
      </w:r>
      <w:r w:rsidR="00436CAE" w:rsidRPr="00242E3F">
        <w:rPr>
          <w:rFonts w:ascii="Arial" w:hAnsi="Arial" w:cs="Arial"/>
          <w:sz w:val="22"/>
          <w:szCs w:val="22"/>
        </w:rPr>
        <w:t xml:space="preserve">(n=163) </w:t>
      </w:r>
      <w:r w:rsidR="00436CAE" w:rsidRPr="00242E3F">
        <w:rPr>
          <w:rFonts w:ascii="Arial" w:hAnsi="Arial" w:cs="Arial"/>
          <w:sz w:val="22"/>
        </w:rPr>
        <w:t>adults</w:t>
      </w:r>
      <w:r w:rsidR="414218A8" w:rsidRPr="00242E3F">
        <w:rPr>
          <w:rFonts w:ascii="Arial" w:hAnsi="Arial" w:cs="Arial"/>
          <w:sz w:val="22"/>
        </w:rPr>
        <w:t>. However</w:t>
      </w:r>
      <w:r w:rsidR="00C274C7" w:rsidRPr="00242E3F">
        <w:rPr>
          <w:rFonts w:ascii="Arial" w:hAnsi="Arial" w:cs="Arial"/>
          <w:sz w:val="22"/>
        </w:rPr>
        <w:t>,</w:t>
      </w:r>
      <w:r w:rsidR="414218A8" w:rsidRPr="00242E3F">
        <w:rPr>
          <w:rFonts w:ascii="Arial" w:hAnsi="Arial" w:cs="Arial"/>
          <w:sz w:val="22"/>
        </w:rPr>
        <w:t xml:space="preserve"> </w:t>
      </w:r>
      <w:r w:rsidR="00892EDB" w:rsidRPr="00242E3F">
        <w:rPr>
          <w:rFonts w:ascii="Arial" w:hAnsi="Arial" w:cs="Arial"/>
          <w:sz w:val="22"/>
          <w:szCs w:val="22"/>
        </w:rPr>
        <w:t>just 37%</w:t>
      </w:r>
      <w:r w:rsidR="00C879BB">
        <w:rPr>
          <w:rFonts w:ascii="Arial" w:hAnsi="Arial" w:cs="Arial"/>
          <w:sz w:val="22"/>
          <w:szCs w:val="22"/>
        </w:rPr>
        <w:t xml:space="preserve"> </w:t>
      </w:r>
      <w:r w:rsidR="00C879BB" w:rsidRPr="00242E3F">
        <w:rPr>
          <w:rFonts w:ascii="Arial" w:hAnsi="Arial" w:cs="Arial"/>
          <w:sz w:val="22"/>
        </w:rPr>
        <w:t>(</w:t>
      </w:r>
      <w:r w:rsidR="00C879BB" w:rsidRPr="00242E3F">
        <w:rPr>
          <w:rFonts w:ascii="Arial" w:hAnsi="Arial" w:cs="Arial"/>
          <w:sz w:val="22"/>
          <w:szCs w:val="22"/>
        </w:rPr>
        <w:t xml:space="preserve">n=65) </w:t>
      </w:r>
      <w:r w:rsidR="00892EDB" w:rsidRPr="00242E3F">
        <w:rPr>
          <w:rFonts w:ascii="Arial" w:hAnsi="Arial" w:cs="Arial"/>
          <w:sz w:val="22"/>
          <w:szCs w:val="22"/>
        </w:rPr>
        <w:t xml:space="preserve">of </w:t>
      </w:r>
      <w:r w:rsidR="414218A8" w:rsidRPr="00242E3F">
        <w:rPr>
          <w:rFonts w:ascii="Arial" w:hAnsi="Arial" w:cs="Arial"/>
          <w:sz w:val="22"/>
        </w:rPr>
        <w:t>parents</w:t>
      </w:r>
      <w:r w:rsidR="00436CAE">
        <w:rPr>
          <w:rFonts w:ascii="Arial" w:hAnsi="Arial" w:cs="Arial"/>
          <w:sz w:val="22"/>
        </w:rPr>
        <w:t xml:space="preserve"> and </w:t>
      </w:r>
      <w:r w:rsidR="00436CAE" w:rsidRPr="00242E3F">
        <w:rPr>
          <w:rFonts w:ascii="Arial" w:hAnsi="Arial" w:cs="Arial"/>
          <w:sz w:val="22"/>
          <w:szCs w:val="22"/>
        </w:rPr>
        <w:t>27%</w:t>
      </w:r>
      <w:r w:rsidR="00436CAE">
        <w:rPr>
          <w:rFonts w:ascii="Arial" w:hAnsi="Arial" w:cs="Arial"/>
          <w:sz w:val="22"/>
          <w:szCs w:val="22"/>
        </w:rPr>
        <w:t xml:space="preserve"> </w:t>
      </w:r>
      <w:r w:rsidR="00436CAE" w:rsidRPr="00242E3F">
        <w:rPr>
          <w:rFonts w:ascii="Arial" w:hAnsi="Arial" w:cs="Arial"/>
          <w:sz w:val="22"/>
          <w:szCs w:val="22"/>
        </w:rPr>
        <w:t xml:space="preserve">(n=51) </w:t>
      </w:r>
      <w:r w:rsidR="00436CAE" w:rsidRPr="00242E3F">
        <w:rPr>
          <w:rFonts w:ascii="Arial" w:hAnsi="Arial" w:cs="Arial"/>
          <w:sz w:val="22"/>
        </w:rPr>
        <w:t>of adult patients</w:t>
      </w:r>
      <w:r w:rsidR="00954537" w:rsidRPr="00242E3F">
        <w:rPr>
          <w:rFonts w:ascii="Arial" w:hAnsi="Arial" w:cs="Arial"/>
          <w:sz w:val="22"/>
        </w:rPr>
        <w:t xml:space="preserve"> </w:t>
      </w:r>
      <w:r w:rsidR="414218A8" w:rsidRPr="00242E3F">
        <w:rPr>
          <w:rFonts w:ascii="Arial" w:hAnsi="Arial" w:cs="Arial"/>
          <w:sz w:val="22"/>
        </w:rPr>
        <w:t>indicated that adequate information about the effect of this condition was being shared with schools and places of work by HCP</w:t>
      </w:r>
      <w:r w:rsidR="000F6A61">
        <w:rPr>
          <w:rFonts w:ascii="Arial" w:hAnsi="Arial" w:cs="Arial"/>
          <w:sz w:val="22"/>
        </w:rPr>
        <w:t>s</w:t>
      </w:r>
      <w:r w:rsidR="414218A8" w:rsidRPr="00242E3F">
        <w:rPr>
          <w:rFonts w:ascii="Arial" w:hAnsi="Arial" w:cs="Arial"/>
          <w:sz w:val="22"/>
        </w:rPr>
        <w:t xml:space="preserve">. </w:t>
      </w:r>
      <w:r w:rsidR="00892EDB" w:rsidRPr="00242E3F">
        <w:rPr>
          <w:rFonts w:ascii="Arial" w:hAnsi="Arial" w:cs="Arial"/>
          <w:sz w:val="22"/>
          <w:szCs w:val="22"/>
        </w:rPr>
        <w:t>Half (51%, n=95) of children agreed the same.</w:t>
      </w:r>
    </w:p>
    <w:p w:rsidR="03A6C79D" w:rsidRPr="00242E3F" w:rsidRDefault="414218A8" w:rsidP="00CA29FA">
      <w:pPr>
        <w:pStyle w:val="CommentText"/>
        <w:spacing w:line="480" w:lineRule="auto"/>
        <w:jc w:val="both"/>
        <w:rPr>
          <w:rFonts w:ascii="Arial" w:hAnsi="Arial" w:cs="Arial"/>
        </w:rPr>
      </w:pPr>
      <w:r w:rsidRPr="00242E3F">
        <w:rPr>
          <w:rFonts w:ascii="Arial" w:hAnsi="Arial" w:cs="Arial"/>
          <w:sz w:val="22"/>
          <w:szCs w:val="22"/>
        </w:rPr>
        <w:t>Information regardi</w:t>
      </w:r>
      <w:r w:rsidR="006D1E75" w:rsidRPr="00242E3F">
        <w:rPr>
          <w:rFonts w:ascii="Arial" w:hAnsi="Arial" w:cs="Arial"/>
          <w:sz w:val="22"/>
          <w:szCs w:val="22"/>
        </w:rPr>
        <w:t xml:space="preserve">ng treatment options </w:t>
      </w:r>
      <w:r w:rsidR="00B62AEA">
        <w:rPr>
          <w:rFonts w:ascii="Arial" w:hAnsi="Arial" w:cs="Arial"/>
          <w:sz w:val="22"/>
          <w:szCs w:val="22"/>
        </w:rPr>
        <w:t xml:space="preserve">was </w:t>
      </w:r>
      <w:r w:rsidR="0002496C" w:rsidRPr="00242E3F">
        <w:rPr>
          <w:rFonts w:ascii="Arial" w:hAnsi="Arial" w:cs="Arial"/>
          <w:sz w:val="22"/>
          <w:szCs w:val="22"/>
        </w:rPr>
        <w:t>also lack</w:t>
      </w:r>
      <w:r w:rsidR="00B62AEA">
        <w:rPr>
          <w:rFonts w:ascii="Arial" w:hAnsi="Arial" w:cs="Arial"/>
          <w:sz w:val="22"/>
          <w:szCs w:val="22"/>
        </w:rPr>
        <w:t>ing</w:t>
      </w:r>
      <w:r w:rsidR="006D1E75" w:rsidRPr="00242E3F">
        <w:rPr>
          <w:rFonts w:ascii="Arial" w:hAnsi="Arial" w:cs="Arial"/>
          <w:sz w:val="22"/>
          <w:szCs w:val="22"/>
        </w:rPr>
        <w:t xml:space="preserve"> </w:t>
      </w:r>
      <w:r w:rsidRPr="00242E3F">
        <w:rPr>
          <w:rFonts w:ascii="Arial" w:hAnsi="Arial" w:cs="Arial"/>
          <w:sz w:val="22"/>
          <w:szCs w:val="22"/>
        </w:rPr>
        <w:t>in two-thirds of the individuals surveyed</w:t>
      </w:r>
      <w:r w:rsidR="002A6645" w:rsidRPr="00242E3F">
        <w:rPr>
          <w:rFonts w:ascii="Arial" w:hAnsi="Arial" w:cs="Arial"/>
          <w:sz w:val="22"/>
          <w:szCs w:val="22"/>
        </w:rPr>
        <w:t>. T</w:t>
      </w:r>
      <w:r w:rsidRPr="00242E3F">
        <w:rPr>
          <w:rFonts w:ascii="Arial" w:hAnsi="Arial" w:cs="Arial"/>
          <w:sz w:val="22"/>
          <w:szCs w:val="22"/>
        </w:rPr>
        <w:t xml:space="preserve">his was particularly marked among adults, where </w:t>
      </w:r>
      <w:r w:rsidR="00316F1F" w:rsidRPr="00242E3F">
        <w:rPr>
          <w:rFonts w:ascii="Arial" w:hAnsi="Arial" w:cs="Arial"/>
          <w:sz w:val="22"/>
          <w:szCs w:val="22"/>
        </w:rPr>
        <w:t xml:space="preserve">just </w:t>
      </w:r>
      <w:r w:rsidR="00903881" w:rsidRPr="00242E3F">
        <w:rPr>
          <w:rFonts w:ascii="Arial" w:hAnsi="Arial" w:cs="Arial"/>
          <w:sz w:val="22"/>
          <w:szCs w:val="22"/>
        </w:rPr>
        <w:t>under</w:t>
      </w:r>
      <w:r w:rsidRPr="00242E3F">
        <w:rPr>
          <w:rFonts w:ascii="Arial" w:hAnsi="Arial" w:cs="Arial"/>
          <w:sz w:val="22"/>
          <w:szCs w:val="22"/>
        </w:rPr>
        <w:t xml:space="preserve"> a quarter received </w:t>
      </w:r>
      <w:r w:rsidR="002A6645" w:rsidRPr="00242E3F">
        <w:rPr>
          <w:rFonts w:ascii="Arial" w:hAnsi="Arial" w:cs="Arial"/>
          <w:sz w:val="22"/>
          <w:szCs w:val="22"/>
        </w:rPr>
        <w:t>enough</w:t>
      </w:r>
      <w:r w:rsidRPr="00242E3F">
        <w:rPr>
          <w:rFonts w:ascii="Arial" w:hAnsi="Arial" w:cs="Arial"/>
          <w:sz w:val="22"/>
          <w:szCs w:val="22"/>
        </w:rPr>
        <w:t xml:space="preserve"> information about treatment options. </w:t>
      </w:r>
      <w:r w:rsidR="00AD7673" w:rsidRPr="00242E3F">
        <w:rPr>
          <w:rFonts w:ascii="Arial" w:hAnsi="Arial" w:cs="Arial"/>
          <w:sz w:val="22"/>
          <w:szCs w:val="22"/>
        </w:rPr>
        <w:t>62%</w:t>
      </w:r>
      <w:r w:rsidR="00C274C7" w:rsidRPr="00242E3F">
        <w:rPr>
          <w:rFonts w:ascii="Arial" w:hAnsi="Arial" w:cs="Arial"/>
          <w:sz w:val="22"/>
          <w:szCs w:val="22"/>
        </w:rPr>
        <w:t xml:space="preserve"> </w:t>
      </w:r>
      <w:r w:rsidR="0002496C" w:rsidRPr="00242E3F">
        <w:rPr>
          <w:rFonts w:ascii="Arial" w:hAnsi="Arial" w:cs="Arial"/>
          <w:sz w:val="22"/>
          <w:szCs w:val="22"/>
        </w:rPr>
        <w:t>(n=415) of respondents had enough information about coping with pain, 31% (n=208) had some, but not enough and 7% (n=49) had very little or no information about coping with pain.  Furthermore, only 14% (n=73) of those surveyed felt that their friends and colleagues knew enough about the condition.</w:t>
      </w:r>
    </w:p>
    <w:p w:rsidR="03A6C79D" w:rsidRPr="00242E3F" w:rsidRDefault="53BD44A1" w:rsidP="00CA29FA">
      <w:pPr>
        <w:pStyle w:val="Heading3"/>
        <w:spacing w:line="480" w:lineRule="auto"/>
        <w:jc w:val="both"/>
        <w:rPr>
          <w:rFonts w:ascii="Arial" w:hAnsi="Arial" w:cs="Arial"/>
        </w:rPr>
      </w:pPr>
      <w:r w:rsidRPr="00242E3F">
        <w:rPr>
          <w:rFonts w:ascii="Arial" w:hAnsi="Arial" w:cs="Arial"/>
        </w:rPr>
        <w:t>Support</w:t>
      </w:r>
    </w:p>
    <w:p w:rsidR="186C95D7" w:rsidRPr="00242E3F" w:rsidRDefault="594A0F4E" w:rsidP="00CA29FA">
      <w:pPr>
        <w:spacing w:line="480" w:lineRule="auto"/>
        <w:jc w:val="both"/>
        <w:rPr>
          <w:rFonts w:ascii="Arial" w:hAnsi="Arial" w:cs="Arial"/>
        </w:rPr>
      </w:pPr>
      <w:r w:rsidRPr="00242E3F">
        <w:rPr>
          <w:rFonts w:ascii="Arial" w:hAnsi="Arial" w:cs="Arial"/>
        </w:rPr>
        <w:t>Of those who wished to receive support</w:t>
      </w:r>
      <w:r w:rsidR="003D02C5" w:rsidRPr="00242E3F">
        <w:rPr>
          <w:rFonts w:ascii="Arial" w:hAnsi="Arial" w:cs="Arial"/>
        </w:rPr>
        <w:t xml:space="preserve"> from other users, </w:t>
      </w:r>
      <w:r w:rsidR="00EF3E98" w:rsidRPr="00242E3F">
        <w:rPr>
          <w:rFonts w:ascii="Arial" w:hAnsi="Arial" w:cs="Arial"/>
        </w:rPr>
        <w:t>just under a third had</w:t>
      </w:r>
      <w:r w:rsidRPr="00242E3F">
        <w:rPr>
          <w:rFonts w:ascii="Arial" w:hAnsi="Arial" w:cs="Arial"/>
        </w:rPr>
        <w:t xml:space="preserve"> no </w:t>
      </w:r>
      <w:r w:rsidR="00EF3E98" w:rsidRPr="00242E3F">
        <w:rPr>
          <w:rFonts w:ascii="Arial" w:hAnsi="Arial" w:cs="Arial"/>
        </w:rPr>
        <w:t>information on how</w:t>
      </w:r>
      <w:r w:rsidRPr="00242E3F">
        <w:rPr>
          <w:rFonts w:ascii="Arial" w:hAnsi="Arial" w:cs="Arial"/>
        </w:rPr>
        <w:t xml:space="preserve"> to </w:t>
      </w:r>
      <w:r w:rsidR="00B62AEA">
        <w:rPr>
          <w:rFonts w:ascii="Arial" w:hAnsi="Arial" w:cs="Arial"/>
        </w:rPr>
        <w:t>access it</w:t>
      </w:r>
      <w:r w:rsidRPr="00242E3F">
        <w:rPr>
          <w:rFonts w:ascii="Arial" w:hAnsi="Arial" w:cs="Arial"/>
        </w:rPr>
        <w:t xml:space="preserve">. </w:t>
      </w:r>
      <w:r w:rsidR="00F77FC3" w:rsidRPr="00242E3F">
        <w:rPr>
          <w:rFonts w:ascii="Arial" w:hAnsi="Arial" w:cs="Arial"/>
        </w:rPr>
        <w:t xml:space="preserve">Of those who needed it, </w:t>
      </w:r>
      <w:r w:rsidR="0061274B" w:rsidRPr="00242E3F">
        <w:rPr>
          <w:rFonts w:ascii="Arial" w:hAnsi="Arial" w:cs="Arial"/>
        </w:rPr>
        <w:t>45%</w:t>
      </w:r>
      <w:r w:rsidRPr="00242E3F">
        <w:rPr>
          <w:rFonts w:ascii="Arial" w:hAnsi="Arial" w:cs="Arial"/>
        </w:rPr>
        <w:t xml:space="preserve"> </w:t>
      </w:r>
      <w:r w:rsidR="00202769" w:rsidRPr="00242E3F">
        <w:rPr>
          <w:rFonts w:ascii="Arial" w:hAnsi="Arial" w:cs="Arial"/>
        </w:rPr>
        <w:t xml:space="preserve">(n=143) </w:t>
      </w:r>
      <w:r w:rsidR="006D1E75" w:rsidRPr="00242E3F">
        <w:rPr>
          <w:rFonts w:ascii="Arial" w:hAnsi="Arial" w:cs="Arial"/>
        </w:rPr>
        <w:t xml:space="preserve">of parents and adults </w:t>
      </w:r>
      <w:r w:rsidR="00F77FC3" w:rsidRPr="00242E3F">
        <w:rPr>
          <w:rFonts w:ascii="Arial" w:hAnsi="Arial" w:cs="Arial"/>
        </w:rPr>
        <w:t>had</w:t>
      </w:r>
      <w:r w:rsidRPr="00242E3F">
        <w:rPr>
          <w:rFonts w:ascii="Arial" w:hAnsi="Arial" w:cs="Arial"/>
        </w:rPr>
        <w:t xml:space="preserve"> received some form of help and input from psychological service</w:t>
      </w:r>
      <w:r w:rsidR="003D02C5" w:rsidRPr="00242E3F">
        <w:rPr>
          <w:rFonts w:ascii="Arial" w:hAnsi="Arial" w:cs="Arial"/>
        </w:rPr>
        <w:t>s. N</w:t>
      </w:r>
      <w:r w:rsidRPr="00242E3F">
        <w:rPr>
          <w:rFonts w:ascii="Arial" w:hAnsi="Arial" w:cs="Arial"/>
        </w:rPr>
        <w:t xml:space="preserve">early 90% </w:t>
      </w:r>
      <w:r w:rsidR="00202769" w:rsidRPr="00242E3F">
        <w:rPr>
          <w:rFonts w:ascii="Arial" w:hAnsi="Arial" w:cs="Arial"/>
        </w:rPr>
        <w:t xml:space="preserve">(n=177) </w:t>
      </w:r>
      <w:r w:rsidRPr="00242E3F">
        <w:rPr>
          <w:rFonts w:ascii="Arial" w:hAnsi="Arial" w:cs="Arial"/>
        </w:rPr>
        <w:t>of children felt that they received sufficient help to cope with their condition. Less than a third of adults</w:t>
      </w:r>
      <w:r w:rsidR="00C879BB">
        <w:rPr>
          <w:rFonts w:ascii="Arial" w:hAnsi="Arial" w:cs="Arial"/>
        </w:rPr>
        <w:t xml:space="preserve"> (29%, n=76)</w:t>
      </w:r>
      <w:r w:rsidRPr="00242E3F">
        <w:rPr>
          <w:rFonts w:ascii="Arial" w:hAnsi="Arial" w:cs="Arial"/>
        </w:rPr>
        <w:t xml:space="preserve"> and </w:t>
      </w:r>
      <w:r w:rsidR="00202769" w:rsidRPr="00242E3F">
        <w:rPr>
          <w:rFonts w:ascii="Arial" w:hAnsi="Arial" w:cs="Arial"/>
        </w:rPr>
        <w:t>around</w:t>
      </w:r>
      <w:r w:rsidRPr="00242E3F">
        <w:rPr>
          <w:rFonts w:ascii="Arial" w:hAnsi="Arial" w:cs="Arial"/>
        </w:rPr>
        <w:t xml:space="preserve"> 60% of parents </w:t>
      </w:r>
      <w:r w:rsidR="00C879BB">
        <w:rPr>
          <w:rFonts w:ascii="Arial" w:hAnsi="Arial" w:cs="Arial"/>
        </w:rPr>
        <w:t xml:space="preserve">(57%, n=117) </w:t>
      </w:r>
      <w:r w:rsidRPr="00242E3F">
        <w:rPr>
          <w:rFonts w:ascii="Arial" w:hAnsi="Arial" w:cs="Arial"/>
        </w:rPr>
        <w:t xml:space="preserve">and children </w:t>
      </w:r>
      <w:r w:rsidR="00C879BB">
        <w:rPr>
          <w:rFonts w:ascii="Arial" w:hAnsi="Arial" w:cs="Arial"/>
        </w:rPr>
        <w:t xml:space="preserve">(61%, n=126) </w:t>
      </w:r>
      <w:r w:rsidRPr="00242E3F">
        <w:rPr>
          <w:rFonts w:ascii="Arial" w:hAnsi="Arial" w:cs="Arial"/>
        </w:rPr>
        <w:t xml:space="preserve">felt that they were </w:t>
      </w:r>
      <w:r w:rsidR="00202769" w:rsidRPr="00242E3F">
        <w:rPr>
          <w:rFonts w:ascii="Arial" w:hAnsi="Arial" w:cs="Arial"/>
        </w:rPr>
        <w:t>looked after very well by</w:t>
      </w:r>
      <w:r w:rsidRPr="00242E3F">
        <w:rPr>
          <w:rFonts w:ascii="Arial" w:hAnsi="Arial" w:cs="Arial"/>
        </w:rPr>
        <w:t xml:space="preserve"> HCP</w:t>
      </w:r>
      <w:r w:rsidR="000F6A61">
        <w:rPr>
          <w:rFonts w:ascii="Arial" w:hAnsi="Arial" w:cs="Arial"/>
        </w:rPr>
        <w:t>s</w:t>
      </w:r>
      <w:r w:rsidRPr="00242E3F">
        <w:rPr>
          <w:rFonts w:ascii="Arial" w:hAnsi="Arial" w:cs="Arial"/>
        </w:rPr>
        <w:t xml:space="preserve">. </w:t>
      </w:r>
    </w:p>
    <w:p w:rsidR="53BD44A1" w:rsidRPr="00242E3F" w:rsidRDefault="186C95D7" w:rsidP="00CA29FA">
      <w:pPr>
        <w:pStyle w:val="Heading3"/>
        <w:spacing w:line="480" w:lineRule="auto"/>
        <w:jc w:val="both"/>
        <w:rPr>
          <w:rFonts w:ascii="Arial" w:hAnsi="Arial" w:cs="Arial"/>
        </w:rPr>
      </w:pPr>
      <w:r w:rsidRPr="00242E3F">
        <w:rPr>
          <w:rFonts w:ascii="Arial" w:hAnsi="Arial" w:cs="Arial"/>
        </w:rPr>
        <w:t xml:space="preserve">Living with Sickle Cell Disease </w:t>
      </w:r>
    </w:p>
    <w:p w:rsidR="0036055D" w:rsidRPr="00F91300" w:rsidRDefault="186C95D7" w:rsidP="00CA29FA">
      <w:pPr>
        <w:spacing w:line="480" w:lineRule="auto"/>
        <w:jc w:val="both"/>
        <w:rPr>
          <w:rFonts w:ascii="Arial" w:hAnsi="Arial" w:cs="Arial"/>
        </w:rPr>
      </w:pPr>
      <w:r w:rsidRPr="00242E3F">
        <w:rPr>
          <w:rFonts w:ascii="Arial" w:hAnsi="Arial" w:cs="Arial"/>
        </w:rPr>
        <w:t xml:space="preserve">Figure 2 illustrates the </w:t>
      </w:r>
      <w:r w:rsidR="00991668">
        <w:rPr>
          <w:rFonts w:ascii="Arial" w:hAnsi="Arial" w:cs="Arial"/>
        </w:rPr>
        <w:t>impact</w:t>
      </w:r>
      <w:r w:rsidR="00991668" w:rsidRPr="00242E3F">
        <w:rPr>
          <w:rFonts w:ascii="Arial" w:hAnsi="Arial" w:cs="Arial"/>
        </w:rPr>
        <w:t xml:space="preserve"> </w:t>
      </w:r>
      <w:r w:rsidRPr="00242E3F">
        <w:rPr>
          <w:rFonts w:ascii="Arial" w:hAnsi="Arial" w:cs="Arial"/>
        </w:rPr>
        <w:t xml:space="preserve">of the condition on everyday life, as reported by the survey respondents, highlighting the debility that this condition imposes on affected individuals. </w:t>
      </w:r>
      <w:r w:rsidR="008E7310" w:rsidRPr="008E7310">
        <w:rPr>
          <w:rFonts w:ascii="Arial" w:hAnsi="Arial"/>
        </w:rPr>
        <w:t xml:space="preserve">Respondents were asked to describe in three words how living with sickle cell disorder made them or their child feel. Responses are displayed in the </w:t>
      </w:r>
      <w:r w:rsidR="008E7310">
        <w:rPr>
          <w:rFonts w:ascii="Arial" w:hAnsi="Arial"/>
        </w:rPr>
        <w:t>‘</w:t>
      </w:r>
      <w:r w:rsidR="008E7310" w:rsidRPr="008E7310">
        <w:rPr>
          <w:rFonts w:ascii="Arial" w:hAnsi="Arial"/>
        </w:rPr>
        <w:t>word cloud</w:t>
      </w:r>
      <w:r w:rsidR="008E7310">
        <w:rPr>
          <w:rFonts w:ascii="Arial" w:hAnsi="Arial"/>
        </w:rPr>
        <w:t>’</w:t>
      </w:r>
      <w:r w:rsidR="008E7310" w:rsidRPr="008E7310">
        <w:rPr>
          <w:rFonts w:ascii="Arial" w:hAnsi="Arial"/>
        </w:rPr>
        <w:t>,</w:t>
      </w:r>
      <w:r w:rsidR="008E7310">
        <w:rPr>
          <w:rFonts w:ascii="Arial" w:hAnsi="Arial"/>
        </w:rPr>
        <w:t xml:space="preserve"> </w:t>
      </w:r>
      <w:r w:rsidR="008E7310">
        <w:rPr>
          <w:rFonts w:ascii="Arial" w:hAnsi="Arial" w:cs="Arial"/>
        </w:rPr>
        <w:t xml:space="preserve">as illustrated in </w:t>
      </w:r>
      <w:r w:rsidR="00750B67">
        <w:rPr>
          <w:rFonts w:ascii="Arial" w:hAnsi="Arial" w:cs="Arial"/>
        </w:rPr>
        <w:t>Supplementary Figure 1</w:t>
      </w:r>
      <w:r w:rsidR="008E7310">
        <w:rPr>
          <w:rFonts w:ascii="Arial" w:hAnsi="Arial" w:cs="Arial"/>
        </w:rPr>
        <w:t>.</w:t>
      </w:r>
    </w:p>
    <w:p w:rsidR="186C95D7" w:rsidRPr="00242E3F" w:rsidRDefault="3DCAF188" w:rsidP="00CA29FA">
      <w:pPr>
        <w:pStyle w:val="Heading3"/>
        <w:spacing w:line="480" w:lineRule="auto"/>
        <w:jc w:val="both"/>
        <w:rPr>
          <w:rFonts w:ascii="Arial" w:hAnsi="Arial" w:cs="Arial"/>
        </w:rPr>
      </w:pPr>
      <w:r w:rsidRPr="00242E3F">
        <w:rPr>
          <w:rFonts w:ascii="Arial" w:hAnsi="Arial" w:cs="Arial"/>
        </w:rPr>
        <w:t xml:space="preserve">Adolescent and Young Adults </w:t>
      </w:r>
    </w:p>
    <w:p w:rsidR="3DCAF188" w:rsidRPr="00242E3F" w:rsidRDefault="006F3292" w:rsidP="00CA29FA">
      <w:pPr>
        <w:spacing w:line="480" w:lineRule="auto"/>
        <w:jc w:val="both"/>
        <w:rPr>
          <w:rFonts w:ascii="Arial" w:hAnsi="Arial" w:cs="Arial"/>
        </w:rPr>
      </w:pPr>
      <w:r>
        <w:rPr>
          <w:rFonts w:ascii="Arial" w:hAnsi="Arial" w:cs="Arial"/>
        </w:rPr>
        <w:t>Respondents aged</w:t>
      </w:r>
      <w:r w:rsidRPr="00242E3F">
        <w:rPr>
          <w:rFonts w:ascii="Arial" w:hAnsi="Arial" w:cs="Arial"/>
        </w:rPr>
        <w:t xml:space="preserve"> </w:t>
      </w:r>
      <w:r w:rsidR="00F80314">
        <w:rPr>
          <w:rFonts w:ascii="Arial" w:hAnsi="Arial" w:cs="Arial"/>
        </w:rPr>
        <w:t xml:space="preserve">16-20 years </w:t>
      </w:r>
      <w:r w:rsidR="0067161B" w:rsidRPr="00242E3F">
        <w:rPr>
          <w:rFonts w:ascii="Arial" w:hAnsi="Arial" w:cs="Arial"/>
        </w:rPr>
        <w:t>reported poorer experience</w:t>
      </w:r>
      <w:r w:rsidR="000B72DD" w:rsidRPr="00242E3F">
        <w:rPr>
          <w:rFonts w:ascii="Arial" w:hAnsi="Arial" w:cs="Arial"/>
        </w:rPr>
        <w:t xml:space="preserve"> of care</w:t>
      </w:r>
      <w:r w:rsidR="009F6EAA">
        <w:rPr>
          <w:rFonts w:ascii="Arial" w:hAnsi="Arial" w:cs="Arial"/>
        </w:rPr>
        <w:t xml:space="preserve"> than other ages</w:t>
      </w:r>
      <w:r w:rsidR="000B72DD" w:rsidRPr="00242E3F">
        <w:rPr>
          <w:rFonts w:ascii="Arial" w:hAnsi="Arial" w:cs="Arial"/>
        </w:rPr>
        <w:t xml:space="preserve"> in certain domains</w:t>
      </w:r>
      <w:r w:rsidR="0067161B" w:rsidRPr="00242E3F">
        <w:rPr>
          <w:rFonts w:ascii="Arial" w:hAnsi="Arial" w:cs="Arial"/>
        </w:rPr>
        <w:t>,</w:t>
      </w:r>
      <w:r w:rsidR="00AE4376">
        <w:rPr>
          <w:rFonts w:ascii="Arial" w:hAnsi="Arial" w:cs="Arial"/>
        </w:rPr>
        <w:t xml:space="preserve"> including whether the ward they stayed on during a recent hospital admission was suitable for their age; whether they have enough information about when and how to use medications, and whether they </w:t>
      </w:r>
      <w:r w:rsidR="00436CAE">
        <w:rPr>
          <w:rFonts w:ascii="Arial" w:hAnsi="Arial" w:cs="Arial"/>
        </w:rPr>
        <w:t>have enough</w:t>
      </w:r>
      <w:r w:rsidR="00AE4376">
        <w:rPr>
          <w:rFonts w:ascii="Arial" w:hAnsi="Arial" w:cs="Arial"/>
        </w:rPr>
        <w:t xml:space="preserve"> information about coping with pain. All </w:t>
      </w:r>
      <w:r w:rsidR="0067161B" w:rsidRPr="00242E3F">
        <w:rPr>
          <w:rFonts w:ascii="Arial" w:hAnsi="Arial" w:cs="Arial"/>
        </w:rPr>
        <w:t>of these differences were statistically significant</w:t>
      </w:r>
      <w:r w:rsidR="00AE4376">
        <w:rPr>
          <w:rFonts w:ascii="Arial" w:hAnsi="Arial" w:cs="Arial"/>
        </w:rPr>
        <w:t xml:space="preserve"> –s</w:t>
      </w:r>
      <w:r w:rsidR="0067161B" w:rsidRPr="00242E3F">
        <w:rPr>
          <w:rFonts w:ascii="Arial" w:hAnsi="Arial" w:cs="Arial"/>
        </w:rPr>
        <w:t xml:space="preserve">ee </w:t>
      </w:r>
      <w:r w:rsidR="00750B67">
        <w:rPr>
          <w:rFonts w:ascii="Arial" w:hAnsi="Arial" w:cs="Arial"/>
        </w:rPr>
        <w:t>T</w:t>
      </w:r>
      <w:r w:rsidR="0067161B" w:rsidRPr="00242E3F">
        <w:rPr>
          <w:rFonts w:ascii="Arial" w:hAnsi="Arial" w:cs="Arial"/>
        </w:rPr>
        <w:t xml:space="preserve">able </w:t>
      </w:r>
      <w:r w:rsidR="00BA2CF3">
        <w:rPr>
          <w:rFonts w:ascii="Arial" w:hAnsi="Arial" w:cs="Arial"/>
        </w:rPr>
        <w:t>2</w:t>
      </w:r>
      <w:r w:rsidR="00AE4376">
        <w:rPr>
          <w:rFonts w:ascii="Arial" w:hAnsi="Arial" w:cs="Arial"/>
        </w:rPr>
        <w:t xml:space="preserve"> for full details</w:t>
      </w:r>
      <w:r w:rsidR="0067161B" w:rsidRPr="00242E3F">
        <w:rPr>
          <w:rFonts w:ascii="Arial" w:hAnsi="Arial" w:cs="Arial"/>
        </w:rPr>
        <w:t xml:space="preserve">. </w:t>
      </w:r>
    </w:p>
    <w:p w:rsidR="3DCAF188" w:rsidRPr="00242E3F" w:rsidRDefault="3DCAF188" w:rsidP="00CA29FA">
      <w:pPr>
        <w:pStyle w:val="Heading2"/>
        <w:spacing w:line="480" w:lineRule="auto"/>
        <w:jc w:val="both"/>
        <w:rPr>
          <w:rFonts w:ascii="Arial" w:hAnsi="Arial" w:cs="Arial"/>
        </w:rPr>
      </w:pPr>
      <w:r w:rsidRPr="00242E3F">
        <w:rPr>
          <w:rFonts w:ascii="Arial" w:hAnsi="Arial" w:cs="Arial"/>
        </w:rPr>
        <w:t>Problem Scores</w:t>
      </w:r>
    </w:p>
    <w:p w:rsidR="3DCAF188" w:rsidRPr="00242E3F" w:rsidRDefault="594A0F4E" w:rsidP="00CA29FA">
      <w:pPr>
        <w:spacing w:line="480" w:lineRule="auto"/>
        <w:jc w:val="both"/>
        <w:rPr>
          <w:rFonts w:ascii="Arial" w:hAnsi="Arial" w:cs="Arial"/>
        </w:rPr>
      </w:pPr>
      <w:r w:rsidRPr="00242E3F">
        <w:rPr>
          <w:rFonts w:ascii="Arial" w:hAnsi="Arial" w:cs="Arial"/>
        </w:rPr>
        <w:t>P</w:t>
      </w:r>
      <w:r w:rsidR="00F91300">
        <w:rPr>
          <w:rFonts w:ascii="Arial" w:hAnsi="Arial" w:cs="Arial"/>
        </w:rPr>
        <w:t>icker p</w:t>
      </w:r>
      <w:r w:rsidRPr="00242E3F">
        <w:rPr>
          <w:rFonts w:ascii="Arial" w:hAnsi="Arial" w:cs="Arial"/>
        </w:rPr>
        <w:t xml:space="preserve">roblem scores </w:t>
      </w:r>
      <w:r w:rsidR="006E20AB">
        <w:rPr>
          <w:rFonts w:ascii="Arial" w:hAnsi="Arial" w:cs="Arial"/>
        </w:rPr>
        <w:t>we</w:t>
      </w:r>
      <w:r w:rsidRPr="00242E3F">
        <w:rPr>
          <w:rFonts w:ascii="Arial" w:hAnsi="Arial" w:cs="Arial"/>
        </w:rPr>
        <w:t>re calculated</w:t>
      </w:r>
      <w:r w:rsidR="001E00DF">
        <w:rPr>
          <w:rFonts w:ascii="Arial" w:hAnsi="Arial" w:cs="Arial"/>
        </w:rPr>
        <w:t xml:space="preserve"> for each question in the survey that measured experience. Here, </w:t>
      </w:r>
      <w:r w:rsidR="00F5430C" w:rsidRPr="00242E3F">
        <w:rPr>
          <w:rFonts w:ascii="Arial" w:hAnsi="Arial" w:cs="Arial"/>
        </w:rPr>
        <w:t xml:space="preserve">response options </w:t>
      </w:r>
      <w:r w:rsidR="00BC3E63" w:rsidRPr="00242E3F">
        <w:rPr>
          <w:rFonts w:ascii="Arial" w:hAnsi="Arial" w:cs="Arial"/>
        </w:rPr>
        <w:t>that indicate a sub-optimal</w:t>
      </w:r>
      <w:r w:rsidRPr="00242E3F">
        <w:rPr>
          <w:rFonts w:ascii="Arial" w:hAnsi="Arial" w:cs="Arial"/>
        </w:rPr>
        <w:t xml:space="preserve"> experience</w:t>
      </w:r>
      <w:r w:rsidR="00436CAE">
        <w:rPr>
          <w:rFonts w:ascii="Arial" w:hAnsi="Arial" w:cs="Arial"/>
        </w:rPr>
        <w:t xml:space="preserve"> </w:t>
      </w:r>
      <w:r w:rsidR="006E20AB">
        <w:rPr>
          <w:rFonts w:ascii="Arial" w:hAnsi="Arial" w:cs="Arial"/>
        </w:rPr>
        <w:t xml:space="preserve">are coded as a ‘problem’. </w:t>
      </w:r>
      <w:r w:rsidRPr="00242E3F">
        <w:rPr>
          <w:rFonts w:ascii="Arial" w:hAnsi="Arial" w:cs="Arial"/>
        </w:rPr>
        <w:t xml:space="preserve">Such problem scores were created </w:t>
      </w:r>
      <w:r w:rsidRPr="00242E3F">
        <w:rPr>
          <w:rFonts w:ascii="Arial" w:eastAsia="Calibri" w:hAnsi="Arial" w:cs="Arial"/>
        </w:rPr>
        <w:t>for each performance-related question to indicate where there is room for improvement in care delivery.</w:t>
      </w:r>
      <w:r w:rsidR="00A25B58">
        <w:rPr>
          <w:rFonts w:ascii="Arial" w:eastAsia="Calibri" w:hAnsi="Arial" w:cs="Arial"/>
        </w:rPr>
        <w:t xml:space="preserve"> </w:t>
      </w:r>
      <w:r w:rsidR="00A60E57">
        <w:rPr>
          <w:rFonts w:ascii="Arial" w:eastAsia="Calibri" w:hAnsi="Arial" w:cs="Arial"/>
        </w:rPr>
        <w:t xml:space="preserve">Higher scores indicate a poorer </w:t>
      </w:r>
      <w:r w:rsidR="00E70591">
        <w:rPr>
          <w:rFonts w:ascii="Arial" w:eastAsia="Calibri" w:hAnsi="Arial" w:cs="Arial"/>
        </w:rPr>
        <w:t>self-</w:t>
      </w:r>
      <w:r w:rsidR="00A60E57">
        <w:rPr>
          <w:rFonts w:ascii="Arial" w:eastAsia="Calibri" w:hAnsi="Arial" w:cs="Arial"/>
        </w:rPr>
        <w:t>report of care experience</w:t>
      </w:r>
      <w:r w:rsidR="00E70591">
        <w:rPr>
          <w:rFonts w:ascii="Arial" w:eastAsia="Calibri" w:hAnsi="Arial" w:cs="Arial"/>
        </w:rPr>
        <w:t>,</w:t>
      </w:r>
      <w:r w:rsidR="00A60E57">
        <w:rPr>
          <w:rFonts w:ascii="Arial" w:eastAsia="Calibri" w:hAnsi="Arial" w:cs="Arial"/>
        </w:rPr>
        <w:t xml:space="preserve"> highlight</w:t>
      </w:r>
      <w:r w:rsidR="00E70591">
        <w:rPr>
          <w:rFonts w:ascii="Arial" w:eastAsia="Calibri" w:hAnsi="Arial" w:cs="Arial"/>
        </w:rPr>
        <w:t>ing potential</w:t>
      </w:r>
      <w:r w:rsidR="00A60E57">
        <w:rPr>
          <w:rFonts w:ascii="Arial" w:eastAsia="Calibri" w:hAnsi="Arial" w:cs="Arial"/>
        </w:rPr>
        <w:t xml:space="preserve"> areas </w:t>
      </w:r>
      <w:r w:rsidR="00E70591">
        <w:rPr>
          <w:rFonts w:ascii="Arial" w:eastAsia="Calibri" w:hAnsi="Arial" w:cs="Arial"/>
        </w:rPr>
        <w:t xml:space="preserve">for </w:t>
      </w:r>
      <w:r w:rsidR="00A60E57">
        <w:rPr>
          <w:rFonts w:ascii="Arial" w:eastAsia="Calibri" w:hAnsi="Arial" w:cs="Arial"/>
        </w:rPr>
        <w:t>service development</w:t>
      </w:r>
      <w:r w:rsidR="00E70591">
        <w:rPr>
          <w:rFonts w:ascii="Arial" w:eastAsia="Calibri" w:hAnsi="Arial" w:cs="Arial"/>
        </w:rPr>
        <w:t xml:space="preserve"> and improvement</w:t>
      </w:r>
      <w:r w:rsidR="00A60E57">
        <w:rPr>
          <w:rFonts w:ascii="Arial" w:eastAsia="Calibri" w:hAnsi="Arial" w:cs="Arial"/>
        </w:rPr>
        <w:t xml:space="preserve">. </w:t>
      </w:r>
      <w:r w:rsidR="00BA2CF3">
        <w:rPr>
          <w:rFonts w:ascii="Arial" w:eastAsia="Calibri" w:hAnsi="Arial" w:cs="Arial"/>
        </w:rPr>
        <w:t>See Figure 3 for problem scores related to</w:t>
      </w:r>
      <w:r w:rsidR="0095535A">
        <w:rPr>
          <w:rFonts w:ascii="Arial" w:eastAsia="Calibri" w:hAnsi="Arial" w:cs="Arial"/>
        </w:rPr>
        <w:t xml:space="preserve"> planned</w:t>
      </w:r>
      <w:r w:rsidR="0090359B">
        <w:rPr>
          <w:rFonts w:ascii="Arial" w:eastAsia="Calibri" w:hAnsi="Arial" w:cs="Arial"/>
        </w:rPr>
        <w:t>/specialist-led, emergency and hospital care. For problem scores relating to information, support and management of SCD, see Supplementary Figures 2-4.</w:t>
      </w:r>
    </w:p>
    <w:p w:rsidR="3DCAF188" w:rsidRPr="00242E3F" w:rsidRDefault="3DCAF188" w:rsidP="00CA29FA">
      <w:pPr>
        <w:pStyle w:val="Heading2"/>
        <w:spacing w:line="480" w:lineRule="auto"/>
        <w:rPr>
          <w:rFonts w:ascii="Arial" w:hAnsi="Arial" w:cs="Arial"/>
        </w:rPr>
      </w:pPr>
      <w:r w:rsidRPr="00242E3F">
        <w:rPr>
          <w:rFonts w:ascii="Arial" w:hAnsi="Arial" w:cs="Arial"/>
        </w:rPr>
        <w:t>Validation</w:t>
      </w:r>
    </w:p>
    <w:p w:rsidR="594A0F4E" w:rsidRPr="004A57A2" w:rsidRDefault="00C274C7" w:rsidP="00CA29FA">
      <w:pPr>
        <w:spacing w:line="480" w:lineRule="auto"/>
        <w:jc w:val="both"/>
        <w:rPr>
          <w:rFonts w:ascii="Arial" w:eastAsia="Calibri" w:hAnsi="Arial" w:cs="Arial"/>
        </w:rPr>
      </w:pPr>
      <w:r w:rsidRPr="00242E3F">
        <w:rPr>
          <w:rFonts w:ascii="Arial" w:eastAsia="Calibri" w:hAnsi="Arial" w:cs="Arial"/>
        </w:rPr>
        <w:t>S</w:t>
      </w:r>
      <w:r w:rsidR="594A0F4E" w:rsidRPr="00242E3F">
        <w:rPr>
          <w:rFonts w:ascii="Arial" w:eastAsia="Calibri" w:hAnsi="Arial" w:cs="Arial"/>
        </w:rPr>
        <w:t xml:space="preserve">tatistical </w:t>
      </w:r>
      <w:r w:rsidR="0081661B" w:rsidRPr="00242E3F">
        <w:rPr>
          <w:rFonts w:ascii="Arial" w:eastAsia="Calibri" w:hAnsi="Arial" w:cs="Arial"/>
        </w:rPr>
        <w:t>validation</w:t>
      </w:r>
      <w:r w:rsidR="594A0F4E" w:rsidRPr="00242E3F">
        <w:rPr>
          <w:rFonts w:ascii="Arial" w:eastAsia="Calibri" w:hAnsi="Arial" w:cs="Arial"/>
        </w:rPr>
        <w:t xml:space="preserve"> was </w:t>
      </w:r>
      <w:r w:rsidR="0081661B" w:rsidRPr="00242E3F">
        <w:rPr>
          <w:rFonts w:ascii="Arial" w:eastAsia="Calibri" w:hAnsi="Arial" w:cs="Arial"/>
        </w:rPr>
        <w:t xml:space="preserve">conducted </w:t>
      </w:r>
      <w:r w:rsidR="00EF240B" w:rsidRPr="00242E3F">
        <w:rPr>
          <w:rFonts w:ascii="Arial" w:eastAsia="Calibri" w:hAnsi="Arial" w:cs="Arial"/>
        </w:rPr>
        <w:t>o</w:t>
      </w:r>
      <w:r w:rsidR="594A0F4E" w:rsidRPr="00242E3F">
        <w:rPr>
          <w:rFonts w:ascii="Arial" w:eastAsia="Calibri" w:hAnsi="Arial" w:cs="Arial"/>
        </w:rPr>
        <w:t xml:space="preserve">n every question to </w:t>
      </w:r>
      <w:r w:rsidR="00610DEC" w:rsidRPr="00242E3F">
        <w:rPr>
          <w:rFonts w:ascii="Arial" w:eastAsia="Calibri" w:hAnsi="Arial" w:cs="Arial"/>
        </w:rPr>
        <w:t>explore construct validity</w:t>
      </w:r>
      <w:r w:rsidR="003D02C5" w:rsidRPr="00242E3F">
        <w:rPr>
          <w:rFonts w:ascii="Arial" w:eastAsia="Calibri" w:hAnsi="Arial" w:cs="Arial"/>
        </w:rPr>
        <w:t xml:space="preserve">. </w:t>
      </w:r>
      <w:r w:rsidR="00610DEC" w:rsidRPr="00242E3F">
        <w:rPr>
          <w:rFonts w:ascii="Arial" w:eastAsia="Calibri" w:hAnsi="Arial" w:cs="Arial"/>
        </w:rPr>
        <w:t>An e</w:t>
      </w:r>
      <w:r w:rsidR="00D563AF" w:rsidRPr="00242E3F">
        <w:rPr>
          <w:rFonts w:ascii="Arial" w:eastAsia="Calibri" w:hAnsi="Arial" w:cs="Arial"/>
        </w:rPr>
        <w:t>xamin</w:t>
      </w:r>
      <w:r w:rsidR="00610DEC" w:rsidRPr="00242E3F">
        <w:rPr>
          <w:rFonts w:ascii="Arial" w:eastAsia="Calibri" w:hAnsi="Arial" w:cs="Arial"/>
        </w:rPr>
        <w:t>ation</w:t>
      </w:r>
      <w:r w:rsidR="00D563AF" w:rsidRPr="00242E3F">
        <w:rPr>
          <w:rFonts w:ascii="Arial" w:eastAsia="Calibri" w:hAnsi="Arial" w:cs="Arial"/>
        </w:rPr>
        <w:t xml:space="preserve"> of inter-item </w:t>
      </w:r>
      <w:proofErr w:type="spellStart"/>
      <w:r w:rsidR="00AB0C95">
        <w:rPr>
          <w:rFonts w:ascii="Arial" w:eastAsia="Calibri" w:hAnsi="Arial" w:cs="Arial"/>
        </w:rPr>
        <w:t>polychoric</w:t>
      </w:r>
      <w:proofErr w:type="spellEnd"/>
      <w:r w:rsidR="00AB0C95">
        <w:rPr>
          <w:rFonts w:ascii="Arial" w:eastAsia="Calibri" w:hAnsi="Arial" w:cs="Arial"/>
        </w:rPr>
        <w:t xml:space="preserve"> </w:t>
      </w:r>
      <w:r w:rsidR="00D563AF" w:rsidRPr="00242E3F">
        <w:rPr>
          <w:rFonts w:ascii="Arial" w:eastAsia="Calibri" w:hAnsi="Arial" w:cs="Arial"/>
        </w:rPr>
        <w:t>correlations</w:t>
      </w:r>
      <w:r w:rsidR="594A0F4E" w:rsidRPr="00242E3F">
        <w:rPr>
          <w:rFonts w:ascii="Arial" w:eastAsia="Calibri" w:hAnsi="Arial" w:cs="Arial"/>
        </w:rPr>
        <w:t xml:space="preserve"> indicated that every item in the questionnaire served to explore a distinct aspect of patient experience, with minimal overlap or redundan</w:t>
      </w:r>
      <w:r w:rsidR="00996C23" w:rsidRPr="00242E3F">
        <w:rPr>
          <w:rFonts w:ascii="Arial" w:eastAsia="Calibri" w:hAnsi="Arial" w:cs="Arial"/>
        </w:rPr>
        <w:t>cy</w:t>
      </w:r>
      <w:r w:rsidR="008F54FF" w:rsidRPr="00242E3F">
        <w:rPr>
          <w:rFonts w:ascii="Arial" w:eastAsia="Calibri" w:hAnsi="Arial" w:cs="Arial"/>
        </w:rPr>
        <w:t xml:space="preserve">, see </w:t>
      </w:r>
      <w:r w:rsidR="005363F9" w:rsidRPr="00242E3F">
        <w:rPr>
          <w:rFonts w:ascii="Arial" w:eastAsia="Calibri" w:hAnsi="Arial" w:cs="Arial"/>
        </w:rPr>
        <w:t xml:space="preserve">Supplementary Table </w:t>
      </w:r>
      <w:r w:rsidR="00415C3A">
        <w:rPr>
          <w:rFonts w:ascii="Arial" w:eastAsia="Calibri" w:hAnsi="Arial" w:cs="Arial"/>
        </w:rPr>
        <w:t>2</w:t>
      </w:r>
      <w:r w:rsidR="00AB0C95">
        <w:rPr>
          <w:rFonts w:ascii="Arial" w:eastAsia="Calibri" w:hAnsi="Arial" w:cs="Arial"/>
        </w:rPr>
        <w:t xml:space="preserve"> for details.</w:t>
      </w:r>
      <w:r w:rsidR="004A57A2">
        <w:rPr>
          <w:rFonts w:ascii="Arial" w:eastAsia="Calibri" w:hAnsi="Arial" w:cs="Arial"/>
        </w:rPr>
        <w:t xml:space="preserve"> </w:t>
      </w:r>
      <w:r w:rsidR="594A0F4E" w:rsidRPr="00242E3F">
        <w:rPr>
          <w:rFonts w:ascii="Arial" w:eastAsia="Calibri" w:hAnsi="Arial" w:cs="Arial"/>
        </w:rPr>
        <w:t>Overall, the</w:t>
      </w:r>
      <w:r w:rsidR="003F0CA7">
        <w:rPr>
          <w:rFonts w:ascii="Arial" w:eastAsia="Calibri" w:hAnsi="Arial" w:cs="Arial"/>
        </w:rPr>
        <w:t xml:space="preserve"> conclusion from the</w:t>
      </w:r>
      <w:r w:rsidR="594A0F4E" w:rsidRPr="00242E3F">
        <w:rPr>
          <w:rFonts w:ascii="Arial" w:eastAsia="Calibri" w:hAnsi="Arial" w:cs="Arial"/>
        </w:rPr>
        <w:t xml:space="preserve"> validation analysis </w:t>
      </w:r>
      <w:r w:rsidR="003F0CA7">
        <w:rPr>
          <w:rFonts w:ascii="Arial" w:eastAsia="Calibri" w:hAnsi="Arial" w:cs="Arial"/>
        </w:rPr>
        <w:t>was</w:t>
      </w:r>
      <w:r w:rsidR="003F0CA7" w:rsidRPr="00242E3F">
        <w:rPr>
          <w:rFonts w:ascii="Arial" w:eastAsia="Calibri" w:hAnsi="Arial" w:cs="Arial"/>
        </w:rPr>
        <w:t xml:space="preserve"> </w:t>
      </w:r>
      <w:r w:rsidR="594A0F4E" w:rsidRPr="00242E3F">
        <w:rPr>
          <w:rFonts w:ascii="Arial" w:eastAsia="Calibri" w:hAnsi="Arial" w:cs="Arial"/>
        </w:rPr>
        <w:t>that all questions functioned well and could be retained in the final tools.</w:t>
      </w:r>
    </w:p>
    <w:p w:rsidR="594A0F4E" w:rsidRPr="00242E3F" w:rsidRDefault="594A0F4E" w:rsidP="00CA29FA">
      <w:pPr>
        <w:pStyle w:val="Heading2"/>
        <w:spacing w:line="480" w:lineRule="auto"/>
        <w:jc w:val="both"/>
        <w:rPr>
          <w:rFonts w:ascii="Arial" w:hAnsi="Arial" w:cs="Arial"/>
        </w:rPr>
      </w:pPr>
      <w:r w:rsidRPr="00242E3F">
        <w:rPr>
          <w:rFonts w:ascii="Arial" w:hAnsi="Arial" w:cs="Arial"/>
        </w:rPr>
        <w:t xml:space="preserve">Dissemination of survey results </w:t>
      </w:r>
    </w:p>
    <w:p w:rsidR="594A0F4E" w:rsidRPr="00242E3F" w:rsidRDefault="414218A8" w:rsidP="00CA29FA">
      <w:pPr>
        <w:spacing w:line="480" w:lineRule="auto"/>
        <w:jc w:val="both"/>
        <w:rPr>
          <w:rFonts w:ascii="Arial" w:hAnsi="Arial" w:cs="Arial"/>
        </w:rPr>
      </w:pPr>
      <w:r w:rsidRPr="00242E3F">
        <w:rPr>
          <w:rFonts w:ascii="Arial" w:hAnsi="Arial" w:cs="Arial"/>
        </w:rPr>
        <w:t xml:space="preserve">Findings from this national patient survey </w:t>
      </w:r>
      <w:r w:rsidR="00EF240B" w:rsidRPr="00242E3F">
        <w:rPr>
          <w:rFonts w:ascii="Arial" w:hAnsi="Arial" w:cs="Arial"/>
        </w:rPr>
        <w:t>were</w:t>
      </w:r>
      <w:r w:rsidRPr="00242E3F">
        <w:rPr>
          <w:rFonts w:ascii="Arial" w:hAnsi="Arial" w:cs="Arial"/>
        </w:rPr>
        <w:t xml:space="preserve"> published as a formal report</w:t>
      </w:r>
      <w:r w:rsidR="00F87929" w:rsidRPr="00F87929">
        <w:t xml:space="preserve"> </w:t>
      </w:r>
      <w:r w:rsidR="00F87929">
        <w:rPr>
          <w:rFonts w:ascii="Arial" w:hAnsi="Arial" w:cs="Arial"/>
        </w:rPr>
        <w:fldChar w:fldCharType="begin"/>
      </w:r>
      <w:r w:rsidR="00B654B7">
        <w:rPr>
          <w:rFonts w:ascii="Arial" w:hAnsi="Arial" w:cs="Arial"/>
        </w:rPr>
        <w:instrText xml:space="preserve"> ADDIN EN.CITE &lt;EndNote&gt;&lt;Cite&gt;&lt;Author&gt;Tallett&lt;/Author&gt;&lt;Year&gt;2015&lt;/Year&gt;&lt;RecNum&gt;5104&lt;/RecNum&gt;&lt;DisplayText&gt;(11)&lt;/DisplayText&gt;&lt;record&gt;&lt;rec-number&gt;5104&lt;/rec-number&gt;&lt;foreign-keys&gt;&lt;key app="EN" db-id="vwwxte99os5rzbef0e65a0dgpasxs9wvspfd" timestamp="1467996388"&gt;5104&lt;/key&gt;&lt;/foreign-keys&gt;&lt;ref-type name="Web Page"&gt;12&lt;/ref-type&gt;&lt;contributors&gt;&lt;authors&gt;&lt;author&gt;Tallett, A., Witiwicki, C.&lt;/author&gt;&lt;/authors&gt;&lt;/contributors&gt;&lt;titles&gt;&lt;title&gt;Piloting a new Patient Reported Experience Measure- Report of the Findings&lt;/title&gt;&lt;/titles&gt;&lt;dates&gt;&lt;year&gt;2015&lt;/year&gt;&lt;/dates&gt;&lt;publisher&gt;Picker Institute Europe&lt;/publisher&gt;&lt;urls&gt;&lt;related-urls&gt;&lt;url&gt;http://www.pickereurope.org/wp-content/uploads/2016/06/Sickle-Cell-Pilot-Report.pdf&lt;/url&gt;&lt;/related-urls&gt;&lt;/urls&gt;&lt;/record&gt;&lt;/Cite&gt;&lt;/EndNote&gt;</w:instrText>
      </w:r>
      <w:r w:rsidR="00F87929">
        <w:rPr>
          <w:rFonts w:ascii="Arial" w:hAnsi="Arial" w:cs="Arial"/>
        </w:rPr>
        <w:fldChar w:fldCharType="separate"/>
      </w:r>
      <w:r w:rsidR="0058401E">
        <w:rPr>
          <w:rFonts w:ascii="Arial" w:hAnsi="Arial" w:cs="Arial"/>
          <w:noProof/>
        </w:rPr>
        <w:t>(</w:t>
      </w:r>
      <w:hyperlink w:anchor="_ENREF_11" w:tooltip="Tallett, 2015 #5104" w:history="1">
        <w:r w:rsidR="00B654B7">
          <w:rPr>
            <w:rFonts w:ascii="Arial" w:hAnsi="Arial" w:cs="Arial"/>
            <w:noProof/>
          </w:rPr>
          <w:t>11</w:t>
        </w:r>
      </w:hyperlink>
      <w:r w:rsidR="0058401E">
        <w:rPr>
          <w:rFonts w:ascii="Arial" w:hAnsi="Arial" w:cs="Arial"/>
          <w:noProof/>
        </w:rPr>
        <w:t>)</w:t>
      </w:r>
      <w:r w:rsidR="00F87929">
        <w:rPr>
          <w:rFonts w:ascii="Arial" w:hAnsi="Arial" w:cs="Arial"/>
        </w:rPr>
        <w:fldChar w:fldCharType="end"/>
      </w:r>
      <w:r w:rsidR="00F87929">
        <w:rPr>
          <w:rFonts w:ascii="Arial" w:hAnsi="Arial" w:cs="Arial"/>
        </w:rPr>
        <w:t xml:space="preserve">. </w:t>
      </w:r>
      <w:r w:rsidRPr="00242E3F">
        <w:rPr>
          <w:rFonts w:ascii="Arial" w:hAnsi="Arial" w:cs="Arial"/>
        </w:rPr>
        <w:t>The key messages wer</w:t>
      </w:r>
      <w:r w:rsidR="008F54FF" w:rsidRPr="00242E3F">
        <w:rPr>
          <w:rFonts w:ascii="Arial" w:hAnsi="Arial" w:cs="Arial"/>
        </w:rPr>
        <w:t>e summarised in an infographic</w:t>
      </w:r>
      <w:r w:rsidR="007B4022" w:rsidRPr="007B4022">
        <w:t xml:space="preserve"> </w:t>
      </w:r>
      <w:r w:rsidR="007B4022">
        <w:rPr>
          <w:rFonts w:ascii="Arial" w:hAnsi="Arial" w:cs="Arial"/>
        </w:rPr>
        <w:fldChar w:fldCharType="begin"/>
      </w:r>
      <w:r w:rsidR="00B654B7">
        <w:rPr>
          <w:rFonts w:ascii="Arial" w:hAnsi="Arial" w:cs="Arial"/>
        </w:rPr>
        <w:instrText xml:space="preserve"> ADDIN EN.CITE &lt;EndNote&gt;&lt;Cite&gt;&lt;Author&gt;Picker&lt;/Author&gt;&lt;Year&gt;2016&lt;/Year&gt;&lt;RecNum&gt;8866&lt;/RecNum&gt;&lt;DisplayText&gt;(12)&lt;/DisplayText&gt;&lt;record&gt;&lt;rec-number&gt;8866&lt;/rec-number&gt;&lt;foreign-keys&gt;&lt;key app="EN" db-id="vwwxte99os5rzbef0e65a0dgpasxs9wvspfd" timestamp="1508260713"&gt;8866&lt;/key&gt;&lt;/foreign-keys&gt;&lt;ref-type name="Web Page"&gt;12&lt;/ref-type&gt;&lt;contributors&gt;&lt;authors&gt;&lt;author&gt;Picker&lt;/author&gt;&lt;/authors&gt;&lt;/contributors&gt;&lt;titles&gt;&lt;title&gt;Infographic of PREM pilot survey findings&lt;/title&gt;&lt;/titles&gt;&lt;volume&gt;2017&lt;/volume&gt;&lt;number&gt;13/09/2017&lt;/number&gt;&lt;dates&gt;&lt;year&gt;2016&lt;/year&gt;&lt;/dates&gt;&lt;urls&gt;&lt;related-urls&gt;&lt;url&gt;http://www.picker.org/wp-content/uploads/2017/02/P2745_Sickle-Cell_Main-Infographic_170517-1.pdf &lt;/url&gt;&lt;/related-urls&gt;&lt;/urls&gt;&lt;/record&gt;&lt;/Cite&gt;&lt;/EndNote&gt;</w:instrText>
      </w:r>
      <w:r w:rsidR="007B4022">
        <w:rPr>
          <w:rFonts w:ascii="Arial" w:hAnsi="Arial" w:cs="Arial"/>
        </w:rPr>
        <w:fldChar w:fldCharType="separate"/>
      </w:r>
      <w:r w:rsidR="0058401E">
        <w:rPr>
          <w:rFonts w:ascii="Arial" w:hAnsi="Arial" w:cs="Arial"/>
          <w:noProof/>
        </w:rPr>
        <w:t>(</w:t>
      </w:r>
      <w:hyperlink w:anchor="_ENREF_12" w:tooltip="Picker, 2016 #8866" w:history="1">
        <w:r w:rsidR="00B654B7">
          <w:rPr>
            <w:rFonts w:ascii="Arial" w:hAnsi="Arial" w:cs="Arial"/>
            <w:noProof/>
          </w:rPr>
          <w:t>12</w:t>
        </w:r>
      </w:hyperlink>
      <w:r w:rsidR="0058401E">
        <w:rPr>
          <w:rFonts w:ascii="Arial" w:hAnsi="Arial" w:cs="Arial"/>
          <w:noProof/>
        </w:rPr>
        <w:t>)</w:t>
      </w:r>
      <w:r w:rsidR="007B4022">
        <w:rPr>
          <w:rFonts w:ascii="Arial" w:hAnsi="Arial" w:cs="Arial"/>
        </w:rPr>
        <w:fldChar w:fldCharType="end"/>
      </w:r>
      <w:r w:rsidRPr="00242E3F">
        <w:rPr>
          <w:rFonts w:ascii="Arial" w:hAnsi="Arial" w:cs="Arial"/>
        </w:rPr>
        <w:t xml:space="preserve">. Specific findings </w:t>
      </w:r>
      <w:r w:rsidR="00775317" w:rsidRPr="00242E3F">
        <w:rPr>
          <w:rFonts w:ascii="Arial" w:hAnsi="Arial" w:cs="Arial"/>
        </w:rPr>
        <w:t>for the</w:t>
      </w:r>
      <w:r w:rsidR="00B531B2" w:rsidRPr="00242E3F">
        <w:rPr>
          <w:rFonts w:ascii="Arial" w:hAnsi="Arial" w:cs="Arial"/>
        </w:rPr>
        <w:t xml:space="preserve"> poorer experiences reported by 16-20 year olds </w:t>
      </w:r>
      <w:r w:rsidR="00570B36">
        <w:rPr>
          <w:rFonts w:ascii="Arial" w:hAnsi="Arial" w:cs="Arial"/>
        </w:rPr>
        <w:t xml:space="preserve">were summarised in individual </w:t>
      </w:r>
      <w:r w:rsidRPr="00242E3F">
        <w:rPr>
          <w:rFonts w:ascii="Arial" w:hAnsi="Arial" w:cs="Arial"/>
        </w:rPr>
        <w:t>Twitter</w:t>
      </w:r>
      <w:r w:rsidR="008449A7" w:rsidRPr="00242E3F">
        <w:rPr>
          <w:rFonts w:ascii="Arial" w:hAnsi="Arial" w:cs="Arial"/>
        </w:rPr>
        <w:t>®</w:t>
      </w:r>
      <w:r w:rsidR="00A079E8" w:rsidRPr="00242E3F">
        <w:rPr>
          <w:rFonts w:ascii="Arial" w:hAnsi="Arial" w:cs="Arial"/>
        </w:rPr>
        <w:t xml:space="preserve"> cards</w:t>
      </w:r>
      <w:r w:rsidRPr="00242E3F">
        <w:rPr>
          <w:rFonts w:ascii="Arial" w:hAnsi="Arial" w:cs="Arial"/>
        </w:rPr>
        <w:t xml:space="preserve"> (</w:t>
      </w:r>
      <w:r w:rsidR="00C56FE6">
        <w:rPr>
          <w:rFonts w:ascii="Arial" w:hAnsi="Arial" w:cs="Arial"/>
        </w:rPr>
        <w:t xml:space="preserve">Supplementary Figure </w:t>
      </w:r>
      <w:r w:rsidR="004F4373">
        <w:rPr>
          <w:rFonts w:ascii="Arial" w:hAnsi="Arial" w:cs="Arial"/>
        </w:rPr>
        <w:t>5</w:t>
      </w:r>
      <w:r w:rsidRPr="00242E3F">
        <w:rPr>
          <w:rFonts w:ascii="Arial" w:hAnsi="Arial" w:cs="Arial"/>
        </w:rPr>
        <w:t xml:space="preserve">). </w:t>
      </w:r>
      <w:r w:rsidR="009E5703" w:rsidRPr="00242E3F">
        <w:rPr>
          <w:rFonts w:ascii="Arial" w:hAnsi="Arial" w:cs="Arial"/>
        </w:rPr>
        <w:t xml:space="preserve">These </w:t>
      </w:r>
      <w:r w:rsidR="00BE4C8F" w:rsidRPr="00242E3F">
        <w:rPr>
          <w:rFonts w:ascii="Arial" w:hAnsi="Arial" w:cs="Arial"/>
        </w:rPr>
        <w:t xml:space="preserve">outputs </w:t>
      </w:r>
      <w:r w:rsidR="009E5703" w:rsidRPr="00242E3F">
        <w:rPr>
          <w:rFonts w:ascii="Arial" w:hAnsi="Arial" w:cs="Arial"/>
        </w:rPr>
        <w:t xml:space="preserve">were </w:t>
      </w:r>
      <w:r w:rsidR="00D97296">
        <w:rPr>
          <w:rFonts w:ascii="Arial" w:hAnsi="Arial" w:cs="Arial"/>
        </w:rPr>
        <w:t>necessary</w:t>
      </w:r>
      <w:r w:rsidR="00FD6311">
        <w:rPr>
          <w:rFonts w:ascii="Arial" w:hAnsi="Arial" w:cs="Arial"/>
        </w:rPr>
        <w:t xml:space="preserve"> for communicating key findings to respondents, their families, healthcare professionals and the public</w:t>
      </w:r>
      <w:r w:rsidR="00ED2DA7">
        <w:rPr>
          <w:rFonts w:ascii="Arial" w:hAnsi="Arial" w:cs="Arial"/>
        </w:rPr>
        <w:t xml:space="preserve"> </w:t>
      </w:r>
      <w:r w:rsidR="009E5703" w:rsidRPr="00242E3F">
        <w:rPr>
          <w:rFonts w:ascii="Arial" w:hAnsi="Arial" w:cs="Arial"/>
        </w:rPr>
        <w:t>and were deemed by the project team to be a necessary ethical component of the work.</w:t>
      </w:r>
    </w:p>
    <w:p w:rsidR="00027AFD" w:rsidRPr="00242E3F" w:rsidRDefault="00027AFD" w:rsidP="00CA29FA">
      <w:pPr>
        <w:spacing w:line="480" w:lineRule="auto"/>
        <w:jc w:val="both"/>
        <w:rPr>
          <w:rFonts w:ascii="Arial" w:hAnsi="Arial" w:cs="Arial"/>
        </w:rPr>
      </w:pPr>
    </w:p>
    <w:p w:rsidR="594A0F4E" w:rsidRPr="00242E3F" w:rsidRDefault="594A0F4E" w:rsidP="00CA29FA">
      <w:pPr>
        <w:pStyle w:val="Heading1"/>
        <w:spacing w:line="480" w:lineRule="auto"/>
        <w:jc w:val="both"/>
        <w:rPr>
          <w:rFonts w:ascii="Arial" w:hAnsi="Arial" w:cs="Arial"/>
        </w:rPr>
      </w:pPr>
      <w:r w:rsidRPr="00242E3F">
        <w:rPr>
          <w:rFonts w:ascii="Arial" w:hAnsi="Arial" w:cs="Arial"/>
        </w:rPr>
        <w:t>Discussion</w:t>
      </w:r>
    </w:p>
    <w:p w:rsidR="0098541E" w:rsidRPr="00242E3F" w:rsidRDefault="00AD0974" w:rsidP="00CA29FA">
      <w:pPr>
        <w:spacing w:line="480" w:lineRule="auto"/>
        <w:jc w:val="both"/>
        <w:rPr>
          <w:rFonts w:ascii="Arial" w:hAnsi="Arial" w:cs="Arial"/>
        </w:rPr>
      </w:pPr>
      <w:r w:rsidRPr="00242E3F">
        <w:rPr>
          <w:rFonts w:ascii="Arial" w:hAnsi="Arial" w:cs="Arial"/>
        </w:rPr>
        <w:t xml:space="preserve">To our knowledge, this is the first ever report of a </w:t>
      </w:r>
      <w:r w:rsidR="000866C1">
        <w:rPr>
          <w:rFonts w:ascii="Arial" w:hAnsi="Arial" w:cs="Arial"/>
        </w:rPr>
        <w:t>UK-wide</w:t>
      </w:r>
      <w:r w:rsidR="000866C1" w:rsidRPr="00242E3F">
        <w:rPr>
          <w:rFonts w:ascii="Arial" w:hAnsi="Arial" w:cs="Arial"/>
        </w:rPr>
        <w:t xml:space="preserve"> </w:t>
      </w:r>
      <w:r w:rsidRPr="00242E3F">
        <w:rPr>
          <w:rFonts w:ascii="Arial" w:hAnsi="Arial" w:cs="Arial"/>
        </w:rPr>
        <w:t>survey for Sickle Cell Disease that was developed and piloted as a tool to measure health and lived experience of pati</w:t>
      </w:r>
      <w:r w:rsidR="001841C4">
        <w:rPr>
          <w:rFonts w:ascii="Arial" w:hAnsi="Arial" w:cs="Arial"/>
        </w:rPr>
        <w:t>ents and their parents/ carers.</w:t>
      </w:r>
    </w:p>
    <w:p w:rsidR="00FA44BF" w:rsidRPr="00242E3F" w:rsidRDefault="00FA44BF" w:rsidP="00CA29FA">
      <w:pPr>
        <w:spacing w:line="480" w:lineRule="auto"/>
        <w:jc w:val="both"/>
        <w:rPr>
          <w:rFonts w:ascii="Arial" w:hAnsi="Arial" w:cs="Arial"/>
        </w:rPr>
      </w:pPr>
      <w:r w:rsidRPr="00242E3F">
        <w:rPr>
          <w:rFonts w:ascii="Arial" w:hAnsi="Arial" w:cs="Arial"/>
          <w:lang w:val="en-US"/>
        </w:rPr>
        <w:t xml:space="preserve">In the current study, several areas of care provision </w:t>
      </w:r>
      <w:r w:rsidR="00484121" w:rsidRPr="00242E3F">
        <w:rPr>
          <w:rFonts w:ascii="Arial" w:hAnsi="Arial" w:cs="Arial"/>
          <w:lang w:val="en-US"/>
        </w:rPr>
        <w:t>for patients with SCD have</w:t>
      </w:r>
      <w:r w:rsidRPr="00242E3F">
        <w:rPr>
          <w:rFonts w:ascii="Arial" w:hAnsi="Arial" w:cs="Arial"/>
          <w:lang w:val="en-US"/>
        </w:rPr>
        <w:t xml:space="preserve"> been highlighted to be inadequate</w:t>
      </w:r>
      <w:r w:rsidR="006D0778" w:rsidRPr="00242E3F">
        <w:rPr>
          <w:rFonts w:ascii="Arial" w:hAnsi="Arial" w:cs="Arial"/>
          <w:lang w:val="en-US"/>
        </w:rPr>
        <w:t>, particularly in emergency care settings</w:t>
      </w:r>
      <w:r w:rsidRPr="00242E3F">
        <w:rPr>
          <w:rFonts w:ascii="Arial" w:hAnsi="Arial" w:cs="Arial"/>
          <w:lang w:val="en-US"/>
        </w:rPr>
        <w:t xml:space="preserve">. </w:t>
      </w:r>
      <w:r w:rsidR="0063108F">
        <w:rPr>
          <w:rFonts w:ascii="Arial" w:hAnsi="Arial" w:cs="Arial"/>
          <w:lang w:val="en-US"/>
        </w:rPr>
        <w:t>The p</w:t>
      </w:r>
      <w:r w:rsidR="005B45C6" w:rsidRPr="00242E3F">
        <w:rPr>
          <w:rFonts w:ascii="Arial" w:hAnsi="Arial" w:cs="Arial"/>
          <w:lang w:val="en-US"/>
        </w:rPr>
        <w:t xml:space="preserve">erceived </w:t>
      </w:r>
      <w:r w:rsidR="00CB055A" w:rsidRPr="00242E3F">
        <w:rPr>
          <w:rFonts w:ascii="Arial" w:hAnsi="Arial" w:cs="Arial"/>
          <w:lang w:val="en-US"/>
        </w:rPr>
        <w:t xml:space="preserve">lack of </w:t>
      </w:r>
      <w:r w:rsidR="005B45C6" w:rsidRPr="00242E3F">
        <w:rPr>
          <w:rFonts w:ascii="Arial" w:hAnsi="Arial" w:cs="Arial"/>
          <w:lang w:val="en-US"/>
        </w:rPr>
        <w:t>knowledge among acute, non-specialist care providers regarding SCD</w:t>
      </w:r>
      <w:r w:rsidR="0063108F">
        <w:rPr>
          <w:rFonts w:ascii="Arial" w:hAnsi="Arial" w:cs="Arial"/>
          <w:lang w:val="en-US"/>
        </w:rPr>
        <w:t xml:space="preserve"> </w:t>
      </w:r>
      <w:r w:rsidR="008D2BBA" w:rsidRPr="00242E3F">
        <w:rPr>
          <w:rFonts w:ascii="Arial" w:hAnsi="Arial" w:cs="Arial"/>
          <w:lang w:val="en-US"/>
        </w:rPr>
        <w:t xml:space="preserve">has also </w:t>
      </w:r>
      <w:r w:rsidR="009B3CAD" w:rsidRPr="00242E3F">
        <w:rPr>
          <w:rFonts w:ascii="Arial" w:hAnsi="Arial" w:cs="Arial"/>
          <w:lang w:val="en-US"/>
        </w:rPr>
        <w:t>been highlighted in previous studies</w:t>
      </w:r>
      <w:r w:rsidR="00A12FCD" w:rsidRPr="00242E3F">
        <w:rPr>
          <w:rFonts w:ascii="Arial" w:hAnsi="Arial" w:cs="Arial"/>
        </w:rPr>
        <w:t xml:space="preserve"> </w:t>
      </w:r>
      <w:r w:rsidR="000466C4" w:rsidRPr="00242E3F">
        <w:rPr>
          <w:rFonts w:ascii="Arial" w:hAnsi="Arial" w:cs="Arial"/>
          <w:lang w:val="en-US"/>
        </w:rPr>
        <w:fldChar w:fldCharType="begin">
          <w:fldData xml:space="preserve">PEVuZE5vdGU+PENpdGU+PEF1dGhvcj5NYXh3ZWxsPC9BdXRob3I+PFllYXI+MTk5OTwvWWVhcj48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</w:fldData>
        </w:fldChar>
      </w:r>
      <w:r w:rsidR="00B654B7">
        <w:rPr>
          <w:rFonts w:ascii="Arial" w:hAnsi="Arial" w:cs="Arial"/>
          <w:lang w:val="en-US"/>
        </w:rPr>
        <w:instrText xml:space="preserve"> ADDIN EN.CITE </w:instrText>
      </w:r>
      <w:r w:rsidR="00B654B7">
        <w:rPr>
          <w:rFonts w:ascii="Arial" w:hAnsi="Arial" w:cs="Arial"/>
          <w:lang w:val="en-US"/>
        </w:rPr>
        <w:fldChar w:fldCharType="begin">
          <w:fldData xml:space="preserve">PEVuZE5vdGU+PENpdGU+PEF1dGhvcj5NYXh3ZWxsPC9BdXRob3I+PFllYXI+MTk5OTwvWWVhcj48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</w:fldData>
        </w:fldChar>
      </w:r>
      <w:r w:rsidR="00B654B7">
        <w:rPr>
          <w:rFonts w:ascii="Arial" w:hAnsi="Arial" w:cs="Arial"/>
          <w:lang w:val="en-US"/>
        </w:rPr>
        <w:instrText xml:space="preserve"> ADDIN EN.CITE.DATA </w:instrText>
      </w:r>
      <w:r w:rsidR="00B654B7">
        <w:rPr>
          <w:rFonts w:ascii="Arial" w:hAnsi="Arial" w:cs="Arial"/>
          <w:lang w:val="en-US"/>
        </w:rPr>
      </w:r>
      <w:r w:rsidR="00B654B7">
        <w:rPr>
          <w:rFonts w:ascii="Arial" w:hAnsi="Arial" w:cs="Arial"/>
          <w:lang w:val="en-US"/>
        </w:rPr>
        <w:fldChar w:fldCharType="end"/>
      </w:r>
      <w:r w:rsidR="000466C4" w:rsidRPr="00242E3F">
        <w:rPr>
          <w:rFonts w:ascii="Arial" w:hAnsi="Arial" w:cs="Arial"/>
          <w:lang w:val="en-US"/>
        </w:rPr>
      </w:r>
      <w:r w:rsidR="000466C4" w:rsidRPr="00242E3F">
        <w:rPr>
          <w:rFonts w:ascii="Arial" w:hAnsi="Arial" w:cs="Arial"/>
          <w:lang w:val="en-US"/>
        </w:rPr>
        <w:fldChar w:fldCharType="separate"/>
      </w:r>
      <w:r w:rsidR="0058401E">
        <w:rPr>
          <w:rFonts w:ascii="Arial" w:hAnsi="Arial" w:cs="Arial"/>
          <w:noProof/>
          <w:lang w:val="en-US"/>
        </w:rPr>
        <w:t>(</w:t>
      </w:r>
      <w:hyperlink w:anchor="_ENREF_13" w:tooltip="Maxwell, 1999 #5109" w:history="1">
        <w:r w:rsidR="00B654B7">
          <w:rPr>
            <w:rFonts w:ascii="Arial" w:hAnsi="Arial" w:cs="Arial"/>
            <w:noProof/>
            <w:lang w:val="en-US"/>
          </w:rPr>
          <w:t>13</w:t>
        </w:r>
      </w:hyperlink>
      <w:r w:rsidR="0058401E">
        <w:rPr>
          <w:rFonts w:ascii="Arial" w:hAnsi="Arial" w:cs="Arial"/>
          <w:noProof/>
          <w:lang w:val="en-US"/>
        </w:rPr>
        <w:t>)</w:t>
      </w:r>
      <w:r w:rsidR="000466C4" w:rsidRPr="00242E3F">
        <w:rPr>
          <w:rFonts w:ascii="Arial" w:hAnsi="Arial" w:cs="Arial"/>
          <w:lang w:val="en-US"/>
        </w:rPr>
        <w:fldChar w:fldCharType="end"/>
      </w:r>
      <w:r w:rsidR="00A12FCD" w:rsidRPr="00242E3F">
        <w:rPr>
          <w:rFonts w:ascii="Arial" w:hAnsi="Arial" w:cs="Arial"/>
          <w:lang w:val="en-US"/>
        </w:rPr>
        <w:t xml:space="preserve">. </w:t>
      </w:r>
      <w:r w:rsidR="008D2BBA" w:rsidRPr="00242E3F">
        <w:rPr>
          <w:rFonts w:ascii="Arial" w:hAnsi="Arial" w:cs="Arial"/>
          <w:lang w:val="en-US"/>
        </w:rPr>
        <w:t>Many users felt tha</w:t>
      </w:r>
      <w:r w:rsidR="000047E3" w:rsidRPr="00242E3F">
        <w:rPr>
          <w:rFonts w:ascii="Arial" w:hAnsi="Arial" w:cs="Arial"/>
          <w:lang w:val="en-US"/>
        </w:rPr>
        <w:t>t</w:t>
      </w:r>
      <w:r w:rsidR="008D2BBA" w:rsidRPr="00242E3F">
        <w:rPr>
          <w:rFonts w:ascii="Arial" w:hAnsi="Arial" w:cs="Arial"/>
          <w:lang w:val="en-US"/>
        </w:rPr>
        <w:t xml:space="preserve"> pain relief was not </w:t>
      </w:r>
      <w:r w:rsidR="000047E3" w:rsidRPr="00242E3F">
        <w:rPr>
          <w:rFonts w:ascii="Arial" w:hAnsi="Arial" w:cs="Arial"/>
          <w:lang w:val="en-US"/>
        </w:rPr>
        <w:t>being provided in a timely manner</w:t>
      </w:r>
      <w:r w:rsidR="006D0778" w:rsidRPr="00242E3F">
        <w:rPr>
          <w:rFonts w:ascii="Arial" w:hAnsi="Arial" w:cs="Arial"/>
          <w:lang w:val="en-US"/>
        </w:rPr>
        <w:t xml:space="preserve"> when presenting to emergency departments</w:t>
      </w:r>
      <w:r w:rsidR="00167B24">
        <w:rPr>
          <w:rFonts w:ascii="Arial" w:hAnsi="Arial" w:cs="Arial"/>
          <w:lang w:val="en-US"/>
        </w:rPr>
        <w:t xml:space="preserve">, despite national </w:t>
      </w:r>
      <w:r w:rsidR="008D2BBA" w:rsidRPr="00242E3F">
        <w:rPr>
          <w:rFonts w:ascii="Arial" w:hAnsi="Arial" w:cs="Arial"/>
          <w:lang w:val="en-US"/>
        </w:rPr>
        <w:t xml:space="preserve">guidance </w:t>
      </w:r>
      <w:r w:rsidR="004A6F11" w:rsidRPr="00242E3F">
        <w:rPr>
          <w:rFonts w:ascii="Arial" w:hAnsi="Arial" w:cs="Arial"/>
          <w:lang w:val="en-US"/>
        </w:rPr>
        <w:t>indicating</w:t>
      </w:r>
      <w:r w:rsidR="008D2BBA" w:rsidRPr="00242E3F">
        <w:rPr>
          <w:rFonts w:ascii="Arial" w:hAnsi="Arial" w:cs="Arial"/>
          <w:lang w:val="en-US"/>
        </w:rPr>
        <w:t xml:space="preserve"> that pain relief should be provided within 30 minutes of presentation in an acute care setting</w:t>
      </w:r>
      <w:r w:rsidR="00A12FCD" w:rsidRPr="00242E3F">
        <w:rPr>
          <w:rFonts w:ascii="Arial" w:hAnsi="Arial" w:cs="Arial"/>
          <w:lang w:val="en-US"/>
        </w:rPr>
        <w:t xml:space="preserve"> </w:t>
      </w:r>
      <w:r w:rsidR="000466C4" w:rsidRPr="00242E3F">
        <w:rPr>
          <w:rFonts w:ascii="Arial" w:hAnsi="Arial" w:cs="Arial"/>
          <w:lang w:val="en-US"/>
        </w:rPr>
        <w:fldChar w:fldCharType="begin"/>
      </w:r>
      <w:r w:rsidR="00B654B7">
        <w:rPr>
          <w:rFonts w:ascii="Arial" w:hAnsi="Arial" w:cs="Arial"/>
          <w:lang w:val="en-US"/>
        </w:rPr>
        <w:instrText xml:space="preserve"> ADDIN EN.CITE &lt;EndNote&gt;&lt;Cite&gt;&lt;Year&gt;2012&lt;/Year&gt;&lt;RecNum&gt;5102&lt;/RecNum&gt;&lt;DisplayText&gt;(14)&lt;/DisplayText&gt;&lt;record&gt;&lt;rec-number&gt;5102&lt;/rec-number&gt;&lt;foreign-keys&gt;&lt;key app="EN" db-id="vwwxte99os5rzbef0e65a0dgpasxs9wvspfd" timestamp="1467995303"&gt;5102&lt;/key&gt;&lt;/foreign-keys&gt;&lt;ref-type name="Report"&gt;27&lt;/ref-type&gt;&lt;contributors&gt;&lt;authors&gt;&lt;author&gt;National Institute of Clinical Excellence,&lt;/author&gt;&lt;/authors&gt;&lt;/contributors&gt;&lt;titles&gt;&lt;title&gt;Sickle Cell Disease- Managing Acute Painful Episodes in Hospital&lt;/title&gt;&lt;/titles&gt;&lt;dates&gt;&lt;year&gt;2012&lt;/year&gt;&lt;/dates&gt;&lt;publisher&gt;National Institute of Clinical Excellence&lt;/publisher&gt;&lt;urls&gt;&lt;related-urls&gt;&lt;url&gt;https://www.nice.org.uk/guidance/cg143?unlid=85033283020151214103025&lt;/url&gt;&lt;/related-urls&gt;&lt;/urls&gt;&lt;/record&gt;&lt;/Cite&gt;&lt;/EndNote&gt;</w:instrText>
      </w:r>
      <w:r w:rsidR="000466C4" w:rsidRPr="00242E3F">
        <w:rPr>
          <w:rFonts w:ascii="Arial" w:hAnsi="Arial" w:cs="Arial"/>
          <w:lang w:val="en-US"/>
        </w:rPr>
        <w:fldChar w:fldCharType="separate"/>
      </w:r>
      <w:r w:rsidR="0058401E">
        <w:rPr>
          <w:rFonts w:ascii="Arial" w:hAnsi="Arial" w:cs="Arial"/>
          <w:noProof/>
          <w:lang w:val="en-US"/>
        </w:rPr>
        <w:t>(</w:t>
      </w:r>
      <w:hyperlink w:anchor="_ENREF_14" w:tooltip="National Institute of Clinical Excellence, 2012 #5102" w:history="1">
        <w:r w:rsidR="00B654B7">
          <w:rPr>
            <w:rFonts w:ascii="Arial" w:hAnsi="Arial" w:cs="Arial"/>
            <w:noProof/>
            <w:lang w:val="en-US"/>
          </w:rPr>
          <w:t>14</w:t>
        </w:r>
      </w:hyperlink>
      <w:r w:rsidR="0058401E">
        <w:rPr>
          <w:rFonts w:ascii="Arial" w:hAnsi="Arial" w:cs="Arial"/>
          <w:noProof/>
          <w:lang w:val="en-US"/>
        </w:rPr>
        <w:t>)</w:t>
      </w:r>
      <w:r w:rsidR="000466C4" w:rsidRPr="00242E3F">
        <w:rPr>
          <w:rFonts w:ascii="Arial" w:hAnsi="Arial" w:cs="Arial"/>
          <w:lang w:val="en-US"/>
        </w:rPr>
        <w:fldChar w:fldCharType="end"/>
      </w:r>
      <w:r w:rsidR="008D2BBA" w:rsidRPr="00242E3F">
        <w:rPr>
          <w:rFonts w:ascii="Arial" w:hAnsi="Arial" w:cs="Arial"/>
          <w:lang w:val="en-US"/>
        </w:rPr>
        <w:t xml:space="preserve">. </w:t>
      </w:r>
    </w:p>
    <w:p w:rsidR="00AC6575" w:rsidRPr="00161957" w:rsidRDefault="00E202FE" w:rsidP="00CA29FA">
      <w:pPr>
        <w:spacing w:line="480" w:lineRule="auto"/>
        <w:jc w:val="both"/>
        <w:rPr>
          <w:rFonts w:ascii="Arial" w:hAnsi="Arial" w:cs="Arial"/>
          <w:lang w:val="en-US"/>
        </w:rPr>
      </w:pPr>
      <w:r w:rsidRPr="00242E3F">
        <w:rPr>
          <w:rFonts w:ascii="Arial" w:hAnsi="Arial" w:cs="Arial"/>
          <w:lang w:val="en-US"/>
        </w:rPr>
        <w:t xml:space="preserve">Another widespread issue highlighted in the survey was the lack of knowledge and information among the wider population regarding SCD. This has </w:t>
      </w:r>
      <w:r w:rsidR="009C018E" w:rsidRPr="00242E3F">
        <w:rPr>
          <w:rFonts w:ascii="Arial" w:hAnsi="Arial" w:cs="Arial"/>
          <w:lang w:val="en-US"/>
        </w:rPr>
        <w:t>relevance</w:t>
      </w:r>
      <w:r w:rsidRPr="00242E3F">
        <w:rPr>
          <w:rFonts w:ascii="Arial" w:hAnsi="Arial" w:cs="Arial"/>
          <w:lang w:val="en-US"/>
        </w:rPr>
        <w:t xml:space="preserve"> in the UK context where SCD remains </w:t>
      </w:r>
      <w:r w:rsidR="009C018E">
        <w:rPr>
          <w:rFonts w:ascii="Arial" w:hAnsi="Arial" w:cs="Arial"/>
          <w:lang w:val="en-US"/>
        </w:rPr>
        <w:t xml:space="preserve">one of </w:t>
      </w:r>
      <w:r w:rsidRPr="00242E3F">
        <w:rPr>
          <w:rFonts w:ascii="Arial" w:hAnsi="Arial" w:cs="Arial"/>
          <w:lang w:val="en-US"/>
        </w:rPr>
        <w:t>the commonest severe inherited condition</w:t>
      </w:r>
      <w:r w:rsidR="009C018E">
        <w:rPr>
          <w:rFonts w:ascii="Arial" w:hAnsi="Arial" w:cs="Arial"/>
          <w:lang w:val="en-US"/>
        </w:rPr>
        <w:t>s</w:t>
      </w:r>
      <w:r w:rsidRPr="00242E3F">
        <w:rPr>
          <w:rFonts w:ascii="Arial" w:hAnsi="Arial" w:cs="Arial"/>
          <w:lang w:val="en-US"/>
        </w:rPr>
        <w:t xml:space="preserve"> among </w:t>
      </w:r>
      <w:r w:rsidRPr="00161957">
        <w:rPr>
          <w:rFonts w:ascii="Arial" w:hAnsi="Arial" w:cs="Arial"/>
          <w:lang w:val="en-US"/>
        </w:rPr>
        <w:t xml:space="preserve">newborns, indicating the need for more awareness initiatives for the </w:t>
      </w:r>
      <w:r w:rsidR="009C018E" w:rsidRPr="00161957">
        <w:rPr>
          <w:rFonts w:ascii="Arial" w:hAnsi="Arial" w:cs="Arial"/>
          <w:lang w:val="en-US"/>
        </w:rPr>
        <w:t>public</w:t>
      </w:r>
      <w:r w:rsidRPr="00161957">
        <w:rPr>
          <w:rFonts w:ascii="Arial" w:hAnsi="Arial" w:cs="Arial"/>
          <w:lang w:val="en-US"/>
        </w:rPr>
        <w:t xml:space="preserve">. </w:t>
      </w:r>
    </w:p>
    <w:p w:rsidR="00161957" w:rsidRPr="00370A8E" w:rsidRDefault="00E202FE" w:rsidP="00370A8E">
      <w:pPr>
        <w:spacing w:line="480" w:lineRule="auto"/>
        <w:jc w:val="both"/>
        <w:rPr>
          <w:rFonts w:ascii="Arial" w:hAnsi="Arial" w:cs="Arial"/>
        </w:rPr>
      </w:pPr>
      <w:r w:rsidRPr="00161957">
        <w:rPr>
          <w:rFonts w:ascii="Arial" w:hAnsi="Arial" w:cs="Arial"/>
          <w:lang w:val="en-US"/>
        </w:rPr>
        <w:t xml:space="preserve">Patient experience among adolescents and young adults </w:t>
      </w:r>
      <w:r w:rsidR="00D22341" w:rsidRPr="00161957">
        <w:rPr>
          <w:rFonts w:ascii="Arial" w:hAnsi="Arial" w:cs="Arial"/>
          <w:lang w:val="en-US"/>
        </w:rPr>
        <w:t>was</w:t>
      </w:r>
      <w:r w:rsidR="00325D61" w:rsidRPr="00161957">
        <w:rPr>
          <w:rFonts w:ascii="Arial" w:hAnsi="Arial" w:cs="Arial"/>
          <w:lang w:val="en-US"/>
        </w:rPr>
        <w:t xml:space="preserve"> significantly</w:t>
      </w:r>
      <w:r w:rsidR="00D22341" w:rsidRPr="00161957">
        <w:rPr>
          <w:rFonts w:ascii="Arial" w:hAnsi="Arial" w:cs="Arial"/>
          <w:lang w:val="en-US"/>
        </w:rPr>
        <w:t xml:space="preserve"> </w:t>
      </w:r>
      <w:r w:rsidR="00AD0974" w:rsidRPr="00161957">
        <w:rPr>
          <w:rFonts w:ascii="Arial" w:hAnsi="Arial" w:cs="Arial"/>
          <w:lang w:val="en-US"/>
        </w:rPr>
        <w:t xml:space="preserve">lower </w:t>
      </w:r>
      <w:r w:rsidRPr="00161957">
        <w:rPr>
          <w:rFonts w:ascii="Arial" w:hAnsi="Arial" w:cs="Arial"/>
          <w:lang w:val="en-US"/>
        </w:rPr>
        <w:t xml:space="preserve">than any other age groups across </w:t>
      </w:r>
      <w:r w:rsidR="0001620E" w:rsidRPr="00161957">
        <w:rPr>
          <w:rFonts w:ascii="Arial" w:hAnsi="Arial" w:cs="Arial"/>
          <w:lang w:val="en-US"/>
        </w:rPr>
        <w:t xml:space="preserve">some </w:t>
      </w:r>
      <w:r w:rsidR="00AD0974" w:rsidRPr="00161957">
        <w:rPr>
          <w:rFonts w:ascii="Arial" w:hAnsi="Arial" w:cs="Arial"/>
          <w:lang w:val="en-US"/>
        </w:rPr>
        <w:t>of the surveyed domains</w:t>
      </w:r>
      <w:r w:rsidR="00A7194E" w:rsidRPr="00161957">
        <w:rPr>
          <w:rFonts w:ascii="Arial" w:hAnsi="Arial" w:cs="Arial"/>
          <w:lang w:val="en-US"/>
        </w:rPr>
        <w:t xml:space="preserve">, a finding that is consistent with other studies </w:t>
      </w:r>
      <w:r w:rsidR="006062E1" w:rsidRPr="00161957">
        <w:rPr>
          <w:rFonts w:ascii="Arial" w:hAnsi="Arial" w:cs="Arial"/>
          <w:lang w:val="en-US"/>
        </w:rPr>
        <w:fldChar w:fldCharType="begin">
          <w:fldData xml:space="preserve">PEVuZE5vdGU+PENpdGU+PEF1dGhvcj5IYXJncmVhdmVzPC9BdXRob3I+PFllYXI+MjAxNTwvWWVh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</w:fldData>
        </w:fldChar>
      </w:r>
      <w:r w:rsidR="00B654B7">
        <w:rPr>
          <w:rFonts w:ascii="Arial" w:hAnsi="Arial" w:cs="Arial"/>
          <w:lang w:val="en-US"/>
        </w:rPr>
        <w:instrText xml:space="preserve"> ADDIN EN.CITE </w:instrText>
      </w:r>
      <w:r w:rsidR="00B654B7">
        <w:rPr>
          <w:rFonts w:ascii="Arial" w:hAnsi="Arial" w:cs="Arial"/>
          <w:lang w:val="en-US"/>
        </w:rPr>
        <w:fldChar w:fldCharType="begin">
          <w:fldData xml:space="preserve">PEVuZE5vdGU+PENpdGU+PEF1dGhvcj5IYXJncmVhdmVzPC9BdXRob3I+PFllYXI+MjAxNTwvWWVh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</w:fldData>
        </w:fldChar>
      </w:r>
      <w:r w:rsidR="00B654B7">
        <w:rPr>
          <w:rFonts w:ascii="Arial" w:hAnsi="Arial" w:cs="Arial"/>
          <w:lang w:val="en-US"/>
        </w:rPr>
        <w:instrText xml:space="preserve"> ADDIN EN.CITE.DATA </w:instrText>
      </w:r>
      <w:r w:rsidR="00B654B7">
        <w:rPr>
          <w:rFonts w:ascii="Arial" w:hAnsi="Arial" w:cs="Arial"/>
          <w:lang w:val="en-US"/>
        </w:rPr>
      </w:r>
      <w:r w:rsidR="00B654B7">
        <w:rPr>
          <w:rFonts w:ascii="Arial" w:hAnsi="Arial" w:cs="Arial"/>
          <w:lang w:val="en-US"/>
        </w:rPr>
        <w:fldChar w:fldCharType="end"/>
      </w:r>
      <w:r w:rsidR="006062E1" w:rsidRPr="00161957">
        <w:rPr>
          <w:rFonts w:ascii="Arial" w:hAnsi="Arial" w:cs="Arial"/>
          <w:lang w:val="en-US"/>
        </w:rPr>
      </w:r>
      <w:r w:rsidR="006062E1" w:rsidRPr="00161957">
        <w:rPr>
          <w:rFonts w:ascii="Arial" w:hAnsi="Arial" w:cs="Arial"/>
          <w:lang w:val="en-US"/>
        </w:rPr>
        <w:fldChar w:fldCharType="separate"/>
      </w:r>
      <w:r w:rsidR="00635D4F" w:rsidRPr="00161957">
        <w:rPr>
          <w:rFonts w:ascii="Arial" w:hAnsi="Arial" w:cs="Arial"/>
          <w:noProof/>
          <w:lang w:val="en-US"/>
        </w:rPr>
        <w:t>(</w:t>
      </w:r>
      <w:hyperlink w:anchor="_ENREF_15" w:tooltip="Hargreaves, 2015 #8865" w:history="1">
        <w:r w:rsidR="00B654B7" w:rsidRPr="00161957">
          <w:rPr>
            <w:rFonts w:ascii="Arial" w:hAnsi="Arial" w:cs="Arial"/>
            <w:noProof/>
            <w:lang w:val="en-US"/>
          </w:rPr>
          <w:t>15</w:t>
        </w:r>
      </w:hyperlink>
      <w:r w:rsidR="00635D4F" w:rsidRPr="00161957">
        <w:rPr>
          <w:rFonts w:ascii="Arial" w:hAnsi="Arial" w:cs="Arial"/>
          <w:noProof/>
          <w:lang w:val="en-US"/>
        </w:rPr>
        <w:t>)</w:t>
      </w:r>
      <w:r w:rsidR="006062E1" w:rsidRPr="00161957">
        <w:rPr>
          <w:rFonts w:ascii="Arial" w:hAnsi="Arial" w:cs="Arial"/>
          <w:lang w:val="en-US"/>
        </w:rPr>
        <w:fldChar w:fldCharType="end"/>
      </w:r>
      <w:r w:rsidR="00885A39" w:rsidRPr="00161957">
        <w:rPr>
          <w:rFonts w:ascii="Arial" w:hAnsi="Arial" w:cs="Arial"/>
          <w:lang w:val="en-US"/>
        </w:rPr>
        <w:t xml:space="preserve">. </w:t>
      </w:r>
      <w:r w:rsidRPr="00161957">
        <w:rPr>
          <w:rFonts w:ascii="Arial" w:hAnsi="Arial" w:cs="Arial"/>
          <w:lang w:val="en-US"/>
        </w:rPr>
        <w:t>This is of particular concern, as studies have indicated</w:t>
      </w:r>
      <w:r w:rsidR="002605B8" w:rsidRPr="00161957">
        <w:rPr>
          <w:rFonts w:ascii="Arial" w:hAnsi="Arial" w:cs="Arial"/>
          <w:lang w:val="en-US"/>
        </w:rPr>
        <w:t xml:space="preserve"> that</w:t>
      </w:r>
      <w:r w:rsidRPr="00161957">
        <w:rPr>
          <w:rFonts w:ascii="Arial" w:hAnsi="Arial" w:cs="Arial"/>
          <w:lang w:val="en-US"/>
        </w:rPr>
        <w:t xml:space="preserve"> the </w:t>
      </w:r>
      <w:r w:rsidR="002B1653" w:rsidRPr="00161957">
        <w:rPr>
          <w:rFonts w:ascii="Arial" w:hAnsi="Arial" w:cs="Arial"/>
          <w:lang w:val="en-US"/>
        </w:rPr>
        <w:t xml:space="preserve">risk of </w:t>
      </w:r>
      <w:r w:rsidR="002605B8" w:rsidRPr="00161957">
        <w:rPr>
          <w:rFonts w:ascii="Arial" w:hAnsi="Arial" w:cs="Arial"/>
          <w:lang w:val="en-US"/>
        </w:rPr>
        <w:t xml:space="preserve">increased </w:t>
      </w:r>
      <w:r w:rsidR="002B1653" w:rsidRPr="00161957">
        <w:rPr>
          <w:rFonts w:ascii="Arial" w:hAnsi="Arial" w:cs="Arial"/>
          <w:lang w:val="en-US"/>
        </w:rPr>
        <w:t xml:space="preserve">mortality and morbidity in SCD </w:t>
      </w:r>
      <w:r w:rsidR="002605B8" w:rsidRPr="00161957">
        <w:rPr>
          <w:rFonts w:ascii="Arial" w:hAnsi="Arial" w:cs="Arial"/>
          <w:lang w:val="en-US"/>
        </w:rPr>
        <w:t xml:space="preserve">occurs </w:t>
      </w:r>
      <w:r w:rsidR="002B1653" w:rsidRPr="00161957">
        <w:rPr>
          <w:rFonts w:ascii="Arial" w:hAnsi="Arial" w:cs="Arial"/>
          <w:lang w:val="en-US"/>
        </w:rPr>
        <w:t xml:space="preserve">among </w:t>
      </w:r>
      <w:r w:rsidR="002605B8" w:rsidRPr="00161957">
        <w:rPr>
          <w:rFonts w:ascii="Arial" w:hAnsi="Arial" w:cs="Arial"/>
          <w:lang w:val="en-US"/>
        </w:rPr>
        <w:t>young people</w:t>
      </w:r>
      <w:r w:rsidR="002B1653" w:rsidRPr="00161957">
        <w:rPr>
          <w:rFonts w:ascii="Arial" w:hAnsi="Arial" w:cs="Arial"/>
          <w:lang w:val="en-US"/>
        </w:rPr>
        <w:t xml:space="preserve"> if a robust care pathway</w:t>
      </w:r>
      <w:r w:rsidR="006E42CA" w:rsidRPr="00161957">
        <w:rPr>
          <w:rFonts w:ascii="Arial" w:hAnsi="Arial" w:cs="Arial"/>
          <w:lang w:val="en-US"/>
        </w:rPr>
        <w:t xml:space="preserve"> was </w:t>
      </w:r>
      <w:r w:rsidR="002B1653" w:rsidRPr="00161957">
        <w:rPr>
          <w:rFonts w:ascii="Arial" w:hAnsi="Arial" w:cs="Arial"/>
          <w:lang w:val="en-US"/>
        </w:rPr>
        <w:t>not in place</w:t>
      </w:r>
      <w:r w:rsidR="00A079E8" w:rsidRPr="00161957">
        <w:rPr>
          <w:rFonts w:ascii="Arial" w:hAnsi="Arial" w:cs="Arial"/>
          <w:lang w:val="en-US"/>
        </w:rPr>
        <w:t xml:space="preserve"> </w:t>
      </w:r>
      <w:r w:rsidR="000466C4" w:rsidRPr="00161957">
        <w:rPr>
          <w:rFonts w:ascii="Arial" w:hAnsi="Arial" w:cs="Arial"/>
          <w:lang w:val="en-US"/>
        </w:rPr>
        <w:fldChar w:fldCharType="begin">
          <w:fldData xml:space="preserve">PEVuZE5vdGU+PENpdGU+PEF1dGhvcj5TYXdpY2tpPC9BdXRob3I+PFllYXI+MjAxNTwvWWVhcj48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</w:fldData>
        </w:fldChar>
      </w:r>
      <w:r w:rsidR="00B654B7">
        <w:rPr>
          <w:rFonts w:ascii="Arial" w:hAnsi="Arial" w:cs="Arial"/>
          <w:lang w:val="en-US"/>
        </w:rPr>
        <w:instrText xml:space="preserve"> ADDIN EN.CITE </w:instrText>
      </w:r>
      <w:r w:rsidR="00B654B7">
        <w:rPr>
          <w:rFonts w:ascii="Arial" w:hAnsi="Arial" w:cs="Arial"/>
          <w:lang w:val="en-US"/>
        </w:rPr>
        <w:fldChar w:fldCharType="begin">
          <w:fldData xml:space="preserve">PEVuZE5vdGU+PENpdGU+PEF1dGhvcj5TYXdpY2tpPC9BdXRob3I+PFllYXI+MjAxNTwvWWVhcj48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</w:fldData>
        </w:fldChar>
      </w:r>
      <w:r w:rsidR="00B654B7">
        <w:rPr>
          <w:rFonts w:ascii="Arial" w:hAnsi="Arial" w:cs="Arial"/>
          <w:lang w:val="en-US"/>
        </w:rPr>
        <w:instrText xml:space="preserve"> ADDIN EN.CITE.DATA </w:instrText>
      </w:r>
      <w:r w:rsidR="00B654B7">
        <w:rPr>
          <w:rFonts w:ascii="Arial" w:hAnsi="Arial" w:cs="Arial"/>
          <w:lang w:val="en-US"/>
        </w:rPr>
      </w:r>
      <w:r w:rsidR="00B654B7">
        <w:rPr>
          <w:rFonts w:ascii="Arial" w:hAnsi="Arial" w:cs="Arial"/>
          <w:lang w:val="en-US"/>
        </w:rPr>
        <w:fldChar w:fldCharType="end"/>
      </w:r>
      <w:r w:rsidR="000466C4" w:rsidRPr="00161957">
        <w:rPr>
          <w:rFonts w:ascii="Arial" w:hAnsi="Arial" w:cs="Arial"/>
          <w:lang w:val="en-US"/>
        </w:rPr>
      </w:r>
      <w:r w:rsidR="000466C4" w:rsidRPr="00161957">
        <w:rPr>
          <w:rFonts w:ascii="Arial" w:hAnsi="Arial" w:cs="Arial"/>
          <w:lang w:val="en-US"/>
        </w:rPr>
        <w:fldChar w:fldCharType="separate"/>
      </w:r>
      <w:r w:rsidR="00635D4F" w:rsidRPr="00161957">
        <w:rPr>
          <w:rFonts w:ascii="Arial" w:hAnsi="Arial" w:cs="Arial"/>
          <w:noProof/>
          <w:lang w:val="en-US"/>
        </w:rPr>
        <w:t>(</w:t>
      </w:r>
      <w:hyperlink w:anchor="_ENREF_16" w:tooltip="Sawicki, 2015 #5093" w:history="1">
        <w:r w:rsidR="00B654B7" w:rsidRPr="00161957">
          <w:rPr>
            <w:rFonts w:ascii="Arial" w:hAnsi="Arial" w:cs="Arial"/>
            <w:noProof/>
            <w:lang w:val="en-US"/>
          </w:rPr>
          <w:t>16</w:t>
        </w:r>
      </w:hyperlink>
      <w:r w:rsidR="00635D4F" w:rsidRPr="00161957">
        <w:rPr>
          <w:rFonts w:ascii="Arial" w:hAnsi="Arial" w:cs="Arial"/>
          <w:noProof/>
          <w:lang w:val="en-US"/>
        </w:rPr>
        <w:t>)</w:t>
      </w:r>
      <w:r w:rsidR="000466C4" w:rsidRPr="00161957">
        <w:rPr>
          <w:rFonts w:ascii="Arial" w:hAnsi="Arial" w:cs="Arial"/>
          <w:lang w:val="en-US"/>
        </w:rPr>
        <w:fldChar w:fldCharType="end"/>
      </w:r>
      <w:r w:rsidR="002A0389" w:rsidRPr="00161957">
        <w:rPr>
          <w:rFonts w:ascii="Arial" w:hAnsi="Arial" w:cs="Arial"/>
          <w:lang w:val="en-US"/>
        </w:rPr>
        <w:t xml:space="preserve"> </w:t>
      </w:r>
      <w:r w:rsidR="000466C4" w:rsidRPr="00161957">
        <w:rPr>
          <w:rFonts w:ascii="Arial" w:hAnsi="Arial" w:cs="Arial"/>
          <w:lang w:val="en-US"/>
        </w:rPr>
        <w:fldChar w:fldCharType="begin"/>
      </w:r>
      <w:r w:rsidR="00B654B7">
        <w:rPr>
          <w:rFonts w:ascii="Arial" w:hAnsi="Arial" w:cs="Arial"/>
          <w:lang w:val="en-US"/>
        </w:rPr>
        <w:instrText xml:space="preserve"> ADDIN EN.CITE &lt;EndNote&gt;&lt;Cite&gt;&lt;Author&gt;de Montalembert&lt;/Author&gt;&lt;Year&gt;2014&lt;/Year&gt;&lt;RecNum&gt;5094&lt;/RecNum&gt;&lt;DisplayText&gt;(17)&lt;/DisplayText&gt;&lt;record&gt;&lt;rec-number&gt;5094&lt;/rec-number&gt;&lt;foreign-keys&gt;&lt;key app="EN" db-id="vwwxte99os5rzbef0e65a0dgpasxs9wvspfd" timestamp="1467988216"&gt;5094&lt;/key&gt;&lt;/foreign-keys&gt;&lt;ref-type name="Journal Article"&gt;17&lt;/ref-type&gt;&lt;contributors&gt;&lt;authors&gt;&lt;author&gt;de Montalembert, M.&lt;/author&gt;&lt;author&gt;Guitton, C.&lt;/author&gt;&lt;author&gt;French Reference Centre for Sickle Cell, Disease&lt;/author&gt;&lt;/authors&gt;&lt;/contributors&gt;&lt;auth-address&gt;Department of Paediatrics, Hopital Necker-Enfants Malades, Paris, France; Paris Descartes University, Paris, France.&lt;/auth-address&gt;&lt;titles&gt;&lt;title&gt;Transition from paediatric to adult care for patients with sickle cell disease&lt;/title&gt;&lt;secondary-title&gt;Br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haematology&lt;/abbr-1&gt;&lt;/alt-periodical&gt;&lt;pages&gt;630-5&lt;/pages&gt;&lt;volume&gt;164&lt;/volume&gt;&lt;number&gt;5&lt;/number&gt;&lt;keywords&gt;&lt;keyword&gt;Adolescent&lt;/keyword&gt;&lt;keyword&gt;Anemia, Sickle Cell/psychology/*therapy&lt;/keyword&gt;&lt;keyword&gt;Fear&lt;/keyword&gt;&lt;keyword&gt;Health Care Costs/statistics &amp;amp; numerical data&lt;/keyword&gt;&lt;keyword&gt;Humans&lt;/keyword&gt;&lt;keyword&gt;Transition to Adult Care/economics/*organization &amp;amp; administration&lt;/keyword&gt;&lt;/keywords&gt;&lt;dates&gt;&lt;year&gt;2014&lt;/year&gt;&lt;pub-dates&gt;&lt;date&gt;Mar&lt;/date&gt;&lt;/pub-dates&gt;&lt;/dates&gt;&lt;isbn&gt;1365-2141 (Electronic)&amp;#xD;0007-1048 (Linking)&lt;/isbn&gt;&lt;accession-num&gt;24345037&lt;/accession-num&gt;&lt;urls&gt;&lt;related-urls&gt;&lt;url&gt;http://www.ncbi.nlm.nih.gov/pubmed/24345037&lt;/url&gt;&lt;/related-urls&gt;&lt;/urls&gt;&lt;electronic-resource-num&gt;10.1111/bjh.12700&lt;/electronic-resource-num&gt;&lt;/record&gt;&lt;/Cite&gt;&lt;/EndNote&gt;</w:instrText>
      </w:r>
      <w:r w:rsidR="000466C4" w:rsidRPr="00161957">
        <w:rPr>
          <w:rFonts w:ascii="Arial" w:hAnsi="Arial" w:cs="Arial"/>
          <w:lang w:val="en-US"/>
        </w:rPr>
        <w:fldChar w:fldCharType="separate"/>
      </w:r>
      <w:r w:rsidR="00635D4F" w:rsidRPr="00161957">
        <w:rPr>
          <w:rFonts w:ascii="Arial" w:hAnsi="Arial" w:cs="Arial"/>
          <w:noProof/>
          <w:lang w:val="en-US"/>
        </w:rPr>
        <w:t>(</w:t>
      </w:r>
      <w:hyperlink w:anchor="_ENREF_17" w:tooltip="de Montalembert, 2014 #5094" w:history="1">
        <w:r w:rsidR="00B654B7" w:rsidRPr="00161957">
          <w:rPr>
            <w:rFonts w:ascii="Arial" w:hAnsi="Arial" w:cs="Arial"/>
            <w:noProof/>
            <w:lang w:val="en-US"/>
          </w:rPr>
          <w:t>17</w:t>
        </w:r>
      </w:hyperlink>
      <w:r w:rsidR="00635D4F" w:rsidRPr="00161957">
        <w:rPr>
          <w:rFonts w:ascii="Arial" w:hAnsi="Arial" w:cs="Arial"/>
          <w:noProof/>
          <w:lang w:val="en-US"/>
        </w:rPr>
        <w:t>)</w:t>
      </w:r>
      <w:r w:rsidR="000466C4" w:rsidRPr="00161957">
        <w:rPr>
          <w:rFonts w:ascii="Arial" w:hAnsi="Arial" w:cs="Arial"/>
          <w:lang w:val="en-US"/>
        </w:rPr>
        <w:fldChar w:fldCharType="end"/>
      </w:r>
      <w:r w:rsidR="002A0389" w:rsidRPr="00161957">
        <w:rPr>
          <w:rFonts w:ascii="Arial" w:hAnsi="Arial" w:cs="Arial"/>
          <w:lang w:val="en-US"/>
        </w:rPr>
        <w:t xml:space="preserve">. </w:t>
      </w:r>
      <w:r w:rsidR="002E1090" w:rsidRPr="00161957">
        <w:rPr>
          <w:rFonts w:ascii="Arial" w:hAnsi="Arial" w:cs="Arial"/>
          <w:lang w:val="en-US"/>
        </w:rPr>
        <w:t xml:space="preserve">However, </w:t>
      </w:r>
      <w:r w:rsidR="00570B36">
        <w:rPr>
          <w:rFonts w:ascii="Arial" w:hAnsi="Arial" w:cs="Arial"/>
          <w:lang w:val="en-US"/>
        </w:rPr>
        <w:t>in this study,</w:t>
      </w:r>
      <w:r w:rsidR="00917DD6" w:rsidRPr="00161957">
        <w:rPr>
          <w:rFonts w:ascii="Arial" w:hAnsi="Arial" w:cs="Arial"/>
          <w:lang w:val="en-US"/>
        </w:rPr>
        <w:t xml:space="preserve"> far fewer surveys were completed by respondents aged 16-20 years compared to adults</w:t>
      </w:r>
      <w:r w:rsidR="00C920F1">
        <w:rPr>
          <w:rFonts w:ascii="Arial" w:hAnsi="Arial" w:cs="Arial"/>
          <w:lang w:val="en-US"/>
        </w:rPr>
        <w:t>,</w:t>
      </w:r>
      <w:r w:rsidR="00150BCB">
        <w:rPr>
          <w:rFonts w:ascii="Arial" w:hAnsi="Arial" w:cs="Arial"/>
          <w:lang w:val="en-US"/>
        </w:rPr>
        <w:t xml:space="preserve"> risking the introduction of </w:t>
      </w:r>
      <w:r w:rsidR="006D2527">
        <w:rPr>
          <w:rFonts w:ascii="Arial" w:hAnsi="Arial" w:cs="Arial"/>
          <w:lang w:val="en-US"/>
        </w:rPr>
        <w:t xml:space="preserve">non-response </w:t>
      </w:r>
      <w:r w:rsidR="00150BCB">
        <w:rPr>
          <w:rFonts w:ascii="Arial" w:hAnsi="Arial" w:cs="Arial"/>
          <w:lang w:val="en-US"/>
        </w:rPr>
        <w:t xml:space="preserve">bias. </w:t>
      </w:r>
      <w:r w:rsidR="006D2527">
        <w:rPr>
          <w:rFonts w:ascii="Arial" w:hAnsi="Arial" w:cs="Arial"/>
          <w:lang w:val="en-US"/>
        </w:rPr>
        <w:t>Non-response among young adults is a</w:t>
      </w:r>
      <w:r w:rsidR="00161957" w:rsidRPr="00B32D9C">
        <w:rPr>
          <w:rFonts w:ascii="Arial" w:eastAsia="Times New Roman" w:hAnsi="Arial" w:cs="Arial"/>
          <w:color w:val="212121"/>
          <w:shd w:val="clear" w:color="auto" w:fill="FFFFFF"/>
        </w:rPr>
        <w:t xml:space="preserve"> common finding across surveys</w:t>
      </w:r>
      <w:r w:rsidR="00B654B7">
        <w:rPr>
          <w:rFonts w:ascii="Arial" w:eastAsia="Times New Roman" w:hAnsi="Arial" w:cs="Arial"/>
          <w:color w:val="212121"/>
          <w:shd w:val="clear" w:color="auto" w:fill="FFFFFF"/>
        </w:rPr>
        <w:t xml:space="preserve">. </w:t>
      </w:r>
      <w:r w:rsidR="00161957" w:rsidRPr="00B32D9C">
        <w:rPr>
          <w:rFonts w:ascii="Arial" w:eastAsia="Times New Roman" w:hAnsi="Arial" w:cs="Arial"/>
          <w:color w:val="212121"/>
          <w:shd w:val="clear" w:color="auto" w:fill="FFFFFF"/>
        </w:rPr>
        <w:t>The youngest age group has consistently low response rates across n</w:t>
      </w:r>
      <w:r w:rsidR="00BF3D7C" w:rsidRPr="00BF3D7C">
        <w:rPr>
          <w:rFonts w:ascii="Arial" w:eastAsia="Times New Roman" w:hAnsi="Arial" w:cs="Arial"/>
          <w:color w:val="212121"/>
          <w:shd w:val="clear" w:color="auto" w:fill="FFFFFF"/>
        </w:rPr>
        <w:t>ational adult surveys</w:t>
      </w:r>
      <w:r w:rsidR="0013713B">
        <w:rPr>
          <w:rFonts w:ascii="Arial" w:eastAsia="Times New Roman" w:hAnsi="Arial" w:cs="Arial"/>
          <w:color w:val="212121"/>
          <w:shd w:val="clear" w:color="auto" w:fill="FFFFFF"/>
        </w:rPr>
        <w:t>,</w:t>
      </w:r>
      <w:r w:rsidR="00BF3D7C">
        <w:rPr>
          <w:rFonts w:ascii="Arial" w:eastAsia="Times New Roman" w:hAnsi="Arial" w:cs="Arial"/>
          <w:color w:val="212121"/>
          <w:shd w:val="clear" w:color="auto" w:fill="FFFFFF"/>
        </w:rPr>
        <w:t xml:space="preserve"> </w:t>
      </w:r>
      <w:r w:rsidR="00B654B7">
        <w:rPr>
          <w:rFonts w:ascii="Arial" w:eastAsia="Times New Roman" w:hAnsi="Arial" w:cs="Arial"/>
          <w:color w:val="212121"/>
          <w:shd w:val="clear" w:color="auto" w:fill="FFFFFF"/>
        </w:rPr>
        <w:t>as</w:t>
      </w:r>
      <w:r w:rsidR="00161957" w:rsidRPr="00B32D9C">
        <w:rPr>
          <w:rFonts w:ascii="Arial" w:eastAsia="Times New Roman" w:hAnsi="Arial" w:cs="Arial"/>
          <w:color w:val="212121"/>
          <w:shd w:val="clear" w:color="auto" w:fill="FFFFFF"/>
        </w:rPr>
        <w:t xml:space="preserve"> </w:t>
      </w:r>
      <w:r w:rsidR="00570B36">
        <w:rPr>
          <w:rFonts w:ascii="Arial" w:eastAsia="Times New Roman" w:hAnsi="Arial" w:cs="Arial"/>
          <w:color w:val="212121"/>
          <w:shd w:val="clear" w:color="auto" w:fill="FFFFFF"/>
        </w:rPr>
        <w:t>demonstrated in the</w:t>
      </w:r>
      <w:r w:rsidR="00161957" w:rsidRPr="00B32D9C">
        <w:rPr>
          <w:rFonts w:ascii="Arial" w:eastAsia="Times New Roman" w:hAnsi="Arial" w:cs="Arial"/>
          <w:color w:val="212121"/>
          <w:shd w:val="clear" w:color="auto" w:fill="FFFFFF"/>
        </w:rPr>
        <w:t xml:space="preserve"> 2016 </w:t>
      </w:r>
      <w:r w:rsidR="00570B36">
        <w:rPr>
          <w:rFonts w:ascii="Arial" w:eastAsia="Times New Roman" w:hAnsi="Arial" w:cs="Arial"/>
          <w:color w:val="212121"/>
          <w:shd w:val="clear" w:color="auto" w:fill="FFFFFF"/>
        </w:rPr>
        <w:t>UK</w:t>
      </w:r>
      <w:r w:rsidR="00BF3D7C">
        <w:rPr>
          <w:rFonts w:ascii="Arial" w:eastAsia="Times New Roman" w:hAnsi="Arial" w:cs="Arial"/>
          <w:color w:val="212121"/>
          <w:shd w:val="clear" w:color="auto" w:fill="FFFFFF"/>
        </w:rPr>
        <w:t xml:space="preserve"> National </w:t>
      </w:r>
      <w:r w:rsidR="00161957" w:rsidRPr="00B32D9C">
        <w:rPr>
          <w:rFonts w:ascii="Arial" w:eastAsia="Times New Roman" w:hAnsi="Arial" w:cs="Arial"/>
          <w:color w:val="212121"/>
          <w:shd w:val="clear" w:color="auto" w:fill="FFFFFF"/>
        </w:rPr>
        <w:t>i</w:t>
      </w:r>
      <w:r w:rsidR="00B654B7" w:rsidRPr="00B654B7">
        <w:rPr>
          <w:rFonts w:ascii="Arial" w:eastAsia="Times New Roman" w:hAnsi="Arial" w:cs="Arial"/>
          <w:color w:val="212121"/>
          <w:shd w:val="clear" w:color="auto" w:fill="FFFFFF"/>
        </w:rPr>
        <w:t>npatient</w:t>
      </w:r>
      <w:r w:rsidR="00B654B7">
        <w:rPr>
          <w:rFonts w:ascii="Arial" w:eastAsia="Times New Roman" w:hAnsi="Arial" w:cs="Arial"/>
          <w:color w:val="212121"/>
          <w:shd w:val="clear" w:color="auto" w:fill="FFFFFF"/>
        </w:rPr>
        <w:t xml:space="preserve"> </w:t>
      </w:r>
      <w:r w:rsidR="00161957" w:rsidRPr="00B32D9C">
        <w:rPr>
          <w:rFonts w:ascii="Arial" w:eastAsia="Times New Roman" w:hAnsi="Arial" w:cs="Arial"/>
          <w:color w:val="212121"/>
          <w:shd w:val="clear" w:color="auto" w:fill="FFFFFF"/>
        </w:rPr>
        <w:t>survey</w:t>
      </w:r>
      <w:r w:rsidR="00B654B7">
        <w:rPr>
          <w:rFonts w:ascii="Arial" w:eastAsia="Times New Roman" w:hAnsi="Arial" w:cs="Arial"/>
          <w:color w:val="212121"/>
          <w:shd w:val="clear" w:color="auto" w:fill="FFFFFF"/>
        </w:rPr>
        <w:fldChar w:fldCharType="begin"/>
      </w:r>
      <w:r w:rsidR="00B654B7">
        <w:rPr>
          <w:rFonts w:ascii="Arial" w:eastAsia="Times New Roman" w:hAnsi="Arial" w:cs="Arial"/>
          <w:color w:val="212121"/>
          <w:shd w:val="clear" w:color="auto" w:fill="FFFFFF"/>
        </w:rPr>
        <w:instrText xml:space="preserve"> ADDIN EN.CITE &lt;EndNote&gt;&lt;Cite&gt;&lt;Author&gt;Care Quality Commission&lt;/Author&gt;&lt;Year&gt;2016&lt;/Year&gt;&lt;RecNum&gt;8992&lt;/RecNum&gt;&lt;DisplayText&gt;(18)&lt;/DisplayText&gt;&lt;record&gt;&lt;rec-number&gt;8992&lt;/rec-number&gt;&lt;foreign-keys&gt;&lt;key app="EN" db-id="vwwxte99os5rzbef0e65a0dgpasxs9wvspfd" timestamp="1524657063"&gt;8992&lt;/key&gt;&lt;/foreign-keys&gt;&lt;ref-type name="Report"&gt;27&lt;/ref-type&gt;&lt;contributors&gt;&lt;authors&gt;&lt;author&gt;Care Quality Commission,&lt;/author&gt;&lt;/authors&gt;&lt;/contributors&gt;&lt;titles&gt;&lt;title&gt;2016 Adult Inpatient Survey: Quality and Methodology Report&lt;/title&gt;&lt;secondary-title&gt;NHS Patient Survey Programme &lt;/secondary-title&gt;&lt;/titles&gt;&lt;dates&gt;&lt;year&gt;2016&lt;/year&gt;&lt;/dates&gt;&lt;urls&gt;&lt;related-urls&gt;&lt;url&gt;https://www.cqc.org.uk/sites/default/files/20170531_ip16_quality_and_methodology_report.pdf&lt;/url&gt;&lt;/related-urls&gt;&lt;/urls&gt;&lt;/record&gt;&lt;/Cite&gt;&lt;/EndNote&gt;</w:instrText>
      </w:r>
      <w:r w:rsidR="00B654B7">
        <w:rPr>
          <w:rFonts w:ascii="Arial" w:eastAsia="Times New Roman" w:hAnsi="Arial" w:cs="Arial"/>
          <w:color w:val="212121"/>
          <w:shd w:val="clear" w:color="auto" w:fill="FFFFFF"/>
        </w:rPr>
        <w:fldChar w:fldCharType="separate"/>
      </w:r>
      <w:r w:rsidR="00B654B7">
        <w:rPr>
          <w:rFonts w:ascii="Arial" w:eastAsia="Times New Roman" w:hAnsi="Arial" w:cs="Arial"/>
          <w:noProof/>
          <w:color w:val="212121"/>
          <w:shd w:val="clear" w:color="auto" w:fill="FFFFFF"/>
        </w:rPr>
        <w:t>(</w:t>
      </w:r>
      <w:hyperlink w:anchor="_ENREF_18" w:tooltip="Care Quality Commission, 2016 #8992" w:history="1">
        <w:r w:rsidR="00B654B7">
          <w:rPr>
            <w:rFonts w:ascii="Arial" w:eastAsia="Times New Roman" w:hAnsi="Arial" w:cs="Arial"/>
            <w:noProof/>
            <w:color w:val="212121"/>
            <w:shd w:val="clear" w:color="auto" w:fill="FFFFFF"/>
          </w:rPr>
          <w:t>18</w:t>
        </w:r>
      </w:hyperlink>
      <w:r w:rsidR="00B654B7">
        <w:rPr>
          <w:rFonts w:ascii="Arial" w:eastAsia="Times New Roman" w:hAnsi="Arial" w:cs="Arial"/>
          <w:noProof/>
          <w:color w:val="212121"/>
          <w:shd w:val="clear" w:color="auto" w:fill="FFFFFF"/>
        </w:rPr>
        <w:t>)</w:t>
      </w:r>
      <w:r w:rsidR="00B654B7">
        <w:rPr>
          <w:rFonts w:ascii="Arial" w:eastAsia="Times New Roman" w:hAnsi="Arial" w:cs="Arial"/>
          <w:color w:val="212121"/>
          <w:shd w:val="clear" w:color="auto" w:fill="FFFFFF"/>
        </w:rPr>
        <w:fldChar w:fldCharType="end"/>
      </w:r>
      <w:r w:rsidR="00370A8E">
        <w:rPr>
          <w:rStyle w:val="apple-converted-space"/>
          <w:rFonts w:ascii="Arial" w:eastAsia="Times New Roman" w:hAnsi="Arial" w:cs="Arial"/>
          <w:color w:val="212121"/>
          <w:shd w:val="clear" w:color="auto" w:fill="FFFFFF"/>
        </w:rPr>
        <w:t xml:space="preserve">. </w:t>
      </w:r>
      <w:r w:rsidR="00370A8E" w:rsidRPr="00A53D45">
        <w:rPr>
          <w:rFonts w:ascii="Arial" w:hAnsi="Arial" w:cs="Arial"/>
        </w:rPr>
        <w:t>Our survey was not designed to address non-response bias, as the primary aim was to undertake a pilot survey to</w:t>
      </w:r>
      <w:r w:rsidR="00570B36">
        <w:rPr>
          <w:rFonts w:ascii="Arial" w:hAnsi="Arial" w:cs="Arial"/>
        </w:rPr>
        <w:t xml:space="preserve"> compute validation statistics</w:t>
      </w:r>
      <w:r w:rsidR="00370A8E" w:rsidRPr="00A53D45">
        <w:rPr>
          <w:rFonts w:ascii="Arial" w:hAnsi="Arial" w:cs="Arial"/>
        </w:rPr>
        <w:t xml:space="preserve">. </w:t>
      </w:r>
    </w:p>
    <w:p w:rsidR="0073715B" w:rsidRPr="00242E3F" w:rsidRDefault="00917DD6" w:rsidP="00CA29FA">
      <w:pPr>
        <w:spacing w:line="480" w:lineRule="auto"/>
        <w:jc w:val="both"/>
        <w:rPr>
          <w:rFonts w:ascii="Arial" w:hAnsi="Arial" w:cs="Arial"/>
          <w:lang w:val="en-US"/>
        </w:rPr>
      </w:pPr>
      <w:r>
        <w:rPr>
          <w:rFonts w:ascii="Arial" w:hAnsi="Arial" w:cs="Arial"/>
          <w:lang w:val="en-US"/>
        </w:rPr>
        <w:t xml:space="preserve"> </w:t>
      </w:r>
      <w:r w:rsidR="002A0389" w:rsidRPr="00242E3F">
        <w:rPr>
          <w:rFonts w:ascii="Arial" w:hAnsi="Arial" w:cs="Arial"/>
          <w:lang w:val="en-US"/>
        </w:rPr>
        <w:t xml:space="preserve">Timely and effective access to primary care in the management of SCD is a controversial subject in the UK. Whilst </w:t>
      </w:r>
      <w:r w:rsidR="001B2DDA" w:rsidRPr="00242E3F">
        <w:rPr>
          <w:rFonts w:ascii="Arial" w:hAnsi="Arial" w:cs="Arial"/>
          <w:lang w:val="en-US"/>
        </w:rPr>
        <w:t>the pivotal role of primary care services in the overall management of SCD is acknowledged, systems-level ba</w:t>
      </w:r>
      <w:r w:rsidR="0073715B" w:rsidRPr="00242E3F">
        <w:rPr>
          <w:rFonts w:ascii="Arial" w:hAnsi="Arial" w:cs="Arial"/>
          <w:lang w:val="en-US"/>
        </w:rPr>
        <w:t xml:space="preserve">rriers preclude the effective </w:t>
      </w:r>
      <w:proofErr w:type="spellStart"/>
      <w:r w:rsidR="0073715B" w:rsidRPr="00242E3F">
        <w:rPr>
          <w:rFonts w:ascii="Arial" w:hAnsi="Arial" w:cs="Arial"/>
          <w:lang w:val="en-US"/>
        </w:rPr>
        <w:t>utili</w:t>
      </w:r>
      <w:r w:rsidR="00570B36">
        <w:rPr>
          <w:rFonts w:ascii="Arial" w:hAnsi="Arial" w:cs="Arial"/>
          <w:lang w:val="en-US"/>
        </w:rPr>
        <w:t>s</w:t>
      </w:r>
      <w:r w:rsidR="0073715B" w:rsidRPr="00242E3F">
        <w:rPr>
          <w:rFonts w:ascii="Arial" w:hAnsi="Arial" w:cs="Arial"/>
          <w:lang w:val="en-US"/>
        </w:rPr>
        <w:t>ation</w:t>
      </w:r>
      <w:proofErr w:type="spellEnd"/>
      <w:r w:rsidR="001B2DDA" w:rsidRPr="00242E3F">
        <w:rPr>
          <w:rFonts w:ascii="Arial" w:hAnsi="Arial" w:cs="Arial"/>
          <w:lang w:val="en-US"/>
        </w:rPr>
        <w:t xml:space="preserve"> of such services</w:t>
      </w:r>
      <w:r w:rsidR="00CE64F9" w:rsidRPr="00242E3F">
        <w:rPr>
          <w:rFonts w:ascii="Arial" w:hAnsi="Arial" w:cs="Arial"/>
          <w:lang w:val="en-US"/>
        </w:rPr>
        <w:t xml:space="preserve"> at a practical level</w:t>
      </w:r>
      <w:r w:rsidR="001B2DDA" w:rsidRPr="00242E3F">
        <w:rPr>
          <w:rFonts w:ascii="Arial" w:hAnsi="Arial" w:cs="Arial"/>
          <w:lang w:val="en-US"/>
        </w:rPr>
        <w:t xml:space="preserve"> </w:t>
      </w:r>
      <w:r w:rsidR="000466C4" w:rsidRPr="00242E3F">
        <w:rPr>
          <w:rFonts w:ascii="Arial" w:hAnsi="Arial" w:cs="Arial"/>
          <w:lang w:val="en-US"/>
        </w:rPr>
        <w:fldChar w:fldCharType="begin"/>
      </w:r>
      <w:r w:rsidR="00B654B7">
        <w:rPr>
          <w:rFonts w:ascii="Arial" w:hAnsi="Arial" w:cs="Arial"/>
          <w:lang w:val="en-US"/>
        </w:rPr>
        <w:instrText xml:space="preserve"> ADDIN EN.CITE &lt;EndNote&gt;&lt;Cite&gt;&lt;Author&gt;Jacob&lt;/Author&gt;&lt;Year&gt;2016&lt;/Year&gt;&lt;RecNum&gt;5095&lt;/RecNum&gt;&lt;DisplayText&gt;(19)&lt;/DisplayText&gt;&lt;record&gt;&lt;rec-number&gt;5095&lt;/rec-number&gt;&lt;foreign-keys&gt;&lt;key app="EN" db-id="vwwxte99os5rzbef0e65a0dgpasxs9wvspfd" timestamp="1467988475"&gt;5095&lt;/key&gt;&lt;/foreign-keys&gt;&lt;ref-type name="Journal Article"&gt;17&lt;/ref-type&gt;&lt;contributors&gt;&lt;authors&gt;&lt;author&gt;Jacob, E.&lt;/author&gt;&lt;author&gt;Childress, C.&lt;/author&gt;&lt;author&gt;Nathanson, J. D.&lt;/author&gt;&lt;/authors&gt;&lt;/contributors&gt;&lt;auth-address&gt;UCLA School of Nursing, Los Angeles, California, USA.&amp;#xD;Hematology and Scientific Medical Affairs, Octapharma USA, Hoboken, New Jersey, USA.&lt;/auth-address&gt;&lt;titles&gt;&lt;title&gt;Barriers to care and quality of primary care services in children with sickle cell disease&lt;/title&gt;&lt;secondary-title&gt;J Adv Nurs&lt;/secondary-title&gt;&lt;alt-title&gt;Journal of advanced nursing&lt;/alt-title&gt;&lt;/titles&gt;&lt;periodical&gt;&lt;full-title&gt;J Adv Nurs&lt;/full-title&gt;&lt;abbr-1&gt;Journal of advanced nursing&lt;/abbr-1&gt;&lt;/periodical&gt;&lt;alt-periodical&gt;&lt;full-title&gt;J Adv Nurs&lt;/full-title&gt;&lt;abbr-1&gt;Journal of advanced nursing&lt;/abbr-1&gt;&lt;/alt-periodical&gt;&lt;pages&gt;1417-29&lt;/pages&gt;&lt;volume&gt;72&lt;/volume&gt;&lt;number&gt;6&lt;/number&gt;&lt;dates&gt;&lt;year&gt;2016&lt;/year&gt;&lt;pub-dates&gt;&lt;date&gt;Jun&lt;/date&gt;&lt;/pub-dates&gt;&lt;/dates&gt;&lt;isbn&gt;1365-2648 (Electronic)&amp;#xD;0309-2402 (Linking)&lt;/isbn&gt;&lt;accession-num&gt;26370255&lt;/accession-num&gt;&lt;urls&gt;&lt;related-urls&gt;&lt;url&gt;http://www.ncbi.nlm.nih.gov/pubmed/26370255&lt;/url&gt;&lt;/related-urls&gt;&lt;/urls&gt;&lt;electronic-resource-num&gt;10.1111/jan.12756&lt;/electronic-resource-num&gt;&lt;/record&gt;&lt;/Cite&gt;&lt;/EndNote&gt;</w:instrText>
      </w:r>
      <w:r w:rsidR="000466C4" w:rsidRPr="00242E3F">
        <w:rPr>
          <w:rFonts w:ascii="Arial" w:hAnsi="Arial" w:cs="Arial"/>
          <w:lang w:val="en-US"/>
        </w:rPr>
        <w:fldChar w:fldCharType="separate"/>
      </w:r>
      <w:r w:rsidR="00B654B7">
        <w:rPr>
          <w:rFonts w:ascii="Arial" w:hAnsi="Arial" w:cs="Arial"/>
          <w:noProof/>
          <w:lang w:val="en-US"/>
        </w:rPr>
        <w:t>(</w:t>
      </w:r>
      <w:hyperlink w:anchor="_ENREF_19" w:tooltip="Jacob, 2016 #5095" w:history="1">
        <w:r w:rsidR="00B654B7">
          <w:rPr>
            <w:rFonts w:ascii="Arial" w:hAnsi="Arial" w:cs="Arial"/>
            <w:noProof/>
            <w:lang w:val="en-US"/>
          </w:rPr>
          <w:t>19</w:t>
        </w:r>
      </w:hyperlink>
      <w:r w:rsidR="00B654B7">
        <w:rPr>
          <w:rFonts w:ascii="Arial" w:hAnsi="Arial" w:cs="Arial"/>
          <w:noProof/>
          <w:lang w:val="en-US"/>
        </w:rPr>
        <w:t>)</w:t>
      </w:r>
      <w:r w:rsidR="000466C4" w:rsidRPr="00242E3F">
        <w:rPr>
          <w:rFonts w:ascii="Arial" w:hAnsi="Arial" w:cs="Arial"/>
          <w:lang w:val="en-US"/>
        </w:rPr>
        <w:fldChar w:fldCharType="end"/>
      </w:r>
      <w:r w:rsidR="001B2DDA" w:rsidRPr="00242E3F">
        <w:rPr>
          <w:rFonts w:ascii="Arial" w:hAnsi="Arial" w:cs="Arial"/>
        </w:rPr>
        <w:t xml:space="preserve"> </w:t>
      </w:r>
      <w:r w:rsidR="000466C4" w:rsidRPr="00242E3F">
        <w:rPr>
          <w:rFonts w:ascii="Arial" w:hAnsi="Arial" w:cs="Arial"/>
          <w:lang w:val="en-US"/>
        </w:rPr>
        <w:fldChar w:fldCharType="begin"/>
      </w:r>
      <w:r w:rsidR="00B654B7">
        <w:rPr>
          <w:rFonts w:ascii="Arial" w:hAnsi="Arial" w:cs="Arial"/>
          <w:lang w:val="en-US"/>
        </w:rPr>
        <w:instrText xml:space="preserve"> ADDIN EN.CITE &lt;EndNote&gt;&lt;Cite&gt;&lt;Author&gt;Aljuburi&lt;/Author&gt;&lt;Year&gt;2012&lt;/Year&gt;&lt;RecNum&gt;5096&lt;/RecNum&gt;&lt;DisplayText&gt;(20)&lt;/DisplayText&gt;&lt;record&gt;&lt;rec-number&gt;5096&lt;/rec-number&gt;&lt;foreign-keys&gt;&lt;key app="EN" db-id="vwwxte99os5rzbef0e65a0dgpasxs9wvspfd" timestamp="1467988672"&gt;5096&lt;/key&gt;&lt;/foreign-keys&gt;&lt;ref-type name="Journal Article"&gt;17&lt;/ref-type&gt;&lt;contributors&gt;&lt;authors&gt;&lt;author&gt;Aljuburi, G.&lt;/author&gt;&lt;author&gt;Okoye, O.&lt;/author&gt;&lt;author&gt;Majeed, A.&lt;/author&gt;&lt;author&gt;Knight, Y.&lt;/author&gt;&lt;author&gt;Green, S.&lt;/author&gt;&lt;author&gt;Banarsee, R.&lt;/author&gt;&lt;author&gt;Nkohkwo, A.&lt;/author&gt;&lt;author&gt;Ojeer, P.&lt;/author&gt;&lt;author&gt;Ndive, C.&lt;/author&gt;&lt;author&gt;Oni, L.&lt;/author&gt;&lt;author&gt;Phekoo, K.&lt;/author&gt;&lt;/authors&gt;&lt;/contributors&gt;&lt;auth-address&gt;Department of Primary Care and Public Health, Imperial College London , London , UK.&lt;/auth-address&gt;&lt;titles&gt;&lt;title&gt;Views of patients about sickle cell disease management in primary care: a questionnaire-based pilot study&lt;/title&gt;&lt;secondary-title&gt;JRSM Short Rep&lt;/secondary-title&gt;&lt;alt-title&gt;JRSM short reports&lt;/alt-title&gt;&lt;/titles&gt;&lt;periodical&gt;&lt;full-title&gt;JRSM Short Rep&lt;/full-title&gt;&lt;abbr-1&gt;JRSM short reports&lt;/abbr-1&gt;&lt;/periodical&gt;&lt;alt-periodical&gt;&lt;full-title&gt;JRSM Short Rep&lt;/full-title&gt;&lt;abbr-1&gt;JRSM short reports&lt;/abbr-1&gt;&lt;/alt-periodical&gt;&lt;pages&gt;78&lt;/pages&gt;&lt;volume&gt;3&lt;/volume&gt;&lt;number&gt;11&lt;/number&gt;&lt;dates&gt;&lt;year&gt;2012&lt;/year&gt;&lt;pub-dates&gt;&lt;date&gt;Nov&lt;/date&gt;&lt;/pub-dates&gt;&lt;/dates&gt;&lt;isbn&gt;2042-5333 (Electronic)&amp;#xD;2042-5333 (Linking)&lt;/isbn&gt;&lt;accession-num&gt;23323196&lt;/accession-num&gt;&lt;urls&gt;&lt;related-urls&gt;&lt;url&gt;http://www.ncbi.nlm.nih.gov/pubmed/23323196&lt;/url&gt;&lt;/related-urls&gt;&lt;/urls&gt;&lt;custom2&gt;3545328&lt;/custom2&gt;&lt;electronic-resource-num&gt;10.1258/shorts.2012.011173&lt;/electronic-resource-num&gt;&lt;/record&gt;&lt;/Cite&gt;&lt;/EndNote&gt;</w:instrText>
      </w:r>
      <w:r w:rsidR="000466C4" w:rsidRPr="00242E3F">
        <w:rPr>
          <w:rFonts w:ascii="Arial" w:hAnsi="Arial" w:cs="Arial"/>
          <w:lang w:val="en-US"/>
        </w:rPr>
        <w:fldChar w:fldCharType="separate"/>
      </w:r>
      <w:r w:rsidR="00B654B7">
        <w:rPr>
          <w:rFonts w:ascii="Arial" w:hAnsi="Arial" w:cs="Arial"/>
          <w:noProof/>
          <w:lang w:val="en-US"/>
        </w:rPr>
        <w:t>(</w:t>
      </w:r>
      <w:hyperlink w:anchor="_ENREF_20" w:tooltip="Aljuburi, 2012 #5096" w:history="1">
        <w:r w:rsidR="00B654B7">
          <w:rPr>
            <w:rFonts w:ascii="Arial" w:hAnsi="Arial" w:cs="Arial"/>
            <w:noProof/>
            <w:lang w:val="en-US"/>
          </w:rPr>
          <w:t>20</w:t>
        </w:r>
      </w:hyperlink>
      <w:r w:rsidR="00B654B7">
        <w:rPr>
          <w:rFonts w:ascii="Arial" w:hAnsi="Arial" w:cs="Arial"/>
          <w:noProof/>
          <w:lang w:val="en-US"/>
        </w:rPr>
        <w:t>)</w:t>
      </w:r>
      <w:r w:rsidR="000466C4" w:rsidRPr="00242E3F">
        <w:rPr>
          <w:rFonts w:ascii="Arial" w:hAnsi="Arial" w:cs="Arial"/>
          <w:lang w:val="en-US"/>
        </w:rPr>
        <w:fldChar w:fldCharType="end"/>
      </w:r>
      <w:r w:rsidR="00CE64F9" w:rsidRPr="00242E3F">
        <w:rPr>
          <w:rFonts w:ascii="Arial" w:hAnsi="Arial" w:cs="Arial"/>
          <w:lang w:val="en-US"/>
        </w:rPr>
        <w:t>.</w:t>
      </w:r>
      <w:r w:rsidR="001B2DDA" w:rsidRPr="00242E3F">
        <w:rPr>
          <w:rFonts w:ascii="Arial" w:hAnsi="Arial" w:cs="Arial"/>
          <w:lang w:val="en-US"/>
        </w:rPr>
        <w:t xml:space="preserve"> </w:t>
      </w:r>
      <w:r w:rsidR="0073715B" w:rsidRPr="00242E3F">
        <w:rPr>
          <w:rFonts w:ascii="Arial" w:hAnsi="Arial" w:cs="Arial"/>
          <w:lang w:val="en-US"/>
        </w:rPr>
        <w:t>Findings from this survey mirrored previous reports of overall poor experience in the primary care setting, leading to families preferring to seek emergency hospital care instead</w:t>
      </w:r>
      <w:r w:rsidR="0073715B" w:rsidRPr="00242E3F">
        <w:rPr>
          <w:rFonts w:ascii="Arial" w:hAnsi="Arial" w:cs="Arial"/>
        </w:rPr>
        <w:t xml:space="preserve"> </w:t>
      </w:r>
      <w:r w:rsidR="000466C4" w:rsidRPr="00242E3F">
        <w:rPr>
          <w:rFonts w:ascii="Arial" w:hAnsi="Arial" w:cs="Arial"/>
          <w:lang w:val="en-US"/>
        </w:rPr>
        <w:fldChar w:fldCharType="begin"/>
      </w:r>
      <w:r w:rsidR="00B654B7">
        <w:rPr>
          <w:rFonts w:ascii="Arial" w:hAnsi="Arial" w:cs="Arial"/>
          <w:lang w:val="en-US"/>
        </w:rPr>
        <w:instrText xml:space="preserve"> ADDIN EN.CITE &lt;EndNote&gt;&lt;Cite&gt;&lt;Author&gt;Aljuburi&lt;/Author&gt;&lt;Year&gt;2012&lt;/Year&gt;&lt;RecNum&gt;5069&lt;/RecNum&gt;&lt;DisplayText&gt;(21)&lt;/DisplayText&gt;&lt;record&gt;&lt;rec-number&gt;5069&lt;/rec-number&gt;&lt;foreign-keys&gt;&lt;key app="EN" db-id="vwwxte99os5rzbef0e65a0dgpasxs9wvspfd" timestamp="1438172606"&gt;5069&lt;/key&gt;&lt;/foreign-keys&gt;&lt;ref-type name="Journal Article"&gt;17&lt;/ref-type&gt;&lt;contributors&gt;&lt;authors&gt;&lt;author&gt;Aljuburi, G.&lt;/author&gt;&lt;author&gt;Phekoo, K. J.&lt;/author&gt;&lt;author&gt;Okoye, N. O.&lt;/author&gt;&lt;author&gt;Anie, K.&lt;/author&gt;&lt;author&gt;Green, S. A.&lt;/author&gt;&lt;author&gt;Nkohkwo, A.&lt;/author&gt;&lt;author&gt;Ojeer, P.&lt;/author&gt;&lt;author&gt;Ndive, C.&lt;/author&gt;&lt;author&gt;Banarsee, R.&lt;/author&gt;&lt;author&gt;Oni, L.&lt;/author&gt;&lt;author&gt;Majeed, A.&lt;/author&gt;&lt;/authors&gt;&lt;/contributors&gt;&lt;auth-address&gt;Department of Primary Care and Public Health, Imperial College London , London , UK.&lt;/auth-address&gt;&lt;titles&gt;&lt;title&gt;Patients&amp;apos; views on improving sickle cell disease management in primary care: focus group discussion&lt;/title&gt;&lt;secondary-title&gt;JRSM Short Rep&lt;/secondary-title&gt;&lt;alt-title&gt;JRSM short reports&lt;/alt-title&gt;&lt;/titles&gt;&lt;periodical&gt;&lt;full-title&gt;JRSM Short Rep&lt;/full-title&gt;&lt;abbr-1&gt;JRSM short reports&lt;/abbr-1&gt;&lt;/periodical&gt;&lt;alt-periodical&gt;&lt;full-title&gt;JRSM Short Rep&lt;/full-title&gt;&lt;abbr-1&gt;JRSM short reports&lt;/abbr-1&gt;&lt;/alt-periodical&gt;&lt;pages&gt;84&lt;/pages&gt;&lt;volume&gt;3&lt;/volume&gt;&lt;number&gt;12&lt;/number&gt;&lt;dates&gt;&lt;year&gt;2012&lt;/year&gt;&lt;pub-dates&gt;&lt;date&gt;Dec&lt;/date&gt;&lt;/pub-dates&gt;&lt;/dates&gt;&lt;isbn&gt;2042-5333 (Electronic)&amp;#xD;2042-5333 (Linking)&lt;/isbn&gt;&lt;accession-num&gt;23476727&lt;/accession-num&gt;&lt;urls&gt;&lt;related-urls&gt;&lt;url&gt;http://www.ncbi.nlm.nih.gov/pubmed/23476727&lt;/url&gt;&lt;/related-urls&gt;&lt;/urls&gt;&lt;custom2&gt;3545335&lt;/custom2&gt;&lt;electronic-resource-num&gt;10.1258/shorts.2012.011153&lt;/electronic-resource-num&gt;&lt;/record&gt;&lt;/Cite&gt;&lt;/EndNote&gt;</w:instrText>
      </w:r>
      <w:r w:rsidR="000466C4" w:rsidRPr="00242E3F">
        <w:rPr>
          <w:rFonts w:ascii="Arial" w:hAnsi="Arial" w:cs="Arial"/>
          <w:lang w:val="en-US"/>
        </w:rPr>
        <w:fldChar w:fldCharType="separate"/>
      </w:r>
      <w:r w:rsidR="00B654B7">
        <w:rPr>
          <w:rFonts w:ascii="Arial" w:hAnsi="Arial" w:cs="Arial"/>
          <w:noProof/>
          <w:lang w:val="en-US"/>
        </w:rPr>
        <w:t>(</w:t>
      </w:r>
      <w:hyperlink w:anchor="_ENREF_21" w:tooltip="Aljuburi, 2012 #5069" w:history="1">
        <w:r w:rsidR="00B654B7">
          <w:rPr>
            <w:rFonts w:ascii="Arial" w:hAnsi="Arial" w:cs="Arial"/>
            <w:noProof/>
            <w:lang w:val="en-US"/>
          </w:rPr>
          <w:t>21</w:t>
        </w:r>
      </w:hyperlink>
      <w:r w:rsidR="00B654B7">
        <w:rPr>
          <w:rFonts w:ascii="Arial" w:hAnsi="Arial" w:cs="Arial"/>
          <w:noProof/>
          <w:lang w:val="en-US"/>
        </w:rPr>
        <w:t>)</w:t>
      </w:r>
      <w:r w:rsidR="000466C4" w:rsidRPr="00242E3F">
        <w:rPr>
          <w:rFonts w:ascii="Arial" w:hAnsi="Arial" w:cs="Arial"/>
          <w:lang w:val="en-US"/>
        </w:rPr>
        <w:fldChar w:fldCharType="end"/>
      </w:r>
      <w:r w:rsidR="0073715B" w:rsidRPr="00242E3F">
        <w:rPr>
          <w:rFonts w:ascii="Arial" w:hAnsi="Arial" w:cs="Arial"/>
          <w:lang w:val="en-US"/>
        </w:rPr>
        <w:t xml:space="preserve">. </w:t>
      </w:r>
    </w:p>
    <w:p w:rsidR="00611DD7" w:rsidRPr="00570B36" w:rsidRDefault="00570B36" w:rsidP="00570B36">
      <w:pPr>
        <w:pStyle w:val="CommentText"/>
        <w:spacing w:line="480" w:lineRule="auto"/>
        <w:jc w:val="both"/>
        <w:rPr>
          <w:rFonts w:ascii="Arial" w:hAnsi="Arial" w:cs="Arial"/>
          <w:sz w:val="22"/>
          <w:szCs w:val="22"/>
        </w:rPr>
      </w:pPr>
      <w:r>
        <w:rPr>
          <w:rFonts w:ascii="Arial" w:hAnsi="Arial" w:cs="Arial"/>
          <w:sz w:val="22"/>
          <w:szCs w:val="22"/>
        </w:rPr>
        <w:t>D</w:t>
      </w:r>
      <w:r w:rsidR="003C441A" w:rsidRPr="00242E3F">
        <w:rPr>
          <w:rFonts w:ascii="Arial" w:hAnsi="Arial" w:cs="Arial"/>
          <w:sz w:val="22"/>
          <w:szCs w:val="22"/>
        </w:rPr>
        <w:t xml:space="preserve">ata derived from large </w:t>
      </w:r>
      <w:r>
        <w:rPr>
          <w:rFonts w:ascii="Arial" w:hAnsi="Arial" w:cs="Arial"/>
          <w:sz w:val="22"/>
          <w:szCs w:val="22"/>
        </w:rPr>
        <w:t>UK</w:t>
      </w:r>
      <w:r w:rsidR="003C441A" w:rsidRPr="00242E3F">
        <w:rPr>
          <w:rFonts w:ascii="Arial" w:hAnsi="Arial" w:cs="Arial"/>
          <w:sz w:val="22"/>
          <w:szCs w:val="22"/>
        </w:rPr>
        <w:t xml:space="preserve"> inpat</w:t>
      </w:r>
      <w:r w:rsidR="00DD658D" w:rsidRPr="00242E3F">
        <w:rPr>
          <w:rFonts w:ascii="Arial" w:hAnsi="Arial" w:cs="Arial"/>
          <w:sz w:val="22"/>
          <w:szCs w:val="22"/>
        </w:rPr>
        <w:t>i</w:t>
      </w:r>
      <w:r w:rsidR="003C441A" w:rsidRPr="00242E3F">
        <w:rPr>
          <w:rFonts w:ascii="Arial" w:hAnsi="Arial" w:cs="Arial"/>
          <w:sz w:val="22"/>
          <w:szCs w:val="22"/>
        </w:rPr>
        <w:t>ent surveys indicate that in</w:t>
      </w:r>
      <w:r w:rsidR="0098541E" w:rsidRPr="00242E3F">
        <w:rPr>
          <w:rFonts w:ascii="Arial" w:hAnsi="Arial" w:cs="Arial"/>
          <w:sz w:val="22"/>
          <w:szCs w:val="22"/>
        </w:rPr>
        <w:t>dividuals with one or more long-</w:t>
      </w:r>
      <w:r w:rsidR="003C441A" w:rsidRPr="00242E3F">
        <w:rPr>
          <w:rFonts w:ascii="Arial" w:hAnsi="Arial" w:cs="Arial"/>
          <w:sz w:val="22"/>
          <w:szCs w:val="22"/>
        </w:rPr>
        <w:t>term conditions ha</w:t>
      </w:r>
      <w:r w:rsidR="00D22341">
        <w:rPr>
          <w:rFonts w:ascii="Arial" w:hAnsi="Arial" w:cs="Arial"/>
          <w:sz w:val="22"/>
          <w:szCs w:val="22"/>
        </w:rPr>
        <w:t>ve</w:t>
      </w:r>
      <w:r w:rsidR="003C441A" w:rsidRPr="00242E3F">
        <w:rPr>
          <w:rFonts w:ascii="Arial" w:hAnsi="Arial" w:cs="Arial"/>
          <w:sz w:val="22"/>
          <w:szCs w:val="22"/>
        </w:rPr>
        <w:t xml:space="preserve"> significantly poorer experience</w:t>
      </w:r>
      <w:r w:rsidR="00DD658D" w:rsidRPr="00242E3F">
        <w:rPr>
          <w:rFonts w:ascii="Arial" w:hAnsi="Arial" w:cs="Arial"/>
          <w:sz w:val="22"/>
          <w:szCs w:val="22"/>
        </w:rPr>
        <w:t>s</w:t>
      </w:r>
      <w:r w:rsidR="003C441A" w:rsidRPr="00242E3F">
        <w:rPr>
          <w:rFonts w:ascii="Arial" w:hAnsi="Arial" w:cs="Arial"/>
          <w:sz w:val="22"/>
          <w:szCs w:val="22"/>
        </w:rPr>
        <w:t xml:space="preserve"> of hospital care compared to those with none</w:t>
      </w:r>
      <w:r w:rsidR="0029209A">
        <w:rPr>
          <w:rFonts w:ascii="Arial" w:hAnsi="Arial" w:cs="Arial"/>
          <w:sz w:val="22"/>
          <w:szCs w:val="22"/>
        </w:rPr>
        <w:t xml:space="preserve"> </w:t>
      </w:r>
      <w:r w:rsidR="0098541E" w:rsidRPr="00242E3F">
        <w:rPr>
          <w:rFonts w:ascii="Arial" w:hAnsi="Arial" w:cs="Arial"/>
          <w:sz w:val="22"/>
          <w:szCs w:val="22"/>
        </w:rPr>
        <w:fldChar w:fldCharType="begin">
          <w:fldData xml:space="preserve">PEVuZE5vdGU+PENpdGU+PEF1dGhvcj5IZXdpdHNvbjwvQXV0aG9yPjxZZWFyPjIwMTQ8L1llYXI+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ZXJ2aWNlcyByZXNlYXJjaDwvYWJici0xPjwvYWx0LXBlcmlvZGljYWw+PHBhZ2VzPjMzPC9wYWdl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</w:fldData>
        </w:fldChar>
      </w:r>
      <w:r w:rsidR="00B654B7">
        <w:rPr>
          <w:rFonts w:ascii="Arial" w:hAnsi="Arial" w:cs="Arial"/>
          <w:sz w:val="22"/>
          <w:szCs w:val="22"/>
        </w:rPr>
        <w:instrText xml:space="preserve"> ADDIN EN.CITE </w:instrText>
      </w:r>
      <w:r w:rsidR="00B654B7">
        <w:rPr>
          <w:rFonts w:ascii="Arial" w:hAnsi="Arial" w:cs="Arial"/>
          <w:sz w:val="22"/>
          <w:szCs w:val="22"/>
        </w:rPr>
        <w:fldChar w:fldCharType="begin">
          <w:fldData xml:space="preserve">PEVuZE5vdGU+PENpdGU+PEF1dGhvcj5IZXdpdHNvbjwvQXV0aG9yPjxZZWFyPjIwMTQ8L1llYXI+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ZXJ2aWNlcyByZXNlYXJjaDwvYWJici0xPjwvYWx0LXBlcmlvZGljYWw+PHBhZ2VzPjMzPC9wYWdl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</w:fldData>
        </w:fldChar>
      </w:r>
      <w:r w:rsidR="00B654B7">
        <w:rPr>
          <w:rFonts w:ascii="Arial" w:hAnsi="Arial" w:cs="Arial"/>
          <w:sz w:val="22"/>
          <w:szCs w:val="22"/>
        </w:rPr>
        <w:instrText xml:space="preserve"> ADDIN EN.CITE.DATA </w:instrText>
      </w:r>
      <w:r w:rsidR="00B654B7">
        <w:rPr>
          <w:rFonts w:ascii="Arial" w:hAnsi="Arial" w:cs="Arial"/>
          <w:sz w:val="22"/>
          <w:szCs w:val="22"/>
        </w:rPr>
      </w:r>
      <w:r w:rsidR="00B654B7">
        <w:rPr>
          <w:rFonts w:ascii="Arial" w:hAnsi="Arial" w:cs="Arial"/>
          <w:sz w:val="22"/>
          <w:szCs w:val="22"/>
        </w:rPr>
        <w:fldChar w:fldCharType="end"/>
      </w:r>
      <w:r w:rsidR="0098541E" w:rsidRPr="00242E3F">
        <w:rPr>
          <w:rFonts w:ascii="Arial" w:hAnsi="Arial" w:cs="Arial"/>
          <w:sz w:val="22"/>
          <w:szCs w:val="22"/>
        </w:rPr>
      </w:r>
      <w:r w:rsidR="0098541E" w:rsidRPr="00242E3F">
        <w:rPr>
          <w:rFonts w:ascii="Arial" w:hAnsi="Arial" w:cs="Arial"/>
          <w:sz w:val="22"/>
          <w:szCs w:val="22"/>
        </w:rPr>
        <w:fldChar w:fldCharType="separate"/>
      </w:r>
      <w:r w:rsidR="00B654B7">
        <w:rPr>
          <w:rFonts w:ascii="Arial" w:hAnsi="Arial" w:cs="Arial"/>
          <w:noProof/>
          <w:sz w:val="22"/>
          <w:szCs w:val="22"/>
        </w:rPr>
        <w:t>(</w:t>
      </w:r>
      <w:hyperlink w:anchor="_ENREF_22" w:tooltip="Hewitson, 2014 #5097" w:history="1">
        <w:r w:rsidR="00B654B7">
          <w:rPr>
            <w:rFonts w:ascii="Arial" w:hAnsi="Arial" w:cs="Arial"/>
            <w:noProof/>
            <w:sz w:val="22"/>
            <w:szCs w:val="22"/>
          </w:rPr>
          <w:t>22</w:t>
        </w:r>
      </w:hyperlink>
      <w:r w:rsidR="00B654B7">
        <w:rPr>
          <w:rFonts w:ascii="Arial" w:hAnsi="Arial" w:cs="Arial"/>
          <w:noProof/>
          <w:sz w:val="22"/>
          <w:szCs w:val="22"/>
        </w:rPr>
        <w:t>)</w:t>
      </w:r>
      <w:r w:rsidR="0098541E" w:rsidRPr="00242E3F">
        <w:rPr>
          <w:rFonts w:ascii="Arial" w:hAnsi="Arial" w:cs="Arial"/>
          <w:sz w:val="22"/>
          <w:szCs w:val="22"/>
        </w:rPr>
        <w:fldChar w:fldCharType="end"/>
      </w:r>
      <w:r w:rsidR="004824A0" w:rsidRPr="004824A0">
        <w:t xml:space="preserve"> </w:t>
      </w:r>
      <w:r w:rsidR="004824A0">
        <w:rPr>
          <w:rFonts w:ascii="Arial" w:hAnsi="Arial" w:cs="Arial"/>
          <w:sz w:val="22"/>
          <w:szCs w:val="22"/>
        </w:rPr>
        <w:fldChar w:fldCharType="begin">
          <w:fldData xml:space="preserve">PEVuZE5vdGU+PENpdGU+PEF1dGhvcj5Hb3JlPC9BdXRob3I+PFllYXI+MjAxNjwvWWVhcj48UmVj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</w:fldData>
        </w:fldChar>
      </w:r>
      <w:r w:rsidR="00B654B7">
        <w:rPr>
          <w:rFonts w:ascii="Arial" w:hAnsi="Arial" w:cs="Arial"/>
          <w:sz w:val="22"/>
          <w:szCs w:val="22"/>
        </w:rPr>
        <w:instrText xml:space="preserve"> ADDIN EN.CITE </w:instrText>
      </w:r>
      <w:r w:rsidR="00B654B7">
        <w:rPr>
          <w:rFonts w:ascii="Arial" w:hAnsi="Arial" w:cs="Arial"/>
          <w:sz w:val="22"/>
          <w:szCs w:val="22"/>
        </w:rPr>
        <w:fldChar w:fldCharType="begin">
          <w:fldData xml:space="preserve">PEVuZE5vdGU+PENpdGU+PEF1dGhvcj5Hb3JlPC9BdXRob3I+PFllYXI+MjAxNjwvWWVhcj48UmVj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</w:fldData>
        </w:fldChar>
      </w:r>
      <w:r w:rsidR="00B654B7">
        <w:rPr>
          <w:rFonts w:ascii="Arial" w:hAnsi="Arial" w:cs="Arial"/>
          <w:sz w:val="22"/>
          <w:szCs w:val="22"/>
        </w:rPr>
        <w:instrText xml:space="preserve"> ADDIN EN.CITE.DATA </w:instrText>
      </w:r>
      <w:r w:rsidR="00B654B7">
        <w:rPr>
          <w:rFonts w:ascii="Arial" w:hAnsi="Arial" w:cs="Arial"/>
          <w:sz w:val="22"/>
          <w:szCs w:val="22"/>
        </w:rPr>
      </w:r>
      <w:r w:rsidR="00B654B7">
        <w:rPr>
          <w:rFonts w:ascii="Arial" w:hAnsi="Arial" w:cs="Arial"/>
          <w:sz w:val="22"/>
          <w:szCs w:val="22"/>
        </w:rPr>
        <w:fldChar w:fldCharType="end"/>
      </w:r>
      <w:r w:rsidR="004824A0">
        <w:rPr>
          <w:rFonts w:ascii="Arial" w:hAnsi="Arial" w:cs="Arial"/>
          <w:sz w:val="22"/>
          <w:szCs w:val="22"/>
        </w:rPr>
      </w:r>
      <w:r w:rsidR="004824A0">
        <w:rPr>
          <w:rFonts w:ascii="Arial" w:hAnsi="Arial" w:cs="Arial"/>
          <w:sz w:val="22"/>
          <w:szCs w:val="22"/>
        </w:rPr>
        <w:fldChar w:fldCharType="separate"/>
      </w:r>
      <w:r w:rsidR="00B654B7">
        <w:rPr>
          <w:rFonts w:ascii="Arial" w:hAnsi="Arial" w:cs="Arial"/>
          <w:noProof/>
          <w:sz w:val="22"/>
          <w:szCs w:val="22"/>
        </w:rPr>
        <w:t>(</w:t>
      </w:r>
      <w:hyperlink w:anchor="_ENREF_23" w:tooltip="Gore, 2016 #8864" w:history="1">
        <w:r w:rsidR="00B654B7">
          <w:rPr>
            <w:rFonts w:ascii="Arial" w:hAnsi="Arial" w:cs="Arial"/>
            <w:noProof/>
            <w:sz w:val="22"/>
            <w:szCs w:val="22"/>
          </w:rPr>
          <w:t>23</w:t>
        </w:r>
      </w:hyperlink>
      <w:r w:rsidR="00B654B7">
        <w:rPr>
          <w:rFonts w:ascii="Arial" w:hAnsi="Arial" w:cs="Arial"/>
          <w:noProof/>
          <w:sz w:val="22"/>
          <w:szCs w:val="22"/>
        </w:rPr>
        <w:t>)</w:t>
      </w:r>
      <w:r w:rsidR="004824A0">
        <w:rPr>
          <w:rFonts w:ascii="Arial" w:hAnsi="Arial" w:cs="Arial"/>
          <w:sz w:val="22"/>
          <w:szCs w:val="22"/>
        </w:rPr>
        <w:fldChar w:fldCharType="end"/>
      </w:r>
      <w:r w:rsidR="0098541E" w:rsidRPr="00242E3F">
        <w:rPr>
          <w:rFonts w:ascii="Arial" w:hAnsi="Arial" w:cs="Arial"/>
          <w:sz w:val="22"/>
          <w:szCs w:val="22"/>
        </w:rPr>
        <w:t xml:space="preserve">. </w:t>
      </w:r>
      <w:r w:rsidR="001C1701" w:rsidRPr="00242E3F">
        <w:rPr>
          <w:rFonts w:ascii="Arial" w:hAnsi="Arial" w:cs="Arial"/>
          <w:sz w:val="22"/>
          <w:szCs w:val="22"/>
        </w:rPr>
        <w:t xml:space="preserve">This finding was also mirrored in the recent report of the </w:t>
      </w:r>
      <w:r w:rsidR="00632219">
        <w:rPr>
          <w:rFonts w:ascii="Arial" w:hAnsi="Arial" w:cs="Arial"/>
          <w:sz w:val="22"/>
          <w:szCs w:val="22"/>
        </w:rPr>
        <w:t>N</w:t>
      </w:r>
      <w:r w:rsidR="001C1701" w:rsidRPr="00242E3F">
        <w:rPr>
          <w:rFonts w:ascii="Arial" w:hAnsi="Arial" w:cs="Arial"/>
          <w:sz w:val="22"/>
          <w:szCs w:val="22"/>
        </w:rPr>
        <w:t xml:space="preserve">ational </w:t>
      </w:r>
      <w:r w:rsidR="00632219">
        <w:rPr>
          <w:rFonts w:ascii="Arial" w:hAnsi="Arial" w:cs="Arial"/>
          <w:sz w:val="22"/>
          <w:szCs w:val="22"/>
        </w:rPr>
        <w:t>C</w:t>
      </w:r>
      <w:r>
        <w:rPr>
          <w:rFonts w:ascii="Arial" w:hAnsi="Arial" w:cs="Arial"/>
          <w:sz w:val="22"/>
          <w:szCs w:val="22"/>
        </w:rPr>
        <w:t>hildren’s</w:t>
      </w:r>
      <w:r w:rsidR="001C1701" w:rsidRPr="00242E3F">
        <w:rPr>
          <w:rFonts w:ascii="Arial" w:hAnsi="Arial" w:cs="Arial"/>
          <w:sz w:val="22"/>
          <w:szCs w:val="22"/>
        </w:rPr>
        <w:t xml:space="preserve"> 2014 </w:t>
      </w:r>
      <w:r w:rsidR="00291069">
        <w:rPr>
          <w:rFonts w:ascii="Arial" w:hAnsi="Arial" w:cs="Arial"/>
          <w:sz w:val="22"/>
          <w:szCs w:val="22"/>
        </w:rPr>
        <w:t>S</w:t>
      </w:r>
      <w:r w:rsidR="001C1701" w:rsidRPr="00242E3F">
        <w:rPr>
          <w:rFonts w:ascii="Arial" w:hAnsi="Arial" w:cs="Arial"/>
          <w:sz w:val="22"/>
          <w:szCs w:val="22"/>
        </w:rPr>
        <w:t>urvey which found poorer experiences of care for those with a long-term health condition</w:t>
      </w:r>
      <w:r w:rsidR="00266327">
        <w:rPr>
          <w:rFonts w:ascii="Arial" w:hAnsi="Arial" w:cs="Arial"/>
          <w:sz w:val="22"/>
          <w:szCs w:val="22"/>
        </w:rPr>
        <w:t xml:space="preserve"> </w:t>
      </w:r>
      <w:r w:rsidR="0098541E" w:rsidRPr="004F3C3F">
        <w:rPr>
          <w:rFonts w:ascii="Arial" w:hAnsi="Arial" w:cs="Arial"/>
          <w:sz w:val="22"/>
          <w:szCs w:val="22"/>
        </w:rPr>
        <w:fldChar w:fldCharType="begin"/>
      </w:r>
      <w:r w:rsidR="00B654B7">
        <w:rPr>
          <w:rFonts w:ascii="Arial" w:hAnsi="Arial" w:cs="Arial"/>
          <w:sz w:val="22"/>
          <w:szCs w:val="22"/>
        </w:rPr>
        <w:instrText xml:space="preserve"> ADDIN EN.CITE &lt;EndNote&gt;&lt;Cite&gt;&lt;Author&gt;Care Quality Commission&lt;/Author&gt;&lt;Year&gt;2015&lt;/Year&gt;&lt;RecNum&gt;5123&lt;/RecNum&gt;&lt;DisplayText&gt;(24)&lt;/DisplayText&gt;&lt;record&gt;&lt;rec-number&gt;5123&lt;/rec-number&gt;&lt;foreign-keys&gt;&lt;key app="EN" db-id="vwwxte99os5rzbef0e65a0dgpasxs9wvspfd" timestamp="1475345614"&gt;5123&lt;/key&gt;&lt;/foreign-keys&gt;&lt;ref-type name="Web Page"&gt;12&lt;/ref-type&gt;&lt;contributors&gt;&lt;authors&gt;&lt;author&gt;Care Quality Commission,&lt;/author&gt;&lt;/authors&gt;&lt;/contributors&gt;&lt;titles&gt;&lt;title&gt;Children and Young People&amp;apos;s Inpatinet and Day Case Survey 2014&lt;/title&gt;&lt;/titles&gt;&lt;dates&gt;&lt;year&gt;2015&lt;/year&gt;&lt;/dates&gt;&lt;urls&gt;&lt;related-urls&gt;&lt;url&gt;http://www.cqc.org.uk/sites/default/files/20150630_cypsurvey_keyfindings.pdf&lt;/url&gt;&lt;/related-urls&gt;&lt;/urls&gt;&lt;/record&gt;&lt;/Cite&gt;&lt;/EndNote&gt;</w:instrText>
      </w:r>
      <w:r w:rsidR="0098541E" w:rsidRPr="004F3C3F">
        <w:rPr>
          <w:rFonts w:ascii="Arial" w:hAnsi="Arial" w:cs="Arial"/>
          <w:sz w:val="22"/>
          <w:szCs w:val="22"/>
        </w:rPr>
        <w:fldChar w:fldCharType="separate"/>
      </w:r>
      <w:r w:rsidR="00B654B7">
        <w:rPr>
          <w:rFonts w:ascii="Arial" w:hAnsi="Arial" w:cs="Arial"/>
          <w:noProof/>
          <w:sz w:val="22"/>
          <w:szCs w:val="22"/>
        </w:rPr>
        <w:t>(</w:t>
      </w:r>
      <w:hyperlink w:anchor="_ENREF_24" w:tooltip="Care Quality Commission, 2015 #5123" w:history="1">
        <w:r w:rsidR="00B654B7">
          <w:rPr>
            <w:rFonts w:ascii="Arial" w:hAnsi="Arial" w:cs="Arial"/>
            <w:noProof/>
            <w:sz w:val="22"/>
            <w:szCs w:val="22"/>
          </w:rPr>
          <w:t>24</w:t>
        </w:r>
      </w:hyperlink>
      <w:r w:rsidR="00B654B7">
        <w:rPr>
          <w:rFonts w:ascii="Arial" w:hAnsi="Arial" w:cs="Arial"/>
          <w:noProof/>
          <w:sz w:val="22"/>
          <w:szCs w:val="22"/>
        </w:rPr>
        <w:t>)</w:t>
      </w:r>
      <w:r w:rsidR="0098541E" w:rsidRPr="004F3C3F">
        <w:rPr>
          <w:rFonts w:ascii="Arial" w:hAnsi="Arial" w:cs="Arial"/>
          <w:sz w:val="22"/>
          <w:szCs w:val="22"/>
        </w:rPr>
        <w:fldChar w:fldCharType="end"/>
      </w:r>
      <w:r w:rsidR="0098541E" w:rsidRPr="004F3C3F">
        <w:rPr>
          <w:rFonts w:ascii="Arial" w:hAnsi="Arial" w:cs="Arial"/>
          <w:sz w:val="22"/>
          <w:szCs w:val="22"/>
        </w:rPr>
        <w:t xml:space="preserve">. </w:t>
      </w:r>
    </w:p>
    <w:p w:rsidR="414218A8" w:rsidRDefault="00A12FCD" w:rsidP="00CA29FA">
      <w:pPr>
        <w:widowControl w:val="0"/>
        <w:autoSpaceDE w:val="0"/>
        <w:autoSpaceDN w:val="0"/>
        <w:adjustRightInd w:val="0"/>
        <w:spacing w:after="0" w:line="480" w:lineRule="auto"/>
        <w:jc w:val="both"/>
        <w:rPr>
          <w:rFonts w:ascii="Arial" w:hAnsi="Arial" w:cs="Arial"/>
          <w:lang w:val="en-US"/>
        </w:rPr>
      </w:pPr>
      <w:r w:rsidRPr="00242E3F">
        <w:rPr>
          <w:rFonts w:ascii="Arial" w:hAnsi="Arial" w:cs="Arial"/>
          <w:lang w:val="en-US"/>
        </w:rPr>
        <w:t>This survey provides</w:t>
      </w:r>
      <w:r w:rsidR="004B1EEF">
        <w:rPr>
          <w:rFonts w:ascii="Arial" w:hAnsi="Arial" w:cs="Arial"/>
          <w:lang w:val="en-US"/>
        </w:rPr>
        <w:t xml:space="preserve"> a</w:t>
      </w:r>
      <w:r w:rsidRPr="00242E3F">
        <w:rPr>
          <w:rFonts w:ascii="Arial" w:hAnsi="Arial" w:cs="Arial"/>
          <w:lang w:val="en-US"/>
        </w:rPr>
        <w:t xml:space="preserve"> unique insight into the lived</w:t>
      </w:r>
      <w:r w:rsidR="00A85828">
        <w:rPr>
          <w:rFonts w:ascii="Arial" w:hAnsi="Arial" w:cs="Arial"/>
          <w:lang w:val="en-US"/>
        </w:rPr>
        <w:t xml:space="preserve"> and care</w:t>
      </w:r>
      <w:r w:rsidRPr="00242E3F">
        <w:rPr>
          <w:rFonts w:ascii="Arial" w:hAnsi="Arial" w:cs="Arial"/>
          <w:lang w:val="en-US"/>
        </w:rPr>
        <w:t xml:space="preserve"> experience</w:t>
      </w:r>
      <w:r w:rsidR="00A85828">
        <w:rPr>
          <w:rFonts w:ascii="Arial" w:hAnsi="Arial" w:cs="Arial"/>
          <w:lang w:val="en-US"/>
        </w:rPr>
        <w:t>s</w:t>
      </w:r>
      <w:r w:rsidRPr="00242E3F">
        <w:rPr>
          <w:rFonts w:ascii="Arial" w:hAnsi="Arial" w:cs="Arial"/>
          <w:lang w:val="en-US"/>
        </w:rPr>
        <w:t xml:space="preserve"> of individuals with SCD</w:t>
      </w:r>
      <w:r w:rsidR="003F6804" w:rsidRPr="00242E3F">
        <w:rPr>
          <w:rFonts w:ascii="Arial" w:hAnsi="Arial" w:cs="Arial"/>
          <w:lang w:val="en-US"/>
        </w:rPr>
        <w:t>, using a series of PREMs that are tailored to the healthcare needs of this population</w:t>
      </w:r>
      <w:r w:rsidRPr="00242E3F">
        <w:rPr>
          <w:rFonts w:ascii="Arial" w:hAnsi="Arial" w:cs="Arial"/>
          <w:lang w:val="en-US"/>
        </w:rPr>
        <w:t xml:space="preserve">. </w:t>
      </w:r>
      <w:r w:rsidR="002605B8" w:rsidRPr="00242E3F">
        <w:rPr>
          <w:rFonts w:ascii="Arial" w:hAnsi="Arial" w:cs="Arial"/>
          <w:lang w:val="en-US"/>
        </w:rPr>
        <w:t>T</w:t>
      </w:r>
      <w:r w:rsidRPr="00242E3F">
        <w:rPr>
          <w:rFonts w:ascii="Arial" w:hAnsi="Arial" w:cs="Arial"/>
          <w:lang w:val="en-US"/>
        </w:rPr>
        <w:t>his condition is often described as ‘hidden’,</w:t>
      </w:r>
      <w:r w:rsidR="0070235E" w:rsidRPr="00242E3F">
        <w:rPr>
          <w:rFonts w:ascii="Arial" w:hAnsi="Arial" w:cs="Arial"/>
          <w:lang w:val="en-US"/>
        </w:rPr>
        <w:t xml:space="preserve"> owing to the lack of overt physical characteristics</w:t>
      </w:r>
      <w:r w:rsidRPr="00242E3F">
        <w:rPr>
          <w:rFonts w:ascii="Arial" w:hAnsi="Arial" w:cs="Arial"/>
          <w:lang w:val="en-US"/>
        </w:rPr>
        <w:t xml:space="preserve"> </w:t>
      </w:r>
      <w:r w:rsidR="000466C4" w:rsidRPr="00242E3F">
        <w:rPr>
          <w:rFonts w:ascii="Arial" w:hAnsi="Arial" w:cs="Arial"/>
          <w:lang w:val="en-US"/>
        </w:rPr>
        <w:fldChar w:fldCharType="begin">
          <w:fldData xml:space="preserve">PEVuZE5vdGU+PENpdGU+PEF1dGhvcj5EeXNvbjwvQXV0aG9yPjxZZWFyPjIwMTA8L1llYXI+PFJl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==
</w:fldData>
        </w:fldChar>
      </w:r>
      <w:r w:rsidR="00B654B7">
        <w:rPr>
          <w:rFonts w:ascii="Arial" w:hAnsi="Arial" w:cs="Arial"/>
          <w:lang w:val="en-US"/>
        </w:rPr>
        <w:instrText xml:space="preserve"> ADDIN EN.CITE </w:instrText>
      </w:r>
      <w:r w:rsidR="00B654B7">
        <w:rPr>
          <w:rFonts w:ascii="Arial" w:hAnsi="Arial" w:cs="Arial"/>
          <w:lang w:val="en-US"/>
        </w:rPr>
        <w:fldChar w:fldCharType="begin">
          <w:fldData xml:space="preserve">PEVuZE5vdGU+PENpdGU+PEF1dGhvcj5EeXNvbjwvQXV0aG9yPjxZZWFyPjIwMTA8L1llYXI+PFJl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==
</w:fldData>
        </w:fldChar>
      </w:r>
      <w:r w:rsidR="00B654B7">
        <w:rPr>
          <w:rFonts w:ascii="Arial" w:hAnsi="Arial" w:cs="Arial"/>
          <w:lang w:val="en-US"/>
        </w:rPr>
        <w:instrText xml:space="preserve"> ADDIN EN.CITE.DATA </w:instrText>
      </w:r>
      <w:r w:rsidR="00B654B7">
        <w:rPr>
          <w:rFonts w:ascii="Arial" w:hAnsi="Arial" w:cs="Arial"/>
          <w:lang w:val="en-US"/>
        </w:rPr>
      </w:r>
      <w:r w:rsidR="00B654B7">
        <w:rPr>
          <w:rFonts w:ascii="Arial" w:hAnsi="Arial" w:cs="Arial"/>
          <w:lang w:val="en-US"/>
        </w:rPr>
        <w:fldChar w:fldCharType="end"/>
      </w:r>
      <w:r w:rsidR="000466C4" w:rsidRPr="00242E3F">
        <w:rPr>
          <w:rFonts w:ascii="Arial" w:hAnsi="Arial" w:cs="Arial"/>
          <w:lang w:val="en-US"/>
        </w:rPr>
      </w:r>
      <w:r w:rsidR="000466C4" w:rsidRPr="00242E3F">
        <w:rPr>
          <w:rFonts w:ascii="Arial" w:hAnsi="Arial" w:cs="Arial"/>
          <w:lang w:val="en-US"/>
        </w:rPr>
        <w:fldChar w:fldCharType="separate"/>
      </w:r>
      <w:r w:rsidR="00B654B7">
        <w:rPr>
          <w:rFonts w:ascii="Arial" w:hAnsi="Arial" w:cs="Arial"/>
          <w:noProof/>
          <w:lang w:val="en-US"/>
        </w:rPr>
        <w:t>(</w:t>
      </w:r>
      <w:hyperlink w:anchor="_ENREF_25" w:tooltip="Dyson, 2010 #5110" w:history="1">
        <w:r w:rsidR="00B654B7">
          <w:rPr>
            <w:rFonts w:ascii="Arial" w:hAnsi="Arial" w:cs="Arial"/>
            <w:noProof/>
            <w:lang w:val="en-US"/>
          </w:rPr>
          <w:t>25</w:t>
        </w:r>
      </w:hyperlink>
      <w:r w:rsidR="00B654B7">
        <w:rPr>
          <w:rFonts w:ascii="Arial" w:hAnsi="Arial" w:cs="Arial"/>
          <w:noProof/>
          <w:lang w:val="en-US"/>
        </w:rPr>
        <w:t>)</w:t>
      </w:r>
      <w:r w:rsidR="000466C4" w:rsidRPr="00242E3F">
        <w:rPr>
          <w:rFonts w:ascii="Arial" w:hAnsi="Arial" w:cs="Arial"/>
          <w:lang w:val="en-US"/>
        </w:rPr>
        <w:fldChar w:fldCharType="end"/>
      </w:r>
      <w:r w:rsidR="0070235E" w:rsidRPr="00242E3F">
        <w:rPr>
          <w:rFonts w:ascii="Arial" w:hAnsi="Arial" w:cs="Arial"/>
          <w:lang w:val="en-US"/>
        </w:rPr>
        <w:t xml:space="preserve">, </w:t>
      </w:r>
      <w:r w:rsidR="002605B8" w:rsidRPr="00242E3F">
        <w:rPr>
          <w:rFonts w:ascii="Arial" w:hAnsi="Arial" w:cs="Arial"/>
          <w:lang w:val="en-US"/>
        </w:rPr>
        <w:t>but our</w:t>
      </w:r>
      <w:r w:rsidR="001C1701" w:rsidRPr="00242E3F">
        <w:rPr>
          <w:rFonts w:ascii="Arial" w:hAnsi="Arial" w:cs="Arial"/>
          <w:lang w:val="en-US"/>
        </w:rPr>
        <w:t xml:space="preserve"> </w:t>
      </w:r>
      <w:r w:rsidR="0070235E" w:rsidRPr="00242E3F">
        <w:rPr>
          <w:rFonts w:ascii="Arial" w:hAnsi="Arial" w:cs="Arial"/>
          <w:lang w:val="en-US"/>
        </w:rPr>
        <w:t>survey has demonstrated the huge burden of debility associated with</w:t>
      </w:r>
      <w:r w:rsidR="002605B8" w:rsidRPr="00242E3F">
        <w:rPr>
          <w:rFonts w:ascii="Arial" w:hAnsi="Arial" w:cs="Arial"/>
          <w:lang w:val="en-US"/>
        </w:rPr>
        <w:t xml:space="preserve"> SCD</w:t>
      </w:r>
      <w:r w:rsidR="0070235E" w:rsidRPr="00242E3F">
        <w:rPr>
          <w:rFonts w:ascii="Arial" w:hAnsi="Arial" w:cs="Arial"/>
          <w:lang w:val="en-US"/>
        </w:rPr>
        <w:t xml:space="preserve">. </w:t>
      </w:r>
      <w:r w:rsidR="004A6F11" w:rsidRPr="00242E3F">
        <w:rPr>
          <w:rFonts w:ascii="Arial" w:hAnsi="Arial" w:cs="Arial"/>
          <w:lang w:val="en-US"/>
        </w:rPr>
        <w:t>As</w:t>
      </w:r>
      <w:r w:rsidR="0070235E" w:rsidRPr="00242E3F">
        <w:rPr>
          <w:rFonts w:ascii="Arial" w:hAnsi="Arial" w:cs="Arial"/>
          <w:lang w:val="en-US"/>
        </w:rPr>
        <w:t xml:space="preserve"> 99% of children with SCD in the UK </w:t>
      </w:r>
      <w:r w:rsidR="004A6F11" w:rsidRPr="00242E3F">
        <w:rPr>
          <w:rFonts w:ascii="Arial" w:hAnsi="Arial" w:cs="Arial"/>
          <w:lang w:val="en-US"/>
        </w:rPr>
        <w:t xml:space="preserve">will </w:t>
      </w:r>
      <w:r w:rsidR="0070235E" w:rsidRPr="00242E3F">
        <w:rPr>
          <w:rFonts w:ascii="Arial" w:hAnsi="Arial" w:cs="Arial"/>
          <w:lang w:val="en-US"/>
        </w:rPr>
        <w:t>survive through to adulthood</w:t>
      </w:r>
      <w:r w:rsidR="00A079E8" w:rsidRPr="00242E3F">
        <w:rPr>
          <w:rFonts w:ascii="Arial" w:hAnsi="Arial" w:cs="Arial"/>
          <w:lang w:val="en-US"/>
        </w:rPr>
        <w:t xml:space="preserve"> </w:t>
      </w:r>
      <w:r w:rsidR="00D60384" w:rsidRPr="00242E3F">
        <w:rPr>
          <w:rFonts w:ascii="Arial" w:hAnsi="Arial" w:cs="Arial"/>
          <w:lang w:val="en-US"/>
        </w:rPr>
        <w:fldChar w:fldCharType="begin"/>
      </w:r>
      <w:r w:rsidR="00B654B7">
        <w:rPr>
          <w:rFonts w:ascii="Arial" w:hAnsi="Arial" w:cs="Arial"/>
          <w:lang w:val="en-US"/>
        </w:rPr>
        <w:instrText xml:space="preserve"> ADDIN EN.CITE &lt;EndNote&gt;&lt;Cite&gt;&lt;Author&gt;Telfer&lt;/Author&gt;&lt;Year&gt;2007&lt;/Year&gt;&lt;RecNum&gt;552&lt;/RecNum&gt;&lt;DisplayText&gt;(26)&lt;/DisplayText&gt;&lt;record&gt;&lt;rec-number&gt;552&lt;/rec-number&gt;&lt;foreign-keys&gt;&lt;key app="EN" db-id="vwwxte99os5rzbef0e65a0dgpasxs9wvspfd" timestamp="0"&gt;552&lt;/key&gt;&lt;/foreign-keys&gt;&lt;ref-type name="Journal Article"&gt;17&lt;/ref-type&gt;&lt;contributors&gt;&lt;authors&gt;&lt;author&gt;Telfer, Paul&lt;/author&gt;&lt;author&gt;Coen, Pietro&lt;/author&gt;&lt;author&gt;Chakravorty, Subarna&lt;/author&gt;&lt;author&gt;Wilkey, Olu&lt;/author&gt;&lt;author&gt;Evans, Jane&lt;/author&gt;&lt;author&gt;Newell, Heather&lt;/author&gt;&lt;author&gt;Smalling, Beverley&lt;/author&gt;&lt;author&gt;Amos, Roger&lt;/author&gt;&lt;author&gt;Stephens, Adrian&lt;/author&gt;&lt;author&gt;Rogers, David&lt;/author&gt;&lt;author&gt;Kirkham, Fenella&lt;/author&gt;&lt;/authors&gt;&lt;/contributors&gt;&lt;titles&gt;&lt;title&gt;Clinical outcomes in children with sickle cell disease living in England: a neonatal cohort in East London.&lt;/title&gt;&lt;secondary-title&gt;Haematologica&lt;/secondary-title&gt;&lt;/titles&gt;&lt;periodical&gt;&lt;full-title&gt;Haematologica&lt;/full-title&gt;&lt;abbr-1&gt;Haematologica&lt;/abbr-1&gt;&lt;/periodical&gt;&lt;pages&gt;905-912&lt;/pages&gt;&lt;volume&gt;92&lt;/volume&gt;&lt;number&gt;7&lt;/number&gt;&lt;dates&gt;&lt;year&gt;2007&lt;/year&gt;&lt;/dates&gt;&lt;pub-location&gt;Department of Paediatric Haematology and Oncology, Royal London Hospital, Whitechapel Road, London E1 1BB. paul.telfer@bartsandthelondon.nhs.uk&lt;/pub-location&gt;&lt;isbn&gt;1592-8721 (Electronic)&lt;/isbn&gt;&lt;label&gt;Telfer:2007nt&lt;/label&gt;&lt;urls&gt;&lt;/urls&gt;&lt;/record&gt;&lt;/Cite&gt;&lt;/EndNote&gt;</w:instrText>
      </w:r>
      <w:r w:rsidR="00D60384" w:rsidRPr="00242E3F">
        <w:rPr>
          <w:rFonts w:ascii="Arial" w:hAnsi="Arial" w:cs="Arial"/>
          <w:lang w:val="en-US"/>
        </w:rPr>
        <w:fldChar w:fldCharType="separate"/>
      </w:r>
      <w:r w:rsidR="00B654B7">
        <w:rPr>
          <w:rFonts w:ascii="Arial" w:hAnsi="Arial" w:cs="Arial"/>
          <w:noProof/>
          <w:lang w:val="en-US"/>
        </w:rPr>
        <w:t>(</w:t>
      </w:r>
      <w:hyperlink w:anchor="_ENREF_26" w:tooltip="Telfer, 2007 #552" w:history="1">
        <w:r w:rsidR="00B654B7">
          <w:rPr>
            <w:rFonts w:ascii="Arial" w:hAnsi="Arial" w:cs="Arial"/>
            <w:noProof/>
            <w:lang w:val="en-US"/>
          </w:rPr>
          <w:t>26</w:t>
        </w:r>
      </w:hyperlink>
      <w:r w:rsidR="00B654B7">
        <w:rPr>
          <w:rFonts w:ascii="Arial" w:hAnsi="Arial" w:cs="Arial"/>
          <w:noProof/>
          <w:lang w:val="en-US"/>
        </w:rPr>
        <w:t>)</w:t>
      </w:r>
      <w:r w:rsidR="00D60384" w:rsidRPr="00242E3F">
        <w:rPr>
          <w:rFonts w:ascii="Arial" w:hAnsi="Arial" w:cs="Arial"/>
          <w:lang w:val="en-US"/>
        </w:rPr>
        <w:fldChar w:fldCharType="end"/>
      </w:r>
      <w:r w:rsidR="0070235E" w:rsidRPr="00242E3F">
        <w:rPr>
          <w:rFonts w:ascii="Arial" w:hAnsi="Arial" w:cs="Arial"/>
          <w:lang w:val="en-US"/>
        </w:rPr>
        <w:t>, th</w:t>
      </w:r>
      <w:r w:rsidR="002605B8" w:rsidRPr="00242E3F">
        <w:rPr>
          <w:rFonts w:ascii="Arial" w:hAnsi="Arial" w:cs="Arial"/>
          <w:lang w:val="en-US"/>
        </w:rPr>
        <w:t>ese</w:t>
      </w:r>
      <w:r w:rsidR="0070235E" w:rsidRPr="00242E3F">
        <w:rPr>
          <w:rFonts w:ascii="Arial" w:hAnsi="Arial" w:cs="Arial"/>
          <w:lang w:val="en-US"/>
        </w:rPr>
        <w:t xml:space="preserve"> data provide valuable information for healthcare service planning. </w:t>
      </w:r>
      <w:r w:rsidR="00D02D02" w:rsidRPr="00D02D02">
        <w:rPr>
          <w:rFonts w:ascii="Arial" w:hAnsi="Arial" w:cs="Arial"/>
          <w:lang w:val="en-US"/>
        </w:rPr>
        <w:t>The PREMs are available for those providing healthcare to sickle cell patients to</w:t>
      </w:r>
      <w:r w:rsidR="00D02D02">
        <w:rPr>
          <w:rFonts w:ascii="Arial" w:hAnsi="Arial" w:cs="Arial"/>
          <w:lang w:val="en-US"/>
        </w:rPr>
        <w:t xml:space="preserve"> </w:t>
      </w:r>
      <w:proofErr w:type="spellStart"/>
      <w:r w:rsidR="00D02D02">
        <w:rPr>
          <w:rFonts w:ascii="Arial" w:hAnsi="Arial" w:cs="Arial"/>
          <w:lang w:val="en-US"/>
        </w:rPr>
        <w:t>utilise</w:t>
      </w:r>
      <w:proofErr w:type="spellEnd"/>
      <w:r w:rsidR="00D02D02">
        <w:rPr>
          <w:rFonts w:ascii="Arial" w:hAnsi="Arial" w:cs="Arial"/>
          <w:lang w:val="en-US"/>
        </w:rPr>
        <w:t xml:space="preserve"> for understanding </w:t>
      </w:r>
      <w:r w:rsidR="00D02D02" w:rsidRPr="00D02D02">
        <w:rPr>
          <w:rFonts w:ascii="Arial" w:hAnsi="Arial" w:cs="Arial"/>
          <w:lang w:val="en-US"/>
        </w:rPr>
        <w:t>patient experiences of care</w:t>
      </w:r>
      <w:r w:rsidR="00D02D02">
        <w:rPr>
          <w:rFonts w:ascii="Arial" w:hAnsi="Arial" w:cs="Arial"/>
          <w:lang w:val="en-US"/>
        </w:rPr>
        <w:t xml:space="preserve"> locally</w:t>
      </w:r>
      <w:r w:rsidR="00D02D02" w:rsidRPr="00D02D02">
        <w:rPr>
          <w:rFonts w:ascii="Arial" w:hAnsi="Arial" w:cs="Arial"/>
          <w:lang w:val="en-US"/>
        </w:rPr>
        <w:t>, and inform</w:t>
      </w:r>
      <w:r w:rsidR="00D02D02">
        <w:rPr>
          <w:rFonts w:ascii="Arial" w:hAnsi="Arial" w:cs="Arial"/>
          <w:lang w:val="en-US"/>
        </w:rPr>
        <w:t>ing</w:t>
      </w:r>
      <w:r w:rsidR="00D02D02" w:rsidRPr="00D02D02">
        <w:rPr>
          <w:rFonts w:ascii="Arial" w:hAnsi="Arial" w:cs="Arial"/>
          <w:lang w:val="en-US"/>
        </w:rPr>
        <w:t xml:space="preserve"> where there might be room for improvement in care delivery</w:t>
      </w:r>
      <w:r w:rsidR="00D02D02">
        <w:rPr>
          <w:rFonts w:ascii="Arial" w:hAnsi="Arial" w:cs="Arial"/>
          <w:lang w:val="en-US"/>
        </w:rPr>
        <w:t>.</w:t>
      </w:r>
    </w:p>
    <w:p w:rsidR="00520FCE" w:rsidRDefault="00520FCE" w:rsidP="00CA29FA">
      <w:pPr>
        <w:widowControl w:val="0"/>
        <w:autoSpaceDE w:val="0"/>
        <w:autoSpaceDN w:val="0"/>
        <w:adjustRightInd w:val="0"/>
        <w:spacing w:after="0" w:line="480" w:lineRule="auto"/>
        <w:jc w:val="both"/>
        <w:rPr>
          <w:rFonts w:ascii="Arial" w:hAnsi="Arial" w:cs="Arial"/>
          <w:lang w:val="en-US"/>
        </w:rPr>
      </w:pPr>
    </w:p>
    <w:p w:rsidR="0070235E" w:rsidRPr="00242E3F" w:rsidRDefault="0070235E" w:rsidP="00CA29FA">
      <w:pPr>
        <w:pStyle w:val="Heading1"/>
        <w:spacing w:line="480" w:lineRule="auto"/>
        <w:jc w:val="both"/>
        <w:rPr>
          <w:rFonts w:ascii="Arial" w:hAnsi="Arial" w:cs="Arial"/>
        </w:rPr>
      </w:pPr>
      <w:r w:rsidRPr="00242E3F">
        <w:rPr>
          <w:rFonts w:ascii="Arial" w:hAnsi="Arial" w:cs="Arial"/>
        </w:rPr>
        <w:t>Conclusion</w:t>
      </w:r>
    </w:p>
    <w:p w:rsidR="0070235E" w:rsidRPr="00242E3F" w:rsidRDefault="0070235E" w:rsidP="00CA29FA">
      <w:pPr>
        <w:spacing w:line="480" w:lineRule="auto"/>
        <w:jc w:val="both"/>
        <w:rPr>
          <w:rStyle w:val="A1"/>
          <w:rFonts w:ascii="Arial" w:hAnsi="Arial" w:cs="Arial"/>
          <w:sz w:val="22"/>
          <w:szCs w:val="22"/>
        </w:rPr>
      </w:pPr>
      <w:r w:rsidRPr="00242E3F">
        <w:rPr>
          <w:rFonts w:ascii="Arial" w:hAnsi="Arial" w:cs="Arial"/>
          <w:lang w:val="en-US"/>
        </w:rPr>
        <w:t xml:space="preserve">This study </w:t>
      </w:r>
      <w:r w:rsidR="00717DC0">
        <w:rPr>
          <w:rFonts w:ascii="Arial" w:hAnsi="Arial" w:cs="Arial"/>
          <w:lang w:val="en-US"/>
        </w:rPr>
        <w:t>has</w:t>
      </w:r>
      <w:r w:rsidRPr="00242E3F">
        <w:rPr>
          <w:rFonts w:ascii="Arial" w:hAnsi="Arial" w:cs="Arial"/>
          <w:lang w:val="en-US"/>
        </w:rPr>
        <w:t xml:space="preserve"> demonstrated</w:t>
      </w:r>
      <w:r w:rsidR="00717DC0">
        <w:rPr>
          <w:rFonts w:ascii="Arial" w:hAnsi="Arial" w:cs="Arial"/>
          <w:lang w:val="en-US"/>
        </w:rPr>
        <w:t xml:space="preserve"> for the first time</w:t>
      </w:r>
      <w:r w:rsidRPr="00242E3F">
        <w:rPr>
          <w:rFonts w:ascii="Arial" w:hAnsi="Arial" w:cs="Arial"/>
          <w:lang w:val="en-US"/>
        </w:rPr>
        <w:t xml:space="preserve"> a </w:t>
      </w:r>
      <w:r w:rsidR="002E42D2" w:rsidRPr="00242E3F">
        <w:rPr>
          <w:rFonts w:ascii="Arial" w:hAnsi="Arial" w:cs="Arial"/>
          <w:lang w:val="en-US"/>
        </w:rPr>
        <w:t>national</w:t>
      </w:r>
      <w:r w:rsidRPr="00242E3F">
        <w:rPr>
          <w:rFonts w:ascii="Arial" w:hAnsi="Arial" w:cs="Arial"/>
          <w:lang w:val="en-US"/>
        </w:rPr>
        <w:t xml:space="preserve"> view of healthcare experience of individuals with SCD and their </w:t>
      </w:r>
      <w:proofErr w:type="spellStart"/>
      <w:r w:rsidRPr="00242E3F">
        <w:rPr>
          <w:rFonts w:ascii="Arial" w:hAnsi="Arial" w:cs="Arial"/>
          <w:lang w:val="en-US"/>
        </w:rPr>
        <w:t>carers</w:t>
      </w:r>
      <w:proofErr w:type="spellEnd"/>
      <w:r w:rsidRPr="00242E3F">
        <w:rPr>
          <w:rFonts w:ascii="Arial" w:hAnsi="Arial" w:cs="Arial"/>
          <w:lang w:val="en-US"/>
        </w:rPr>
        <w:t>.</w:t>
      </w:r>
      <w:r w:rsidR="002E42D2" w:rsidRPr="00242E3F">
        <w:rPr>
          <w:rFonts w:ascii="Arial" w:hAnsi="Arial" w:cs="Arial"/>
          <w:lang w:val="en-US"/>
        </w:rPr>
        <w:t xml:space="preserve"> In future, t</w:t>
      </w:r>
      <w:r w:rsidRPr="00242E3F">
        <w:rPr>
          <w:rFonts w:ascii="Arial" w:hAnsi="Arial" w:cs="Arial"/>
          <w:lang w:val="en-US"/>
        </w:rPr>
        <w:t>he PREM</w:t>
      </w:r>
      <w:r w:rsidR="003F6804" w:rsidRPr="00242E3F">
        <w:rPr>
          <w:rFonts w:ascii="Arial" w:hAnsi="Arial" w:cs="Arial"/>
          <w:lang w:val="en-US"/>
        </w:rPr>
        <w:t>s</w:t>
      </w:r>
      <w:r w:rsidRPr="00242E3F">
        <w:rPr>
          <w:rFonts w:ascii="Arial" w:hAnsi="Arial" w:cs="Arial"/>
          <w:lang w:val="en-US"/>
        </w:rPr>
        <w:t xml:space="preserve"> will </w:t>
      </w:r>
      <w:r w:rsidR="003F6804" w:rsidRPr="00242E3F">
        <w:rPr>
          <w:rFonts w:ascii="Arial" w:hAnsi="Arial" w:cs="Arial"/>
          <w:lang w:val="en-US"/>
        </w:rPr>
        <w:t>be available to eligible care providers to obtain feedback, and</w:t>
      </w:r>
      <w:r w:rsidRPr="00242E3F">
        <w:rPr>
          <w:rFonts w:ascii="Arial" w:hAnsi="Arial" w:cs="Arial"/>
          <w:lang w:val="en-US"/>
        </w:rPr>
        <w:t xml:space="preserve"> serve as a unique tool with </w:t>
      </w:r>
      <w:r w:rsidR="00996C23" w:rsidRPr="00242E3F">
        <w:rPr>
          <w:rFonts w:ascii="Arial" w:hAnsi="Arial" w:cs="Arial"/>
          <w:lang w:val="en-US"/>
        </w:rPr>
        <w:t>good</w:t>
      </w:r>
      <w:r w:rsidRPr="00242E3F">
        <w:rPr>
          <w:rFonts w:ascii="Arial" w:hAnsi="Arial" w:cs="Arial"/>
          <w:lang w:val="en-US"/>
        </w:rPr>
        <w:t xml:space="preserve"> validity </w:t>
      </w:r>
      <w:r w:rsidR="00996C23" w:rsidRPr="00242E3F">
        <w:rPr>
          <w:rFonts w:ascii="Arial" w:hAnsi="Arial" w:cs="Arial"/>
          <w:lang w:val="en-US"/>
        </w:rPr>
        <w:t xml:space="preserve">evidence </w:t>
      </w:r>
      <w:r w:rsidRPr="00242E3F">
        <w:rPr>
          <w:rFonts w:ascii="Arial" w:hAnsi="Arial" w:cs="Arial"/>
          <w:lang w:val="en-US"/>
        </w:rPr>
        <w:t xml:space="preserve">that will </w:t>
      </w:r>
      <w:r w:rsidRPr="00242E3F">
        <w:rPr>
          <w:rStyle w:val="A1"/>
          <w:rFonts w:ascii="Arial" w:hAnsi="Arial" w:cs="Arial"/>
          <w:sz w:val="22"/>
          <w:szCs w:val="22"/>
        </w:rPr>
        <w:t>help inform future delivery, design and commissioning of services for people with SCD.</w:t>
      </w:r>
    </w:p>
    <w:p w:rsidR="0070235E" w:rsidRPr="00242E3F" w:rsidRDefault="0070235E" w:rsidP="00CA29FA">
      <w:pPr>
        <w:pStyle w:val="Heading1"/>
        <w:spacing w:line="480" w:lineRule="auto"/>
        <w:jc w:val="both"/>
        <w:rPr>
          <w:rFonts w:ascii="Arial" w:hAnsi="Arial" w:cs="Arial"/>
        </w:rPr>
      </w:pPr>
      <w:r w:rsidRPr="00242E3F">
        <w:rPr>
          <w:rFonts w:ascii="Arial" w:hAnsi="Arial" w:cs="Arial"/>
        </w:rPr>
        <w:t>Acknowledgements</w:t>
      </w:r>
    </w:p>
    <w:p w:rsidR="002E42D2" w:rsidRPr="00042FFA" w:rsidRDefault="0070235E" w:rsidP="00042FFA">
      <w:pPr>
        <w:spacing w:line="480" w:lineRule="auto"/>
        <w:jc w:val="both"/>
        <w:rPr>
          <w:rFonts w:ascii="Arial" w:hAnsi="Arial" w:cs="Arial"/>
        </w:rPr>
      </w:pPr>
      <w:r w:rsidRPr="00242E3F">
        <w:rPr>
          <w:rFonts w:ascii="Arial" w:hAnsi="Arial" w:cs="Arial"/>
        </w:rPr>
        <w:t xml:space="preserve">The authors would like to thank the patients with SCD and their carers who have </w:t>
      </w:r>
      <w:r w:rsidR="00570B36">
        <w:rPr>
          <w:rFonts w:ascii="Arial" w:hAnsi="Arial" w:cs="Arial"/>
        </w:rPr>
        <w:t xml:space="preserve">completed the </w:t>
      </w:r>
      <w:r w:rsidRPr="00242E3F">
        <w:rPr>
          <w:rFonts w:ascii="Arial" w:hAnsi="Arial" w:cs="Arial"/>
        </w:rPr>
        <w:t>survey</w:t>
      </w:r>
      <w:r w:rsidR="00570B36">
        <w:rPr>
          <w:rFonts w:ascii="Arial" w:hAnsi="Arial" w:cs="Arial"/>
        </w:rPr>
        <w:t>s</w:t>
      </w:r>
      <w:r w:rsidR="00522E23">
        <w:rPr>
          <w:rFonts w:ascii="Arial" w:hAnsi="Arial" w:cs="Arial"/>
        </w:rPr>
        <w:t xml:space="preserve"> and/or</w:t>
      </w:r>
      <w:r w:rsidRPr="00242E3F">
        <w:rPr>
          <w:rFonts w:ascii="Arial" w:hAnsi="Arial" w:cs="Arial"/>
        </w:rPr>
        <w:t xml:space="preserve"> take</w:t>
      </w:r>
      <w:r w:rsidR="00570B36">
        <w:rPr>
          <w:rFonts w:ascii="Arial" w:hAnsi="Arial" w:cs="Arial"/>
        </w:rPr>
        <w:t>n</w:t>
      </w:r>
      <w:r w:rsidRPr="00242E3F">
        <w:rPr>
          <w:rFonts w:ascii="Arial" w:hAnsi="Arial" w:cs="Arial"/>
        </w:rPr>
        <w:t xml:space="preserve"> part in the focus groups and cognitive testing exercises. The authors acknowledge the </w:t>
      </w:r>
      <w:r w:rsidR="00052903" w:rsidRPr="00242E3F">
        <w:rPr>
          <w:rFonts w:ascii="Arial" w:hAnsi="Arial" w:cs="Arial"/>
        </w:rPr>
        <w:t xml:space="preserve">help from SCD service </w:t>
      </w:r>
      <w:r w:rsidR="002E42D2" w:rsidRPr="00242E3F">
        <w:rPr>
          <w:rFonts w:ascii="Arial" w:hAnsi="Arial" w:cs="Arial"/>
        </w:rPr>
        <w:t xml:space="preserve">providers in the </w:t>
      </w:r>
      <w:r w:rsidR="00052903" w:rsidRPr="00242E3F">
        <w:rPr>
          <w:rFonts w:ascii="Arial" w:hAnsi="Arial" w:cs="Arial"/>
        </w:rPr>
        <w:t xml:space="preserve">UK who </w:t>
      </w:r>
      <w:r w:rsidR="00052903" w:rsidRPr="00042FFA">
        <w:rPr>
          <w:rFonts w:ascii="Arial" w:hAnsi="Arial" w:cs="Arial"/>
        </w:rPr>
        <w:t xml:space="preserve">have encouraged patients to participate in the surveys. </w:t>
      </w:r>
    </w:p>
    <w:p w:rsidR="00042FFA" w:rsidRPr="00B32D9C" w:rsidRDefault="00042FFA" w:rsidP="00B32D9C">
      <w:pPr>
        <w:spacing w:after="0" w:line="480" w:lineRule="auto"/>
        <w:jc w:val="both"/>
        <w:rPr>
          <w:rFonts w:ascii="Arial" w:eastAsia="Times New Roman" w:hAnsi="Arial" w:cs="Arial"/>
          <w:lang w:val="en-US"/>
        </w:rPr>
      </w:pPr>
      <w:r w:rsidRPr="00B32D9C">
        <w:rPr>
          <w:rFonts w:ascii="Arial" w:eastAsia="Times New Roman" w:hAnsi="Arial" w:cs="Arial"/>
          <w:color w:val="000000"/>
          <w:shd w:val="clear" w:color="auto" w:fill="FFFFFF"/>
          <w:lang w:val="en-US"/>
        </w:rPr>
        <w:t xml:space="preserve">This article presents independent research supported by the National Institute for Health Research (NIHR) under the Collaborations for Leadership in Applied Health Research and Care (CLAHRC) </w:t>
      </w:r>
      <w:proofErr w:type="spellStart"/>
      <w:r w:rsidRPr="00B32D9C">
        <w:rPr>
          <w:rFonts w:ascii="Arial" w:eastAsia="Times New Roman" w:hAnsi="Arial" w:cs="Arial"/>
          <w:color w:val="000000"/>
          <w:shd w:val="clear" w:color="auto" w:fill="FFFFFF"/>
          <w:lang w:val="en-US"/>
        </w:rPr>
        <w:t>programme</w:t>
      </w:r>
      <w:proofErr w:type="spellEnd"/>
      <w:r w:rsidRPr="00B32D9C">
        <w:rPr>
          <w:rFonts w:ascii="Arial" w:eastAsia="Times New Roman" w:hAnsi="Arial" w:cs="Arial"/>
          <w:color w:val="000000"/>
          <w:shd w:val="clear" w:color="auto" w:fill="FFFFFF"/>
          <w:lang w:val="en-US"/>
        </w:rPr>
        <w:t xml:space="preserve"> for North West London. The views expressed in this publication are those of the author(s) and not necessarily those of the NHS, the NIHR or the Department of Health and Social Care.</w:t>
      </w:r>
    </w:p>
    <w:p w:rsidR="006C54CB" w:rsidRPr="00042FFA" w:rsidRDefault="006C54CB" w:rsidP="00042FFA">
      <w:pPr>
        <w:spacing w:line="480" w:lineRule="auto"/>
        <w:jc w:val="both"/>
        <w:rPr>
          <w:rFonts w:ascii="Arial" w:hAnsi="Arial" w:cs="Arial"/>
          <w:iCs/>
        </w:rPr>
      </w:pPr>
    </w:p>
    <w:p w:rsidR="00CA29FA" w:rsidRDefault="00CA29FA" w:rsidP="00CA29FA">
      <w:pPr>
        <w:pStyle w:val="Heading1"/>
      </w:pPr>
      <w:r>
        <w:t>What is known about this subject</w:t>
      </w:r>
    </w:p>
    <w:p w:rsidR="00CA29FA" w:rsidRPr="004F4373" w:rsidRDefault="00CA29FA" w:rsidP="00CA29FA">
      <w:pPr>
        <w:rPr>
          <w:rFonts w:ascii="Arial" w:hAnsi="Arial" w:cs="Arial"/>
        </w:rPr>
      </w:pPr>
    </w:p>
    <w:p w:rsidR="00CA29FA" w:rsidRPr="004F4373" w:rsidRDefault="00CA29FA" w:rsidP="00CA29FA">
      <w:pPr>
        <w:spacing w:line="480" w:lineRule="auto"/>
        <w:jc w:val="both"/>
        <w:rPr>
          <w:rFonts w:ascii="Arial" w:hAnsi="Arial" w:cs="Arial"/>
        </w:rPr>
      </w:pPr>
      <w:r w:rsidRPr="004F4373">
        <w:rPr>
          <w:rFonts w:ascii="Arial" w:hAnsi="Arial" w:cs="Arial"/>
        </w:rPr>
        <w:t>Sickle cell disease (SCD) is one of the commonest inherited disorders among new-borns in England with significant health outcomes. However, evidence from the UK suggests prevalence of prejudic</w:t>
      </w:r>
      <w:r w:rsidR="003D6415">
        <w:rPr>
          <w:rFonts w:ascii="Arial" w:hAnsi="Arial" w:cs="Arial"/>
        </w:rPr>
        <w:t xml:space="preserve">ial treatment of this condition. This is likely to be due </w:t>
      </w:r>
      <w:r w:rsidRPr="004F4373">
        <w:rPr>
          <w:rFonts w:ascii="Arial" w:hAnsi="Arial" w:cs="Arial"/>
        </w:rPr>
        <w:t xml:space="preserve">to the innately episodic nature of the symptoms and requirement of opioid-based treatments leading to poor patient experience and outcome. </w:t>
      </w:r>
    </w:p>
    <w:p w:rsidR="00CA29FA" w:rsidRDefault="00CA29FA" w:rsidP="00CA29FA">
      <w:pPr>
        <w:pStyle w:val="Heading1"/>
        <w:spacing w:line="480" w:lineRule="auto"/>
      </w:pPr>
      <w:r>
        <w:t>What this study adds</w:t>
      </w:r>
    </w:p>
    <w:p w:rsidR="00CA29FA" w:rsidRPr="00833F50" w:rsidRDefault="004613D8" w:rsidP="00CA29FA">
      <w:pPr>
        <w:spacing w:line="480" w:lineRule="auto"/>
        <w:jc w:val="both"/>
        <w:rPr>
          <w:rFonts w:ascii="Arial" w:hAnsi="Arial" w:cs="Arial"/>
        </w:rPr>
      </w:pPr>
      <w:r>
        <w:rPr>
          <w:rFonts w:ascii="Arial" w:hAnsi="Arial" w:cs="Arial"/>
        </w:rPr>
        <w:t xml:space="preserve">The pilot survey demonstrated that </w:t>
      </w:r>
      <w:r w:rsidR="00C62E5A">
        <w:rPr>
          <w:rFonts w:ascii="Arial" w:hAnsi="Arial" w:cs="Arial"/>
        </w:rPr>
        <w:t xml:space="preserve">children were well-supported </w:t>
      </w:r>
      <w:r w:rsidR="009703E1">
        <w:rPr>
          <w:rFonts w:ascii="Arial" w:hAnsi="Arial" w:cs="Arial"/>
        </w:rPr>
        <w:t>to cope with their condition but</w:t>
      </w:r>
      <w:r w:rsidR="00C62E5A">
        <w:rPr>
          <w:rFonts w:ascii="Arial" w:hAnsi="Arial" w:cs="Arial"/>
        </w:rPr>
        <w:t xml:space="preserve"> less than half </w:t>
      </w:r>
      <w:r w:rsidR="009703E1">
        <w:rPr>
          <w:rFonts w:ascii="Arial" w:hAnsi="Arial" w:cs="Arial"/>
        </w:rPr>
        <w:t>received timely pain relief or</w:t>
      </w:r>
      <w:r w:rsidR="00C62E5A">
        <w:rPr>
          <w:rFonts w:ascii="Arial" w:hAnsi="Arial" w:cs="Arial"/>
        </w:rPr>
        <w:t xml:space="preserve"> were provided with adequate information for schools. Adolescents and young adults had poorer experience of care in almost all surveyed domains compared to children and older adults. </w:t>
      </w:r>
      <w:r>
        <w:rPr>
          <w:rFonts w:ascii="Arial" w:hAnsi="Arial" w:cs="Arial"/>
        </w:rPr>
        <w:t xml:space="preserve"> </w:t>
      </w:r>
      <w:r w:rsidR="00CA29FA" w:rsidRPr="00833F50">
        <w:rPr>
          <w:rFonts w:ascii="Arial" w:hAnsi="Arial" w:cs="Arial"/>
        </w:rPr>
        <w:t xml:space="preserve">Validation statistics have allowed these surveys to be used to measure SCD- specific patient experience in individual services to inform service development in the future. </w:t>
      </w:r>
    </w:p>
    <w:p w:rsidR="00DA5F08" w:rsidRDefault="00DA5F08" w:rsidP="00CA29FA">
      <w:pPr>
        <w:spacing w:line="480" w:lineRule="auto"/>
        <w:rPr>
          <w:rStyle w:val="Heading1Char"/>
        </w:rPr>
      </w:pPr>
      <w:r>
        <w:rPr>
          <w:rStyle w:val="Heading1Char"/>
        </w:rPr>
        <w:br w:type="page"/>
      </w:r>
    </w:p>
    <w:p w:rsidR="00DA5F08" w:rsidRDefault="00DA5F08" w:rsidP="00DA5F08">
      <w:pPr>
        <w:rPr>
          <w:rStyle w:val="Heading1Char"/>
        </w:rPr>
      </w:pPr>
    </w:p>
    <w:p w:rsidR="006C54CB" w:rsidRPr="00F87A4D" w:rsidRDefault="006C54CB" w:rsidP="00052903">
      <w:pPr>
        <w:spacing w:line="360" w:lineRule="auto"/>
        <w:jc w:val="both"/>
        <w:rPr>
          <w:rFonts w:ascii="Arial" w:hAnsi="Arial" w:cs="Arial"/>
          <w:iCs/>
        </w:rPr>
      </w:pPr>
    </w:p>
    <w:p w:rsidR="000466C4" w:rsidRPr="00BB4AC7" w:rsidRDefault="00B139BF" w:rsidP="00BB4AC7">
      <w:pPr>
        <w:rPr>
          <w:rFonts w:ascii="Arial" w:hAnsi="Arial" w:cs="Arial"/>
          <w:iCs/>
        </w:rPr>
      </w:pPr>
      <w:r w:rsidRPr="00715146">
        <w:rPr>
          <w:rFonts w:ascii="Arial" w:hAnsi="Arial" w:cs="Arial"/>
        </w:rPr>
        <w:t>References</w:t>
      </w:r>
    </w:p>
    <w:p w:rsidR="00B654B7" w:rsidRPr="00B654B7" w:rsidRDefault="000466C4" w:rsidP="00B654B7">
      <w:pPr>
        <w:pStyle w:val="EndNoteBibliography"/>
        <w:spacing w:after="0"/>
        <w:rPr>
          <w:noProof/>
        </w:rPr>
      </w:pPr>
      <w:r>
        <w:fldChar w:fldCharType="begin"/>
      </w:r>
      <w:r>
        <w:instrText xml:space="preserve"> ADDIN EN.REFLIST </w:instrText>
      </w:r>
      <w:r>
        <w:fldChar w:fldCharType="separate"/>
      </w:r>
      <w:bookmarkStart w:id="1" w:name="_ENREF_1"/>
      <w:r w:rsidR="00B654B7" w:rsidRPr="00B654B7">
        <w:rPr>
          <w:noProof/>
        </w:rPr>
        <w:t>1.</w:t>
      </w:r>
      <w:r w:rsidR="00B654B7" w:rsidRPr="00B654B7">
        <w:rPr>
          <w:noProof/>
        </w:rPr>
        <w:tab/>
        <w:t>Piel FB, Steinberg MH, Rees DC. Sickle Cell Disease. The New England journal of medicine. 2017;376(16):1561-73.</w:t>
      </w:r>
      <w:bookmarkEnd w:id="1"/>
    </w:p>
    <w:p w:rsidR="00B654B7" w:rsidRPr="00B654B7" w:rsidRDefault="00B654B7" w:rsidP="00B654B7">
      <w:pPr>
        <w:pStyle w:val="EndNoteBibliography"/>
        <w:spacing w:after="0"/>
        <w:rPr>
          <w:noProof/>
        </w:rPr>
      </w:pPr>
      <w:bookmarkStart w:id="2" w:name="_ENREF_2"/>
      <w:r w:rsidRPr="00B654B7">
        <w:rPr>
          <w:noProof/>
        </w:rPr>
        <w:t>2.</w:t>
      </w:r>
      <w:r w:rsidRPr="00B654B7">
        <w:rPr>
          <w:noProof/>
        </w:rPr>
        <w:tab/>
        <w:t xml:space="preserve">National Sickle Cell and Thalassaemia Screening Programme. Data Report 2013/14-Trends and performance analysis London: Public Health England; 2015 [Available from: </w:t>
      </w:r>
      <w:hyperlink r:id="rId9" w:history="1">
        <w:r w:rsidRPr="00B654B7">
          <w:rPr>
            <w:rStyle w:val="Hyperlink"/>
            <w:rFonts w:asciiTheme="minorHAnsi" w:hAnsiTheme="minorHAnsi"/>
            <w:noProof/>
            <w:lang w:val="en-GB"/>
          </w:rPr>
          <w:t>https://www.gov.uk/government/uploads/system/uploads/attachment_data/file/510622/SCT_data_report_final_1.0.pdf</w:t>
        </w:r>
      </w:hyperlink>
      <w:r w:rsidRPr="00B654B7">
        <w:rPr>
          <w:noProof/>
        </w:rPr>
        <w:t>.</w:t>
      </w:r>
      <w:bookmarkEnd w:id="2"/>
    </w:p>
    <w:p w:rsidR="00B654B7" w:rsidRPr="00B654B7" w:rsidRDefault="00B654B7" w:rsidP="00B654B7">
      <w:pPr>
        <w:pStyle w:val="EndNoteBibliography"/>
        <w:spacing w:after="0"/>
        <w:rPr>
          <w:noProof/>
        </w:rPr>
      </w:pPr>
      <w:bookmarkStart w:id="3" w:name="_ENREF_3"/>
      <w:r w:rsidRPr="00B654B7">
        <w:rPr>
          <w:noProof/>
        </w:rPr>
        <w:t>3.</w:t>
      </w:r>
      <w:r w:rsidRPr="00B654B7">
        <w:rPr>
          <w:noProof/>
        </w:rPr>
        <w:tab/>
        <w:t xml:space="preserve">National Haemoglobinopathy Register. NHR Information Service Patient Number by Centre and Diagnosis: National Haemoglobinpathy Register; 2016 [Available from: </w:t>
      </w:r>
      <w:hyperlink r:id="rId10" w:history="1">
        <w:r w:rsidRPr="00B654B7">
          <w:rPr>
            <w:rStyle w:val="Hyperlink"/>
            <w:rFonts w:asciiTheme="minorHAnsi" w:hAnsiTheme="minorHAnsi"/>
            <w:noProof/>
            <w:lang w:val="en-GB"/>
          </w:rPr>
          <w:t>http://www.nhr.nhs.uk/wp-content/uploads/2016/05/NumberPatientsByCentre.pdf</w:t>
        </w:r>
      </w:hyperlink>
      <w:r w:rsidRPr="00B654B7">
        <w:rPr>
          <w:noProof/>
        </w:rPr>
        <w:t>.</w:t>
      </w:r>
      <w:bookmarkEnd w:id="3"/>
    </w:p>
    <w:p w:rsidR="00B654B7" w:rsidRPr="00B654B7" w:rsidRDefault="00B654B7" w:rsidP="00B654B7">
      <w:pPr>
        <w:pStyle w:val="EndNoteBibliography"/>
        <w:spacing w:after="0"/>
        <w:rPr>
          <w:noProof/>
        </w:rPr>
      </w:pPr>
      <w:bookmarkStart w:id="4" w:name="_ENREF_4"/>
      <w:r w:rsidRPr="00B654B7">
        <w:rPr>
          <w:noProof/>
        </w:rPr>
        <w:t>4.</w:t>
      </w:r>
      <w:r w:rsidRPr="00B654B7">
        <w:rPr>
          <w:noProof/>
        </w:rPr>
        <w:tab/>
        <w:t>Bediako SM, Lanzkron S, Diener-West M, Onojobi G, Beach MC, Haywood C, Jr. The Measure of Sickle Cell Stigma: Initial findings from the Improving Patient Outcomes through Respect and Trust study. Journal of health psychology. 2016;21(5):808-20.</w:t>
      </w:r>
      <w:bookmarkEnd w:id="4"/>
    </w:p>
    <w:p w:rsidR="00B654B7" w:rsidRPr="00B654B7" w:rsidRDefault="00B654B7" w:rsidP="00B654B7">
      <w:pPr>
        <w:pStyle w:val="EndNoteBibliography"/>
        <w:spacing w:after="0"/>
        <w:rPr>
          <w:noProof/>
        </w:rPr>
      </w:pPr>
      <w:bookmarkStart w:id="5" w:name="_ENREF_5"/>
      <w:r w:rsidRPr="00B654B7">
        <w:rPr>
          <w:noProof/>
        </w:rPr>
        <w:t>5.</w:t>
      </w:r>
      <w:r w:rsidRPr="00B654B7">
        <w:rPr>
          <w:noProof/>
        </w:rPr>
        <w:tab/>
        <w:t>Gupta M, Msambichaka L, Ballas SK, Gupta K. Morphine for the treatment of pain in sickle cell disease. TheScientificWorldJournal. 2015;2015:540154.</w:t>
      </w:r>
      <w:bookmarkEnd w:id="5"/>
    </w:p>
    <w:p w:rsidR="00B654B7" w:rsidRPr="00B654B7" w:rsidRDefault="00B654B7" w:rsidP="00B654B7">
      <w:pPr>
        <w:pStyle w:val="EndNoteBibliography"/>
        <w:spacing w:after="0"/>
        <w:rPr>
          <w:noProof/>
        </w:rPr>
      </w:pPr>
      <w:bookmarkStart w:id="6" w:name="_ENREF_6"/>
      <w:r w:rsidRPr="00B654B7">
        <w:rPr>
          <w:noProof/>
        </w:rPr>
        <w:t>6.</w:t>
      </w:r>
      <w:r w:rsidRPr="00B654B7">
        <w:rPr>
          <w:noProof/>
        </w:rPr>
        <w:tab/>
        <w:t>Aljuburi G, Laverty AA, Green SA, Phekoo KJ, Bell D, Majeed A. Socio-economic deprivation and risk of emergency readmission and inpatient mortality in people with sickle cell disease in England: observational study. Journal of public health. 2013;35(4):510-7.</w:t>
      </w:r>
      <w:bookmarkEnd w:id="6"/>
    </w:p>
    <w:p w:rsidR="00B654B7" w:rsidRPr="00B654B7" w:rsidRDefault="00B654B7" w:rsidP="00B654B7">
      <w:pPr>
        <w:pStyle w:val="EndNoteBibliography"/>
        <w:spacing w:after="0"/>
        <w:rPr>
          <w:noProof/>
        </w:rPr>
      </w:pPr>
      <w:bookmarkStart w:id="7" w:name="_ENREF_7"/>
      <w:r w:rsidRPr="00B654B7">
        <w:rPr>
          <w:noProof/>
        </w:rPr>
        <w:t>7.</w:t>
      </w:r>
      <w:r w:rsidRPr="00B654B7">
        <w:rPr>
          <w:noProof/>
        </w:rPr>
        <w:tab/>
        <w:t>Department of Health. High quality care for all, NHS Next stage review, London DOH 2008. Department of Health UK; 2008.  Contract No.: 28/07/2017.</w:t>
      </w:r>
      <w:bookmarkEnd w:id="7"/>
    </w:p>
    <w:p w:rsidR="00B654B7" w:rsidRPr="00B654B7" w:rsidRDefault="00B654B7" w:rsidP="00B654B7">
      <w:pPr>
        <w:pStyle w:val="EndNoteBibliography"/>
        <w:spacing w:after="0"/>
        <w:rPr>
          <w:noProof/>
        </w:rPr>
      </w:pPr>
      <w:bookmarkStart w:id="8" w:name="_ENREF_8"/>
      <w:r w:rsidRPr="00B654B7">
        <w:rPr>
          <w:noProof/>
        </w:rPr>
        <w:t>8.</w:t>
      </w:r>
      <w:r w:rsidRPr="00B654B7">
        <w:rPr>
          <w:noProof/>
        </w:rPr>
        <w:tab/>
        <w:t>Black N, Jenkinson C. Measuring patients' experiences and outcomes. Bmj. 2009;339:b2495.</w:t>
      </w:r>
      <w:bookmarkEnd w:id="8"/>
    </w:p>
    <w:p w:rsidR="00B654B7" w:rsidRPr="00B654B7" w:rsidRDefault="00B654B7" w:rsidP="00B654B7">
      <w:pPr>
        <w:pStyle w:val="EndNoteBibliography"/>
        <w:spacing w:after="0"/>
        <w:rPr>
          <w:noProof/>
        </w:rPr>
      </w:pPr>
      <w:bookmarkStart w:id="9" w:name="_ENREF_9"/>
      <w:r w:rsidRPr="00B654B7">
        <w:rPr>
          <w:noProof/>
        </w:rPr>
        <w:t>9.</w:t>
      </w:r>
      <w:r w:rsidRPr="00B654B7">
        <w:rPr>
          <w:noProof/>
        </w:rPr>
        <w:tab/>
        <w:t>Doyle C, Lennox L, Bell D. A systematic review of evidence on the links between patient experience and clinical safety and effectiveness. BMJ open. 2013;3(1).</w:t>
      </w:r>
      <w:bookmarkEnd w:id="9"/>
    </w:p>
    <w:p w:rsidR="00B654B7" w:rsidRPr="00B654B7" w:rsidRDefault="00B654B7" w:rsidP="00B654B7">
      <w:pPr>
        <w:pStyle w:val="EndNoteBibliography"/>
        <w:spacing w:after="0"/>
        <w:rPr>
          <w:noProof/>
        </w:rPr>
      </w:pPr>
      <w:bookmarkStart w:id="10" w:name="_ENREF_10"/>
      <w:r w:rsidRPr="00B654B7">
        <w:rPr>
          <w:noProof/>
        </w:rPr>
        <w:t>10.</w:t>
      </w:r>
      <w:r w:rsidRPr="00B654B7">
        <w:rPr>
          <w:noProof/>
        </w:rPr>
        <w:tab/>
        <w:t xml:space="preserve">Health Research Authority. Defining research: Health Research Authority; 2016 [Available from: </w:t>
      </w:r>
      <w:hyperlink r:id="rId11" w:history="1">
        <w:r w:rsidRPr="00B654B7">
          <w:rPr>
            <w:rStyle w:val="Hyperlink"/>
            <w:rFonts w:asciiTheme="minorHAnsi" w:hAnsiTheme="minorHAnsi"/>
            <w:noProof/>
            <w:lang w:val="en-GB"/>
          </w:rPr>
          <w:t>http://www.hra.nhs.uk/documents/2016/06/defining-research.pdf</w:t>
        </w:r>
      </w:hyperlink>
      <w:r w:rsidRPr="00B654B7">
        <w:rPr>
          <w:noProof/>
        </w:rPr>
        <w:t>.</w:t>
      </w:r>
      <w:bookmarkEnd w:id="10"/>
    </w:p>
    <w:p w:rsidR="00B654B7" w:rsidRPr="00B654B7" w:rsidRDefault="00B654B7" w:rsidP="00B654B7">
      <w:pPr>
        <w:pStyle w:val="EndNoteBibliography"/>
        <w:spacing w:after="0"/>
        <w:rPr>
          <w:noProof/>
        </w:rPr>
      </w:pPr>
      <w:bookmarkStart w:id="11" w:name="_ENREF_11"/>
      <w:r w:rsidRPr="00B654B7">
        <w:rPr>
          <w:noProof/>
        </w:rPr>
        <w:t>11.</w:t>
      </w:r>
      <w:r w:rsidRPr="00B654B7">
        <w:rPr>
          <w:noProof/>
        </w:rPr>
        <w:tab/>
        <w:t xml:space="preserve">Tallett A, Witiwicki, C. Piloting a new Patient Reported Experience Measure- Report of the Findings: Picker Institute Europe; 2015 [Available from: </w:t>
      </w:r>
      <w:hyperlink r:id="rId12" w:history="1">
        <w:r w:rsidRPr="00B654B7">
          <w:rPr>
            <w:rStyle w:val="Hyperlink"/>
            <w:rFonts w:asciiTheme="minorHAnsi" w:hAnsiTheme="minorHAnsi"/>
            <w:noProof/>
            <w:lang w:val="en-GB"/>
          </w:rPr>
          <w:t>http://www.pickereurope.org/wp-content/uploads/2016/06/Sickle-Cell-Pilot-Report.pdf</w:t>
        </w:r>
      </w:hyperlink>
      <w:r w:rsidRPr="00B654B7">
        <w:rPr>
          <w:noProof/>
        </w:rPr>
        <w:t>.</w:t>
      </w:r>
      <w:bookmarkEnd w:id="11"/>
    </w:p>
    <w:p w:rsidR="00B654B7" w:rsidRPr="00B654B7" w:rsidRDefault="00B654B7" w:rsidP="00B654B7">
      <w:pPr>
        <w:pStyle w:val="EndNoteBibliography"/>
        <w:spacing w:after="0"/>
        <w:rPr>
          <w:noProof/>
        </w:rPr>
      </w:pPr>
      <w:bookmarkStart w:id="12" w:name="_ENREF_12"/>
      <w:r w:rsidRPr="00B654B7">
        <w:rPr>
          <w:noProof/>
        </w:rPr>
        <w:t>12.</w:t>
      </w:r>
      <w:r w:rsidRPr="00B654B7">
        <w:rPr>
          <w:noProof/>
        </w:rPr>
        <w:tab/>
        <w:t xml:space="preserve">Picker. Infographic of PREM pilot survey findings 2016 [Available from: </w:t>
      </w:r>
      <w:hyperlink r:id="rId13" w:history="1">
        <w:r w:rsidRPr="00B654B7">
          <w:rPr>
            <w:rStyle w:val="Hyperlink"/>
            <w:rFonts w:asciiTheme="minorHAnsi" w:hAnsiTheme="minorHAnsi"/>
            <w:noProof/>
            <w:lang w:val="en-GB"/>
          </w:rPr>
          <w:t>http://www.picker.org/wp-content/uploads/2017/02/P2745_Sickle-Cell_Main-Infographic_170517-1.pdf</w:t>
        </w:r>
      </w:hyperlink>
      <w:r w:rsidRPr="00B654B7">
        <w:rPr>
          <w:noProof/>
        </w:rPr>
        <w:t xml:space="preserve"> </w:t>
      </w:r>
      <w:bookmarkEnd w:id="12"/>
    </w:p>
    <w:p w:rsidR="00B654B7" w:rsidRPr="00B654B7" w:rsidRDefault="00B654B7" w:rsidP="00B654B7">
      <w:pPr>
        <w:pStyle w:val="EndNoteBibliography"/>
        <w:spacing w:after="0"/>
        <w:rPr>
          <w:noProof/>
        </w:rPr>
      </w:pPr>
      <w:bookmarkStart w:id="13" w:name="_ENREF_13"/>
      <w:r w:rsidRPr="00B654B7">
        <w:rPr>
          <w:noProof/>
        </w:rPr>
        <w:t>13.</w:t>
      </w:r>
      <w:r w:rsidRPr="00B654B7">
        <w:rPr>
          <w:noProof/>
        </w:rPr>
        <w:tab/>
        <w:t>Maxwell K, Streetly A, Bevan D. Experiences of hospital care and treatment seeking for pain from sickle cell disease: qualitative study. Bmj. 1999;318(7198):1585-90.</w:t>
      </w:r>
      <w:bookmarkEnd w:id="13"/>
    </w:p>
    <w:p w:rsidR="00B654B7" w:rsidRPr="00B654B7" w:rsidRDefault="00B654B7" w:rsidP="00B654B7">
      <w:pPr>
        <w:pStyle w:val="EndNoteBibliography"/>
        <w:spacing w:after="0"/>
        <w:rPr>
          <w:noProof/>
        </w:rPr>
      </w:pPr>
      <w:bookmarkStart w:id="14" w:name="_ENREF_14"/>
      <w:r w:rsidRPr="00B654B7">
        <w:rPr>
          <w:noProof/>
        </w:rPr>
        <w:t>14.</w:t>
      </w:r>
      <w:r w:rsidRPr="00B654B7">
        <w:rPr>
          <w:noProof/>
        </w:rPr>
        <w:tab/>
        <w:t>National Institute of Clinical Excellence. Sickle Cell Disease- Managing Acute Painful Episodes in Hospital. National Institute of Clinical Excellence; 2012.</w:t>
      </w:r>
      <w:bookmarkEnd w:id="14"/>
    </w:p>
    <w:p w:rsidR="00B654B7" w:rsidRPr="00B654B7" w:rsidRDefault="00B654B7" w:rsidP="00B654B7">
      <w:pPr>
        <w:pStyle w:val="EndNoteBibliography"/>
        <w:spacing w:after="0"/>
        <w:rPr>
          <w:noProof/>
        </w:rPr>
      </w:pPr>
      <w:bookmarkStart w:id="15" w:name="_ENREF_15"/>
      <w:r w:rsidRPr="00B654B7">
        <w:rPr>
          <w:noProof/>
        </w:rPr>
        <w:t>15.</w:t>
      </w:r>
      <w:r w:rsidRPr="00B654B7">
        <w:rPr>
          <w:noProof/>
        </w:rPr>
        <w:tab/>
        <w:t>Hargreaves DS, Greaves F, Levay C, Mitchell I, Koch U, Esch T, et al. Comparison of Health Care Experience and Access Between Young and Older Adults in 11 High-Income Countries. The Journal of adolescent health : official publication of the Society for Adolescent Medicine. 2015;57(4):413-20.</w:t>
      </w:r>
      <w:bookmarkEnd w:id="15"/>
    </w:p>
    <w:p w:rsidR="00B654B7" w:rsidRPr="00B654B7" w:rsidRDefault="00B654B7" w:rsidP="00B654B7">
      <w:pPr>
        <w:pStyle w:val="EndNoteBibliography"/>
        <w:spacing w:after="0"/>
        <w:rPr>
          <w:noProof/>
        </w:rPr>
      </w:pPr>
      <w:bookmarkStart w:id="16" w:name="_ENREF_16"/>
      <w:r w:rsidRPr="00B654B7">
        <w:rPr>
          <w:noProof/>
        </w:rPr>
        <w:t>16.</w:t>
      </w:r>
      <w:r w:rsidRPr="00B654B7">
        <w:rPr>
          <w:noProof/>
        </w:rPr>
        <w:tab/>
        <w:t>Sawicki GS, Garvey KC, Toomey SL, Williams KA, Chen Y, Hargraves JL, et al. Development and Validation of the Adolescent Assessment of Preparation for Transition: A Novel Patient Experience Measure. The Journal of adolescent health : official publication of the Society for Adolescent Medicine. 2015;57(3):282-7.</w:t>
      </w:r>
      <w:bookmarkEnd w:id="16"/>
    </w:p>
    <w:p w:rsidR="00B654B7" w:rsidRPr="00B654B7" w:rsidRDefault="00B654B7" w:rsidP="00B654B7">
      <w:pPr>
        <w:pStyle w:val="EndNoteBibliography"/>
        <w:spacing w:after="0"/>
        <w:rPr>
          <w:noProof/>
        </w:rPr>
      </w:pPr>
      <w:bookmarkStart w:id="17" w:name="_ENREF_17"/>
      <w:r w:rsidRPr="00B654B7">
        <w:rPr>
          <w:noProof/>
        </w:rPr>
        <w:t>17.</w:t>
      </w:r>
      <w:r w:rsidRPr="00B654B7">
        <w:rPr>
          <w:noProof/>
        </w:rPr>
        <w:tab/>
        <w:t>de Montalembert M, Guitton C, French Reference Centre for Sickle Cell D. Transition from paediatric to adult care for patients with sickle cell disease. British journal of haematology. 2014;164(5):630-5.</w:t>
      </w:r>
      <w:bookmarkEnd w:id="17"/>
    </w:p>
    <w:p w:rsidR="00B654B7" w:rsidRPr="00B654B7" w:rsidRDefault="00B654B7" w:rsidP="00B654B7">
      <w:pPr>
        <w:pStyle w:val="EndNoteBibliography"/>
        <w:spacing w:after="0"/>
        <w:rPr>
          <w:noProof/>
        </w:rPr>
      </w:pPr>
      <w:bookmarkStart w:id="18" w:name="_ENREF_18"/>
      <w:r w:rsidRPr="00B654B7">
        <w:rPr>
          <w:noProof/>
        </w:rPr>
        <w:t>18.</w:t>
      </w:r>
      <w:r w:rsidRPr="00B654B7">
        <w:rPr>
          <w:noProof/>
        </w:rPr>
        <w:tab/>
        <w:t>Care Quality Commission. 2016 Adult Inpatient Survey: Quality and Methodology Report. 2016.</w:t>
      </w:r>
      <w:bookmarkEnd w:id="18"/>
    </w:p>
    <w:p w:rsidR="00B654B7" w:rsidRPr="00B654B7" w:rsidRDefault="00B654B7" w:rsidP="00B654B7">
      <w:pPr>
        <w:pStyle w:val="EndNoteBibliography"/>
        <w:spacing w:after="0"/>
        <w:rPr>
          <w:noProof/>
        </w:rPr>
      </w:pPr>
      <w:bookmarkStart w:id="19" w:name="_ENREF_19"/>
      <w:r w:rsidRPr="00B654B7">
        <w:rPr>
          <w:noProof/>
        </w:rPr>
        <w:t>19.</w:t>
      </w:r>
      <w:r w:rsidRPr="00B654B7">
        <w:rPr>
          <w:noProof/>
        </w:rPr>
        <w:tab/>
        <w:t>Jacob E, Childress C, Nathanson JD. Barriers to care and quality of primary care services in children with sickle cell disease. Journal of advanced nursing. 2016;72(6):1417-29.</w:t>
      </w:r>
      <w:bookmarkEnd w:id="19"/>
    </w:p>
    <w:p w:rsidR="00B654B7" w:rsidRPr="00B654B7" w:rsidRDefault="00B654B7" w:rsidP="00B654B7">
      <w:pPr>
        <w:pStyle w:val="EndNoteBibliography"/>
        <w:spacing w:after="0"/>
        <w:rPr>
          <w:noProof/>
        </w:rPr>
      </w:pPr>
      <w:bookmarkStart w:id="20" w:name="_ENREF_20"/>
      <w:r w:rsidRPr="00B654B7">
        <w:rPr>
          <w:noProof/>
        </w:rPr>
        <w:t>20.</w:t>
      </w:r>
      <w:r w:rsidRPr="00B654B7">
        <w:rPr>
          <w:noProof/>
        </w:rPr>
        <w:tab/>
        <w:t>Aljuburi G, Okoye O, Majeed A, Knight Y, Green S, Banarsee R, et al. Views of patients about sickle cell disease management in primary care: a questionnaire-based pilot study. JRSM short reports. 2012;3(11):78.</w:t>
      </w:r>
      <w:bookmarkEnd w:id="20"/>
    </w:p>
    <w:p w:rsidR="00B654B7" w:rsidRPr="00B654B7" w:rsidRDefault="00B654B7" w:rsidP="00B654B7">
      <w:pPr>
        <w:pStyle w:val="EndNoteBibliography"/>
        <w:spacing w:after="0"/>
        <w:rPr>
          <w:noProof/>
        </w:rPr>
      </w:pPr>
      <w:bookmarkStart w:id="21" w:name="_ENREF_21"/>
      <w:r w:rsidRPr="00B654B7">
        <w:rPr>
          <w:noProof/>
        </w:rPr>
        <w:t>21.</w:t>
      </w:r>
      <w:r w:rsidRPr="00B654B7">
        <w:rPr>
          <w:noProof/>
        </w:rPr>
        <w:tab/>
        <w:t>Aljuburi G, Phekoo KJ, Okoye NO, Anie K, Green SA, Nkohkwo A, et al. Patients' views on improving sickle cell disease management in primary care: focus group discussion. JRSM short reports. 2012;3(12):84.</w:t>
      </w:r>
      <w:bookmarkEnd w:id="21"/>
    </w:p>
    <w:p w:rsidR="00B654B7" w:rsidRPr="00B654B7" w:rsidRDefault="00B654B7" w:rsidP="00B654B7">
      <w:pPr>
        <w:pStyle w:val="EndNoteBibliography"/>
        <w:spacing w:after="0"/>
        <w:rPr>
          <w:noProof/>
        </w:rPr>
      </w:pPr>
      <w:bookmarkStart w:id="22" w:name="_ENREF_22"/>
      <w:r w:rsidRPr="00B654B7">
        <w:rPr>
          <w:noProof/>
        </w:rPr>
        <w:t>22.</w:t>
      </w:r>
      <w:r w:rsidRPr="00B654B7">
        <w:rPr>
          <w:noProof/>
        </w:rPr>
        <w:tab/>
        <w:t>Hewitson P, Skew A, Graham C, Jenkinson C, Coulter A. People with limiting long-term conditions report poorer experiences and more problems with hospital care. BMC health services research. 2014;14:33.</w:t>
      </w:r>
      <w:bookmarkEnd w:id="22"/>
    </w:p>
    <w:p w:rsidR="00B654B7" w:rsidRPr="00B654B7" w:rsidRDefault="00B654B7" w:rsidP="00B654B7">
      <w:pPr>
        <w:pStyle w:val="EndNoteBibliography"/>
        <w:spacing w:after="0"/>
        <w:rPr>
          <w:noProof/>
        </w:rPr>
      </w:pPr>
      <w:bookmarkStart w:id="23" w:name="_ENREF_23"/>
      <w:r w:rsidRPr="00B654B7">
        <w:rPr>
          <w:noProof/>
        </w:rPr>
        <w:t>23.</w:t>
      </w:r>
      <w:r w:rsidRPr="00B654B7">
        <w:rPr>
          <w:noProof/>
        </w:rPr>
        <w:tab/>
        <w:t>Gore C, Griffin R, Rothenberg T, Tallett A, Hopwood B, Sizmur S, et al. New patient-reported experience measure for children with allergic disease: development, validation and results from integrated care. Archives of disease in childhood. 2016;101(10):935-43.</w:t>
      </w:r>
      <w:bookmarkEnd w:id="23"/>
    </w:p>
    <w:p w:rsidR="00B654B7" w:rsidRPr="00B654B7" w:rsidRDefault="00B654B7" w:rsidP="00B654B7">
      <w:pPr>
        <w:pStyle w:val="EndNoteBibliography"/>
        <w:spacing w:after="0"/>
        <w:rPr>
          <w:noProof/>
        </w:rPr>
      </w:pPr>
      <w:bookmarkStart w:id="24" w:name="_ENREF_24"/>
      <w:r w:rsidRPr="00B654B7">
        <w:rPr>
          <w:noProof/>
        </w:rPr>
        <w:t>24.</w:t>
      </w:r>
      <w:r w:rsidRPr="00B654B7">
        <w:rPr>
          <w:noProof/>
        </w:rPr>
        <w:tab/>
        <w:t xml:space="preserve">Care Quality Commission. Children and Young People's Inpatinet and Day Case Survey 2014 2015 [Available from: </w:t>
      </w:r>
      <w:hyperlink r:id="rId14" w:history="1">
        <w:r w:rsidRPr="00B654B7">
          <w:rPr>
            <w:rStyle w:val="Hyperlink"/>
            <w:rFonts w:asciiTheme="minorHAnsi" w:hAnsiTheme="minorHAnsi"/>
            <w:noProof/>
            <w:lang w:val="en-GB"/>
          </w:rPr>
          <w:t>http://www.cqc.org.uk/sites/default/files/20150630_cypsurvey_keyfindings.pdf</w:t>
        </w:r>
      </w:hyperlink>
      <w:r w:rsidRPr="00B654B7">
        <w:rPr>
          <w:noProof/>
        </w:rPr>
        <w:t>.</w:t>
      </w:r>
      <w:bookmarkEnd w:id="24"/>
    </w:p>
    <w:p w:rsidR="00B654B7" w:rsidRPr="00B654B7" w:rsidRDefault="00B654B7" w:rsidP="00B654B7">
      <w:pPr>
        <w:pStyle w:val="EndNoteBibliography"/>
        <w:spacing w:after="0"/>
        <w:rPr>
          <w:noProof/>
        </w:rPr>
      </w:pPr>
      <w:bookmarkStart w:id="25" w:name="_ENREF_25"/>
      <w:r w:rsidRPr="00B654B7">
        <w:rPr>
          <w:noProof/>
        </w:rPr>
        <w:t>25.</w:t>
      </w:r>
      <w:r w:rsidRPr="00B654B7">
        <w:rPr>
          <w:noProof/>
        </w:rPr>
        <w:tab/>
        <w:t>Dyson SM, Atkin K, Culley LA, Dyson SE, Evans H, Rowley DT. Disclosure and sickle cell disorder: a mixed methods study of the young person with sickle cell at school. Social science &amp; medicine. 2010;70(12):2036-44.</w:t>
      </w:r>
      <w:bookmarkEnd w:id="25"/>
    </w:p>
    <w:p w:rsidR="00B654B7" w:rsidRPr="00B654B7" w:rsidRDefault="00B654B7" w:rsidP="00B654B7">
      <w:pPr>
        <w:pStyle w:val="EndNoteBibliography"/>
        <w:rPr>
          <w:noProof/>
        </w:rPr>
      </w:pPr>
      <w:bookmarkStart w:id="26" w:name="_ENREF_26"/>
      <w:r w:rsidRPr="00B654B7">
        <w:rPr>
          <w:noProof/>
        </w:rPr>
        <w:t>26.</w:t>
      </w:r>
      <w:r w:rsidRPr="00B654B7">
        <w:rPr>
          <w:noProof/>
        </w:rPr>
        <w:tab/>
        <w:t>Telfer P, Coen P, Chakravorty S, Wilkey O, Evans J, Newell H, et al. Clinical outcomes in children with sickle cell disease living in England: a neonatal cohort in East London. Haematologica. 2007;92(7):905-12.</w:t>
      </w:r>
      <w:bookmarkEnd w:id="26"/>
    </w:p>
    <w:p w:rsidR="000750A2" w:rsidRDefault="000466C4" w:rsidP="0022426C">
      <w:pPr>
        <w:spacing w:line="360" w:lineRule="auto"/>
        <w:jc w:val="both"/>
      </w:pPr>
      <w:r>
        <w:fldChar w:fldCharType="end"/>
      </w:r>
    </w:p>
    <w:p w:rsidR="000750A2" w:rsidRDefault="000750A2">
      <w:r>
        <w:br w:type="page"/>
      </w:r>
    </w:p>
    <w:p w:rsidR="00917B0C" w:rsidRDefault="00917B0C" w:rsidP="0022426C">
      <w:pPr>
        <w:spacing w:line="360" w:lineRule="auto"/>
        <w:jc w:val="both"/>
      </w:pPr>
    </w:p>
    <w:p w:rsidR="00917B0C" w:rsidRDefault="000750A2" w:rsidP="0022426C">
      <w:pPr>
        <w:spacing w:line="360" w:lineRule="auto"/>
        <w:jc w:val="both"/>
      </w:pPr>
      <w:r w:rsidRPr="000750A2">
        <w:rPr>
          <w:b/>
        </w:rPr>
        <w:t>Table 1</w:t>
      </w:r>
      <w:r>
        <w:t xml:space="preserve"> </w:t>
      </w:r>
      <w:r w:rsidR="00463E80">
        <w:t>Sickle Cell Focus Groups: Summary of findings</w:t>
      </w:r>
    </w:p>
    <w:tbl>
      <w:tblPr>
        <w:tblStyle w:val="GridTable1Light-Accent110"/>
        <w:tblW w:w="9322" w:type="dxa"/>
        <w:tblLook w:val="04A0" w:firstRow="1" w:lastRow="0" w:firstColumn="1" w:lastColumn="0" w:noHBand="0" w:noVBand="1"/>
      </w:tblPr>
      <w:tblGrid>
        <w:gridCol w:w="1357"/>
        <w:gridCol w:w="2568"/>
        <w:gridCol w:w="2604"/>
        <w:gridCol w:w="2793"/>
      </w:tblGrid>
      <w:tr w:rsidR="00463E80" w:rsidTr="000750A2">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71" w:type="dxa"/>
          </w:tcPr>
          <w:p w:rsidR="00463E80" w:rsidRDefault="00463E80" w:rsidP="00CA29FA">
            <w:pPr>
              <w:jc w:val="both"/>
            </w:pPr>
          </w:p>
        </w:tc>
        <w:tc>
          <w:tcPr>
            <w:tcW w:w="2706" w:type="dxa"/>
          </w:tcPr>
          <w:p w:rsidR="00463E80" w:rsidRDefault="00463E80" w:rsidP="00CA29FA">
            <w:pPr>
              <w:jc w:val="both"/>
              <w:cnfStyle w:val="100000000000" w:firstRow="1" w:lastRow="0" w:firstColumn="0" w:lastColumn="0" w:oddVBand="0" w:evenVBand="0" w:oddHBand="0" w:evenHBand="0" w:firstRowFirstColumn="0" w:firstRowLastColumn="0" w:lastRowFirstColumn="0" w:lastRowLastColumn="0"/>
            </w:pPr>
            <w:r>
              <w:t xml:space="preserve">Children </w:t>
            </w:r>
          </w:p>
        </w:tc>
        <w:tc>
          <w:tcPr>
            <w:tcW w:w="2297" w:type="dxa"/>
          </w:tcPr>
          <w:p w:rsidR="00463E80" w:rsidRDefault="00463E80" w:rsidP="00CA29FA">
            <w:pPr>
              <w:jc w:val="both"/>
              <w:cnfStyle w:val="100000000000" w:firstRow="1" w:lastRow="0" w:firstColumn="0" w:lastColumn="0" w:oddVBand="0" w:evenVBand="0" w:oddHBand="0" w:evenHBand="0" w:firstRowFirstColumn="0" w:firstRowLastColumn="0" w:lastRowFirstColumn="0" w:lastRowLastColumn="0"/>
            </w:pPr>
            <w:r>
              <w:t>Parents</w:t>
            </w:r>
          </w:p>
        </w:tc>
        <w:tc>
          <w:tcPr>
            <w:tcW w:w="2948" w:type="dxa"/>
          </w:tcPr>
          <w:p w:rsidR="00463E80" w:rsidRDefault="00463E80" w:rsidP="00CA29FA">
            <w:pPr>
              <w:jc w:val="both"/>
              <w:cnfStyle w:val="100000000000" w:firstRow="1" w:lastRow="0" w:firstColumn="0" w:lastColumn="0" w:oddVBand="0" w:evenVBand="0" w:oddHBand="0" w:evenHBand="0" w:firstRowFirstColumn="0" w:firstRowLastColumn="0" w:lastRowFirstColumn="0" w:lastRowLastColumn="0"/>
            </w:pPr>
            <w:r>
              <w:t xml:space="preserve">Adults </w:t>
            </w:r>
          </w:p>
        </w:tc>
      </w:tr>
      <w:tr w:rsidR="00463E80" w:rsidTr="000750A2">
        <w:trPr>
          <w:trHeight w:val="734"/>
        </w:trPr>
        <w:tc>
          <w:tcPr>
            <w:cnfStyle w:val="001000000000" w:firstRow="0" w:lastRow="0" w:firstColumn="1" w:lastColumn="0" w:oddVBand="0" w:evenVBand="0" w:oddHBand="0" w:evenHBand="0" w:firstRowFirstColumn="0" w:firstRowLastColumn="0" w:lastRowFirstColumn="0" w:lastRowLastColumn="0"/>
            <w:tcW w:w="1371" w:type="dxa"/>
          </w:tcPr>
          <w:p w:rsidR="00463E80" w:rsidRDefault="00463E80" w:rsidP="00CA29FA">
            <w:pPr>
              <w:jc w:val="both"/>
            </w:pPr>
            <w:r>
              <w:t>Access to services</w:t>
            </w:r>
          </w:p>
        </w:tc>
        <w:tc>
          <w:tcPr>
            <w:tcW w:w="2706" w:type="dxa"/>
          </w:tcPr>
          <w:p w:rsidR="00463E80" w:rsidRDefault="00463E80" w:rsidP="00CA29FA">
            <w:pPr>
              <w:jc w:val="both"/>
              <w:cnfStyle w:val="000000000000" w:firstRow="0" w:lastRow="0" w:firstColumn="0" w:lastColumn="0" w:oddVBand="0" w:evenVBand="0" w:oddHBand="0" w:evenHBand="0" w:firstRowFirstColumn="0" w:firstRowLastColumn="0" w:lastRowFirstColumn="0" w:lastRowLastColumn="0"/>
            </w:pPr>
            <w:r>
              <w:t xml:space="preserve">Concern about transition from paediatric to adult services among older children </w:t>
            </w:r>
          </w:p>
        </w:tc>
        <w:tc>
          <w:tcPr>
            <w:tcW w:w="2297" w:type="dxa"/>
          </w:tcPr>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 xml:space="preserve">Concerns about transition from paediatric to adult services </w:t>
            </w:r>
          </w:p>
        </w:tc>
        <w:tc>
          <w:tcPr>
            <w:tcW w:w="2948" w:type="dxa"/>
          </w:tcPr>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Poor experience in A&amp;E due to staff not understanding condition</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Variable access to psychological support</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 xml:space="preserve">GPs usually bypassed as often they did not know enough about SCD </w:t>
            </w:r>
          </w:p>
        </w:tc>
      </w:tr>
      <w:tr w:rsidR="00463E80" w:rsidTr="000750A2">
        <w:trPr>
          <w:trHeight w:val="734"/>
        </w:trPr>
        <w:tc>
          <w:tcPr>
            <w:cnfStyle w:val="001000000000" w:firstRow="0" w:lastRow="0" w:firstColumn="1" w:lastColumn="0" w:oddVBand="0" w:evenVBand="0" w:oddHBand="0" w:evenHBand="0" w:firstRowFirstColumn="0" w:firstRowLastColumn="0" w:lastRowFirstColumn="0" w:lastRowLastColumn="0"/>
            <w:tcW w:w="1371" w:type="dxa"/>
          </w:tcPr>
          <w:p w:rsidR="00463E80" w:rsidRDefault="00463E80" w:rsidP="00CA29FA">
            <w:pPr>
              <w:jc w:val="both"/>
            </w:pPr>
            <w:r>
              <w:t>Living with SCD</w:t>
            </w:r>
          </w:p>
        </w:tc>
        <w:tc>
          <w:tcPr>
            <w:tcW w:w="2706" w:type="dxa"/>
          </w:tcPr>
          <w:p w:rsidR="00463E80" w:rsidRDefault="00463E80" w:rsidP="00CA29FA">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pPr>
            <w:r>
              <w:t>Feeling different from peers</w:t>
            </w:r>
          </w:p>
          <w:p w:rsidR="00463E80" w:rsidRDefault="00463E80" w:rsidP="00CA29FA">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pPr>
            <w:r>
              <w:t>Missing out on things</w:t>
            </w:r>
          </w:p>
          <w:p w:rsidR="00463E80" w:rsidRDefault="00463E80" w:rsidP="00CA29FA">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pPr>
            <w:r>
              <w:t xml:space="preserve">Anxiety about their condition and how it will manifest itself </w:t>
            </w:r>
          </w:p>
          <w:p w:rsidR="005E3B16" w:rsidRDefault="005E3B16" w:rsidP="00CA29FA">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pPr>
            <w:r>
              <w:t>Concerns about falling behind due to missed school</w:t>
            </w:r>
          </w:p>
          <w:p w:rsidR="005E3B16" w:rsidRDefault="005E3B16" w:rsidP="00CA29FA">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pPr>
            <w:r>
              <w:t>Fatigue and pain limit participation in sports</w:t>
            </w:r>
          </w:p>
        </w:tc>
        <w:tc>
          <w:tcPr>
            <w:tcW w:w="2297" w:type="dxa"/>
          </w:tcPr>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Trying to give their children as normal a life as possible, trying to avoid passing on their own anxieties</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Guilt about passing the affected gene</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Feeling daunted about making decisions for their children</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Relentlessness of the situation may lead to depression</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 xml:space="preserve">Stigma associated with condition </w:t>
            </w:r>
          </w:p>
          <w:p w:rsidR="00463E80" w:rsidRDefault="00463E80" w:rsidP="00CA29FA">
            <w:pPr>
              <w:jc w:val="both"/>
              <w:cnfStyle w:val="000000000000" w:firstRow="0" w:lastRow="0" w:firstColumn="0" w:lastColumn="0" w:oddVBand="0" w:evenVBand="0" w:oddHBand="0" w:evenHBand="0" w:firstRowFirstColumn="0" w:firstRowLastColumn="0" w:lastRowFirstColumn="0" w:lastRowLastColumn="0"/>
            </w:pPr>
          </w:p>
        </w:tc>
        <w:tc>
          <w:tcPr>
            <w:tcW w:w="2948" w:type="dxa"/>
          </w:tcPr>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Isolation</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Depression</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Feelings of failure</w:t>
            </w:r>
          </w:p>
          <w:p w:rsidR="00463E80" w:rsidRDefault="00463E80"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 xml:space="preserve">Difficulty in </w:t>
            </w:r>
            <w:r w:rsidR="005E3B16">
              <w:t xml:space="preserve">communicating with others about how it feels to have SCD </w:t>
            </w:r>
          </w:p>
          <w:p w:rsidR="005E3B16" w:rsidRDefault="005E3B16"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Employers intolerant of absences from work due to painful crises</w:t>
            </w:r>
          </w:p>
          <w:p w:rsidR="005E3B16" w:rsidRDefault="005E3B16"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 xml:space="preserve">Difficulty to plan leisure activities due to unpredictability of the condition </w:t>
            </w:r>
          </w:p>
          <w:p w:rsidR="005E3B16" w:rsidRDefault="005E3B16" w:rsidP="00CA29FA">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pPr>
            <w:r>
              <w:t xml:space="preserve">Difficulty in forming relationships due to perceived stigma around SCD </w:t>
            </w:r>
          </w:p>
        </w:tc>
      </w:tr>
      <w:tr w:rsidR="00463E80" w:rsidTr="000750A2">
        <w:trPr>
          <w:trHeight w:val="753"/>
        </w:trPr>
        <w:tc>
          <w:tcPr>
            <w:cnfStyle w:val="001000000000" w:firstRow="0" w:lastRow="0" w:firstColumn="1" w:lastColumn="0" w:oddVBand="0" w:evenVBand="0" w:oddHBand="0" w:evenHBand="0" w:firstRowFirstColumn="0" w:firstRowLastColumn="0" w:lastRowFirstColumn="0" w:lastRowLastColumn="0"/>
            <w:tcW w:w="1371" w:type="dxa"/>
          </w:tcPr>
          <w:p w:rsidR="00463E80" w:rsidRDefault="005E3B16" w:rsidP="00CA29FA">
            <w:pPr>
              <w:jc w:val="both"/>
            </w:pPr>
            <w:r>
              <w:t xml:space="preserve">Information and Support </w:t>
            </w:r>
          </w:p>
        </w:tc>
        <w:tc>
          <w:tcPr>
            <w:tcW w:w="2706" w:type="dxa"/>
          </w:tcPr>
          <w:p w:rsidR="00463E80" w:rsidRDefault="0053257B"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 xml:space="preserve">Children </w:t>
            </w:r>
            <w:r w:rsidR="005E3B16">
              <w:t xml:space="preserve">often do their own internet search about their own condition </w:t>
            </w:r>
          </w:p>
          <w:p w:rsidR="0091112D" w:rsidRDefault="005E3B16"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 xml:space="preserve">Older children </w:t>
            </w:r>
            <w:r w:rsidR="0053257B">
              <w:t>feel that having their condition explained to them</w:t>
            </w:r>
            <w:r w:rsidR="0091112D">
              <w:t xml:space="preserve"> makes it easier for them to cope with diagnosis</w:t>
            </w:r>
          </w:p>
          <w:p w:rsidR="0091112D"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More lifestyle advice is welcome</w:t>
            </w:r>
          </w:p>
          <w:p w:rsidR="0091112D"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Need for widening awareness of SCD among the public</w:t>
            </w:r>
          </w:p>
        </w:tc>
        <w:tc>
          <w:tcPr>
            <w:tcW w:w="2297" w:type="dxa"/>
          </w:tcPr>
          <w:p w:rsidR="00463E80"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Parents can find it alarming to use the internet as a source of information about SCD</w:t>
            </w:r>
          </w:p>
          <w:p w:rsidR="0091112D"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More lifestyle advice is welcome</w:t>
            </w:r>
          </w:p>
          <w:p w:rsidR="0091112D"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Need for widening awareness of SCD among the public</w:t>
            </w:r>
          </w:p>
          <w:p w:rsidR="0091112D"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 xml:space="preserve">Cartoons and videos of people with SCD explaining their condition was welcome </w:t>
            </w:r>
          </w:p>
        </w:tc>
        <w:tc>
          <w:tcPr>
            <w:tcW w:w="2948" w:type="dxa"/>
          </w:tcPr>
          <w:p w:rsidR="0091112D"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More lifestyle advice is welcome</w:t>
            </w:r>
          </w:p>
          <w:p w:rsidR="00463E80"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Need for widening awareness of SCD among the public</w:t>
            </w:r>
          </w:p>
          <w:p w:rsidR="0091112D"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 xml:space="preserve">Adult patients rejected social media sites to receive information </w:t>
            </w:r>
          </w:p>
          <w:p w:rsidR="0091112D" w:rsidRDefault="0091112D" w:rsidP="00CA29FA">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pPr>
            <w:r>
              <w:t>However cartoons and videos of people with SCD explaining their condition was welcome</w:t>
            </w:r>
          </w:p>
        </w:tc>
      </w:tr>
    </w:tbl>
    <w:p w:rsidR="001519CC" w:rsidRDefault="0091112D" w:rsidP="0022426C">
      <w:pPr>
        <w:spacing w:line="360" w:lineRule="auto"/>
        <w:jc w:val="both"/>
      </w:pPr>
      <w:r>
        <w:t xml:space="preserve">SCD: Sickle cell disease </w:t>
      </w:r>
    </w:p>
    <w:p w:rsidR="00CC0003" w:rsidRPr="00CC0003" w:rsidRDefault="00CC0003" w:rsidP="00CC0003">
      <w:r>
        <w:br w:type="page"/>
      </w:r>
    </w:p>
    <w:p w:rsidR="002C2E81" w:rsidRDefault="002C2E81" w:rsidP="0022426C">
      <w:pPr>
        <w:spacing w:line="360" w:lineRule="auto"/>
        <w:jc w:val="both"/>
        <w:rPr>
          <w:rFonts w:ascii="Arial" w:hAnsi="Arial" w:cs="Arial"/>
          <w:b/>
        </w:rPr>
      </w:pPr>
    </w:p>
    <w:p w:rsidR="0022426C" w:rsidRDefault="0022426C" w:rsidP="0022426C">
      <w:pPr>
        <w:spacing w:line="360" w:lineRule="auto"/>
        <w:jc w:val="both"/>
        <w:rPr>
          <w:rFonts w:ascii="Arial" w:hAnsi="Arial" w:cs="Arial"/>
          <w:b/>
        </w:rPr>
      </w:pPr>
      <w:r w:rsidRPr="00242E3F">
        <w:rPr>
          <w:rFonts w:ascii="Arial" w:hAnsi="Arial" w:cs="Arial"/>
          <w:b/>
        </w:rPr>
        <w:t xml:space="preserve">Table </w:t>
      </w:r>
      <w:r w:rsidR="00CC0003">
        <w:rPr>
          <w:rFonts w:ascii="Arial" w:hAnsi="Arial" w:cs="Arial"/>
          <w:b/>
        </w:rPr>
        <w:t>2</w:t>
      </w:r>
      <w:r w:rsidRPr="00242E3F">
        <w:rPr>
          <w:rFonts w:ascii="Arial" w:eastAsia="Calibri" w:hAnsi="Arial" w:cs="Arial"/>
          <w:b/>
        </w:rPr>
        <w:t>:</w:t>
      </w:r>
      <w:r w:rsidRPr="00242E3F">
        <w:rPr>
          <w:rFonts w:ascii="Arial" w:eastAsia="Calibri" w:hAnsi="Arial" w:cs="Arial"/>
        </w:rPr>
        <w:t xml:space="preserve"> Differences in survey responses between adolescents/young adults and other ages.</w:t>
      </w:r>
    </w:p>
    <w:tbl>
      <w:tblPr>
        <w:tblStyle w:val="GridTable1Light-Accent110"/>
        <w:tblW w:w="0" w:type="auto"/>
        <w:tblLook w:val="04A0" w:firstRow="1" w:lastRow="0" w:firstColumn="1" w:lastColumn="0" w:noHBand="0" w:noVBand="1"/>
      </w:tblPr>
      <w:tblGrid>
        <w:gridCol w:w="3525"/>
        <w:gridCol w:w="1931"/>
        <w:gridCol w:w="1983"/>
        <w:gridCol w:w="1803"/>
      </w:tblGrid>
      <w:tr w:rsidR="00CF1CCF" w:rsidRPr="00242E3F" w:rsidTr="000750A2">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3525" w:type="dxa"/>
          </w:tcPr>
          <w:p w:rsidR="0022426C" w:rsidRPr="00242E3F" w:rsidRDefault="0022426C" w:rsidP="00CA29FA">
            <w:pPr>
              <w:jc w:val="both"/>
              <w:rPr>
                <w:rFonts w:ascii="Arial" w:hAnsi="Arial" w:cs="Arial"/>
              </w:rPr>
            </w:pPr>
            <w:r w:rsidRPr="00242E3F">
              <w:rPr>
                <w:rFonts w:ascii="Arial" w:hAnsi="Arial" w:cs="Arial"/>
              </w:rPr>
              <w:t>Question</w:t>
            </w:r>
          </w:p>
        </w:tc>
        <w:tc>
          <w:tcPr>
            <w:tcW w:w="1931" w:type="dxa"/>
          </w:tcPr>
          <w:p w:rsidR="0022426C" w:rsidRPr="00242E3F" w:rsidRDefault="0022426C" w:rsidP="00CA29FA">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rPr>
              <w:t xml:space="preserve">16-20 year olds </w:t>
            </w:r>
          </w:p>
          <w:p w:rsidR="0022426C" w:rsidRPr="00242E3F" w:rsidRDefault="0022426C" w:rsidP="00CA29FA">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rPr>
              <w:t>% (n)</w:t>
            </w:r>
          </w:p>
        </w:tc>
        <w:tc>
          <w:tcPr>
            <w:tcW w:w="1983" w:type="dxa"/>
          </w:tcPr>
          <w:p w:rsidR="0022426C" w:rsidRPr="00242E3F" w:rsidRDefault="0022426C" w:rsidP="00CA29FA">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rPr>
              <w:t xml:space="preserve">All other ages </w:t>
            </w:r>
          </w:p>
          <w:p w:rsidR="0022426C" w:rsidRPr="00242E3F" w:rsidRDefault="0022426C" w:rsidP="00CA29FA">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rPr>
              <w:t>% (n)</w:t>
            </w:r>
          </w:p>
        </w:tc>
        <w:tc>
          <w:tcPr>
            <w:tcW w:w="1803" w:type="dxa"/>
          </w:tcPr>
          <w:p w:rsidR="00CF1CCF" w:rsidRDefault="0022426C" w:rsidP="00CA29FA">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i/>
              </w:rPr>
              <w:t>p</w:t>
            </w:r>
            <w:r w:rsidRPr="00242E3F">
              <w:rPr>
                <w:rFonts w:ascii="Arial" w:hAnsi="Arial" w:cs="Arial"/>
              </w:rPr>
              <w:t xml:space="preserve"> value </w:t>
            </w:r>
          </w:p>
          <w:p w:rsidR="0022426C" w:rsidRPr="00242E3F" w:rsidRDefault="00CF1CCF" w:rsidP="00CA29FA">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22426C" w:rsidRPr="00242E3F">
              <w:rPr>
                <w:rFonts w:ascii="Arial" w:hAnsi="Arial" w:cs="Arial"/>
              </w:rPr>
              <w:t xml:space="preserve">chi square) </w:t>
            </w:r>
          </w:p>
        </w:tc>
      </w:tr>
      <w:tr w:rsidR="00CF1CCF" w:rsidRPr="00242E3F" w:rsidTr="000750A2">
        <w:tc>
          <w:tcPr>
            <w:cnfStyle w:val="001000000000" w:firstRow="0" w:lastRow="0" w:firstColumn="1" w:lastColumn="0" w:oddVBand="0" w:evenVBand="0" w:oddHBand="0" w:evenHBand="0" w:firstRowFirstColumn="0" w:firstRowLastColumn="0" w:lastRowFirstColumn="0" w:lastRowLastColumn="0"/>
            <w:tcW w:w="3525" w:type="dxa"/>
          </w:tcPr>
          <w:p w:rsidR="0022426C" w:rsidRPr="00242E3F" w:rsidRDefault="008777D8" w:rsidP="00CA29FA">
            <w:pPr>
              <w:rPr>
                <w:rFonts w:ascii="Arial" w:hAnsi="Arial" w:cs="Arial"/>
                <w:i/>
              </w:rPr>
            </w:pPr>
            <w:r>
              <w:rPr>
                <w:rFonts w:ascii="Arial" w:hAnsi="Arial" w:cs="Arial"/>
              </w:rPr>
              <w:t>Ward was not suitable for age group.</w:t>
            </w:r>
            <w:r w:rsidR="0022426C" w:rsidRPr="00242E3F">
              <w:rPr>
                <w:rFonts w:ascii="Arial" w:hAnsi="Arial" w:cs="Arial"/>
              </w:rPr>
              <w:t xml:space="preserve"> </w:t>
            </w:r>
          </w:p>
        </w:tc>
        <w:tc>
          <w:tcPr>
            <w:tcW w:w="1931" w:type="dxa"/>
          </w:tcPr>
          <w:p w:rsidR="0022426C" w:rsidRPr="00242E3F" w:rsidRDefault="0022426C"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rPr>
              <w:t>74% (14)</w:t>
            </w:r>
          </w:p>
        </w:tc>
        <w:tc>
          <w:tcPr>
            <w:tcW w:w="1983" w:type="dxa"/>
          </w:tcPr>
          <w:p w:rsidR="0022426C" w:rsidRPr="00242E3F" w:rsidRDefault="00CF1CCF"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w:t>
            </w:r>
            <w:r w:rsidR="0022426C" w:rsidRPr="00242E3F">
              <w:rPr>
                <w:rFonts w:ascii="Arial" w:hAnsi="Arial" w:cs="Arial"/>
              </w:rPr>
              <w:t>% (</w:t>
            </w:r>
            <w:r>
              <w:rPr>
                <w:rFonts w:ascii="Arial" w:hAnsi="Arial" w:cs="Arial"/>
              </w:rPr>
              <w:t>161</w:t>
            </w:r>
            <w:r w:rsidR="0022426C" w:rsidRPr="00242E3F">
              <w:rPr>
                <w:rFonts w:ascii="Arial" w:hAnsi="Arial" w:cs="Arial"/>
              </w:rPr>
              <w:t>)</w:t>
            </w:r>
          </w:p>
        </w:tc>
        <w:tc>
          <w:tcPr>
            <w:tcW w:w="1803" w:type="dxa"/>
          </w:tcPr>
          <w:p w:rsidR="00CF1CCF" w:rsidRDefault="00CF1CCF"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0022426C" w:rsidRPr="00242E3F">
              <w:rPr>
                <w:rFonts w:ascii="Arial" w:hAnsi="Arial" w:cs="Arial"/>
              </w:rPr>
              <w:t>0.</w:t>
            </w:r>
            <w:r>
              <w:rPr>
                <w:rFonts w:ascii="Arial" w:hAnsi="Arial" w:cs="Arial"/>
              </w:rPr>
              <w:t>003</w:t>
            </w:r>
            <w:r w:rsidR="001351AD">
              <w:rPr>
                <w:rFonts w:ascii="Arial" w:hAnsi="Arial" w:cs="Arial"/>
              </w:rPr>
              <w:t>*</w:t>
            </w:r>
            <w:r w:rsidR="0022426C" w:rsidRPr="00242E3F">
              <w:rPr>
                <w:rFonts w:ascii="Arial" w:hAnsi="Arial" w:cs="Arial"/>
              </w:rPr>
              <w:t xml:space="preserve"> </w:t>
            </w:r>
          </w:p>
          <w:p w:rsidR="0022426C" w:rsidRPr="00242E3F" w:rsidRDefault="0022426C"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rPr>
              <w:t>(</w:t>
            </w:r>
            <w:r w:rsidR="00CF1CCF">
              <w:rPr>
                <w:rFonts w:ascii="Arial" w:hAnsi="Arial" w:cs="Arial"/>
              </w:rPr>
              <w:t>8.8848</w:t>
            </w:r>
            <w:r w:rsidRPr="00242E3F">
              <w:rPr>
                <w:rFonts w:ascii="Arial" w:hAnsi="Arial" w:cs="Arial"/>
              </w:rPr>
              <w:t>)</w:t>
            </w:r>
          </w:p>
        </w:tc>
      </w:tr>
      <w:tr w:rsidR="00CF1CCF" w:rsidRPr="00242E3F" w:rsidTr="000750A2">
        <w:tc>
          <w:tcPr>
            <w:cnfStyle w:val="001000000000" w:firstRow="0" w:lastRow="0" w:firstColumn="1" w:lastColumn="0" w:oddVBand="0" w:evenVBand="0" w:oddHBand="0" w:evenHBand="0" w:firstRowFirstColumn="0" w:firstRowLastColumn="0" w:lastRowFirstColumn="0" w:lastRowLastColumn="0"/>
            <w:tcW w:w="3525" w:type="dxa"/>
          </w:tcPr>
          <w:p w:rsidR="0022426C" w:rsidRPr="00242E3F" w:rsidRDefault="008777D8" w:rsidP="00CA29FA">
            <w:pPr>
              <w:rPr>
                <w:rFonts w:ascii="Arial" w:hAnsi="Arial" w:cs="Arial"/>
                <w:i/>
              </w:rPr>
            </w:pPr>
            <w:r>
              <w:rPr>
                <w:rFonts w:ascii="Arial" w:hAnsi="Arial" w:cs="Arial"/>
              </w:rPr>
              <w:t>Did not have enough information about when and how to use medication(s).</w:t>
            </w:r>
            <w:r w:rsidR="0022426C" w:rsidRPr="00242E3F">
              <w:rPr>
                <w:rFonts w:ascii="Arial" w:hAnsi="Arial" w:cs="Arial"/>
              </w:rPr>
              <w:t xml:space="preserve"> </w:t>
            </w:r>
          </w:p>
        </w:tc>
        <w:tc>
          <w:tcPr>
            <w:tcW w:w="1931" w:type="dxa"/>
          </w:tcPr>
          <w:p w:rsidR="0022426C" w:rsidRPr="00242E3F" w:rsidRDefault="0022426C"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rPr>
              <w:t>36% (10)</w:t>
            </w:r>
          </w:p>
        </w:tc>
        <w:tc>
          <w:tcPr>
            <w:tcW w:w="1983" w:type="dxa"/>
          </w:tcPr>
          <w:p w:rsidR="0022426C" w:rsidRPr="00242E3F" w:rsidRDefault="00CF1CCF"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r w:rsidR="0022426C" w:rsidRPr="00242E3F">
              <w:rPr>
                <w:rFonts w:ascii="Arial" w:hAnsi="Arial" w:cs="Arial"/>
              </w:rPr>
              <w:t>% (</w:t>
            </w:r>
            <w:r>
              <w:rPr>
                <w:rFonts w:ascii="Arial" w:hAnsi="Arial" w:cs="Arial"/>
              </w:rPr>
              <w:t>115</w:t>
            </w:r>
            <w:r w:rsidR="0022426C" w:rsidRPr="00242E3F">
              <w:rPr>
                <w:rFonts w:ascii="Arial" w:hAnsi="Arial" w:cs="Arial"/>
              </w:rPr>
              <w:t>)</w:t>
            </w:r>
          </w:p>
        </w:tc>
        <w:tc>
          <w:tcPr>
            <w:tcW w:w="1803" w:type="dxa"/>
          </w:tcPr>
          <w:p w:rsidR="00CF1CCF" w:rsidRDefault="00CF1CCF"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p=0.021</w:t>
            </w:r>
            <w:r w:rsidR="001351AD">
              <w:rPr>
                <w:rFonts w:ascii="Arial" w:hAnsi="Arial" w:cs="Arial"/>
              </w:rPr>
              <w:t>*</w:t>
            </w:r>
          </w:p>
          <w:p w:rsidR="0022426C" w:rsidRPr="00242E3F" w:rsidRDefault="0022426C"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42E3F">
              <w:rPr>
                <w:rFonts w:ascii="Arial" w:hAnsi="Arial" w:cs="Arial"/>
              </w:rPr>
              <w:t>(</w:t>
            </w:r>
            <w:r w:rsidR="00CF1CCF">
              <w:rPr>
                <w:rFonts w:ascii="Arial" w:hAnsi="Arial" w:cs="Arial"/>
              </w:rPr>
              <w:t>5.335</w:t>
            </w:r>
            <w:r w:rsidRPr="00242E3F">
              <w:rPr>
                <w:rFonts w:ascii="Arial" w:hAnsi="Arial" w:cs="Arial"/>
              </w:rPr>
              <w:t>)</w:t>
            </w:r>
          </w:p>
        </w:tc>
      </w:tr>
      <w:tr w:rsidR="00CF1CCF" w:rsidRPr="00242E3F" w:rsidTr="000750A2">
        <w:tc>
          <w:tcPr>
            <w:cnfStyle w:val="001000000000" w:firstRow="0" w:lastRow="0" w:firstColumn="1" w:lastColumn="0" w:oddVBand="0" w:evenVBand="0" w:oddHBand="0" w:evenHBand="0" w:firstRowFirstColumn="0" w:firstRowLastColumn="0" w:lastRowFirstColumn="0" w:lastRowLastColumn="0"/>
            <w:tcW w:w="3525" w:type="dxa"/>
          </w:tcPr>
          <w:p w:rsidR="0022426C" w:rsidRPr="00242E3F" w:rsidRDefault="008777D8" w:rsidP="00CA29FA">
            <w:pPr>
              <w:rPr>
                <w:rFonts w:ascii="Arial" w:hAnsi="Arial" w:cs="Arial"/>
                <w:i/>
              </w:rPr>
            </w:pPr>
            <w:r>
              <w:rPr>
                <w:rFonts w:ascii="Arial" w:hAnsi="Arial" w:cs="Arial"/>
              </w:rPr>
              <w:t>Did not have enough information about coping with pain.</w:t>
            </w:r>
            <w:r w:rsidR="0022426C" w:rsidRPr="00242E3F">
              <w:rPr>
                <w:rFonts w:ascii="Arial" w:hAnsi="Arial" w:cs="Arial"/>
              </w:rPr>
              <w:t xml:space="preserve"> </w:t>
            </w:r>
          </w:p>
        </w:tc>
        <w:tc>
          <w:tcPr>
            <w:tcW w:w="1931" w:type="dxa"/>
          </w:tcPr>
          <w:p w:rsidR="0022426C" w:rsidRPr="00AA0751" w:rsidRDefault="0022426C"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0751">
              <w:rPr>
                <w:rFonts w:ascii="Arial" w:hAnsi="Arial" w:cs="Arial"/>
              </w:rPr>
              <w:t>17% (5)</w:t>
            </w:r>
          </w:p>
        </w:tc>
        <w:tc>
          <w:tcPr>
            <w:tcW w:w="1983" w:type="dxa"/>
          </w:tcPr>
          <w:p w:rsidR="0022426C" w:rsidRPr="00AA0751" w:rsidRDefault="00AA0751"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0751">
              <w:rPr>
                <w:rFonts w:ascii="Arial" w:hAnsi="Arial" w:cs="Arial"/>
              </w:rPr>
              <w:t>7% (44</w:t>
            </w:r>
            <w:r w:rsidR="0022426C" w:rsidRPr="00AA0751">
              <w:rPr>
                <w:rFonts w:ascii="Arial" w:hAnsi="Arial" w:cs="Arial"/>
              </w:rPr>
              <w:t>)</w:t>
            </w:r>
          </w:p>
        </w:tc>
        <w:tc>
          <w:tcPr>
            <w:tcW w:w="1803" w:type="dxa"/>
          </w:tcPr>
          <w:p w:rsidR="00AA0751" w:rsidRPr="00AA0751" w:rsidRDefault="00AA0751"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0751">
              <w:rPr>
                <w:rFonts w:ascii="Arial" w:hAnsi="Arial" w:cs="Arial"/>
              </w:rPr>
              <w:t>p=0.043</w:t>
            </w:r>
            <w:r w:rsidR="001351AD">
              <w:rPr>
                <w:rFonts w:ascii="Arial" w:hAnsi="Arial" w:cs="Arial"/>
              </w:rPr>
              <w:t>*</w:t>
            </w:r>
            <w:r w:rsidR="0022426C" w:rsidRPr="00AA0751">
              <w:rPr>
                <w:rFonts w:ascii="Arial" w:hAnsi="Arial" w:cs="Arial"/>
              </w:rPr>
              <w:t xml:space="preserve"> </w:t>
            </w:r>
          </w:p>
          <w:p w:rsidR="0022426C" w:rsidRPr="00AA0751" w:rsidRDefault="0022426C" w:rsidP="00CA29F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AA0751">
              <w:rPr>
                <w:rFonts w:ascii="Arial" w:hAnsi="Arial" w:cs="Arial"/>
              </w:rPr>
              <w:t>(</w:t>
            </w:r>
            <w:r w:rsidR="00AA0751" w:rsidRPr="00AA0751">
              <w:rPr>
                <w:rFonts w:ascii="Arial" w:hAnsi="Arial" w:cs="Arial"/>
              </w:rPr>
              <w:t>4.083</w:t>
            </w:r>
            <w:r w:rsidRPr="00AA0751">
              <w:rPr>
                <w:rFonts w:ascii="Arial" w:hAnsi="Arial" w:cs="Arial"/>
              </w:rPr>
              <w:t xml:space="preserve"> </w:t>
            </w:r>
          </w:p>
        </w:tc>
      </w:tr>
    </w:tbl>
    <w:p w:rsidR="0022426C" w:rsidRDefault="001351AD" w:rsidP="00CA29FA">
      <w:pPr>
        <w:rPr>
          <w:rFonts w:ascii="Arial" w:hAnsi="Arial" w:cs="Arial"/>
          <w:i/>
        </w:rPr>
      </w:pPr>
      <w:r w:rsidRPr="001351AD">
        <w:rPr>
          <w:rFonts w:ascii="Arial" w:hAnsi="Arial" w:cs="Arial"/>
          <w:i/>
        </w:rPr>
        <w:t>* The Chi-square statistic is significant at the 0.05 level</w:t>
      </w:r>
    </w:p>
    <w:p w:rsidR="00602C47" w:rsidRDefault="00602C47" w:rsidP="00CA29FA">
      <w:pPr>
        <w:rPr>
          <w:rFonts w:ascii="Arial" w:hAnsi="Arial" w:cs="Arial"/>
          <w:i/>
        </w:rPr>
      </w:pPr>
    </w:p>
    <w:p w:rsidR="00602C47" w:rsidRDefault="00602C47" w:rsidP="00602C47">
      <w:pPr>
        <w:pStyle w:val="Heading1"/>
      </w:pPr>
      <w:r w:rsidRPr="00602C47">
        <w:t>Figure Legends</w:t>
      </w:r>
    </w:p>
    <w:p w:rsidR="00602C47" w:rsidRDefault="00602C47" w:rsidP="00602C47"/>
    <w:p w:rsidR="00602C47" w:rsidRDefault="00602C47" w:rsidP="00602C47">
      <w:pPr>
        <w:spacing w:line="360" w:lineRule="auto"/>
        <w:jc w:val="both"/>
        <w:rPr>
          <w:rFonts w:ascii="Arial" w:hAnsi="Arial" w:cs="Arial"/>
        </w:rPr>
      </w:pPr>
      <w:r w:rsidRPr="00242E3F">
        <w:rPr>
          <w:rFonts w:ascii="Arial" w:hAnsi="Arial" w:cs="Arial"/>
          <w:b/>
        </w:rPr>
        <w:t>Figure</w:t>
      </w:r>
      <w:r>
        <w:rPr>
          <w:rFonts w:ascii="Arial" w:hAnsi="Arial" w:cs="Arial"/>
          <w:b/>
        </w:rPr>
        <w:t xml:space="preserve"> 1</w:t>
      </w:r>
      <w:r w:rsidRPr="00242E3F">
        <w:rPr>
          <w:rFonts w:ascii="Arial" w:hAnsi="Arial" w:cs="Arial"/>
          <w:b/>
        </w:rPr>
        <w:t>:</w:t>
      </w:r>
      <w:r w:rsidRPr="00242E3F">
        <w:rPr>
          <w:rFonts w:ascii="Arial" w:hAnsi="Arial" w:cs="Arial"/>
        </w:rPr>
        <w:t xml:space="preserve"> </w:t>
      </w:r>
      <w:r>
        <w:rPr>
          <w:rFonts w:ascii="Arial" w:hAnsi="Arial" w:cs="Arial"/>
        </w:rPr>
        <w:t xml:space="preserve">Study design and methodology </w:t>
      </w:r>
    </w:p>
    <w:p w:rsidR="00602C47" w:rsidRDefault="00602C47" w:rsidP="00602C47">
      <w:pPr>
        <w:spacing w:line="360" w:lineRule="auto"/>
        <w:jc w:val="both"/>
        <w:rPr>
          <w:rFonts w:ascii="Arial" w:hAnsi="Arial" w:cs="Arial"/>
        </w:rPr>
      </w:pPr>
      <w:r w:rsidRPr="00242E3F">
        <w:rPr>
          <w:rFonts w:ascii="Arial" w:hAnsi="Arial" w:cs="Arial"/>
          <w:b/>
        </w:rPr>
        <w:t>Figure 2:</w:t>
      </w:r>
      <w:r w:rsidRPr="00242E3F">
        <w:rPr>
          <w:rFonts w:ascii="Arial" w:hAnsi="Arial" w:cs="Arial"/>
        </w:rPr>
        <w:t xml:space="preserve"> </w:t>
      </w:r>
      <w:r>
        <w:rPr>
          <w:rFonts w:ascii="Arial" w:hAnsi="Arial" w:cs="Arial"/>
        </w:rPr>
        <w:t>Impact of</w:t>
      </w:r>
      <w:r w:rsidRPr="00242E3F">
        <w:rPr>
          <w:rFonts w:ascii="Arial" w:hAnsi="Arial" w:cs="Arial"/>
        </w:rPr>
        <w:t xml:space="preserve"> Sickle Cell Disease </w:t>
      </w:r>
      <w:r>
        <w:rPr>
          <w:rFonts w:ascii="Arial" w:hAnsi="Arial" w:cs="Arial"/>
        </w:rPr>
        <w:t>on daily life</w:t>
      </w:r>
    </w:p>
    <w:p w:rsidR="00602C47" w:rsidRPr="00602C47" w:rsidRDefault="00602C47" w:rsidP="00602C47">
      <w:pPr>
        <w:spacing w:line="360" w:lineRule="auto"/>
        <w:jc w:val="both"/>
        <w:rPr>
          <w:rFonts w:ascii="Arial" w:hAnsi="Arial" w:cs="Arial"/>
        </w:rPr>
      </w:pPr>
      <w:r>
        <w:rPr>
          <w:rFonts w:ascii="Arial" w:hAnsi="Arial" w:cs="Arial"/>
          <w:b/>
        </w:rPr>
        <w:t xml:space="preserve">Figure 3: </w:t>
      </w:r>
      <w:r w:rsidRPr="00602C47">
        <w:rPr>
          <w:rFonts w:ascii="Arial" w:hAnsi="Arial" w:cs="Arial"/>
        </w:rPr>
        <w:t>Problem Scores for Planned/Specialist-Led, Emergency and Hospital Care</w:t>
      </w:r>
    </w:p>
    <w:p w:rsidR="00602C47" w:rsidRPr="00242E3F" w:rsidRDefault="00602C47" w:rsidP="00602C47">
      <w:pPr>
        <w:spacing w:line="360" w:lineRule="auto"/>
        <w:jc w:val="both"/>
        <w:rPr>
          <w:rFonts w:ascii="Arial" w:hAnsi="Arial" w:cs="Arial"/>
        </w:rPr>
      </w:pPr>
    </w:p>
    <w:p w:rsidR="00602C47" w:rsidRPr="00602C47" w:rsidRDefault="00602C47" w:rsidP="00602C47"/>
    <w:sectPr w:rsidR="00602C47" w:rsidRPr="00602C4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09" w:rsidRDefault="007D2109" w:rsidP="002605B8">
      <w:pPr>
        <w:spacing w:after="0" w:line="240" w:lineRule="auto"/>
      </w:pPr>
      <w:r>
        <w:separator/>
      </w:r>
    </w:p>
  </w:endnote>
  <w:endnote w:type="continuationSeparator" w:id="0">
    <w:p w:rsidR="007D2109" w:rsidRDefault="007D2109" w:rsidP="002605B8">
      <w:pPr>
        <w:spacing w:after="0" w:line="240" w:lineRule="auto"/>
      </w:pPr>
      <w:r>
        <w:continuationSeparator/>
      </w:r>
    </w:p>
  </w:endnote>
  <w:endnote w:type="continuationNotice" w:id="1">
    <w:p w:rsidR="007D2109" w:rsidRDefault="007D2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charset w:val="00"/>
    <w:family w:val="roman"/>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StoneSansITCStd-Medium">
    <w:altName w:val="Calibri"/>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B7" w:rsidRDefault="00B654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09" w:rsidRDefault="007D2109" w:rsidP="002605B8">
      <w:pPr>
        <w:spacing w:after="0" w:line="240" w:lineRule="auto"/>
      </w:pPr>
      <w:r>
        <w:separator/>
      </w:r>
    </w:p>
  </w:footnote>
  <w:footnote w:type="continuationSeparator" w:id="0">
    <w:p w:rsidR="007D2109" w:rsidRDefault="007D2109" w:rsidP="002605B8">
      <w:pPr>
        <w:spacing w:after="0" w:line="240" w:lineRule="auto"/>
      </w:pPr>
      <w:r>
        <w:continuationSeparator/>
      </w:r>
    </w:p>
  </w:footnote>
  <w:footnote w:type="continuationNotice" w:id="1">
    <w:p w:rsidR="007D2109" w:rsidRDefault="007D210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B7" w:rsidRDefault="00B654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7.75pt;height:988.5pt" o:bullet="t">
        <v:imagedata r:id="rId1" o:title="Blue bullet"/>
      </v:shape>
    </w:pict>
  </w:numPicBullet>
  <w:abstractNum w:abstractNumId="0" w15:restartNumberingAfterBreak="0">
    <w:nsid w:val="0CB82DAD"/>
    <w:multiLevelType w:val="hybridMultilevel"/>
    <w:tmpl w:val="B1F22656"/>
    <w:lvl w:ilvl="0" w:tplc="594E760E">
      <w:start w:val="1"/>
      <w:numFmt w:val="bullet"/>
      <w:pStyle w:val="Bullets"/>
      <w:lvlText w:val=""/>
      <w:lvlPicBulletId w:val="0"/>
      <w:lvlJc w:val="left"/>
      <w:pPr>
        <w:ind w:left="454" w:hanging="284"/>
      </w:pPr>
      <w:rPr>
        <w:rFonts w:ascii="Symbol" w:hAnsi="Symbol" w:hint="default"/>
        <w:color w:val="auto"/>
      </w:rPr>
    </w:lvl>
    <w:lvl w:ilvl="1" w:tplc="1166CC98">
      <w:start w:val="1"/>
      <w:numFmt w:val="bullet"/>
      <w:pStyle w:val="BulletsIndented"/>
      <w:lvlText w:val="-"/>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E72C2"/>
    <w:multiLevelType w:val="hybridMultilevel"/>
    <w:tmpl w:val="830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53F82"/>
    <w:multiLevelType w:val="hybridMultilevel"/>
    <w:tmpl w:val="41806162"/>
    <w:lvl w:ilvl="0" w:tplc="5AC0F0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95268"/>
    <w:multiLevelType w:val="hybridMultilevel"/>
    <w:tmpl w:val="5EB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37D3E"/>
    <w:multiLevelType w:val="hybridMultilevel"/>
    <w:tmpl w:val="B08A4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934AC"/>
    <w:multiLevelType w:val="hybridMultilevel"/>
    <w:tmpl w:val="4566C90A"/>
    <w:lvl w:ilvl="0" w:tplc="821C057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644A03"/>
    <w:multiLevelType w:val="hybridMultilevel"/>
    <w:tmpl w:val="C42E9BCE"/>
    <w:lvl w:ilvl="0" w:tplc="852421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53809"/>
    <w:multiLevelType w:val="hybridMultilevel"/>
    <w:tmpl w:val="C0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C774D"/>
    <w:multiLevelType w:val="hybridMultilevel"/>
    <w:tmpl w:val="45F4F338"/>
    <w:lvl w:ilvl="0" w:tplc="97FAFF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52C05"/>
    <w:multiLevelType w:val="hybridMultilevel"/>
    <w:tmpl w:val="D15EBE38"/>
    <w:lvl w:ilvl="0" w:tplc="5AC0F0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9012A"/>
    <w:multiLevelType w:val="hybridMultilevel"/>
    <w:tmpl w:val="BCE8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A4A21"/>
    <w:multiLevelType w:val="hybridMultilevel"/>
    <w:tmpl w:val="2F7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B29E9"/>
    <w:multiLevelType w:val="hybridMultilevel"/>
    <w:tmpl w:val="2B64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22CE8"/>
    <w:multiLevelType w:val="multilevel"/>
    <w:tmpl w:val="D382E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F16B8"/>
    <w:multiLevelType w:val="hybridMultilevel"/>
    <w:tmpl w:val="02D8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839C3"/>
    <w:multiLevelType w:val="hybridMultilevel"/>
    <w:tmpl w:val="2056D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F0F70"/>
    <w:multiLevelType w:val="hybridMultilevel"/>
    <w:tmpl w:val="0C2EA962"/>
    <w:lvl w:ilvl="0" w:tplc="95FA3A6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B37A9"/>
    <w:multiLevelType w:val="hybridMultilevel"/>
    <w:tmpl w:val="34DA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A699B"/>
    <w:multiLevelType w:val="hybridMultilevel"/>
    <w:tmpl w:val="6472E0CE"/>
    <w:lvl w:ilvl="0" w:tplc="D83C0C34">
      <w:start w:val="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17"/>
  </w:num>
  <w:num w:numId="5">
    <w:abstractNumId w:val="2"/>
  </w:num>
  <w:num w:numId="6">
    <w:abstractNumId w:val="13"/>
  </w:num>
  <w:num w:numId="7">
    <w:abstractNumId w:val="9"/>
  </w:num>
  <w:num w:numId="8">
    <w:abstractNumId w:val="5"/>
  </w:num>
  <w:num w:numId="9">
    <w:abstractNumId w:val="0"/>
  </w:num>
  <w:num w:numId="10">
    <w:abstractNumId w:val="6"/>
  </w:num>
  <w:num w:numId="11">
    <w:abstractNumId w:val="8"/>
  </w:num>
  <w:num w:numId="12">
    <w:abstractNumId w:val="18"/>
  </w:num>
  <w:num w:numId="13">
    <w:abstractNumId w:val="4"/>
  </w:num>
  <w:num w:numId="14">
    <w:abstractNumId w:val="7"/>
  </w:num>
  <w:num w:numId="15">
    <w:abstractNumId w:val="11"/>
  </w:num>
  <w:num w:numId="16">
    <w:abstractNumId w:val="12"/>
  </w:num>
  <w:num w:numId="17">
    <w:abstractNumId w:val="3"/>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wwxte99os5rzbef0e65a0dgpasxs9wvspfd&quot;&gt;hlh&lt;record-ids&gt;&lt;item&gt;552&lt;/item&gt;&lt;item&gt;5058&lt;/item&gt;&lt;item&gt;5069&lt;/item&gt;&lt;item&gt;5093&lt;/item&gt;&lt;item&gt;5094&lt;/item&gt;&lt;item&gt;5095&lt;/item&gt;&lt;item&gt;5096&lt;/item&gt;&lt;item&gt;5097&lt;/item&gt;&lt;item&gt;5099&lt;/item&gt;&lt;item&gt;5100&lt;/item&gt;&lt;item&gt;5102&lt;/item&gt;&lt;item&gt;5104&lt;/item&gt;&lt;item&gt;5109&lt;/item&gt;&lt;item&gt;5110&lt;/item&gt;&lt;item&gt;5111&lt;/item&gt;&lt;item&gt;5112&lt;/item&gt;&lt;item&gt;5113&lt;/item&gt;&lt;item&gt;5114&lt;/item&gt;&lt;item&gt;5123&lt;/item&gt;&lt;item&gt;5124&lt;/item&gt;&lt;item&gt;8856&lt;/item&gt;&lt;item&gt;8864&lt;/item&gt;&lt;item&gt;8865&lt;/item&gt;&lt;item&gt;8866&lt;/item&gt;&lt;item&gt;8992&lt;/item&gt;&lt;/record-ids&gt;&lt;/item&gt;&lt;/Libraries&gt;"/>
  </w:docVars>
  <w:rsids>
    <w:rsidRoot w:val="006B3A0D"/>
    <w:rsid w:val="00000AE0"/>
    <w:rsid w:val="000023BA"/>
    <w:rsid w:val="000047E3"/>
    <w:rsid w:val="000070F4"/>
    <w:rsid w:val="00010591"/>
    <w:rsid w:val="000108AB"/>
    <w:rsid w:val="00011533"/>
    <w:rsid w:val="0001620E"/>
    <w:rsid w:val="00016979"/>
    <w:rsid w:val="00017853"/>
    <w:rsid w:val="0002108E"/>
    <w:rsid w:val="000218AC"/>
    <w:rsid w:val="000235D3"/>
    <w:rsid w:val="0002496C"/>
    <w:rsid w:val="00024B1B"/>
    <w:rsid w:val="0002749A"/>
    <w:rsid w:val="00027AFD"/>
    <w:rsid w:val="000322F9"/>
    <w:rsid w:val="00033922"/>
    <w:rsid w:val="000340E5"/>
    <w:rsid w:val="00042FB8"/>
    <w:rsid w:val="00042FE5"/>
    <w:rsid w:val="00042FFA"/>
    <w:rsid w:val="00043088"/>
    <w:rsid w:val="000466C4"/>
    <w:rsid w:val="00052903"/>
    <w:rsid w:val="00054C39"/>
    <w:rsid w:val="0005751C"/>
    <w:rsid w:val="000636D7"/>
    <w:rsid w:val="00064D75"/>
    <w:rsid w:val="00066B96"/>
    <w:rsid w:val="000711F2"/>
    <w:rsid w:val="00072AE8"/>
    <w:rsid w:val="000747DC"/>
    <w:rsid w:val="000750A2"/>
    <w:rsid w:val="00076598"/>
    <w:rsid w:val="00082FE0"/>
    <w:rsid w:val="000866C1"/>
    <w:rsid w:val="00086752"/>
    <w:rsid w:val="00087860"/>
    <w:rsid w:val="000A0731"/>
    <w:rsid w:val="000A49E0"/>
    <w:rsid w:val="000A7329"/>
    <w:rsid w:val="000A79DA"/>
    <w:rsid w:val="000A7C5B"/>
    <w:rsid w:val="000B0240"/>
    <w:rsid w:val="000B4575"/>
    <w:rsid w:val="000B72DD"/>
    <w:rsid w:val="000B7AF6"/>
    <w:rsid w:val="000C0BBC"/>
    <w:rsid w:val="000C25C1"/>
    <w:rsid w:val="000C2D5C"/>
    <w:rsid w:val="000C5898"/>
    <w:rsid w:val="000D125D"/>
    <w:rsid w:val="000E0BEF"/>
    <w:rsid w:val="000E0EDF"/>
    <w:rsid w:val="000E286D"/>
    <w:rsid w:val="000E678E"/>
    <w:rsid w:val="000E694B"/>
    <w:rsid w:val="000F2BC7"/>
    <w:rsid w:val="000F6A61"/>
    <w:rsid w:val="00100978"/>
    <w:rsid w:val="001009AB"/>
    <w:rsid w:val="00100D6A"/>
    <w:rsid w:val="001018CC"/>
    <w:rsid w:val="0010228F"/>
    <w:rsid w:val="001068D6"/>
    <w:rsid w:val="00113903"/>
    <w:rsid w:val="00113D96"/>
    <w:rsid w:val="001171BF"/>
    <w:rsid w:val="00127C2D"/>
    <w:rsid w:val="00134294"/>
    <w:rsid w:val="001351AD"/>
    <w:rsid w:val="00136019"/>
    <w:rsid w:val="00136D19"/>
    <w:rsid w:val="0013713B"/>
    <w:rsid w:val="001446E8"/>
    <w:rsid w:val="001451B9"/>
    <w:rsid w:val="00150BCB"/>
    <w:rsid w:val="00151698"/>
    <w:rsid w:val="001519CC"/>
    <w:rsid w:val="00152FF5"/>
    <w:rsid w:val="0015457E"/>
    <w:rsid w:val="00154F3C"/>
    <w:rsid w:val="0016134B"/>
    <w:rsid w:val="00161957"/>
    <w:rsid w:val="0016311A"/>
    <w:rsid w:val="001647BB"/>
    <w:rsid w:val="00167B24"/>
    <w:rsid w:val="00170A5F"/>
    <w:rsid w:val="00173D2C"/>
    <w:rsid w:val="00173E63"/>
    <w:rsid w:val="00176C99"/>
    <w:rsid w:val="00177F4E"/>
    <w:rsid w:val="00183D39"/>
    <w:rsid w:val="001841C4"/>
    <w:rsid w:val="001921D9"/>
    <w:rsid w:val="00192293"/>
    <w:rsid w:val="001935EC"/>
    <w:rsid w:val="00193C19"/>
    <w:rsid w:val="00194C17"/>
    <w:rsid w:val="00195EFD"/>
    <w:rsid w:val="00195FB4"/>
    <w:rsid w:val="001A2CED"/>
    <w:rsid w:val="001B20E6"/>
    <w:rsid w:val="001B2BC4"/>
    <w:rsid w:val="001B2DDA"/>
    <w:rsid w:val="001B59EA"/>
    <w:rsid w:val="001C1701"/>
    <w:rsid w:val="001C1994"/>
    <w:rsid w:val="001C21BC"/>
    <w:rsid w:val="001C2927"/>
    <w:rsid w:val="001D2C0C"/>
    <w:rsid w:val="001D4FF1"/>
    <w:rsid w:val="001D6A18"/>
    <w:rsid w:val="001D6ED0"/>
    <w:rsid w:val="001E00DF"/>
    <w:rsid w:val="001E14D8"/>
    <w:rsid w:val="001E41BC"/>
    <w:rsid w:val="001E5D93"/>
    <w:rsid w:val="001E6148"/>
    <w:rsid w:val="001E7FB3"/>
    <w:rsid w:val="001E7FD5"/>
    <w:rsid w:val="001F4DC7"/>
    <w:rsid w:val="001F6D79"/>
    <w:rsid w:val="001F6D81"/>
    <w:rsid w:val="00200ACA"/>
    <w:rsid w:val="002017BD"/>
    <w:rsid w:val="00202769"/>
    <w:rsid w:val="00206FF3"/>
    <w:rsid w:val="00207B34"/>
    <w:rsid w:val="002109E2"/>
    <w:rsid w:val="00212068"/>
    <w:rsid w:val="002123EB"/>
    <w:rsid w:val="00213C19"/>
    <w:rsid w:val="00214138"/>
    <w:rsid w:val="002141E8"/>
    <w:rsid w:val="002148BC"/>
    <w:rsid w:val="00222243"/>
    <w:rsid w:val="0022340C"/>
    <w:rsid w:val="0022426C"/>
    <w:rsid w:val="00227F4F"/>
    <w:rsid w:val="002302D1"/>
    <w:rsid w:val="00233261"/>
    <w:rsid w:val="00233E32"/>
    <w:rsid w:val="00234F2F"/>
    <w:rsid w:val="00235870"/>
    <w:rsid w:val="00242E3F"/>
    <w:rsid w:val="00245A5E"/>
    <w:rsid w:val="00246400"/>
    <w:rsid w:val="00252944"/>
    <w:rsid w:val="002533BB"/>
    <w:rsid w:val="002605B8"/>
    <w:rsid w:val="00264E4B"/>
    <w:rsid w:val="002654F9"/>
    <w:rsid w:val="00266327"/>
    <w:rsid w:val="002673B1"/>
    <w:rsid w:val="00270A54"/>
    <w:rsid w:val="0027223D"/>
    <w:rsid w:val="0027406B"/>
    <w:rsid w:val="002830A9"/>
    <w:rsid w:val="00287ED7"/>
    <w:rsid w:val="00291069"/>
    <w:rsid w:val="002918E3"/>
    <w:rsid w:val="0029209A"/>
    <w:rsid w:val="0029325B"/>
    <w:rsid w:val="002935A2"/>
    <w:rsid w:val="0029423E"/>
    <w:rsid w:val="002A0352"/>
    <w:rsid w:val="002A0389"/>
    <w:rsid w:val="002A1909"/>
    <w:rsid w:val="002A24D3"/>
    <w:rsid w:val="002A2BB9"/>
    <w:rsid w:val="002A380C"/>
    <w:rsid w:val="002A5FED"/>
    <w:rsid w:val="002A6645"/>
    <w:rsid w:val="002B1653"/>
    <w:rsid w:val="002B4C13"/>
    <w:rsid w:val="002C10BC"/>
    <w:rsid w:val="002C2E81"/>
    <w:rsid w:val="002C52DC"/>
    <w:rsid w:val="002D1612"/>
    <w:rsid w:val="002D1C94"/>
    <w:rsid w:val="002D7261"/>
    <w:rsid w:val="002E01C2"/>
    <w:rsid w:val="002E1090"/>
    <w:rsid w:val="002E3DA0"/>
    <w:rsid w:val="002E42D2"/>
    <w:rsid w:val="002F22FB"/>
    <w:rsid w:val="002F5205"/>
    <w:rsid w:val="002F6832"/>
    <w:rsid w:val="00300773"/>
    <w:rsid w:val="00301397"/>
    <w:rsid w:val="00301A1E"/>
    <w:rsid w:val="003023D0"/>
    <w:rsid w:val="003100FC"/>
    <w:rsid w:val="00313989"/>
    <w:rsid w:val="003161A8"/>
    <w:rsid w:val="00316F1F"/>
    <w:rsid w:val="00322C16"/>
    <w:rsid w:val="00325D61"/>
    <w:rsid w:val="00333577"/>
    <w:rsid w:val="00340782"/>
    <w:rsid w:val="003408A8"/>
    <w:rsid w:val="00342AFC"/>
    <w:rsid w:val="00343613"/>
    <w:rsid w:val="003445FF"/>
    <w:rsid w:val="00346A79"/>
    <w:rsid w:val="00351628"/>
    <w:rsid w:val="00351CBB"/>
    <w:rsid w:val="00352789"/>
    <w:rsid w:val="00355324"/>
    <w:rsid w:val="0036055D"/>
    <w:rsid w:val="00366AEC"/>
    <w:rsid w:val="00370A8E"/>
    <w:rsid w:val="00371C23"/>
    <w:rsid w:val="00380E1F"/>
    <w:rsid w:val="003811D9"/>
    <w:rsid w:val="003846CF"/>
    <w:rsid w:val="003853CF"/>
    <w:rsid w:val="003865A2"/>
    <w:rsid w:val="00396288"/>
    <w:rsid w:val="00397A29"/>
    <w:rsid w:val="003A07EF"/>
    <w:rsid w:val="003A55A9"/>
    <w:rsid w:val="003A77E8"/>
    <w:rsid w:val="003A7AC8"/>
    <w:rsid w:val="003B04DE"/>
    <w:rsid w:val="003B10BA"/>
    <w:rsid w:val="003B17DB"/>
    <w:rsid w:val="003B3FD6"/>
    <w:rsid w:val="003B7C41"/>
    <w:rsid w:val="003C0D94"/>
    <w:rsid w:val="003C3A83"/>
    <w:rsid w:val="003C441A"/>
    <w:rsid w:val="003C696B"/>
    <w:rsid w:val="003C6BB9"/>
    <w:rsid w:val="003C76F2"/>
    <w:rsid w:val="003D02C5"/>
    <w:rsid w:val="003D5069"/>
    <w:rsid w:val="003D5F52"/>
    <w:rsid w:val="003D6415"/>
    <w:rsid w:val="003D76C8"/>
    <w:rsid w:val="003E08D9"/>
    <w:rsid w:val="003E0CC5"/>
    <w:rsid w:val="003E1120"/>
    <w:rsid w:val="003E5591"/>
    <w:rsid w:val="003F0CA7"/>
    <w:rsid w:val="003F0F6E"/>
    <w:rsid w:val="003F4121"/>
    <w:rsid w:val="003F5567"/>
    <w:rsid w:val="003F6804"/>
    <w:rsid w:val="003F6B53"/>
    <w:rsid w:val="00405B09"/>
    <w:rsid w:val="0040628B"/>
    <w:rsid w:val="00413D40"/>
    <w:rsid w:val="00415C3A"/>
    <w:rsid w:val="004172AE"/>
    <w:rsid w:val="004247C7"/>
    <w:rsid w:val="004270AB"/>
    <w:rsid w:val="00430087"/>
    <w:rsid w:val="0043374E"/>
    <w:rsid w:val="0043498B"/>
    <w:rsid w:val="00436CAE"/>
    <w:rsid w:val="00441E52"/>
    <w:rsid w:val="00444605"/>
    <w:rsid w:val="00444DEA"/>
    <w:rsid w:val="004450A1"/>
    <w:rsid w:val="00456979"/>
    <w:rsid w:val="004613D8"/>
    <w:rsid w:val="00463E80"/>
    <w:rsid w:val="004730D0"/>
    <w:rsid w:val="0047547D"/>
    <w:rsid w:val="00475C0E"/>
    <w:rsid w:val="00476255"/>
    <w:rsid w:val="004824A0"/>
    <w:rsid w:val="00484121"/>
    <w:rsid w:val="00496386"/>
    <w:rsid w:val="004A1070"/>
    <w:rsid w:val="004A500E"/>
    <w:rsid w:val="004A57A2"/>
    <w:rsid w:val="004A6F11"/>
    <w:rsid w:val="004A743B"/>
    <w:rsid w:val="004B1B4E"/>
    <w:rsid w:val="004B1EEF"/>
    <w:rsid w:val="004B28C3"/>
    <w:rsid w:val="004B2D51"/>
    <w:rsid w:val="004B40D0"/>
    <w:rsid w:val="004B5388"/>
    <w:rsid w:val="004C227D"/>
    <w:rsid w:val="004C36E1"/>
    <w:rsid w:val="004C4835"/>
    <w:rsid w:val="004D06CA"/>
    <w:rsid w:val="004D15AF"/>
    <w:rsid w:val="004D54DA"/>
    <w:rsid w:val="004D77DC"/>
    <w:rsid w:val="004E1AC1"/>
    <w:rsid w:val="004E3C9F"/>
    <w:rsid w:val="004E6F4C"/>
    <w:rsid w:val="004E7FC6"/>
    <w:rsid w:val="004F2C7C"/>
    <w:rsid w:val="004F3868"/>
    <w:rsid w:val="004F3C3F"/>
    <w:rsid w:val="004F4373"/>
    <w:rsid w:val="004F62E9"/>
    <w:rsid w:val="005026F0"/>
    <w:rsid w:val="005120BA"/>
    <w:rsid w:val="0051224F"/>
    <w:rsid w:val="005122E9"/>
    <w:rsid w:val="00513027"/>
    <w:rsid w:val="005135F1"/>
    <w:rsid w:val="00517988"/>
    <w:rsid w:val="00517BDF"/>
    <w:rsid w:val="00520FB0"/>
    <w:rsid w:val="00520FCE"/>
    <w:rsid w:val="00522E23"/>
    <w:rsid w:val="005268C5"/>
    <w:rsid w:val="00530A5A"/>
    <w:rsid w:val="00530F2D"/>
    <w:rsid w:val="00531A79"/>
    <w:rsid w:val="0053257B"/>
    <w:rsid w:val="00533085"/>
    <w:rsid w:val="0053363B"/>
    <w:rsid w:val="00536141"/>
    <w:rsid w:val="005363F9"/>
    <w:rsid w:val="005405AC"/>
    <w:rsid w:val="00546D02"/>
    <w:rsid w:val="00550C64"/>
    <w:rsid w:val="005541A6"/>
    <w:rsid w:val="005610E7"/>
    <w:rsid w:val="005637A2"/>
    <w:rsid w:val="0056654C"/>
    <w:rsid w:val="00567771"/>
    <w:rsid w:val="00570B36"/>
    <w:rsid w:val="00571B02"/>
    <w:rsid w:val="00581AFA"/>
    <w:rsid w:val="0058401E"/>
    <w:rsid w:val="00587FFB"/>
    <w:rsid w:val="0059044A"/>
    <w:rsid w:val="0059315B"/>
    <w:rsid w:val="00595542"/>
    <w:rsid w:val="00595CF8"/>
    <w:rsid w:val="00596CAE"/>
    <w:rsid w:val="005A3859"/>
    <w:rsid w:val="005A754F"/>
    <w:rsid w:val="005B0CE5"/>
    <w:rsid w:val="005B1041"/>
    <w:rsid w:val="005B2B4C"/>
    <w:rsid w:val="005B321B"/>
    <w:rsid w:val="005B3CC8"/>
    <w:rsid w:val="005B45C6"/>
    <w:rsid w:val="005D3040"/>
    <w:rsid w:val="005E1800"/>
    <w:rsid w:val="005E3B16"/>
    <w:rsid w:val="005E5ABA"/>
    <w:rsid w:val="005E614D"/>
    <w:rsid w:val="005E64C0"/>
    <w:rsid w:val="005E658F"/>
    <w:rsid w:val="005F36A9"/>
    <w:rsid w:val="005F4448"/>
    <w:rsid w:val="005F7BA9"/>
    <w:rsid w:val="00600CAB"/>
    <w:rsid w:val="00601612"/>
    <w:rsid w:val="00602C47"/>
    <w:rsid w:val="00602CE9"/>
    <w:rsid w:val="00604919"/>
    <w:rsid w:val="00605F11"/>
    <w:rsid w:val="006062E1"/>
    <w:rsid w:val="00607DD0"/>
    <w:rsid w:val="00610025"/>
    <w:rsid w:val="00610DEC"/>
    <w:rsid w:val="00611DD7"/>
    <w:rsid w:val="0061274B"/>
    <w:rsid w:val="0061479B"/>
    <w:rsid w:val="0061690D"/>
    <w:rsid w:val="00620D5B"/>
    <w:rsid w:val="00621E77"/>
    <w:rsid w:val="00623B10"/>
    <w:rsid w:val="00623EC2"/>
    <w:rsid w:val="006248E2"/>
    <w:rsid w:val="00624E48"/>
    <w:rsid w:val="00625ECD"/>
    <w:rsid w:val="00627198"/>
    <w:rsid w:val="0063108F"/>
    <w:rsid w:val="00631938"/>
    <w:rsid w:val="00632219"/>
    <w:rsid w:val="00634188"/>
    <w:rsid w:val="00635D4F"/>
    <w:rsid w:val="0064676F"/>
    <w:rsid w:val="00650D56"/>
    <w:rsid w:val="006544EE"/>
    <w:rsid w:val="00654561"/>
    <w:rsid w:val="00654FCF"/>
    <w:rsid w:val="006607D5"/>
    <w:rsid w:val="00660A08"/>
    <w:rsid w:val="006654CC"/>
    <w:rsid w:val="0067161B"/>
    <w:rsid w:val="00677B94"/>
    <w:rsid w:val="006803DD"/>
    <w:rsid w:val="00685A71"/>
    <w:rsid w:val="00687853"/>
    <w:rsid w:val="0069417B"/>
    <w:rsid w:val="006A0BD4"/>
    <w:rsid w:val="006A0C4D"/>
    <w:rsid w:val="006A50DE"/>
    <w:rsid w:val="006A6FEF"/>
    <w:rsid w:val="006A771F"/>
    <w:rsid w:val="006B0A53"/>
    <w:rsid w:val="006B3A0C"/>
    <w:rsid w:val="006B3A0D"/>
    <w:rsid w:val="006B55E1"/>
    <w:rsid w:val="006B5791"/>
    <w:rsid w:val="006C41CB"/>
    <w:rsid w:val="006C54CB"/>
    <w:rsid w:val="006C7B0F"/>
    <w:rsid w:val="006D0745"/>
    <w:rsid w:val="006D0778"/>
    <w:rsid w:val="006D1662"/>
    <w:rsid w:val="006D1E75"/>
    <w:rsid w:val="006D2527"/>
    <w:rsid w:val="006D43C2"/>
    <w:rsid w:val="006D4D94"/>
    <w:rsid w:val="006D64B8"/>
    <w:rsid w:val="006D71AF"/>
    <w:rsid w:val="006E07FE"/>
    <w:rsid w:val="006E20AB"/>
    <w:rsid w:val="006E2C61"/>
    <w:rsid w:val="006E42CA"/>
    <w:rsid w:val="006F30BF"/>
    <w:rsid w:val="006F3292"/>
    <w:rsid w:val="006F7388"/>
    <w:rsid w:val="006F77CA"/>
    <w:rsid w:val="00700C53"/>
    <w:rsid w:val="0070235E"/>
    <w:rsid w:val="007040B4"/>
    <w:rsid w:val="00704DDF"/>
    <w:rsid w:val="00707862"/>
    <w:rsid w:val="007145A1"/>
    <w:rsid w:val="00715146"/>
    <w:rsid w:val="007159F2"/>
    <w:rsid w:val="00717DC0"/>
    <w:rsid w:val="00724030"/>
    <w:rsid w:val="00724A36"/>
    <w:rsid w:val="00727006"/>
    <w:rsid w:val="00733AB0"/>
    <w:rsid w:val="0073715B"/>
    <w:rsid w:val="00745BD3"/>
    <w:rsid w:val="00747F86"/>
    <w:rsid w:val="00750B67"/>
    <w:rsid w:val="00752BD0"/>
    <w:rsid w:val="00754296"/>
    <w:rsid w:val="00761DCF"/>
    <w:rsid w:val="00767542"/>
    <w:rsid w:val="00770C3A"/>
    <w:rsid w:val="00772DA9"/>
    <w:rsid w:val="00773BEE"/>
    <w:rsid w:val="007749AC"/>
    <w:rsid w:val="00775317"/>
    <w:rsid w:val="00777D07"/>
    <w:rsid w:val="00783B66"/>
    <w:rsid w:val="00790AEB"/>
    <w:rsid w:val="00790C0D"/>
    <w:rsid w:val="00792843"/>
    <w:rsid w:val="00792B2F"/>
    <w:rsid w:val="00793B71"/>
    <w:rsid w:val="00794480"/>
    <w:rsid w:val="00795237"/>
    <w:rsid w:val="007A0681"/>
    <w:rsid w:val="007A3458"/>
    <w:rsid w:val="007A3E10"/>
    <w:rsid w:val="007A4E49"/>
    <w:rsid w:val="007B0EA3"/>
    <w:rsid w:val="007B4022"/>
    <w:rsid w:val="007B65B6"/>
    <w:rsid w:val="007B7647"/>
    <w:rsid w:val="007B78E6"/>
    <w:rsid w:val="007C208F"/>
    <w:rsid w:val="007C417A"/>
    <w:rsid w:val="007C41DE"/>
    <w:rsid w:val="007C5CE6"/>
    <w:rsid w:val="007D2109"/>
    <w:rsid w:val="007D246A"/>
    <w:rsid w:val="007D2B0E"/>
    <w:rsid w:val="007D4795"/>
    <w:rsid w:val="007D50D4"/>
    <w:rsid w:val="007D68DF"/>
    <w:rsid w:val="007E1505"/>
    <w:rsid w:val="007E1590"/>
    <w:rsid w:val="007E74BA"/>
    <w:rsid w:val="007F2C5F"/>
    <w:rsid w:val="007F39A9"/>
    <w:rsid w:val="007F5072"/>
    <w:rsid w:val="007F5E69"/>
    <w:rsid w:val="00805C5E"/>
    <w:rsid w:val="00810613"/>
    <w:rsid w:val="00811B43"/>
    <w:rsid w:val="00811B53"/>
    <w:rsid w:val="00813606"/>
    <w:rsid w:val="00814607"/>
    <w:rsid w:val="00815C98"/>
    <w:rsid w:val="0081661B"/>
    <w:rsid w:val="00817959"/>
    <w:rsid w:val="00823C6A"/>
    <w:rsid w:val="00833F50"/>
    <w:rsid w:val="00836842"/>
    <w:rsid w:val="008449A7"/>
    <w:rsid w:val="0084592B"/>
    <w:rsid w:val="00847AFA"/>
    <w:rsid w:val="00851757"/>
    <w:rsid w:val="00852420"/>
    <w:rsid w:val="0085417D"/>
    <w:rsid w:val="008600FD"/>
    <w:rsid w:val="00874153"/>
    <w:rsid w:val="008777D8"/>
    <w:rsid w:val="008810A4"/>
    <w:rsid w:val="00881C3D"/>
    <w:rsid w:val="00881C51"/>
    <w:rsid w:val="00885A39"/>
    <w:rsid w:val="00886C79"/>
    <w:rsid w:val="008874B6"/>
    <w:rsid w:val="00892EDB"/>
    <w:rsid w:val="00897E4C"/>
    <w:rsid w:val="008A05F4"/>
    <w:rsid w:val="008A079E"/>
    <w:rsid w:val="008A11A8"/>
    <w:rsid w:val="008A2656"/>
    <w:rsid w:val="008A4574"/>
    <w:rsid w:val="008A7F48"/>
    <w:rsid w:val="008B0B18"/>
    <w:rsid w:val="008B11B6"/>
    <w:rsid w:val="008B484D"/>
    <w:rsid w:val="008B577C"/>
    <w:rsid w:val="008C3F07"/>
    <w:rsid w:val="008D1751"/>
    <w:rsid w:val="008D2BBA"/>
    <w:rsid w:val="008D3035"/>
    <w:rsid w:val="008D3B43"/>
    <w:rsid w:val="008D43B1"/>
    <w:rsid w:val="008D4978"/>
    <w:rsid w:val="008D5600"/>
    <w:rsid w:val="008E6D21"/>
    <w:rsid w:val="008E7310"/>
    <w:rsid w:val="008F4750"/>
    <w:rsid w:val="008F54FF"/>
    <w:rsid w:val="008F6CDF"/>
    <w:rsid w:val="009006C8"/>
    <w:rsid w:val="009013BA"/>
    <w:rsid w:val="009014CA"/>
    <w:rsid w:val="0090359B"/>
    <w:rsid w:val="00903881"/>
    <w:rsid w:val="009106FF"/>
    <w:rsid w:val="0091112D"/>
    <w:rsid w:val="00917B0C"/>
    <w:rsid w:val="00917DD6"/>
    <w:rsid w:val="00922155"/>
    <w:rsid w:val="00922E7C"/>
    <w:rsid w:val="00923817"/>
    <w:rsid w:val="009265F4"/>
    <w:rsid w:val="00927270"/>
    <w:rsid w:val="00927918"/>
    <w:rsid w:val="00937DFD"/>
    <w:rsid w:val="00937E16"/>
    <w:rsid w:val="00943BED"/>
    <w:rsid w:val="00943CA9"/>
    <w:rsid w:val="009454A4"/>
    <w:rsid w:val="00945BCD"/>
    <w:rsid w:val="0094628C"/>
    <w:rsid w:val="0094682E"/>
    <w:rsid w:val="00946E9B"/>
    <w:rsid w:val="009531B3"/>
    <w:rsid w:val="00954537"/>
    <w:rsid w:val="00954DCA"/>
    <w:rsid w:val="0095535A"/>
    <w:rsid w:val="00955E6D"/>
    <w:rsid w:val="009703E1"/>
    <w:rsid w:val="0097040A"/>
    <w:rsid w:val="00972933"/>
    <w:rsid w:val="0097323A"/>
    <w:rsid w:val="00980B65"/>
    <w:rsid w:val="00981ED4"/>
    <w:rsid w:val="00984AF6"/>
    <w:rsid w:val="0098541E"/>
    <w:rsid w:val="00985496"/>
    <w:rsid w:val="0098785C"/>
    <w:rsid w:val="00991668"/>
    <w:rsid w:val="00993C53"/>
    <w:rsid w:val="00996C23"/>
    <w:rsid w:val="009A2791"/>
    <w:rsid w:val="009A4C04"/>
    <w:rsid w:val="009B2D18"/>
    <w:rsid w:val="009B39E0"/>
    <w:rsid w:val="009B3CAD"/>
    <w:rsid w:val="009B4E59"/>
    <w:rsid w:val="009C018E"/>
    <w:rsid w:val="009C14C7"/>
    <w:rsid w:val="009C6EE0"/>
    <w:rsid w:val="009D168E"/>
    <w:rsid w:val="009E0743"/>
    <w:rsid w:val="009E2516"/>
    <w:rsid w:val="009E2DA7"/>
    <w:rsid w:val="009E3650"/>
    <w:rsid w:val="009E4169"/>
    <w:rsid w:val="009E5703"/>
    <w:rsid w:val="009F6EAA"/>
    <w:rsid w:val="009F7C4A"/>
    <w:rsid w:val="00A00C49"/>
    <w:rsid w:val="00A079E8"/>
    <w:rsid w:val="00A12FCD"/>
    <w:rsid w:val="00A144F9"/>
    <w:rsid w:val="00A1796C"/>
    <w:rsid w:val="00A20488"/>
    <w:rsid w:val="00A226A2"/>
    <w:rsid w:val="00A24547"/>
    <w:rsid w:val="00A25B58"/>
    <w:rsid w:val="00A26E97"/>
    <w:rsid w:val="00A27268"/>
    <w:rsid w:val="00A408AD"/>
    <w:rsid w:val="00A41679"/>
    <w:rsid w:val="00A41B17"/>
    <w:rsid w:val="00A42071"/>
    <w:rsid w:val="00A43292"/>
    <w:rsid w:val="00A524CF"/>
    <w:rsid w:val="00A52CB7"/>
    <w:rsid w:val="00A55BC6"/>
    <w:rsid w:val="00A60512"/>
    <w:rsid w:val="00A60E57"/>
    <w:rsid w:val="00A63798"/>
    <w:rsid w:val="00A64296"/>
    <w:rsid w:val="00A666B1"/>
    <w:rsid w:val="00A7194E"/>
    <w:rsid w:val="00A722AD"/>
    <w:rsid w:val="00A72E0D"/>
    <w:rsid w:val="00A7470E"/>
    <w:rsid w:val="00A76B93"/>
    <w:rsid w:val="00A77205"/>
    <w:rsid w:val="00A82405"/>
    <w:rsid w:val="00A840D4"/>
    <w:rsid w:val="00A85828"/>
    <w:rsid w:val="00A86071"/>
    <w:rsid w:val="00A94B17"/>
    <w:rsid w:val="00A94EBB"/>
    <w:rsid w:val="00A968FF"/>
    <w:rsid w:val="00A96DCD"/>
    <w:rsid w:val="00A97C73"/>
    <w:rsid w:val="00AA0751"/>
    <w:rsid w:val="00AA29A3"/>
    <w:rsid w:val="00AA2F9B"/>
    <w:rsid w:val="00AA7A34"/>
    <w:rsid w:val="00AA7BF1"/>
    <w:rsid w:val="00AB00FB"/>
    <w:rsid w:val="00AB0C95"/>
    <w:rsid w:val="00AB23BB"/>
    <w:rsid w:val="00AC0569"/>
    <w:rsid w:val="00AC1417"/>
    <w:rsid w:val="00AC2CFD"/>
    <w:rsid w:val="00AC6575"/>
    <w:rsid w:val="00AD04C4"/>
    <w:rsid w:val="00AD0974"/>
    <w:rsid w:val="00AD7673"/>
    <w:rsid w:val="00AD7765"/>
    <w:rsid w:val="00AE1E06"/>
    <w:rsid w:val="00AE4376"/>
    <w:rsid w:val="00AE556E"/>
    <w:rsid w:val="00AF3879"/>
    <w:rsid w:val="00AF42B4"/>
    <w:rsid w:val="00AF4A8D"/>
    <w:rsid w:val="00B041E1"/>
    <w:rsid w:val="00B072A0"/>
    <w:rsid w:val="00B139BF"/>
    <w:rsid w:val="00B157ED"/>
    <w:rsid w:val="00B25805"/>
    <w:rsid w:val="00B27E26"/>
    <w:rsid w:val="00B30809"/>
    <w:rsid w:val="00B32D9C"/>
    <w:rsid w:val="00B360D1"/>
    <w:rsid w:val="00B3667E"/>
    <w:rsid w:val="00B36845"/>
    <w:rsid w:val="00B370C2"/>
    <w:rsid w:val="00B413D0"/>
    <w:rsid w:val="00B42316"/>
    <w:rsid w:val="00B46274"/>
    <w:rsid w:val="00B516FD"/>
    <w:rsid w:val="00B531B2"/>
    <w:rsid w:val="00B55E98"/>
    <w:rsid w:val="00B5716B"/>
    <w:rsid w:val="00B57A1C"/>
    <w:rsid w:val="00B61DA1"/>
    <w:rsid w:val="00B625EB"/>
    <w:rsid w:val="00B627E1"/>
    <w:rsid w:val="00B62AEA"/>
    <w:rsid w:val="00B634D7"/>
    <w:rsid w:val="00B64B27"/>
    <w:rsid w:val="00B654B7"/>
    <w:rsid w:val="00B664C0"/>
    <w:rsid w:val="00B66A17"/>
    <w:rsid w:val="00B6729D"/>
    <w:rsid w:val="00B714C6"/>
    <w:rsid w:val="00B715A6"/>
    <w:rsid w:val="00B718B3"/>
    <w:rsid w:val="00B72B12"/>
    <w:rsid w:val="00B86593"/>
    <w:rsid w:val="00B9229D"/>
    <w:rsid w:val="00B92709"/>
    <w:rsid w:val="00B9526E"/>
    <w:rsid w:val="00B97C16"/>
    <w:rsid w:val="00BA2CF3"/>
    <w:rsid w:val="00BA2EC1"/>
    <w:rsid w:val="00BA5201"/>
    <w:rsid w:val="00BA6332"/>
    <w:rsid w:val="00BA6542"/>
    <w:rsid w:val="00BB301E"/>
    <w:rsid w:val="00BB3BF9"/>
    <w:rsid w:val="00BB4AC7"/>
    <w:rsid w:val="00BB5E0A"/>
    <w:rsid w:val="00BC09D5"/>
    <w:rsid w:val="00BC0BFB"/>
    <w:rsid w:val="00BC2651"/>
    <w:rsid w:val="00BC2ABE"/>
    <w:rsid w:val="00BC32C5"/>
    <w:rsid w:val="00BC384F"/>
    <w:rsid w:val="00BC3E63"/>
    <w:rsid w:val="00BC609E"/>
    <w:rsid w:val="00BD595E"/>
    <w:rsid w:val="00BD679F"/>
    <w:rsid w:val="00BD7995"/>
    <w:rsid w:val="00BE24E5"/>
    <w:rsid w:val="00BE4C8F"/>
    <w:rsid w:val="00BF3D7C"/>
    <w:rsid w:val="00BF666F"/>
    <w:rsid w:val="00C058F4"/>
    <w:rsid w:val="00C06B20"/>
    <w:rsid w:val="00C06BCF"/>
    <w:rsid w:val="00C07E56"/>
    <w:rsid w:val="00C205A9"/>
    <w:rsid w:val="00C240F9"/>
    <w:rsid w:val="00C274C7"/>
    <w:rsid w:val="00C30ED1"/>
    <w:rsid w:val="00C36921"/>
    <w:rsid w:val="00C37C7A"/>
    <w:rsid w:val="00C41D59"/>
    <w:rsid w:val="00C43CC8"/>
    <w:rsid w:val="00C450D1"/>
    <w:rsid w:val="00C45896"/>
    <w:rsid w:val="00C4760B"/>
    <w:rsid w:val="00C47AA4"/>
    <w:rsid w:val="00C53A7C"/>
    <w:rsid w:val="00C53DDA"/>
    <w:rsid w:val="00C56FE6"/>
    <w:rsid w:val="00C571E3"/>
    <w:rsid w:val="00C613E9"/>
    <w:rsid w:val="00C61B54"/>
    <w:rsid w:val="00C62E5A"/>
    <w:rsid w:val="00C700F3"/>
    <w:rsid w:val="00C767AF"/>
    <w:rsid w:val="00C86205"/>
    <w:rsid w:val="00C862DA"/>
    <w:rsid w:val="00C875EC"/>
    <w:rsid w:val="00C879BB"/>
    <w:rsid w:val="00C920F1"/>
    <w:rsid w:val="00C92D97"/>
    <w:rsid w:val="00CA29FA"/>
    <w:rsid w:val="00CA7911"/>
    <w:rsid w:val="00CB055A"/>
    <w:rsid w:val="00CB0DAA"/>
    <w:rsid w:val="00CB4119"/>
    <w:rsid w:val="00CB5440"/>
    <w:rsid w:val="00CB5DFF"/>
    <w:rsid w:val="00CB7B1D"/>
    <w:rsid w:val="00CC0003"/>
    <w:rsid w:val="00CC1D41"/>
    <w:rsid w:val="00CC35DB"/>
    <w:rsid w:val="00CC3B5E"/>
    <w:rsid w:val="00CD1194"/>
    <w:rsid w:val="00CD1B97"/>
    <w:rsid w:val="00CD1D56"/>
    <w:rsid w:val="00CD4456"/>
    <w:rsid w:val="00CD71B2"/>
    <w:rsid w:val="00CD78BF"/>
    <w:rsid w:val="00CD79CA"/>
    <w:rsid w:val="00CD79F8"/>
    <w:rsid w:val="00CE0E6F"/>
    <w:rsid w:val="00CE26BA"/>
    <w:rsid w:val="00CE414A"/>
    <w:rsid w:val="00CE5655"/>
    <w:rsid w:val="00CE64F9"/>
    <w:rsid w:val="00CE6A70"/>
    <w:rsid w:val="00CE73D0"/>
    <w:rsid w:val="00CF02A4"/>
    <w:rsid w:val="00CF1CCF"/>
    <w:rsid w:val="00CF7882"/>
    <w:rsid w:val="00D02A22"/>
    <w:rsid w:val="00D02D02"/>
    <w:rsid w:val="00D058BF"/>
    <w:rsid w:val="00D06FB6"/>
    <w:rsid w:val="00D110AE"/>
    <w:rsid w:val="00D22341"/>
    <w:rsid w:val="00D22FE8"/>
    <w:rsid w:val="00D24309"/>
    <w:rsid w:val="00D27BF1"/>
    <w:rsid w:val="00D368C1"/>
    <w:rsid w:val="00D425F9"/>
    <w:rsid w:val="00D456A4"/>
    <w:rsid w:val="00D533E1"/>
    <w:rsid w:val="00D545DC"/>
    <w:rsid w:val="00D563AF"/>
    <w:rsid w:val="00D60384"/>
    <w:rsid w:val="00D607DF"/>
    <w:rsid w:val="00D619BE"/>
    <w:rsid w:val="00D621D5"/>
    <w:rsid w:val="00D62C0E"/>
    <w:rsid w:val="00D6435B"/>
    <w:rsid w:val="00D643D4"/>
    <w:rsid w:val="00D66BA7"/>
    <w:rsid w:val="00D718B9"/>
    <w:rsid w:val="00D74446"/>
    <w:rsid w:val="00D76218"/>
    <w:rsid w:val="00D76FFE"/>
    <w:rsid w:val="00D84DDC"/>
    <w:rsid w:val="00D8587D"/>
    <w:rsid w:val="00D92382"/>
    <w:rsid w:val="00D97296"/>
    <w:rsid w:val="00D974C5"/>
    <w:rsid w:val="00DA014D"/>
    <w:rsid w:val="00DA5F08"/>
    <w:rsid w:val="00DA63B7"/>
    <w:rsid w:val="00DA67B6"/>
    <w:rsid w:val="00DA7BE4"/>
    <w:rsid w:val="00DB02D3"/>
    <w:rsid w:val="00DB5C64"/>
    <w:rsid w:val="00DC0C9A"/>
    <w:rsid w:val="00DC2E71"/>
    <w:rsid w:val="00DC4DAD"/>
    <w:rsid w:val="00DC532C"/>
    <w:rsid w:val="00DC70CD"/>
    <w:rsid w:val="00DC75CA"/>
    <w:rsid w:val="00DD4DD8"/>
    <w:rsid w:val="00DD5430"/>
    <w:rsid w:val="00DD5566"/>
    <w:rsid w:val="00DD658D"/>
    <w:rsid w:val="00DE451E"/>
    <w:rsid w:val="00DE6DF5"/>
    <w:rsid w:val="00DF3859"/>
    <w:rsid w:val="00DF4D38"/>
    <w:rsid w:val="00DF68E5"/>
    <w:rsid w:val="00E00D28"/>
    <w:rsid w:val="00E0364E"/>
    <w:rsid w:val="00E06E55"/>
    <w:rsid w:val="00E13F79"/>
    <w:rsid w:val="00E16EB8"/>
    <w:rsid w:val="00E202FE"/>
    <w:rsid w:val="00E25B75"/>
    <w:rsid w:val="00E266BD"/>
    <w:rsid w:val="00E308EB"/>
    <w:rsid w:val="00E322AD"/>
    <w:rsid w:val="00E34BC8"/>
    <w:rsid w:val="00E35B8B"/>
    <w:rsid w:val="00E43732"/>
    <w:rsid w:val="00E51452"/>
    <w:rsid w:val="00E51782"/>
    <w:rsid w:val="00E52B25"/>
    <w:rsid w:val="00E5455F"/>
    <w:rsid w:val="00E62611"/>
    <w:rsid w:val="00E63C2D"/>
    <w:rsid w:val="00E67A9C"/>
    <w:rsid w:val="00E70591"/>
    <w:rsid w:val="00E71A65"/>
    <w:rsid w:val="00E72D6D"/>
    <w:rsid w:val="00E73185"/>
    <w:rsid w:val="00E75C06"/>
    <w:rsid w:val="00E819DF"/>
    <w:rsid w:val="00E87FF6"/>
    <w:rsid w:val="00E908C5"/>
    <w:rsid w:val="00E930CE"/>
    <w:rsid w:val="00E94250"/>
    <w:rsid w:val="00E94653"/>
    <w:rsid w:val="00E95DBF"/>
    <w:rsid w:val="00EA11D0"/>
    <w:rsid w:val="00EA15DF"/>
    <w:rsid w:val="00EA32E5"/>
    <w:rsid w:val="00EA51EE"/>
    <w:rsid w:val="00EB31FE"/>
    <w:rsid w:val="00EC1DFD"/>
    <w:rsid w:val="00EC3EC5"/>
    <w:rsid w:val="00EC785D"/>
    <w:rsid w:val="00ED0162"/>
    <w:rsid w:val="00ED2DA7"/>
    <w:rsid w:val="00ED3E2B"/>
    <w:rsid w:val="00ED40D5"/>
    <w:rsid w:val="00EE1154"/>
    <w:rsid w:val="00EE4B37"/>
    <w:rsid w:val="00EE5B7C"/>
    <w:rsid w:val="00EF1143"/>
    <w:rsid w:val="00EF240B"/>
    <w:rsid w:val="00EF2E0D"/>
    <w:rsid w:val="00EF3E98"/>
    <w:rsid w:val="00EF42B2"/>
    <w:rsid w:val="00EF51DD"/>
    <w:rsid w:val="00EF67C9"/>
    <w:rsid w:val="00EF694C"/>
    <w:rsid w:val="00F00C43"/>
    <w:rsid w:val="00F05E5A"/>
    <w:rsid w:val="00F1040A"/>
    <w:rsid w:val="00F13364"/>
    <w:rsid w:val="00F151BE"/>
    <w:rsid w:val="00F1594A"/>
    <w:rsid w:val="00F15F31"/>
    <w:rsid w:val="00F20653"/>
    <w:rsid w:val="00F21EE2"/>
    <w:rsid w:val="00F25843"/>
    <w:rsid w:val="00F30023"/>
    <w:rsid w:val="00F323A0"/>
    <w:rsid w:val="00F35688"/>
    <w:rsid w:val="00F35AC3"/>
    <w:rsid w:val="00F368CA"/>
    <w:rsid w:val="00F40930"/>
    <w:rsid w:val="00F41697"/>
    <w:rsid w:val="00F41CF5"/>
    <w:rsid w:val="00F43C74"/>
    <w:rsid w:val="00F4736B"/>
    <w:rsid w:val="00F47AD1"/>
    <w:rsid w:val="00F50D52"/>
    <w:rsid w:val="00F5430C"/>
    <w:rsid w:val="00F55432"/>
    <w:rsid w:val="00F57148"/>
    <w:rsid w:val="00F579AA"/>
    <w:rsid w:val="00F63944"/>
    <w:rsid w:val="00F65FB5"/>
    <w:rsid w:val="00F713B0"/>
    <w:rsid w:val="00F71A01"/>
    <w:rsid w:val="00F75F8A"/>
    <w:rsid w:val="00F76947"/>
    <w:rsid w:val="00F77FC3"/>
    <w:rsid w:val="00F80314"/>
    <w:rsid w:val="00F81124"/>
    <w:rsid w:val="00F814D2"/>
    <w:rsid w:val="00F83608"/>
    <w:rsid w:val="00F86EB2"/>
    <w:rsid w:val="00F87929"/>
    <w:rsid w:val="00F87A4D"/>
    <w:rsid w:val="00F91300"/>
    <w:rsid w:val="00F935EF"/>
    <w:rsid w:val="00F96517"/>
    <w:rsid w:val="00F97582"/>
    <w:rsid w:val="00FA44BF"/>
    <w:rsid w:val="00FB467B"/>
    <w:rsid w:val="00FB52CD"/>
    <w:rsid w:val="00FB69E9"/>
    <w:rsid w:val="00FC0615"/>
    <w:rsid w:val="00FC1124"/>
    <w:rsid w:val="00FC3FDC"/>
    <w:rsid w:val="00FC4B4E"/>
    <w:rsid w:val="00FD1FDC"/>
    <w:rsid w:val="00FD6146"/>
    <w:rsid w:val="00FD6311"/>
    <w:rsid w:val="00FE08F9"/>
    <w:rsid w:val="00FE1B3E"/>
    <w:rsid w:val="00FE22A2"/>
    <w:rsid w:val="00FF0422"/>
    <w:rsid w:val="00FF5735"/>
    <w:rsid w:val="00FF796C"/>
    <w:rsid w:val="0155682E"/>
    <w:rsid w:val="03A6C79D"/>
    <w:rsid w:val="078E8BA0"/>
    <w:rsid w:val="1564E3D5"/>
    <w:rsid w:val="186C95D7"/>
    <w:rsid w:val="22B8A8AB"/>
    <w:rsid w:val="248F8C95"/>
    <w:rsid w:val="2594AE8F"/>
    <w:rsid w:val="2BE70F1B"/>
    <w:rsid w:val="3A8640AA"/>
    <w:rsid w:val="3DCAF188"/>
    <w:rsid w:val="3DD1264C"/>
    <w:rsid w:val="414218A8"/>
    <w:rsid w:val="495E3441"/>
    <w:rsid w:val="53BD44A1"/>
    <w:rsid w:val="594A0F4E"/>
    <w:rsid w:val="70015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51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CB5440"/>
    <w:rPr>
      <w:rFonts w:cs="Minion Pro"/>
      <w:color w:val="000000"/>
      <w:sz w:val="12"/>
      <w:szCs w:val="12"/>
    </w:rPr>
  </w:style>
  <w:style w:type="character" w:customStyle="1" w:styleId="Heading1Char">
    <w:name w:val="Heading 1 Char"/>
    <w:basedOn w:val="DefaultParagraphFont"/>
    <w:link w:val="Heading1"/>
    <w:uiPriority w:val="9"/>
    <w:rsid w:val="008810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10A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1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0A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151BE"/>
    <w:rPr>
      <w:rFonts w:asciiTheme="majorHAnsi" w:eastAsiaTheme="majorEastAsia" w:hAnsiTheme="majorHAnsi" w:cstheme="majorBidi"/>
      <w:b/>
      <w:bCs/>
      <w:color w:val="4F81BD" w:themeColor="accent1"/>
    </w:rPr>
  </w:style>
  <w:style w:type="paragraph" w:customStyle="1" w:styleId="Default">
    <w:name w:val="Default"/>
    <w:rsid w:val="00BC2A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B9229D"/>
    <w:pPr>
      <w:ind w:left="720"/>
      <w:contextualSpacing/>
    </w:pPr>
  </w:style>
  <w:style w:type="table" w:styleId="TableGrid">
    <w:name w:val="Table Grid"/>
    <w:basedOn w:val="TableNormal"/>
    <w:uiPriority w:val="59"/>
    <w:rsid w:val="00C3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15457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15C98"/>
    <w:rPr>
      <w:color w:val="0000FF" w:themeColor="hyperlink"/>
      <w:u w:val="single"/>
    </w:rPr>
  </w:style>
  <w:style w:type="character" w:styleId="FollowedHyperlink">
    <w:name w:val="FollowedHyperlink"/>
    <w:basedOn w:val="DefaultParagraphFont"/>
    <w:uiPriority w:val="99"/>
    <w:semiHidden/>
    <w:unhideWhenUsed/>
    <w:rsid w:val="007D2B0E"/>
    <w:rPr>
      <w:color w:val="800080" w:themeColor="followedHyperlink"/>
      <w:u w:val="single"/>
    </w:rPr>
  </w:style>
  <w:style w:type="paragraph" w:customStyle="1" w:styleId="Pa0">
    <w:name w:val="Pa0"/>
    <w:basedOn w:val="Default"/>
    <w:next w:val="Default"/>
    <w:uiPriority w:val="99"/>
    <w:rsid w:val="00D27BF1"/>
    <w:pPr>
      <w:widowControl w:val="0"/>
      <w:spacing w:line="241" w:lineRule="atLeast"/>
    </w:pPr>
    <w:rPr>
      <w:color w:val="auto"/>
      <w:lang w:val="en-US"/>
    </w:rPr>
  </w:style>
  <w:style w:type="character" w:customStyle="1" w:styleId="A1">
    <w:name w:val="A1"/>
    <w:uiPriority w:val="99"/>
    <w:rsid w:val="00D27BF1"/>
    <w:rPr>
      <w:color w:val="000000"/>
      <w:sz w:val="80"/>
      <w:szCs w:val="80"/>
    </w:rPr>
  </w:style>
  <w:style w:type="paragraph" w:styleId="BalloonText">
    <w:name w:val="Balloon Text"/>
    <w:basedOn w:val="Normal"/>
    <w:link w:val="BalloonTextChar"/>
    <w:uiPriority w:val="99"/>
    <w:semiHidden/>
    <w:unhideWhenUsed/>
    <w:rsid w:val="0083684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6842"/>
    <w:rPr>
      <w:rFonts w:ascii="Lucida Grande" w:hAnsi="Lucida Grande"/>
      <w:sz w:val="18"/>
      <w:szCs w:val="18"/>
    </w:rPr>
  </w:style>
  <w:style w:type="table" w:styleId="LightShading-Accent1">
    <w:name w:val="Light Shading Accent 1"/>
    <w:basedOn w:val="TableNormal"/>
    <w:uiPriority w:val="60"/>
    <w:rsid w:val="000466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6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5B8"/>
  </w:style>
  <w:style w:type="paragraph" w:styleId="Footer">
    <w:name w:val="footer"/>
    <w:basedOn w:val="Normal"/>
    <w:link w:val="FooterChar"/>
    <w:uiPriority w:val="99"/>
    <w:unhideWhenUsed/>
    <w:rsid w:val="0026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5B8"/>
  </w:style>
  <w:style w:type="table" w:customStyle="1" w:styleId="GridTable2-Accent110">
    <w:name w:val="Grid Table 2 - Accent 11"/>
    <w:basedOn w:val="TableNormal"/>
    <w:uiPriority w:val="47"/>
    <w:rsid w:val="00E72D6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0">
    <w:name w:val="Grid Table 1 Light - Accent 11"/>
    <w:basedOn w:val="TableNormal"/>
    <w:uiPriority w:val="46"/>
    <w:rsid w:val="00E72D6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72D6D"/>
    <w:rPr>
      <w:sz w:val="16"/>
      <w:szCs w:val="16"/>
    </w:rPr>
  </w:style>
  <w:style w:type="paragraph" w:styleId="CommentText">
    <w:name w:val="annotation text"/>
    <w:basedOn w:val="Normal"/>
    <w:link w:val="CommentTextChar"/>
    <w:uiPriority w:val="99"/>
    <w:unhideWhenUsed/>
    <w:rsid w:val="00E72D6D"/>
    <w:pPr>
      <w:spacing w:line="240" w:lineRule="auto"/>
    </w:pPr>
    <w:rPr>
      <w:sz w:val="20"/>
      <w:szCs w:val="20"/>
    </w:rPr>
  </w:style>
  <w:style w:type="character" w:customStyle="1" w:styleId="CommentTextChar">
    <w:name w:val="Comment Text Char"/>
    <w:basedOn w:val="DefaultParagraphFont"/>
    <w:link w:val="CommentText"/>
    <w:uiPriority w:val="99"/>
    <w:rsid w:val="00E72D6D"/>
    <w:rPr>
      <w:sz w:val="20"/>
      <w:szCs w:val="20"/>
    </w:rPr>
  </w:style>
  <w:style w:type="paragraph" w:styleId="CommentSubject">
    <w:name w:val="annotation subject"/>
    <w:basedOn w:val="CommentText"/>
    <w:next w:val="CommentText"/>
    <w:link w:val="CommentSubjectChar"/>
    <w:uiPriority w:val="99"/>
    <w:semiHidden/>
    <w:unhideWhenUsed/>
    <w:rsid w:val="00E72D6D"/>
    <w:rPr>
      <w:b/>
      <w:bCs/>
    </w:rPr>
  </w:style>
  <w:style w:type="character" w:customStyle="1" w:styleId="CommentSubjectChar">
    <w:name w:val="Comment Subject Char"/>
    <w:basedOn w:val="CommentTextChar"/>
    <w:link w:val="CommentSubject"/>
    <w:uiPriority w:val="99"/>
    <w:semiHidden/>
    <w:rsid w:val="00E72D6D"/>
    <w:rPr>
      <w:b/>
      <w:bCs/>
      <w:sz w:val="20"/>
      <w:szCs w:val="20"/>
    </w:rPr>
  </w:style>
  <w:style w:type="paragraph" w:styleId="FootnoteText">
    <w:name w:val="footnote text"/>
    <w:basedOn w:val="Normal"/>
    <w:link w:val="FootnoteTextChar"/>
    <w:uiPriority w:val="99"/>
    <w:unhideWhenUsed/>
    <w:rsid w:val="00E72D6D"/>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rsid w:val="00E72D6D"/>
    <w:rPr>
      <w:rFonts w:ascii="Arial" w:hAnsi="Arial" w:cs="Arial"/>
      <w:color w:val="000000" w:themeColor="text1"/>
      <w:sz w:val="20"/>
      <w:szCs w:val="20"/>
    </w:rPr>
  </w:style>
  <w:style w:type="paragraph" w:styleId="NormalWeb">
    <w:name w:val="Normal (Web)"/>
    <w:basedOn w:val="Normal"/>
    <w:uiPriority w:val="99"/>
    <w:semiHidden/>
    <w:unhideWhenUsed/>
    <w:rsid w:val="00E72D6D"/>
    <w:pPr>
      <w:spacing w:after="288" w:line="240" w:lineRule="auto"/>
    </w:pPr>
    <w:rPr>
      <w:rFonts w:ascii="StoneSansITCStd-Medium" w:eastAsia="Times New Roman" w:hAnsi="StoneSansITCStd-Medium" w:cs="Times New Roman"/>
      <w:color w:val="4C4537"/>
      <w:sz w:val="23"/>
      <w:szCs w:val="23"/>
      <w:lang w:eastAsia="en-GB"/>
    </w:rPr>
  </w:style>
  <w:style w:type="paragraph" w:styleId="Revision">
    <w:name w:val="Revision"/>
    <w:hidden/>
    <w:uiPriority w:val="99"/>
    <w:semiHidden/>
    <w:rsid w:val="00E72D6D"/>
    <w:pPr>
      <w:spacing w:after="0" w:line="240" w:lineRule="auto"/>
    </w:pPr>
  </w:style>
  <w:style w:type="character" w:customStyle="1" w:styleId="ListParagraphChar">
    <w:name w:val="List Paragraph Char"/>
    <w:basedOn w:val="DefaultParagraphFont"/>
    <w:link w:val="ListParagraph"/>
    <w:uiPriority w:val="34"/>
    <w:rsid w:val="002F5205"/>
  </w:style>
  <w:style w:type="paragraph" w:customStyle="1" w:styleId="Bullets">
    <w:name w:val="Bullets"/>
    <w:basedOn w:val="Normal"/>
    <w:link w:val="BulletsChar"/>
    <w:qFormat/>
    <w:rsid w:val="001B20E6"/>
    <w:pPr>
      <w:numPr>
        <w:numId w:val="9"/>
      </w:numPr>
      <w:spacing w:after="160"/>
    </w:pPr>
    <w:rPr>
      <w:rFonts w:ascii="Arial" w:eastAsiaTheme="minorEastAsia" w:hAnsi="Arial" w:cs="Arial"/>
      <w:color w:val="4D4639"/>
      <w:szCs w:val="24"/>
      <w:lang w:val="en-US"/>
    </w:rPr>
  </w:style>
  <w:style w:type="character" w:customStyle="1" w:styleId="BulletsChar">
    <w:name w:val="Bullets Char"/>
    <w:basedOn w:val="DefaultParagraphFont"/>
    <w:link w:val="Bullets"/>
    <w:rsid w:val="001B20E6"/>
    <w:rPr>
      <w:rFonts w:ascii="Arial" w:eastAsiaTheme="minorEastAsia" w:hAnsi="Arial" w:cs="Arial"/>
      <w:color w:val="4D4639"/>
      <w:szCs w:val="24"/>
      <w:lang w:val="en-US"/>
    </w:rPr>
  </w:style>
  <w:style w:type="paragraph" w:customStyle="1" w:styleId="BulletsIndented">
    <w:name w:val="Bullets Indented"/>
    <w:basedOn w:val="Bullets"/>
    <w:qFormat/>
    <w:rsid w:val="001B20E6"/>
    <w:pPr>
      <w:numPr>
        <w:ilvl w:val="1"/>
      </w:numPr>
    </w:pPr>
  </w:style>
  <w:style w:type="table" w:styleId="LightShading-Accent5">
    <w:name w:val="Light Shading Accent 5"/>
    <w:basedOn w:val="TableNormal"/>
    <w:uiPriority w:val="60"/>
    <w:rsid w:val="003C6BB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3C6B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C6B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rsid w:val="00C06B20"/>
    <w:pPr>
      <w:spacing w:after="0"/>
      <w:jc w:val="center"/>
    </w:pPr>
    <w:rPr>
      <w:rFonts w:ascii="Calibri" w:hAnsi="Calibri"/>
      <w:lang w:val="en-US"/>
    </w:rPr>
  </w:style>
  <w:style w:type="paragraph" w:customStyle="1" w:styleId="EndNoteBibliography">
    <w:name w:val="EndNote Bibliography"/>
    <w:basedOn w:val="Normal"/>
    <w:link w:val="EndNoteBibliographyChar"/>
    <w:rsid w:val="00C06B20"/>
    <w:pPr>
      <w:spacing w:line="240" w:lineRule="auto"/>
    </w:pPr>
    <w:rPr>
      <w:rFonts w:ascii="Calibri" w:hAnsi="Calibri"/>
      <w:lang w:val="en-US"/>
    </w:rPr>
  </w:style>
  <w:style w:type="character" w:customStyle="1" w:styleId="EndNoteBibliographyChar">
    <w:name w:val="EndNote Bibliography Char"/>
    <w:basedOn w:val="DefaultParagraphFont"/>
    <w:link w:val="EndNoteBibliography"/>
    <w:locked/>
    <w:rsid w:val="00FD1FDC"/>
    <w:rPr>
      <w:rFonts w:ascii="Calibri" w:hAnsi="Calibri"/>
      <w:lang w:val="en-US"/>
    </w:rPr>
  </w:style>
  <w:style w:type="table" w:styleId="GridTable5Dark-Accent1">
    <w:name w:val="Grid Table 5 Dark Accent 1"/>
    <w:basedOn w:val="TableNormal"/>
    <w:uiPriority w:val="50"/>
    <w:rsid w:val="009111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pple-converted-space">
    <w:name w:val="apple-converted-space"/>
    <w:basedOn w:val="DefaultParagraphFont"/>
    <w:rsid w:val="0016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243">
      <w:bodyDiv w:val="1"/>
      <w:marLeft w:val="0"/>
      <w:marRight w:val="0"/>
      <w:marTop w:val="0"/>
      <w:marBottom w:val="0"/>
      <w:divBdr>
        <w:top w:val="none" w:sz="0" w:space="0" w:color="auto"/>
        <w:left w:val="none" w:sz="0" w:space="0" w:color="auto"/>
        <w:bottom w:val="none" w:sz="0" w:space="0" w:color="auto"/>
        <w:right w:val="none" w:sz="0" w:space="0" w:color="auto"/>
      </w:divBdr>
    </w:div>
    <w:div w:id="243302120">
      <w:bodyDiv w:val="1"/>
      <w:marLeft w:val="0"/>
      <w:marRight w:val="0"/>
      <w:marTop w:val="0"/>
      <w:marBottom w:val="0"/>
      <w:divBdr>
        <w:top w:val="none" w:sz="0" w:space="0" w:color="auto"/>
        <w:left w:val="none" w:sz="0" w:space="0" w:color="auto"/>
        <w:bottom w:val="none" w:sz="0" w:space="0" w:color="auto"/>
        <w:right w:val="none" w:sz="0" w:space="0" w:color="auto"/>
      </w:divBdr>
    </w:div>
    <w:div w:id="432628443">
      <w:bodyDiv w:val="1"/>
      <w:marLeft w:val="0"/>
      <w:marRight w:val="0"/>
      <w:marTop w:val="0"/>
      <w:marBottom w:val="0"/>
      <w:divBdr>
        <w:top w:val="none" w:sz="0" w:space="0" w:color="auto"/>
        <w:left w:val="none" w:sz="0" w:space="0" w:color="auto"/>
        <w:bottom w:val="none" w:sz="0" w:space="0" w:color="auto"/>
        <w:right w:val="none" w:sz="0" w:space="0" w:color="auto"/>
      </w:divBdr>
    </w:div>
    <w:div w:id="487792066">
      <w:bodyDiv w:val="1"/>
      <w:marLeft w:val="0"/>
      <w:marRight w:val="0"/>
      <w:marTop w:val="0"/>
      <w:marBottom w:val="0"/>
      <w:divBdr>
        <w:top w:val="none" w:sz="0" w:space="0" w:color="auto"/>
        <w:left w:val="none" w:sz="0" w:space="0" w:color="auto"/>
        <w:bottom w:val="none" w:sz="0" w:space="0" w:color="auto"/>
        <w:right w:val="none" w:sz="0" w:space="0" w:color="auto"/>
      </w:divBdr>
    </w:div>
    <w:div w:id="612519423">
      <w:bodyDiv w:val="1"/>
      <w:marLeft w:val="0"/>
      <w:marRight w:val="0"/>
      <w:marTop w:val="0"/>
      <w:marBottom w:val="0"/>
      <w:divBdr>
        <w:top w:val="none" w:sz="0" w:space="0" w:color="auto"/>
        <w:left w:val="none" w:sz="0" w:space="0" w:color="auto"/>
        <w:bottom w:val="none" w:sz="0" w:space="0" w:color="auto"/>
        <w:right w:val="none" w:sz="0" w:space="0" w:color="auto"/>
      </w:divBdr>
    </w:div>
    <w:div w:id="670254365">
      <w:bodyDiv w:val="1"/>
      <w:marLeft w:val="0"/>
      <w:marRight w:val="0"/>
      <w:marTop w:val="0"/>
      <w:marBottom w:val="0"/>
      <w:divBdr>
        <w:top w:val="none" w:sz="0" w:space="0" w:color="auto"/>
        <w:left w:val="none" w:sz="0" w:space="0" w:color="auto"/>
        <w:bottom w:val="none" w:sz="0" w:space="0" w:color="auto"/>
        <w:right w:val="none" w:sz="0" w:space="0" w:color="auto"/>
      </w:divBdr>
    </w:div>
    <w:div w:id="797726435">
      <w:bodyDiv w:val="1"/>
      <w:marLeft w:val="0"/>
      <w:marRight w:val="0"/>
      <w:marTop w:val="0"/>
      <w:marBottom w:val="0"/>
      <w:divBdr>
        <w:top w:val="none" w:sz="0" w:space="0" w:color="auto"/>
        <w:left w:val="none" w:sz="0" w:space="0" w:color="auto"/>
        <w:bottom w:val="none" w:sz="0" w:space="0" w:color="auto"/>
        <w:right w:val="none" w:sz="0" w:space="0" w:color="auto"/>
      </w:divBdr>
    </w:div>
    <w:div w:id="883564606">
      <w:bodyDiv w:val="1"/>
      <w:marLeft w:val="0"/>
      <w:marRight w:val="0"/>
      <w:marTop w:val="0"/>
      <w:marBottom w:val="0"/>
      <w:divBdr>
        <w:top w:val="none" w:sz="0" w:space="0" w:color="auto"/>
        <w:left w:val="none" w:sz="0" w:space="0" w:color="auto"/>
        <w:bottom w:val="none" w:sz="0" w:space="0" w:color="auto"/>
        <w:right w:val="none" w:sz="0" w:space="0" w:color="auto"/>
      </w:divBdr>
    </w:div>
    <w:div w:id="1099644487">
      <w:bodyDiv w:val="1"/>
      <w:marLeft w:val="0"/>
      <w:marRight w:val="0"/>
      <w:marTop w:val="0"/>
      <w:marBottom w:val="0"/>
      <w:divBdr>
        <w:top w:val="none" w:sz="0" w:space="0" w:color="auto"/>
        <w:left w:val="none" w:sz="0" w:space="0" w:color="auto"/>
        <w:bottom w:val="none" w:sz="0" w:space="0" w:color="auto"/>
        <w:right w:val="none" w:sz="0" w:space="0" w:color="auto"/>
      </w:divBdr>
    </w:div>
    <w:div w:id="1209949879">
      <w:bodyDiv w:val="1"/>
      <w:marLeft w:val="0"/>
      <w:marRight w:val="0"/>
      <w:marTop w:val="0"/>
      <w:marBottom w:val="0"/>
      <w:divBdr>
        <w:top w:val="none" w:sz="0" w:space="0" w:color="auto"/>
        <w:left w:val="none" w:sz="0" w:space="0" w:color="auto"/>
        <w:bottom w:val="none" w:sz="0" w:space="0" w:color="auto"/>
        <w:right w:val="none" w:sz="0" w:space="0" w:color="auto"/>
      </w:divBdr>
    </w:div>
    <w:div w:id="1323116474">
      <w:bodyDiv w:val="1"/>
      <w:marLeft w:val="0"/>
      <w:marRight w:val="0"/>
      <w:marTop w:val="0"/>
      <w:marBottom w:val="0"/>
      <w:divBdr>
        <w:top w:val="none" w:sz="0" w:space="0" w:color="auto"/>
        <w:left w:val="none" w:sz="0" w:space="0" w:color="auto"/>
        <w:bottom w:val="none" w:sz="0" w:space="0" w:color="auto"/>
        <w:right w:val="none" w:sz="0" w:space="0" w:color="auto"/>
      </w:divBdr>
    </w:div>
    <w:div w:id="1380662295">
      <w:bodyDiv w:val="1"/>
      <w:marLeft w:val="0"/>
      <w:marRight w:val="0"/>
      <w:marTop w:val="0"/>
      <w:marBottom w:val="0"/>
      <w:divBdr>
        <w:top w:val="none" w:sz="0" w:space="0" w:color="auto"/>
        <w:left w:val="none" w:sz="0" w:space="0" w:color="auto"/>
        <w:bottom w:val="none" w:sz="0" w:space="0" w:color="auto"/>
        <w:right w:val="none" w:sz="0" w:space="0" w:color="auto"/>
      </w:divBdr>
    </w:div>
    <w:div w:id="1552692311">
      <w:bodyDiv w:val="1"/>
      <w:marLeft w:val="0"/>
      <w:marRight w:val="0"/>
      <w:marTop w:val="0"/>
      <w:marBottom w:val="0"/>
      <w:divBdr>
        <w:top w:val="none" w:sz="0" w:space="0" w:color="auto"/>
        <w:left w:val="none" w:sz="0" w:space="0" w:color="auto"/>
        <w:bottom w:val="none" w:sz="0" w:space="0" w:color="auto"/>
        <w:right w:val="none" w:sz="0" w:space="0" w:color="auto"/>
      </w:divBdr>
    </w:div>
    <w:div w:id="1955091401">
      <w:bodyDiv w:val="1"/>
      <w:marLeft w:val="0"/>
      <w:marRight w:val="0"/>
      <w:marTop w:val="0"/>
      <w:marBottom w:val="0"/>
      <w:divBdr>
        <w:top w:val="none" w:sz="0" w:space="0" w:color="auto"/>
        <w:left w:val="none" w:sz="0" w:space="0" w:color="auto"/>
        <w:bottom w:val="none" w:sz="0" w:space="0" w:color="auto"/>
        <w:right w:val="none" w:sz="0" w:space="0" w:color="auto"/>
      </w:divBdr>
      <w:divsChild>
        <w:div w:id="302471417">
          <w:marLeft w:val="0"/>
          <w:marRight w:val="0"/>
          <w:marTop w:val="0"/>
          <w:marBottom w:val="0"/>
          <w:divBdr>
            <w:top w:val="none" w:sz="0" w:space="0" w:color="auto"/>
            <w:left w:val="none" w:sz="0" w:space="0" w:color="auto"/>
            <w:bottom w:val="none" w:sz="0" w:space="0" w:color="auto"/>
            <w:right w:val="none" w:sz="0" w:space="0" w:color="auto"/>
          </w:divBdr>
          <w:divsChild>
            <w:div w:id="1103182142">
              <w:marLeft w:val="-225"/>
              <w:marRight w:val="-225"/>
              <w:marTop w:val="0"/>
              <w:marBottom w:val="0"/>
              <w:divBdr>
                <w:top w:val="none" w:sz="0" w:space="0" w:color="auto"/>
                <w:left w:val="none" w:sz="0" w:space="0" w:color="auto"/>
                <w:bottom w:val="none" w:sz="0" w:space="0" w:color="auto"/>
                <w:right w:val="none" w:sz="0" w:space="0" w:color="auto"/>
              </w:divBdr>
              <w:divsChild>
                <w:div w:id="1153258984">
                  <w:marLeft w:val="0"/>
                  <w:marRight w:val="0"/>
                  <w:marTop w:val="0"/>
                  <w:marBottom w:val="0"/>
                  <w:divBdr>
                    <w:top w:val="none" w:sz="0" w:space="0" w:color="auto"/>
                    <w:left w:val="none" w:sz="0" w:space="0" w:color="auto"/>
                    <w:bottom w:val="none" w:sz="0" w:space="0" w:color="auto"/>
                    <w:right w:val="none" w:sz="0" w:space="0" w:color="auto"/>
                  </w:divBdr>
                  <w:divsChild>
                    <w:div w:id="1669483834">
                      <w:marLeft w:val="0"/>
                      <w:marRight w:val="0"/>
                      <w:marTop w:val="0"/>
                      <w:marBottom w:val="300"/>
                      <w:divBdr>
                        <w:top w:val="none" w:sz="0" w:space="0" w:color="auto"/>
                        <w:left w:val="none" w:sz="0" w:space="0" w:color="auto"/>
                        <w:bottom w:val="none" w:sz="0" w:space="0" w:color="auto"/>
                        <w:right w:val="none" w:sz="0" w:space="0" w:color="auto"/>
                      </w:divBdr>
                      <w:divsChild>
                        <w:div w:id="214632915">
                          <w:marLeft w:val="0"/>
                          <w:marRight w:val="0"/>
                          <w:marTop w:val="0"/>
                          <w:marBottom w:val="300"/>
                          <w:divBdr>
                            <w:top w:val="none" w:sz="0" w:space="0" w:color="auto"/>
                            <w:left w:val="none" w:sz="0" w:space="0" w:color="auto"/>
                            <w:bottom w:val="none" w:sz="0" w:space="0" w:color="auto"/>
                            <w:right w:val="none" w:sz="0" w:space="0" w:color="auto"/>
                          </w:divBdr>
                          <w:divsChild>
                            <w:div w:id="596640795">
                              <w:marLeft w:val="0"/>
                              <w:marRight w:val="0"/>
                              <w:marTop w:val="0"/>
                              <w:marBottom w:val="0"/>
                              <w:divBdr>
                                <w:top w:val="none" w:sz="0" w:space="0" w:color="auto"/>
                                <w:left w:val="none" w:sz="0" w:space="0" w:color="auto"/>
                                <w:bottom w:val="none" w:sz="0" w:space="0" w:color="auto"/>
                                <w:right w:val="none" w:sz="0" w:space="0" w:color="auto"/>
                              </w:divBdr>
                              <w:divsChild>
                                <w:div w:id="190147539">
                                  <w:marLeft w:val="0"/>
                                  <w:marRight w:val="0"/>
                                  <w:marTop w:val="0"/>
                                  <w:marBottom w:val="0"/>
                                  <w:divBdr>
                                    <w:top w:val="none" w:sz="0" w:space="0" w:color="auto"/>
                                    <w:left w:val="none" w:sz="0" w:space="0" w:color="auto"/>
                                    <w:bottom w:val="none" w:sz="0" w:space="0" w:color="auto"/>
                                    <w:right w:val="none" w:sz="0" w:space="0" w:color="auto"/>
                                  </w:divBdr>
                                  <w:divsChild>
                                    <w:div w:id="1304579945">
                                      <w:marLeft w:val="0"/>
                                      <w:marRight w:val="0"/>
                                      <w:marTop w:val="0"/>
                                      <w:marBottom w:val="0"/>
                                      <w:divBdr>
                                        <w:top w:val="none" w:sz="0" w:space="0" w:color="auto"/>
                                        <w:left w:val="none" w:sz="0" w:space="0" w:color="auto"/>
                                        <w:bottom w:val="none" w:sz="0" w:space="0" w:color="auto"/>
                                        <w:right w:val="none" w:sz="0" w:space="0" w:color="auto"/>
                                      </w:divBdr>
                                      <w:divsChild>
                                        <w:div w:id="5463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rna.chakravorty@nhs.net" TargetMode="External"/><Relationship Id="rId13" Type="http://schemas.openxmlformats.org/officeDocument/2006/relationships/hyperlink" Target="http://www.picker.org/wp-content/uploads/2017/02/P2745_Sickle-Cell_Main-Infographic_170517-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kereurope.org/wp-content/uploads/2016/06/Sickle-Cell-Pilot-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documents/2016/06/defining-researc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hr.nhs.uk/wp-content/uploads/2016/05/NumberPatientsByCentre.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10622/SCT_data_report_final_1.0.pdf" TargetMode="External"/><Relationship Id="rId14" Type="http://schemas.openxmlformats.org/officeDocument/2006/relationships/hyperlink" Target="http://www.cqc.org.uk/sites/default/files/20150630_cypsurvey_keyfinding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1679-8C0A-4971-BF0D-BE44428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7502</Words>
  <Characters>42766</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Kings College Hospital</Company>
  <LinksUpToDate>false</LinksUpToDate>
  <CharactersWithSpaces>50168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Chakravorty, Subarna</dc:creator>
  <cp:lastModifiedBy>Ogundipe, Avanelle 4</cp:lastModifiedBy>
  <cp:revision>2</cp:revision>
  <cp:lastPrinted>2016-11-03T18:02:00Z</cp:lastPrinted>
  <dcterms:created xsi:type="dcterms:W3CDTF">2018-08-14T15:43:00Z</dcterms:created>
  <dcterms:modified xsi:type="dcterms:W3CDTF">2018-08-14T15:43:00Z</dcterms:modified>
</cp:coreProperties>
</file>