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6594" w14:textId="77777777" w:rsidR="00975004" w:rsidRPr="00115F5D" w:rsidRDefault="00975004" w:rsidP="00D97D21">
      <w:pPr>
        <w:spacing w:line="480" w:lineRule="auto"/>
        <w:ind w:firstLine="540"/>
        <w:jc w:val="center"/>
        <w:rPr>
          <w:rFonts w:ascii="Times New Roman" w:hAnsi="Times New Roman" w:cs="Times New Roman"/>
          <w:lang w:val="en-US"/>
        </w:rPr>
      </w:pPr>
    </w:p>
    <w:p w14:paraId="6480B66E" w14:textId="77777777" w:rsidR="00975004" w:rsidRPr="00115F5D" w:rsidRDefault="00975004" w:rsidP="00D97D21">
      <w:pPr>
        <w:spacing w:line="480" w:lineRule="auto"/>
        <w:ind w:firstLine="540"/>
        <w:jc w:val="center"/>
        <w:rPr>
          <w:rFonts w:ascii="Times New Roman" w:hAnsi="Times New Roman" w:cs="Times New Roman"/>
          <w:lang w:val="en-US"/>
        </w:rPr>
      </w:pPr>
    </w:p>
    <w:p w14:paraId="38E387BB" w14:textId="77777777" w:rsidR="00975004" w:rsidRPr="00115F5D" w:rsidRDefault="00975004" w:rsidP="00D97D21">
      <w:pPr>
        <w:spacing w:line="480" w:lineRule="auto"/>
        <w:ind w:firstLine="540"/>
        <w:jc w:val="center"/>
        <w:rPr>
          <w:rFonts w:ascii="Times New Roman" w:hAnsi="Times New Roman" w:cs="Times New Roman"/>
          <w:lang w:val="en-US"/>
        </w:rPr>
      </w:pPr>
    </w:p>
    <w:p w14:paraId="12535D92" w14:textId="77777777" w:rsidR="00D000F0" w:rsidRPr="00D000F0" w:rsidRDefault="00D000F0" w:rsidP="00D000F0">
      <w:pPr>
        <w:spacing w:line="480" w:lineRule="auto"/>
        <w:ind w:firstLine="540"/>
        <w:jc w:val="center"/>
        <w:rPr>
          <w:rFonts w:ascii="Times New Roman" w:hAnsi="Times New Roman" w:cs="Times New Roman"/>
        </w:rPr>
      </w:pPr>
      <w:r w:rsidRPr="00D000F0">
        <w:rPr>
          <w:rFonts w:ascii="Times New Roman" w:hAnsi="Times New Roman" w:cs="Times New Roman"/>
        </w:rPr>
        <w:t>Helping you helps me:  Giving and receiving social support in recovery groups for problem gamblers</w:t>
      </w:r>
    </w:p>
    <w:p w14:paraId="2FFF59EE" w14:textId="77777777" w:rsidR="001615B2" w:rsidRPr="007E5B21" w:rsidRDefault="001615B2" w:rsidP="001615B2">
      <w:pPr>
        <w:spacing w:line="48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7E5B21">
        <w:rPr>
          <w:rFonts w:ascii="Times New Roman" w:hAnsi="Times New Roman" w:cs="Times New Roman"/>
          <w:lang w:val="en-US"/>
        </w:rPr>
        <w:t>Paul Hutchison</w:t>
      </w:r>
      <w:r w:rsidRPr="007E5B21">
        <w:rPr>
          <w:rFonts w:ascii="Times New Roman" w:hAnsi="Times New Roman" w:cs="Times New Roman"/>
          <w:vertAlign w:val="superscript"/>
          <w:lang w:val="en-US"/>
        </w:rPr>
        <w:t>1</w:t>
      </w:r>
    </w:p>
    <w:p w14:paraId="7229C092" w14:textId="77777777" w:rsidR="001615B2" w:rsidRPr="007E5B21" w:rsidRDefault="001615B2" w:rsidP="001615B2">
      <w:pPr>
        <w:spacing w:line="48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7E5B21">
        <w:rPr>
          <w:rFonts w:ascii="Times New Roman" w:hAnsi="Times New Roman" w:cs="Times New Roman"/>
          <w:lang w:val="en-US"/>
        </w:rPr>
        <w:t>Sharon Cox</w:t>
      </w:r>
      <w:r w:rsidRPr="007E5B21">
        <w:rPr>
          <w:rFonts w:ascii="Times New Roman" w:hAnsi="Times New Roman" w:cs="Times New Roman"/>
          <w:vertAlign w:val="superscript"/>
          <w:lang w:val="en-US"/>
        </w:rPr>
        <w:t>2</w:t>
      </w:r>
    </w:p>
    <w:p w14:paraId="46CD9B52" w14:textId="77777777" w:rsidR="001615B2" w:rsidRPr="007E5B21" w:rsidRDefault="001615B2" w:rsidP="001615B2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7E5B21">
        <w:rPr>
          <w:rFonts w:ascii="Times New Roman" w:hAnsi="Times New Roman" w:cs="Times New Roman"/>
          <w:lang w:val="en-US"/>
        </w:rPr>
        <w:t>&amp;</w:t>
      </w:r>
    </w:p>
    <w:p w14:paraId="58CC8369" w14:textId="77777777" w:rsidR="001615B2" w:rsidRPr="007E5B21" w:rsidRDefault="001615B2" w:rsidP="001615B2">
      <w:pPr>
        <w:spacing w:line="48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7E5B21">
        <w:rPr>
          <w:rFonts w:ascii="Times New Roman" w:hAnsi="Times New Roman" w:cs="Times New Roman"/>
          <w:lang w:val="en-US"/>
        </w:rPr>
        <w:t>Dan</w:t>
      </w:r>
      <w:r>
        <w:rPr>
          <w:rFonts w:ascii="Times New Roman" w:hAnsi="Times New Roman" w:cs="Times New Roman"/>
          <w:lang w:val="en-US"/>
        </w:rPr>
        <w:t>iel</w:t>
      </w:r>
      <w:r w:rsidRPr="007E5B21">
        <w:rPr>
          <w:rFonts w:ascii="Times New Roman" w:hAnsi="Times New Roman" w:cs="Times New Roman"/>
          <w:lang w:val="en-US"/>
        </w:rPr>
        <w:t xml:space="preserve"> Frings</w:t>
      </w:r>
      <w:r w:rsidRPr="007E5B21">
        <w:rPr>
          <w:rFonts w:ascii="Times New Roman" w:hAnsi="Times New Roman" w:cs="Times New Roman"/>
          <w:vertAlign w:val="superscript"/>
          <w:lang w:val="en-US"/>
        </w:rPr>
        <w:t>2</w:t>
      </w:r>
    </w:p>
    <w:p w14:paraId="38DA3F31" w14:textId="77777777" w:rsidR="001615B2" w:rsidRPr="007E5B21" w:rsidRDefault="001615B2" w:rsidP="001615B2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7B711CB" w14:textId="77777777" w:rsidR="001615B2" w:rsidRPr="007E5B21" w:rsidRDefault="001615B2" w:rsidP="001615B2">
      <w:pPr>
        <w:spacing w:line="480" w:lineRule="auto"/>
        <w:rPr>
          <w:rFonts w:ascii="Times New Roman" w:hAnsi="Times New Roman" w:cs="Times New Roman"/>
          <w:lang w:val="en-US"/>
        </w:rPr>
      </w:pPr>
      <w:r w:rsidRPr="007E5B21">
        <w:rPr>
          <w:rFonts w:ascii="Times New Roman" w:hAnsi="Times New Roman" w:cs="Times New Roman"/>
          <w:vertAlign w:val="superscript"/>
          <w:lang w:val="en-US"/>
        </w:rPr>
        <w:t>1</w:t>
      </w:r>
      <w:r w:rsidRPr="007E5B21">
        <w:rPr>
          <w:rFonts w:ascii="Times New Roman" w:hAnsi="Times New Roman" w:cs="Times New Roman"/>
          <w:lang w:val="en-US"/>
        </w:rPr>
        <w:t>London Metropolitan University, England, UK</w:t>
      </w:r>
    </w:p>
    <w:p w14:paraId="35326E2A" w14:textId="77777777" w:rsidR="001615B2" w:rsidRPr="007E5B21" w:rsidRDefault="001615B2" w:rsidP="001615B2">
      <w:pPr>
        <w:spacing w:line="480" w:lineRule="auto"/>
        <w:rPr>
          <w:rFonts w:ascii="Times New Roman" w:hAnsi="Times New Roman" w:cs="Times New Roman"/>
          <w:lang w:val="en-US"/>
        </w:rPr>
      </w:pPr>
      <w:r w:rsidRPr="007E5B21">
        <w:rPr>
          <w:rFonts w:ascii="Times New Roman" w:hAnsi="Times New Roman" w:cs="Times New Roman"/>
          <w:vertAlign w:val="superscript"/>
          <w:lang w:val="en-US"/>
        </w:rPr>
        <w:t>2</w:t>
      </w:r>
      <w:r w:rsidRPr="007E5B21">
        <w:rPr>
          <w:rFonts w:ascii="Times New Roman" w:hAnsi="Times New Roman" w:cs="Times New Roman"/>
          <w:lang w:val="en-US"/>
        </w:rPr>
        <w:t>London Southbank University, England, UK</w:t>
      </w:r>
    </w:p>
    <w:p w14:paraId="6905D8BF" w14:textId="77777777" w:rsidR="00975004" w:rsidRPr="00115F5D" w:rsidRDefault="00975004" w:rsidP="00D97D21">
      <w:pPr>
        <w:spacing w:line="480" w:lineRule="auto"/>
        <w:ind w:firstLine="54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93A89E4" w14:textId="77777777" w:rsidR="00285CDA" w:rsidRPr="00115F5D" w:rsidRDefault="00285CDA" w:rsidP="00D97D21">
      <w:pPr>
        <w:spacing w:line="480" w:lineRule="auto"/>
        <w:rPr>
          <w:rFonts w:ascii="Times New Roman" w:hAnsi="Times New Roman" w:cs="Times New Roman"/>
          <w:vertAlign w:val="superscript"/>
          <w:lang w:val="en-US"/>
        </w:rPr>
      </w:pPr>
    </w:p>
    <w:p w14:paraId="45C8C9E4" w14:textId="77777777" w:rsidR="00285CDA" w:rsidRPr="00115F5D" w:rsidRDefault="00285CDA" w:rsidP="00D97D21">
      <w:pPr>
        <w:spacing w:line="480" w:lineRule="auto"/>
        <w:rPr>
          <w:rFonts w:ascii="Times New Roman" w:hAnsi="Times New Roman" w:cs="Times New Roman"/>
          <w:vertAlign w:val="superscript"/>
          <w:lang w:val="en-US"/>
        </w:rPr>
      </w:pPr>
    </w:p>
    <w:p w14:paraId="42F61668" w14:textId="72682E20" w:rsidR="00285CDA" w:rsidRPr="00115F5D" w:rsidRDefault="00806E5D" w:rsidP="002E4A01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>Word count</w:t>
      </w:r>
      <w:r w:rsidR="005A77E5">
        <w:rPr>
          <w:rFonts w:ascii="Times New Roman" w:hAnsi="Times New Roman" w:cs="Times New Roman"/>
          <w:lang w:val="en-US"/>
        </w:rPr>
        <w:t xml:space="preserve"> </w:t>
      </w:r>
      <w:r w:rsidR="005A77E5" w:rsidRPr="007E5B21">
        <w:rPr>
          <w:rFonts w:ascii="Times New Roman" w:hAnsi="Times New Roman" w:cs="Times New Roman"/>
          <w:lang w:val="en-US"/>
        </w:rPr>
        <w:t xml:space="preserve">(including abstract, tables, references, figure caption and </w:t>
      </w:r>
      <w:proofErr w:type="gramStart"/>
      <w:r w:rsidR="005A77E5" w:rsidRPr="007E5B21">
        <w:rPr>
          <w:rFonts w:ascii="Times New Roman" w:hAnsi="Times New Roman" w:cs="Times New Roman"/>
          <w:lang w:val="en-US"/>
        </w:rPr>
        <w:t xml:space="preserve">footnotes) 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C6703A">
        <w:rPr>
          <w:rFonts w:ascii="Times New Roman" w:hAnsi="Times New Roman" w:cs="Times New Roman"/>
          <w:lang w:val="en-US"/>
        </w:rPr>
        <w:t>=</w:t>
      </w:r>
      <w:proofErr w:type="gramEnd"/>
      <w:r w:rsidR="00C6703A">
        <w:rPr>
          <w:rFonts w:ascii="Times New Roman" w:hAnsi="Times New Roman" w:cs="Times New Roman"/>
          <w:lang w:val="en-US"/>
        </w:rPr>
        <w:t xml:space="preserve"> </w:t>
      </w:r>
      <w:r w:rsidR="00BF56CF">
        <w:rPr>
          <w:rFonts w:ascii="Times New Roman" w:hAnsi="Times New Roman" w:cs="Times New Roman"/>
          <w:lang w:val="en-US"/>
        </w:rPr>
        <w:t>8287</w:t>
      </w:r>
    </w:p>
    <w:p w14:paraId="6D307EFD" w14:textId="77777777" w:rsidR="00A3020D" w:rsidRPr="00115F5D" w:rsidRDefault="00A3020D" w:rsidP="00D97D21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46AAE81" w14:textId="77777777" w:rsidR="000D1CB2" w:rsidRPr="00115F5D" w:rsidRDefault="000D1CB2" w:rsidP="000D1CB2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BB56DEC" w14:textId="77777777" w:rsidR="000D1CB2" w:rsidRPr="00115F5D" w:rsidRDefault="000D1CB2" w:rsidP="000D1CB2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A46AF28" w14:textId="77777777" w:rsidR="000D1CB2" w:rsidRPr="00115F5D" w:rsidRDefault="000D1CB2" w:rsidP="000D1CB2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96101FB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2995CD35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3572CF89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10908D6B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148E02C3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270CB1DB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2D0FEF2F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5757A2A2" w14:textId="77777777" w:rsidR="00F969C7" w:rsidRPr="00115F5D" w:rsidRDefault="00F969C7" w:rsidP="001E620A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45C16B89" w14:textId="77777777" w:rsidR="007031E4" w:rsidRDefault="007031E4" w:rsidP="007031E4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28474F5F" w14:textId="77777777" w:rsidR="007031E4" w:rsidRDefault="007031E4" w:rsidP="007031E4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48C48DC0" w14:textId="77777777" w:rsidR="007031E4" w:rsidRDefault="007031E4" w:rsidP="007031E4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  <w:sectPr w:rsidR="007031E4" w:rsidSect="00E61420">
          <w:headerReference w:type="default" r:id="rId8"/>
          <w:footerReference w:type="even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75CC774" w14:textId="0C2A1702" w:rsidR="00975004" w:rsidRPr="00115F5D" w:rsidRDefault="007031E4" w:rsidP="007031E4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Ab</w:t>
      </w:r>
      <w:r w:rsidR="00E0635A" w:rsidRPr="00115F5D">
        <w:rPr>
          <w:rFonts w:ascii="Times New Roman" w:hAnsi="Times New Roman" w:cs="Times New Roman"/>
          <w:b/>
          <w:lang w:val="en-US"/>
        </w:rPr>
        <w:t>stract</w:t>
      </w:r>
    </w:p>
    <w:p w14:paraId="3D5C9345" w14:textId="5FB14F8C" w:rsidR="00975004" w:rsidRPr="00115F5D" w:rsidRDefault="0005517B" w:rsidP="007D77F2">
      <w:pPr>
        <w:spacing w:line="480" w:lineRule="auto"/>
        <w:ind w:firstLine="720"/>
        <w:contextualSpacing/>
        <w:outlineLvl w:val="0"/>
        <w:rPr>
          <w:rFonts w:ascii="Times New Roman" w:hAnsi="Times New Roman" w:cs="Times New Roman"/>
          <w:bCs/>
          <w:lang w:val="en-US"/>
        </w:rPr>
      </w:pPr>
      <w:r w:rsidRPr="00115F5D">
        <w:rPr>
          <w:rFonts w:ascii="Times New Roman" w:hAnsi="Times New Roman" w:cs="Times New Roman"/>
          <w:bCs/>
          <w:lang w:val="en-US"/>
        </w:rPr>
        <w:t xml:space="preserve">Mutual aid fellowships </w:t>
      </w:r>
      <w:r w:rsidR="00132F94" w:rsidRPr="00115F5D">
        <w:rPr>
          <w:rFonts w:ascii="Times New Roman" w:hAnsi="Times New Roman" w:cs="Times New Roman"/>
          <w:bCs/>
          <w:lang w:val="en-US"/>
        </w:rPr>
        <w:t>are</w:t>
      </w:r>
      <w:r w:rsidR="00816944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the most 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accessible </w:t>
      </w:r>
      <w:r w:rsidR="009C3AD1" w:rsidRPr="00115F5D">
        <w:rPr>
          <w:rFonts w:ascii="Times New Roman" w:hAnsi="Times New Roman" w:cs="Times New Roman"/>
          <w:bCs/>
          <w:lang w:val="en-US"/>
        </w:rPr>
        <w:t xml:space="preserve">and widely used </w:t>
      </w:r>
      <w:r w:rsidR="00F0719B" w:rsidRPr="00115F5D">
        <w:rPr>
          <w:rFonts w:ascii="Times New Roman" w:hAnsi="Times New Roman" w:cs="Times New Roman"/>
          <w:bCs/>
          <w:lang w:val="en-US"/>
        </w:rPr>
        <w:t>treatment</w:t>
      </w:r>
      <w:r w:rsidR="004179FB" w:rsidRPr="00115F5D">
        <w:rPr>
          <w:rFonts w:ascii="Times New Roman" w:hAnsi="Times New Roman" w:cs="Times New Roman"/>
          <w:bCs/>
          <w:lang w:val="en-US"/>
        </w:rPr>
        <w:t>s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 for</w:t>
      </w:r>
      <w:r w:rsidR="00816944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88289F">
        <w:rPr>
          <w:rFonts w:ascii="Times New Roman" w:hAnsi="Times New Roman" w:cs="Times New Roman"/>
          <w:bCs/>
          <w:lang w:val="en-US"/>
        </w:rPr>
        <w:t>different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F0719B" w:rsidRPr="00115F5D">
        <w:rPr>
          <w:rFonts w:ascii="Times New Roman" w:hAnsi="Times New Roman" w:cs="Times New Roman"/>
          <w:bCs/>
          <w:lang w:val="en-US"/>
        </w:rPr>
        <w:t>addict</w:t>
      </w:r>
      <w:r w:rsidR="000229D9" w:rsidRPr="00115F5D">
        <w:rPr>
          <w:rFonts w:ascii="Times New Roman" w:hAnsi="Times New Roman" w:cs="Times New Roman"/>
          <w:bCs/>
          <w:lang w:val="en-US"/>
        </w:rPr>
        <w:t>ive behavio</w:t>
      </w:r>
      <w:r w:rsidR="0082636D" w:rsidRPr="00115F5D">
        <w:rPr>
          <w:rFonts w:ascii="Times New Roman" w:hAnsi="Times New Roman" w:cs="Times New Roman"/>
          <w:bCs/>
          <w:lang w:val="en-US"/>
        </w:rPr>
        <w:t>rs</w:t>
      </w:r>
      <w:r w:rsidR="00816944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D91A0F" w:rsidRPr="00115F5D">
        <w:rPr>
          <w:rFonts w:ascii="Times New Roman" w:hAnsi="Times New Roman" w:cs="Times New Roman"/>
          <w:bCs/>
          <w:lang w:val="en-US"/>
        </w:rPr>
        <w:t>including problem gambling</w:t>
      </w:r>
      <w:r w:rsidR="001F154B" w:rsidRPr="00115F5D">
        <w:rPr>
          <w:rFonts w:ascii="Times New Roman" w:hAnsi="Times New Roman" w:cs="Times New Roman"/>
          <w:bCs/>
          <w:lang w:val="en-US"/>
        </w:rPr>
        <w:t>,</w:t>
      </w:r>
      <w:r w:rsidR="009C3AD1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562FFE" w:rsidRPr="00115F5D">
        <w:rPr>
          <w:rFonts w:ascii="Times New Roman" w:hAnsi="Times New Roman" w:cs="Times New Roman"/>
          <w:bCs/>
          <w:lang w:val="en-US"/>
        </w:rPr>
        <w:t>yet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 how and why such treatments 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may be </w:t>
      </w:r>
      <w:r w:rsidR="005B6DBF" w:rsidRPr="00115F5D">
        <w:rPr>
          <w:rFonts w:ascii="Times New Roman" w:hAnsi="Times New Roman" w:cs="Times New Roman"/>
          <w:bCs/>
          <w:lang w:val="en-US"/>
        </w:rPr>
        <w:t>effective</w:t>
      </w:r>
      <w:r w:rsidR="00816944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B12785" w:rsidRPr="00115F5D">
        <w:rPr>
          <w:rFonts w:ascii="Times New Roman" w:hAnsi="Times New Roman" w:cs="Times New Roman"/>
          <w:bCs/>
          <w:lang w:val="en-US"/>
        </w:rPr>
        <w:t>remains</w:t>
      </w:r>
      <w:r w:rsidR="00816944" w:rsidRPr="00115F5D">
        <w:rPr>
          <w:rFonts w:ascii="Times New Roman" w:hAnsi="Times New Roman" w:cs="Times New Roman"/>
          <w:bCs/>
          <w:lang w:val="en-US"/>
        </w:rPr>
        <w:t xml:space="preserve"> underexplored</w:t>
      </w:r>
      <w:r w:rsidR="00C87EDD" w:rsidRPr="00115F5D">
        <w:rPr>
          <w:rFonts w:ascii="Times New Roman" w:hAnsi="Times New Roman" w:cs="Times New Roman"/>
          <w:bCs/>
          <w:lang w:val="en-US"/>
        </w:rPr>
        <w:t xml:space="preserve">. </w:t>
      </w:r>
      <w:r w:rsidR="00F0719B" w:rsidRPr="00115F5D">
        <w:rPr>
          <w:rFonts w:ascii="Times New Roman" w:hAnsi="Times New Roman" w:cs="Times New Roman"/>
          <w:bCs/>
          <w:lang w:val="en-US"/>
        </w:rPr>
        <w:t>T</w:t>
      </w:r>
      <w:r w:rsidR="001921D0" w:rsidRPr="00115F5D">
        <w:rPr>
          <w:rFonts w:ascii="Times New Roman" w:hAnsi="Times New Roman" w:cs="Times New Roman"/>
          <w:bCs/>
          <w:lang w:val="en-US"/>
        </w:rPr>
        <w:t xml:space="preserve">he present </w:t>
      </w:r>
      <w:r w:rsidR="00727BA7" w:rsidRPr="00115F5D">
        <w:rPr>
          <w:rFonts w:ascii="Times New Roman" w:hAnsi="Times New Roman" w:cs="Times New Roman"/>
          <w:bCs/>
          <w:lang w:val="en-US"/>
        </w:rPr>
        <w:t xml:space="preserve">research investigated </w:t>
      </w:r>
      <w:r w:rsidR="001921D0" w:rsidRPr="00115F5D">
        <w:rPr>
          <w:rFonts w:ascii="Times New Roman" w:hAnsi="Times New Roman" w:cs="Times New Roman"/>
          <w:bCs/>
          <w:lang w:val="en-US"/>
        </w:rPr>
        <w:t xml:space="preserve">the </w:t>
      </w:r>
      <w:r w:rsidR="00CB75F1" w:rsidRPr="00115F5D">
        <w:rPr>
          <w:rFonts w:ascii="Times New Roman" w:hAnsi="Times New Roman" w:cs="Times New Roman"/>
          <w:bCs/>
          <w:lang w:val="en-US"/>
        </w:rPr>
        <w:t>relationships between recovery</w:t>
      </w:r>
      <w:r w:rsidR="001921D0" w:rsidRPr="00115F5D">
        <w:rPr>
          <w:rFonts w:ascii="Times New Roman" w:hAnsi="Times New Roman" w:cs="Times New Roman"/>
          <w:bCs/>
          <w:lang w:val="en-US"/>
        </w:rPr>
        <w:t xml:space="preserve"> group identification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, social support </w:t>
      </w:r>
      <w:r w:rsidR="006931BF" w:rsidRPr="00115F5D">
        <w:rPr>
          <w:rFonts w:ascii="Times New Roman" w:hAnsi="Times New Roman" w:cs="Times New Roman"/>
          <w:bCs/>
          <w:lang w:val="en-US"/>
        </w:rPr>
        <w:t>received</w:t>
      </w:r>
      <w:r w:rsidR="009C3AD1" w:rsidRPr="00115F5D">
        <w:rPr>
          <w:rFonts w:ascii="Times New Roman" w:hAnsi="Times New Roman" w:cs="Times New Roman"/>
          <w:bCs/>
          <w:lang w:val="en-US"/>
        </w:rPr>
        <w:t xml:space="preserve"> and provided </w:t>
      </w:r>
      <w:r w:rsidR="00412626" w:rsidRPr="00115F5D">
        <w:rPr>
          <w:rFonts w:ascii="Times New Roman" w:hAnsi="Times New Roman" w:cs="Times New Roman"/>
          <w:bCs/>
          <w:lang w:val="en-US"/>
        </w:rPr>
        <w:t>to</w:t>
      </w:r>
      <w:r w:rsidR="009C3AD1" w:rsidRPr="00115F5D">
        <w:rPr>
          <w:rFonts w:ascii="Times New Roman" w:hAnsi="Times New Roman" w:cs="Times New Roman"/>
          <w:bCs/>
          <w:lang w:val="en-US"/>
        </w:rPr>
        <w:t xml:space="preserve"> the </w:t>
      </w:r>
      <w:r w:rsidR="00CB75F1" w:rsidRPr="00115F5D">
        <w:rPr>
          <w:rFonts w:ascii="Times New Roman" w:hAnsi="Times New Roman" w:cs="Times New Roman"/>
          <w:bCs/>
          <w:lang w:val="en-US"/>
        </w:rPr>
        <w:t>recovery</w:t>
      </w:r>
      <w:r w:rsidR="009C3AD1" w:rsidRPr="00115F5D">
        <w:rPr>
          <w:rFonts w:ascii="Times New Roman" w:hAnsi="Times New Roman" w:cs="Times New Roman"/>
          <w:bCs/>
          <w:lang w:val="en-US"/>
        </w:rPr>
        <w:t xml:space="preserve"> group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, </w:t>
      </w:r>
      <w:r w:rsidR="001921D0" w:rsidRPr="00115F5D">
        <w:rPr>
          <w:rFonts w:ascii="Times New Roman" w:hAnsi="Times New Roman" w:cs="Times New Roman"/>
          <w:bCs/>
          <w:lang w:val="en-US"/>
        </w:rPr>
        <w:t xml:space="preserve">and </w:t>
      </w:r>
      <w:r w:rsidR="005B6DBF" w:rsidRPr="00115F5D">
        <w:rPr>
          <w:rFonts w:ascii="Times New Roman" w:hAnsi="Times New Roman" w:cs="Times New Roman"/>
          <w:bCs/>
          <w:lang w:val="en-US"/>
        </w:rPr>
        <w:t>important recovery</w:t>
      </w:r>
      <w:r w:rsidR="001921D0" w:rsidRPr="00115F5D">
        <w:rPr>
          <w:rFonts w:ascii="Times New Roman" w:hAnsi="Times New Roman" w:cs="Times New Roman"/>
          <w:bCs/>
          <w:lang w:val="en-US"/>
        </w:rPr>
        <w:t xml:space="preserve">-related outcomes 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among </w:t>
      </w:r>
      <w:r w:rsidR="00961BB1" w:rsidRPr="00115F5D">
        <w:rPr>
          <w:rFonts w:ascii="Times New Roman" w:hAnsi="Times New Roman" w:cs="Times New Roman"/>
          <w:bCs/>
          <w:lang w:val="en-US"/>
        </w:rPr>
        <w:t xml:space="preserve">people attending </w:t>
      </w:r>
      <w:r w:rsidR="00F0719B" w:rsidRPr="00115F5D">
        <w:rPr>
          <w:rFonts w:ascii="Times New Roman" w:hAnsi="Times New Roman" w:cs="Times New Roman"/>
          <w:bCs/>
          <w:lang w:val="en-US"/>
        </w:rPr>
        <w:t>Gamblers Anonymous</w:t>
      </w:r>
      <w:r w:rsidR="00727BA7" w:rsidRPr="00115F5D">
        <w:rPr>
          <w:rFonts w:ascii="Times New Roman" w:hAnsi="Times New Roman" w:cs="Times New Roman"/>
          <w:bCs/>
          <w:lang w:val="en-US"/>
        </w:rPr>
        <w:t xml:space="preserve"> (GA)</w:t>
      </w:r>
      <w:r w:rsidR="001921D0" w:rsidRPr="00115F5D">
        <w:rPr>
          <w:rFonts w:ascii="Times New Roman" w:hAnsi="Times New Roman" w:cs="Times New Roman"/>
          <w:bCs/>
          <w:lang w:val="en-US"/>
        </w:rPr>
        <w:t xml:space="preserve">. </w:t>
      </w:r>
      <w:r w:rsidR="00C87EDD" w:rsidRPr="00115F5D">
        <w:rPr>
          <w:rFonts w:ascii="Times New Roman" w:hAnsi="Times New Roman" w:cs="Times New Roman"/>
          <w:bCs/>
          <w:lang w:val="en-US"/>
        </w:rPr>
        <w:t>R</w:t>
      </w:r>
      <w:r w:rsidR="00CB75F1" w:rsidRPr="00115F5D">
        <w:rPr>
          <w:rFonts w:ascii="Times New Roman" w:hAnsi="Times New Roman" w:cs="Times New Roman"/>
          <w:bCs/>
          <w:lang w:val="en-US"/>
        </w:rPr>
        <w:t>ecovery</w:t>
      </w:r>
      <w:r w:rsidR="001921D0" w:rsidRPr="00115F5D">
        <w:rPr>
          <w:rFonts w:ascii="Times New Roman" w:hAnsi="Times New Roman" w:cs="Times New Roman"/>
          <w:bCs/>
          <w:lang w:val="en-US"/>
        </w:rPr>
        <w:t xml:space="preserve"> group identification was associated with </w:t>
      </w:r>
      <w:r w:rsidR="008D211B">
        <w:rPr>
          <w:rFonts w:ascii="Times New Roman" w:hAnsi="Times New Roman" w:cs="Times New Roman"/>
          <w:bCs/>
          <w:lang w:val="en-US"/>
        </w:rPr>
        <w:t xml:space="preserve">increased </w:t>
      </w:r>
      <w:r w:rsidR="001921D0" w:rsidRPr="00115F5D">
        <w:rPr>
          <w:rFonts w:ascii="Times New Roman" w:hAnsi="Times New Roman" w:cs="Times New Roman"/>
          <w:bCs/>
          <w:lang w:val="en-US"/>
        </w:rPr>
        <w:t>ab</w:t>
      </w:r>
      <w:r w:rsidR="008B1F7F" w:rsidRPr="00115F5D">
        <w:rPr>
          <w:rFonts w:ascii="Times New Roman" w:hAnsi="Times New Roman" w:cs="Times New Roman"/>
          <w:bCs/>
          <w:lang w:val="en-US"/>
        </w:rPr>
        <w:t xml:space="preserve">stinence self-efficacy and </w:t>
      </w:r>
      <w:r w:rsidR="008D211B">
        <w:rPr>
          <w:rFonts w:ascii="Times New Roman" w:hAnsi="Times New Roman" w:cs="Times New Roman"/>
          <w:bCs/>
          <w:lang w:val="en-US"/>
        </w:rPr>
        <w:t xml:space="preserve">decreased </w:t>
      </w:r>
      <w:r w:rsidR="00E07C2B">
        <w:rPr>
          <w:rFonts w:ascii="Times New Roman" w:hAnsi="Times New Roman" w:cs="Times New Roman"/>
          <w:bCs/>
          <w:lang w:val="en-US"/>
        </w:rPr>
        <w:t xml:space="preserve">perceived </w:t>
      </w:r>
      <w:r w:rsidR="008D211B">
        <w:rPr>
          <w:rFonts w:ascii="Times New Roman" w:hAnsi="Times New Roman" w:cs="Times New Roman"/>
          <w:bCs/>
          <w:lang w:val="en-US"/>
        </w:rPr>
        <w:t xml:space="preserve">risk in gambling-related </w:t>
      </w:r>
      <w:r w:rsidR="008703F0">
        <w:rPr>
          <w:rFonts w:ascii="Times New Roman" w:hAnsi="Times New Roman" w:cs="Times New Roman"/>
          <w:bCs/>
          <w:lang w:val="en-US"/>
        </w:rPr>
        <w:t xml:space="preserve">‘trigger’ </w:t>
      </w:r>
      <w:r w:rsidR="008D211B">
        <w:rPr>
          <w:rFonts w:ascii="Times New Roman" w:hAnsi="Times New Roman" w:cs="Times New Roman"/>
          <w:bCs/>
          <w:lang w:val="en-US"/>
        </w:rPr>
        <w:t xml:space="preserve">situations </w:t>
      </w:r>
      <w:r w:rsidR="001921D0" w:rsidRPr="00115F5D">
        <w:rPr>
          <w:rFonts w:ascii="Times New Roman" w:hAnsi="Times New Roman" w:cs="Times New Roman"/>
          <w:bCs/>
          <w:lang w:val="en-US"/>
        </w:rPr>
        <w:t>and these relat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ionships were mediated by the </w:t>
      </w:r>
      <w:r w:rsidR="00250448" w:rsidRPr="00115F5D">
        <w:rPr>
          <w:rFonts w:ascii="Times New Roman" w:hAnsi="Times New Roman" w:cs="Times New Roman"/>
          <w:bCs/>
          <w:lang w:val="en-US"/>
        </w:rPr>
        <w:t xml:space="preserve">perceived </w:t>
      </w:r>
      <w:r w:rsidR="005B6DBF" w:rsidRPr="00115F5D">
        <w:rPr>
          <w:rFonts w:ascii="Times New Roman" w:hAnsi="Times New Roman" w:cs="Times New Roman"/>
          <w:bCs/>
          <w:lang w:val="en-US"/>
        </w:rPr>
        <w:t>provision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5B6DBF" w:rsidRPr="00115F5D">
        <w:rPr>
          <w:rFonts w:ascii="Times New Roman" w:hAnsi="Times New Roman" w:cs="Times New Roman"/>
          <w:bCs/>
          <w:lang w:val="en-US"/>
        </w:rPr>
        <w:t>of social support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727BA7" w:rsidRPr="00115F5D">
        <w:rPr>
          <w:rFonts w:ascii="Times New Roman" w:hAnsi="Times New Roman" w:cs="Times New Roman"/>
          <w:bCs/>
          <w:lang w:val="en-US"/>
        </w:rPr>
        <w:t xml:space="preserve">but </w:t>
      </w:r>
      <w:r w:rsidR="00F0719B" w:rsidRPr="00115F5D">
        <w:rPr>
          <w:rFonts w:ascii="Times New Roman" w:hAnsi="Times New Roman" w:cs="Times New Roman"/>
          <w:bCs/>
          <w:lang w:val="en-US"/>
        </w:rPr>
        <w:t>not its receipt</w:t>
      </w:r>
      <w:r w:rsidR="001F154B" w:rsidRPr="00115F5D">
        <w:rPr>
          <w:rFonts w:ascii="Times New Roman" w:hAnsi="Times New Roman" w:cs="Times New Roman"/>
          <w:bCs/>
          <w:lang w:val="en-US"/>
        </w:rPr>
        <w:t xml:space="preserve">. 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The </w:t>
      </w:r>
      <w:r w:rsidR="00120BCF" w:rsidRPr="00115F5D">
        <w:rPr>
          <w:rFonts w:ascii="Times New Roman" w:hAnsi="Times New Roman" w:cs="Times New Roman"/>
          <w:bCs/>
          <w:lang w:val="en-US"/>
        </w:rPr>
        <w:t xml:space="preserve">findings 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suggest that </w:t>
      </w:r>
      <w:r w:rsidR="001F154B" w:rsidRPr="00115F5D">
        <w:rPr>
          <w:rFonts w:ascii="Times New Roman" w:hAnsi="Times New Roman" w:cs="Times New Roman"/>
          <w:bCs/>
          <w:lang w:val="en-US"/>
        </w:rPr>
        <w:t>mutual aid fellowships</w:t>
      </w:r>
      <w:r w:rsidR="00D22FF8" w:rsidRPr="00115F5D">
        <w:rPr>
          <w:rFonts w:ascii="Times New Roman" w:hAnsi="Times New Roman" w:cs="Times New Roman"/>
          <w:bCs/>
          <w:lang w:val="en-US"/>
        </w:rPr>
        <w:t xml:space="preserve"> such as GA</w:t>
      </w:r>
      <w:r w:rsidR="00613CAD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5B6DBF" w:rsidRPr="00115F5D">
        <w:rPr>
          <w:rFonts w:ascii="Times New Roman" w:hAnsi="Times New Roman" w:cs="Times New Roman"/>
          <w:bCs/>
          <w:lang w:val="en-US"/>
        </w:rPr>
        <w:t>may be effective</w:t>
      </w:r>
      <w:r w:rsidR="00120BCF" w:rsidRPr="00115F5D">
        <w:rPr>
          <w:rFonts w:ascii="Times New Roman" w:hAnsi="Times New Roman" w:cs="Times New Roman"/>
          <w:bCs/>
          <w:lang w:val="en-US"/>
        </w:rPr>
        <w:t xml:space="preserve"> in part because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 they provide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D91A0F" w:rsidRPr="00115F5D">
        <w:rPr>
          <w:rFonts w:ascii="Times New Roman" w:hAnsi="Times New Roman" w:cs="Times New Roman"/>
          <w:bCs/>
          <w:lang w:val="en-US"/>
        </w:rPr>
        <w:t>opportunities</w:t>
      </w:r>
      <w:r w:rsidR="005B6DBF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727BA7" w:rsidRPr="00115F5D">
        <w:rPr>
          <w:rFonts w:ascii="Times New Roman" w:hAnsi="Times New Roman" w:cs="Times New Roman"/>
          <w:bCs/>
          <w:lang w:val="en-US"/>
        </w:rPr>
        <w:t xml:space="preserve">for members to </w:t>
      </w:r>
      <w:r w:rsidR="000D1CB2" w:rsidRPr="00115F5D">
        <w:rPr>
          <w:rFonts w:ascii="Times New Roman" w:hAnsi="Times New Roman" w:cs="Times New Roman"/>
          <w:bCs/>
          <w:lang w:val="en-US"/>
        </w:rPr>
        <w:t xml:space="preserve">not only receive social support </w:t>
      </w:r>
      <w:r w:rsidR="000E37F4" w:rsidRPr="00115F5D">
        <w:rPr>
          <w:rFonts w:ascii="Times New Roman" w:hAnsi="Times New Roman" w:cs="Times New Roman"/>
          <w:bCs/>
          <w:lang w:val="en-US"/>
        </w:rPr>
        <w:t xml:space="preserve">from similar others </w:t>
      </w:r>
      <w:r w:rsidR="000D1CB2" w:rsidRPr="00115F5D">
        <w:rPr>
          <w:rFonts w:ascii="Times New Roman" w:hAnsi="Times New Roman" w:cs="Times New Roman"/>
          <w:bCs/>
          <w:lang w:val="en-US"/>
        </w:rPr>
        <w:t>but also to make a meaningful contribution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5B6DBF" w:rsidRPr="00115F5D">
        <w:rPr>
          <w:rFonts w:ascii="Times New Roman" w:hAnsi="Times New Roman" w:cs="Times New Roman"/>
          <w:bCs/>
          <w:lang w:val="en-US"/>
        </w:rPr>
        <w:t>to other people’s recovery</w:t>
      </w:r>
      <w:r w:rsidR="00A3020D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4C4912" w:rsidRPr="00115F5D">
        <w:rPr>
          <w:rFonts w:ascii="Times New Roman" w:hAnsi="Times New Roman" w:cs="Times New Roman"/>
          <w:bCs/>
          <w:lang w:val="en-US"/>
        </w:rPr>
        <w:t>through the provision of</w:t>
      </w:r>
      <w:r w:rsidR="00F0719B" w:rsidRPr="00115F5D">
        <w:rPr>
          <w:rFonts w:ascii="Times New Roman" w:hAnsi="Times New Roman" w:cs="Times New Roman"/>
          <w:bCs/>
          <w:lang w:val="en-US"/>
        </w:rPr>
        <w:t xml:space="preserve"> social support,</w:t>
      </w:r>
      <w:r w:rsidR="00613CAD" w:rsidRPr="00115F5D">
        <w:rPr>
          <w:rFonts w:ascii="Times New Roman" w:hAnsi="Times New Roman" w:cs="Times New Roman"/>
          <w:bCs/>
          <w:lang w:val="en-US"/>
        </w:rPr>
        <w:t xml:space="preserve"> which </w:t>
      </w:r>
      <w:r w:rsidR="001F154B" w:rsidRPr="00115F5D">
        <w:rPr>
          <w:rFonts w:ascii="Times New Roman" w:hAnsi="Times New Roman" w:cs="Times New Roman"/>
          <w:bCs/>
          <w:lang w:val="en-US"/>
        </w:rPr>
        <w:t xml:space="preserve">can </w:t>
      </w:r>
      <w:r w:rsidR="00F0719B" w:rsidRPr="00115F5D">
        <w:rPr>
          <w:rFonts w:ascii="Times New Roman" w:hAnsi="Times New Roman" w:cs="Times New Roman"/>
          <w:bCs/>
          <w:lang w:val="en-US"/>
        </w:rPr>
        <w:t>aid</w:t>
      </w:r>
      <w:r w:rsidR="00613CAD" w:rsidRPr="00115F5D">
        <w:rPr>
          <w:rFonts w:ascii="Times New Roman" w:hAnsi="Times New Roman" w:cs="Times New Roman"/>
          <w:bCs/>
          <w:lang w:val="en-US"/>
        </w:rPr>
        <w:t xml:space="preserve"> </w:t>
      </w:r>
      <w:r w:rsidR="00727BA7" w:rsidRPr="00115F5D">
        <w:rPr>
          <w:rFonts w:ascii="Times New Roman" w:hAnsi="Times New Roman" w:cs="Times New Roman"/>
          <w:bCs/>
          <w:lang w:val="en-US"/>
        </w:rPr>
        <w:t xml:space="preserve">their </w:t>
      </w:r>
      <w:r w:rsidR="00613CAD" w:rsidRPr="00115F5D">
        <w:rPr>
          <w:rFonts w:ascii="Times New Roman" w:hAnsi="Times New Roman" w:cs="Times New Roman"/>
          <w:bCs/>
          <w:lang w:val="en-US"/>
        </w:rPr>
        <w:t>own recovery</w:t>
      </w:r>
      <w:r w:rsidR="00BE0F56" w:rsidRPr="00115F5D">
        <w:rPr>
          <w:rFonts w:ascii="Times New Roman" w:hAnsi="Times New Roman" w:cs="Times New Roman"/>
          <w:bCs/>
          <w:lang w:val="en-US"/>
        </w:rPr>
        <w:t>.</w:t>
      </w:r>
    </w:p>
    <w:p w14:paraId="238A87B9" w14:textId="77777777" w:rsidR="00975004" w:rsidRPr="00115F5D" w:rsidRDefault="00975004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14858CE4" w14:textId="5D00B62F" w:rsidR="00975004" w:rsidRPr="00115F5D" w:rsidRDefault="00120BCF" w:rsidP="00F53A02">
      <w:pPr>
        <w:spacing w:line="480" w:lineRule="auto"/>
        <w:contextualSpacing/>
        <w:outlineLvl w:val="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t>Keywords</w:t>
      </w:r>
      <w:r w:rsidRPr="00115F5D">
        <w:rPr>
          <w:rFonts w:ascii="Times New Roman" w:hAnsi="Times New Roman" w:cs="Times New Roman"/>
          <w:lang w:val="en-US"/>
        </w:rPr>
        <w:t xml:space="preserve">: </w:t>
      </w:r>
      <w:r w:rsidR="00BE0F56" w:rsidRPr="00115F5D">
        <w:rPr>
          <w:rFonts w:ascii="Times New Roman" w:hAnsi="Times New Roman" w:cs="Times New Roman"/>
          <w:lang w:val="en-US"/>
        </w:rPr>
        <w:t xml:space="preserve">Group therapy; </w:t>
      </w:r>
      <w:r w:rsidR="00F53A02">
        <w:rPr>
          <w:rFonts w:ascii="Times New Roman" w:hAnsi="Times New Roman" w:cs="Times New Roman"/>
          <w:lang w:val="en-US"/>
        </w:rPr>
        <w:t xml:space="preserve">social </w:t>
      </w:r>
      <w:r w:rsidR="007D77F2">
        <w:rPr>
          <w:rFonts w:ascii="Times New Roman" w:hAnsi="Times New Roman" w:cs="Times New Roman"/>
          <w:lang w:val="en-US"/>
        </w:rPr>
        <w:t>identity</w:t>
      </w:r>
      <w:r w:rsidRPr="00115F5D">
        <w:rPr>
          <w:rFonts w:ascii="Times New Roman" w:hAnsi="Times New Roman" w:cs="Times New Roman"/>
          <w:lang w:val="en-US"/>
        </w:rPr>
        <w:t xml:space="preserve">; </w:t>
      </w:r>
      <w:r w:rsidR="00250448" w:rsidRPr="00115F5D">
        <w:rPr>
          <w:rFonts w:ascii="Times New Roman" w:hAnsi="Times New Roman" w:cs="Times New Roman"/>
          <w:lang w:val="en-US"/>
        </w:rPr>
        <w:t xml:space="preserve">social support; </w:t>
      </w:r>
      <w:r w:rsidRPr="00115F5D">
        <w:rPr>
          <w:rFonts w:ascii="Times New Roman" w:hAnsi="Times New Roman" w:cs="Times New Roman"/>
          <w:lang w:val="en-US"/>
        </w:rPr>
        <w:t>addiction; gambling</w:t>
      </w:r>
    </w:p>
    <w:p w14:paraId="627AC1A5" w14:textId="77777777" w:rsidR="00975004" w:rsidRPr="00115F5D" w:rsidRDefault="00975004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1A63C756" w14:textId="77777777" w:rsidR="00975004" w:rsidRPr="00115F5D" w:rsidRDefault="00975004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00E2F368" w14:textId="77777777" w:rsidR="00975004" w:rsidRPr="00115F5D" w:rsidRDefault="00975004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1DA082FF" w14:textId="77777777" w:rsidR="00975004" w:rsidRPr="00115F5D" w:rsidRDefault="00975004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0F27EF57" w14:textId="77777777" w:rsidR="00D97D21" w:rsidRPr="00115F5D" w:rsidRDefault="00D97D21" w:rsidP="001E620A">
      <w:pPr>
        <w:spacing w:line="480" w:lineRule="auto"/>
        <w:contextualSpacing/>
        <w:outlineLvl w:val="0"/>
        <w:rPr>
          <w:rFonts w:ascii="Times New Roman" w:hAnsi="Times New Roman" w:cs="Times New Roman"/>
          <w:b/>
          <w:lang w:val="en-US"/>
        </w:rPr>
      </w:pPr>
    </w:p>
    <w:p w14:paraId="0A15A2BE" w14:textId="77777777" w:rsidR="00D97D21" w:rsidRPr="00115F5D" w:rsidRDefault="00D97D21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7B110718" w14:textId="77777777" w:rsidR="00D97D21" w:rsidRPr="00115F5D" w:rsidRDefault="00D97D21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574A2D23" w14:textId="77777777" w:rsidR="00D97D21" w:rsidRPr="00115F5D" w:rsidRDefault="00D97D21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2F5D3EBA" w14:textId="77777777" w:rsidR="00E0635A" w:rsidRPr="00115F5D" w:rsidRDefault="00E0635A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14:paraId="41A15C7F" w14:textId="36B9ED7F" w:rsidR="009868EB" w:rsidRPr="00115F5D" w:rsidRDefault="002E2F67" w:rsidP="00ED0157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lastRenderedPageBreak/>
        <w:tab/>
      </w:r>
      <w:r w:rsidR="006812C0" w:rsidRPr="00115F5D">
        <w:rPr>
          <w:rFonts w:ascii="Times New Roman" w:hAnsi="Times New Roman" w:cs="Times New Roman"/>
          <w:lang w:val="en-US"/>
        </w:rPr>
        <w:t>Gambling is recogniz</w:t>
      </w:r>
      <w:r w:rsidR="00F106DB" w:rsidRPr="00115F5D">
        <w:rPr>
          <w:rFonts w:ascii="Times New Roman" w:hAnsi="Times New Roman" w:cs="Times New Roman"/>
          <w:lang w:val="en-US"/>
        </w:rPr>
        <w:t>ed internationally as an a</w:t>
      </w:r>
      <w:r w:rsidR="00D75957" w:rsidRPr="00115F5D">
        <w:rPr>
          <w:rFonts w:ascii="Times New Roman" w:hAnsi="Times New Roman" w:cs="Times New Roman"/>
          <w:lang w:val="en-US"/>
        </w:rPr>
        <w:t>ddictive pastime and problem</w:t>
      </w:r>
      <w:r w:rsidR="00F106DB" w:rsidRPr="00115F5D">
        <w:rPr>
          <w:rFonts w:ascii="Times New Roman" w:hAnsi="Times New Roman" w:cs="Times New Roman"/>
          <w:lang w:val="en-US"/>
        </w:rPr>
        <w:t xml:space="preserve"> gambling is linked </w:t>
      </w:r>
      <w:r w:rsidR="006F7770" w:rsidRPr="00115F5D">
        <w:rPr>
          <w:rFonts w:ascii="Times New Roman" w:hAnsi="Times New Roman" w:cs="Times New Roman"/>
          <w:lang w:val="en-US"/>
        </w:rPr>
        <w:t>to</w:t>
      </w:r>
      <w:r w:rsidR="00F106DB" w:rsidRPr="00115F5D">
        <w:rPr>
          <w:rFonts w:ascii="Times New Roman" w:hAnsi="Times New Roman" w:cs="Times New Roman"/>
          <w:lang w:val="en-US"/>
        </w:rPr>
        <w:t xml:space="preserve"> high levels of debt, depression, famili</w:t>
      </w:r>
      <w:r w:rsidR="001921D0" w:rsidRPr="00115F5D">
        <w:rPr>
          <w:rFonts w:ascii="Times New Roman" w:hAnsi="Times New Roman" w:cs="Times New Roman"/>
          <w:lang w:val="en-US"/>
        </w:rPr>
        <w:t>al breakdown and suicide</w:t>
      </w:r>
      <w:r w:rsidR="00A728D7" w:rsidRPr="00115F5D">
        <w:rPr>
          <w:rFonts w:ascii="Times New Roman" w:hAnsi="Times New Roman" w:cs="Times New Roman"/>
          <w:lang w:val="en-US"/>
        </w:rPr>
        <w:t xml:space="preserve"> (Orford, 2010</w:t>
      </w:r>
      <w:r w:rsidR="00D81875" w:rsidRPr="00115F5D">
        <w:rPr>
          <w:rFonts w:ascii="Times New Roman" w:hAnsi="Times New Roman" w:cs="Times New Roman"/>
          <w:lang w:val="en-US"/>
        </w:rPr>
        <w:t>)</w:t>
      </w:r>
      <w:r w:rsidR="00A728D7" w:rsidRPr="00115F5D">
        <w:rPr>
          <w:rFonts w:ascii="Times New Roman" w:hAnsi="Times New Roman" w:cs="Times New Roman"/>
          <w:lang w:val="en-US"/>
        </w:rPr>
        <w:t>.</w:t>
      </w:r>
      <w:r w:rsidR="00F106DB" w:rsidRPr="00115F5D">
        <w:rPr>
          <w:rFonts w:ascii="Times New Roman" w:hAnsi="Times New Roman" w:cs="Times New Roman"/>
          <w:lang w:val="en-US"/>
        </w:rPr>
        <w:t xml:space="preserve"> </w:t>
      </w:r>
      <w:r w:rsidR="00DD6A7D" w:rsidRPr="00115F5D">
        <w:rPr>
          <w:rFonts w:ascii="Times New Roman" w:hAnsi="Times New Roman" w:cs="Times New Roman"/>
          <w:lang w:val="en-US"/>
        </w:rPr>
        <w:t xml:space="preserve">In the </w:t>
      </w:r>
      <w:r w:rsidR="0088289F">
        <w:rPr>
          <w:rFonts w:ascii="Times New Roman" w:hAnsi="Times New Roman" w:cs="Times New Roman"/>
          <w:lang w:val="en-US"/>
        </w:rPr>
        <w:t>UK,</w:t>
      </w:r>
      <w:r w:rsidR="00DD6A7D" w:rsidRPr="00115F5D">
        <w:rPr>
          <w:rFonts w:ascii="Times New Roman" w:hAnsi="Times New Roman" w:cs="Times New Roman"/>
          <w:lang w:val="en-US"/>
        </w:rPr>
        <w:t xml:space="preserve"> between 0.7% and 0.9% of the population </w:t>
      </w:r>
      <w:r w:rsidR="006812C0" w:rsidRPr="00115F5D">
        <w:rPr>
          <w:rFonts w:ascii="Times New Roman" w:hAnsi="Times New Roman" w:cs="Times New Roman"/>
          <w:lang w:val="en-US"/>
        </w:rPr>
        <w:t>exceed recogniz</w:t>
      </w:r>
      <w:r w:rsidR="00EE50B8" w:rsidRPr="00115F5D">
        <w:rPr>
          <w:rFonts w:ascii="Times New Roman" w:hAnsi="Times New Roman" w:cs="Times New Roman"/>
          <w:lang w:val="en-US"/>
        </w:rPr>
        <w:t xml:space="preserve">ed </w:t>
      </w:r>
      <w:r w:rsidR="004148E1" w:rsidRPr="00115F5D">
        <w:rPr>
          <w:rFonts w:ascii="Times New Roman" w:hAnsi="Times New Roman" w:cs="Times New Roman"/>
          <w:lang w:val="en-US"/>
        </w:rPr>
        <w:t xml:space="preserve">annual </w:t>
      </w:r>
      <w:r w:rsidR="00EE50B8" w:rsidRPr="00115F5D">
        <w:rPr>
          <w:rFonts w:ascii="Times New Roman" w:hAnsi="Times New Roman" w:cs="Times New Roman"/>
          <w:lang w:val="en-US"/>
        </w:rPr>
        <w:t>thresholds for prob</w:t>
      </w:r>
      <w:r w:rsidR="003042B1" w:rsidRPr="00115F5D">
        <w:rPr>
          <w:rFonts w:ascii="Times New Roman" w:hAnsi="Times New Roman" w:cs="Times New Roman"/>
          <w:lang w:val="en-US"/>
        </w:rPr>
        <w:t>lem gambling (Orford, Wardle, &amp;</w:t>
      </w:r>
      <w:r w:rsidR="00EE50B8" w:rsidRPr="00115F5D">
        <w:rPr>
          <w:rFonts w:ascii="Times New Roman" w:hAnsi="Times New Roman" w:cs="Times New Roman"/>
          <w:lang w:val="en-US"/>
        </w:rPr>
        <w:t xml:space="preserve"> Griffiths, 2013). </w:t>
      </w:r>
      <w:r w:rsidR="00E820CA" w:rsidRPr="00115F5D">
        <w:rPr>
          <w:rFonts w:ascii="Times New Roman" w:hAnsi="Times New Roman" w:cs="Times New Roman"/>
          <w:lang w:val="en-US"/>
        </w:rPr>
        <w:t xml:space="preserve">Similar </w:t>
      </w:r>
      <w:r w:rsidR="007E4971" w:rsidRPr="00115F5D">
        <w:rPr>
          <w:rFonts w:ascii="Times New Roman" w:hAnsi="Times New Roman" w:cs="Times New Roman"/>
          <w:lang w:val="en-US"/>
        </w:rPr>
        <w:t xml:space="preserve">estimates </w:t>
      </w:r>
      <w:r w:rsidR="00E820CA" w:rsidRPr="00115F5D">
        <w:rPr>
          <w:rFonts w:ascii="Times New Roman" w:hAnsi="Times New Roman" w:cs="Times New Roman"/>
          <w:lang w:val="en-US"/>
        </w:rPr>
        <w:t xml:space="preserve">have been reported </w:t>
      </w:r>
      <w:r w:rsidR="00285CDA" w:rsidRPr="00115F5D">
        <w:rPr>
          <w:rFonts w:ascii="Times New Roman" w:hAnsi="Times New Roman" w:cs="Times New Roman"/>
          <w:lang w:val="en-US"/>
        </w:rPr>
        <w:t xml:space="preserve">in the </w:t>
      </w:r>
      <w:r w:rsidR="0088289F">
        <w:rPr>
          <w:rFonts w:ascii="Times New Roman" w:hAnsi="Times New Roman" w:cs="Times New Roman"/>
          <w:lang w:val="en-US"/>
        </w:rPr>
        <w:t>US</w:t>
      </w:r>
      <w:r w:rsidR="007E4971" w:rsidRPr="00115F5D">
        <w:rPr>
          <w:rFonts w:ascii="Times New Roman" w:hAnsi="Times New Roman" w:cs="Times New Roman"/>
          <w:lang w:val="en-US"/>
        </w:rPr>
        <w:t xml:space="preserve"> </w:t>
      </w:r>
      <w:r w:rsidR="00E820CA" w:rsidRPr="00115F5D">
        <w:rPr>
          <w:rFonts w:ascii="Times New Roman" w:hAnsi="Times New Roman" w:cs="Times New Roman"/>
          <w:lang w:val="en-US"/>
        </w:rPr>
        <w:t xml:space="preserve">where </w:t>
      </w:r>
      <w:r w:rsidR="00F0719B" w:rsidRPr="00115F5D">
        <w:rPr>
          <w:rFonts w:ascii="Times New Roman" w:hAnsi="Times New Roman" w:cs="Times New Roman"/>
          <w:lang w:val="en-US"/>
        </w:rPr>
        <w:t xml:space="preserve">approximately 1-3% of the population meet diagnostic criteria for </w:t>
      </w:r>
      <w:r w:rsidR="00727BA7" w:rsidRPr="00115F5D">
        <w:rPr>
          <w:rFonts w:ascii="Times New Roman" w:hAnsi="Times New Roman" w:cs="Times New Roman"/>
          <w:lang w:val="en-US"/>
        </w:rPr>
        <w:t xml:space="preserve">problem </w:t>
      </w:r>
      <w:r w:rsidR="00F0719B" w:rsidRPr="00115F5D">
        <w:rPr>
          <w:rFonts w:ascii="Times New Roman" w:hAnsi="Times New Roman" w:cs="Times New Roman"/>
          <w:lang w:val="en-US"/>
        </w:rPr>
        <w:t xml:space="preserve">gambling (Kessler et al., 2008) and </w:t>
      </w:r>
      <w:r w:rsidR="004C3F88" w:rsidRPr="00115F5D">
        <w:rPr>
          <w:rFonts w:ascii="Times New Roman" w:hAnsi="Times New Roman" w:cs="Times New Roman"/>
          <w:lang w:val="en-US"/>
        </w:rPr>
        <w:t xml:space="preserve">6-9% of young </w:t>
      </w:r>
      <w:proofErr w:type="gramStart"/>
      <w:r w:rsidR="00F0719B" w:rsidRPr="00115F5D">
        <w:rPr>
          <w:rFonts w:ascii="Times New Roman" w:hAnsi="Times New Roman" w:cs="Times New Roman"/>
          <w:lang w:val="en-US"/>
        </w:rPr>
        <w:t>adults</w:t>
      </w:r>
      <w:proofErr w:type="gramEnd"/>
      <w:r w:rsidR="00F0719B" w:rsidRPr="00115F5D">
        <w:rPr>
          <w:rFonts w:ascii="Times New Roman" w:hAnsi="Times New Roman" w:cs="Times New Roman"/>
          <w:lang w:val="en-US"/>
        </w:rPr>
        <w:t xml:space="preserve"> </w:t>
      </w:r>
      <w:r w:rsidR="004C3F88" w:rsidRPr="00115F5D">
        <w:rPr>
          <w:rFonts w:ascii="Times New Roman" w:hAnsi="Times New Roman" w:cs="Times New Roman"/>
          <w:lang w:val="en-US"/>
        </w:rPr>
        <w:t>experien</w:t>
      </w:r>
      <w:r w:rsidR="004C4912" w:rsidRPr="00115F5D">
        <w:rPr>
          <w:rFonts w:ascii="Times New Roman" w:hAnsi="Times New Roman" w:cs="Times New Roman"/>
          <w:lang w:val="en-US"/>
        </w:rPr>
        <w:t>ce problems related to gambling</w:t>
      </w:r>
      <w:r w:rsidR="006931BF" w:rsidRPr="00115F5D">
        <w:rPr>
          <w:rFonts w:ascii="Times New Roman" w:hAnsi="Times New Roman" w:cs="Times New Roman"/>
          <w:lang w:val="en-US"/>
        </w:rPr>
        <w:t>,</w:t>
      </w:r>
      <w:r w:rsidR="004C4912" w:rsidRPr="00115F5D">
        <w:rPr>
          <w:rFonts w:ascii="Times New Roman" w:hAnsi="Times New Roman" w:cs="Times New Roman"/>
          <w:lang w:val="en-US"/>
        </w:rPr>
        <w:t xml:space="preserve"> such as </w:t>
      </w:r>
      <w:r w:rsidR="004C3F88" w:rsidRPr="00115F5D">
        <w:rPr>
          <w:rFonts w:ascii="Times New Roman" w:hAnsi="Times New Roman" w:cs="Times New Roman"/>
          <w:lang w:val="en-US"/>
        </w:rPr>
        <w:t>increased alcohol co</w:t>
      </w:r>
      <w:r w:rsidR="00562FFE" w:rsidRPr="00115F5D">
        <w:rPr>
          <w:rFonts w:ascii="Times New Roman" w:hAnsi="Times New Roman" w:cs="Times New Roman"/>
          <w:lang w:val="en-US"/>
        </w:rPr>
        <w:t>nsumption and problem drinking (</w:t>
      </w:r>
      <w:r w:rsidR="00B63690" w:rsidRPr="00115F5D">
        <w:rPr>
          <w:rFonts w:ascii="Times New Roman" w:hAnsi="Times New Roman" w:cs="Times New Roman"/>
          <w:lang w:val="en-US"/>
        </w:rPr>
        <w:t>Barnes,</w:t>
      </w:r>
      <w:r w:rsidR="002A2883" w:rsidRPr="00115F5D">
        <w:rPr>
          <w:rFonts w:ascii="Times New Roman" w:hAnsi="Times New Roman" w:cs="Times New Roman"/>
          <w:lang w:val="en-US"/>
        </w:rPr>
        <w:t xml:space="preserve"> </w:t>
      </w:r>
      <w:r w:rsidR="004C3F88" w:rsidRPr="00115F5D">
        <w:rPr>
          <w:rFonts w:ascii="Times New Roman" w:hAnsi="Times New Roman" w:cs="Times New Roman"/>
          <w:lang w:val="en-US"/>
        </w:rPr>
        <w:t>Welte, Hoffman, &amp; Tidwell, 2010)</w:t>
      </w:r>
      <w:r w:rsidR="002A73EF" w:rsidRPr="00115F5D">
        <w:rPr>
          <w:rFonts w:ascii="Times New Roman" w:hAnsi="Times New Roman" w:cs="Times New Roman"/>
          <w:lang w:val="en-US"/>
        </w:rPr>
        <w:t xml:space="preserve">. </w:t>
      </w:r>
      <w:r w:rsidR="003D5D25" w:rsidRPr="00115F5D">
        <w:rPr>
          <w:rFonts w:ascii="Times New Roman" w:hAnsi="Times New Roman" w:cs="Times New Roman"/>
          <w:lang w:val="en-US"/>
        </w:rPr>
        <w:t xml:space="preserve">Moreover, </w:t>
      </w:r>
      <w:r w:rsidR="008D6C88">
        <w:rPr>
          <w:rFonts w:ascii="Times New Roman" w:hAnsi="Times New Roman" w:cs="Times New Roman"/>
          <w:lang w:val="en-US"/>
        </w:rPr>
        <w:t xml:space="preserve">although </w:t>
      </w:r>
      <w:r w:rsidR="003D5D25" w:rsidRPr="00115F5D">
        <w:rPr>
          <w:rFonts w:ascii="Times New Roman" w:hAnsi="Times New Roman" w:cs="Times New Roman"/>
          <w:lang w:val="en-US"/>
        </w:rPr>
        <w:t xml:space="preserve">substance use disorders are approximately 3-4% more </w:t>
      </w:r>
      <w:r w:rsidR="006931BF" w:rsidRPr="00115F5D">
        <w:rPr>
          <w:rFonts w:ascii="Times New Roman" w:hAnsi="Times New Roman" w:cs="Times New Roman"/>
          <w:lang w:val="en-US"/>
        </w:rPr>
        <w:t>prevalent</w:t>
      </w:r>
      <w:r w:rsidR="003D5D25" w:rsidRPr="00115F5D">
        <w:rPr>
          <w:rFonts w:ascii="Times New Roman" w:hAnsi="Times New Roman" w:cs="Times New Roman"/>
          <w:lang w:val="en-US"/>
        </w:rPr>
        <w:t xml:space="preserve"> tha</w:t>
      </w:r>
      <w:r w:rsidR="00B12785" w:rsidRPr="00115F5D">
        <w:rPr>
          <w:rFonts w:ascii="Times New Roman" w:hAnsi="Times New Roman" w:cs="Times New Roman"/>
          <w:lang w:val="en-US"/>
        </w:rPr>
        <w:t>n</w:t>
      </w:r>
      <w:r w:rsidR="003D5D25" w:rsidRPr="00115F5D">
        <w:rPr>
          <w:rFonts w:ascii="Times New Roman" w:hAnsi="Times New Roman" w:cs="Times New Roman"/>
          <w:lang w:val="en-US"/>
        </w:rPr>
        <w:t xml:space="preserve"> disorders related to gambling, public funding for substance </w:t>
      </w:r>
      <w:r w:rsidR="009868EB" w:rsidRPr="00115F5D">
        <w:rPr>
          <w:rFonts w:ascii="Times New Roman" w:hAnsi="Times New Roman" w:cs="Times New Roman"/>
          <w:lang w:val="en-US"/>
        </w:rPr>
        <w:t>abuse</w:t>
      </w:r>
      <w:r w:rsidR="00F07F24" w:rsidRPr="00115F5D">
        <w:rPr>
          <w:rFonts w:ascii="Times New Roman" w:hAnsi="Times New Roman" w:cs="Times New Roman"/>
          <w:lang w:val="en-US"/>
        </w:rPr>
        <w:t xml:space="preserve"> </w:t>
      </w:r>
      <w:r w:rsidR="003D5D25" w:rsidRPr="00115F5D">
        <w:rPr>
          <w:rFonts w:ascii="Times New Roman" w:hAnsi="Times New Roman" w:cs="Times New Roman"/>
          <w:lang w:val="en-US"/>
        </w:rPr>
        <w:t>treatment</w:t>
      </w:r>
      <w:r w:rsidR="00950AE4" w:rsidRPr="00115F5D">
        <w:rPr>
          <w:rFonts w:ascii="Times New Roman" w:hAnsi="Times New Roman" w:cs="Times New Roman"/>
          <w:lang w:val="en-US"/>
        </w:rPr>
        <w:t>s</w:t>
      </w:r>
      <w:r w:rsidR="003D5D25" w:rsidRPr="00115F5D">
        <w:rPr>
          <w:rFonts w:ascii="Times New Roman" w:hAnsi="Times New Roman" w:cs="Times New Roman"/>
          <w:lang w:val="en-US"/>
        </w:rPr>
        <w:t xml:space="preserve"> is approximately 281 times higher than </w:t>
      </w:r>
      <w:r w:rsidR="006B0B82">
        <w:rPr>
          <w:rFonts w:ascii="Times New Roman" w:hAnsi="Times New Roman" w:cs="Times New Roman"/>
          <w:lang w:val="en-US"/>
        </w:rPr>
        <w:t xml:space="preserve">public funding </w:t>
      </w:r>
      <w:r w:rsidR="003D5D25" w:rsidRPr="00115F5D">
        <w:rPr>
          <w:rFonts w:ascii="Times New Roman" w:hAnsi="Times New Roman" w:cs="Times New Roman"/>
          <w:lang w:val="en-US"/>
        </w:rPr>
        <w:t>for t</w:t>
      </w:r>
      <w:r w:rsidR="00F07F24" w:rsidRPr="00115F5D">
        <w:rPr>
          <w:rFonts w:ascii="Times New Roman" w:hAnsi="Times New Roman" w:cs="Times New Roman"/>
          <w:lang w:val="en-US"/>
        </w:rPr>
        <w:t xml:space="preserve">reatments for </w:t>
      </w:r>
      <w:r w:rsidR="008C1F48" w:rsidRPr="00115F5D">
        <w:rPr>
          <w:rFonts w:ascii="Times New Roman" w:hAnsi="Times New Roman" w:cs="Times New Roman"/>
          <w:lang w:val="en-US"/>
        </w:rPr>
        <w:t xml:space="preserve">problem </w:t>
      </w:r>
      <w:r w:rsidR="009868EB" w:rsidRPr="00115F5D">
        <w:rPr>
          <w:rFonts w:ascii="Times New Roman" w:hAnsi="Times New Roman" w:cs="Times New Roman"/>
          <w:lang w:val="en-US"/>
        </w:rPr>
        <w:t>gambling</w:t>
      </w:r>
      <w:r w:rsidR="00F07F24" w:rsidRPr="00115F5D">
        <w:rPr>
          <w:rFonts w:ascii="Times New Roman" w:hAnsi="Times New Roman" w:cs="Times New Roman"/>
          <w:lang w:val="en-US"/>
        </w:rPr>
        <w:t xml:space="preserve"> </w:t>
      </w:r>
      <w:r w:rsidR="003D5D25" w:rsidRPr="00115F5D">
        <w:rPr>
          <w:rFonts w:ascii="Times New Roman" w:hAnsi="Times New Roman" w:cs="Times New Roman"/>
          <w:lang w:val="en-US"/>
        </w:rPr>
        <w:t>(Maratto, Bahan, Vander, Linden, &amp; Whyte, 2014)</w:t>
      </w:r>
      <w:r w:rsidR="00F07F24" w:rsidRPr="00115F5D">
        <w:rPr>
          <w:rFonts w:ascii="Times New Roman" w:hAnsi="Times New Roman" w:cs="Times New Roman"/>
          <w:lang w:val="en-US"/>
        </w:rPr>
        <w:t>.</w:t>
      </w:r>
      <w:r w:rsidR="009868EB" w:rsidRPr="00115F5D">
        <w:rPr>
          <w:rFonts w:ascii="Times New Roman" w:hAnsi="Times New Roman" w:cs="Times New Roman"/>
          <w:lang w:val="en-US"/>
        </w:rPr>
        <w:t xml:space="preserve"> </w:t>
      </w:r>
      <w:r w:rsidR="00961BB1" w:rsidRPr="00115F5D">
        <w:rPr>
          <w:rFonts w:ascii="Times New Roman" w:hAnsi="Times New Roman" w:cs="Times New Roman"/>
          <w:lang w:val="en-US"/>
        </w:rPr>
        <w:t>Thus</w:t>
      </w:r>
      <w:r w:rsidR="009868EB" w:rsidRPr="00115F5D">
        <w:rPr>
          <w:rFonts w:ascii="Times New Roman" w:hAnsi="Times New Roman" w:cs="Times New Roman"/>
          <w:lang w:val="en-US"/>
        </w:rPr>
        <w:t xml:space="preserve">, </w:t>
      </w:r>
      <w:r w:rsidR="004C3F88" w:rsidRPr="00115F5D">
        <w:rPr>
          <w:rFonts w:ascii="Times New Roman" w:hAnsi="Times New Roman" w:cs="Times New Roman"/>
          <w:lang w:val="en-US"/>
        </w:rPr>
        <w:t xml:space="preserve">there is an urgent need to </w:t>
      </w:r>
      <w:r w:rsidR="009868EB" w:rsidRPr="00115F5D">
        <w:rPr>
          <w:rFonts w:ascii="Times New Roman" w:hAnsi="Times New Roman" w:cs="Times New Roman"/>
          <w:lang w:val="en-US"/>
        </w:rPr>
        <w:t xml:space="preserve">better understand how and why certain treatments </w:t>
      </w:r>
      <w:r w:rsidR="003042B1" w:rsidRPr="00115F5D">
        <w:rPr>
          <w:rFonts w:ascii="Times New Roman" w:hAnsi="Times New Roman" w:cs="Times New Roman"/>
          <w:lang w:val="en-US"/>
        </w:rPr>
        <w:t xml:space="preserve">for problem gambling (and other addictions) </w:t>
      </w:r>
      <w:r w:rsidR="00F0719B" w:rsidRPr="00115F5D">
        <w:rPr>
          <w:rFonts w:ascii="Times New Roman" w:hAnsi="Times New Roman" w:cs="Times New Roman"/>
          <w:lang w:val="en-US"/>
        </w:rPr>
        <w:t>may be effective</w:t>
      </w:r>
      <w:r w:rsidR="00727BA7" w:rsidRPr="00115F5D">
        <w:rPr>
          <w:rFonts w:ascii="Times New Roman" w:hAnsi="Times New Roman" w:cs="Times New Roman"/>
          <w:lang w:val="en-US"/>
        </w:rPr>
        <w:t>,</w:t>
      </w:r>
      <w:r w:rsidR="00F0719B" w:rsidRPr="00115F5D">
        <w:rPr>
          <w:rFonts w:ascii="Times New Roman" w:hAnsi="Times New Roman" w:cs="Times New Roman"/>
          <w:lang w:val="en-US"/>
        </w:rPr>
        <w:t xml:space="preserve"> </w:t>
      </w:r>
      <w:r w:rsidR="00727BA7" w:rsidRPr="00115F5D">
        <w:rPr>
          <w:rFonts w:ascii="Times New Roman" w:hAnsi="Times New Roman" w:cs="Times New Roman"/>
          <w:lang w:val="en-US"/>
        </w:rPr>
        <w:t xml:space="preserve">which will </w:t>
      </w:r>
      <w:r w:rsidR="006726EF" w:rsidRPr="00115F5D">
        <w:rPr>
          <w:rFonts w:ascii="Times New Roman" w:hAnsi="Times New Roman" w:cs="Times New Roman"/>
          <w:lang w:val="en-US"/>
        </w:rPr>
        <w:t>as</w:t>
      </w:r>
      <w:r w:rsidR="003042B1" w:rsidRPr="00115F5D">
        <w:rPr>
          <w:rFonts w:ascii="Times New Roman" w:hAnsi="Times New Roman" w:cs="Times New Roman"/>
          <w:lang w:val="en-US"/>
        </w:rPr>
        <w:t xml:space="preserve">sist in the </w:t>
      </w:r>
      <w:r w:rsidR="0001197E">
        <w:rPr>
          <w:rFonts w:ascii="Times New Roman" w:hAnsi="Times New Roman" w:cs="Times New Roman"/>
          <w:lang w:val="en-US"/>
        </w:rPr>
        <w:t xml:space="preserve">development and </w:t>
      </w:r>
      <w:r w:rsidR="00C6703A">
        <w:rPr>
          <w:rFonts w:ascii="Times New Roman" w:hAnsi="Times New Roman" w:cs="Times New Roman"/>
          <w:lang w:val="en-US"/>
        </w:rPr>
        <w:t xml:space="preserve">enhancement </w:t>
      </w:r>
      <w:r w:rsidR="006726EF" w:rsidRPr="00115F5D">
        <w:rPr>
          <w:rFonts w:ascii="Times New Roman" w:hAnsi="Times New Roman" w:cs="Times New Roman"/>
          <w:lang w:val="en-US"/>
        </w:rPr>
        <w:t xml:space="preserve">of </w:t>
      </w:r>
      <w:r w:rsidR="008C1F48" w:rsidRPr="00115F5D">
        <w:rPr>
          <w:rFonts w:ascii="Times New Roman" w:hAnsi="Times New Roman" w:cs="Times New Roman"/>
          <w:lang w:val="en-US"/>
        </w:rPr>
        <w:t xml:space="preserve">recovery </w:t>
      </w:r>
      <w:r w:rsidR="006726EF" w:rsidRPr="00115F5D">
        <w:rPr>
          <w:rFonts w:ascii="Times New Roman" w:hAnsi="Times New Roman" w:cs="Times New Roman"/>
          <w:lang w:val="en-US"/>
        </w:rPr>
        <w:t xml:space="preserve">programs and therapeutic regimes. </w:t>
      </w:r>
    </w:p>
    <w:p w14:paraId="49A5FC9B" w14:textId="33194C3E" w:rsidR="00A728D7" w:rsidRPr="00115F5D" w:rsidRDefault="006726EF" w:rsidP="00D97D21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115F5D">
        <w:rPr>
          <w:rFonts w:ascii="Times New Roman" w:hAnsi="Times New Roman" w:cs="Times New Roman"/>
          <w:b/>
          <w:bCs/>
          <w:lang w:val="en-US"/>
        </w:rPr>
        <w:t>Addiction treatments</w:t>
      </w:r>
    </w:p>
    <w:p w14:paraId="39ECB64A" w14:textId="034220F8" w:rsidR="00F106DB" w:rsidRPr="00115F5D" w:rsidRDefault="006726EF" w:rsidP="00F01182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 xml:space="preserve">Like treatments for other addictions, </w:t>
      </w:r>
      <w:r w:rsidR="00E61D78" w:rsidRPr="00115F5D">
        <w:rPr>
          <w:rFonts w:ascii="Times New Roman" w:hAnsi="Times New Roman" w:cs="Times New Roman"/>
          <w:lang w:val="en-US"/>
        </w:rPr>
        <w:t xml:space="preserve">treatments </w:t>
      </w:r>
      <w:r w:rsidR="004C3F88" w:rsidRPr="00115F5D">
        <w:rPr>
          <w:rFonts w:ascii="Times New Roman" w:hAnsi="Times New Roman" w:cs="Times New Roman"/>
          <w:lang w:val="en-US"/>
        </w:rPr>
        <w:t xml:space="preserve">for problem gambling </w:t>
      </w:r>
      <w:r w:rsidRPr="00115F5D">
        <w:rPr>
          <w:rFonts w:ascii="Times New Roman" w:hAnsi="Times New Roman" w:cs="Times New Roman"/>
          <w:lang w:val="en-US"/>
        </w:rPr>
        <w:t>take various forms</w:t>
      </w:r>
      <w:r w:rsidR="00F106DB" w:rsidRPr="00115F5D">
        <w:rPr>
          <w:rFonts w:ascii="Times New Roman" w:hAnsi="Times New Roman" w:cs="Times New Roman"/>
          <w:lang w:val="en-US"/>
        </w:rPr>
        <w:t xml:space="preserve"> including </w:t>
      </w:r>
      <w:r w:rsidR="006931BF" w:rsidRPr="00115F5D">
        <w:rPr>
          <w:rFonts w:ascii="Times New Roman" w:hAnsi="Times New Roman" w:cs="Times New Roman"/>
          <w:lang w:val="en-US"/>
        </w:rPr>
        <w:t xml:space="preserve">one-to-one </w:t>
      </w:r>
      <w:r w:rsidR="008C1F48" w:rsidRPr="00115F5D">
        <w:rPr>
          <w:rFonts w:ascii="Times New Roman" w:hAnsi="Times New Roman" w:cs="Times New Roman"/>
          <w:lang w:val="en-US"/>
        </w:rPr>
        <w:t xml:space="preserve">counselling, </w:t>
      </w:r>
      <w:r w:rsidR="008F1534" w:rsidRPr="00115F5D">
        <w:rPr>
          <w:rFonts w:ascii="Times New Roman" w:hAnsi="Times New Roman" w:cs="Times New Roman"/>
          <w:lang w:val="en-US"/>
        </w:rPr>
        <w:t xml:space="preserve">cognitive therapy, </w:t>
      </w:r>
      <w:r w:rsidR="006812C0" w:rsidRPr="00115F5D">
        <w:rPr>
          <w:rFonts w:ascii="Times New Roman" w:hAnsi="Times New Roman" w:cs="Times New Roman"/>
          <w:lang w:val="en-US"/>
        </w:rPr>
        <w:t>cognitive behavio</w:t>
      </w:r>
      <w:r w:rsidR="008C1F48" w:rsidRPr="00115F5D">
        <w:rPr>
          <w:rFonts w:ascii="Times New Roman" w:hAnsi="Times New Roman" w:cs="Times New Roman"/>
          <w:lang w:val="en-US"/>
        </w:rPr>
        <w:t>ral t</w:t>
      </w:r>
      <w:r w:rsidR="00F106DB" w:rsidRPr="00115F5D">
        <w:rPr>
          <w:rFonts w:ascii="Times New Roman" w:hAnsi="Times New Roman" w:cs="Times New Roman"/>
          <w:lang w:val="en-US"/>
        </w:rPr>
        <w:t>herapy</w:t>
      </w:r>
      <w:r w:rsidR="008C1F48" w:rsidRPr="00115F5D">
        <w:rPr>
          <w:rFonts w:ascii="Times New Roman" w:hAnsi="Times New Roman" w:cs="Times New Roman"/>
          <w:lang w:val="en-US"/>
        </w:rPr>
        <w:t xml:space="preserve">, </w:t>
      </w:r>
      <w:r w:rsidR="008F1534" w:rsidRPr="00115F5D">
        <w:rPr>
          <w:rFonts w:ascii="Times New Roman" w:hAnsi="Times New Roman" w:cs="Times New Roman"/>
          <w:lang w:val="en-US"/>
        </w:rPr>
        <w:t>drug interventions</w:t>
      </w:r>
      <w:r w:rsidR="00DC7615" w:rsidRPr="00115F5D">
        <w:rPr>
          <w:rFonts w:ascii="Times New Roman" w:hAnsi="Times New Roman" w:cs="Times New Roman"/>
          <w:lang w:val="en-US"/>
        </w:rPr>
        <w:t xml:space="preserve">, and a </w:t>
      </w:r>
      <w:r w:rsidR="004C3F88" w:rsidRPr="00115F5D">
        <w:rPr>
          <w:rFonts w:ascii="Times New Roman" w:hAnsi="Times New Roman" w:cs="Times New Roman"/>
          <w:lang w:val="en-US"/>
        </w:rPr>
        <w:t xml:space="preserve">range </w:t>
      </w:r>
      <w:r w:rsidR="004B29F5" w:rsidRPr="00115F5D">
        <w:rPr>
          <w:rFonts w:ascii="Times New Roman" w:hAnsi="Times New Roman" w:cs="Times New Roman"/>
          <w:lang w:val="en-US"/>
        </w:rPr>
        <w:t>of group</w:t>
      </w:r>
      <w:r w:rsidR="00F106DB" w:rsidRPr="00115F5D">
        <w:rPr>
          <w:rFonts w:ascii="Times New Roman" w:hAnsi="Times New Roman" w:cs="Times New Roman"/>
          <w:lang w:val="en-US"/>
        </w:rPr>
        <w:t xml:space="preserve"> therapies</w:t>
      </w:r>
      <w:r w:rsidR="00E50A12" w:rsidRPr="00115F5D">
        <w:rPr>
          <w:rFonts w:ascii="Times New Roman" w:hAnsi="Times New Roman" w:cs="Times New Roman"/>
          <w:lang w:val="en-US"/>
        </w:rPr>
        <w:t xml:space="preserve"> </w:t>
      </w:r>
      <w:r w:rsidR="00B61853" w:rsidRPr="00115F5D">
        <w:rPr>
          <w:rFonts w:ascii="Times New Roman" w:hAnsi="Times New Roman" w:cs="Times New Roman"/>
          <w:lang w:val="en-US"/>
        </w:rPr>
        <w:t>(</w:t>
      </w:r>
      <w:r w:rsidR="00A23F59">
        <w:rPr>
          <w:rFonts w:ascii="Times New Roman" w:hAnsi="Times New Roman" w:cs="Times New Roman"/>
          <w:lang w:val="en-US"/>
        </w:rPr>
        <w:t xml:space="preserve">Miller, 2013; </w:t>
      </w:r>
      <w:r w:rsidR="00F07F24" w:rsidRPr="00115F5D">
        <w:rPr>
          <w:rFonts w:ascii="Times New Roman" w:hAnsi="Times New Roman" w:cs="Times New Roman"/>
          <w:lang w:val="en-US"/>
        </w:rPr>
        <w:t>Petry, 2005</w:t>
      </w:r>
      <w:r w:rsidR="00233EF6" w:rsidRPr="00115F5D">
        <w:rPr>
          <w:rFonts w:ascii="Times New Roman" w:hAnsi="Times New Roman" w:cs="Times New Roman"/>
          <w:lang w:val="en-US"/>
        </w:rPr>
        <w:t>; Reilly &amp; Shaffer, 2007</w:t>
      </w:r>
      <w:r w:rsidR="00B61853" w:rsidRPr="00115F5D">
        <w:rPr>
          <w:rFonts w:ascii="Times New Roman" w:hAnsi="Times New Roman" w:cs="Times New Roman"/>
          <w:lang w:val="en-US"/>
        </w:rPr>
        <w:t>)</w:t>
      </w:r>
      <w:r w:rsidR="00E50A12" w:rsidRPr="00115F5D">
        <w:rPr>
          <w:rFonts w:ascii="Times New Roman" w:hAnsi="Times New Roman" w:cs="Times New Roman"/>
          <w:lang w:val="en-US"/>
        </w:rPr>
        <w:t xml:space="preserve">. </w:t>
      </w:r>
      <w:r w:rsidR="00A123F0" w:rsidRPr="00115F5D">
        <w:rPr>
          <w:rFonts w:ascii="Times New Roman" w:hAnsi="Times New Roman" w:cs="Times New Roman"/>
          <w:lang w:val="en-US"/>
        </w:rPr>
        <w:t>Of such treatments, g</w:t>
      </w:r>
      <w:r w:rsidR="00B61853" w:rsidRPr="00115F5D">
        <w:rPr>
          <w:rFonts w:ascii="Times New Roman" w:hAnsi="Times New Roman" w:cs="Times New Roman"/>
          <w:lang w:val="en-US"/>
        </w:rPr>
        <w:t>roup</w:t>
      </w:r>
      <w:r w:rsidR="000D1CB2" w:rsidRPr="00115F5D">
        <w:rPr>
          <w:rFonts w:ascii="Times New Roman" w:hAnsi="Times New Roman" w:cs="Times New Roman"/>
          <w:lang w:val="en-US"/>
        </w:rPr>
        <w:t xml:space="preserve"> </w:t>
      </w:r>
      <w:r w:rsidR="00DC7615" w:rsidRPr="00115F5D">
        <w:rPr>
          <w:rFonts w:ascii="Times New Roman" w:hAnsi="Times New Roman" w:cs="Times New Roman"/>
          <w:lang w:val="en-US"/>
        </w:rPr>
        <w:t>therapies are</w:t>
      </w:r>
      <w:r w:rsidR="00F106DB" w:rsidRPr="00115F5D">
        <w:rPr>
          <w:rFonts w:ascii="Times New Roman" w:hAnsi="Times New Roman" w:cs="Times New Roman"/>
          <w:lang w:val="en-US"/>
        </w:rPr>
        <w:t xml:space="preserve"> </w:t>
      </w:r>
      <w:r w:rsidR="00E50A12" w:rsidRPr="00115F5D">
        <w:rPr>
          <w:rFonts w:ascii="Times New Roman" w:hAnsi="Times New Roman" w:cs="Times New Roman"/>
          <w:lang w:val="en-US"/>
        </w:rPr>
        <w:t xml:space="preserve">the most widely </w:t>
      </w:r>
      <w:r w:rsidR="00F0719B" w:rsidRPr="00115F5D">
        <w:rPr>
          <w:rFonts w:ascii="Times New Roman" w:hAnsi="Times New Roman" w:cs="Times New Roman"/>
          <w:lang w:val="en-US"/>
        </w:rPr>
        <w:t xml:space="preserve">used </w:t>
      </w:r>
      <w:r w:rsidR="00E61D78" w:rsidRPr="00115F5D">
        <w:rPr>
          <w:rFonts w:ascii="Times New Roman" w:hAnsi="Times New Roman" w:cs="Times New Roman"/>
          <w:lang w:val="en-US"/>
        </w:rPr>
        <w:t>for problem gambling</w:t>
      </w:r>
      <w:r w:rsidR="00E50A12" w:rsidRPr="00115F5D">
        <w:rPr>
          <w:rFonts w:ascii="Times New Roman" w:hAnsi="Times New Roman" w:cs="Times New Roman"/>
          <w:lang w:val="en-US"/>
        </w:rPr>
        <w:t xml:space="preserve"> </w:t>
      </w:r>
      <w:r w:rsidR="006D677E" w:rsidRPr="00115F5D">
        <w:rPr>
          <w:rFonts w:ascii="Times New Roman" w:hAnsi="Times New Roman" w:cs="Times New Roman"/>
          <w:lang w:val="en-US"/>
        </w:rPr>
        <w:t>(</w:t>
      </w:r>
      <w:r w:rsidR="00F01182" w:rsidRPr="00115F5D">
        <w:rPr>
          <w:rFonts w:ascii="Times New Roman" w:hAnsi="Times New Roman" w:cs="Times New Roman"/>
          <w:lang w:val="en-US"/>
        </w:rPr>
        <w:t>Schuler et al., 2016</w:t>
      </w:r>
      <w:r w:rsidR="001F154B" w:rsidRPr="00115F5D">
        <w:rPr>
          <w:rFonts w:ascii="Times New Roman" w:hAnsi="Times New Roman" w:cs="Times New Roman"/>
          <w:lang w:val="en-US"/>
        </w:rPr>
        <w:t xml:space="preserve">). </w:t>
      </w:r>
      <w:r w:rsidR="004B29F5" w:rsidRPr="00115F5D">
        <w:rPr>
          <w:rFonts w:ascii="Times New Roman" w:hAnsi="Times New Roman" w:cs="Times New Roman"/>
          <w:lang w:val="en-US"/>
        </w:rPr>
        <w:t>Indeed, g</w:t>
      </w:r>
      <w:r w:rsidR="00E50A12" w:rsidRPr="00115F5D">
        <w:rPr>
          <w:rFonts w:ascii="Times New Roman" w:hAnsi="Times New Roman" w:cs="Times New Roman"/>
          <w:lang w:val="en-US"/>
        </w:rPr>
        <w:t xml:space="preserve">roup therapies </w:t>
      </w:r>
      <w:r w:rsidR="00A123F0" w:rsidRPr="00115F5D">
        <w:rPr>
          <w:rFonts w:ascii="Times New Roman" w:hAnsi="Times New Roman" w:cs="Times New Roman"/>
          <w:lang w:val="en-US"/>
        </w:rPr>
        <w:t>are</w:t>
      </w:r>
      <w:r w:rsidR="006D677E" w:rsidRPr="00115F5D">
        <w:rPr>
          <w:rFonts w:ascii="Times New Roman" w:hAnsi="Times New Roman" w:cs="Times New Roman"/>
          <w:lang w:val="en-US"/>
        </w:rPr>
        <w:t xml:space="preserve"> </w:t>
      </w:r>
      <w:r w:rsidR="00E744D0" w:rsidRPr="00115F5D">
        <w:rPr>
          <w:rFonts w:ascii="Times New Roman" w:hAnsi="Times New Roman" w:cs="Times New Roman"/>
          <w:lang w:val="en-US"/>
        </w:rPr>
        <w:t>a common treatment pathway</w:t>
      </w:r>
      <w:r w:rsidR="00B61853" w:rsidRPr="00115F5D">
        <w:rPr>
          <w:rFonts w:ascii="Times New Roman" w:hAnsi="Times New Roman" w:cs="Times New Roman"/>
          <w:lang w:val="en-US"/>
        </w:rPr>
        <w:t xml:space="preserve"> for </w:t>
      </w:r>
      <w:r w:rsidR="00A123F0" w:rsidRPr="00115F5D">
        <w:rPr>
          <w:rFonts w:ascii="Times New Roman" w:hAnsi="Times New Roman" w:cs="Times New Roman"/>
          <w:lang w:val="en-US"/>
        </w:rPr>
        <w:t xml:space="preserve">individuals </w:t>
      </w:r>
      <w:r w:rsidR="00B61853" w:rsidRPr="00115F5D">
        <w:rPr>
          <w:rFonts w:ascii="Times New Roman" w:hAnsi="Times New Roman" w:cs="Times New Roman"/>
          <w:lang w:val="en-US"/>
        </w:rPr>
        <w:t>seeking recovery</w:t>
      </w:r>
      <w:r w:rsidR="00A123F0" w:rsidRPr="00115F5D">
        <w:rPr>
          <w:rFonts w:ascii="Times New Roman" w:hAnsi="Times New Roman" w:cs="Times New Roman"/>
          <w:lang w:val="en-US"/>
        </w:rPr>
        <w:t xml:space="preserve"> from </w:t>
      </w:r>
      <w:r w:rsidR="004B29F5" w:rsidRPr="00115F5D">
        <w:rPr>
          <w:rFonts w:ascii="Times New Roman" w:hAnsi="Times New Roman" w:cs="Times New Roman"/>
          <w:lang w:val="en-US"/>
        </w:rPr>
        <w:t xml:space="preserve">a host of </w:t>
      </w:r>
      <w:r w:rsidR="00852733" w:rsidRPr="00115F5D">
        <w:rPr>
          <w:rFonts w:ascii="Times New Roman" w:hAnsi="Times New Roman" w:cs="Times New Roman"/>
          <w:lang w:val="en-US"/>
        </w:rPr>
        <w:t xml:space="preserve">different </w:t>
      </w:r>
      <w:r w:rsidR="00A123F0" w:rsidRPr="00115F5D">
        <w:rPr>
          <w:rFonts w:ascii="Times New Roman" w:hAnsi="Times New Roman" w:cs="Times New Roman"/>
          <w:lang w:val="en-US"/>
        </w:rPr>
        <w:t>addiction</w:t>
      </w:r>
      <w:r w:rsidRPr="00115F5D">
        <w:rPr>
          <w:rFonts w:ascii="Times New Roman" w:hAnsi="Times New Roman" w:cs="Times New Roman"/>
          <w:lang w:val="en-US"/>
        </w:rPr>
        <w:t>s</w:t>
      </w:r>
      <w:r w:rsidR="00A123F0" w:rsidRPr="00115F5D">
        <w:rPr>
          <w:rFonts w:ascii="Times New Roman" w:hAnsi="Times New Roman" w:cs="Times New Roman"/>
          <w:lang w:val="en-US"/>
        </w:rPr>
        <w:t xml:space="preserve">. For example, </w:t>
      </w:r>
      <w:r w:rsidR="00F106DB" w:rsidRPr="00115F5D">
        <w:rPr>
          <w:rFonts w:ascii="Times New Roman" w:hAnsi="Times New Roman" w:cs="Times New Roman"/>
          <w:lang w:val="en-US"/>
        </w:rPr>
        <w:t xml:space="preserve">around 80% of people aiming to quit drinking </w:t>
      </w:r>
      <w:r w:rsidR="00A123F0" w:rsidRPr="00115F5D">
        <w:rPr>
          <w:rFonts w:ascii="Times New Roman" w:hAnsi="Times New Roman" w:cs="Times New Roman"/>
          <w:lang w:val="en-US"/>
        </w:rPr>
        <w:t xml:space="preserve">will </w:t>
      </w:r>
      <w:r w:rsidR="00F106DB" w:rsidRPr="00115F5D">
        <w:rPr>
          <w:rFonts w:ascii="Times New Roman" w:hAnsi="Times New Roman" w:cs="Times New Roman"/>
          <w:lang w:val="en-US"/>
        </w:rPr>
        <w:t>a</w:t>
      </w:r>
      <w:r w:rsidR="00A123F0" w:rsidRPr="00115F5D">
        <w:rPr>
          <w:rFonts w:ascii="Times New Roman" w:hAnsi="Times New Roman" w:cs="Times New Roman"/>
          <w:lang w:val="en-US"/>
        </w:rPr>
        <w:t>ttend</w:t>
      </w:r>
      <w:r w:rsidR="006D677E" w:rsidRPr="00115F5D">
        <w:rPr>
          <w:rFonts w:ascii="Times New Roman" w:hAnsi="Times New Roman" w:cs="Times New Roman"/>
          <w:lang w:val="en-US"/>
        </w:rPr>
        <w:t xml:space="preserve"> at least one group ther</w:t>
      </w:r>
      <w:r w:rsidR="00F106DB" w:rsidRPr="00115F5D">
        <w:rPr>
          <w:rFonts w:ascii="Times New Roman" w:hAnsi="Times New Roman" w:cs="Times New Roman"/>
          <w:lang w:val="en-US"/>
        </w:rPr>
        <w:t>apy session (</w:t>
      </w:r>
      <w:r w:rsidR="00EC7540" w:rsidRPr="00115F5D">
        <w:rPr>
          <w:rFonts w:ascii="Times New Roman" w:hAnsi="Times New Roman" w:cs="Times New Roman"/>
          <w:lang w:val="en-US"/>
        </w:rPr>
        <w:t>Dawson, Grant, Stimson &amp; Chou, 2006</w:t>
      </w:r>
      <w:r w:rsidR="00F106DB" w:rsidRPr="00115F5D">
        <w:rPr>
          <w:rFonts w:ascii="Times New Roman" w:hAnsi="Times New Roman" w:cs="Times New Roman"/>
          <w:lang w:val="en-US"/>
        </w:rPr>
        <w:t>).</w:t>
      </w:r>
      <w:r w:rsidR="001E15BE" w:rsidRPr="00115F5D">
        <w:rPr>
          <w:rFonts w:ascii="Times New Roman" w:hAnsi="Times New Roman" w:cs="Times New Roman"/>
          <w:lang w:val="en-US"/>
        </w:rPr>
        <w:t xml:space="preserve"> </w:t>
      </w:r>
    </w:p>
    <w:p w14:paraId="51A7D268" w14:textId="02F1538C" w:rsidR="000B357F" w:rsidRPr="00115F5D" w:rsidRDefault="00F106DB" w:rsidP="00F53A02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lastRenderedPageBreak/>
        <w:tab/>
      </w:r>
      <w:r w:rsidR="00623CA5" w:rsidRPr="00115F5D">
        <w:rPr>
          <w:rFonts w:ascii="Times New Roman" w:hAnsi="Times New Roman" w:cs="Times New Roman"/>
          <w:lang w:val="en-US"/>
        </w:rPr>
        <w:t xml:space="preserve"> </w:t>
      </w:r>
      <w:r w:rsidR="00CC7728" w:rsidRPr="00115F5D">
        <w:rPr>
          <w:rFonts w:ascii="Times New Roman" w:hAnsi="Times New Roman" w:cs="Times New Roman"/>
          <w:lang w:val="en-US"/>
        </w:rPr>
        <w:t xml:space="preserve">Gamblers Anonymous (GA) is </w:t>
      </w:r>
      <w:r w:rsidR="00114273" w:rsidRPr="00115F5D">
        <w:rPr>
          <w:rFonts w:ascii="Times New Roman" w:hAnsi="Times New Roman" w:cs="Times New Roman"/>
          <w:lang w:val="en-US"/>
        </w:rPr>
        <w:t>a mutual aid fellowship</w:t>
      </w:r>
      <w:r w:rsidR="0032001C" w:rsidRPr="00115F5D">
        <w:rPr>
          <w:rFonts w:ascii="Times New Roman" w:hAnsi="Times New Roman" w:cs="Times New Roman"/>
          <w:lang w:val="en-US"/>
        </w:rPr>
        <w:t xml:space="preserve"> </w:t>
      </w:r>
      <w:r w:rsidR="002053E5" w:rsidRPr="00115F5D">
        <w:rPr>
          <w:rFonts w:ascii="Times New Roman" w:hAnsi="Times New Roman" w:cs="Times New Roman"/>
          <w:lang w:val="en-US"/>
        </w:rPr>
        <w:t xml:space="preserve">based on 12 </w:t>
      </w:r>
      <w:r w:rsidR="00114273" w:rsidRPr="00115F5D">
        <w:rPr>
          <w:rFonts w:ascii="Times New Roman" w:hAnsi="Times New Roman" w:cs="Times New Roman"/>
          <w:lang w:val="en-US"/>
        </w:rPr>
        <w:t>step principles</w:t>
      </w:r>
      <w:r w:rsidR="002053E5" w:rsidRPr="00115F5D">
        <w:rPr>
          <w:rFonts w:ascii="Times New Roman" w:hAnsi="Times New Roman" w:cs="Times New Roman"/>
          <w:lang w:val="en-US"/>
        </w:rPr>
        <w:t xml:space="preserve"> (</w:t>
      </w:r>
      <w:r w:rsidR="00F01182" w:rsidRPr="00115F5D">
        <w:rPr>
          <w:rFonts w:ascii="Times New Roman" w:hAnsi="Times New Roman" w:cs="Times New Roman"/>
          <w:lang w:val="en-US"/>
        </w:rPr>
        <w:t>Alcoholics Anonymous, 1952</w:t>
      </w:r>
      <w:r w:rsidR="002053E5" w:rsidRPr="00115F5D">
        <w:rPr>
          <w:rFonts w:ascii="Times New Roman" w:hAnsi="Times New Roman" w:cs="Times New Roman"/>
          <w:lang w:val="en-US"/>
        </w:rPr>
        <w:t>)</w:t>
      </w:r>
      <w:r w:rsidR="003C3019" w:rsidRPr="00115F5D">
        <w:rPr>
          <w:rFonts w:ascii="Times New Roman" w:hAnsi="Times New Roman" w:cs="Times New Roman"/>
          <w:lang w:val="en-US"/>
        </w:rPr>
        <w:t xml:space="preserve">. </w:t>
      </w:r>
      <w:r w:rsidR="00FE6E0F" w:rsidRPr="00115F5D">
        <w:rPr>
          <w:rFonts w:ascii="Times New Roman" w:hAnsi="Times New Roman" w:cs="Times New Roman"/>
          <w:lang w:val="en-US"/>
        </w:rPr>
        <w:t xml:space="preserve">Mutual aid </w:t>
      </w:r>
      <w:r w:rsidR="00E07C2B">
        <w:rPr>
          <w:rFonts w:ascii="Times New Roman" w:hAnsi="Times New Roman" w:cs="Times New Roman"/>
          <w:lang w:val="en-US"/>
        </w:rPr>
        <w:t xml:space="preserve">in this context refers to </w:t>
      </w:r>
      <w:r w:rsidR="008D211B">
        <w:rPr>
          <w:rFonts w:ascii="Times New Roman" w:hAnsi="Times New Roman" w:cs="Times New Roman"/>
          <w:lang w:val="en-US"/>
        </w:rPr>
        <w:t xml:space="preserve">the </w:t>
      </w:r>
      <w:r w:rsidR="00FE6E0F" w:rsidRPr="00115F5D">
        <w:rPr>
          <w:rFonts w:ascii="Times New Roman" w:hAnsi="Times New Roman" w:cs="Times New Roman"/>
        </w:rPr>
        <w:t xml:space="preserve">concept of voluntary reciprocal </w:t>
      </w:r>
      <w:r w:rsidR="00BD2AB6" w:rsidRPr="00115F5D">
        <w:rPr>
          <w:rFonts w:ascii="Times New Roman" w:hAnsi="Times New Roman" w:cs="Times New Roman"/>
        </w:rPr>
        <w:t xml:space="preserve">peer </w:t>
      </w:r>
      <w:r w:rsidR="00FE6E0F" w:rsidRPr="00115F5D">
        <w:rPr>
          <w:rFonts w:ascii="Times New Roman" w:hAnsi="Times New Roman" w:cs="Times New Roman"/>
        </w:rPr>
        <w:t xml:space="preserve">support </w:t>
      </w:r>
      <w:r w:rsidR="003C3019" w:rsidRPr="00115F5D">
        <w:rPr>
          <w:rFonts w:ascii="Times New Roman" w:hAnsi="Times New Roman" w:cs="Times New Roman"/>
          <w:lang w:val="en-US"/>
        </w:rPr>
        <w:t xml:space="preserve">to </w:t>
      </w:r>
      <w:r w:rsidR="00BD2AB6" w:rsidRPr="00115F5D">
        <w:rPr>
          <w:rFonts w:ascii="Times New Roman" w:hAnsi="Times New Roman" w:cs="Times New Roman"/>
          <w:lang w:val="en-US"/>
        </w:rPr>
        <w:t>address</w:t>
      </w:r>
      <w:r w:rsidR="000B357F" w:rsidRPr="00115F5D">
        <w:rPr>
          <w:rFonts w:ascii="Times New Roman" w:hAnsi="Times New Roman" w:cs="Times New Roman"/>
          <w:lang w:val="en-US"/>
        </w:rPr>
        <w:t xml:space="preserve"> a shared problem, be it</w:t>
      </w:r>
      <w:r w:rsidR="00BD2AB6" w:rsidRPr="00115F5D">
        <w:rPr>
          <w:rFonts w:ascii="Times New Roman" w:hAnsi="Times New Roman" w:cs="Times New Roman"/>
          <w:lang w:val="en-US"/>
        </w:rPr>
        <w:t xml:space="preserve"> </w:t>
      </w:r>
      <w:r w:rsidR="00250448" w:rsidRPr="00115F5D">
        <w:rPr>
          <w:rFonts w:ascii="Times New Roman" w:hAnsi="Times New Roman" w:cs="Times New Roman"/>
          <w:lang w:val="en-US"/>
        </w:rPr>
        <w:t xml:space="preserve">illness, maladaptive behavior, </w:t>
      </w:r>
      <w:r w:rsidR="00BD2AB6" w:rsidRPr="00115F5D">
        <w:rPr>
          <w:rFonts w:ascii="Times New Roman" w:hAnsi="Times New Roman" w:cs="Times New Roman"/>
          <w:lang w:val="en-US"/>
        </w:rPr>
        <w:t xml:space="preserve">substance abuse, </w:t>
      </w:r>
      <w:r w:rsidR="000B357F" w:rsidRPr="00115F5D">
        <w:rPr>
          <w:rFonts w:ascii="Times New Roman" w:hAnsi="Times New Roman" w:cs="Times New Roman"/>
          <w:lang w:val="en-US"/>
        </w:rPr>
        <w:t xml:space="preserve">or </w:t>
      </w:r>
      <w:r w:rsidR="00BD2AB6" w:rsidRPr="00115F5D">
        <w:rPr>
          <w:rFonts w:ascii="Times New Roman" w:hAnsi="Times New Roman" w:cs="Times New Roman"/>
          <w:lang w:val="en-US"/>
        </w:rPr>
        <w:t>problem gambling</w:t>
      </w:r>
      <w:r w:rsidR="000F3FBA" w:rsidRPr="00115F5D">
        <w:rPr>
          <w:rFonts w:ascii="Times New Roman" w:hAnsi="Times New Roman" w:cs="Times New Roman"/>
          <w:lang w:val="en-US"/>
        </w:rPr>
        <w:t xml:space="preserve"> (</w:t>
      </w:r>
      <w:r w:rsidR="00F01182" w:rsidRPr="00115F5D">
        <w:rPr>
          <w:rFonts w:ascii="Times New Roman" w:hAnsi="Times New Roman" w:cs="Times New Roman"/>
          <w:lang w:val="en-US"/>
        </w:rPr>
        <w:t>Humphreys, 2006</w:t>
      </w:r>
      <w:r w:rsidR="00A25CF6" w:rsidRPr="00115F5D">
        <w:rPr>
          <w:rFonts w:ascii="Times New Roman" w:hAnsi="Times New Roman" w:cs="Times New Roman"/>
          <w:lang w:val="en-US"/>
        </w:rPr>
        <w:t>)</w:t>
      </w:r>
      <w:r w:rsidR="009649B9" w:rsidRPr="00115F5D">
        <w:rPr>
          <w:rFonts w:ascii="Times New Roman" w:hAnsi="Times New Roman" w:cs="Times New Roman"/>
          <w:lang w:val="en-US"/>
        </w:rPr>
        <w:t>.</w:t>
      </w:r>
      <w:r w:rsidR="006E323C" w:rsidRPr="00115F5D">
        <w:rPr>
          <w:rFonts w:ascii="Times New Roman" w:hAnsi="Times New Roman" w:cs="Times New Roman"/>
          <w:lang w:val="en-US"/>
        </w:rPr>
        <w:t xml:space="preserve"> </w:t>
      </w:r>
      <w:r w:rsidR="00F53A02">
        <w:rPr>
          <w:rFonts w:ascii="Times New Roman" w:hAnsi="Times New Roman" w:cs="Times New Roman"/>
          <w:lang w:val="en-US"/>
        </w:rPr>
        <w:t xml:space="preserve">Like other mutual </w:t>
      </w:r>
      <w:r w:rsidR="00343B11">
        <w:rPr>
          <w:rFonts w:ascii="Times New Roman" w:hAnsi="Times New Roman" w:cs="Times New Roman"/>
          <w:lang w:val="en-US"/>
        </w:rPr>
        <w:t>aid fellowships such as Alcoholics Anonymous (AA) and Narcotics</w:t>
      </w:r>
      <w:r w:rsidR="00023B0F">
        <w:rPr>
          <w:rFonts w:ascii="Times New Roman" w:hAnsi="Times New Roman" w:cs="Times New Roman"/>
          <w:lang w:val="en-US"/>
        </w:rPr>
        <w:t xml:space="preserve"> Anonymous (NA), GA provides an environment where </w:t>
      </w:r>
      <w:r w:rsidR="00A15EDE">
        <w:rPr>
          <w:rFonts w:ascii="Times New Roman" w:hAnsi="Times New Roman" w:cs="Times New Roman"/>
        </w:rPr>
        <w:t>problem gamblers</w:t>
      </w:r>
      <w:r w:rsidR="00343B11" w:rsidRPr="00343B11">
        <w:rPr>
          <w:rFonts w:ascii="Times New Roman" w:hAnsi="Times New Roman" w:cs="Times New Roman"/>
        </w:rPr>
        <w:t xml:space="preserve"> </w:t>
      </w:r>
      <w:r w:rsidR="00023B0F">
        <w:rPr>
          <w:rFonts w:ascii="Times New Roman" w:hAnsi="Times New Roman" w:cs="Times New Roman"/>
        </w:rPr>
        <w:t>can</w:t>
      </w:r>
      <w:r w:rsidR="00343B11">
        <w:rPr>
          <w:rFonts w:ascii="Times New Roman" w:hAnsi="Times New Roman" w:cs="Times New Roman"/>
        </w:rPr>
        <w:t xml:space="preserve"> </w:t>
      </w:r>
      <w:r w:rsidR="00343B11" w:rsidRPr="00343B11">
        <w:rPr>
          <w:rFonts w:ascii="Times New Roman" w:hAnsi="Times New Roman" w:cs="Times New Roman"/>
        </w:rPr>
        <w:t>share their experience</w:t>
      </w:r>
      <w:r w:rsidR="00343B11">
        <w:rPr>
          <w:rFonts w:ascii="Times New Roman" w:hAnsi="Times New Roman" w:cs="Times New Roman"/>
        </w:rPr>
        <w:t xml:space="preserve">s </w:t>
      </w:r>
      <w:r w:rsidR="00F53A02">
        <w:rPr>
          <w:rFonts w:ascii="Times New Roman" w:hAnsi="Times New Roman" w:cs="Times New Roman"/>
        </w:rPr>
        <w:t xml:space="preserve">with similar others </w:t>
      </w:r>
      <w:r w:rsidR="00A15EDE">
        <w:rPr>
          <w:rFonts w:ascii="Times New Roman" w:hAnsi="Times New Roman" w:cs="Times New Roman"/>
        </w:rPr>
        <w:t xml:space="preserve">with the aim of </w:t>
      </w:r>
      <w:r w:rsidR="00343B11" w:rsidRPr="00343B11">
        <w:rPr>
          <w:rFonts w:ascii="Times New Roman" w:hAnsi="Times New Roman" w:cs="Times New Roman"/>
        </w:rPr>
        <w:t>help</w:t>
      </w:r>
      <w:r w:rsidR="00A15EDE">
        <w:rPr>
          <w:rFonts w:ascii="Times New Roman" w:hAnsi="Times New Roman" w:cs="Times New Roman"/>
        </w:rPr>
        <w:t>ing</w:t>
      </w:r>
      <w:r w:rsidR="00343B11" w:rsidRPr="00343B11">
        <w:rPr>
          <w:rFonts w:ascii="Times New Roman" w:hAnsi="Times New Roman" w:cs="Times New Roman"/>
        </w:rPr>
        <w:t xml:space="preserve"> </w:t>
      </w:r>
      <w:r w:rsidR="00A15EDE">
        <w:rPr>
          <w:rFonts w:ascii="Times New Roman" w:hAnsi="Times New Roman" w:cs="Times New Roman"/>
        </w:rPr>
        <w:t>and supporting each other</w:t>
      </w:r>
      <w:r w:rsidR="00343B11" w:rsidRPr="00343B11">
        <w:rPr>
          <w:rFonts w:ascii="Times New Roman" w:hAnsi="Times New Roman" w:cs="Times New Roman"/>
        </w:rPr>
        <w:t xml:space="preserve"> to </w:t>
      </w:r>
      <w:r w:rsidR="00A15EDE">
        <w:rPr>
          <w:rFonts w:ascii="Times New Roman" w:hAnsi="Times New Roman" w:cs="Times New Roman"/>
        </w:rPr>
        <w:t>maintain their</w:t>
      </w:r>
      <w:r w:rsidR="00A15EDE" w:rsidRPr="00A15EDE">
        <w:rPr>
          <w:rFonts w:ascii="Times New Roman" w:hAnsi="Times New Roman" w:cs="Times New Roman"/>
        </w:rPr>
        <w:t xml:space="preserve"> recovery </w:t>
      </w:r>
      <w:r w:rsidR="00A15EDE">
        <w:rPr>
          <w:rFonts w:ascii="Times New Roman" w:hAnsi="Times New Roman" w:cs="Times New Roman"/>
        </w:rPr>
        <w:t>from addiction (see Alcoholics Anonymous, 1952)</w:t>
      </w:r>
      <w:r w:rsidR="00343B11" w:rsidRPr="00343B11">
        <w:rPr>
          <w:rFonts w:ascii="Times New Roman" w:hAnsi="Times New Roman" w:cs="Times New Roman"/>
        </w:rPr>
        <w:t>.</w:t>
      </w:r>
      <w:r w:rsidR="00343B11" w:rsidRPr="00343B11">
        <w:rPr>
          <w:rFonts w:ascii="Times New Roman" w:hAnsi="Times New Roman" w:cs="Times New Roman"/>
          <w:lang w:val="en-US"/>
        </w:rPr>
        <w:t xml:space="preserve"> </w:t>
      </w:r>
      <w:r w:rsidR="00FE6E0F" w:rsidRPr="00115F5D">
        <w:rPr>
          <w:rFonts w:ascii="Times New Roman" w:hAnsi="Times New Roman" w:cs="Times New Roman"/>
          <w:lang w:val="en-US"/>
        </w:rPr>
        <w:t xml:space="preserve">GA is the most accessible and widely used treatment for </w:t>
      </w:r>
      <w:r w:rsidR="00237BCF" w:rsidRPr="00115F5D">
        <w:rPr>
          <w:rFonts w:ascii="Times New Roman" w:hAnsi="Times New Roman" w:cs="Times New Roman"/>
          <w:lang w:val="en-US"/>
        </w:rPr>
        <w:t xml:space="preserve">people </w:t>
      </w:r>
      <w:r w:rsidR="00BD2AB6" w:rsidRPr="00115F5D">
        <w:rPr>
          <w:rFonts w:ascii="Times New Roman" w:hAnsi="Times New Roman" w:cs="Times New Roman"/>
          <w:lang w:val="en-US"/>
        </w:rPr>
        <w:t xml:space="preserve">seeking recovery from </w:t>
      </w:r>
      <w:r w:rsidR="00FE6E0F" w:rsidRPr="00115F5D">
        <w:rPr>
          <w:rFonts w:ascii="Times New Roman" w:hAnsi="Times New Roman" w:cs="Times New Roman"/>
          <w:lang w:val="en-US"/>
        </w:rPr>
        <w:t>problem gambling. However, d</w:t>
      </w:r>
      <w:r w:rsidR="0042125B" w:rsidRPr="00115F5D">
        <w:rPr>
          <w:rFonts w:ascii="Times New Roman" w:hAnsi="Times New Roman" w:cs="Times New Roman"/>
          <w:lang w:val="en-US"/>
        </w:rPr>
        <w:t xml:space="preserve">espite </w:t>
      </w:r>
      <w:r w:rsidR="00F1017D" w:rsidRPr="00115F5D">
        <w:rPr>
          <w:rFonts w:ascii="Times New Roman" w:hAnsi="Times New Roman" w:cs="Times New Roman"/>
          <w:lang w:val="en-US"/>
        </w:rPr>
        <w:t xml:space="preserve">its </w:t>
      </w:r>
      <w:r w:rsidR="000B357F" w:rsidRPr="00115F5D">
        <w:rPr>
          <w:rFonts w:ascii="Times New Roman" w:hAnsi="Times New Roman" w:cs="Times New Roman"/>
          <w:lang w:val="en-US"/>
        </w:rPr>
        <w:t>preponderance</w:t>
      </w:r>
      <w:r w:rsidR="00BD2AB6" w:rsidRPr="00115F5D">
        <w:rPr>
          <w:rFonts w:ascii="Times New Roman" w:hAnsi="Times New Roman" w:cs="Times New Roman"/>
          <w:lang w:val="en-US"/>
        </w:rPr>
        <w:t xml:space="preserve">, </w:t>
      </w:r>
      <w:r w:rsidR="00A53E35" w:rsidRPr="00115F5D">
        <w:rPr>
          <w:rFonts w:ascii="Times New Roman" w:hAnsi="Times New Roman" w:cs="Times New Roman"/>
          <w:lang w:val="en-US"/>
        </w:rPr>
        <w:t xml:space="preserve">evidence for </w:t>
      </w:r>
      <w:r w:rsidR="00F1017D" w:rsidRPr="00115F5D">
        <w:rPr>
          <w:rFonts w:ascii="Times New Roman" w:hAnsi="Times New Roman" w:cs="Times New Roman"/>
          <w:lang w:val="en-US"/>
        </w:rPr>
        <w:t xml:space="preserve">the </w:t>
      </w:r>
      <w:r w:rsidR="00A53E35" w:rsidRPr="00115F5D">
        <w:rPr>
          <w:rFonts w:ascii="Times New Roman" w:hAnsi="Times New Roman" w:cs="Times New Roman"/>
          <w:lang w:val="en-US"/>
        </w:rPr>
        <w:t xml:space="preserve">effectiveness </w:t>
      </w:r>
      <w:r w:rsidR="00F1017D" w:rsidRPr="00115F5D">
        <w:rPr>
          <w:rFonts w:ascii="Times New Roman" w:hAnsi="Times New Roman" w:cs="Times New Roman"/>
          <w:lang w:val="en-US"/>
        </w:rPr>
        <w:t xml:space="preserve">of GA </w:t>
      </w:r>
      <w:r w:rsidR="00C661FC" w:rsidRPr="00115F5D">
        <w:rPr>
          <w:rFonts w:ascii="Times New Roman" w:hAnsi="Times New Roman" w:cs="Times New Roman"/>
          <w:lang w:val="en-US"/>
        </w:rPr>
        <w:t xml:space="preserve">as a stand-alone treatment </w:t>
      </w:r>
      <w:r w:rsidR="0001197E">
        <w:rPr>
          <w:rFonts w:ascii="Times New Roman" w:hAnsi="Times New Roman" w:cs="Times New Roman"/>
          <w:lang w:val="en-US"/>
        </w:rPr>
        <w:t xml:space="preserve">for problem gambling </w:t>
      </w:r>
      <w:r w:rsidR="00A53E35" w:rsidRPr="00115F5D">
        <w:rPr>
          <w:rFonts w:ascii="Times New Roman" w:hAnsi="Times New Roman" w:cs="Times New Roman"/>
          <w:lang w:val="en-US"/>
        </w:rPr>
        <w:t xml:space="preserve">is </w:t>
      </w:r>
      <w:r w:rsidR="00245D70" w:rsidRPr="00115F5D">
        <w:rPr>
          <w:rFonts w:ascii="Times New Roman" w:hAnsi="Times New Roman" w:cs="Times New Roman"/>
          <w:lang w:val="en-US"/>
        </w:rPr>
        <w:t xml:space="preserve">scarce and often </w:t>
      </w:r>
      <w:r w:rsidR="0032001C" w:rsidRPr="00115F5D">
        <w:rPr>
          <w:rFonts w:ascii="Times New Roman" w:hAnsi="Times New Roman" w:cs="Times New Roman"/>
          <w:lang w:val="en-US"/>
        </w:rPr>
        <w:t>inconsistent.</w:t>
      </w:r>
      <w:r w:rsidR="00C661FC" w:rsidRPr="00115F5D">
        <w:rPr>
          <w:rFonts w:ascii="Times New Roman" w:hAnsi="Times New Roman" w:cs="Times New Roman"/>
          <w:lang w:val="en-US"/>
        </w:rPr>
        <w:t xml:space="preserve"> Indeed, </w:t>
      </w:r>
      <w:r w:rsidR="00C661FC" w:rsidRPr="00115F5D">
        <w:rPr>
          <w:rFonts w:ascii="Times New Roman" w:hAnsi="Times New Roman" w:cs="Times New Roman"/>
          <w:lang w:val="en"/>
        </w:rPr>
        <w:t xml:space="preserve">GA is </w:t>
      </w:r>
      <w:r w:rsidR="00C87EDD" w:rsidRPr="00115F5D">
        <w:rPr>
          <w:rFonts w:ascii="Times New Roman" w:hAnsi="Times New Roman" w:cs="Times New Roman"/>
          <w:lang w:val="en"/>
        </w:rPr>
        <w:t xml:space="preserve">only </w:t>
      </w:r>
      <w:r w:rsidR="00C661FC" w:rsidRPr="00115F5D">
        <w:rPr>
          <w:rFonts w:ascii="Times New Roman" w:hAnsi="Times New Roman" w:cs="Times New Roman"/>
          <w:lang w:val="en"/>
        </w:rPr>
        <w:t xml:space="preserve">one of several treatments that problem gamblers </w:t>
      </w:r>
      <w:r w:rsidR="00BD2AB6" w:rsidRPr="00115F5D">
        <w:rPr>
          <w:rFonts w:ascii="Times New Roman" w:hAnsi="Times New Roman" w:cs="Times New Roman"/>
          <w:lang w:val="en"/>
        </w:rPr>
        <w:t xml:space="preserve">may </w:t>
      </w:r>
      <w:r w:rsidR="00C661FC" w:rsidRPr="00115F5D">
        <w:rPr>
          <w:rFonts w:ascii="Times New Roman" w:hAnsi="Times New Roman" w:cs="Times New Roman"/>
          <w:lang w:val="en"/>
        </w:rPr>
        <w:t xml:space="preserve">use at any one time. Moreover, </w:t>
      </w:r>
      <w:r w:rsidR="0032001C" w:rsidRPr="00115F5D">
        <w:rPr>
          <w:rFonts w:ascii="Times New Roman" w:hAnsi="Times New Roman" w:cs="Times New Roman"/>
          <w:lang w:val="en-US"/>
        </w:rPr>
        <w:t xml:space="preserve">GA </w:t>
      </w:r>
      <w:r w:rsidR="00BE3D0B" w:rsidRPr="00115F5D">
        <w:rPr>
          <w:rFonts w:ascii="Times New Roman" w:hAnsi="Times New Roman" w:cs="Times New Roman"/>
          <w:lang w:val="en-US"/>
        </w:rPr>
        <w:t xml:space="preserve">members </w:t>
      </w:r>
      <w:r w:rsidR="0042125B" w:rsidRPr="00115F5D">
        <w:rPr>
          <w:rFonts w:ascii="Times New Roman" w:hAnsi="Times New Roman" w:cs="Times New Roman"/>
          <w:lang w:val="en-US"/>
        </w:rPr>
        <w:t xml:space="preserve">differ from </w:t>
      </w:r>
      <w:r w:rsidR="0032001C" w:rsidRPr="00115F5D">
        <w:rPr>
          <w:rFonts w:ascii="Times New Roman" w:hAnsi="Times New Roman" w:cs="Times New Roman"/>
          <w:lang w:val="en-US"/>
        </w:rPr>
        <w:t xml:space="preserve">problem gamblers </w:t>
      </w:r>
      <w:r w:rsidR="00441FCC" w:rsidRPr="00115F5D">
        <w:rPr>
          <w:rFonts w:ascii="Times New Roman" w:hAnsi="Times New Roman" w:cs="Times New Roman"/>
          <w:lang w:val="en-US"/>
        </w:rPr>
        <w:t>with no</w:t>
      </w:r>
      <w:r w:rsidR="0032001C" w:rsidRPr="00115F5D">
        <w:rPr>
          <w:rFonts w:ascii="Times New Roman" w:hAnsi="Times New Roman" w:cs="Times New Roman"/>
          <w:lang w:val="en-US"/>
        </w:rPr>
        <w:t xml:space="preserve"> GA </w:t>
      </w:r>
      <w:r w:rsidR="00441FCC" w:rsidRPr="00115F5D">
        <w:rPr>
          <w:rFonts w:ascii="Times New Roman" w:hAnsi="Times New Roman" w:cs="Times New Roman"/>
          <w:lang w:val="en-US"/>
        </w:rPr>
        <w:t xml:space="preserve">involvement </w:t>
      </w:r>
      <w:r w:rsidR="001E2253" w:rsidRPr="00115F5D">
        <w:rPr>
          <w:rFonts w:ascii="Times New Roman" w:hAnsi="Times New Roman" w:cs="Times New Roman"/>
          <w:lang w:val="en-US"/>
        </w:rPr>
        <w:t>i</w:t>
      </w:r>
      <w:r w:rsidR="0042125B" w:rsidRPr="00115F5D">
        <w:rPr>
          <w:rFonts w:ascii="Times New Roman" w:hAnsi="Times New Roman" w:cs="Times New Roman"/>
          <w:lang w:val="en-US"/>
        </w:rPr>
        <w:t xml:space="preserve">n </w:t>
      </w:r>
      <w:r w:rsidR="008D211B">
        <w:rPr>
          <w:rFonts w:ascii="Times New Roman" w:hAnsi="Times New Roman" w:cs="Times New Roman"/>
          <w:lang w:val="en-US"/>
        </w:rPr>
        <w:t xml:space="preserve">several </w:t>
      </w:r>
      <w:r w:rsidR="00250448" w:rsidRPr="00115F5D">
        <w:rPr>
          <w:rFonts w:ascii="Times New Roman" w:hAnsi="Times New Roman" w:cs="Times New Roman"/>
          <w:lang w:val="en-US"/>
        </w:rPr>
        <w:t>ways</w:t>
      </w:r>
      <w:r w:rsidR="00E07C2B">
        <w:rPr>
          <w:rFonts w:ascii="Times New Roman" w:hAnsi="Times New Roman" w:cs="Times New Roman"/>
          <w:lang w:val="en-US"/>
        </w:rPr>
        <w:t xml:space="preserve"> </w:t>
      </w:r>
      <w:r w:rsidR="00E07C2B" w:rsidRPr="00E07C2B">
        <w:rPr>
          <w:rFonts w:ascii="Times New Roman" w:hAnsi="Times New Roman" w:cs="Times New Roman"/>
          <w:lang w:val="en"/>
        </w:rPr>
        <w:t>(Schuler et al., 2016)</w:t>
      </w:r>
      <w:r w:rsidR="00441FCC" w:rsidRPr="00115F5D">
        <w:rPr>
          <w:rFonts w:ascii="Times New Roman" w:hAnsi="Times New Roman" w:cs="Times New Roman"/>
          <w:lang w:val="en-US"/>
        </w:rPr>
        <w:t>. F</w:t>
      </w:r>
      <w:r w:rsidR="001E2253" w:rsidRPr="00115F5D">
        <w:rPr>
          <w:rFonts w:ascii="Times New Roman" w:hAnsi="Times New Roman" w:cs="Times New Roman"/>
          <w:lang w:val="en-US"/>
        </w:rPr>
        <w:t>or example</w:t>
      </w:r>
      <w:r w:rsidR="00245D70" w:rsidRPr="00115F5D">
        <w:rPr>
          <w:rFonts w:ascii="Times New Roman" w:hAnsi="Times New Roman" w:cs="Times New Roman"/>
          <w:lang w:val="en-US"/>
        </w:rPr>
        <w:t xml:space="preserve">, </w:t>
      </w:r>
      <w:r w:rsidR="00BD2AB6" w:rsidRPr="00115F5D">
        <w:rPr>
          <w:rFonts w:ascii="Times New Roman" w:hAnsi="Times New Roman" w:cs="Times New Roman"/>
          <w:lang w:val="en-US"/>
        </w:rPr>
        <w:t xml:space="preserve">compared to problem gamblers with no GA involvement, </w:t>
      </w:r>
      <w:r w:rsidR="00245D70" w:rsidRPr="00115F5D">
        <w:rPr>
          <w:rFonts w:ascii="Times New Roman" w:hAnsi="Times New Roman" w:cs="Times New Roman"/>
          <w:lang w:val="en-US"/>
        </w:rPr>
        <w:t xml:space="preserve">GA members </w:t>
      </w:r>
      <w:r w:rsidR="00C87EDD" w:rsidRPr="00115F5D">
        <w:rPr>
          <w:rFonts w:ascii="Times New Roman" w:hAnsi="Times New Roman" w:cs="Times New Roman"/>
          <w:lang w:val="en"/>
        </w:rPr>
        <w:t xml:space="preserve">tend to </w:t>
      </w:r>
      <w:r w:rsidR="0032001C" w:rsidRPr="00115F5D">
        <w:rPr>
          <w:rFonts w:ascii="Times New Roman" w:hAnsi="Times New Roman" w:cs="Times New Roman"/>
          <w:lang w:val="en"/>
        </w:rPr>
        <w:t xml:space="preserve">have more severe </w:t>
      </w:r>
      <w:r w:rsidR="00BD2AB6" w:rsidRPr="00115F5D">
        <w:rPr>
          <w:rFonts w:ascii="Times New Roman" w:hAnsi="Times New Roman" w:cs="Times New Roman"/>
          <w:lang w:val="en"/>
        </w:rPr>
        <w:t xml:space="preserve">and longer duration of </w:t>
      </w:r>
      <w:r w:rsidR="00441FCC" w:rsidRPr="00115F5D">
        <w:rPr>
          <w:rFonts w:ascii="Times New Roman" w:hAnsi="Times New Roman" w:cs="Times New Roman"/>
          <w:lang w:val="en"/>
        </w:rPr>
        <w:t>gambling symptoms</w:t>
      </w:r>
      <w:r w:rsidR="00F1017D" w:rsidRPr="00115F5D">
        <w:rPr>
          <w:rFonts w:ascii="Times New Roman" w:hAnsi="Times New Roman" w:cs="Times New Roman"/>
          <w:lang w:val="en"/>
        </w:rPr>
        <w:t xml:space="preserve">, </w:t>
      </w:r>
      <w:r w:rsidR="00441FCC" w:rsidRPr="00115F5D">
        <w:rPr>
          <w:rFonts w:ascii="Times New Roman" w:hAnsi="Times New Roman" w:cs="Times New Roman"/>
          <w:lang w:val="en"/>
        </w:rPr>
        <w:t xml:space="preserve">are </w:t>
      </w:r>
      <w:r w:rsidR="0032001C" w:rsidRPr="00115F5D">
        <w:rPr>
          <w:rFonts w:ascii="Times New Roman" w:hAnsi="Times New Roman" w:cs="Times New Roman"/>
          <w:lang w:val="en"/>
        </w:rPr>
        <w:t xml:space="preserve">less </w:t>
      </w:r>
      <w:r w:rsidR="00441FCC" w:rsidRPr="00115F5D">
        <w:rPr>
          <w:rFonts w:ascii="Times New Roman" w:hAnsi="Times New Roman" w:cs="Times New Roman"/>
          <w:lang w:val="en"/>
        </w:rPr>
        <w:t xml:space="preserve">likely to have </w:t>
      </w:r>
      <w:r w:rsidR="0032001C" w:rsidRPr="00115F5D">
        <w:rPr>
          <w:rFonts w:ascii="Times New Roman" w:hAnsi="Times New Roman" w:cs="Times New Roman"/>
          <w:lang w:val="en"/>
        </w:rPr>
        <w:t>serious substance abuse</w:t>
      </w:r>
      <w:r w:rsidR="00441FCC" w:rsidRPr="00115F5D">
        <w:rPr>
          <w:rFonts w:ascii="Times New Roman" w:hAnsi="Times New Roman" w:cs="Times New Roman"/>
          <w:lang w:val="en"/>
        </w:rPr>
        <w:t xml:space="preserve"> problems</w:t>
      </w:r>
      <w:r w:rsidR="00F71864" w:rsidRPr="00115F5D">
        <w:rPr>
          <w:rFonts w:ascii="Times New Roman" w:hAnsi="Times New Roman" w:cs="Times New Roman"/>
          <w:lang w:val="en"/>
        </w:rPr>
        <w:t xml:space="preserve">, and are more motivated to seek treatment </w:t>
      </w:r>
      <w:r w:rsidR="00441FCC" w:rsidRPr="00115F5D">
        <w:rPr>
          <w:rFonts w:ascii="Times New Roman" w:hAnsi="Times New Roman" w:cs="Times New Roman"/>
          <w:lang w:val="en"/>
        </w:rPr>
        <w:t>(</w:t>
      </w:r>
      <w:r w:rsidR="00E07C2B">
        <w:rPr>
          <w:rFonts w:ascii="Times New Roman" w:hAnsi="Times New Roman" w:cs="Times New Roman"/>
          <w:lang w:val="en"/>
        </w:rPr>
        <w:t>Petry, 2005; Schuler et al., 2015; Toneatto, 2008</w:t>
      </w:r>
      <w:r w:rsidR="00441FCC" w:rsidRPr="00115F5D">
        <w:rPr>
          <w:rFonts w:ascii="Times New Roman" w:hAnsi="Times New Roman" w:cs="Times New Roman"/>
          <w:lang w:val="en"/>
        </w:rPr>
        <w:t xml:space="preserve">). </w:t>
      </w:r>
      <w:r w:rsidR="001F154B" w:rsidRPr="00115F5D">
        <w:rPr>
          <w:rFonts w:ascii="Times New Roman" w:hAnsi="Times New Roman" w:cs="Times New Roman"/>
          <w:lang w:val="en"/>
        </w:rPr>
        <w:t xml:space="preserve">Such factors – and </w:t>
      </w:r>
      <w:r w:rsidR="00C661FC" w:rsidRPr="00115F5D">
        <w:rPr>
          <w:rFonts w:ascii="Times New Roman" w:hAnsi="Times New Roman" w:cs="Times New Roman"/>
          <w:lang w:val="en"/>
        </w:rPr>
        <w:t xml:space="preserve">the </w:t>
      </w:r>
      <w:r w:rsidR="00680609" w:rsidRPr="00115F5D">
        <w:rPr>
          <w:rFonts w:ascii="Times New Roman" w:hAnsi="Times New Roman" w:cs="Times New Roman"/>
          <w:lang w:val="en"/>
        </w:rPr>
        <w:t xml:space="preserve">paucity </w:t>
      </w:r>
      <w:r w:rsidR="00C661FC" w:rsidRPr="00115F5D">
        <w:rPr>
          <w:rFonts w:ascii="Times New Roman" w:hAnsi="Times New Roman" w:cs="Times New Roman"/>
          <w:lang w:val="en"/>
        </w:rPr>
        <w:t>of large-scale randomized contro</w:t>
      </w:r>
      <w:r w:rsidR="008219C6" w:rsidRPr="00115F5D">
        <w:rPr>
          <w:rFonts w:ascii="Times New Roman" w:hAnsi="Times New Roman" w:cs="Times New Roman"/>
          <w:lang w:val="en"/>
        </w:rPr>
        <w:t>l</w:t>
      </w:r>
      <w:r w:rsidR="00C661FC" w:rsidRPr="00115F5D">
        <w:rPr>
          <w:rFonts w:ascii="Times New Roman" w:hAnsi="Times New Roman" w:cs="Times New Roman"/>
          <w:lang w:val="en"/>
        </w:rPr>
        <w:t xml:space="preserve"> trials</w:t>
      </w:r>
      <w:r w:rsidR="001F154B" w:rsidRPr="00115F5D">
        <w:rPr>
          <w:rFonts w:ascii="Times New Roman" w:hAnsi="Times New Roman" w:cs="Times New Roman"/>
          <w:lang w:val="en"/>
        </w:rPr>
        <w:t xml:space="preserve"> –</w:t>
      </w:r>
      <w:r w:rsidR="00C661FC" w:rsidRPr="00115F5D">
        <w:rPr>
          <w:rFonts w:ascii="Times New Roman" w:hAnsi="Times New Roman" w:cs="Times New Roman"/>
          <w:lang w:val="en"/>
        </w:rPr>
        <w:t xml:space="preserve"> </w:t>
      </w:r>
      <w:r w:rsidR="00441FCC" w:rsidRPr="00115F5D">
        <w:rPr>
          <w:rFonts w:ascii="Times New Roman" w:hAnsi="Times New Roman" w:cs="Times New Roman"/>
          <w:lang w:val="en"/>
        </w:rPr>
        <w:t xml:space="preserve">make </w:t>
      </w:r>
      <w:r w:rsidR="00575C26" w:rsidRPr="00115F5D">
        <w:rPr>
          <w:rFonts w:ascii="Times New Roman" w:hAnsi="Times New Roman" w:cs="Times New Roman"/>
          <w:lang w:val="en"/>
        </w:rPr>
        <w:t xml:space="preserve">it </w:t>
      </w:r>
      <w:r w:rsidR="00441FCC" w:rsidRPr="00115F5D">
        <w:rPr>
          <w:rFonts w:ascii="Times New Roman" w:hAnsi="Times New Roman" w:cs="Times New Roman"/>
          <w:lang w:val="en"/>
        </w:rPr>
        <w:t>difficult to</w:t>
      </w:r>
      <w:r w:rsidR="00D86896" w:rsidRPr="00115F5D">
        <w:rPr>
          <w:rFonts w:ascii="Times New Roman" w:hAnsi="Times New Roman" w:cs="Times New Roman"/>
          <w:lang w:val="en"/>
        </w:rPr>
        <w:t xml:space="preserve"> draw fi</w:t>
      </w:r>
      <w:r w:rsidR="00BE3D0B" w:rsidRPr="00115F5D">
        <w:rPr>
          <w:rFonts w:ascii="Times New Roman" w:hAnsi="Times New Roman" w:cs="Times New Roman"/>
          <w:lang w:val="en"/>
        </w:rPr>
        <w:t xml:space="preserve">rm conclusions </w:t>
      </w:r>
      <w:r w:rsidR="00D86896" w:rsidRPr="00115F5D">
        <w:rPr>
          <w:rFonts w:ascii="Times New Roman" w:hAnsi="Times New Roman" w:cs="Times New Roman"/>
          <w:lang w:val="en"/>
        </w:rPr>
        <w:t xml:space="preserve">about the effectiveness </w:t>
      </w:r>
      <w:r w:rsidR="00F71864" w:rsidRPr="00115F5D">
        <w:rPr>
          <w:rFonts w:ascii="Times New Roman" w:hAnsi="Times New Roman" w:cs="Times New Roman"/>
          <w:lang w:val="en"/>
        </w:rPr>
        <w:t xml:space="preserve">of GA </w:t>
      </w:r>
      <w:r w:rsidR="00680609" w:rsidRPr="00115F5D">
        <w:rPr>
          <w:rFonts w:ascii="Times New Roman" w:hAnsi="Times New Roman" w:cs="Times New Roman"/>
          <w:lang w:val="en"/>
        </w:rPr>
        <w:t xml:space="preserve">as a </w:t>
      </w:r>
      <w:r w:rsidR="000B357F" w:rsidRPr="00115F5D">
        <w:rPr>
          <w:rFonts w:ascii="Times New Roman" w:hAnsi="Times New Roman" w:cs="Times New Roman"/>
          <w:lang w:val="en"/>
        </w:rPr>
        <w:t xml:space="preserve">stand-alone </w:t>
      </w:r>
      <w:r w:rsidR="00245D70" w:rsidRPr="00115F5D">
        <w:rPr>
          <w:rFonts w:ascii="Times New Roman" w:hAnsi="Times New Roman" w:cs="Times New Roman"/>
          <w:lang w:val="en"/>
        </w:rPr>
        <w:t>treatment</w:t>
      </w:r>
      <w:r w:rsidR="00D86896" w:rsidRPr="00115F5D">
        <w:rPr>
          <w:rFonts w:ascii="Times New Roman" w:hAnsi="Times New Roman" w:cs="Times New Roman"/>
          <w:lang w:val="en"/>
        </w:rPr>
        <w:t>. Nevertheless, a</w:t>
      </w:r>
      <w:r w:rsidR="00441FCC" w:rsidRPr="00115F5D">
        <w:rPr>
          <w:rFonts w:ascii="Times New Roman" w:hAnsi="Times New Roman" w:cs="Times New Roman"/>
          <w:lang w:val="en"/>
        </w:rPr>
        <w:t xml:space="preserve"> </w:t>
      </w:r>
      <w:r w:rsidR="00114273" w:rsidRPr="00115F5D">
        <w:rPr>
          <w:rFonts w:ascii="Times New Roman" w:hAnsi="Times New Roman" w:cs="Times New Roman"/>
          <w:lang w:val="en-US"/>
        </w:rPr>
        <w:t xml:space="preserve">review of </w:t>
      </w:r>
      <w:r w:rsidR="001E2253" w:rsidRPr="00115F5D">
        <w:rPr>
          <w:rFonts w:ascii="Times New Roman" w:hAnsi="Times New Roman" w:cs="Times New Roman"/>
          <w:lang w:val="en-US"/>
        </w:rPr>
        <w:t xml:space="preserve">studies </w:t>
      </w:r>
      <w:r w:rsidR="00D86896" w:rsidRPr="00115F5D">
        <w:rPr>
          <w:rFonts w:ascii="Times New Roman" w:hAnsi="Times New Roman" w:cs="Times New Roman"/>
          <w:lang w:val="en-US"/>
        </w:rPr>
        <w:t xml:space="preserve">published between 2002 and 2015 </w:t>
      </w:r>
      <w:r w:rsidR="00F1017D" w:rsidRPr="00115F5D">
        <w:rPr>
          <w:rFonts w:ascii="Times New Roman" w:hAnsi="Times New Roman" w:cs="Times New Roman"/>
          <w:lang w:val="en-US"/>
        </w:rPr>
        <w:t xml:space="preserve">(Schuler et al., 2016) </w:t>
      </w:r>
      <w:r w:rsidR="00575C26" w:rsidRPr="00115F5D">
        <w:rPr>
          <w:rFonts w:ascii="Times New Roman" w:hAnsi="Times New Roman" w:cs="Times New Roman"/>
          <w:lang w:val="en-US"/>
        </w:rPr>
        <w:t xml:space="preserve">confirmed </w:t>
      </w:r>
      <w:r w:rsidR="00114273" w:rsidRPr="00115F5D">
        <w:rPr>
          <w:rFonts w:ascii="Times New Roman" w:hAnsi="Times New Roman" w:cs="Times New Roman"/>
          <w:lang w:val="en-US"/>
        </w:rPr>
        <w:t xml:space="preserve">that GA </w:t>
      </w:r>
      <w:r w:rsidR="00441FCC" w:rsidRPr="00597879">
        <w:rPr>
          <w:rFonts w:ascii="Times New Roman" w:hAnsi="Times New Roman" w:cs="Times New Roman"/>
          <w:lang w:val="en-US"/>
        </w:rPr>
        <w:t xml:space="preserve">involvement </w:t>
      </w:r>
      <w:r w:rsidR="000156A1">
        <w:rPr>
          <w:rFonts w:ascii="Times New Roman" w:hAnsi="Times New Roman" w:cs="Times New Roman"/>
          <w:lang w:val="en-US"/>
        </w:rPr>
        <w:t xml:space="preserve">is associated with </w:t>
      </w:r>
      <w:r w:rsidR="00597879" w:rsidRPr="00597879">
        <w:rPr>
          <w:rFonts w:ascii="Times New Roman" w:hAnsi="Times New Roman" w:cs="Times New Roman"/>
          <w:lang w:val="en-US"/>
        </w:rPr>
        <w:t xml:space="preserve">increased </w:t>
      </w:r>
      <w:r w:rsidR="00D915F3" w:rsidRPr="00597879">
        <w:rPr>
          <w:rFonts w:ascii="Times New Roman" w:hAnsi="Times New Roman" w:cs="Times New Roman"/>
          <w:lang w:val="en-US"/>
        </w:rPr>
        <w:t>abstinence</w:t>
      </w:r>
      <w:r w:rsidR="00D86896" w:rsidRPr="00597879">
        <w:rPr>
          <w:rFonts w:ascii="Times New Roman" w:hAnsi="Times New Roman" w:cs="Times New Roman"/>
          <w:lang w:val="en-US"/>
        </w:rPr>
        <w:t xml:space="preserve"> </w:t>
      </w:r>
      <w:r w:rsidR="00D86896" w:rsidRPr="00115F5D">
        <w:rPr>
          <w:rFonts w:ascii="Times New Roman" w:hAnsi="Times New Roman" w:cs="Times New Roman"/>
          <w:lang w:val="en-US"/>
        </w:rPr>
        <w:t>(</w:t>
      </w:r>
      <w:r w:rsidR="008D6C88">
        <w:rPr>
          <w:rFonts w:ascii="Times New Roman" w:hAnsi="Times New Roman" w:cs="Times New Roman"/>
        </w:rPr>
        <w:t>Oei &amp;</w:t>
      </w:r>
      <w:r w:rsidR="00D86896" w:rsidRPr="00115F5D">
        <w:rPr>
          <w:rFonts w:ascii="Times New Roman" w:hAnsi="Times New Roman" w:cs="Times New Roman"/>
        </w:rPr>
        <w:t xml:space="preserve"> Gordon,</w:t>
      </w:r>
      <w:r w:rsidR="00F01182" w:rsidRPr="00115F5D">
        <w:rPr>
          <w:rFonts w:ascii="Times New Roman" w:hAnsi="Times New Roman" w:cs="Times New Roman"/>
        </w:rPr>
        <w:t xml:space="preserve"> 2008</w:t>
      </w:r>
      <w:r w:rsidR="00D86896" w:rsidRPr="00115F5D">
        <w:rPr>
          <w:rFonts w:ascii="Times New Roman" w:hAnsi="Times New Roman" w:cs="Times New Roman"/>
          <w:lang w:val="en-US"/>
        </w:rPr>
        <w:t>)</w:t>
      </w:r>
      <w:r w:rsidR="00D915F3" w:rsidRPr="00115F5D">
        <w:rPr>
          <w:rFonts w:ascii="Times New Roman" w:hAnsi="Times New Roman" w:cs="Times New Roman"/>
          <w:lang w:val="en-US"/>
        </w:rPr>
        <w:t xml:space="preserve">, </w:t>
      </w:r>
      <w:r w:rsidR="00D86896" w:rsidRPr="00115F5D">
        <w:rPr>
          <w:rFonts w:ascii="Times New Roman" w:hAnsi="Times New Roman" w:cs="Times New Roman"/>
        </w:rPr>
        <w:t xml:space="preserve">increased readiness for change (Gomes </w:t>
      </w:r>
      <w:r w:rsidR="00245D70" w:rsidRPr="00115F5D">
        <w:rPr>
          <w:rFonts w:ascii="Times New Roman" w:hAnsi="Times New Roman" w:cs="Times New Roman"/>
        </w:rPr>
        <w:t>&amp;</w:t>
      </w:r>
      <w:r w:rsidR="00D86896" w:rsidRPr="00115F5D">
        <w:rPr>
          <w:rFonts w:ascii="Times New Roman" w:hAnsi="Times New Roman" w:cs="Times New Roman"/>
        </w:rPr>
        <w:t xml:space="preserve"> Pascual-Leone, 2009</w:t>
      </w:r>
      <w:r w:rsidR="00245D70" w:rsidRPr="00115F5D">
        <w:rPr>
          <w:rFonts w:ascii="Times New Roman" w:hAnsi="Times New Roman" w:cs="Times New Roman"/>
        </w:rPr>
        <w:t xml:space="preserve">), and </w:t>
      </w:r>
      <w:r w:rsidR="00C87EDD" w:rsidRPr="00115F5D">
        <w:rPr>
          <w:rFonts w:ascii="Times New Roman" w:hAnsi="Times New Roman" w:cs="Times New Roman"/>
        </w:rPr>
        <w:t>improved</w:t>
      </w:r>
      <w:r w:rsidR="00F1017D" w:rsidRPr="00115F5D">
        <w:rPr>
          <w:rFonts w:ascii="Times New Roman" w:hAnsi="Times New Roman" w:cs="Times New Roman"/>
        </w:rPr>
        <w:t xml:space="preserve"> </w:t>
      </w:r>
      <w:r w:rsidR="00D86896" w:rsidRPr="00115F5D">
        <w:rPr>
          <w:rFonts w:ascii="Times New Roman" w:hAnsi="Times New Roman" w:cs="Times New Roman"/>
        </w:rPr>
        <w:t>coping skills (Petry</w:t>
      </w:r>
      <w:r w:rsidR="00C6703A">
        <w:rPr>
          <w:rFonts w:ascii="Times New Roman" w:hAnsi="Times New Roman" w:cs="Times New Roman"/>
        </w:rPr>
        <w:t xml:space="preserve">, </w:t>
      </w:r>
      <w:r w:rsidR="00C6703A" w:rsidRPr="009A5AFC">
        <w:rPr>
          <w:rFonts w:ascii="Times New Roman" w:hAnsi="Times New Roman" w:cs="Times New Roman"/>
        </w:rPr>
        <w:t>Litt, Kadden, &amp; Ledgerwood</w:t>
      </w:r>
      <w:r w:rsidR="00C6703A">
        <w:rPr>
          <w:rFonts w:ascii="Times New Roman" w:hAnsi="Times New Roman" w:cs="Times New Roman"/>
        </w:rPr>
        <w:t xml:space="preserve">, </w:t>
      </w:r>
      <w:r w:rsidR="00D86896" w:rsidRPr="00115F5D">
        <w:rPr>
          <w:rFonts w:ascii="Times New Roman" w:hAnsi="Times New Roman" w:cs="Times New Roman"/>
        </w:rPr>
        <w:t>2007</w:t>
      </w:r>
      <w:r w:rsidR="00245D70" w:rsidRPr="00115F5D">
        <w:rPr>
          <w:rFonts w:ascii="Times New Roman" w:hAnsi="Times New Roman" w:cs="Times New Roman"/>
        </w:rPr>
        <w:t>)</w:t>
      </w:r>
      <w:r w:rsidR="00D915F3" w:rsidRPr="00115F5D">
        <w:rPr>
          <w:rFonts w:ascii="Times New Roman" w:hAnsi="Times New Roman" w:cs="Times New Roman"/>
          <w:lang w:val="en-US"/>
        </w:rPr>
        <w:t>, especially when used in con</w:t>
      </w:r>
      <w:r w:rsidR="009D4031" w:rsidRPr="00115F5D">
        <w:rPr>
          <w:rFonts w:ascii="Times New Roman" w:hAnsi="Times New Roman" w:cs="Times New Roman"/>
          <w:lang w:val="en-US"/>
        </w:rPr>
        <w:t xml:space="preserve">junction with other </w:t>
      </w:r>
      <w:r w:rsidR="00F1017D" w:rsidRPr="00115F5D">
        <w:rPr>
          <w:rFonts w:ascii="Times New Roman" w:hAnsi="Times New Roman" w:cs="Times New Roman"/>
          <w:lang w:val="en-US"/>
        </w:rPr>
        <w:t>treatments.</w:t>
      </w:r>
    </w:p>
    <w:p w14:paraId="491A0235" w14:textId="6A102DF5" w:rsidR="00F106DB" w:rsidRPr="00115F5D" w:rsidRDefault="00F1017D" w:rsidP="000156A1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"/>
        </w:rPr>
        <w:lastRenderedPageBreak/>
        <w:t xml:space="preserve">Of </w:t>
      </w:r>
      <w:r w:rsidR="006F7770" w:rsidRPr="00115F5D">
        <w:rPr>
          <w:rFonts w:ascii="Times New Roman" w:hAnsi="Times New Roman" w:cs="Times New Roman"/>
          <w:lang w:val="en"/>
        </w:rPr>
        <w:t xml:space="preserve">particular </w:t>
      </w:r>
      <w:r w:rsidRPr="00115F5D">
        <w:rPr>
          <w:rFonts w:ascii="Times New Roman" w:hAnsi="Times New Roman" w:cs="Times New Roman"/>
          <w:lang w:val="en"/>
        </w:rPr>
        <w:t xml:space="preserve">relevance </w:t>
      </w:r>
      <w:r w:rsidR="00C87EDD" w:rsidRPr="00115F5D">
        <w:rPr>
          <w:rFonts w:ascii="Times New Roman" w:hAnsi="Times New Roman" w:cs="Times New Roman"/>
          <w:lang w:val="en"/>
        </w:rPr>
        <w:t xml:space="preserve">to </w:t>
      </w:r>
      <w:r w:rsidRPr="00115F5D">
        <w:rPr>
          <w:rFonts w:ascii="Times New Roman" w:hAnsi="Times New Roman" w:cs="Times New Roman"/>
          <w:lang w:val="en"/>
        </w:rPr>
        <w:t xml:space="preserve">the </w:t>
      </w:r>
      <w:r w:rsidR="00C87EDD" w:rsidRPr="00115F5D">
        <w:rPr>
          <w:rFonts w:ascii="Times New Roman" w:hAnsi="Times New Roman" w:cs="Times New Roman"/>
          <w:lang w:val="en"/>
        </w:rPr>
        <w:t xml:space="preserve">aims of </w:t>
      </w:r>
      <w:r w:rsidRPr="00115F5D">
        <w:rPr>
          <w:rFonts w:ascii="Times New Roman" w:hAnsi="Times New Roman" w:cs="Times New Roman"/>
          <w:lang w:val="en"/>
        </w:rPr>
        <w:t xml:space="preserve">present </w:t>
      </w:r>
      <w:r w:rsidR="002053E5" w:rsidRPr="00115F5D">
        <w:rPr>
          <w:rFonts w:ascii="Times New Roman" w:hAnsi="Times New Roman" w:cs="Times New Roman"/>
          <w:lang w:val="en"/>
        </w:rPr>
        <w:t>study</w:t>
      </w:r>
      <w:r w:rsidRPr="00115F5D">
        <w:rPr>
          <w:rFonts w:ascii="Times New Roman" w:hAnsi="Times New Roman" w:cs="Times New Roman"/>
          <w:lang w:val="en"/>
        </w:rPr>
        <w:t xml:space="preserve"> </w:t>
      </w:r>
      <w:r w:rsidR="00927685" w:rsidRPr="00115F5D">
        <w:rPr>
          <w:rFonts w:ascii="Times New Roman" w:hAnsi="Times New Roman" w:cs="Times New Roman"/>
          <w:lang w:val="en"/>
        </w:rPr>
        <w:t xml:space="preserve">is the lack of research </w:t>
      </w:r>
      <w:r w:rsidR="00237BCF" w:rsidRPr="00115F5D">
        <w:rPr>
          <w:rFonts w:ascii="Times New Roman" w:hAnsi="Times New Roman" w:cs="Times New Roman"/>
          <w:lang w:val="en-US"/>
        </w:rPr>
        <w:t xml:space="preserve">on </w:t>
      </w:r>
      <w:r w:rsidR="0002583C" w:rsidRPr="00115F5D">
        <w:rPr>
          <w:rFonts w:ascii="Times New Roman" w:hAnsi="Times New Roman" w:cs="Times New Roman"/>
          <w:i/>
          <w:iCs/>
          <w:lang w:val="en-US"/>
        </w:rPr>
        <w:t>how</w:t>
      </w:r>
      <w:r w:rsidR="0002583C" w:rsidRPr="00115F5D">
        <w:rPr>
          <w:rFonts w:ascii="Times New Roman" w:hAnsi="Times New Roman" w:cs="Times New Roman"/>
          <w:lang w:val="en-US"/>
        </w:rPr>
        <w:t xml:space="preserve"> and </w:t>
      </w:r>
      <w:r w:rsidR="0002583C" w:rsidRPr="00115F5D">
        <w:rPr>
          <w:rFonts w:ascii="Times New Roman" w:hAnsi="Times New Roman" w:cs="Times New Roman"/>
          <w:i/>
          <w:iCs/>
          <w:lang w:val="en-US"/>
        </w:rPr>
        <w:t>why</w:t>
      </w:r>
      <w:r w:rsidR="00F106DB" w:rsidRPr="00115F5D">
        <w:rPr>
          <w:rFonts w:ascii="Times New Roman" w:hAnsi="Times New Roman" w:cs="Times New Roman"/>
          <w:lang w:val="en-US"/>
        </w:rPr>
        <w:t xml:space="preserve"> </w:t>
      </w:r>
      <w:r w:rsidR="00575C26" w:rsidRPr="00115F5D">
        <w:rPr>
          <w:rFonts w:ascii="Times New Roman" w:hAnsi="Times New Roman" w:cs="Times New Roman"/>
          <w:lang w:val="en-US"/>
        </w:rPr>
        <w:t xml:space="preserve">mutual </w:t>
      </w:r>
      <w:r w:rsidR="001E2253" w:rsidRPr="00115F5D">
        <w:rPr>
          <w:rFonts w:ascii="Times New Roman" w:hAnsi="Times New Roman" w:cs="Times New Roman"/>
          <w:lang w:val="en-US"/>
        </w:rPr>
        <w:t xml:space="preserve">aid </w:t>
      </w:r>
      <w:r w:rsidR="0002583C" w:rsidRPr="00115F5D">
        <w:rPr>
          <w:rFonts w:ascii="Times New Roman" w:hAnsi="Times New Roman" w:cs="Times New Roman"/>
          <w:lang w:val="en-US"/>
        </w:rPr>
        <w:t>fellow</w:t>
      </w:r>
      <w:r w:rsidR="00727BA7" w:rsidRPr="00115F5D">
        <w:rPr>
          <w:rFonts w:ascii="Times New Roman" w:hAnsi="Times New Roman" w:cs="Times New Roman"/>
          <w:lang w:val="en-US"/>
        </w:rPr>
        <w:t>ship</w:t>
      </w:r>
      <w:r w:rsidR="003E5CF1" w:rsidRPr="00115F5D">
        <w:rPr>
          <w:rFonts w:ascii="Times New Roman" w:hAnsi="Times New Roman" w:cs="Times New Roman"/>
          <w:lang w:val="en-US"/>
        </w:rPr>
        <w:t xml:space="preserve">s </w:t>
      </w:r>
      <w:r w:rsidR="00A44823" w:rsidRPr="00115F5D">
        <w:rPr>
          <w:rFonts w:ascii="Times New Roman" w:hAnsi="Times New Roman" w:cs="Times New Roman"/>
          <w:lang w:val="en-US"/>
        </w:rPr>
        <w:t xml:space="preserve">such as GA </w:t>
      </w:r>
      <w:r w:rsidR="00C87EDD" w:rsidRPr="00115F5D">
        <w:rPr>
          <w:rFonts w:ascii="Times New Roman" w:hAnsi="Times New Roman" w:cs="Times New Roman"/>
          <w:lang w:val="en-US"/>
        </w:rPr>
        <w:t xml:space="preserve">may </w:t>
      </w:r>
      <w:r w:rsidR="00237BCF" w:rsidRPr="00115F5D">
        <w:rPr>
          <w:rFonts w:ascii="Times New Roman" w:hAnsi="Times New Roman" w:cs="Times New Roman"/>
          <w:lang w:val="en-US"/>
        </w:rPr>
        <w:t>be effective</w:t>
      </w:r>
      <w:r w:rsidR="00BE0769" w:rsidRPr="00115F5D">
        <w:rPr>
          <w:rFonts w:ascii="Times New Roman" w:hAnsi="Times New Roman" w:cs="Times New Roman"/>
          <w:lang w:val="en-US"/>
        </w:rPr>
        <w:t xml:space="preserve">. </w:t>
      </w:r>
      <w:r w:rsidR="00C87EDD" w:rsidRPr="00115F5D">
        <w:rPr>
          <w:rFonts w:ascii="Times New Roman" w:hAnsi="Times New Roman" w:cs="Times New Roman"/>
          <w:lang w:val="en-US"/>
        </w:rPr>
        <w:t xml:space="preserve">Indeed, </w:t>
      </w:r>
      <w:r w:rsidR="000942BC" w:rsidRPr="00115F5D">
        <w:rPr>
          <w:rFonts w:ascii="Times New Roman" w:hAnsi="Times New Roman" w:cs="Times New Roman"/>
          <w:lang w:val="en-US"/>
        </w:rPr>
        <w:t xml:space="preserve">despite the preponderance of theoretical arguments </w:t>
      </w:r>
      <w:r w:rsidR="000B357F" w:rsidRPr="00115F5D">
        <w:rPr>
          <w:rFonts w:ascii="Times New Roman" w:hAnsi="Times New Roman" w:cs="Times New Roman"/>
          <w:lang w:val="en-US"/>
        </w:rPr>
        <w:t xml:space="preserve">and hypotheses about </w:t>
      </w:r>
      <w:r w:rsidR="001F154B" w:rsidRPr="00115F5D">
        <w:rPr>
          <w:rFonts w:ascii="Times New Roman" w:hAnsi="Times New Roman" w:cs="Times New Roman"/>
          <w:lang w:val="en-US"/>
        </w:rPr>
        <w:t xml:space="preserve">the </w:t>
      </w:r>
      <w:r w:rsidR="00D06550">
        <w:rPr>
          <w:rFonts w:ascii="Times New Roman" w:hAnsi="Times New Roman" w:cs="Times New Roman"/>
          <w:lang w:val="en-US"/>
        </w:rPr>
        <w:t>therapeutic</w:t>
      </w:r>
      <w:r w:rsidR="00C87EDD" w:rsidRPr="00115F5D">
        <w:rPr>
          <w:rFonts w:ascii="Times New Roman" w:hAnsi="Times New Roman" w:cs="Times New Roman"/>
          <w:lang w:val="en-US"/>
        </w:rPr>
        <w:t xml:space="preserve"> </w:t>
      </w:r>
      <w:r w:rsidR="000B357F" w:rsidRPr="00115F5D">
        <w:rPr>
          <w:rFonts w:ascii="Times New Roman" w:hAnsi="Times New Roman" w:cs="Times New Roman"/>
          <w:lang w:val="en-US"/>
        </w:rPr>
        <w:t xml:space="preserve">factors in group </w:t>
      </w:r>
      <w:r w:rsidRPr="00115F5D">
        <w:rPr>
          <w:rFonts w:ascii="Times New Roman" w:hAnsi="Times New Roman" w:cs="Times New Roman"/>
          <w:lang w:val="en-US"/>
        </w:rPr>
        <w:t>therapy treatments</w:t>
      </w:r>
      <w:r w:rsidR="000B357F" w:rsidRPr="00115F5D">
        <w:rPr>
          <w:rFonts w:ascii="Times New Roman" w:hAnsi="Times New Roman" w:cs="Times New Roman"/>
          <w:lang w:val="en-US"/>
        </w:rPr>
        <w:t xml:space="preserve"> </w:t>
      </w:r>
      <w:r w:rsidR="008064AC" w:rsidRPr="00115F5D">
        <w:rPr>
          <w:rFonts w:ascii="Times New Roman" w:hAnsi="Times New Roman" w:cs="Times New Roman"/>
          <w:lang w:val="en-US"/>
        </w:rPr>
        <w:t xml:space="preserve">(e.g., </w:t>
      </w:r>
      <w:r w:rsidR="00FC6584" w:rsidRPr="00115F5D">
        <w:rPr>
          <w:rFonts w:ascii="Times New Roman" w:hAnsi="Times New Roman" w:cs="Times New Roman"/>
          <w:lang w:val="en-US"/>
        </w:rPr>
        <w:t xml:space="preserve">Bernard et al., 2008; </w:t>
      </w:r>
      <w:r w:rsidR="00D06550">
        <w:rPr>
          <w:rFonts w:ascii="Times New Roman" w:hAnsi="Times New Roman" w:cs="Times New Roman"/>
          <w:lang w:val="en-US"/>
        </w:rPr>
        <w:t>Yalom &amp; Les</w:t>
      </w:r>
      <w:r w:rsidR="008064AC" w:rsidRPr="00115F5D">
        <w:rPr>
          <w:rFonts w:ascii="Times New Roman" w:hAnsi="Times New Roman" w:cs="Times New Roman"/>
          <w:lang w:val="en-US"/>
        </w:rPr>
        <w:t>zc</w:t>
      </w:r>
      <w:r w:rsidR="00D06550">
        <w:rPr>
          <w:rFonts w:ascii="Times New Roman" w:hAnsi="Times New Roman" w:cs="Times New Roman"/>
          <w:lang w:val="en-US"/>
        </w:rPr>
        <w:t>z</w:t>
      </w:r>
      <w:r w:rsidR="008064AC" w:rsidRPr="00115F5D">
        <w:rPr>
          <w:rFonts w:ascii="Times New Roman" w:hAnsi="Times New Roman" w:cs="Times New Roman"/>
          <w:lang w:val="en-US"/>
        </w:rPr>
        <w:t>, 2005)</w:t>
      </w:r>
      <w:r w:rsidR="000942BC" w:rsidRPr="00115F5D">
        <w:rPr>
          <w:rFonts w:ascii="Times New Roman" w:hAnsi="Times New Roman" w:cs="Times New Roman"/>
          <w:lang w:val="en-US"/>
        </w:rPr>
        <w:t xml:space="preserve">, </w:t>
      </w:r>
      <w:r w:rsidR="000B357F" w:rsidRPr="00115F5D">
        <w:rPr>
          <w:rFonts w:ascii="Times New Roman" w:hAnsi="Times New Roman" w:cs="Times New Roman"/>
          <w:lang w:val="en-US"/>
        </w:rPr>
        <w:t xml:space="preserve">empirical studies </w:t>
      </w:r>
      <w:r w:rsidR="00E07C2B">
        <w:rPr>
          <w:rFonts w:ascii="Times New Roman" w:hAnsi="Times New Roman" w:cs="Times New Roman"/>
          <w:lang w:val="en-US"/>
        </w:rPr>
        <w:t>are</w:t>
      </w:r>
      <w:r w:rsidR="008D211B">
        <w:rPr>
          <w:rFonts w:ascii="Times New Roman" w:hAnsi="Times New Roman" w:cs="Times New Roman"/>
          <w:lang w:val="en-US"/>
        </w:rPr>
        <w:t xml:space="preserve"> </w:t>
      </w:r>
      <w:r w:rsidR="002053E5" w:rsidRPr="00115F5D">
        <w:rPr>
          <w:rFonts w:ascii="Times New Roman" w:hAnsi="Times New Roman" w:cs="Times New Roman"/>
          <w:lang w:val="en-US"/>
        </w:rPr>
        <w:t>few and far between</w:t>
      </w:r>
      <w:r w:rsidR="007264CB" w:rsidRPr="00115F5D">
        <w:rPr>
          <w:rFonts w:ascii="Times New Roman" w:hAnsi="Times New Roman" w:cs="Times New Roman"/>
          <w:lang w:val="en-US"/>
        </w:rPr>
        <w:t xml:space="preserve">. </w:t>
      </w:r>
      <w:r w:rsidR="00F106DB" w:rsidRPr="00115F5D">
        <w:rPr>
          <w:rFonts w:ascii="Times New Roman" w:hAnsi="Times New Roman" w:cs="Times New Roman"/>
          <w:lang w:val="en-US"/>
        </w:rPr>
        <w:t xml:space="preserve">The </w:t>
      </w:r>
      <w:r w:rsidR="00285CDA" w:rsidRPr="00115F5D">
        <w:rPr>
          <w:rFonts w:ascii="Times New Roman" w:hAnsi="Times New Roman" w:cs="Times New Roman"/>
          <w:lang w:val="en-US"/>
        </w:rPr>
        <w:t xml:space="preserve">present research </w:t>
      </w:r>
      <w:r w:rsidR="006D677E" w:rsidRPr="00115F5D">
        <w:rPr>
          <w:rFonts w:ascii="Times New Roman" w:hAnsi="Times New Roman" w:cs="Times New Roman"/>
          <w:lang w:val="en-US"/>
        </w:rPr>
        <w:t>goes some way towards addressing this limitation</w:t>
      </w:r>
      <w:r w:rsidR="00285CDA" w:rsidRPr="00115F5D">
        <w:rPr>
          <w:rFonts w:ascii="Times New Roman" w:hAnsi="Times New Roman" w:cs="Times New Roman"/>
          <w:lang w:val="en-US"/>
        </w:rPr>
        <w:t xml:space="preserve">. Drawing on </w:t>
      </w:r>
      <w:r w:rsidR="008F765F" w:rsidRPr="00115F5D">
        <w:rPr>
          <w:rFonts w:ascii="Times New Roman" w:hAnsi="Times New Roman" w:cs="Times New Roman"/>
          <w:lang w:val="en-US"/>
        </w:rPr>
        <w:t xml:space="preserve">theory and research </w:t>
      </w:r>
      <w:r w:rsidR="00285CDA" w:rsidRPr="00115F5D">
        <w:rPr>
          <w:rFonts w:ascii="Times New Roman" w:hAnsi="Times New Roman" w:cs="Times New Roman"/>
          <w:lang w:val="en-US"/>
        </w:rPr>
        <w:t>in the addiction recovery, social identity, and social support literatures</w:t>
      </w:r>
      <w:r w:rsidR="00CB75F1" w:rsidRPr="00115F5D">
        <w:rPr>
          <w:rFonts w:ascii="Times New Roman" w:hAnsi="Times New Roman" w:cs="Times New Roman"/>
          <w:lang w:val="en-US"/>
        </w:rPr>
        <w:t>,</w:t>
      </w:r>
      <w:r w:rsidR="00BF10F9" w:rsidRPr="00115F5D">
        <w:rPr>
          <w:rFonts w:ascii="Times New Roman" w:hAnsi="Times New Roman" w:cs="Times New Roman"/>
          <w:lang w:val="en-US"/>
        </w:rPr>
        <w:t xml:space="preserve"> </w:t>
      </w:r>
      <w:r w:rsidR="00727BA7" w:rsidRPr="00115F5D">
        <w:rPr>
          <w:rFonts w:ascii="Times New Roman" w:hAnsi="Times New Roman" w:cs="Times New Roman"/>
          <w:lang w:val="en-US"/>
        </w:rPr>
        <w:t xml:space="preserve">we propose that </w:t>
      </w:r>
      <w:r w:rsidR="008064AC" w:rsidRPr="00115F5D">
        <w:rPr>
          <w:rFonts w:ascii="Times New Roman" w:hAnsi="Times New Roman" w:cs="Times New Roman"/>
          <w:lang w:val="en-US"/>
        </w:rPr>
        <w:t xml:space="preserve">mutual </w:t>
      </w:r>
      <w:r w:rsidR="007264CB" w:rsidRPr="00115F5D">
        <w:rPr>
          <w:rFonts w:ascii="Times New Roman" w:hAnsi="Times New Roman" w:cs="Times New Roman"/>
          <w:lang w:val="en-US"/>
        </w:rPr>
        <w:t xml:space="preserve">aid </w:t>
      </w:r>
      <w:r w:rsidR="00562FFE" w:rsidRPr="00115F5D">
        <w:rPr>
          <w:rFonts w:ascii="Times New Roman" w:hAnsi="Times New Roman" w:cs="Times New Roman"/>
          <w:lang w:val="en-US"/>
        </w:rPr>
        <w:t>fellowships</w:t>
      </w:r>
      <w:r w:rsidR="003E2657" w:rsidRPr="00115F5D">
        <w:rPr>
          <w:rFonts w:ascii="Times New Roman" w:hAnsi="Times New Roman" w:cs="Times New Roman"/>
          <w:lang w:val="en-US"/>
        </w:rPr>
        <w:t xml:space="preserve"> </w:t>
      </w:r>
      <w:r w:rsidR="006931BF" w:rsidRPr="00115F5D">
        <w:rPr>
          <w:rFonts w:ascii="Times New Roman" w:hAnsi="Times New Roman" w:cs="Times New Roman"/>
          <w:lang w:val="en-US"/>
        </w:rPr>
        <w:t xml:space="preserve">such as GA </w:t>
      </w:r>
      <w:r w:rsidR="00000B4D" w:rsidRPr="00115F5D">
        <w:rPr>
          <w:rFonts w:ascii="Times New Roman" w:hAnsi="Times New Roman" w:cs="Times New Roman"/>
          <w:lang w:val="en-US"/>
        </w:rPr>
        <w:t xml:space="preserve">may be </w:t>
      </w:r>
      <w:r w:rsidR="00914930" w:rsidRPr="00115F5D">
        <w:rPr>
          <w:rFonts w:ascii="Times New Roman" w:hAnsi="Times New Roman" w:cs="Times New Roman"/>
          <w:lang w:val="en-US"/>
        </w:rPr>
        <w:t xml:space="preserve">an </w:t>
      </w:r>
      <w:r w:rsidR="00A123F0" w:rsidRPr="00115F5D">
        <w:rPr>
          <w:rFonts w:ascii="Times New Roman" w:hAnsi="Times New Roman" w:cs="Times New Roman"/>
          <w:lang w:val="en-US"/>
        </w:rPr>
        <w:t>effective</w:t>
      </w:r>
      <w:r w:rsidR="00BF10F9" w:rsidRPr="00115F5D">
        <w:rPr>
          <w:rFonts w:ascii="Times New Roman" w:hAnsi="Times New Roman" w:cs="Times New Roman"/>
          <w:lang w:val="en-US"/>
        </w:rPr>
        <w:t xml:space="preserve"> </w:t>
      </w:r>
      <w:r w:rsidR="001E2253" w:rsidRPr="00115F5D">
        <w:rPr>
          <w:rFonts w:ascii="Times New Roman" w:hAnsi="Times New Roman" w:cs="Times New Roman"/>
          <w:lang w:val="en-US"/>
        </w:rPr>
        <w:t xml:space="preserve">part of </w:t>
      </w:r>
      <w:r w:rsidR="00A123F0" w:rsidRPr="00115F5D">
        <w:rPr>
          <w:rFonts w:ascii="Times New Roman" w:hAnsi="Times New Roman" w:cs="Times New Roman"/>
          <w:lang w:val="en-US"/>
        </w:rPr>
        <w:t>recovery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1E2253" w:rsidRPr="00115F5D">
        <w:rPr>
          <w:rFonts w:ascii="Times New Roman" w:hAnsi="Times New Roman" w:cs="Times New Roman"/>
          <w:lang w:val="en-US"/>
        </w:rPr>
        <w:t xml:space="preserve">to the extent that they </w:t>
      </w:r>
      <w:r w:rsidR="00BF10F9" w:rsidRPr="00115F5D">
        <w:rPr>
          <w:rFonts w:ascii="Times New Roman" w:hAnsi="Times New Roman" w:cs="Times New Roman"/>
          <w:lang w:val="en-US"/>
        </w:rPr>
        <w:t xml:space="preserve">provide </w:t>
      </w:r>
      <w:r w:rsidR="00A25CF6" w:rsidRPr="00115F5D">
        <w:rPr>
          <w:rFonts w:ascii="Times New Roman" w:hAnsi="Times New Roman" w:cs="Times New Roman"/>
          <w:lang w:val="en-US"/>
        </w:rPr>
        <w:t xml:space="preserve">a </w:t>
      </w:r>
      <w:r w:rsidR="008C1F48" w:rsidRPr="00115F5D">
        <w:rPr>
          <w:rFonts w:ascii="Times New Roman" w:hAnsi="Times New Roman" w:cs="Times New Roman"/>
          <w:lang w:val="en-US"/>
        </w:rPr>
        <w:t xml:space="preserve">basis </w:t>
      </w:r>
      <w:r w:rsidR="00BF10F9" w:rsidRPr="00115F5D">
        <w:rPr>
          <w:rFonts w:ascii="Times New Roman" w:hAnsi="Times New Roman" w:cs="Times New Roman"/>
          <w:lang w:val="en-US"/>
        </w:rPr>
        <w:t xml:space="preserve">for </w:t>
      </w:r>
      <w:r w:rsidR="008D211B">
        <w:rPr>
          <w:rFonts w:ascii="Times New Roman" w:hAnsi="Times New Roman" w:cs="Times New Roman"/>
          <w:lang w:val="en-US"/>
        </w:rPr>
        <w:t xml:space="preserve">group </w:t>
      </w:r>
      <w:r w:rsidR="008064AC" w:rsidRPr="00115F5D">
        <w:rPr>
          <w:rFonts w:ascii="Times New Roman" w:hAnsi="Times New Roman" w:cs="Times New Roman"/>
          <w:lang w:val="en-US"/>
        </w:rPr>
        <w:t xml:space="preserve">members </w:t>
      </w:r>
      <w:r w:rsidR="00BF10F9" w:rsidRPr="00115F5D">
        <w:rPr>
          <w:rFonts w:ascii="Times New Roman" w:hAnsi="Times New Roman" w:cs="Times New Roman"/>
          <w:lang w:val="en-US"/>
        </w:rPr>
        <w:t xml:space="preserve">to not only receive social support </w:t>
      </w:r>
      <w:r w:rsidR="00237BCF" w:rsidRPr="00115F5D">
        <w:rPr>
          <w:rFonts w:ascii="Times New Roman" w:hAnsi="Times New Roman" w:cs="Times New Roman"/>
          <w:lang w:val="en-US"/>
        </w:rPr>
        <w:t>from similar others</w:t>
      </w:r>
      <w:r w:rsidR="00023B0F">
        <w:rPr>
          <w:rFonts w:ascii="Times New Roman" w:hAnsi="Times New Roman" w:cs="Times New Roman"/>
          <w:lang w:val="en-US"/>
        </w:rPr>
        <w:t>,</w:t>
      </w:r>
      <w:r w:rsidR="00237BCF" w:rsidRPr="00115F5D">
        <w:rPr>
          <w:rFonts w:ascii="Times New Roman" w:hAnsi="Times New Roman" w:cs="Times New Roman"/>
          <w:lang w:val="en-US"/>
        </w:rPr>
        <w:t xml:space="preserve"> </w:t>
      </w:r>
      <w:r w:rsidR="00BF10F9" w:rsidRPr="00115F5D">
        <w:rPr>
          <w:rFonts w:ascii="Times New Roman" w:hAnsi="Times New Roman" w:cs="Times New Roman"/>
          <w:lang w:val="en-US"/>
        </w:rPr>
        <w:t xml:space="preserve">but also to </w:t>
      </w:r>
      <w:r w:rsidR="00A123F0" w:rsidRPr="00115F5D">
        <w:rPr>
          <w:rFonts w:ascii="Times New Roman" w:hAnsi="Times New Roman" w:cs="Times New Roman"/>
          <w:lang w:val="en-US"/>
        </w:rPr>
        <w:t xml:space="preserve">make a </w:t>
      </w:r>
      <w:r w:rsidR="00000B4D" w:rsidRPr="00115F5D">
        <w:rPr>
          <w:rFonts w:ascii="Times New Roman" w:hAnsi="Times New Roman" w:cs="Times New Roman"/>
          <w:lang w:val="en-US"/>
        </w:rPr>
        <w:t>meaningful</w:t>
      </w:r>
      <w:r w:rsidR="00A123F0" w:rsidRPr="00115F5D">
        <w:rPr>
          <w:rFonts w:ascii="Times New Roman" w:hAnsi="Times New Roman" w:cs="Times New Roman"/>
          <w:lang w:val="en-US"/>
        </w:rPr>
        <w:t xml:space="preserve"> contribution to other people’s recovery by </w:t>
      </w:r>
      <w:r w:rsidR="006931BF" w:rsidRPr="00115F5D">
        <w:rPr>
          <w:rFonts w:ascii="Times New Roman" w:hAnsi="Times New Roman" w:cs="Times New Roman"/>
          <w:lang w:val="en-US"/>
        </w:rPr>
        <w:t xml:space="preserve">providing </w:t>
      </w:r>
      <w:r w:rsidR="00727BA7" w:rsidRPr="00115F5D">
        <w:rPr>
          <w:rFonts w:ascii="Times New Roman" w:hAnsi="Times New Roman" w:cs="Times New Roman"/>
          <w:lang w:val="en-US"/>
        </w:rPr>
        <w:t xml:space="preserve">social </w:t>
      </w:r>
      <w:r w:rsidR="00DC7615" w:rsidRPr="00115F5D">
        <w:rPr>
          <w:rFonts w:ascii="Times New Roman" w:hAnsi="Times New Roman" w:cs="Times New Roman"/>
          <w:lang w:val="en-US"/>
        </w:rPr>
        <w:t>support</w:t>
      </w:r>
      <w:r w:rsidR="008C1F48" w:rsidRPr="00115F5D">
        <w:rPr>
          <w:rFonts w:ascii="Times New Roman" w:hAnsi="Times New Roman" w:cs="Times New Roman"/>
          <w:lang w:val="en-US"/>
        </w:rPr>
        <w:t>.</w:t>
      </w:r>
    </w:p>
    <w:p w14:paraId="5F2701B7" w14:textId="6D3103E9" w:rsidR="00D75909" w:rsidRPr="00115F5D" w:rsidRDefault="00D75909" w:rsidP="00D97D21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115F5D">
        <w:rPr>
          <w:rFonts w:ascii="Times New Roman" w:hAnsi="Times New Roman" w:cs="Times New Roman"/>
          <w:b/>
          <w:bCs/>
          <w:lang w:val="en-US"/>
        </w:rPr>
        <w:t>Social identities and social support</w:t>
      </w:r>
      <w:r w:rsidR="00EB2546" w:rsidRPr="00115F5D">
        <w:rPr>
          <w:rFonts w:ascii="Times New Roman" w:hAnsi="Times New Roman" w:cs="Times New Roman"/>
          <w:b/>
          <w:bCs/>
          <w:lang w:val="en-US"/>
        </w:rPr>
        <w:tab/>
      </w:r>
    </w:p>
    <w:p w14:paraId="6E1BF7F9" w14:textId="1E33AC9E" w:rsidR="00FE4A2E" w:rsidRPr="00115F5D" w:rsidRDefault="00FE4A2E" w:rsidP="00F53A02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 xml:space="preserve">An increasing body of research </w:t>
      </w:r>
      <w:r w:rsidR="00FB7460" w:rsidRPr="00115F5D">
        <w:rPr>
          <w:rFonts w:ascii="Times New Roman" w:hAnsi="Times New Roman" w:cs="Times New Roman"/>
          <w:lang w:val="en-US"/>
        </w:rPr>
        <w:t>suggests</w:t>
      </w:r>
      <w:r w:rsidR="00727BA7" w:rsidRPr="00115F5D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>that group membershi</w:t>
      </w:r>
      <w:r w:rsidR="004148E1" w:rsidRPr="00115F5D">
        <w:rPr>
          <w:rFonts w:ascii="Times New Roman" w:hAnsi="Times New Roman" w:cs="Times New Roman"/>
          <w:lang w:val="en-US"/>
        </w:rPr>
        <w:t>ps</w:t>
      </w:r>
      <w:r w:rsidRPr="00115F5D">
        <w:rPr>
          <w:rFonts w:ascii="Times New Roman" w:hAnsi="Times New Roman" w:cs="Times New Roman"/>
          <w:lang w:val="en-US"/>
        </w:rPr>
        <w:t xml:space="preserve"> and the </w:t>
      </w:r>
      <w:r w:rsidR="00000B4D" w:rsidRPr="00115F5D">
        <w:rPr>
          <w:rFonts w:ascii="Times New Roman" w:hAnsi="Times New Roman" w:cs="Times New Roman"/>
          <w:lang w:val="en-US"/>
        </w:rPr>
        <w:t>social identities</w:t>
      </w:r>
      <w:r w:rsidRPr="00115F5D">
        <w:rPr>
          <w:rFonts w:ascii="Times New Roman" w:hAnsi="Times New Roman" w:cs="Times New Roman"/>
          <w:lang w:val="en-US"/>
        </w:rPr>
        <w:t xml:space="preserve"> that </w:t>
      </w:r>
      <w:r w:rsidR="00E07C2B">
        <w:rPr>
          <w:rFonts w:ascii="Times New Roman" w:hAnsi="Times New Roman" w:cs="Times New Roman"/>
          <w:lang w:val="en-US"/>
        </w:rPr>
        <w:t>people</w:t>
      </w:r>
      <w:r w:rsidR="008D211B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 xml:space="preserve">derive from </w:t>
      </w:r>
      <w:r w:rsidR="004148E1" w:rsidRPr="00115F5D">
        <w:rPr>
          <w:rFonts w:ascii="Times New Roman" w:hAnsi="Times New Roman" w:cs="Times New Roman"/>
          <w:lang w:val="en-US"/>
        </w:rPr>
        <w:t>them (</w:t>
      </w:r>
      <w:r w:rsidR="0011289C">
        <w:rPr>
          <w:rFonts w:ascii="Times New Roman" w:hAnsi="Times New Roman" w:cs="Times New Roman"/>
          <w:lang w:val="en-US"/>
        </w:rPr>
        <w:t xml:space="preserve">Hogg &amp; Abrams, 1988; </w:t>
      </w:r>
      <w:r w:rsidR="004148E1" w:rsidRPr="00115F5D">
        <w:rPr>
          <w:rFonts w:ascii="Times New Roman" w:hAnsi="Times New Roman" w:cs="Times New Roman"/>
          <w:lang w:val="en-US"/>
        </w:rPr>
        <w:t xml:space="preserve">Tajfel &amp; Turner, 1979) </w:t>
      </w:r>
      <w:r w:rsidRPr="00115F5D">
        <w:rPr>
          <w:rFonts w:ascii="Times New Roman" w:hAnsi="Times New Roman" w:cs="Times New Roman"/>
          <w:lang w:val="en-US"/>
        </w:rPr>
        <w:t>can b</w:t>
      </w:r>
      <w:r w:rsidR="00A123F0" w:rsidRPr="00115F5D">
        <w:rPr>
          <w:rFonts w:ascii="Times New Roman" w:hAnsi="Times New Roman" w:cs="Times New Roman"/>
          <w:lang w:val="en-US"/>
        </w:rPr>
        <w:t xml:space="preserve">enefit </w:t>
      </w:r>
      <w:r w:rsidRPr="00115F5D">
        <w:rPr>
          <w:rFonts w:ascii="Times New Roman" w:hAnsi="Times New Roman" w:cs="Times New Roman"/>
          <w:lang w:val="en-US"/>
        </w:rPr>
        <w:t>health and wellbeing (</w:t>
      </w:r>
      <w:r w:rsidR="00914930" w:rsidRPr="00115F5D">
        <w:rPr>
          <w:rFonts w:ascii="Times New Roman" w:hAnsi="Times New Roman" w:cs="Times New Roman"/>
          <w:lang w:val="en-US"/>
        </w:rPr>
        <w:t xml:space="preserve">e.g., </w:t>
      </w:r>
      <w:r w:rsidR="00F2034C" w:rsidRPr="00115F5D">
        <w:rPr>
          <w:rFonts w:ascii="Times New Roman" w:hAnsi="Times New Roman" w:cs="Times New Roman"/>
          <w:lang w:val="en-US"/>
        </w:rPr>
        <w:t xml:space="preserve">Haslam, Jetten, </w:t>
      </w:r>
      <w:r w:rsidR="00575C26" w:rsidRPr="00115F5D">
        <w:rPr>
          <w:rFonts w:ascii="Times New Roman" w:hAnsi="Times New Roman" w:cs="Times New Roman"/>
          <w:lang w:val="en-US"/>
        </w:rPr>
        <w:t>Cruwys, Dingle, &amp; Haslam, 2018</w:t>
      </w:r>
      <w:r w:rsidR="00F2034C" w:rsidRPr="00115F5D">
        <w:rPr>
          <w:rFonts w:ascii="Times New Roman" w:hAnsi="Times New Roman" w:cs="Times New Roman"/>
          <w:lang w:val="en-US"/>
        </w:rPr>
        <w:t xml:space="preserve">; </w:t>
      </w:r>
      <w:r w:rsidR="00F2034C" w:rsidRPr="009A5AFC">
        <w:rPr>
          <w:rFonts w:ascii="Times New Roman" w:hAnsi="Times New Roman" w:cs="Times New Roman"/>
          <w:color w:val="000000" w:themeColor="text1"/>
          <w:lang w:val="en-US"/>
        </w:rPr>
        <w:t>Jetten, Haslam &amp; Haslam, 201</w:t>
      </w:r>
      <w:r w:rsidR="009A5AFC" w:rsidRPr="009A5AFC">
        <w:rPr>
          <w:rFonts w:ascii="Times New Roman" w:hAnsi="Times New Roman" w:cs="Times New Roman"/>
          <w:color w:val="000000" w:themeColor="text1"/>
          <w:lang w:val="en-US"/>
        </w:rPr>
        <w:t>1</w:t>
      </w:r>
      <w:r w:rsidRPr="00115F5D">
        <w:rPr>
          <w:rFonts w:ascii="Times New Roman" w:hAnsi="Times New Roman" w:cs="Times New Roman"/>
          <w:lang w:val="en-US"/>
        </w:rPr>
        <w:t xml:space="preserve">). </w:t>
      </w:r>
      <w:r w:rsidR="00CC4E6B" w:rsidRPr="00115F5D">
        <w:rPr>
          <w:rFonts w:ascii="Times New Roman" w:hAnsi="Times New Roman" w:cs="Times New Roman"/>
          <w:lang w:val="en-US"/>
        </w:rPr>
        <w:t>For example</w:t>
      </w:r>
      <w:r w:rsidR="00E43F23" w:rsidRPr="00115F5D">
        <w:rPr>
          <w:rFonts w:ascii="Times New Roman" w:hAnsi="Times New Roman" w:cs="Times New Roman"/>
          <w:lang w:val="en-US"/>
        </w:rPr>
        <w:t xml:space="preserve">, Cruwys et al. (2014) found that identification with a community recreation group </w:t>
      </w:r>
      <w:r w:rsidR="00A44823" w:rsidRPr="00115F5D">
        <w:rPr>
          <w:rFonts w:ascii="Times New Roman" w:hAnsi="Times New Roman" w:cs="Times New Roman"/>
          <w:lang w:val="en-US"/>
        </w:rPr>
        <w:t xml:space="preserve">(Study 1) </w:t>
      </w:r>
      <w:r w:rsidR="008F765F" w:rsidRPr="00115F5D">
        <w:rPr>
          <w:rFonts w:ascii="Times New Roman" w:hAnsi="Times New Roman" w:cs="Times New Roman"/>
          <w:lang w:val="en-US"/>
        </w:rPr>
        <w:t xml:space="preserve">and </w:t>
      </w:r>
      <w:r w:rsidR="00E43F23" w:rsidRPr="00115F5D">
        <w:rPr>
          <w:rFonts w:ascii="Times New Roman" w:hAnsi="Times New Roman" w:cs="Times New Roman"/>
          <w:lang w:val="en-US"/>
        </w:rPr>
        <w:t xml:space="preserve">a clinical psychotherapy group </w:t>
      </w:r>
      <w:r w:rsidR="00A44823" w:rsidRPr="00115F5D">
        <w:rPr>
          <w:rFonts w:ascii="Times New Roman" w:hAnsi="Times New Roman" w:cs="Times New Roman"/>
          <w:lang w:val="en-US"/>
        </w:rPr>
        <w:t xml:space="preserve">(Study 2) </w:t>
      </w:r>
      <w:r w:rsidR="008B5457">
        <w:rPr>
          <w:rFonts w:ascii="Times New Roman" w:hAnsi="Times New Roman" w:cs="Times New Roman"/>
          <w:lang w:val="en-US"/>
        </w:rPr>
        <w:t xml:space="preserve">positively </w:t>
      </w:r>
      <w:r w:rsidR="008F765F" w:rsidRPr="00115F5D">
        <w:rPr>
          <w:rFonts w:ascii="Times New Roman" w:hAnsi="Times New Roman" w:cs="Times New Roman"/>
          <w:lang w:val="en-US"/>
        </w:rPr>
        <w:t>predicted</w:t>
      </w:r>
      <w:r w:rsidR="00E43F23" w:rsidRPr="00115F5D">
        <w:rPr>
          <w:rFonts w:ascii="Times New Roman" w:hAnsi="Times New Roman" w:cs="Times New Roman"/>
          <w:lang w:val="en-US"/>
        </w:rPr>
        <w:t xml:space="preserve"> recovery from depression. </w:t>
      </w:r>
      <w:r w:rsidR="00505851" w:rsidRPr="00115F5D">
        <w:rPr>
          <w:rFonts w:ascii="Times New Roman" w:hAnsi="Times New Roman" w:cs="Times New Roman"/>
          <w:lang w:val="en-US"/>
        </w:rPr>
        <w:t>Along similar lines,</w:t>
      </w:r>
      <w:r w:rsidR="00E43F23" w:rsidRPr="00115F5D">
        <w:rPr>
          <w:rFonts w:ascii="Times New Roman" w:hAnsi="Times New Roman" w:cs="Times New Roman"/>
          <w:lang w:val="en-US"/>
        </w:rPr>
        <w:t xml:space="preserve"> </w:t>
      </w:r>
      <w:r w:rsidR="00642B74" w:rsidRPr="00115F5D">
        <w:rPr>
          <w:rFonts w:ascii="Times New Roman" w:hAnsi="Times New Roman" w:cs="Times New Roman"/>
          <w:lang w:val="en-US"/>
        </w:rPr>
        <w:t xml:space="preserve">group identification </w:t>
      </w:r>
      <w:r w:rsidR="008064AC" w:rsidRPr="00115F5D">
        <w:rPr>
          <w:rFonts w:ascii="Times New Roman" w:hAnsi="Times New Roman" w:cs="Times New Roman"/>
          <w:lang w:val="en-US"/>
        </w:rPr>
        <w:t xml:space="preserve">has been shown to </w:t>
      </w:r>
      <w:r w:rsidR="00642B74" w:rsidRPr="00115F5D">
        <w:rPr>
          <w:rFonts w:ascii="Times New Roman" w:hAnsi="Times New Roman" w:cs="Times New Roman"/>
          <w:lang w:val="en-US"/>
        </w:rPr>
        <w:t xml:space="preserve">predict </w:t>
      </w:r>
      <w:r w:rsidR="00A95220">
        <w:rPr>
          <w:rFonts w:ascii="Times New Roman" w:hAnsi="Times New Roman" w:cs="Times New Roman"/>
          <w:lang w:val="en-US"/>
        </w:rPr>
        <w:t xml:space="preserve">reduced </w:t>
      </w:r>
      <w:r w:rsidR="00642B74" w:rsidRPr="00115F5D">
        <w:rPr>
          <w:rFonts w:ascii="Times New Roman" w:hAnsi="Times New Roman" w:cs="Times New Roman"/>
          <w:lang w:val="en-US"/>
        </w:rPr>
        <w:t>stress among prison guards (</w:t>
      </w:r>
      <w:r w:rsidR="00E43F23" w:rsidRPr="00115F5D">
        <w:rPr>
          <w:rFonts w:ascii="Times New Roman" w:hAnsi="Times New Roman" w:cs="Times New Roman"/>
          <w:lang w:val="en-US"/>
        </w:rPr>
        <w:t>Sani</w:t>
      </w:r>
      <w:r w:rsidR="008F765F" w:rsidRPr="00115F5D">
        <w:rPr>
          <w:rFonts w:ascii="Times New Roman" w:hAnsi="Times New Roman" w:cs="Times New Roman"/>
          <w:lang w:val="en-US"/>
        </w:rPr>
        <w:t>, Magrin, Scrigaro, &amp;</w:t>
      </w:r>
      <w:r w:rsidR="00642B74" w:rsidRPr="00115F5D">
        <w:rPr>
          <w:rFonts w:ascii="Times New Roman" w:hAnsi="Times New Roman" w:cs="Times New Roman"/>
          <w:lang w:val="en-US"/>
        </w:rPr>
        <w:t xml:space="preserve"> McCollumm</w:t>
      </w:r>
      <w:r w:rsidR="008F765F" w:rsidRPr="00115F5D">
        <w:rPr>
          <w:rFonts w:ascii="Times New Roman" w:hAnsi="Times New Roman" w:cs="Times New Roman"/>
          <w:lang w:val="en-US"/>
        </w:rPr>
        <w:t>,</w:t>
      </w:r>
      <w:r w:rsidR="00642B74" w:rsidRPr="00115F5D">
        <w:rPr>
          <w:rFonts w:ascii="Times New Roman" w:hAnsi="Times New Roman" w:cs="Times New Roman"/>
          <w:lang w:val="en-US"/>
        </w:rPr>
        <w:t xml:space="preserve"> 2010), bomb disposal experts (</w:t>
      </w:r>
      <w:r w:rsidR="00634D1D" w:rsidRPr="00115F5D">
        <w:rPr>
          <w:rFonts w:ascii="Times New Roman" w:hAnsi="Times New Roman" w:cs="Times New Roman"/>
          <w:lang w:val="en-US"/>
        </w:rPr>
        <w:t>Haslam, O’Brien, Jetten, Vormedal, &amp; Penna</w:t>
      </w:r>
      <w:r w:rsidR="00D1315A" w:rsidRPr="00115F5D">
        <w:rPr>
          <w:rFonts w:ascii="Times New Roman" w:hAnsi="Times New Roman" w:cs="Times New Roman"/>
          <w:lang w:val="en-US"/>
        </w:rPr>
        <w:t>, 2005, Study 1</w:t>
      </w:r>
      <w:r w:rsidR="00642B74" w:rsidRPr="00115F5D">
        <w:rPr>
          <w:rFonts w:ascii="Times New Roman" w:hAnsi="Times New Roman" w:cs="Times New Roman"/>
          <w:lang w:val="en-US"/>
        </w:rPr>
        <w:t xml:space="preserve">) and </w:t>
      </w:r>
      <w:r w:rsidR="00C6703A">
        <w:rPr>
          <w:rFonts w:ascii="Times New Roman" w:hAnsi="Times New Roman" w:cs="Times New Roman"/>
          <w:lang w:val="en-US"/>
        </w:rPr>
        <w:t>people</w:t>
      </w:r>
      <w:r w:rsidR="00642B74" w:rsidRPr="00115F5D">
        <w:rPr>
          <w:rFonts w:ascii="Times New Roman" w:hAnsi="Times New Roman" w:cs="Times New Roman"/>
          <w:lang w:val="en-US"/>
        </w:rPr>
        <w:t xml:space="preserve"> rec</w:t>
      </w:r>
      <w:r w:rsidR="00ED2926" w:rsidRPr="00115F5D">
        <w:rPr>
          <w:rFonts w:ascii="Times New Roman" w:hAnsi="Times New Roman" w:cs="Times New Roman"/>
          <w:lang w:val="en-US"/>
        </w:rPr>
        <w:t xml:space="preserve">overing from heart surgery (Haslam et al., </w:t>
      </w:r>
      <w:r w:rsidR="00634D1D" w:rsidRPr="00115F5D">
        <w:rPr>
          <w:rFonts w:ascii="Times New Roman" w:hAnsi="Times New Roman" w:cs="Times New Roman"/>
          <w:lang w:val="en-US"/>
        </w:rPr>
        <w:t xml:space="preserve">2005, </w:t>
      </w:r>
      <w:r w:rsidR="00ED2926" w:rsidRPr="00115F5D">
        <w:rPr>
          <w:rFonts w:ascii="Times New Roman" w:hAnsi="Times New Roman" w:cs="Times New Roman"/>
          <w:lang w:val="en-US"/>
        </w:rPr>
        <w:t>Study 2</w:t>
      </w:r>
      <w:r w:rsidR="00642B74" w:rsidRPr="00115F5D">
        <w:rPr>
          <w:rFonts w:ascii="Times New Roman" w:hAnsi="Times New Roman" w:cs="Times New Roman"/>
          <w:lang w:val="en-US"/>
        </w:rPr>
        <w:t>)</w:t>
      </w:r>
      <w:r w:rsidR="00A44823" w:rsidRPr="00115F5D">
        <w:rPr>
          <w:rFonts w:ascii="Times New Roman" w:hAnsi="Times New Roman" w:cs="Times New Roman"/>
          <w:lang w:val="en-US"/>
        </w:rPr>
        <w:t xml:space="preserve"> and cancer (Swartzman, Sani, &amp; Munro, 2016)</w:t>
      </w:r>
      <w:r w:rsidR="00642B74" w:rsidRPr="00115F5D">
        <w:rPr>
          <w:rFonts w:ascii="Times New Roman" w:hAnsi="Times New Roman" w:cs="Times New Roman"/>
          <w:lang w:val="en-US"/>
        </w:rPr>
        <w:t xml:space="preserve">. </w:t>
      </w:r>
      <w:r w:rsidRPr="00115F5D">
        <w:rPr>
          <w:rFonts w:ascii="Times New Roman" w:hAnsi="Times New Roman" w:cs="Times New Roman"/>
          <w:lang w:val="en-US"/>
        </w:rPr>
        <w:t xml:space="preserve">Such research suggests that </w:t>
      </w:r>
      <w:r w:rsidR="00000B4D" w:rsidRPr="00115F5D">
        <w:rPr>
          <w:rFonts w:ascii="Times New Roman" w:hAnsi="Times New Roman" w:cs="Times New Roman"/>
          <w:lang w:val="en-US"/>
        </w:rPr>
        <w:t xml:space="preserve">group memberships </w:t>
      </w:r>
      <w:r w:rsidR="00914930" w:rsidRPr="00115F5D">
        <w:rPr>
          <w:rFonts w:ascii="Times New Roman" w:hAnsi="Times New Roman" w:cs="Times New Roman"/>
          <w:lang w:val="en-US"/>
        </w:rPr>
        <w:t xml:space="preserve">may be </w:t>
      </w:r>
      <w:r w:rsidR="00146FC2" w:rsidRPr="00115F5D">
        <w:rPr>
          <w:rFonts w:ascii="Times New Roman" w:hAnsi="Times New Roman" w:cs="Times New Roman"/>
          <w:lang w:val="en-US"/>
        </w:rPr>
        <w:t>conducive to</w:t>
      </w:r>
      <w:r w:rsidR="006A004D" w:rsidRPr="00115F5D">
        <w:rPr>
          <w:rFonts w:ascii="Times New Roman" w:hAnsi="Times New Roman" w:cs="Times New Roman"/>
          <w:lang w:val="en-US"/>
        </w:rPr>
        <w:t xml:space="preserve"> </w:t>
      </w:r>
      <w:r w:rsidR="00ED2926" w:rsidRPr="00115F5D">
        <w:rPr>
          <w:rFonts w:ascii="Times New Roman" w:hAnsi="Times New Roman" w:cs="Times New Roman"/>
          <w:lang w:val="en-US"/>
        </w:rPr>
        <w:t xml:space="preserve">positive </w:t>
      </w:r>
      <w:r w:rsidRPr="00115F5D">
        <w:rPr>
          <w:rFonts w:ascii="Times New Roman" w:hAnsi="Times New Roman" w:cs="Times New Roman"/>
          <w:lang w:val="en-US"/>
        </w:rPr>
        <w:t xml:space="preserve">health and wellbeing </w:t>
      </w:r>
      <w:r w:rsidR="00146FC2" w:rsidRPr="00115F5D">
        <w:rPr>
          <w:rFonts w:ascii="Times New Roman" w:hAnsi="Times New Roman" w:cs="Times New Roman"/>
          <w:lang w:val="en-US"/>
        </w:rPr>
        <w:t>because t</w:t>
      </w:r>
      <w:r w:rsidR="00E50A12" w:rsidRPr="00115F5D">
        <w:rPr>
          <w:rFonts w:ascii="Times New Roman" w:hAnsi="Times New Roman" w:cs="Times New Roman"/>
          <w:lang w:val="en-US"/>
        </w:rPr>
        <w:t xml:space="preserve">hey </w:t>
      </w:r>
      <w:r w:rsidRPr="00115F5D">
        <w:rPr>
          <w:rFonts w:ascii="Times New Roman" w:hAnsi="Times New Roman" w:cs="Times New Roman"/>
          <w:lang w:val="en-US"/>
        </w:rPr>
        <w:t xml:space="preserve">provide </w:t>
      </w:r>
      <w:r w:rsidR="00E50A12" w:rsidRPr="00115F5D">
        <w:rPr>
          <w:rFonts w:ascii="Times New Roman" w:hAnsi="Times New Roman" w:cs="Times New Roman"/>
          <w:lang w:val="en-US"/>
        </w:rPr>
        <w:t xml:space="preserve">the basis for </w:t>
      </w:r>
      <w:r w:rsidR="00F53A02">
        <w:rPr>
          <w:rFonts w:ascii="Times New Roman" w:hAnsi="Times New Roman" w:cs="Times New Roman"/>
          <w:lang w:val="en-US"/>
        </w:rPr>
        <w:t xml:space="preserve">individuals to receive – or </w:t>
      </w:r>
      <w:r w:rsidR="005E744A" w:rsidRPr="00115F5D">
        <w:rPr>
          <w:rFonts w:ascii="Times New Roman" w:hAnsi="Times New Roman" w:cs="Times New Roman"/>
          <w:lang w:val="en-US"/>
        </w:rPr>
        <w:t xml:space="preserve">feel that they </w:t>
      </w:r>
      <w:r w:rsidR="00727BA7" w:rsidRPr="00115F5D">
        <w:rPr>
          <w:rFonts w:ascii="Times New Roman" w:hAnsi="Times New Roman" w:cs="Times New Roman"/>
          <w:lang w:val="en-US"/>
        </w:rPr>
        <w:t xml:space="preserve">can </w:t>
      </w:r>
      <w:r w:rsidR="00F53A02">
        <w:rPr>
          <w:rFonts w:ascii="Times New Roman" w:hAnsi="Times New Roman" w:cs="Times New Roman"/>
          <w:lang w:val="en-US"/>
        </w:rPr>
        <w:t xml:space="preserve">receive – </w:t>
      </w:r>
      <w:r w:rsidR="005E744A" w:rsidRPr="00115F5D">
        <w:rPr>
          <w:rFonts w:ascii="Times New Roman" w:hAnsi="Times New Roman" w:cs="Times New Roman"/>
          <w:lang w:val="en-US"/>
        </w:rPr>
        <w:t>s</w:t>
      </w:r>
      <w:r w:rsidRPr="00115F5D">
        <w:rPr>
          <w:rFonts w:ascii="Times New Roman" w:hAnsi="Times New Roman" w:cs="Times New Roman"/>
          <w:lang w:val="en-US"/>
        </w:rPr>
        <w:t xml:space="preserve">ocial support </w:t>
      </w:r>
      <w:r w:rsidR="00727BA7" w:rsidRPr="00115F5D">
        <w:rPr>
          <w:rFonts w:ascii="Times New Roman" w:hAnsi="Times New Roman" w:cs="Times New Roman"/>
          <w:lang w:val="en-US"/>
        </w:rPr>
        <w:t xml:space="preserve">from similar others </w:t>
      </w:r>
      <w:r w:rsidR="00913AC8" w:rsidRPr="00115F5D">
        <w:rPr>
          <w:rFonts w:ascii="Times New Roman" w:hAnsi="Times New Roman" w:cs="Times New Roman"/>
          <w:lang w:val="en-US"/>
        </w:rPr>
        <w:t>(</w:t>
      </w:r>
      <w:r w:rsidRPr="00115F5D">
        <w:rPr>
          <w:rFonts w:ascii="Times New Roman" w:hAnsi="Times New Roman" w:cs="Times New Roman"/>
          <w:lang w:val="en-US"/>
        </w:rPr>
        <w:t xml:space="preserve">Avanzi, Schuh, </w:t>
      </w:r>
      <w:r w:rsidRPr="00115F5D">
        <w:rPr>
          <w:rFonts w:ascii="Times New Roman" w:hAnsi="Times New Roman" w:cs="Times New Roman"/>
          <w:lang w:val="en-US"/>
        </w:rPr>
        <w:lastRenderedPageBreak/>
        <w:t>Fraccaroli, &amp; van</w:t>
      </w:r>
      <w:r w:rsidR="008D211B">
        <w:rPr>
          <w:rFonts w:ascii="Times New Roman" w:hAnsi="Times New Roman" w:cs="Times New Roman"/>
          <w:lang w:val="en-US"/>
        </w:rPr>
        <w:t xml:space="preserve"> Dijk, 2015</w:t>
      </w:r>
      <w:r w:rsidR="00E50A12" w:rsidRPr="00115F5D">
        <w:rPr>
          <w:rFonts w:ascii="Times New Roman" w:hAnsi="Times New Roman" w:cs="Times New Roman"/>
          <w:lang w:val="en-US"/>
        </w:rPr>
        <w:t xml:space="preserve">). </w:t>
      </w:r>
      <w:r w:rsidR="00DC7615" w:rsidRPr="00115F5D">
        <w:rPr>
          <w:rFonts w:ascii="Times New Roman" w:hAnsi="Times New Roman" w:cs="Times New Roman"/>
          <w:lang w:val="en-US"/>
        </w:rPr>
        <w:t>Indeed,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113020" w:rsidRPr="00115F5D">
        <w:rPr>
          <w:rFonts w:ascii="Times New Roman" w:hAnsi="Times New Roman" w:cs="Times New Roman"/>
          <w:lang w:val="en-US"/>
        </w:rPr>
        <w:t xml:space="preserve">there is evidence that the feeling of being </w:t>
      </w:r>
      <w:r w:rsidRPr="00115F5D">
        <w:rPr>
          <w:rFonts w:ascii="Times New Roman" w:hAnsi="Times New Roman" w:cs="Times New Roman"/>
          <w:lang w:val="en-US"/>
        </w:rPr>
        <w:t xml:space="preserve">socially supported mediates the positive </w:t>
      </w:r>
      <w:r w:rsidR="00113020" w:rsidRPr="00115F5D">
        <w:rPr>
          <w:rFonts w:ascii="Times New Roman" w:hAnsi="Times New Roman" w:cs="Times New Roman"/>
          <w:lang w:val="en-US"/>
        </w:rPr>
        <w:t xml:space="preserve">effect that </w:t>
      </w:r>
      <w:r w:rsidR="00B3163A" w:rsidRPr="00115F5D">
        <w:rPr>
          <w:rFonts w:ascii="Times New Roman" w:hAnsi="Times New Roman" w:cs="Times New Roman"/>
          <w:lang w:val="en-US"/>
        </w:rPr>
        <w:t xml:space="preserve">group </w:t>
      </w:r>
      <w:r w:rsidRPr="00115F5D">
        <w:rPr>
          <w:rFonts w:ascii="Times New Roman" w:hAnsi="Times New Roman" w:cs="Times New Roman"/>
          <w:lang w:val="en-US"/>
        </w:rPr>
        <w:t xml:space="preserve">identification </w:t>
      </w:r>
      <w:r w:rsidR="00000B4D" w:rsidRPr="00115F5D">
        <w:rPr>
          <w:rFonts w:ascii="Times New Roman" w:hAnsi="Times New Roman" w:cs="Times New Roman"/>
          <w:lang w:val="en-US"/>
        </w:rPr>
        <w:t>has</w:t>
      </w:r>
      <w:r w:rsidR="00113020" w:rsidRPr="00115F5D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 xml:space="preserve">on </w:t>
      </w:r>
      <w:r w:rsidR="00ED2926" w:rsidRPr="00115F5D">
        <w:rPr>
          <w:rFonts w:ascii="Times New Roman" w:hAnsi="Times New Roman" w:cs="Times New Roman"/>
          <w:lang w:val="en-US"/>
        </w:rPr>
        <w:t xml:space="preserve">important </w:t>
      </w:r>
      <w:r w:rsidRPr="00115F5D">
        <w:rPr>
          <w:rFonts w:ascii="Times New Roman" w:hAnsi="Times New Roman" w:cs="Times New Roman"/>
          <w:lang w:val="en-US"/>
        </w:rPr>
        <w:t>health and wellbeing</w:t>
      </w:r>
      <w:r w:rsidR="00ED2926" w:rsidRPr="00115F5D">
        <w:rPr>
          <w:rFonts w:ascii="Times New Roman" w:hAnsi="Times New Roman" w:cs="Times New Roman"/>
          <w:lang w:val="en-US"/>
        </w:rPr>
        <w:t>-related outcomes</w:t>
      </w:r>
      <w:r w:rsidR="00913AC8" w:rsidRPr="00115F5D">
        <w:rPr>
          <w:rFonts w:ascii="Times New Roman" w:hAnsi="Times New Roman" w:cs="Times New Roman"/>
          <w:lang w:val="en-US"/>
        </w:rPr>
        <w:t xml:space="preserve"> (</w:t>
      </w:r>
      <w:r w:rsidR="00634D1D" w:rsidRPr="00115F5D">
        <w:rPr>
          <w:rFonts w:ascii="Times New Roman" w:hAnsi="Times New Roman" w:cs="Times New Roman"/>
          <w:lang w:val="en-US"/>
        </w:rPr>
        <w:t>Haslam et al.</w:t>
      </w:r>
      <w:r w:rsidRPr="00115F5D">
        <w:rPr>
          <w:rFonts w:ascii="Times New Roman" w:hAnsi="Times New Roman" w:cs="Times New Roman"/>
          <w:lang w:val="en-US"/>
        </w:rPr>
        <w:t>, 2005).</w:t>
      </w:r>
    </w:p>
    <w:p w14:paraId="5701D79A" w14:textId="703DB95E" w:rsidR="00113020" w:rsidRPr="00115F5D" w:rsidRDefault="006A004D" w:rsidP="00F53A02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F53A02">
        <w:rPr>
          <w:rFonts w:ascii="Times New Roman" w:hAnsi="Times New Roman" w:cs="Times New Roman"/>
          <w:lang w:val="en-US"/>
        </w:rPr>
        <w:t>T</w:t>
      </w:r>
      <w:r w:rsidR="00052B3D" w:rsidRPr="00F53A02">
        <w:rPr>
          <w:rFonts w:ascii="Times New Roman" w:hAnsi="Times New Roman" w:cs="Times New Roman"/>
          <w:lang w:val="en-US"/>
        </w:rPr>
        <w:t xml:space="preserve">he </w:t>
      </w:r>
      <w:r w:rsidR="005E744A" w:rsidRPr="00F53A02">
        <w:rPr>
          <w:rFonts w:ascii="Times New Roman" w:hAnsi="Times New Roman" w:cs="Times New Roman"/>
          <w:lang w:val="en-US"/>
        </w:rPr>
        <w:t xml:space="preserve">positive </w:t>
      </w:r>
      <w:r w:rsidR="00000B4D" w:rsidRPr="00F53A02">
        <w:rPr>
          <w:rFonts w:ascii="Times New Roman" w:hAnsi="Times New Roman" w:cs="Times New Roman"/>
          <w:lang w:val="en-US"/>
        </w:rPr>
        <w:t>effect</w:t>
      </w:r>
      <w:r w:rsidR="008D211B" w:rsidRPr="00F53A02">
        <w:rPr>
          <w:rFonts w:ascii="Times New Roman" w:hAnsi="Times New Roman" w:cs="Times New Roman"/>
          <w:lang w:val="en-US"/>
        </w:rPr>
        <w:t>s</w:t>
      </w:r>
      <w:r w:rsidR="0009674C" w:rsidRPr="00F53A02">
        <w:rPr>
          <w:rFonts w:ascii="Times New Roman" w:hAnsi="Times New Roman" w:cs="Times New Roman"/>
          <w:lang w:val="en-US"/>
        </w:rPr>
        <w:t xml:space="preserve"> of </w:t>
      </w:r>
      <w:r w:rsidR="00000B4D" w:rsidRPr="00F53A02">
        <w:rPr>
          <w:rFonts w:ascii="Times New Roman" w:hAnsi="Times New Roman" w:cs="Times New Roman"/>
          <w:lang w:val="en-US"/>
        </w:rPr>
        <w:t xml:space="preserve">belonging to and identifying with </w:t>
      </w:r>
      <w:r w:rsidR="00727BA7" w:rsidRPr="00F53A02">
        <w:rPr>
          <w:rFonts w:ascii="Times New Roman" w:hAnsi="Times New Roman" w:cs="Times New Roman"/>
          <w:lang w:val="en-US"/>
        </w:rPr>
        <w:t>s</w:t>
      </w:r>
      <w:r w:rsidR="0009674C" w:rsidRPr="00F53A02">
        <w:rPr>
          <w:rFonts w:ascii="Times New Roman" w:hAnsi="Times New Roman" w:cs="Times New Roman"/>
          <w:lang w:val="en-US"/>
        </w:rPr>
        <w:t xml:space="preserve">ocial </w:t>
      </w:r>
      <w:r w:rsidR="00000B4D" w:rsidRPr="00F53A02">
        <w:rPr>
          <w:rFonts w:ascii="Times New Roman" w:hAnsi="Times New Roman" w:cs="Times New Roman"/>
          <w:lang w:val="en-US"/>
        </w:rPr>
        <w:t>group</w:t>
      </w:r>
      <w:r w:rsidR="00727BA7" w:rsidRPr="00F53A02">
        <w:rPr>
          <w:rFonts w:ascii="Times New Roman" w:hAnsi="Times New Roman" w:cs="Times New Roman"/>
          <w:lang w:val="en-US"/>
        </w:rPr>
        <w:t>s</w:t>
      </w:r>
      <w:r w:rsidR="00000B4D" w:rsidRPr="00F53A02">
        <w:rPr>
          <w:rFonts w:ascii="Times New Roman" w:hAnsi="Times New Roman" w:cs="Times New Roman"/>
          <w:lang w:val="en-US"/>
        </w:rPr>
        <w:t xml:space="preserve"> </w:t>
      </w:r>
      <w:r w:rsidR="0009674C" w:rsidRPr="00F53A02">
        <w:rPr>
          <w:rFonts w:ascii="Times New Roman" w:hAnsi="Times New Roman" w:cs="Times New Roman"/>
          <w:lang w:val="en-US"/>
        </w:rPr>
        <w:t xml:space="preserve">has </w:t>
      </w:r>
      <w:r w:rsidRPr="00F53A02">
        <w:rPr>
          <w:rFonts w:ascii="Times New Roman" w:hAnsi="Times New Roman" w:cs="Times New Roman"/>
          <w:lang w:val="en-US"/>
        </w:rPr>
        <w:t xml:space="preserve">increasingly been </w:t>
      </w:r>
      <w:r w:rsidR="00CA0E69" w:rsidRPr="00F53A02">
        <w:rPr>
          <w:rFonts w:ascii="Times New Roman" w:hAnsi="Times New Roman" w:cs="Times New Roman"/>
          <w:lang w:val="en-US"/>
        </w:rPr>
        <w:t xml:space="preserve">acknowledged </w:t>
      </w:r>
      <w:r w:rsidRPr="00F53A02">
        <w:rPr>
          <w:rFonts w:ascii="Times New Roman" w:hAnsi="Times New Roman" w:cs="Times New Roman"/>
          <w:lang w:val="en-US"/>
        </w:rPr>
        <w:t xml:space="preserve">in </w:t>
      </w:r>
      <w:r w:rsidR="00727BA7" w:rsidRPr="00F53A02">
        <w:rPr>
          <w:rFonts w:ascii="Times New Roman" w:hAnsi="Times New Roman" w:cs="Times New Roman"/>
          <w:lang w:val="en-US"/>
        </w:rPr>
        <w:t xml:space="preserve">theory and research </w:t>
      </w:r>
      <w:r w:rsidR="00CA0E69" w:rsidRPr="00F53A02">
        <w:rPr>
          <w:rFonts w:ascii="Times New Roman" w:hAnsi="Times New Roman" w:cs="Times New Roman"/>
          <w:lang w:val="en-US"/>
        </w:rPr>
        <w:t>on</w:t>
      </w:r>
      <w:r w:rsidRPr="00F53A02">
        <w:rPr>
          <w:rFonts w:ascii="Times New Roman" w:hAnsi="Times New Roman" w:cs="Times New Roman"/>
          <w:lang w:val="en-US"/>
        </w:rPr>
        <w:t xml:space="preserve"> addiction</w:t>
      </w:r>
      <w:r w:rsidR="00146FC2" w:rsidRPr="00F53A02">
        <w:rPr>
          <w:rFonts w:ascii="Times New Roman" w:hAnsi="Times New Roman" w:cs="Times New Roman"/>
          <w:lang w:val="en-US"/>
        </w:rPr>
        <w:t xml:space="preserve"> </w:t>
      </w:r>
      <w:r w:rsidR="00914930" w:rsidRPr="00F53A02">
        <w:rPr>
          <w:rFonts w:ascii="Times New Roman" w:hAnsi="Times New Roman" w:cs="Times New Roman"/>
          <w:lang w:val="en-US"/>
        </w:rPr>
        <w:t xml:space="preserve">recovery </w:t>
      </w:r>
      <w:r w:rsidRPr="00F53A02">
        <w:rPr>
          <w:rFonts w:ascii="Times New Roman" w:hAnsi="Times New Roman" w:cs="Times New Roman"/>
          <w:lang w:val="en-US"/>
        </w:rPr>
        <w:t>(</w:t>
      </w:r>
      <w:r w:rsidR="00D91A0F" w:rsidRPr="00F53A02">
        <w:rPr>
          <w:rFonts w:ascii="Times New Roman" w:hAnsi="Times New Roman" w:cs="Times New Roman"/>
          <w:lang w:val="en-US"/>
        </w:rPr>
        <w:t xml:space="preserve">Best et al., 2016; </w:t>
      </w:r>
      <w:r w:rsidR="00913AC8" w:rsidRPr="00F53A02">
        <w:rPr>
          <w:rFonts w:ascii="Times New Roman" w:hAnsi="Times New Roman" w:cs="Times New Roman"/>
          <w:lang w:val="en-US"/>
        </w:rPr>
        <w:t xml:space="preserve">Bond, Kaskutas, &amp; Weisner, 2003; </w:t>
      </w:r>
      <w:r w:rsidR="00FD6334" w:rsidRPr="00F53A02">
        <w:rPr>
          <w:rFonts w:ascii="Times New Roman" w:hAnsi="Times New Roman" w:cs="Times New Roman"/>
          <w:lang w:val="en-US"/>
        </w:rPr>
        <w:t xml:space="preserve">Buckingham, </w:t>
      </w:r>
      <w:r w:rsidR="00287F45" w:rsidRPr="00F53A02">
        <w:rPr>
          <w:rFonts w:ascii="Times New Roman" w:hAnsi="Times New Roman" w:cs="Times New Roman"/>
          <w:lang w:val="en-US"/>
        </w:rPr>
        <w:t>Frings, &amp; Albery, 201</w:t>
      </w:r>
      <w:r w:rsidR="00FD6334" w:rsidRPr="00F53A02">
        <w:rPr>
          <w:rFonts w:ascii="Times New Roman" w:hAnsi="Times New Roman" w:cs="Times New Roman"/>
          <w:lang w:val="en-US"/>
        </w:rPr>
        <w:t xml:space="preserve">3; </w:t>
      </w:r>
      <w:r w:rsidR="00D91A0F" w:rsidRPr="00F53A02">
        <w:rPr>
          <w:rFonts w:ascii="Times New Roman" w:hAnsi="Times New Roman" w:cs="Times New Roman"/>
          <w:lang w:val="en-US"/>
        </w:rPr>
        <w:t xml:space="preserve">Haslam et al., </w:t>
      </w:r>
      <w:r w:rsidR="00A31A3B" w:rsidRPr="00F53A02">
        <w:rPr>
          <w:rFonts w:ascii="Times New Roman" w:hAnsi="Times New Roman" w:cs="Times New Roman"/>
          <w:lang w:val="en-US"/>
        </w:rPr>
        <w:t>2018</w:t>
      </w:r>
      <w:r w:rsidRPr="00F53A02">
        <w:rPr>
          <w:rFonts w:ascii="Times New Roman" w:hAnsi="Times New Roman" w:cs="Times New Roman"/>
          <w:lang w:val="en-US"/>
        </w:rPr>
        <w:t xml:space="preserve">). </w:t>
      </w:r>
      <w:r w:rsidR="00CC4E6B" w:rsidRPr="00F53A02">
        <w:rPr>
          <w:rFonts w:ascii="Times New Roman" w:hAnsi="Times New Roman" w:cs="Times New Roman"/>
          <w:lang w:val="en-US"/>
        </w:rPr>
        <w:t>Theoretical models such as t</w:t>
      </w:r>
      <w:r w:rsidRPr="00F53A02">
        <w:rPr>
          <w:rFonts w:ascii="Times New Roman" w:hAnsi="Times New Roman" w:cs="Times New Roman"/>
          <w:lang w:val="en-US"/>
        </w:rPr>
        <w:t xml:space="preserve">he </w:t>
      </w:r>
      <w:r w:rsidR="00052B3D" w:rsidRPr="00F53A02">
        <w:rPr>
          <w:rFonts w:ascii="Times New Roman" w:hAnsi="Times New Roman" w:cs="Times New Roman"/>
          <w:lang w:val="en-US"/>
        </w:rPr>
        <w:t>Social Identity Model of</w:t>
      </w:r>
      <w:r w:rsidR="00052B3D" w:rsidRPr="00115F5D">
        <w:rPr>
          <w:rFonts w:ascii="Times New Roman" w:hAnsi="Times New Roman" w:cs="Times New Roman"/>
          <w:lang w:val="en-US"/>
        </w:rPr>
        <w:t xml:space="preserve"> Cessation Maintenance</w:t>
      </w:r>
      <w:r w:rsidR="00427782" w:rsidRPr="00115F5D">
        <w:rPr>
          <w:rFonts w:ascii="Times New Roman" w:hAnsi="Times New Roman" w:cs="Times New Roman"/>
          <w:lang w:val="en-US"/>
        </w:rPr>
        <w:t xml:space="preserve"> </w:t>
      </w:r>
      <w:r w:rsidR="00000E8D" w:rsidRPr="00115F5D">
        <w:rPr>
          <w:rFonts w:ascii="Times New Roman" w:hAnsi="Times New Roman" w:cs="Times New Roman"/>
          <w:lang w:val="en-US"/>
        </w:rPr>
        <w:t>(</w:t>
      </w:r>
      <w:r w:rsidR="005B4701" w:rsidRPr="00115F5D">
        <w:rPr>
          <w:rFonts w:ascii="Times New Roman" w:hAnsi="Times New Roman" w:cs="Times New Roman"/>
          <w:lang w:val="en-US"/>
        </w:rPr>
        <w:t>Frings &amp;</w:t>
      </w:r>
      <w:r w:rsidR="00000E8D" w:rsidRPr="00115F5D">
        <w:rPr>
          <w:rFonts w:ascii="Times New Roman" w:hAnsi="Times New Roman" w:cs="Times New Roman"/>
          <w:lang w:val="en-US"/>
        </w:rPr>
        <w:t xml:space="preserve"> Albery</w:t>
      </w:r>
      <w:r w:rsidR="00287F45" w:rsidRPr="00115F5D">
        <w:rPr>
          <w:rFonts w:ascii="Times New Roman" w:hAnsi="Times New Roman" w:cs="Times New Roman"/>
          <w:lang w:val="en-US"/>
        </w:rPr>
        <w:t xml:space="preserve">, </w:t>
      </w:r>
      <w:r w:rsidR="00120BCF" w:rsidRPr="00115F5D">
        <w:rPr>
          <w:rFonts w:ascii="Times New Roman" w:hAnsi="Times New Roman" w:cs="Times New Roman"/>
          <w:lang w:val="en-US"/>
        </w:rPr>
        <w:t>2016</w:t>
      </w:r>
      <w:r w:rsidR="00000E8D" w:rsidRPr="00115F5D">
        <w:rPr>
          <w:rFonts w:ascii="Times New Roman" w:hAnsi="Times New Roman" w:cs="Times New Roman"/>
          <w:lang w:val="en-US"/>
        </w:rPr>
        <w:t xml:space="preserve">) </w:t>
      </w:r>
      <w:r w:rsidR="00CC4E6B" w:rsidRPr="00115F5D">
        <w:rPr>
          <w:rFonts w:ascii="Times New Roman" w:hAnsi="Times New Roman" w:cs="Times New Roman"/>
          <w:lang w:val="en-US"/>
        </w:rPr>
        <w:t xml:space="preserve">and the Social Identity Model of Recovery (Best et al., 2016) </w:t>
      </w:r>
      <w:r w:rsidR="008064AC" w:rsidRPr="00115F5D">
        <w:rPr>
          <w:rFonts w:ascii="Times New Roman" w:hAnsi="Times New Roman" w:cs="Times New Roman"/>
          <w:lang w:val="en-US"/>
        </w:rPr>
        <w:t xml:space="preserve">propose </w:t>
      </w:r>
      <w:r w:rsidR="00427782" w:rsidRPr="00115F5D">
        <w:rPr>
          <w:rFonts w:ascii="Times New Roman" w:hAnsi="Times New Roman" w:cs="Times New Roman"/>
          <w:lang w:val="en-US"/>
        </w:rPr>
        <w:t>that</w:t>
      </w:r>
      <w:r w:rsidR="005E4E6C" w:rsidRPr="00115F5D">
        <w:rPr>
          <w:rFonts w:ascii="Times New Roman" w:hAnsi="Times New Roman" w:cs="Times New Roman"/>
          <w:lang w:val="en-US"/>
        </w:rPr>
        <w:t xml:space="preserve"> </w:t>
      </w:r>
      <w:r w:rsidR="003A3605" w:rsidRPr="00115F5D">
        <w:rPr>
          <w:rFonts w:ascii="Times New Roman" w:hAnsi="Times New Roman" w:cs="Times New Roman"/>
          <w:lang w:val="en-US"/>
        </w:rPr>
        <w:t xml:space="preserve">mutual aid fellowships </w:t>
      </w:r>
      <w:r w:rsidR="00F65C6C" w:rsidRPr="00115F5D">
        <w:rPr>
          <w:rFonts w:ascii="Times New Roman" w:hAnsi="Times New Roman" w:cs="Times New Roman"/>
          <w:lang w:val="en-US"/>
        </w:rPr>
        <w:t xml:space="preserve">such as GA </w:t>
      </w:r>
      <w:r w:rsidR="00427782" w:rsidRPr="00115F5D">
        <w:rPr>
          <w:rFonts w:ascii="Times New Roman" w:hAnsi="Times New Roman" w:cs="Times New Roman"/>
          <w:lang w:val="en-US"/>
        </w:rPr>
        <w:t xml:space="preserve">may </w:t>
      </w:r>
      <w:r w:rsidR="00F53A02">
        <w:rPr>
          <w:rFonts w:ascii="Times New Roman" w:hAnsi="Times New Roman" w:cs="Times New Roman"/>
          <w:lang w:val="en-US"/>
        </w:rPr>
        <w:t>facilitate</w:t>
      </w:r>
      <w:r w:rsidR="006B0B82">
        <w:rPr>
          <w:rFonts w:ascii="Times New Roman" w:hAnsi="Times New Roman" w:cs="Times New Roman"/>
          <w:lang w:val="en-US"/>
        </w:rPr>
        <w:t xml:space="preserve"> </w:t>
      </w:r>
      <w:r w:rsidR="0009674C" w:rsidRPr="00115F5D">
        <w:rPr>
          <w:rFonts w:ascii="Times New Roman" w:hAnsi="Times New Roman" w:cs="Times New Roman"/>
          <w:lang w:val="en-US"/>
        </w:rPr>
        <w:t xml:space="preserve">recovery </w:t>
      </w:r>
      <w:r w:rsidR="002053E5" w:rsidRPr="00115F5D">
        <w:rPr>
          <w:rFonts w:ascii="Times New Roman" w:hAnsi="Times New Roman" w:cs="Times New Roman"/>
          <w:lang w:val="en-US"/>
        </w:rPr>
        <w:t xml:space="preserve">from addiction </w:t>
      </w:r>
      <w:r w:rsidR="00146FC2" w:rsidRPr="00115F5D">
        <w:rPr>
          <w:rFonts w:ascii="Times New Roman" w:hAnsi="Times New Roman" w:cs="Times New Roman"/>
          <w:lang w:val="en-US"/>
        </w:rPr>
        <w:t xml:space="preserve">in part because </w:t>
      </w:r>
      <w:r w:rsidR="0086102E" w:rsidRPr="00115F5D">
        <w:rPr>
          <w:rFonts w:ascii="Times New Roman" w:hAnsi="Times New Roman" w:cs="Times New Roman"/>
          <w:lang w:val="en-US"/>
        </w:rPr>
        <w:t>they</w:t>
      </w:r>
      <w:r w:rsidR="00EB2546" w:rsidRPr="00115F5D">
        <w:rPr>
          <w:rFonts w:ascii="Times New Roman" w:hAnsi="Times New Roman" w:cs="Times New Roman"/>
          <w:lang w:val="en-US"/>
        </w:rPr>
        <w:t xml:space="preserve"> </w:t>
      </w:r>
      <w:r w:rsidR="00727BA7" w:rsidRPr="00115F5D">
        <w:rPr>
          <w:rFonts w:ascii="Times New Roman" w:hAnsi="Times New Roman" w:cs="Times New Roman"/>
          <w:lang w:val="en-US"/>
        </w:rPr>
        <w:t xml:space="preserve">help to </w:t>
      </w:r>
      <w:r w:rsidR="005E744A" w:rsidRPr="00115F5D">
        <w:rPr>
          <w:rFonts w:ascii="Times New Roman" w:hAnsi="Times New Roman" w:cs="Times New Roman"/>
          <w:lang w:val="en-US"/>
        </w:rPr>
        <w:t xml:space="preserve">foster </w:t>
      </w:r>
      <w:r w:rsidR="00ED2926" w:rsidRPr="00115F5D">
        <w:rPr>
          <w:rFonts w:ascii="Times New Roman" w:hAnsi="Times New Roman" w:cs="Times New Roman"/>
          <w:lang w:val="en-US"/>
        </w:rPr>
        <w:t xml:space="preserve">meaningful social identifications (e.g., </w:t>
      </w:r>
      <w:r w:rsidR="002C2751" w:rsidRPr="00115F5D">
        <w:rPr>
          <w:rFonts w:ascii="Times New Roman" w:hAnsi="Times New Roman" w:cs="Times New Roman"/>
          <w:lang w:val="en-US"/>
        </w:rPr>
        <w:t xml:space="preserve">‘us </w:t>
      </w:r>
      <w:r w:rsidR="00470E77" w:rsidRPr="00115F5D">
        <w:rPr>
          <w:rFonts w:ascii="Times New Roman" w:hAnsi="Times New Roman" w:cs="Times New Roman"/>
          <w:lang w:val="en-US"/>
        </w:rPr>
        <w:t>recovering addicts</w:t>
      </w:r>
      <w:r w:rsidR="002C2751" w:rsidRPr="00115F5D">
        <w:rPr>
          <w:rFonts w:ascii="Times New Roman" w:hAnsi="Times New Roman" w:cs="Times New Roman"/>
          <w:lang w:val="en-US"/>
        </w:rPr>
        <w:t>’</w:t>
      </w:r>
      <w:r w:rsidR="00ED2926" w:rsidRPr="00115F5D">
        <w:rPr>
          <w:rFonts w:ascii="Times New Roman" w:hAnsi="Times New Roman" w:cs="Times New Roman"/>
          <w:lang w:val="en-US"/>
        </w:rPr>
        <w:t xml:space="preserve">) that help </w:t>
      </w:r>
      <w:r w:rsidR="00FB7460" w:rsidRPr="00115F5D">
        <w:rPr>
          <w:rFonts w:ascii="Times New Roman" w:hAnsi="Times New Roman" w:cs="Times New Roman"/>
          <w:lang w:val="en-US"/>
        </w:rPr>
        <w:t xml:space="preserve">group </w:t>
      </w:r>
      <w:r w:rsidR="00ED2926" w:rsidRPr="00115F5D">
        <w:rPr>
          <w:rFonts w:ascii="Times New Roman" w:hAnsi="Times New Roman" w:cs="Times New Roman"/>
          <w:lang w:val="en-US"/>
        </w:rPr>
        <w:t xml:space="preserve">members </w:t>
      </w:r>
      <w:r w:rsidR="00B3163A" w:rsidRPr="00115F5D">
        <w:rPr>
          <w:rFonts w:ascii="Times New Roman" w:hAnsi="Times New Roman" w:cs="Times New Roman"/>
          <w:lang w:val="en-US"/>
        </w:rPr>
        <w:t xml:space="preserve">structure and </w:t>
      </w:r>
      <w:r w:rsidR="00ED2926" w:rsidRPr="00115F5D">
        <w:rPr>
          <w:rFonts w:ascii="Times New Roman" w:hAnsi="Times New Roman" w:cs="Times New Roman"/>
          <w:lang w:val="en-US"/>
        </w:rPr>
        <w:t xml:space="preserve">make sense of their </w:t>
      </w:r>
      <w:r w:rsidR="002C2751" w:rsidRPr="00115F5D">
        <w:rPr>
          <w:rFonts w:ascii="Times New Roman" w:hAnsi="Times New Roman" w:cs="Times New Roman"/>
          <w:lang w:val="en-US"/>
        </w:rPr>
        <w:t>experiences</w:t>
      </w:r>
      <w:r w:rsidR="003A3605" w:rsidRPr="00115F5D">
        <w:rPr>
          <w:rFonts w:ascii="Times New Roman" w:hAnsi="Times New Roman" w:cs="Times New Roman"/>
          <w:lang w:val="en-US"/>
        </w:rPr>
        <w:t xml:space="preserve">. </w:t>
      </w:r>
      <w:r w:rsidR="00ED2926" w:rsidRPr="00115F5D">
        <w:rPr>
          <w:rFonts w:ascii="Times New Roman" w:hAnsi="Times New Roman" w:cs="Times New Roman"/>
          <w:lang w:val="en-US"/>
        </w:rPr>
        <w:t xml:space="preserve">Such identifications </w:t>
      </w:r>
      <w:r w:rsidR="000E37F4" w:rsidRPr="00115F5D">
        <w:rPr>
          <w:rFonts w:ascii="Times New Roman" w:hAnsi="Times New Roman" w:cs="Times New Roman"/>
          <w:lang w:val="en-US"/>
        </w:rPr>
        <w:t xml:space="preserve">also </w:t>
      </w:r>
      <w:r w:rsidR="0086102E" w:rsidRPr="00115F5D">
        <w:rPr>
          <w:rFonts w:ascii="Times New Roman" w:hAnsi="Times New Roman" w:cs="Times New Roman"/>
          <w:lang w:val="en-US"/>
        </w:rPr>
        <w:t>provide</w:t>
      </w:r>
      <w:r w:rsidR="00ED2926" w:rsidRPr="00115F5D">
        <w:rPr>
          <w:rFonts w:ascii="Times New Roman" w:hAnsi="Times New Roman" w:cs="Times New Roman"/>
          <w:lang w:val="en-US"/>
        </w:rPr>
        <w:t xml:space="preserve"> members with</w:t>
      </w:r>
      <w:r w:rsidR="0086102E" w:rsidRPr="00115F5D">
        <w:rPr>
          <w:rFonts w:ascii="Times New Roman" w:hAnsi="Times New Roman" w:cs="Times New Roman"/>
          <w:lang w:val="en-US"/>
        </w:rPr>
        <w:t xml:space="preserve"> </w:t>
      </w:r>
      <w:r w:rsidR="00146FC2" w:rsidRPr="00115F5D">
        <w:rPr>
          <w:rFonts w:ascii="Times New Roman" w:hAnsi="Times New Roman" w:cs="Times New Roman"/>
          <w:lang w:val="en-US"/>
        </w:rPr>
        <w:t xml:space="preserve">an important </w:t>
      </w:r>
      <w:r w:rsidR="00ED2926" w:rsidRPr="00115F5D">
        <w:rPr>
          <w:rFonts w:ascii="Times New Roman" w:hAnsi="Times New Roman" w:cs="Times New Roman"/>
          <w:lang w:val="en-US"/>
        </w:rPr>
        <w:t xml:space="preserve">sense of </w:t>
      </w:r>
      <w:r w:rsidR="008C1F48" w:rsidRPr="00115F5D">
        <w:rPr>
          <w:rFonts w:ascii="Times New Roman" w:hAnsi="Times New Roman" w:cs="Times New Roman"/>
          <w:lang w:val="en-US"/>
        </w:rPr>
        <w:t xml:space="preserve">perceived </w:t>
      </w:r>
      <w:r w:rsidR="00594E43" w:rsidRPr="00115F5D">
        <w:rPr>
          <w:rFonts w:ascii="Times New Roman" w:hAnsi="Times New Roman" w:cs="Times New Roman"/>
          <w:lang w:val="en-US"/>
        </w:rPr>
        <w:t>social support</w:t>
      </w:r>
      <w:r w:rsidR="00ED2926" w:rsidRPr="00115F5D">
        <w:rPr>
          <w:rFonts w:ascii="Times New Roman" w:hAnsi="Times New Roman" w:cs="Times New Roman"/>
          <w:lang w:val="en-US"/>
        </w:rPr>
        <w:t xml:space="preserve"> </w:t>
      </w:r>
      <w:r w:rsidR="00FA088D" w:rsidRPr="00115F5D">
        <w:rPr>
          <w:rFonts w:ascii="Times New Roman" w:hAnsi="Times New Roman" w:cs="Times New Roman"/>
          <w:lang w:val="en-US"/>
        </w:rPr>
        <w:t>(</w:t>
      </w:r>
      <w:r w:rsidR="00A31A3B" w:rsidRPr="00115F5D">
        <w:rPr>
          <w:rFonts w:ascii="Times New Roman" w:hAnsi="Times New Roman" w:cs="Times New Roman"/>
          <w:lang w:val="en-US"/>
        </w:rPr>
        <w:t>Best et al., 2016; Buckingham et al.</w:t>
      </w:r>
      <w:r w:rsidR="00911766" w:rsidRPr="00115F5D">
        <w:rPr>
          <w:rFonts w:ascii="Times New Roman" w:hAnsi="Times New Roman" w:cs="Times New Roman"/>
          <w:lang w:val="en-US"/>
        </w:rPr>
        <w:t>, 2013</w:t>
      </w:r>
      <w:r w:rsidR="00B3163A" w:rsidRPr="00115F5D">
        <w:rPr>
          <w:rFonts w:ascii="Times New Roman" w:hAnsi="Times New Roman" w:cs="Times New Roman"/>
          <w:lang w:val="en-US"/>
        </w:rPr>
        <w:t>)</w:t>
      </w:r>
      <w:r w:rsidR="00ED2926" w:rsidRPr="00115F5D">
        <w:rPr>
          <w:rFonts w:ascii="Times New Roman" w:hAnsi="Times New Roman" w:cs="Times New Roman"/>
          <w:lang w:val="en-US"/>
        </w:rPr>
        <w:t xml:space="preserve">. </w:t>
      </w:r>
      <w:r w:rsidR="00FA088D" w:rsidRPr="00115F5D">
        <w:rPr>
          <w:rFonts w:ascii="Times New Roman" w:hAnsi="Times New Roman" w:cs="Times New Roman"/>
          <w:lang w:val="en-US"/>
        </w:rPr>
        <w:t xml:space="preserve">In an addiction </w:t>
      </w:r>
      <w:r w:rsidR="00961BB1" w:rsidRPr="00115F5D">
        <w:rPr>
          <w:rFonts w:ascii="Times New Roman" w:hAnsi="Times New Roman" w:cs="Times New Roman"/>
          <w:lang w:val="en-US"/>
        </w:rPr>
        <w:t>recovery context</w:t>
      </w:r>
      <w:r w:rsidR="00FA088D" w:rsidRPr="00115F5D">
        <w:rPr>
          <w:rFonts w:ascii="Times New Roman" w:hAnsi="Times New Roman" w:cs="Times New Roman"/>
          <w:lang w:val="en-US"/>
        </w:rPr>
        <w:t xml:space="preserve"> t</w:t>
      </w:r>
      <w:r w:rsidR="00727BA7" w:rsidRPr="00115F5D">
        <w:rPr>
          <w:rFonts w:ascii="Times New Roman" w:hAnsi="Times New Roman" w:cs="Times New Roman"/>
          <w:lang w:val="en-US"/>
        </w:rPr>
        <w:t xml:space="preserve">his </w:t>
      </w:r>
      <w:r w:rsidR="00FA088D" w:rsidRPr="00115F5D">
        <w:rPr>
          <w:rFonts w:ascii="Times New Roman" w:hAnsi="Times New Roman" w:cs="Times New Roman"/>
          <w:lang w:val="en-US"/>
        </w:rPr>
        <w:t>may</w:t>
      </w:r>
      <w:r w:rsidR="00727BA7" w:rsidRPr="00115F5D">
        <w:rPr>
          <w:rFonts w:ascii="Times New Roman" w:hAnsi="Times New Roman" w:cs="Times New Roman"/>
          <w:lang w:val="en-US"/>
        </w:rPr>
        <w:t xml:space="preserve"> take </w:t>
      </w:r>
      <w:r w:rsidR="00237BCF" w:rsidRPr="00115F5D">
        <w:rPr>
          <w:rFonts w:ascii="Times New Roman" w:hAnsi="Times New Roman" w:cs="Times New Roman"/>
          <w:lang w:val="en-US"/>
        </w:rPr>
        <w:t>the form</w:t>
      </w:r>
      <w:r w:rsidR="000927B6" w:rsidRPr="00115F5D">
        <w:rPr>
          <w:rFonts w:ascii="Times New Roman" w:hAnsi="Times New Roman" w:cs="Times New Roman"/>
          <w:lang w:val="en-US"/>
        </w:rPr>
        <w:t xml:space="preserve"> </w:t>
      </w:r>
      <w:r w:rsidR="00237BCF" w:rsidRPr="00115F5D">
        <w:rPr>
          <w:rFonts w:ascii="Times New Roman" w:hAnsi="Times New Roman" w:cs="Times New Roman"/>
          <w:lang w:val="en-US"/>
        </w:rPr>
        <w:t xml:space="preserve">of </w:t>
      </w:r>
      <w:r w:rsidR="00ED2926" w:rsidRPr="00115F5D">
        <w:rPr>
          <w:rFonts w:ascii="Times New Roman" w:hAnsi="Times New Roman" w:cs="Times New Roman"/>
          <w:lang w:val="en-US"/>
        </w:rPr>
        <w:t xml:space="preserve">informational support, emotional support, </w:t>
      </w:r>
      <w:r w:rsidR="00FA088D" w:rsidRPr="00115F5D">
        <w:rPr>
          <w:rFonts w:ascii="Times New Roman" w:hAnsi="Times New Roman" w:cs="Times New Roman"/>
          <w:lang w:val="en-US"/>
        </w:rPr>
        <w:t>or</w:t>
      </w:r>
      <w:r w:rsidR="00ED2926" w:rsidRPr="00115F5D">
        <w:rPr>
          <w:rFonts w:ascii="Times New Roman" w:hAnsi="Times New Roman" w:cs="Times New Roman"/>
          <w:lang w:val="en-US"/>
        </w:rPr>
        <w:t xml:space="preserve"> </w:t>
      </w:r>
      <w:r w:rsidR="00186681" w:rsidRPr="00115F5D">
        <w:rPr>
          <w:rFonts w:ascii="Times New Roman" w:hAnsi="Times New Roman" w:cs="Times New Roman"/>
          <w:lang w:val="en-US"/>
        </w:rPr>
        <w:t>practical assistance</w:t>
      </w:r>
      <w:r w:rsidR="00727BA7" w:rsidRPr="00115F5D">
        <w:rPr>
          <w:rFonts w:ascii="Times New Roman" w:hAnsi="Times New Roman" w:cs="Times New Roman"/>
          <w:lang w:val="en-US"/>
        </w:rPr>
        <w:t xml:space="preserve">. </w:t>
      </w:r>
      <w:r w:rsidR="00113020" w:rsidRPr="00115F5D">
        <w:rPr>
          <w:rFonts w:ascii="Times New Roman" w:hAnsi="Times New Roman" w:cs="Times New Roman"/>
          <w:lang w:val="en-US"/>
        </w:rPr>
        <w:t xml:space="preserve">Indeed, </w:t>
      </w:r>
      <w:r w:rsidR="008C1F48" w:rsidRPr="00115F5D">
        <w:rPr>
          <w:rFonts w:ascii="Times New Roman" w:hAnsi="Times New Roman" w:cs="Times New Roman"/>
          <w:lang w:val="en-US"/>
        </w:rPr>
        <w:t>there is</w:t>
      </w:r>
      <w:r w:rsidR="00146FC2" w:rsidRPr="00115F5D">
        <w:rPr>
          <w:rFonts w:ascii="Times New Roman" w:hAnsi="Times New Roman" w:cs="Times New Roman"/>
          <w:lang w:val="en-US"/>
        </w:rPr>
        <w:t xml:space="preserve"> evidence </w:t>
      </w:r>
      <w:r w:rsidR="00B12785" w:rsidRPr="00115F5D">
        <w:rPr>
          <w:rFonts w:ascii="Times New Roman" w:hAnsi="Times New Roman" w:cs="Times New Roman"/>
          <w:lang w:val="en-US"/>
        </w:rPr>
        <w:t>from</w:t>
      </w:r>
      <w:r w:rsidR="0009674C" w:rsidRPr="00115F5D">
        <w:rPr>
          <w:rFonts w:ascii="Times New Roman" w:hAnsi="Times New Roman" w:cs="Times New Roman"/>
          <w:lang w:val="en-US"/>
        </w:rPr>
        <w:t xml:space="preserve"> </w:t>
      </w:r>
      <w:r w:rsidR="00144744" w:rsidRPr="00115F5D">
        <w:rPr>
          <w:rFonts w:ascii="Times New Roman" w:hAnsi="Times New Roman" w:cs="Times New Roman"/>
          <w:lang w:val="en-US"/>
        </w:rPr>
        <w:t xml:space="preserve">research in </w:t>
      </w:r>
      <w:r w:rsidR="0009674C" w:rsidRPr="00115F5D">
        <w:rPr>
          <w:rFonts w:ascii="Times New Roman" w:hAnsi="Times New Roman" w:cs="Times New Roman"/>
          <w:lang w:val="en-US"/>
        </w:rPr>
        <w:t>different addiction</w:t>
      </w:r>
      <w:r w:rsidR="00144744" w:rsidRPr="00115F5D">
        <w:rPr>
          <w:rFonts w:ascii="Times New Roman" w:hAnsi="Times New Roman" w:cs="Times New Roman"/>
          <w:lang w:val="en-US"/>
        </w:rPr>
        <w:t xml:space="preserve"> domains </w:t>
      </w:r>
      <w:r w:rsidR="00F2034C" w:rsidRPr="00115F5D">
        <w:rPr>
          <w:rFonts w:ascii="Times New Roman" w:hAnsi="Times New Roman" w:cs="Times New Roman"/>
          <w:lang w:val="en-US"/>
        </w:rPr>
        <w:t xml:space="preserve">that </w:t>
      </w:r>
      <w:r w:rsidR="00594E43" w:rsidRPr="00115F5D">
        <w:rPr>
          <w:rFonts w:ascii="Times New Roman" w:hAnsi="Times New Roman" w:cs="Times New Roman"/>
          <w:lang w:val="en-US"/>
        </w:rPr>
        <w:t>t</w:t>
      </w:r>
      <w:r w:rsidR="00113020" w:rsidRPr="00115F5D">
        <w:rPr>
          <w:rFonts w:ascii="Times New Roman" w:hAnsi="Times New Roman" w:cs="Times New Roman"/>
          <w:lang w:val="en-US"/>
        </w:rPr>
        <w:t xml:space="preserve">he receipt of </w:t>
      </w:r>
      <w:r w:rsidR="00186681" w:rsidRPr="00115F5D">
        <w:rPr>
          <w:rFonts w:ascii="Times New Roman" w:hAnsi="Times New Roman" w:cs="Times New Roman"/>
          <w:lang w:val="en-US"/>
        </w:rPr>
        <w:t xml:space="preserve">abstinence-specific </w:t>
      </w:r>
      <w:r w:rsidR="00113020" w:rsidRPr="00115F5D">
        <w:rPr>
          <w:rFonts w:ascii="Times New Roman" w:hAnsi="Times New Roman" w:cs="Times New Roman"/>
          <w:lang w:val="en-US"/>
        </w:rPr>
        <w:t xml:space="preserve">social support and its perceived availability </w:t>
      </w:r>
      <w:r w:rsidR="00A104B4" w:rsidRPr="00115F5D">
        <w:rPr>
          <w:rFonts w:ascii="Times New Roman" w:hAnsi="Times New Roman" w:cs="Times New Roman"/>
          <w:lang w:val="en-US"/>
        </w:rPr>
        <w:t>predict important</w:t>
      </w:r>
      <w:r w:rsidR="00113020" w:rsidRPr="00115F5D">
        <w:rPr>
          <w:rFonts w:ascii="Times New Roman" w:hAnsi="Times New Roman" w:cs="Times New Roman"/>
          <w:lang w:val="en-US"/>
        </w:rPr>
        <w:t xml:space="preserve"> </w:t>
      </w:r>
      <w:r w:rsidR="00AB12F9" w:rsidRPr="00115F5D">
        <w:rPr>
          <w:rFonts w:ascii="Times New Roman" w:hAnsi="Times New Roman" w:cs="Times New Roman"/>
          <w:lang w:val="en-US"/>
        </w:rPr>
        <w:t xml:space="preserve">recovery-related </w:t>
      </w:r>
      <w:r w:rsidR="00113020" w:rsidRPr="00115F5D">
        <w:rPr>
          <w:rFonts w:ascii="Times New Roman" w:hAnsi="Times New Roman" w:cs="Times New Roman"/>
          <w:lang w:val="en-US"/>
        </w:rPr>
        <w:t xml:space="preserve">outcomes </w:t>
      </w:r>
      <w:r w:rsidRPr="00115F5D">
        <w:rPr>
          <w:rFonts w:ascii="Times New Roman" w:hAnsi="Times New Roman" w:cs="Times New Roman"/>
          <w:lang w:val="en-US"/>
        </w:rPr>
        <w:t xml:space="preserve">such as </w:t>
      </w:r>
      <w:r w:rsidR="00AB12F9" w:rsidRPr="00115F5D">
        <w:rPr>
          <w:rFonts w:ascii="Times New Roman" w:hAnsi="Times New Roman" w:cs="Times New Roman"/>
          <w:lang w:val="en-US"/>
        </w:rPr>
        <w:t xml:space="preserve">improved </w:t>
      </w:r>
      <w:r w:rsidR="00113020" w:rsidRPr="00115F5D">
        <w:rPr>
          <w:rFonts w:ascii="Times New Roman" w:hAnsi="Times New Roman" w:cs="Times New Roman"/>
          <w:lang w:val="en-US"/>
        </w:rPr>
        <w:t xml:space="preserve">abstinence self-efficacy </w:t>
      </w:r>
      <w:r w:rsidR="00AB12F9" w:rsidRPr="00115F5D">
        <w:rPr>
          <w:rFonts w:ascii="Times New Roman" w:hAnsi="Times New Roman" w:cs="Times New Roman"/>
          <w:lang w:val="en-US"/>
        </w:rPr>
        <w:t xml:space="preserve">and </w:t>
      </w:r>
      <w:r w:rsidR="00146FC2" w:rsidRPr="00115F5D">
        <w:rPr>
          <w:rFonts w:ascii="Times New Roman" w:hAnsi="Times New Roman" w:cs="Times New Roman"/>
          <w:lang w:val="en-US"/>
        </w:rPr>
        <w:t xml:space="preserve">reduced risk of </w:t>
      </w:r>
      <w:r w:rsidR="000E37F4" w:rsidRPr="00115F5D">
        <w:rPr>
          <w:rFonts w:ascii="Times New Roman" w:hAnsi="Times New Roman" w:cs="Times New Roman"/>
          <w:lang w:val="en-US"/>
        </w:rPr>
        <w:t>(</w:t>
      </w:r>
      <w:r w:rsidR="00146FC2" w:rsidRPr="00115F5D">
        <w:rPr>
          <w:rFonts w:ascii="Times New Roman" w:hAnsi="Times New Roman" w:cs="Times New Roman"/>
          <w:lang w:val="en-US"/>
        </w:rPr>
        <w:t>re</w:t>
      </w:r>
      <w:r w:rsidR="000E37F4" w:rsidRPr="00115F5D">
        <w:rPr>
          <w:rFonts w:ascii="Times New Roman" w:hAnsi="Times New Roman" w:cs="Times New Roman"/>
          <w:lang w:val="en-US"/>
        </w:rPr>
        <w:t>)</w:t>
      </w:r>
      <w:r w:rsidR="00146FC2" w:rsidRPr="00115F5D">
        <w:rPr>
          <w:rFonts w:ascii="Times New Roman" w:hAnsi="Times New Roman" w:cs="Times New Roman"/>
          <w:lang w:val="en-US"/>
        </w:rPr>
        <w:t>lapse</w:t>
      </w:r>
      <w:r w:rsidR="00113020" w:rsidRPr="00115F5D">
        <w:rPr>
          <w:rFonts w:ascii="Times New Roman" w:hAnsi="Times New Roman" w:cs="Times New Roman"/>
          <w:lang w:val="en-US"/>
        </w:rPr>
        <w:t xml:space="preserve"> (</w:t>
      </w:r>
      <w:r w:rsidR="009868EB" w:rsidRPr="00115F5D">
        <w:rPr>
          <w:rFonts w:ascii="Times New Roman" w:hAnsi="Times New Roman" w:cs="Times New Roman"/>
          <w:lang w:val="en-US"/>
        </w:rPr>
        <w:t xml:space="preserve">e.g., </w:t>
      </w:r>
      <w:r w:rsidR="00186681" w:rsidRPr="00115F5D">
        <w:rPr>
          <w:rFonts w:ascii="Times New Roman" w:hAnsi="Times New Roman" w:cs="Times New Roman"/>
          <w:lang w:val="en-US"/>
        </w:rPr>
        <w:t xml:space="preserve">Beattie &amp; Longabaugh, 1999; </w:t>
      </w:r>
      <w:r w:rsidR="00911766" w:rsidRPr="00115F5D">
        <w:rPr>
          <w:rFonts w:ascii="Times New Roman" w:hAnsi="Times New Roman" w:cs="Times New Roman"/>
          <w:lang w:val="en-US"/>
        </w:rPr>
        <w:t xml:space="preserve">Dingle, Cruwys, &amp; Frings, 2015; </w:t>
      </w:r>
      <w:r w:rsidR="00FD6334" w:rsidRPr="00115F5D">
        <w:rPr>
          <w:rFonts w:ascii="Times New Roman" w:hAnsi="Times New Roman" w:cs="Times New Roman"/>
          <w:lang w:val="en-US"/>
        </w:rPr>
        <w:t xml:space="preserve">Frings et al., </w:t>
      </w:r>
      <w:r w:rsidR="00113020" w:rsidRPr="00115F5D">
        <w:rPr>
          <w:rFonts w:ascii="Times New Roman" w:hAnsi="Times New Roman" w:cs="Times New Roman"/>
          <w:lang w:val="en-US"/>
        </w:rPr>
        <w:t>2016).</w:t>
      </w:r>
    </w:p>
    <w:p w14:paraId="61F35778" w14:textId="17C949FA" w:rsidR="00CF4E38" w:rsidRPr="00115F5D" w:rsidRDefault="00CC3653" w:rsidP="000156A1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8D6C88">
        <w:rPr>
          <w:rFonts w:ascii="Times New Roman" w:hAnsi="Times New Roman" w:cs="Times New Roman"/>
          <w:lang w:val="en-US"/>
        </w:rPr>
        <w:t>Although</w:t>
      </w:r>
      <w:r w:rsidR="001718A2" w:rsidRPr="00115F5D">
        <w:rPr>
          <w:rFonts w:ascii="Times New Roman" w:hAnsi="Times New Roman" w:cs="Times New Roman"/>
          <w:lang w:val="en-US"/>
        </w:rPr>
        <w:t xml:space="preserve"> the literature on </w:t>
      </w:r>
      <w:r w:rsidR="00BA2949" w:rsidRPr="00115F5D">
        <w:rPr>
          <w:rFonts w:ascii="Times New Roman" w:hAnsi="Times New Roman" w:cs="Times New Roman"/>
          <w:lang w:val="en-US"/>
        </w:rPr>
        <w:t xml:space="preserve">the benefits </w:t>
      </w:r>
      <w:r w:rsidR="0009674C" w:rsidRPr="00115F5D">
        <w:rPr>
          <w:rFonts w:ascii="Times New Roman" w:hAnsi="Times New Roman" w:cs="Times New Roman"/>
          <w:lang w:val="en-US"/>
        </w:rPr>
        <w:t xml:space="preserve">of receiving </w:t>
      </w:r>
      <w:r w:rsidR="001718A2" w:rsidRPr="00115F5D">
        <w:rPr>
          <w:rFonts w:ascii="Times New Roman" w:hAnsi="Times New Roman" w:cs="Times New Roman"/>
          <w:lang w:val="en-US"/>
        </w:rPr>
        <w:t>s</w:t>
      </w:r>
      <w:r w:rsidR="00927685" w:rsidRPr="00115F5D">
        <w:rPr>
          <w:rFonts w:ascii="Times New Roman" w:hAnsi="Times New Roman" w:cs="Times New Roman"/>
          <w:lang w:val="en-US"/>
        </w:rPr>
        <w:t xml:space="preserve">ocial support </w:t>
      </w:r>
      <w:r w:rsidR="008D6C33" w:rsidRPr="00115F5D">
        <w:rPr>
          <w:rFonts w:ascii="Times New Roman" w:hAnsi="Times New Roman" w:cs="Times New Roman"/>
          <w:lang w:val="en-US"/>
        </w:rPr>
        <w:t>(</w:t>
      </w:r>
      <w:r w:rsidR="001718A2" w:rsidRPr="00115F5D">
        <w:rPr>
          <w:rFonts w:ascii="Times New Roman" w:hAnsi="Times New Roman" w:cs="Times New Roman"/>
          <w:lang w:val="en-US"/>
        </w:rPr>
        <w:t xml:space="preserve">inside and </w:t>
      </w:r>
      <w:r w:rsidR="00927685" w:rsidRPr="00115F5D">
        <w:rPr>
          <w:rFonts w:ascii="Times New Roman" w:hAnsi="Times New Roman" w:cs="Times New Roman"/>
          <w:lang w:val="en-US"/>
        </w:rPr>
        <w:t>outside of the addiction domain</w:t>
      </w:r>
      <w:r w:rsidR="008D6C33" w:rsidRPr="00115F5D">
        <w:rPr>
          <w:rFonts w:ascii="Times New Roman" w:hAnsi="Times New Roman" w:cs="Times New Roman"/>
          <w:lang w:val="en-US"/>
        </w:rPr>
        <w:t>)</w:t>
      </w:r>
      <w:r w:rsidR="001718A2" w:rsidRPr="00115F5D">
        <w:rPr>
          <w:rFonts w:ascii="Times New Roman" w:hAnsi="Times New Roman" w:cs="Times New Roman"/>
          <w:lang w:val="en-US"/>
        </w:rPr>
        <w:t xml:space="preserve"> is </w:t>
      </w:r>
      <w:r w:rsidR="002C2751" w:rsidRPr="00115F5D">
        <w:rPr>
          <w:rFonts w:ascii="Times New Roman" w:hAnsi="Times New Roman" w:cs="Times New Roman"/>
          <w:lang w:val="en-US"/>
        </w:rPr>
        <w:t>relatively well-</w:t>
      </w:r>
      <w:r w:rsidR="001718A2" w:rsidRPr="00115F5D">
        <w:rPr>
          <w:rFonts w:ascii="Times New Roman" w:hAnsi="Times New Roman" w:cs="Times New Roman"/>
          <w:lang w:val="en-US"/>
        </w:rPr>
        <w:t xml:space="preserve">developed, </w:t>
      </w:r>
      <w:r w:rsidR="002B081C">
        <w:rPr>
          <w:rFonts w:ascii="Times New Roman" w:hAnsi="Times New Roman" w:cs="Times New Roman"/>
          <w:lang w:val="en-US"/>
        </w:rPr>
        <w:t xml:space="preserve">there has been little empirical exploration of </w:t>
      </w:r>
      <w:r w:rsidR="006B0B82">
        <w:rPr>
          <w:rFonts w:ascii="Times New Roman" w:hAnsi="Times New Roman" w:cs="Times New Roman"/>
          <w:lang w:val="en-US"/>
        </w:rPr>
        <w:t xml:space="preserve">the </w:t>
      </w:r>
      <w:r w:rsidR="002B081C">
        <w:rPr>
          <w:rFonts w:ascii="Times New Roman" w:hAnsi="Times New Roman" w:cs="Times New Roman"/>
          <w:lang w:val="en-US"/>
        </w:rPr>
        <w:t xml:space="preserve">potential </w:t>
      </w:r>
      <w:r w:rsidR="008D211B">
        <w:rPr>
          <w:rFonts w:ascii="Times New Roman" w:hAnsi="Times New Roman" w:cs="Times New Roman"/>
          <w:lang w:val="en-US"/>
        </w:rPr>
        <w:t xml:space="preserve">benefits </w:t>
      </w:r>
      <w:r w:rsidR="00E07C2B">
        <w:rPr>
          <w:rFonts w:ascii="Times New Roman" w:hAnsi="Times New Roman" w:cs="Times New Roman"/>
          <w:lang w:val="en-US"/>
        </w:rPr>
        <w:t xml:space="preserve">to </w:t>
      </w:r>
      <w:r w:rsidR="006B0B82">
        <w:rPr>
          <w:rFonts w:ascii="Times New Roman" w:hAnsi="Times New Roman" w:cs="Times New Roman"/>
          <w:lang w:val="en-US"/>
        </w:rPr>
        <w:t xml:space="preserve">one’s own </w:t>
      </w:r>
      <w:r w:rsidR="00E07C2B">
        <w:rPr>
          <w:rFonts w:ascii="Times New Roman" w:hAnsi="Times New Roman" w:cs="Times New Roman"/>
          <w:lang w:val="en-US"/>
        </w:rPr>
        <w:t xml:space="preserve">recovery </w:t>
      </w:r>
      <w:r w:rsidR="008D211B">
        <w:rPr>
          <w:rFonts w:ascii="Times New Roman" w:hAnsi="Times New Roman" w:cs="Times New Roman"/>
          <w:lang w:val="en-US"/>
        </w:rPr>
        <w:t xml:space="preserve">of providing support </w:t>
      </w:r>
      <w:r w:rsidR="004148E1" w:rsidRPr="00115F5D">
        <w:rPr>
          <w:rFonts w:ascii="Times New Roman" w:hAnsi="Times New Roman" w:cs="Times New Roman"/>
          <w:lang w:val="en-US"/>
        </w:rPr>
        <w:t>to other people</w:t>
      </w:r>
      <w:r w:rsidR="001718A2" w:rsidRPr="00115F5D">
        <w:rPr>
          <w:rFonts w:ascii="Times New Roman" w:hAnsi="Times New Roman" w:cs="Times New Roman"/>
          <w:lang w:val="en-US"/>
        </w:rPr>
        <w:t>.</w:t>
      </w:r>
      <w:r w:rsidR="008E38E3" w:rsidRPr="00115F5D">
        <w:rPr>
          <w:rFonts w:ascii="Times New Roman" w:hAnsi="Times New Roman" w:cs="Times New Roman"/>
          <w:lang w:val="en-US"/>
        </w:rPr>
        <w:t xml:space="preserve"> This is surprising given that a</w:t>
      </w:r>
      <w:r w:rsidR="001718A2" w:rsidRPr="00115F5D">
        <w:rPr>
          <w:rFonts w:ascii="Times New Roman" w:hAnsi="Times New Roman" w:cs="Times New Roman"/>
          <w:lang w:val="en-US"/>
        </w:rPr>
        <w:t>n im</w:t>
      </w:r>
      <w:r w:rsidR="006F1032" w:rsidRPr="00115F5D">
        <w:rPr>
          <w:rFonts w:ascii="Times New Roman" w:hAnsi="Times New Roman" w:cs="Times New Roman"/>
          <w:lang w:val="en-US"/>
        </w:rPr>
        <w:t xml:space="preserve">portant feature of </w:t>
      </w:r>
      <w:r w:rsidR="00F47D7B" w:rsidRPr="00115F5D">
        <w:rPr>
          <w:rFonts w:ascii="Times New Roman" w:hAnsi="Times New Roman" w:cs="Times New Roman"/>
          <w:lang w:val="en-US"/>
        </w:rPr>
        <w:t xml:space="preserve">mutual </w:t>
      </w:r>
      <w:r w:rsidR="00237BCF" w:rsidRPr="00115F5D">
        <w:rPr>
          <w:rFonts w:ascii="Times New Roman" w:hAnsi="Times New Roman" w:cs="Times New Roman"/>
          <w:lang w:val="en-US"/>
        </w:rPr>
        <w:t xml:space="preserve">aid </w:t>
      </w:r>
      <w:r w:rsidR="00203646" w:rsidRPr="00115F5D">
        <w:rPr>
          <w:rFonts w:ascii="Times New Roman" w:hAnsi="Times New Roman" w:cs="Times New Roman"/>
          <w:lang w:val="en-US"/>
        </w:rPr>
        <w:t>fellowship</w:t>
      </w:r>
      <w:r w:rsidR="00BC1D26" w:rsidRPr="00115F5D">
        <w:rPr>
          <w:rFonts w:ascii="Times New Roman" w:hAnsi="Times New Roman" w:cs="Times New Roman"/>
          <w:lang w:val="en-US"/>
        </w:rPr>
        <w:t xml:space="preserve">s </w:t>
      </w:r>
      <w:r w:rsidR="00495EB2" w:rsidRPr="00115F5D">
        <w:rPr>
          <w:rFonts w:ascii="Times New Roman" w:hAnsi="Times New Roman" w:cs="Times New Roman"/>
          <w:lang w:val="en-US"/>
        </w:rPr>
        <w:t xml:space="preserve">is </w:t>
      </w:r>
      <w:r w:rsidR="001718A2" w:rsidRPr="00115F5D">
        <w:rPr>
          <w:rFonts w:ascii="Times New Roman" w:hAnsi="Times New Roman" w:cs="Times New Roman"/>
          <w:lang w:val="en-US"/>
        </w:rPr>
        <w:t xml:space="preserve">the </w:t>
      </w:r>
      <w:r w:rsidR="009C2BC0" w:rsidRPr="00115F5D">
        <w:rPr>
          <w:rFonts w:ascii="Times New Roman" w:hAnsi="Times New Roman" w:cs="Times New Roman"/>
          <w:lang w:val="en-US"/>
        </w:rPr>
        <w:t>concept</w:t>
      </w:r>
      <w:r w:rsidR="006F1032" w:rsidRPr="00115F5D">
        <w:rPr>
          <w:rFonts w:ascii="Times New Roman" w:hAnsi="Times New Roman" w:cs="Times New Roman"/>
          <w:lang w:val="en-US"/>
        </w:rPr>
        <w:t xml:space="preserve"> of ‘service’</w:t>
      </w:r>
      <w:r w:rsidR="00495EB2" w:rsidRPr="00115F5D">
        <w:rPr>
          <w:rFonts w:ascii="Times New Roman" w:hAnsi="Times New Roman" w:cs="Times New Roman"/>
          <w:lang w:val="en-US"/>
        </w:rPr>
        <w:t xml:space="preserve"> </w:t>
      </w:r>
      <w:r w:rsidR="006F1032" w:rsidRPr="00115F5D">
        <w:rPr>
          <w:rFonts w:ascii="Times New Roman" w:hAnsi="Times New Roman" w:cs="Times New Roman"/>
          <w:lang w:val="en-US"/>
        </w:rPr>
        <w:t>– o</w:t>
      </w:r>
      <w:r w:rsidR="001718A2" w:rsidRPr="00115F5D">
        <w:rPr>
          <w:rFonts w:ascii="Times New Roman" w:hAnsi="Times New Roman" w:cs="Times New Roman"/>
          <w:lang w:val="en-US"/>
        </w:rPr>
        <w:t xml:space="preserve">nce </w:t>
      </w:r>
      <w:r w:rsidR="006F1032" w:rsidRPr="00115F5D">
        <w:rPr>
          <w:rFonts w:ascii="Times New Roman" w:hAnsi="Times New Roman" w:cs="Times New Roman"/>
          <w:lang w:val="en-US"/>
        </w:rPr>
        <w:t xml:space="preserve">members </w:t>
      </w:r>
      <w:r w:rsidR="001718A2" w:rsidRPr="00115F5D">
        <w:rPr>
          <w:rFonts w:ascii="Times New Roman" w:hAnsi="Times New Roman" w:cs="Times New Roman"/>
          <w:lang w:val="en-US"/>
        </w:rPr>
        <w:t>have</w:t>
      </w:r>
      <w:r w:rsidR="007E5B21" w:rsidRPr="00115F5D">
        <w:rPr>
          <w:rFonts w:ascii="Times New Roman" w:hAnsi="Times New Roman" w:cs="Times New Roman"/>
          <w:lang w:val="en-US"/>
        </w:rPr>
        <w:t xml:space="preserve"> ceased their addictive behavio</w:t>
      </w:r>
      <w:r w:rsidR="001718A2" w:rsidRPr="00115F5D">
        <w:rPr>
          <w:rFonts w:ascii="Times New Roman" w:hAnsi="Times New Roman" w:cs="Times New Roman"/>
          <w:lang w:val="en-US"/>
        </w:rPr>
        <w:t xml:space="preserve">r and maintained this cessation for some time, they are encouraged to </w:t>
      </w:r>
      <w:r w:rsidR="00E42091" w:rsidRPr="00115F5D">
        <w:rPr>
          <w:rFonts w:ascii="Times New Roman" w:hAnsi="Times New Roman" w:cs="Times New Roman"/>
          <w:lang w:val="en-US"/>
        </w:rPr>
        <w:t>become</w:t>
      </w:r>
      <w:r w:rsidR="001C2378" w:rsidRPr="00115F5D">
        <w:rPr>
          <w:rFonts w:ascii="Times New Roman" w:hAnsi="Times New Roman" w:cs="Times New Roman"/>
          <w:lang w:val="en-US"/>
        </w:rPr>
        <w:t xml:space="preserve"> </w:t>
      </w:r>
      <w:r w:rsidR="00495EB2" w:rsidRPr="00115F5D">
        <w:rPr>
          <w:rFonts w:ascii="Times New Roman" w:hAnsi="Times New Roman" w:cs="Times New Roman"/>
          <w:lang w:val="en-US"/>
        </w:rPr>
        <w:lastRenderedPageBreak/>
        <w:t>a ‘</w:t>
      </w:r>
      <w:r w:rsidR="00186681" w:rsidRPr="00115F5D">
        <w:rPr>
          <w:rFonts w:ascii="Times New Roman" w:hAnsi="Times New Roman" w:cs="Times New Roman"/>
          <w:lang w:val="en-US"/>
        </w:rPr>
        <w:t>sponsor</w:t>
      </w:r>
      <w:r w:rsidR="00E42091" w:rsidRPr="00115F5D">
        <w:rPr>
          <w:rFonts w:ascii="Times New Roman" w:hAnsi="Times New Roman" w:cs="Times New Roman"/>
          <w:lang w:val="en-US"/>
        </w:rPr>
        <w:t xml:space="preserve">’ </w:t>
      </w:r>
      <w:r w:rsidR="002C2751" w:rsidRPr="00115F5D">
        <w:rPr>
          <w:rFonts w:ascii="Times New Roman" w:hAnsi="Times New Roman" w:cs="Times New Roman"/>
          <w:lang w:val="en-US"/>
        </w:rPr>
        <w:t xml:space="preserve">to </w:t>
      </w:r>
      <w:r w:rsidR="00562FFE" w:rsidRPr="00115F5D">
        <w:rPr>
          <w:rFonts w:ascii="Times New Roman" w:hAnsi="Times New Roman" w:cs="Times New Roman"/>
          <w:lang w:val="en-US"/>
        </w:rPr>
        <w:t>provide</w:t>
      </w:r>
      <w:r w:rsidR="001C2378" w:rsidRPr="00115F5D">
        <w:rPr>
          <w:rFonts w:ascii="Times New Roman" w:hAnsi="Times New Roman" w:cs="Times New Roman"/>
          <w:lang w:val="en-US"/>
        </w:rPr>
        <w:t xml:space="preserve"> help and </w:t>
      </w:r>
      <w:r w:rsidR="001718A2" w:rsidRPr="00115F5D">
        <w:rPr>
          <w:rFonts w:ascii="Times New Roman" w:hAnsi="Times New Roman" w:cs="Times New Roman"/>
          <w:lang w:val="en-US"/>
        </w:rPr>
        <w:t xml:space="preserve">support </w:t>
      </w:r>
      <w:r w:rsidR="004148E1" w:rsidRPr="00115F5D">
        <w:rPr>
          <w:rFonts w:ascii="Times New Roman" w:hAnsi="Times New Roman" w:cs="Times New Roman"/>
          <w:lang w:val="en-US"/>
        </w:rPr>
        <w:t xml:space="preserve">to </w:t>
      </w:r>
      <w:r w:rsidR="007D2206">
        <w:rPr>
          <w:rFonts w:ascii="Times New Roman" w:hAnsi="Times New Roman" w:cs="Times New Roman"/>
          <w:lang w:val="en-US"/>
        </w:rPr>
        <w:t xml:space="preserve">those </w:t>
      </w:r>
      <w:r w:rsidR="008E38E3" w:rsidRPr="00115F5D">
        <w:rPr>
          <w:rFonts w:ascii="Times New Roman" w:hAnsi="Times New Roman" w:cs="Times New Roman"/>
          <w:lang w:val="en-US"/>
        </w:rPr>
        <w:t>newer to recovery</w:t>
      </w:r>
      <w:r w:rsidR="00F01182" w:rsidRPr="00115F5D">
        <w:rPr>
          <w:rFonts w:ascii="Times New Roman" w:hAnsi="Times New Roman" w:cs="Times New Roman"/>
          <w:lang w:val="en-US"/>
        </w:rPr>
        <w:t xml:space="preserve"> (Alcoholics Anonymous, 1952)</w:t>
      </w:r>
      <w:r w:rsidR="001718A2" w:rsidRPr="00115F5D">
        <w:rPr>
          <w:rFonts w:ascii="Times New Roman" w:hAnsi="Times New Roman" w:cs="Times New Roman"/>
          <w:lang w:val="en-US"/>
        </w:rPr>
        <w:t xml:space="preserve">. </w:t>
      </w:r>
      <w:r w:rsidR="00186681" w:rsidRPr="00115F5D">
        <w:rPr>
          <w:rFonts w:ascii="Times New Roman" w:hAnsi="Times New Roman" w:cs="Times New Roman"/>
          <w:lang w:val="en-US"/>
        </w:rPr>
        <w:t>In doing so, t</w:t>
      </w:r>
      <w:r w:rsidR="008E38E3" w:rsidRPr="00115F5D">
        <w:rPr>
          <w:rFonts w:ascii="Times New Roman" w:hAnsi="Times New Roman" w:cs="Times New Roman"/>
          <w:lang w:val="en-US"/>
        </w:rPr>
        <w:t xml:space="preserve">he former </w:t>
      </w:r>
      <w:r w:rsidR="00562FFE" w:rsidRPr="00115F5D">
        <w:rPr>
          <w:rFonts w:ascii="Times New Roman" w:hAnsi="Times New Roman" w:cs="Times New Roman"/>
          <w:lang w:val="en-US"/>
        </w:rPr>
        <w:t xml:space="preserve">come to </w:t>
      </w:r>
      <w:r w:rsidR="00E42091" w:rsidRPr="00115F5D">
        <w:rPr>
          <w:rFonts w:ascii="Times New Roman" w:hAnsi="Times New Roman" w:cs="Times New Roman"/>
          <w:lang w:val="en-US"/>
        </w:rPr>
        <w:t xml:space="preserve">see </w:t>
      </w:r>
      <w:r w:rsidR="00EF1E50" w:rsidRPr="00115F5D">
        <w:rPr>
          <w:rFonts w:ascii="Times New Roman" w:hAnsi="Times New Roman" w:cs="Times New Roman"/>
          <w:lang w:val="en-US"/>
        </w:rPr>
        <w:t>themselves</w:t>
      </w:r>
      <w:r w:rsidR="001718A2" w:rsidRPr="00115F5D">
        <w:rPr>
          <w:rFonts w:ascii="Times New Roman" w:hAnsi="Times New Roman" w:cs="Times New Roman"/>
          <w:lang w:val="en-US"/>
        </w:rPr>
        <w:t xml:space="preserve"> </w:t>
      </w:r>
      <w:r w:rsidR="00186681" w:rsidRPr="00115F5D">
        <w:rPr>
          <w:rFonts w:ascii="Times New Roman" w:hAnsi="Times New Roman" w:cs="Times New Roman"/>
          <w:lang w:val="en-US"/>
        </w:rPr>
        <w:t xml:space="preserve">as </w:t>
      </w:r>
      <w:r w:rsidR="00203646" w:rsidRPr="00115F5D">
        <w:rPr>
          <w:rFonts w:ascii="Times New Roman" w:hAnsi="Times New Roman" w:cs="Times New Roman"/>
          <w:lang w:val="en-US"/>
        </w:rPr>
        <w:t xml:space="preserve">an important </w:t>
      </w:r>
      <w:r w:rsidR="001718A2" w:rsidRPr="00115F5D">
        <w:rPr>
          <w:rFonts w:ascii="Times New Roman" w:hAnsi="Times New Roman" w:cs="Times New Roman"/>
          <w:lang w:val="en-US"/>
        </w:rPr>
        <w:t xml:space="preserve">source of </w:t>
      </w:r>
      <w:r w:rsidR="00EE3BBF" w:rsidRPr="00115F5D">
        <w:rPr>
          <w:rFonts w:ascii="Times New Roman" w:hAnsi="Times New Roman" w:cs="Times New Roman"/>
          <w:lang w:val="en-US"/>
        </w:rPr>
        <w:t xml:space="preserve">influence and </w:t>
      </w:r>
      <w:r w:rsidR="00931493" w:rsidRPr="00115F5D">
        <w:rPr>
          <w:rFonts w:ascii="Times New Roman" w:hAnsi="Times New Roman" w:cs="Times New Roman"/>
          <w:lang w:val="en-US"/>
        </w:rPr>
        <w:t xml:space="preserve">support </w:t>
      </w:r>
      <w:r w:rsidR="001718A2" w:rsidRPr="00115F5D">
        <w:rPr>
          <w:rFonts w:ascii="Times New Roman" w:hAnsi="Times New Roman" w:cs="Times New Roman"/>
          <w:lang w:val="en-US"/>
        </w:rPr>
        <w:t>for</w:t>
      </w:r>
      <w:r w:rsidR="0002111D" w:rsidRPr="00115F5D">
        <w:rPr>
          <w:rFonts w:ascii="Times New Roman" w:hAnsi="Times New Roman" w:cs="Times New Roman"/>
          <w:lang w:val="en-US"/>
        </w:rPr>
        <w:t xml:space="preserve"> newer members</w:t>
      </w:r>
      <w:r w:rsidR="00EF1E50" w:rsidRPr="00115F5D">
        <w:rPr>
          <w:rFonts w:ascii="Times New Roman" w:hAnsi="Times New Roman" w:cs="Times New Roman"/>
          <w:lang w:val="en-US"/>
        </w:rPr>
        <w:t xml:space="preserve">, </w:t>
      </w:r>
      <w:r w:rsidR="0002111D" w:rsidRPr="00115F5D">
        <w:rPr>
          <w:rFonts w:ascii="Times New Roman" w:hAnsi="Times New Roman" w:cs="Times New Roman"/>
          <w:lang w:val="en-US"/>
        </w:rPr>
        <w:t xml:space="preserve">which </w:t>
      </w:r>
      <w:r w:rsidR="007D2206">
        <w:rPr>
          <w:rFonts w:ascii="Times New Roman" w:hAnsi="Times New Roman" w:cs="Times New Roman"/>
          <w:lang w:val="en-US"/>
        </w:rPr>
        <w:t>benefits both</w:t>
      </w:r>
      <w:r w:rsidR="00931493" w:rsidRPr="00115F5D">
        <w:rPr>
          <w:rFonts w:ascii="Times New Roman" w:hAnsi="Times New Roman" w:cs="Times New Roman"/>
          <w:lang w:val="en-US"/>
        </w:rPr>
        <w:t xml:space="preserve"> parties </w:t>
      </w:r>
      <w:r w:rsidR="00636B14" w:rsidRPr="00115F5D">
        <w:rPr>
          <w:rFonts w:ascii="Times New Roman" w:hAnsi="Times New Roman" w:cs="Times New Roman"/>
          <w:lang w:val="en-US"/>
        </w:rPr>
        <w:t>(</w:t>
      </w:r>
      <w:r w:rsidR="00C32A2F" w:rsidRPr="00115F5D">
        <w:rPr>
          <w:rFonts w:ascii="Times New Roman" w:hAnsi="Times New Roman" w:cs="Times New Roman"/>
          <w:lang w:val="en-US"/>
        </w:rPr>
        <w:t>Pagano et al., 2004</w:t>
      </w:r>
      <w:r w:rsidR="00EF1E50" w:rsidRPr="00115F5D">
        <w:rPr>
          <w:rFonts w:ascii="Times New Roman" w:hAnsi="Times New Roman" w:cs="Times New Roman"/>
          <w:lang w:val="en-US"/>
        </w:rPr>
        <w:t xml:space="preserve">; </w:t>
      </w:r>
      <w:r w:rsidR="00E83EC5" w:rsidRPr="00115F5D">
        <w:rPr>
          <w:rFonts w:ascii="Times New Roman" w:hAnsi="Times New Roman" w:cs="Times New Roman"/>
          <w:lang w:val="en-US"/>
        </w:rPr>
        <w:t>Weinstein &amp; Ryan, 2010</w:t>
      </w:r>
      <w:r w:rsidR="00911766" w:rsidRPr="00115F5D">
        <w:rPr>
          <w:rFonts w:ascii="Times New Roman" w:hAnsi="Times New Roman" w:cs="Times New Roman"/>
          <w:lang w:val="en-US"/>
        </w:rPr>
        <w:t xml:space="preserve">; </w:t>
      </w:r>
      <w:r w:rsidR="00D06550">
        <w:rPr>
          <w:rFonts w:ascii="Times New Roman" w:hAnsi="Times New Roman" w:cs="Times New Roman"/>
          <w:lang w:val="en-US"/>
        </w:rPr>
        <w:t>Yalom &amp; Les</w:t>
      </w:r>
      <w:r w:rsidR="00911766" w:rsidRPr="00115F5D">
        <w:rPr>
          <w:rFonts w:ascii="Times New Roman" w:hAnsi="Times New Roman" w:cs="Times New Roman"/>
          <w:lang w:val="en-US"/>
        </w:rPr>
        <w:t>zc</w:t>
      </w:r>
      <w:r w:rsidR="00D06550">
        <w:rPr>
          <w:rFonts w:ascii="Times New Roman" w:hAnsi="Times New Roman" w:cs="Times New Roman"/>
          <w:lang w:val="en-US"/>
        </w:rPr>
        <w:t>z</w:t>
      </w:r>
      <w:r w:rsidR="00911766" w:rsidRPr="00115F5D">
        <w:rPr>
          <w:rFonts w:ascii="Times New Roman" w:hAnsi="Times New Roman" w:cs="Times New Roman"/>
          <w:lang w:val="en-US"/>
        </w:rPr>
        <w:t>, 2005</w:t>
      </w:r>
      <w:r w:rsidR="00636B14" w:rsidRPr="00115F5D">
        <w:rPr>
          <w:rFonts w:ascii="Times New Roman" w:hAnsi="Times New Roman" w:cs="Times New Roman"/>
          <w:lang w:val="en-US"/>
        </w:rPr>
        <w:t>)</w:t>
      </w:r>
      <w:r w:rsidR="001718A2" w:rsidRPr="00115F5D">
        <w:rPr>
          <w:rFonts w:ascii="Times New Roman" w:hAnsi="Times New Roman" w:cs="Times New Roman"/>
          <w:lang w:val="en-US"/>
        </w:rPr>
        <w:t xml:space="preserve">. This </w:t>
      </w:r>
      <w:r w:rsidR="0002111D" w:rsidRPr="00115F5D">
        <w:rPr>
          <w:rFonts w:ascii="Times New Roman" w:hAnsi="Times New Roman" w:cs="Times New Roman"/>
          <w:lang w:val="en-US"/>
        </w:rPr>
        <w:t>is</w:t>
      </w:r>
      <w:r w:rsidR="001718A2" w:rsidRPr="00115F5D">
        <w:rPr>
          <w:rFonts w:ascii="Times New Roman" w:hAnsi="Times New Roman" w:cs="Times New Roman"/>
          <w:lang w:val="en-US"/>
        </w:rPr>
        <w:t xml:space="preserve"> in line with </w:t>
      </w:r>
      <w:r w:rsidR="00CF4E38" w:rsidRPr="00115F5D">
        <w:rPr>
          <w:rFonts w:ascii="Times New Roman" w:hAnsi="Times New Roman" w:cs="Times New Roman"/>
          <w:lang w:val="en-US"/>
        </w:rPr>
        <w:t>one of the f</w:t>
      </w:r>
      <w:r w:rsidR="002053E5" w:rsidRPr="00115F5D">
        <w:rPr>
          <w:rFonts w:ascii="Times New Roman" w:hAnsi="Times New Roman" w:cs="Times New Roman"/>
          <w:lang w:val="en-US"/>
        </w:rPr>
        <w:t>undamental principles in the 12 step</w:t>
      </w:r>
      <w:r w:rsidR="00CF4E38" w:rsidRPr="00115F5D">
        <w:rPr>
          <w:rFonts w:ascii="Times New Roman" w:hAnsi="Times New Roman" w:cs="Times New Roman"/>
          <w:lang w:val="en-US"/>
        </w:rPr>
        <w:t xml:space="preserve"> program</w:t>
      </w:r>
      <w:r w:rsidR="00FF1A02" w:rsidRPr="00115F5D">
        <w:rPr>
          <w:rFonts w:ascii="Times New Roman" w:hAnsi="Times New Roman" w:cs="Times New Roman"/>
          <w:lang w:val="en-US"/>
        </w:rPr>
        <w:t>s that underpin</w:t>
      </w:r>
      <w:r w:rsidR="00CF4E38" w:rsidRPr="00115F5D">
        <w:rPr>
          <w:rFonts w:ascii="Times New Roman" w:hAnsi="Times New Roman" w:cs="Times New Roman"/>
          <w:lang w:val="en-US"/>
        </w:rPr>
        <w:t xml:space="preserve"> </w:t>
      </w:r>
      <w:r w:rsidR="00F47D7B" w:rsidRPr="00115F5D">
        <w:rPr>
          <w:rFonts w:ascii="Times New Roman" w:hAnsi="Times New Roman" w:cs="Times New Roman"/>
          <w:lang w:val="en-US"/>
        </w:rPr>
        <w:t xml:space="preserve">mutual </w:t>
      </w:r>
      <w:r w:rsidR="00945402" w:rsidRPr="00115F5D">
        <w:rPr>
          <w:rFonts w:ascii="Times New Roman" w:hAnsi="Times New Roman" w:cs="Times New Roman"/>
          <w:lang w:val="en-US"/>
        </w:rPr>
        <w:t>aid fellowship</w:t>
      </w:r>
      <w:r w:rsidR="00927685" w:rsidRPr="00115F5D">
        <w:rPr>
          <w:rFonts w:ascii="Times New Roman" w:hAnsi="Times New Roman" w:cs="Times New Roman"/>
          <w:lang w:val="en-US"/>
        </w:rPr>
        <w:t>s,</w:t>
      </w:r>
      <w:r w:rsidR="00FF1A02" w:rsidRPr="00115F5D">
        <w:rPr>
          <w:rFonts w:ascii="Times New Roman" w:hAnsi="Times New Roman" w:cs="Times New Roman"/>
          <w:lang w:val="en-US"/>
        </w:rPr>
        <w:t xml:space="preserve"> according to which</w:t>
      </w:r>
      <w:r w:rsidR="00CF4E38" w:rsidRPr="00115F5D">
        <w:rPr>
          <w:rFonts w:ascii="Times New Roman" w:hAnsi="Times New Roman" w:cs="Times New Roman"/>
          <w:lang w:val="en-US"/>
        </w:rPr>
        <w:t xml:space="preserve"> ‘</w:t>
      </w:r>
      <w:r w:rsidR="009C2BC0" w:rsidRPr="00115F5D">
        <w:rPr>
          <w:rFonts w:ascii="Times New Roman" w:hAnsi="Times New Roman" w:cs="Times New Roman"/>
          <w:lang w:val="en-US"/>
        </w:rPr>
        <w:t>You can’</w:t>
      </w:r>
      <w:r w:rsidR="00CF4E38" w:rsidRPr="00115F5D">
        <w:rPr>
          <w:rFonts w:ascii="Times New Roman" w:hAnsi="Times New Roman" w:cs="Times New Roman"/>
          <w:lang w:val="en-US"/>
        </w:rPr>
        <w:t xml:space="preserve">t keep it unless you give it away’ (Alcoholics Anonymous, 1952). In other words, </w:t>
      </w:r>
      <w:r w:rsidR="00674FE1" w:rsidRPr="00115F5D">
        <w:rPr>
          <w:rFonts w:ascii="Times New Roman" w:hAnsi="Times New Roman" w:cs="Times New Roman"/>
          <w:lang w:val="en-US"/>
        </w:rPr>
        <w:t xml:space="preserve">personal </w:t>
      </w:r>
      <w:r w:rsidR="00CF4E38" w:rsidRPr="00115F5D">
        <w:rPr>
          <w:rFonts w:ascii="Times New Roman" w:hAnsi="Times New Roman" w:cs="Times New Roman"/>
          <w:lang w:val="en-US"/>
        </w:rPr>
        <w:t xml:space="preserve">recovery can only be </w:t>
      </w:r>
      <w:r w:rsidR="00FF1A02" w:rsidRPr="00115F5D">
        <w:rPr>
          <w:rFonts w:ascii="Times New Roman" w:hAnsi="Times New Roman" w:cs="Times New Roman"/>
          <w:lang w:val="en-US"/>
        </w:rPr>
        <w:t>maintained</w:t>
      </w:r>
      <w:r w:rsidR="00CF4E38" w:rsidRPr="00115F5D">
        <w:rPr>
          <w:rFonts w:ascii="Times New Roman" w:hAnsi="Times New Roman" w:cs="Times New Roman"/>
          <w:lang w:val="en-US"/>
        </w:rPr>
        <w:t xml:space="preserve"> by </w:t>
      </w:r>
      <w:r w:rsidR="00BB20ED" w:rsidRPr="00115F5D">
        <w:rPr>
          <w:rFonts w:ascii="Times New Roman" w:hAnsi="Times New Roman" w:cs="Times New Roman"/>
          <w:lang w:val="en-US"/>
        </w:rPr>
        <w:t xml:space="preserve">shifting one’s focus from self to others and </w:t>
      </w:r>
      <w:r w:rsidR="00EF1E50" w:rsidRPr="00115F5D">
        <w:rPr>
          <w:rFonts w:ascii="Times New Roman" w:hAnsi="Times New Roman" w:cs="Times New Roman"/>
          <w:lang w:val="en-US"/>
        </w:rPr>
        <w:t xml:space="preserve">actively </w:t>
      </w:r>
      <w:r w:rsidR="00CF4E38" w:rsidRPr="00115F5D">
        <w:rPr>
          <w:rFonts w:ascii="Times New Roman" w:hAnsi="Times New Roman" w:cs="Times New Roman"/>
          <w:lang w:val="en-US"/>
        </w:rPr>
        <w:t xml:space="preserve">supporting </w:t>
      </w:r>
      <w:r w:rsidR="00BB20ED" w:rsidRPr="00115F5D">
        <w:rPr>
          <w:rFonts w:ascii="Times New Roman" w:hAnsi="Times New Roman" w:cs="Times New Roman"/>
          <w:lang w:val="en-US"/>
        </w:rPr>
        <w:t>them</w:t>
      </w:r>
      <w:r w:rsidR="00FF1A02" w:rsidRPr="00115F5D">
        <w:rPr>
          <w:rFonts w:ascii="Times New Roman" w:hAnsi="Times New Roman" w:cs="Times New Roman"/>
          <w:lang w:val="en-US"/>
        </w:rPr>
        <w:t xml:space="preserve"> </w:t>
      </w:r>
      <w:r w:rsidR="00FB5377" w:rsidRPr="00115F5D">
        <w:rPr>
          <w:rFonts w:ascii="Times New Roman" w:hAnsi="Times New Roman" w:cs="Times New Roman"/>
          <w:lang w:val="en-US"/>
        </w:rPr>
        <w:t xml:space="preserve">in their </w:t>
      </w:r>
      <w:r w:rsidR="00CF4E38" w:rsidRPr="00115F5D">
        <w:rPr>
          <w:rFonts w:ascii="Times New Roman" w:hAnsi="Times New Roman" w:cs="Times New Roman"/>
          <w:lang w:val="en-US"/>
        </w:rPr>
        <w:t xml:space="preserve">recovery. </w:t>
      </w:r>
      <w:r w:rsidR="00911766" w:rsidRPr="00115F5D">
        <w:rPr>
          <w:rFonts w:ascii="Times New Roman" w:hAnsi="Times New Roman" w:cs="Times New Roman"/>
          <w:lang w:val="en-US"/>
        </w:rPr>
        <w:t xml:space="preserve">These ideas </w:t>
      </w:r>
      <w:r w:rsidR="00F4082D" w:rsidRPr="00115F5D">
        <w:rPr>
          <w:rFonts w:ascii="Times New Roman" w:hAnsi="Times New Roman" w:cs="Times New Roman"/>
          <w:lang w:val="en-US"/>
        </w:rPr>
        <w:t xml:space="preserve">are consistent </w:t>
      </w:r>
      <w:r w:rsidR="00911766" w:rsidRPr="00115F5D">
        <w:rPr>
          <w:rFonts w:ascii="Times New Roman" w:hAnsi="Times New Roman" w:cs="Times New Roman"/>
          <w:lang w:val="en-US"/>
        </w:rPr>
        <w:t>with</w:t>
      </w:r>
      <w:r w:rsidR="005F4E39" w:rsidRPr="00115F5D">
        <w:rPr>
          <w:rFonts w:ascii="Times New Roman" w:hAnsi="Times New Roman" w:cs="Times New Roman"/>
          <w:lang w:val="en-US"/>
        </w:rPr>
        <w:t xml:space="preserve"> Yalom</w:t>
      </w:r>
      <w:r w:rsidR="00D06550">
        <w:rPr>
          <w:rFonts w:ascii="Times New Roman" w:hAnsi="Times New Roman" w:cs="Times New Roman"/>
          <w:lang w:val="en-US"/>
        </w:rPr>
        <w:t xml:space="preserve"> and Leszcz’s</w:t>
      </w:r>
      <w:r w:rsidR="006A386D">
        <w:rPr>
          <w:rFonts w:ascii="Times New Roman" w:hAnsi="Times New Roman" w:cs="Times New Roman"/>
          <w:lang w:val="en-US"/>
        </w:rPr>
        <w:t xml:space="preserve"> </w:t>
      </w:r>
      <w:r w:rsidR="00911766" w:rsidRPr="00115F5D">
        <w:rPr>
          <w:rFonts w:ascii="Times New Roman" w:hAnsi="Times New Roman" w:cs="Times New Roman"/>
          <w:lang w:val="en-US"/>
        </w:rPr>
        <w:t>(</w:t>
      </w:r>
      <w:r w:rsidR="00D06550">
        <w:rPr>
          <w:rFonts w:ascii="Times New Roman" w:hAnsi="Times New Roman" w:cs="Times New Roman"/>
          <w:lang w:val="en-US"/>
        </w:rPr>
        <w:t>200</w:t>
      </w:r>
      <w:r w:rsidR="00F4082D" w:rsidRPr="00115F5D">
        <w:rPr>
          <w:rFonts w:ascii="Times New Roman" w:hAnsi="Times New Roman" w:cs="Times New Roman"/>
          <w:lang w:val="en-US"/>
        </w:rPr>
        <w:t xml:space="preserve">5) assertion that </w:t>
      </w:r>
      <w:r w:rsidR="008064AC" w:rsidRPr="00115F5D">
        <w:rPr>
          <w:rFonts w:ascii="Times New Roman" w:hAnsi="Times New Roman" w:cs="Times New Roman"/>
          <w:lang w:val="en-US"/>
        </w:rPr>
        <w:t>‘</w:t>
      </w:r>
      <w:r w:rsidR="00945402" w:rsidRPr="00115F5D">
        <w:rPr>
          <w:rFonts w:ascii="Times New Roman" w:hAnsi="Times New Roman" w:cs="Times New Roman"/>
          <w:lang w:val="en-US"/>
        </w:rPr>
        <w:t>altruism</w:t>
      </w:r>
      <w:r w:rsidR="008064AC" w:rsidRPr="00115F5D">
        <w:rPr>
          <w:rFonts w:ascii="Times New Roman" w:hAnsi="Times New Roman" w:cs="Times New Roman"/>
          <w:lang w:val="en-US"/>
        </w:rPr>
        <w:t>’</w:t>
      </w:r>
      <w:r w:rsidR="00945402" w:rsidRPr="00115F5D">
        <w:rPr>
          <w:rFonts w:ascii="Times New Roman" w:hAnsi="Times New Roman" w:cs="Times New Roman"/>
          <w:lang w:val="en-US"/>
        </w:rPr>
        <w:t xml:space="preserve"> – i.e., </w:t>
      </w:r>
      <w:r w:rsidR="00852DF1" w:rsidRPr="00115F5D">
        <w:rPr>
          <w:rFonts w:ascii="Times New Roman" w:hAnsi="Times New Roman" w:cs="Times New Roman"/>
          <w:lang w:val="en-US"/>
        </w:rPr>
        <w:t xml:space="preserve">the sense of having </w:t>
      </w:r>
      <w:r w:rsidR="00F4082D" w:rsidRPr="00115F5D">
        <w:rPr>
          <w:rFonts w:ascii="Times New Roman" w:hAnsi="Times New Roman" w:cs="Times New Roman"/>
          <w:lang w:val="en-US"/>
        </w:rPr>
        <w:t>selflessly h</w:t>
      </w:r>
      <w:r w:rsidR="00BE57A0" w:rsidRPr="00115F5D">
        <w:rPr>
          <w:rFonts w:ascii="Times New Roman" w:hAnsi="Times New Roman" w:cs="Times New Roman"/>
          <w:lang w:val="en-US"/>
        </w:rPr>
        <w:t>elped other</w:t>
      </w:r>
      <w:r w:rsidR="00AB5952" w:rsidRPr="00115F5D">
        <w:rPr>
          <w:rFonts w:ascii="Times New Roman" w:hAnsi="Times New Roman" w:cs="Times New Roman"/>
          <w:lang w:val="en-US"/>
        </w:rPr>
        <w:t xml:space="preserve"> people</w:t>
      </w:r>
      <w:r w:rsidR="00852DF1" w:rsidRPr="00115F5D">
        <w:rPr>
          <w:rFonts w:ascii="Times New Roman" w:hAnsi="Times New Roman" w:cs="Times New Roman"/>
          <w:lang w:val="en-US"/>
        </w:rPr>
        <w:t xml:space="preserve"> through </w:t>
      </w:r>
      <w:r w:rsidR="00AB5952" w:rsidRPr="00115F5D">
        <w:rPr>
          <w:rFonts w:ascii="Times New Roman" w:hAnsi="Times New Roman" w:cs="Times New Roman"/>
          <w:lang w:val="en-US"/>
        </w:rPr>
        <w:t xml:space="preserve">personally </w:t>
      </w:r>
      <w:r w:rsidR="00945402" w:rsidRPr="00115F5D">
        <w:rPr>
          <w:rFonts w:ascii="Times New Roman" w:hAnsi="Times New Roman" w:cs="Times New Roman"/>
          <w:lang w:val="en-US"/>
        </w:rPr>
        <w:t xml:space="preserve">sharing and giving – is </w:t>
      </w:r>
      <w:r w:rsidR="00F4082D" w:rsidRPr="00115F5D">
        <w:rPr>
          <w:rFonts w:ascii="Times New Roman" w:hAnsi="Times New Roman" w:cs="Times New Roman"/>
          <w:lang w:val="en-US"/>
        </w:rPr>
        <w:t xml:space="preserve">one of several </w:t>
      </w:r>
      <w:r w:rsidR="00D06550">
        <w:rPr>
          <w:rFonts w:ascii="Times New Roman" w:hAnsi="Times New Roman" w:cs="Times New Roman"/>
          <w:lang w:val="en-US"/>
        </w:rPr>
        <w:t>therapeutic</w:t>
      </w:r>
      <w:r w:rsidR="00F4082D" w:rsidRPr="00115F5D">
        <w:rPr>
          <w:rFonts w:ascii="Times New Roman" w:hAnsi="Times New Roman" w:cs="Times New Roman"/>
          <w:lang w:val="en-US"/>
        </w:rPr>
        <w:t xml:space="preserve"> factors </w:t>
      </w:r>
      <w:r w:rsidR="00852DF1" w:rsidRPr="00115F5D">
        <w:rPr>
          <w:rFonts w:ascii="Times New Roman" w:hAnsi="Times New Roman" w:cs="Times New Roman"/>
          <w:lang w:val="en-US"/>
        </w:rPr>
        <w:t xml:space="preserve">in small group therapy that benefit </w:t>
      </w:r>
      <w:r w:rsidR="008D6C33" w:rsidRPr="00115F5D">
        <w:rPr>
          <w:rFonts w:ascii="Times New Roman" w:hAnsi="Times New Roman" w:cs="Times New Roman"/>
          <w:lang w:val="en-US"/>
        </w:rPr>
        <w:t xml:space="preserve">both </w:t>
      </w:r>
      <w:r w:rsidR="00852DF1" w:rsidRPr="00115F5D">
        <w:rPr>
          <w:rFonts w:ascii="Times New Roman" w:hAnsi="Times New Roman" w:cs="Times New Roman"/>
          <w:lang w:val="en-US"/>
        </w:rPr>
        <w:t xml:space="preserve">the helper </w:t>
      </w:r>
      <w:r w:rsidR="008D6C33" w:rsidRPr="00115F5D">
        <w:rPr>
          <w:rFonts w:ascii="Times New Roman" w:hAnsi="Times New Roman" w:cs="Times New Roman"/>
          <w:lang w:val="en-US"/>
        </w:rPr>
        <w:t xml:space="preserve">and </w:t>
      </w:r>
      <w:r w:rsidR="00852DF1" w:rsidRPr="00115F5D">
        <w:rPr>
          <w:rFonts w:ascii="Times New Roman" w:hAnsi="Times New Roman" w:cs="Times New Roman"/>
          <w:lang w:val="en-US"/>
        </w:rPr>
        <w:t>those being helped</w:t>
      </w:r>
      <w:r w:rsidR="00F4082D" w:rsidRPr="00115F5D">
        <w:rPr>
          <w:rFonts w:ascii="Times New Roman" w:hAnsi="Times New Roman" w:cs="Times New Roman"/>
          <w:lang w:val="en-US"/>
        </w:rPr>
        <w:t xml:space="preserve">. </w:t>
      </w:r>
      <w:r w:rsidR="00886604" w:rsidRPr="00115F5D">
        <w:rPr>
          <w:rFonts w:ascii="Times New Roman" w:hAnsi="Times New Roman" w:cs="Times New Roman"/>
          <w:lang w:val="en-US"/>
        </w:rPr>
        <w:t xml:space="preserve">They also concur with Riessman’s (1976) ‘helper therapy principle’, </w:t>
      </w:r>
      <w:r w:rsidR="00A31A3B" w:rsidRPr="00115F5D">
        <w:rPr>
          <w:rFonts w:ascii="Times New Roman" w:hAnsi="Times New Roman" w:cs="Times New Roman"/>
          <w:lang w:val="en-US"/>
        </w:rPr>
        <w:t xml:space="preserve">according to which </w:t>
      </w:r>
      <w:r w:rsidR="00886604" w:rsidRPr="00115F5D">
        <w:rPr>
          <w:rFonts w:ascii="Times New Roman" w:hAnsi="Times New Roman" w:cs="Times New Roman"/>
          <w:lang w:val="en-US"/>
        </w:rPr>
        <w:t>those who help others indirectly help themselves.</w:t>
      </w:r>
    </w:p>
    <w:p w14:paraId="715A0E92" w14:textId="56B15432" w:rsidR="00F36209" w:rsidRPr="00115F5D" w:rsidRDefault="001565BF" w:rsidP="0013417E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  <w:t xml:space="preserve">Support for these assumptions comes primarily from research in non-addictions domains showing that </w:t>
      </w:r>
      <w:r w:rsidR="00551870" w:rsidRPr="00115F5D">
        <w:rPr>
          <w:rFonts w:ascii="Times New Roman" w:hAnsi="Times New Roman" w:cs="Times New Roman"/>
          <w:lang w:val="en-US"/>
        </w:rPr>
        <w:t xml:space="preserve">helping </w:t>
      </w:r>
      <w:r w:rsidRPr="00115F5D">
        <w:rPr>
          <w:rFonts w:ascii="Times New Roman" w:hAnsi="Times New Roman" w:cs="Times New Roman"/>
          <w:lang w:val="en-US"/>
        </w:rPr>
        <w:t xml:space="preserve">(e.g., through volunteering) </w:t>
      </w:r>
      <w:r w:rsidR="007D2206">
        <w:rPr>
          <w:rFonts w:ascii="Times New Roman" w:hAnsi="Times New Roman" w:cs="Times New Roman"/>
          <w:lang w:val="en-US"/>
        </w:rPr>
        <w:t xml:space="preserve">positively </w:t>
      </w:r>
      <w:r w:rsidR="00FB5377" w:rsidRPr="00115F5D">
        <w:rPr>
          <w:rFonts w:ascii="Times New Roman" w:hAnsi="Times New Roman" w:cs="Times New Roman"/>
          <w:lang w:val="en-US"/>
        </w:rPr>
        <w:t xml:space="preserve">predicts </w:t>
      </w:r>
      <w:r w:rsidRPr="00115F5D">
        <w:rPr>
          <w:rFonts w:ascii="Times New Roman" w:hAnsi="Times New Roman" w:cs="Times New Roman"/>
          <w:lang w:val="en-US"/>
        </w:rPr>
        <w:t xml:space="preserve">important health and wellbeing-related outcomes (e.g., Brown, Nesse, Vinokur, &amp; Smith, 2003; Greenfield &amp; Marks, 2004; Weinstein &amp; Ryan, 2010). </w:t>
      </w:r>
      <w:r w:rsidR="00674FE1" w:rsidRPr="00115F5D">
        <w:rPr>
          <w:rFonts w:ascii="Times New Roman" w:hAnsi="Times New Roman" w:cs="Times New Roman"/>
          <w:lang w:val="en-US"/>
        </w:rPr>
        <w:t>O</w:t>
      </w:r>
      <w:r w:rsidR="00D15B11" w:rsidRPr="00115F5D">
        <w:rPr>
          <w:rFonts w:ascii="Times New Roman" w:hAnsi="Times New Roman" w:cs="Times New Roman"/>
          <w:lang w:val="en-US"/>
        </w:rPr>
        <w:t>nly a few studies have</w:t>
      </w:r>
      <w:r w:rsidRPr="00115F5D">
        <w:rPr>
          <w:rFonts w:ascii="Times New Roman" w:hAnsi="Times New Roman" w:cs="Times New Roman"/>
          <w:lang w:val="en-US"/>
        </w:rPr>
        <w:t xml:space="preserve"> assessed </w:t>
      </w:r>
      <w:r w:rsidR="004148E1" w:rsidRPr="00115F5D">
        <w:rPr>
          <w:rFonts w:ascii="Times New Roman" w:hAnsi="Times New Roman" w:cs="Times New Roman"/>
          <w:lang w:val="en-US"/>
        </w:rPr>
        <w:t>how helping might contribute positively to the helper’s recovery</w:t>
      </w:r>
      <w:r w:rsidR="00BE57A0" w:rsidRPr="00115F5D">
        <w:rPr>
          <w:rFonts w:ascii="Times New Roman" w:hAnsi="Times New Roman" w:cs="Times New Roman"/>
          <w:lang w:val="en-US"/>
        </w:rPr>
        <w:t xml:space="preserve"> from addiction</w:t>
      </w:r>
      <w:r w:rsidR="00DC7BCE" w:rsidRPr="00115F5D">
        <w:rPr>
          <w:rFonts w:ascii="Times New Roman" w:hAnsi="Times New Roman" w:cs="Times New Roman"/>
          <w:lang w:val="en-US"/>
        </w:rPr>
        <w:t>.</w:t>
      </w:r>
      <w:r w:rsidR="008064AC" w:rsidRPr="00115F5D">
        <w:rPr>
          <w:rFonts w:ascii="Times New Roman" w:hAnsi="Times New Roman" w:cs="Times New Roman"/>
          <w:lang w:val="en-US"/>
        </w:rPr>
        <w:t xml:space="preserve"> </w:t>
      </w:r>
      <w:r w:rsidR="0013417E">
        <w:rPr>
          <w:rFonts w:ascii="Times New Roman" w:hAnsi="Times New Roman" w:cs="Times New Roman"/>
          <w:lang w:val="en-US"/>
        </w:rPr>
        <w:t xml:space="preserve">Zemore, Kaskutas, and </w:t>
      </w:r>
      <w:r w:rsidR="0013417E" w:rsidRPr="0013417E">
        <w:rPr>
          <w:rFonts w:ascii="Times New Roman" w:hAnsi="Times New Roman" w:cs="Times New Roman"/>
        </w:rPr>
        <w:t>Ammon</w:t>
      </w:r>
      <w:r w:rsidR="0013417E" w:rsidRPr="0013417E">
        <w:rPr>
          <w:rFonts w:ascii="Times New Roman" w:hAnsi="Times New Roman" w:cs="Times New Roman"/>
          <w:lang w:val="en-US"/>
        </w:rPr>
        <w:t xml:space="preserve"> </w:t>
      </w:r>
      <w:r w:rsidR="00085790" w:rsidRPr="00115F5D">
        <w:rPr>
          <w:rFonts w:ascii="Times New Roman" w:hAnsi="Times New Roman" w:cs="Times New Roman"/>
          <w:lang w:val="en-US"/>
        </w:rPr>
        <w:t>(2004</w:t>
      </w:r>
      <w:r w:rsidR="002E09D5" w:rsidRPr="00115F5D">
        <w:rPr>
          <w:rFonts w:ascii="Times New Roman" w:hAnsi="Times New Roman" w:cs="Times New Roman"/>
          <w:lang w:val="en-US"/>
        </w:rPr>
        <w:t xml:space="preserve">) found </w:t>
      </w:r>
      <w:r w:rsidR="008D6C33" w:rsidRPr="00115F5D">
        <w:rPr>
          <w:rFonts w:ascii="Times New Roman" w:hAnsi="Times New Roman" w:cs="Times New Roman"/>
          <w:lang w:val="en-US"/>
        </w:rPr>
        <w:t xml:space="preserve">that </w:t>
      </w:r>
      <w:r w:rsidR="002E09D5" w:rsidRPr="00115F5D">
        <w:rPr>
          <w:rFonts w:ascii="Times New Roman" w:hAnsi="Times New Roman" w:cs="Times New Roman"/>
          <w:lang w:val="en-US"/>
        </w:rPr>
        <w:t xml:space="preserve">the amount of time that recovering alcoholics </w:t>
      </w:r>
      <w:r w:rsidR="003F424B" w:rsidRPr="00115F5D">
        <w:rPr>
          <w:rFonts w:ascii="Times New Roman" w:hAnsi="Times New Roman" w:cs="Times New Roman"/>
          <w:lang w:val="en-US"/>
        </w:rPr>
        <w:t xml:space="preserve">spent </w:t>
      </w:r>
      <w:r w:rsidR="00551870" w:rsidRPr="00115F5D">
        <w:rPr>
          <w:rFonts w:ascii="Times New Roman" w:hAnsi="Times New Roman" w:cs="Times New Roman"/>
          <w:lang w:val="en-US"/>
        </w:rPr>
        <w:t xml:space="preserve">engaged in </w:t>
      </w:r>
      <w:r w:rsidR="002E09D5" w:rsidRPr="00115F5D">
        <w:rPr>
          <w:rFonts w:ascii="Times New Roman" w:hAnsi="Times New Roman" w:cs="Times New Roman"/>
          <w:lang w:val="en-US"/>
        </w:rPr>
        <w:t xml:space="preserve">community-related helping </w:t>
      </w:r>
      <w:r w:rsidR="00551870" w:rsidRPr="00115F5D">
        <w:rPr>
          <w:rFonts w:ascii="Times New Roman" w:hAnsi="Times New Roman" w:cs="Times New Roman"/>
          <w:lang w:val="en-US"/>
        </w:rPr>
        <w:t xml:space="preserve">initiatives </w:t>
      </w:r>
      <w:r w:rsidR="002E09D5" w:rsidRPr="00115F5D">
        <w:rPr>
          <w:rFonts w:ascii="Times New Roman" w:hAnsi="Times New Roman" w:cs="Times New Roman"/>
          <w:lang w:val="en-US"/>
        </w:rPr>
        <w:t xml:space="preserve">positively </w:t>
      </w:r>
      <w:r w:rsidR="003D3BE3" w:rsidRPr="00115F5D">
        <w:rPr>
          <w:rFonts w:ascii="Times New Roman" w:hAnsi="Times New Roman" w:cs="Times New Roman"/>
          <w:lang w:val="en-US"/>
        </w:rPr>
        <w:t>predicted</w:t>
      </w:r>
      <w:r w:rsidR="00E42091" w:rsidRPr="00115F5D">
        <w:rPr>
          <w:rFonts w:ascii="Times New Roman" w:hAnsi="Times New Roman" w:cs="Times New Roman"/>
          <w:lang w:val="en-US"/>
        </w:rPr>
        <w:t xml:space="preserve"> the</w:t>
      </w:r>
      <w:r w:rsidR="002E09D5" w:rsidRPr="00115F5D">
        <w:rPr>
          <w:rFonts w:ascii="Times New Roman" w:hAnsi="Times New Roman" w:cs="Times New Roman"/>
          <w:lang w:val="en-US"/>
        </w:rPr>
        <w:t xml:space="preserve"> length of </w:t>
      </w:r>
      <w:r w:rsidR="003F424B" w:rsidRPr="00115F5D">
        <w:rPr>
          <w:rFonts w:ascii="Times New Roman" w:hAnsi="Times New Roman" w:cs="Times New Roman"/>
          <w:lang w:val="en-US"/>
        </w:rPr>
        <w:t xml:space="preserve">their </w:t>
      </w:r>
      <w:r w:rsidR="00495EB2" w:rsidRPr="00115F5D">
        <w:rPr>
          <w:rFonts w:ascii="Times New Roman" w:hAnsi="Times New Roman" w:cs="Times New Roman"/>
          <w:lang w:val="en-US"/>
        </w:rPr>
        <w:t xml:space="preserve">own </w:t>
      </w:r>
      <w:r w:rsidR="002E09D5" w:rsidRPr="00115F5D">
        <w:rPr>
          <w:rFonts w:ascii="Times New Roman" w:hAnsi="Times New Roman" w:cs="Times New Roman"/>
          <w:lang w:val="en-US"/>
        </w:rPr>
        <w:t>sobriety</w:t>
      </w:r>
      <w:r w:rsidR="00112513" w:rsidRPr="00115F5D">
        <w:rPr>
          <w:rFonts w:ascii="Times New Roman" w:hAnsi="Times New Roman" w:cs="Times New Roman"/>
          <w:lang w:val="en-US"/>
        </w:rPr>
        <w:t xml:space="preserve"> (see also Crape, Latkin, Laris, &amp; Knowlton, 2002). </w:t>
      </w:r>
      <w:r w:rsidR="007D2206">
        <w:rPr>
          <w:rFonts w:ascii="Times New Roman" w:hAnsi="Times New Roman" w:cs="Times New Roman"/>
          <w:lang w:val="en-US"/>
        </w:rPr>
        <w:t>Similarly</w:t>
      </w:r>
      <w:r w:rsidR="00824012" w:rsidRPr="00115F5D">
        <w:rPr>
          <w:rFonts w:ascii="Times New Roman" w:hAnsi="Times New Roman" w:cs="Times New Roman"/>
          <w:lang w:val="en-US"/>
        </w:rPr>
        <w:t xml:space="preserve">, </w:t>
      </w:r>
      <w:r w:rsidR="00112513" w:rsidRPr="00115F5D">
        <w:rPr>
          <w:rFonts w:ascii="Times New Roman" w:hAnsi="Times New Roman" w:cs="Times New Roman"/>
          <w:lang w:val="en-US"/>
        </w:rPr>
        <w:t>Pagano et al. (2004</w:t>
      </w:r>
      <w:r w:rsidR="00FB5377" w:rsidRPr="00115F5D">
        <w:rPr>
          <w:rFonts w:ascii="Times New Roman" w:hAnsi="Times New Roman" w:cs="Times New Roman"/>
          <w:lang w:val="en-US"/>
        </w:rPr>
        <w:t>) found that active helping at AA meetings was associated with greater abstinence at 10-year follow up</w:t>
      </w:r>
      <w:r w:rsidR="002C2751" w:rsidRPr="00115F5D">
        <w:rPr>
          <w:rFonts w:ascii="Times New Roman" w:hAnsi="Times New Roman" w:cs="Times New Roman"/>
          <w:lang w:val="en-US"/>
        </w:rPr>
        <w:t>,</w:t>
      </w:r>
      <w:r w:rsidR="00FB5377" w:rsidRPr="00115F5D">
        <w:rPr>
          <w:rFonts w:ascii="Times New Roman" w:hAnsi="Times New Roman" w:cs="Times New Roman"/>
          <w:lang w:val="en-US"/>
        </w:rPr>
        <w:t xml:space="preserve"> </w:t>
      </w:r>
      <w:r w:rsidR="00DC7BCE" w:rsidRPr="00115F5D">
        <w:rPr>
          <w:rFonts w:ascii="Times New Roman" w:hAnsi="Times New Roman" w:cs="Times New Roman"/>
          <w:lang w:val="en-US"/>
        </w:rPr>
        <w:t>independent of the number of AA meetings attended</w:t>
      </w:r>
      <w:r w:rsidR="00886604" w:rsidRPr="00115F5D">
        <w:rPr>
          <w:rFonts w:ascii="Times New Roman" w:hAnsi="Times New Roman" w:cs="Times New Roman"/>
          <w:lang w:val="en-US"/>
        </w:rPr>
        <w:t xml:space="preserve">. </w:t>
      </w:r>
      <w:r w:rsidR="003F424B" w:rsidRPr="00115F5D">
        <w:rPr>
          <w:rFonts w:ascii="Times New Roman" w:hAnsi="Times New Roman" w:cs="Times New Roman"/>
          <w:lang w:val="en-US"/>
        </w:rPr>
        <w:t xml:space="preserve">These findings </w:t>
      </w:r>
      <w:r w:rsidR="00674FE1" w:rsidRPr="00115F5D">
        <w:rPr>
          <w:rFonts w:ascii="Times New Roman" w:hAnsi="Times New Roman" w:cs="Times New Roman"/>
          <w:lang w:val="en-US"/>
        </w:rPr>
        <w:lastRenderedPageBreak/>
        <w:t xml:space="preserve">provide </w:t>
      </w:r>
      <w:r w:rsidR="007D2206">
        <w:rPr>
          <w:rFonts w:ascii="Times New Roman" w:hAnsi="Times New Roman" w:cs="Times New Roman"/>
          <w:lang w:val="en-US"/>
        </w:rPr>
        <w:t xml:space="preserve">some </w:t>
      </w:r>
      <w:r w:rsidR="00674FE1" w:rsidRPr="00115F5D">
        <w:rPr>
          <w:rFonts w:ascii="Times New Roman" w:hAnsi="Times New Roman" w:cs="Times New Roman"/>
          <w:lang w:val="en-US"/>
        </w:rPr>
        <w:t xml:space="preserve">support for the proposed mutual benefits of </w:t>
      </w:r>
      <w:r w:rsidR="00945402" w:rsidRPr="00115F5D">
        <w:rPr>
          <w:rFonts w:ascii="Times New Roman" w:hAnsi="Times New Roman" w:cs="Times New Roman"/>
          <w:lang w:val="en-US"/>
        </w:rPr>
        <w:t>providing support to other people</w:t>
      </w:r>
      <w:r w:rsidR="00674FE1" w:rsidRPr="00115F5D">
        <w:rPr>
          <w:rFonts w:ascii="Times New Roman" w:hAnsi="Times New Roman" w:cs="Times New Roman"/>
          <w:lang w:val="en-US"/>
        </w:rPr>
        <w:t xml:space="preserve"> in addiction recovery treatments and the assumption in </w:t>
      </w:r>
      <w:r w:rsidR="008D6C33" w:rsidRPr="00115F5D">
        <w:rPr>
          <w:rFonts w:ascii="Times New Roman" w:hAnsi="Times New Roman" w:cs="Times New Roman"/>
          <w:lang w:val="en-US"/>
        </w:rPr>
        <w:t xml:space="preserve">the </w:t>
      </w:r>
      <w:r w:rsidR="00FB7460" w:rsidRPr="00115F5D">
        <w:rPr>
          <w:rFonts w:ascii="Times New Roman" w:hAnsi="Times New Roman" w:cs="Times New Roman"/>
          <w:lang w:val="en-US"/>
        </w:rPr>
        <w:t xml:space="preserve">mutual aid </w:t>
      </w:r>
      <w:r w:rsidR="00674FE1" w:rsidRPr="00115F5D">
        <w:rPr>
          <w:rFonts w:ascii="Times New Roman" w:hAnsi="Times New Roman" w:cs="Times New Roman"/>
          <w:lang w:val="en-US"/>
        </w:rPr>
        <w:t>fellowship literature</w:t>
      </w:r>
      <w:r w:rsidR="003F424B" w:rsidRPr="00115F5D">
        <w:rPr>
          <w:rFonts w:ascii="Times New Roman" w:hAnsi="Times New Roman" w:cs="Times New Roman"/>
          <w:lang w:val="en-US"/>
        </w:rPr>
        <w:t xml:space="preserve"> that </w:t>
      </w:r>
      <w:r w:rsidR="00674FE1" w:rsidRPr="00115F5D">
        <w:rPr>
          <w:rFonts w:ascii="Times New Roman" w:hAnsi="Times New Roman" w:cs="Times New Roman"/>
          <w:lang w:val="en-US"/>
        </w:rPr>
        <w:t>“helping you helps me</w:t>
      </w:r>
      <w:r w:rsidR="00AA6A10" w:rsidRPr="00115F5D">
        <w:rPr>
          <w:rFonts w:ascii="Times New Roman" w:hAnsi="Times New Roman" w:cs="Times New Roman"/>
          <w:lang w:val="en-US"/>
        </w:rPr>
        <w:t>” (Kelly et al., 2009, p. 241).</w:t>
      </w:r>
      <w:r w:rsidR="002053E5" w:rsidRPr="00115F5D">
        <w:rPr>
          <w:rFonts w:ascii="Times New Roman" w:hAnsi="Times New Roman" w:cs="Times New Roman"/>
          <w:lang w:val="en-US"/>
        </w:rPr>
        <w:t xml:space="preserve"> However, to our knowledge, no previous research ha</w:t>
      </w:r>
      <w:r w:rsidR="00F36209" w:rsidRPr="00115F5D">
        <w:rPr>
          <w:rFonts w:ascii="Times New Roman" w:hAnsi="Times New Roman" w:cs="Times New Roman"/>
          <w:lang w:val="en-US"/>
        </w:rPr>
        <w:t xml:space="preserve">s examined how helping </w:t>
      </w:r>
      <w:r w:rsidR="007D2206">
        <w:rPr>
          <w:rFonts w:ascii="Times New Roman" w:hAnsi="Times New Roman" w:cs="Times New Roman"/>
          <w:lang w:val="en-US"/>
        </w:rPr>
        <w:t>people</w:t>
      </w:r>
      <w:r w:rsidR="00F36209" w:rsidRPr="00115F5D">
        <w:rPr>
          <w:rFonts w:ascii="Times New Roman" w:hAnsi="Times New Roman" w:cs="Times New Roman"/>
          <w:lang w:val="en-US"/>
        </w:rPr>
        <w:t xml:space="preserve"> </w:t>
      </w:r>
      <w:r w:rsidR="005C2BC6" w:rsidRPr="00115F5D">
        <w:rPr>
          <w:rFonts w:ascii="Times New Roman" w:hAnsi="Times New Roman" w:cs="Times New Roman"/>
          <w:lang w:val="en-US"/>
        </w:rPr>
        <w:t xml:space="preserve">in recovery from problem gambling </w:t>
      </w:r>
      <w:r w:rsidR="00F36209" w:rsidRPr="00115F5D">
        <w:rPr>
          <w:rFonts w:ascii="Times New Roman" w:hAnsi="Times New Roman" w:cs="Times New Roman"/>
          <w:lang w:val="en-US"/>
        </w:rPr>
        <w:t>might contribute positively to the helper’s recovery.</w:t>
      </w:r>
    </w:p>
    <w:p w14:paraId="65DB30AA" w14:textId="26EDEB2E" w:rsidR="00C40E1C" w:rsidRPr="00115F5D" w:rsidRDefault="00C40E1C" w:rsidP="00F36209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115F5D">
        <w:rPr>
          <w:rFonts w:ascii="Times New Roman" w:hAnsi="Times New Roman" w:cs="Times New Roman"/>
          <w:b/>
          <w:bCs/>
          <w:lang w:val="en-US"/>
        </w:rPr>
        <w:t>The present research</w:t>
      </w:r>
    </w:p>
    <w:p w14:paraId="3B5C2389" w14:textId="3CC8DEC2" w:rsidR="002C0A30" w:rsidRPr="00115F5D" w:rsidRDefault="00C40E1C" w:rsidP="00A15EDE">
      <w:pPr>
        <w:spacing w:line="480" w:lineRule="auto"/>
        <w:ind w:firstLine="720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  <w:lang w:val="en-US"/>
        </w:rPr>
        <w:t xml:space="preserve">The </w:t>
      </w:r>
      <w:r w:rsidR="00E83EC5" w:rsidRPr="00115F5D">
        <w:rPr>
          <w:rFonts w:ascii="Times New Roman" w:hAnsi="Times New Roman" w:cs="Times New Roman"/>
          <w:lang w:val="en-US"/>
        </w:rPr>
        <w:t xml:space="preserve">present </w:t>
      </w:r>
      <w:r w:rsidR="00551870" w:rsidRPr="00115F5D">
        <w:rPr>
          <w:rFonts w:ascii="Times New Roman" w:hAnsi="Times New Roman" w:cs="Times New Roman"/>
          <w:lang w:val="en-US"/>
        </w:rPr>
        <w:t xml:space="preserve">research </w:t>
      </w:r>
      <w:r w:rsidR="003D3BE3" w:rsidRPr="00115F5D">
        <w:rPr>
          <w:rFonts w:ascii="Times New Roman" w:hAnsi="Times New Roman" w:cs="Times New Roman"/>
          <w:lang w:val="en-US"/>
        </w:rPr>
        <w:t>aimed to develop and extend previous resea</w:t>
      </w:r>
      <w:r w:rsidR="002C2751" w:rsidRPr="00115F5D">
        <w:rPr>
          <w:rFonts w:ascii="Times New Roman" w:hAnsi="Times New Roman" w:cs="Times New Roman"/>
          <w:lang w:val="en-US"/>
        </w:rPr>
        <w:t xml:space="preserve">rch on the benefits </w:t>
      </w:r>
      <w:r w:rsidR="00A31A3B" w:rsidRPr="00115F5D">
        <w:rPr>
          <w:rFonts w:ascii="Times New Roman" w:hAnsi="Times New Roman" w:cs="Times New Roman"/>
          <w:lang w:val="en-US"/>
        </w:rPr>
        <w:t xml:space="preserve">to </w:t>
      </w:r>
      <w:r w:rsidR="00FA088D" w:rsidRPr="00115F5D">
        <w:rPr>
          <w:rFonts w:ascii="Times New Roman" w:hAnsi="Times New Roman" w:cs="Times New Roman"/>
          <w:lang w:val="en-US"/>
        </w:rPr>
        <w:t xml:space="preserve">recovery </w:t>
      </w:r>
      <w:r w:rsidR="00AA6A10" w:rsidRPr="00115F5D">
        <w:rPr>
          <w:rFonts w:ascii="Times New Roman" w:hAnsi="Times New Roman" w:cs="Times New Roman"/>
          <w:lang w:val="en-US"/>
        </w:rPr>
        <w:t xml:space="preserve">of not only receiving </w:t>
      </w:r>
      <w:r w:rsidR="00FA088D" w:rsidRPr="00115F5D">
        <w:rPr>
          <w:rFonts w:ascii="Times New Roman" w:hAnsi="Times New Roman" w:cs="Times New Roman"/>
          <w:lang w:val="en-US"/>
        </w:rPr>
        <w:t xml:space="preserve">social </w:t>
      </w:r>
      <w:r w:rsidR="00AA6A10" w:rsidRPr="00115F5D">
        <w:rPr>
          <w:rFonts w:ascii="Times New Roman" w:hAnsi="Times New Roman" w:cs="Times New Roman"/>
          <w:lang w:val="en-US"/>
        </w:rPr>
        <w:t xml:space="preserve">support but also </w:t>
      </w:r>
      <w:r w:rsidR="005C2BC6" w:rsidRPr="00115F5D">
        <w:rPr>
          <w:rFonts w:ascii="Times New Roman" w:hAnsi="Times New Roman" w:cs="Times New Roman"/>
          <w:lang w:val="en-US"/>
        </w:rPr>
        <w:t xml:space="preserve">of </w:t>
      </w:r>
      <w:r w:rsidR="00AA6A10" w:rsidRPr="00115F5D">
        <w:rPr>
          <w:rFonts w:ascii="Times New Roman" w:hAnsi="Times New Roman" w:cs="Times New Roman"/>
          <w:lang w:val="en-US"/>
        </w:rPr>
        <w:t xml:space="preserve">providing </w:t>
      </w:r>
      <w:r w:rsidR="003D3BE3" w:rsidRPr="00115F5D">
        <w:rPr>
          <w:rFonts w:ascii="Times New Roman" w:hAnsi="Times New Roman" w:cs="Times New Roman"/>
          <w:lang w:val="en-US"/>
        </w:rPr>
        <w:t>support</w:t>
      </w:r>
      <w:r w:rsidR="002C2751" w:rsidRPr="00115F5D">
        <w:rPr>
          <w:rFonts w:ascii="Times New Roman" w:hAnsi="Times New Roman" w:cs="Times New Roman"/>
          <w:lang w:val="en-US"/>
        </w:rPr>
        <w:t xml:space="preserve"> to </w:t>
      </w:r>
      <w:r w:rsidR="00BF59FF" w:rsidRPr="00115F5D">
        <w:rPr>
          <w:rFonts w:ascii="Times New Roman" w:hAnsi="Times New Roman" w:cs="Times New Roman"/>
          <w:lang w:val="en-US"/>
        </w:rPr>
        <w:t xml:space="preserve">other </w:t>
      </w:r>
      <w:r w:rsidR="00F36209" w:rsidRPr="00115F5D">
        <w:rPr>
          <w:rFonts w:ascii="Times New Roman" w:hAnsi="Times New Roman" w:cs="Times New Roman"/>
          <w:lang w:val="en-US"/>
        </w:rPr>
        <w:t>people</w:t>
      </w:r>
      <w:r w:rsidR="005C2BC6" w:rsidRPr="00115F5D">
        <w:rPr>
          <w:rFonts w:ascii="Times New Roman" w:hAnsi="Times New Roman" w:cs="Times New Roman"/>
          <w:lang w:val="en-US"/>
        </w:rPr>
        <w:t xml:space="preserve"> in </w:t>
      </w:r>
      <w:r w:rsidR="006B0B82">
        <w:rPr>
          <w:rFonts w:ascii="Times New Roman" w:hAnsi="Times New Roman" w:cs="Times New Roman"/>
          <w:lang w:val="en-US"/>
        </w:rPr>
        <w:t xml:space="preserve">their </w:t>
      </w:r>
      <w:r w:rsidR="005C2BC6" w:rsidRPr="00115F5D">
        <w:rPr>
          <w:rFonts w:ascii="Times New Roman" w:hAnsi="Times New Roman" w:cs="Times New Roman"/>
          <w:lang w:val="en-US"/>
        </w:rPr>
        <w:t>recovery</w:t>
      </w:r>
      <w:r w:rsidR="003D3BE3" w:rsidRPr="00115F5D">
        <w:rPr>
          <w:rFonts w:ascii="Times New Roman" w:hAnsi="Times New Roman" w:cs="Times New Roman"/>
          <w:lang w:val="en-US"/>
        </w:rPr>
        <w:t xml:space="preserve">. </w:t>
      </w:r>
      <w:r w:rsidR="002C2751" w:rsidRPr="00115F5D">
        <w:rPr>
          <w:rFonts w:ascii="Times New Roman" w:hAnsi="Times New Roman" w:cs="Times New Roman"/>
          <w:lang w:val="en-US"/>
        </w:rPr>
        <w:t>P</w:t>
      </w:r>
      <w:r w:rsidR="00F23037" w:rsidRPr="00115F5D">
        <w:rPr>
          <w:rFonts w:ascii="Times New Roman" w:hAnsi="Times New Roman" w:cs="Times New Roman"/>
          <w:lang w:val="en-US"/>
        </w:rPr>
        <w:t xml:space="preserve">roblem gamblers attending </w:t>
      </w:r>
      <w:r w:rsidR="00D84B5F" w:rsidRPr="00115F5D">
        <w:rPr>
          <w:rFonts w:ascii="Times New Roman" w:hAnsi="Times New Roman" w:cs="Times New Roman"/>
          <w:lang w:val="en-US"/>
        </w:rPr>
        <w:t>a</w:t>
      </w:r>
      <w:r w:rsidR="00F23037" w:rsidRPr="00115F5D">
        <w:rPr>
          <w:rFonts w:ascii="Times New Roman" w:hAnsi="Times New Roman" w:cs="Times New Roman"/>
          <w:lang w:val="en-US"/>
        </w:rPr>
        <w:t xml:space="preserve"> </w:t>
      </w:r>
      <w:r w:rsidR="0009674C" w:rsidRPr="00115F5D">
        <w:rPr>
          <w:rFonts w:ascii="Times New Roman" w:hAnsi="Times New Roman" w:cs="Times New Roman"/>
          <w:lang w:val="en-US"/>
        </w:rPr>
        <w:t xml:space="preserve">GA </w:t>
      </w:r>
      <w:r w:rsidR="006B0B82">
        <w:rPr>
          <w:rFonts w:ascii="Times New Roman" w:hAnsi="Times New Roman" w:cs="Times New Roman"/>
          <w:lang w:val="en-US"/>
        </w:rPr>
        <w:t xml:space="preserve">mutual aid </w:t>
      </w:r>
      <w:r w:rsidR="00F23037" w:rsidRPr="00115F5D">
        <w:rPr>
          <w:rFonts w:ascii="Times New Roman" w:hAnsi="Times New Roman" w:cs="Times New Roman"/>
          <w:lang w:val="en-US"/>
        </w:rPr>
        <w:t xml:space="preserve">fellowship </w:t>
      </w:r>
      <w:r w:rsidR="0001197E">
        <w:rPr>
          <w:rFonts w:ascii="Times New Roman" w:hAnsi="Times New Roman" w:cs="Times New Roman"/>
          <w:lang w:val="en-US"/>
        </w:rPr>
        <w:t xml:space="preserve">in the UK </w:t>
      </w:r>
      <w:r w:rsidR="00F23037" w:rsidRPr="00115F5D">
        <w:rPr>
          <w:rFonts w:ascii="Times New Roman" w:hAnsi="Times New Roman" w:cs="Times New Roman"/>
          <w:lang w:val="en-US"/>
        </w:rPr>
        <w:t xml:space="preserve">completed measures of </w:t>
      </w:r>
      <w:r w:rsidR="001C2378" w:rsidRPr="00115F5D">
        <w:rPr>
          <w:rFonts w:ascii="Times New Roman" w:hAnsi="Times New Roman" w:cs="Times New Roman"/>
          <w:lang w:val="en-US"/>
        </w:rPr>
        <w:t>recovery</w:t>
      </w:r>
      <w:r w:rsidR="00F23037" w:rsidRPr="00115F5D">
        <w:rPr>
          <w:rFonts w:ascii="Times New Roman" w:hAnsi="Times New Roman" w:cs="Times New Roman"/>
          <w:lang w:val="en-US"/>
        </w:rPr>
        <w:t xml:space="preserve"> group identification, </w:t>
      </w:r>
      <w:r w:rsidR="0009674C" w:rsidRPr="00115F5D">
        <w:rPr>
          <w:rFonts w:ascii="Times New Roman" w:hAnsi="Times New Roman" w:cs="Times New Roman"/>
          <w:lang w:val="en-US"/>
        </w:rPr>
        <w:t xml:space="preserve">social </w:t>
      </w:r>
      <w:r w:rsidR="00F23037" w:rsidRPr="00115F5D">
        <w:rPr>
          <w:rFonts w:ascii="Times New Roman" w:hAnsi="Times New Roman" w:cs="Times New Roman"/>
          <w:lang w:val="en-US"/>
        </w:rPr>
        <w:t xml:space="preserve">support received and </w:t>
      </w:r>
      <w:r w:rsidR="00203646" w:rsidRPr="00115F5D">
        <w:rPr>
          <w:rFonts w:ascii="Times New Roman" w:hAnsi="Times New Roman" w:cs="Times New Roman"/>
          <w:lang w:val="en-US"/>
        </w:rPr>
        <w:t xml:space="preserve">provided </w:t>
      </w:r>
      <w:r w:rsidR="00F23037" w:rsidRPr="00115F5D">
        <w:rPr>
          <w:rFonts w:ascii="Times New Roman" w:hAnsi="Times New Roman" w:cs="Times New Roman"/>
          <w:lang w:val="en-US"/>
        </w:rPr>
        <w:t xml:space="preserve">to the </w:t>
      </w:r>
      <w:r w:rsidR="003D3BE3" w:rsidRPr="00115F5D">
        <w:rPr>
          <w:rFonts w:ascii="Times New Roman" w:hAnsi="Times New Roman" w:cs="Times New Roman"/>
          <w:lang w:val="en-US"/>
        </w:rPr>
        <w:t xml:space="preserve">recovery </w:t>
      </w:r>
      <w:r w:rsidR="00F23037" w:rsidRPr="00115F5D">
        <w:rPr>
          <w:rFonts w:ascii="Times New Roman" w:hAnsi="Times New Roman" w:cs="Times New Roman"/>
          <w:lang w:val="en-US"/>
        </w:rPr>
        <w:t xml:space="preserve">group, </w:t>
      </w:r>
      <w:r w:rsidR="002C2751" w:rsidRPr="00115F5D">
        <w:rPr>
          <w:rFonts w:ascii="Times New Roman" w:hAnsi="Times New Roman" w:cs="Times New Roman"/>
          <w:lang w:val="en-US"/>
        </w:rPr>
        <w:t>and impor</w:t>
      </w:r>
      <w:r w:rsidR="008D6C33" w:rsidRPr="00115F5D">
        <w:rPr>
          <w:rFonts w:ascii="Times New Roman" w:hAnsi="Times New Roman" w:cs="Times New Roman"/>
          <w:lang w:val="en-US"/>
        </w:rPr>
        <w:t>tant recovery-related outcomes:</w:t>
      </w:r>
      <w:r w:rsidR="00751C5D" w:rsidRPr="00115F5D">
        <w:rPr>
          <w:rFonts w:ascii="Times New Roman" w:hAnsi="Times New Roman" w:cs="Times New Roman"/>
          <w:lang w:val="en-US"/>
        </w:rPr>
        <w:t xml:space="preserve"> </w:t>
      </w:r>
      <w:r w:rsidR="008F250B" w:rsidRPr="00115F5D">
        <w:rPr>
          <w:rFonts w:ascii="Times New Roman" w:hAnsi="Times New Roman" w:cs="Times New Roman"/>
          <w:lang w:val="en-US"/>
        </w:rPr>
        <w:t xml:space="preserve">abstinence self-efficacy and </w:t>
      </w:r>
      <w:r w:rsidR="00746926" w:rsidRPr="00115F5D">
        <w:rPr>
          <w:rFonts w:ascii="Times New Roman" w:hAnsi="Times New Roman" w:cs="Times New Roman"/>
          <w:lang w:val="en-US"/>
        </w:rPr>
        <w:t xml:space="preserve">perceived risk </w:t>
      </w:r>
      <w:r w:rsidR="00150C1C">
        <w:rPr>
          <w:rFonts w:ascii="Times New Roman" w:hAnsi="Times New Roman" w:cs="Times New Roman"/>
          <w:lang w:val="en-US"/>
        </w:rPr>
        <w:t xml:space="preserve">in gambling-related </w:t>
      </w:r>
      <w:r w:rsidR="006B0B82">
        <w:rPr>
          <w:rFonts w:ascii="Times New Roman" w:hAnsi="Times New Roman" w:cs="Times New Roman"/>
          <w:lang w:val="en-US"/>
        </w:rPr>
        <w:t xml:space="preserve">‘trigger’ </w:t>
      </w:r>
      <w:r w:rsidR="00150C1C">
        <w:rPr>
          <w:rFonts w:ascii="Times New Roman" w:hAnsi="Times New Roman" w:cs="Times New Roman"/>
          <w:lang w:val="en-US"/>
        </w:rPr>
        <w:t>situations</w:t>
      </w:r>
      <w:r w:rsidR="008F250B" w:rsidRPr="00115F5D">
        <w:rPr>
          <w:rFonts w:ascii="Times New Roman" w:hAnsi="Times New Roman" w:cs="Times New Roman"/>
          <w:lang w:val="en-US"/>
        </w:rPr>
        <w:t xml:space="preserve">. </w:t>
      </w:r>
      <w:r w:rsidR="00E00EBE" w:rsidRPr="00115F5D">
        <w:rPr>
          <w:rFonts w:ascii="Times New Roman" w:hAnsi="Times New Roman" w:cs="Times New Roman"/>
          <w:lang w:val="en-US"/>
        </w:rPr>
        <w:t>A c</w:t>
      </w:r>
      <w:r w:rsidR="00CC73D3" w:rsidRPr="00115F5D">
        <w:rPr>
          <w:rFonts w:ascii="Times New Roman" w:hAnsi="Times New Roman" w:cs="Times New Roman"/>
          <w:lang w:val="en-US"/>
        </w:rPr>
        <w:t xml:space="preserve">onsiderable </w:t>
      </w:r>
      <w:r w:rsidR="00E00EBE" w:rsidRPr="00115F5D">
        <w:rPr>
          <w:rFonts w:ascii="Times New Roman" w:hAnsi="Times New Roman" w:cs="Times New Roman"/>
          <w:lang w:val="en-US"/>
        </w:rPr>
        <w:t xml:space="preserve">body of </w:t>
      </w:r>
      <w:r w:rsidR="00CC73D3" w:rsidRPr="00115F5D">
        <w:rPr>
          <w:rFonts w:ascii="Times New Roman" w:hAnsi="Times New Roman" w:cs="Times New Roman"/>
          <w:lang w:val="en-US"/>
        </w:rPr>
        <w:t xml:space="preserve">theory and research </w:t>
      </w:r>
      <w:r w:rsidR="00945402" w:rsidRPr="00115F5D">
        <w:rPr>
          <w:rFonts w:ascii="Times New Roman" w:hAnsi="Times New Roman" w:cs="Times New Roman"/>
          <w:lang w:val="en-US"/>
        </w:rPr>
        <w:t>has highlighted</w:t>
      </w:r>
      <w:r w:rsidR="00CC73D3" w:rsidRPr="00115F5D">
        <w:rPr>
          <w:rFonts w:ascii="Times New Roman" w:hAnsi="Times New Roman" w:cs="Times New Roman"/>
          <w:lang w:val="en-US"/>
        </w:rPr>
        <w:t xml:space="preserve"> the important role of </w:t>
      </w:r>
      <w:r w:rsidR="00637B09" w:rsidRPr="00115F5D">
        <w:rPr>
          <w:rFonts w:ascii="Times New Roman" w:hAnsi="Times New Roman" w:cs="Times New Roman"/>
          <w:lang w:val="en-US"/>
        </w:rPr>
        <w:t xml:space="preserve">abstinence </w:t>
      </w:r>
      <w:r w:rsidR="00CC73D3" w:rsidRPr="00115F5D">
        <w:rPr>
          <w:rFonts w:ascii="Times New Roman" w:hAnsi="Times New Roman" w:cs="Times New Roman"/>
          <w:lang w:val="en-US"/>
        </w:rPr>
        <w:t xml:space="preserve">self-efficacy </w:t>
      </w:r>
      <w:r w:rsidR="00637B09" w:rsidRPr="00115F5D">
        <w:rPr>
          <w:rFonts w:ascii="Times New Roman" w:hAnsi="Times New Roman" w:cs="Times New Roman"/>
          <w:lang w:val="en-US"/>
        </w:rPr>
        <w:t>and risk perception/management</w:t>
      </w:r>
      <w:r w:rsidR="00CC73D3" w:rsidRPr="00115F5D">
        <w:rPr>
          <w:rFonts w:ascii="Times New Roman" w:hAnsi="Times New Roman" w:cs="Times New Roman"/>
          <w:lang w:val="en-US"/>
        </w:rPr>
        <w:t xml:space="preserve"> in </w:t>
      </w:r>
      <w:r w:rsidR="00E64FF0" w:rsidRPr="00115F5D">
        <w:rPr>
          <w:rFonts w:ascii="Times New Roman" w:hAnsi="Times New Roman" w:cs="Times New Roman"/>
          <w:lang w:val="en-US"/>
        </w:rPr>
        <w:t>recovery</w:t>
      </w:r>
      <w:r w:rsidR="00CC73D3" w:rsidRPr="00115F5D">
        <w:rPr>
          <w:rFonts w:ascii="Times New Roman" w:hAnsi="Times New Roman" w:cs="Times New Roman"/>
          <w:lang w:val="en-US"/>
        </w:rPr>
        <w:t xml:space="preserve"> </w:t>
      </w:r>
      <w:r w:rsidR="006B0B82">
        <w:rPr>
          <w:rFonts w:ascii="Times New Roman" w:hAnsi="Times New Roman" w:cs="Times New Roman"/>
          <w:lang w:val="en-US"/>
        </w:rPr>
        <w:t xml:space="preserve">from addiction </w:t>
      </w:r>
      <w:r w:rsidR="00CC73D3" w:rsidRPr="00115F5D">
        <w:rPr>
          <w:rFonts w:ascii="Times New Roman" w:hAnsi="Times New Roman" w:cs="Times New Roman"/>
          <w:lang w:val="en-US"/>
        </w:rPr>
        <w:t xml:space="preserve">(e.g., </w:t>
      </w:r>
      <w:r w:rsidR="002B081C">
        <w:rPr>
          <w:rFonts w:ascii="Times New Roman" w:hAnsi="Times New Roman" w:cs="Times New Roman"/>
          <w:lang w:val="en-US"/>
        </w:rPr>
        <w:t xml:space="preserve">Best et al., 2016; Buckingham et al., 2013; </w:t>
      </w:r>
      <w:r w:rsidR="00CC73D3" w:rsidRPr="00115F5D">
        <w:rPr>
          <w:rFonts w:ascii="Times New Roman" w:hAnsi="Times New Roman" w:cs="Times New Roman"/>
          <w:lang w:val="en-US"/>
        </w:rPr>
        <w:t xml:space="preserve">Carbonari &amp; DiClemente, 2000; </w:t>
      </w:r>
      <w:r w:rsidR="00637B09" w:rsidRPr="00115F5D">
        <w:rPr>
          <w:rFonts w:ascii="Times New Roman" w:hAnsi="Times New Roman" w:cs="Times New Roman"/>
          <w:lang w:val="en-US"/>
        </w:rPr>
        <w:t>DiClemente, Fairhurst, &amp; Piotrowski, 1995</w:t>
      </w:r>
      <w:r w:rsidR="00CC73D3" w:rsidRPr="00115F5D">
        <w:rPr>
          <w:rFonts w:ascii="Times New Roman" w:hAnsi="Times New Roman" w:cs="Times New Roman"/>
          <w:lang w:val="en-US"/>
        </w:rPr>
        <w:t xml:space="preserve">; </w:t>
      </w:r>
      <w:r w:rsidR="002B081C">
        <w:rPr>
          <w:rFonts w:ascii="Times New Roman" w:hAnsi="Times New Roman" w:cs="Times New Roman"/>
          <w:lang w:val="en-US"/>
        </w:rPr>
        <w:t>Kelly et al., 2012</w:t>
      </w:r>
      <w:r w:rsidR="00CC73D3" w:rsidRPr="00115F5D">
        <w:rPr>
          <w:rFonts w:ascii="Times New Roman" w:hAnsi="Times New Roman" w:cs="Times New Roman"/>
          <w:lang w:val="en-US"/>
        </w:rPr>
        <w:t xml:space="preserve">). </w:t>
      </w:r>
      <w:r w:rsidR="003235BC" w:rsidRPr="00115F5D">
        <w:rPr>
          <w:rFonts w:ascii="Times New Roman" w:hAnsi="Times New Roman" w:cs="Times New Roman"/>
          <w:lang w:val="en-US"/>
        </w:rPr>
        <w:t>S</w:t>
      </w:r>
      <w:r w:rsidR="005C2BC6" w:rsidRPr="00115F5D">
        <w:rPr>
          <w:rFonts w:ascii="Times New Roman" w:hAnsi="Times New Roman" w:cs="Times New Roman"/>
          <w:lang w:val="en-US"/>
        </w:rPr>
        <w:t xml:space="preserve">elf-efficacy </w:t>
      </w:r>
      <w:r w:rsidR="003235BC" w:rsidRPr="00115F5D">
        <w:rPr>
          <w:rFonts w:ascii="Times New Roman" w:hAnsi="Times New Roman" w:cs="Times New Roman"/>
          <w:lang w:val="en-US"/>
        </w:rPr>
        <w:t xml:space="preserve">in the present </w:t>
      </w:r>
      <w:r w:rsidR="005C2BC6" w:rsidRPr="00115F5D">
        <w:rPr>
          <w:rFonts w:ascii="Times New Roman" w:hAnsi="Times New Roman" w:cs="Times New Roman"/>
          <w:lang w:val="en-US"/>
        </w:rPr>
        <w:t>context</w:t>
      </w:r>
      <w:r w:rsidR="00D34F63" w:rsidRPr="00115F5D">
        <w:rPr>
          <w:rFonts w:ascii="Times New Roman" w:hAnsi="Times New Roman" w:cs="Times New Roman"/>
          <w:lang w:val="en-US"/>
        </w:rPr>
        <w:t xml:space="preserve"> refers to</w:t>
      </w:r>
      <w:r w:rsidR="00D34F63" w:rsidRPr="00115F5D">
        <w:rPr>
          <w:rFonts w:ascii="Times New Roman" w:hAnsi="Times New Roman" w:cs="Times New Roman"/>
        </w:rPr>
        <w:t xml:space="preserve"> </w:t>
      </w:r>
      <w:r w:rsidR="003235BC" w:rsidRPr="00115F5D">
        <w:rPr>
          <w:rFonts w:ascii="Times New Roman" w:hAnsi="Times New Roman" w:cs="Times New Roman"/>
        </w:rPr>
        <w:t xml:space="preserve">the </w:t>
      </w:r>
      <w:r w:rsidR="00746926" w:rsidRPr="00115F5D">
        <w:rPr>
          <w:rFonts w:ascii="Times New Roman" w:hAnsi="Times New Roman" w:cs="Times New Roman"/>
        </w:rPr>
        <w:t>belief</w:t>
      </w:r>
      <w:r w:rsidR="00D34F63" w:rsidRPr="00115F5D">
        <w:rPr>
          <w:rFonts w:ascii="Times New Roman" w:hAnsi="Times New Roman" w:cs="Times New Roman"/>
        </w:rPr>
        <w:t xml:space="preserve"> that one can (or cannot) achieve one’s </w:t>
      </w:r>
      <w:r w:rsidR="002C0A30" w:rsidRPr="00115F5D">
        <w:rPr>
          <w:rFonts w:ascii="Times New Roman" w:hAnsi="Times New Roman" w:cs="Times New Roman"/>
        </w:rPr>
        <w:t>aims or goals</w:t>
      </w:r>
      <w:r w:rsidR="008C3222" w:rsidRPr="00115F5D">
        <w:rPr>
          <w:rFonts w:ascii="Times New Roman" w:hAnsi="Times New Roman" w:cs="Times New Roman"/>
        </w:rPr>
        <w:t xml:space="preserve">, which </w:t>
      </w:r>
      <w:r w:rsidR="003235BC" w:rsidRPr="00115F5D">
        <w:rPr>
          <w:rFonts w:ascii="Times New Roman" w:hAnsi="Times New Roman" w:cs="Times New Roman"/>
        </w:rPr>
        <w:t>can be specific (e.g., related to particular behavior) or more g</w:t>
      </w:r>
      <w:r w:rsidR="008C3222" w:rsidRPr="00115F5D">
        <w:rPr>
          <w:rFonts w:ascii="Times New Roman" w:hAnsi="Times New Roman" w:cs="Times New Roman"/>
        </w:rPr>
        <w:t>eneric</w:t>
      </w:r>
      <w:r w:rsidR="003235BC" w:rsidRPr="00115F5D">
        <w:rPr>
          <w:rFonts w:ascii="Times New Roman" w:hAnsi="Times New Roman" w:cs="Times New Roman"/>
        </w:rPr>
        <w:t xml:space="preserve"> (see Bandura, 1977)</w:t>
      </w:r>
      <w:r w:rsidR="00D34F63" w:rsidRPr="00115F5D">
        <w:rPr>
          <w:rFonts w:ascii="Times New Roman" w:hAnsi="Times New Roman" w:cs="Times New Roman"/>
        </w:rPr>
        <w:t xml:space="preserve">. Buckingham et al. (2013) found that </w:t>
      </w:r>
      <w:r w:rsidR="003235BC" w:rsidRPr="00115F5D">
        <w:rPr>
          <w:rFonts w:ascii="Times New Roman" w:hAnsi="Times New Roman" w:cs="Times New Roman"/>
        </w:rPr>
        <w:t xml:space="preserve">abstinence </w:t>
      </w:r>
      <w:r w:rsidR="00D34F63" w:rsidRPr="00115F5D">
        <w:rPr>
          <w:rFonts w:ascii="Times New Roman" w:hAnsi="Times New Roman" w:cs="Times New Roman"/>
        </w:rPr>
        <w:t xml:space="preserve">self-efficacy was positively associated with </w:t>
      </w:r>
      <w:r w:rsidR="003235BC" w:rsidRPr="00115F5D">
        <w:rPr>
          <w:rFonts w:ascii="Times New Roman" w:hAnsi="Times New Roman" w:cs="Times New Roman"/>
        </w:rPr>
        <w:t xml:space="preserve">actual </w:t>
      </w:r>
      <w:r w:rsidR="00D34F63" w:rsidRPr="00115F5D">
        <w:rPr>
          <w:rFonts w:ascii="Times New Roman" w:hAnsi="Times New Roman" w:cs="Times New Roman"/>
        </w:rPr>
        <w:t xml:space="preserve">abstinence </w:t>
      </w:r>
      <w:r w:rsidR="008C3222" w:rsidRPr="00115F5D">
        <w:rPr>
          <w:rFonts w:ascii="Times New Roman" w:hAnsi="Times New Roman" w:cs="Times New Roman"/>
        </w:rPr>
        <w:t xml:space="preserve">among </w:t>
      </w:r>
      <w:r w:rsidR="002B081C">
        <w:rPr>
          <w:rFonts w:ascii="Times New Roman" w:hAnsi="Times New Roman" w:cs="Times New Roman"/>
        </w:rPr>
        <w:t xml:space="preserve">people attending </w:t>
      </w:r>
      <w:r w:rsidR="00A15EDE">
        <w:rPr>
          <w:rFonts w:ascii="Times New Roman" w:hAnsi="Times New Roman" w:cs="Times New Roman"/>
        </w:rPr>
        <w:t>AA</w:t>
      </w:r>
      <w:r w:rsidR="008C3222" w:rsidRPr="00115F5D">
        <w:rPr>
          <w:rFonts w:ascii="Times New Roman" w:hAnsi="Times New Roman" w:cs="Times New Roman"/>
        </w:rPr>
        <w:t xml:space="preserve"> and </w:t>
      </w:r>
      <w:r w:rsidR="00A15EDE">
        <w:rPr>
          <w:rFonts w:ascii="Times New Roman" w:hAnsi="Times New Roman" w:cs="Times New Roman"/>
        </w:rPr>
        <w:t>NA</w:t>
      </w:r>
      <w:r w:rsidR="008C3222" w:rsidRPr="00115F5D">
        <w:rPr>
          <w:rFonts w:ascii="Times New Roman" w:hAnsi="Times New Roman" w:cs="Times New Roman"/>
        </w:rPr>
        <w:t xml:space="preserve">. </w:t>
      </w:r>
      <w:r w:rsidR="00D41C49" w:rsidRPr="00115F5D">
        <w:rPr>
          <w:rFonts w:ascii="Times New Roman" w:hAnsi="Times New Roman" w:cs="Times New Roman"/>
        </w:rPr>
        <w:t>Similarly</w:t>
      </w:r>
      <w:r w:rsidR="003235BC" w:rsidRPr="00115F5D">
        <w:rPr>
          <w:rFonts w:ascii="Times New Roman" w:hAnsi="Times New Roman" w:cs="Times New Roman"/>
        </w:rPr>
        <w:t xml:space="preserve">, </w:t>
      </w:r>
      <w:r w:rsidR="00150C1C">
        <w:rPr>
          <w:rFonts w:ascii="Times New Roman" w:hAnsi="Times New Roman" w:cs="Times New Roman"/>
        </w:rPr>
        <w:t>perceived risk</w:t>
      </w:r>
      <w:r w:rsidR="002C0A30" w:rsidRPr="00115F5D">
        <w:rPr>
          <w:rFonts w:ascii="Times New Roman" w:hAnsi="Times New Roman" w:cs="Times New Roman"/>
        </w:rPr>
        <w:t xml:space="preserve"> </w:t>
      </w:r>
      <w:r w:rsidR="00746926" w:rsidRPr="00115F5D">
        <w:rPr>
          <w:rFonts w:ascii="Times New Roman" w:hAnsi="Times New Roman" w:cs="Times New Roman"/>
        </w:rPr>
        <w:t>in</w:t>
      </w:r>
      <w:r w:rsidR="003235BC" w:rsidRPr="00115F5D">
        <w:rPr>
          <w:rFonts w:ascii="Times New Roman" w:hAnsi="Times New Roman" w:cs="Times New Roman"/>
        </w:rPr>
        <w:t xml:space="preserve"> the present context </w:t>
      </w:r>
      <w:r w:rsidR="00446CA6" w:rsidRPr="00115F5D">
        <w:rPr>
          <w:rFonts w:ascii="Times New Roman" w:hAnsi="Times New Roman" w:cs="Times New Roman"/>
        </w:rPr>
        <w:t>refers</w:t>
      </w:r>
      <w:r w:rsidR="003235BC" w:rsidRPr="00115F5D">
        <w:rPr>
          <w:rFonts w:ascii="Times New Roman" w:hAnsi="Times New Roman" w:cs="Times New Roman"/>
        </w:rPr>
        <w:t xml:space="preserve"> to the extent to which </w:t>
      </w:r>
      <w:r w:rsidR="00446CA6" w:rsidRPr="00115F5D">
        <w:rPr>
          <w:rFonts w:ascii="Times New Roman" w:hAnsi="Times New Roman" w:cs="Times New Roman"/>
        </w:rPr>
        <w:t xml:space="preserve">different </w:t>
      </w:r>
      <w:r w:rsidR="009964C3">
        <w:rPr>
          <w:rFonts w:ascii="Times New Roman" w:hAnsi="Times New Roman" w:cs="Times New Roman"/>
        </w:rPr>
        <w:t xml:space="preserve">addiction-related </w:t>
      </w:r>
      <w:r w:rsidR="003235BC" w:rsidRPr="00115F5D">
        <w:rPr>
          <w:rFonts w:ascii="Times New Roman" w:hAnsi="Times New Roman" w:cs="Times New Roman"/>
        </w:rPr>
        <w:t xml:space="preserve">‘trigger’ situations (e.g., a problem gambler passing a betting shop) </w:t>
      </w:r>
      <w:r w:rsidR="002C0A30" w:rsidRPr="00115F5D">
        <w:rPr>
          <w:rFonts w:ascii="Times New Roman" w:hAnsi="Times New Roman" w:cs="Times New Roman"/>
        </w:rPr>
        <w:t xml:space="preserve">are perceived </w:t>
      </w:r>
      <w:r w:rsidR="00746926" w:rsidRPr="00115F5D">
        <w:rPr>
          <w:rFonts w:ascii="Times New Roman" w:hAnsi="Times New Roman" w:cs="Times New Roman"/>
          <w:lang w:val="en-US"/>
        </w:rPr>
        <w:t xml:space="preserve">as </w:t>
      </w:r>
      <w:r w:rsidR="006B0B82">
        <w:rPr>
          <w:rFonts w:ascii="Times New Roman" w:hAnsi="Times New Roman" w:cs="Times New Roman"/>
          <w:lang w:val="en-US"/>
        </w:rPr>
        <w:t xml:space="preserve">presenting </w:t>
      </w:r>
      <w:r w:rsidR="003235BC" w:rsidRPr="00115F5D">
        <w:rPr>
          <w:rFonts w:ascii="Times New Roman" w:hAnsi="Times New Roman" w:cs="Times New Roman"/>
          <w:lang w:val="en-US"/>
        </w:rPr>
        <w:t xml:space="preserve">a risk to </w:t>
      </w:r>
      <w:r w:rsidR="00BF59FF" w:rsidRPr="00115F5D">
        <w:rPr>
          <w:rFonts w:ascii="Times New Roman" w:hAnsi="Times New Roman" w:cs="Times New Roman"/>
          <w:lang w:val="en-US"/>
        </w:rPr>
        <w:t xml:space="preserve">one’s </w:t>
      </w:r>
      <w:r w:rsidR="002C0A30" w:rsidRPr="00115F5D">
        <w:rPr>
          <w:rFonts w:ascii="Times New Roman" w:hAnsi="Times New Roman" w:cs="Times New Roman"/>
          <w:lang w:val="en-US"/>
        </w:rPr>
        <w:t>recovery at this</w:t>
      </w:r>
      <w:r w:rsidR="003235BC" w:rsidRPr="00115F5D">
        <w:rPr>
          <w:rFonts w:ascii="Times New Roman" w:hAnsi="Times New Roman" w:cs="Times New Roman"/>
          <w:lang w:val="en-US"/>
        </w:rPr>
        <w:t xml:space="preserve"> point in time. Previous research suggests that </w:t>
      </w:r>
      <w:r w:rsidR="00D41C49" w:rsidRPr="00115F5D">
        <w:rPr>
          <w:rFonts w:ascii="Times New Roman" w:hAnsi="Times New Roman" w:cs="Times New Roman"/>
          <w:lang w:val="en-US"/>
        </w:rPr>
        <w:t>a feeling of confidence</w:t>
      </w:r>
      <w:r w:rsidR="003235BC" w:rsidRPr="00115F5D">
        <w:rPr>
          <w:rFonts w:ascii="Times New Roman" w:hAnsi="Times New Roman" w:cs="Times New Roman"/>
          <w:bCs/>
        </w:rPr>
        <w:t xml:space="preserve"> in one’s ability to cope effectively in </w:t>
      </w:r>
      <w:r w:rsidR="00446CA6" w:rsidRPr="00115F5D">
        <w:rPr>
          <w:rFonts w:ascii="Times New Roman" w:hAnsi="Times New Roman" w:cs="Times New Roman"/>
          <w:bCs/>
        </w:rPr>
        <w:lastRenderedPageBreak/>
        <w:t>such</w:t>
      </w:r>
      <w:r w:rsidR="002C0A30" w:rsidRPr="00115F5D">
        <w:rPr>
          <w:rFonts w:ascii="Times New Roman" w:hAnsi="Times New Roman" w:cs="Times New Roman"/>
          <w:bCs/>
        </w:rPr>
        <w:t xml:space="preserve"> </w:t>
      </w:r>
      <w:r w:rsidR="003235BC" w:rsidRPr="00115F5D">
        <w:rPr>
          <w:rFonts w:ascii="Times New Roman" w:hAnsi="Times New Roman" w:cs="Times New Roman"/>
          <w:bCs/>
        </w:rPr>
        <w:t xml:space="preserve">situations (i.e., perceiving </w:t>
      </w:r>
      <w:r w:rsidR="00446CA6" w:rsidRPr="00115F5D">
        <w:rPr>
          <w:rFonts w:ascii="Times New Roman" w:hAnsi="Times New Roman" w:cs="Times New Roman"/>
          <w:bCs/>
        </w:rPr>
        <w:t>them</w:t>
      </w:r>
      <w:r w:rsidR="002C0A30" w:rsidRPr="00115F5D">
        <w:rPr>
          <w:rFonts w:ascii="Times New Roman" w:hAnsi="Times New Roman" w:cs="Times New Roman"/>
          <w:bCs/>
        </w:rPr>
        <w:t xml:space="preserve"> </w:t>
      </w:r>
      <w:r w:rsidR="003235BC" w:rsidRPr="00115F5D">
        <w:rPr>
          <w:rFonts w:ascii="Times New Roman" w:hAnsi="Times New Roman" w:cs="Times New Roman"/>
          <w:bCs/>
        </w:rPr>
        <w:t xml:space="preserve">as presenting little or no risk) is inversely related to the probability of </w:t>
      </w:r>
      <w:r w:rsidR="000E37F4" w:rsidRPr="00115F5D">
        <w:rPr>
          <w:rFonts w:ascii="Times New Roman" w:hAnsi="Times New Roman" w:cs="Times New Roman"/>
          <w:bCs/>
        </w:rPr>
        <w:t>(re)</w:t>
      </w:r>
      <w:r w:rsidR="003235BC" w:rsidRPr="00115F5D">
        <w:rPr>
          <w:rFonts w:ascii="Times New Roman" w:hAnsi="Times New Roman" w:cs="Times New Roman"/>
          <w:bCs/>
        </w:rPr>
        <w:t>lapse (</w:t>
      </w:r>
      <w:r w:rsidR="00D41C49" w:rsidRPr="00115F5D">
        <w:rPr>
          <w:rFonts w:ascii="Times New Roman" w:hAnsi="Times New Roman" w:cs="Times New Roman"/>
          <w:bCs/>
        </w:rPr>
        <w:t xml:space="preserve">e.g., </w:t>
      </w:r>
      <w:r w:rsidR="00746926" w:rsidRPr="00115F5D">
        <w:rPr>
          <w:rFonts w:ascii="Times New Roman" w:hAnsi="Times New Roman" w:cs="Times New Roman"/>
          <w:bCs/>
        </w:rPr>
        <w:t xml:space="preserve">Buckingham et al., 2013; </w:t>
      </w:r>
      <w:r w:rsidR="003235BC" w:rsidRPr="00115F5D">
        <w:rPr>
          <w:rFonts w:ascii="Times New Roman" w:hAnsi="Times New Roman" w:cs="Times New Roman"/>
          <w:bCs/>
        </w:rPr>
        <w:t>Marlatt &amp; George, 1984).</w:t>
      </w:r>
    </w:p>
    <w:p w14:paraId="2B807B10" w14:textId="78DCD7B0" w:rsidR="00E744D0" w:rsidRPr="00CB5DA2" w:rsidRDefault="00F23037" w:rsidP="001F733B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 xml:space="preserve">Drawing on </w:t>
      </w:r>
      <w:r w:rsidR="00E00EBE" w:rsidRPr="00115F5D">
        <w:rPr>
          <w:rFonts w:ascii="Times New Roman" w:hAnsi="Times New Roman" w:cs="Times New Roman"/>
          <w:lang w:val="en-US"/>
        </w:rPr>
        <w:t xml:space="preserve">this previous </w:t>
      </w:r>
      <w:r w:rsidR="002B081C">
        <w:rPr>
          <w:rFonts w:ascii="Times New Roman" w:hAnsi="Times New Roman" w:cs="Times New Roman"/>
          <w:lang w:val="en-US"/>
        </w:rPr>
        <w:t xml:space="preserve">work </w:t>
      </w:r>
      <w:r w:rsidR="00203646" w:rsidRPr="00115F5D">
        <w:rPr>
          <w:rFonts w:ascii="Times New Roman" w:hAnsi="Times New Roman" w:cs="Times New Roman"/>
          <w:lang w:val="en-US"/>
        </w:rPr>
        <w:t xml:space="preserve">and </w:t>
      </w:r>
      <w:r w:rsidR="00DF0F15" w:rsidRPr="00115F5D">
        <w:rPr>
          <w:rFonts w:ascii="Times New Roman" w:hAnsi="Times New Roman" w:cs="Times New Roman"/>
          <w:lang w:val="en-US"/>
        </w:rPr>
        <w:t xml:space="preserve">theory and </w:t>
      </w:r>
      <w:r w:rsidR="00203646" w:rsidRPr="00115F5D">
        <w:rPr>
          <w:rFonts w:ascii="Times New Roman" w:hAnsi="Times New Roman" w:cs="Times New Roman"/>
          <w:lang w:val="en-US"/>
        </w:rPr>
        <w:t>research in</w:t>
      </w:r>
      <w:r w:rsidR="00517B68">
        <w:rPr>
          <w:rFonts w:ascii="Times New Roman" w:hAnsi="Times New Roman" w:cs="Times New Roman"/>
          <w:lang w:val="en-US"/>
        </w:rPr>
        <w:t xml:space="preserve"> the addiction</w:t>
      </w:r>
      <w:r w:rsidRPr="00115F5D">
        <w:rPr>
          <w:rFonts w:ascii="Times New Roman" w:hAnsi="Times New Roman" w:cs="Times New Roman"/>
          <w:lang w:val="en-US"/>
        </w:rPr>
        <w:t xml:space="preserve"> recovery, social identity,</w:t>
      </w:r>
      <w:r w:rsidR="00594E43" w:rsidRPr="00115F5D">
        <w:rPr>
          <w:rFonts w:ascii="Times New Roman" w:hAnsi="Times New Roman" w:cs="Times New Roman"/>
          <w:lang w:val="en-US"/>
        </w:rPr>
        <w:t xml:space="preserve"> and social support literatures</w:t>
      </w:r>
      <w:r w:rsidR="0009674C" w:rsidRPr="00115F5D">
        <w:rPr>
          <w:rFonts w:ascii="Times New Roman" w:hAnsi="Times New Roman" w:cs="Times New Roman"/>
          <w:lang w:val="en-US"/>
        </w:rPr>
        <w:t>,</w:t>
      </w:r>
      <w:r w:rsidRPr="00115F5D">
        <w:rPr>
          <w:rFonts w:ascii="Times New Roman" w:hAnsi="Times New Roman" w:cs="Times New Roman"/>
          <w:lang w:val="en-US"/>
        </w:rPr>
        <w:t xml:space="preserve"> we propose </w:t>
      </w:r>
      <w:r w:rsidR="001B6B5D" w:rsidRPr="00115F5D">
        <w:rPr>
          <w:rFonts w:ascii="Times New Roman" w:hAnsi="Times New Roman" w:cs="Times New Roman"/>
          <w:lang w:val="en-US"/>
        </w:rPr>
        <w:t xml:space="preserve">that </w:t>
      </w:r>
      <w:r w:rsidR="002B081C">
        <w:rPr>
          <w:rFonts w:ascii="Times New Roman" w:hAnsi="Times New Roman" w:cs="Times New Roman"/>
          <w:lang w:val="en-US"/>
        </w:rPr>
        <w:t xml:space="preserve">mutual aid fellowships such as GA </w:t>
      </w:r>
      <w:r w:rsidR="00CB5DA2" w:rsidRPr="00CB5DA2">
        <w:rPr>
          <w:rFonts w:ascii="Times New Roman" w:hAnsi="Times New Roman" w:cs="Times New Roman"/>
          <w:lang w:val="en-US"/>
        </w:rPr>
        <w:t xml:space="preserve">may be effective to the extent that they foster a common identity for people seeking recovery from addiction (Best et al., 2016; Dingle et al., 2015; Frings &amp; Albery, 2016; Haslam et al., 2018) and, in doing so, provide the opportunity for their members to not only receive </w:t>
      </w:r>
      <w:r w:rsidR="001F733B">
        <w:rPr>
          <w:rFonts w:ascii="Times New Roman" w:hAnsi="Times New Roman" w:cs="Times New Roman"/>
          <w:lang w:val="en-US"/>
        </w:rPr>
        <w:t xml:space="preserve">social </w:t>
      </w:r>
      <w:r w:rsidR="00CB5DA2" w:rsidRPr="00CB5DA2">
        <w:rPr>
          <w:rFonts w:ascii="Times New Roman" w:hAnsi="Times New Roman" w:cs="Times New Roman"/>
          <w:lang w:val="en-US"/>
        </w:rPr>
        <w:t xml:space="preserve">support </w:t>
      </w:r>
      <w:r w:rsidR="001F733B">
        <w:rPr>
          <w:rFonts w:ascii="Times New Roman" w:hAnsi="Times New Roman" w:cs="Times New Roman"/>
          <w:lang w:val="en-US"/>
        </w:rPr>
        <w:t xml:space="preserve">from </w:t>
      </w:r>
      <w:r w:rsidR="00CB5DA2" w:rsidRPr="00CB5DA2">
        <w:rPr>
          <w:rFonts w:ascii="Times New Roman" w:hAnsi="Times New Roman" w:cs="Times New Roman"/>
          <w:lang w:val="en-US"/>
        </w:rPr>
        <w:t xml:space="preserve">similar others but also to make a meaningful contribution to other people’s recovery by providing social support, which </w:t>
      </w:r>
      <w:r w:rsidR="00CB5DA2">
        <w:rPr>
          <w:rFonts w:ascii="Times New Roman" w:hAnsi="Times New Roman" w:cs="Times New Roman"/>
          <w:lang w:val="en-US"/>
        </w:rPr>
        <w:t xml:space="preserve">in turn </w:t>
      </w:r>
      <w:r w:rsidR="00CB5DA2" w:rsidRPr="00CB5DA2">
        <w:rPr>
          <w:rFonts w:ascii="Times New Roman" w:hAnsi="Times New Roman" w:cs="Times New Roman"/>
          <w:lang w:val="en-US"/>
        </w:rPr>
        <w:t>helps the former to actively maintain their own recovery</w:t>
      </w:r>
      <w:r w:rsidR="00CB5DA2">
        <w:rPr>
          <w:rFonts w:ascii="Times New Roman" w:hAnsi="Times New Roman" w:cs="Times New Roman"/>
          <w:lang w:val="en-US"/>
        </w:rPr>
        <w:t xml:space="preserve"> (Best et al., 2016)</w:t>
      </w:r>
      <w:r w:rsidR="00CB5DA2" w:rsidRPr="00CB5DA2">
        <w:rPr>
          <w:rFonts w:ascii="Times New Roman" w:hAnsi="Times New Roman" w:cs="Times New Roman"/>
          <w:lang w:val="en-US"/>
        </w:rPr>
        <w:t>.</w:t>
      </w:r>
      <w:r w:rsidR="00CB5DA2">
        <w:rPr>
          <w:rFonts w:ascii="Times New Roman" w:hAnsi="Times New Roman" w:cs="Times New Roman"/>
          <w:lang w:val="en-US"/>
        </w:rPr>
        <w:t xml:space="preserve"> </w:t>
      </w:r>
      <w:r w:rsidR="006F48DE" w:rsidRPr="00115F5D">
        <w:rPr>
          <w:rFonts w:ascii="Times New Roman" w:hAnsi="Times New Roman" w:cs="Times New Roman"/>
          <w:lang w:val="en-US"/>
        </w:rPr>
        <w:t xml:space="preserve">Reflecting this, we tested a model in which </w:t>
      </w:r>
      <w:r w:rsidR="007B0E46" w:rsidRPr="00115F5D">
        <w:rPr>
          <w:rFonts w:ascii="Times New Roman" w:hAnsi="Times New Roman" w:cs="Times New Roman"/>
          <w:lang w:val="en-US"/>
        </w:rPr>
        <w:t xml:space="preserve">the perceived amount of </w:t>
      </w:r>
      <w:r w:rsidR="00750CAD" w:rsidRPr="00115F5D">
        <w:rPr>
          <w:rFonts w:ascii="Times New Roman" w:hAnsi="Times New Roman" w:cs="Times New Roman"/>
          <w:lang w:val="en-US"/>
        </w:rPr>
        <w:t xml:space="preserve">support </w:t>
      </w:r>
      <w:r w:rsidR="006F48DE" w:rsidRPr="00115F5D">
        <w:rPr>
          <w:rFonts w:ascii="Times New Roman" w:hAnsi="Times New Roman" w:cs="Times New Roman"/>
          <w:lang w:val="en-US"/>
        </w:rPr>
        <w:t xml:space="preserve">received </w:t>
      </w:r>
      <w:r w:rsidR="00203646" w:rsidRPr="00115F5D">
        <w:rPr>
          <w:rFonts w:ascii="Times New Roman" w:hAnsi="Times New Roman" w:cs="Times New Roman"/>
          <w:lang w:val="en-US"/>
        </w:rPr>
        <w:t xml:space="preserve">and provided </w:t>
      </w:r>
      <w:r w:rsidR="007B0E46" w:rsidRPr="00115F5D">
        <w:rPr>
          <w:rFonts w:ascii="Times New Roman" w:hAnsi="Times New Roman" w:cs="Times New Roman"/>
          <w:lang w:val="en-US"/>
        </w:rPr>
        <w:t xml:space="preserve">to the </w:t>
      </w:r>
      <w:r w:rsidR="003D3BE3" w:rsidRPr="00115F5D">
        <w:rPr>
          <w:rFonts w:ascii="Times New Roman" w:hAnsi="Times New Roman" w:cs="Times New Roman"/>
          <w:lang w:val="en-US"/>
        </w:rPr>
        <w:t xml:space="preserve">recovery </w:t>
      </w:r>
      <w:r w:rsidR="007B0E46" w:rsidRPr="00115F5D">
        <w:rPr>
          <w:rFonts w:ascii="Times New Roman" w:hAnsi="Times New Roman" w:cs="Times New Roman"/>
          <w:lang w:val="en-US"/>
        </w:rPr>
        <w:t>group</w:t>
      </w:r>
      <w:r w:rsidR="006F48DE" w:rsidRPr="00115F5D">
        <w:rPr>
          <w:rFonts w:ascii="Times New Roman" w:hAnsi="Times New Roman" w:cs="Times New Roman"/>
          <w:lang w:val="en-US"/>
        </w:rPr>
        <w:t xml:space="preserve"> </w:t>
      </w:r>
      <w:r w:rsidR="00DF0F15" w:rsidRPr="00115F5D">
        <w:rPr>
          <w:rFonts w:ascii="Times New Roman" w:hAnsi="Times New Roman" w:cs="Times New Roman"/>
          <w:lang w:val="en-US"/>
        </w:rPr>
        <w:t xml:space="preserve">were </w:t>
      </w:r>
      <w:r w:rsidR="006812C0" w:rsidRPr="00115F5D">
        <w:rPr>
          <w:rFonts w:ascii="Times New Roman" w:hAnsi="Times New Roman" w:cs="Times New Roman"/>
          <w:lang w:val="en-US"/>
        </w:rPr>
        <w:t>conceptualiz</w:t>
      </w:r>
      <w:r w:rsidR="00E61B41" w:rsidRPr="00115F5D">
        <w:rPr>
          <w:rFonts w:ascii="Times New Roman" w:hAnsi="Times New Roman" w:cs="Times New Roman"/>
          <w:lang w:val="en-US"/>
        </w:rPr>
        <w:t>ed as mediators of</w:t>
      </w:r>
      <w:r w:rsidR="00750CAD" w:rsidRPr="00115F5D">
        <w:rPr>
          <w:rFonts w:ascii="Times New Roman" w:hAnsi="Times New Roman" w:cs="Times New Roman"/>
          <w:lang w:val="en-US"/>
        </w:rPr>
        <w:t xml:space="preserve"> the </w:t>
      </w:r>
      <w:r w:rsidR="001F733B">
        <w:rPr>
          <w:rFonts w:ascii="Times New Roman" w:hAnsi="Times New Roman" w:cs="Times New Roman"/>
          <w:lang w:val="en-US"/>
        </w:rPr>
        <w:t xml:space="preserve">proposed </w:t>
      </w:r>
      <w:r w:rsidR="00407EBE" w:rsidRPr="00115F5D">
        <w:rPr>
          <w:rFonts w:ascii="Times New Roman" w:hAnsi="Times New Roman" w:cs="Times New Roman"/>
          <w:lang w:val="en-US"/>
        </w:rPr>
        <w:t>r</w:t>
      </w:r>
      <w:r w:rsidR="00750CAD" w:rsidRPr="00115F5D">
        <w:rPr>
          <w:rFonts w:ascii="Times New Roman" w:hAnsi="Times New Roman" w:cs="Times New Roman"/>
          <w:lang w:val="en-US"/>
        </w:rPr>
        <w:t xml:space="preserve">elationship between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750CAD" w:rsidRPr="00115F5D">
        <w:rPr>
          <w:rFonts w:ascii="Times New Roman" w:hAnsi="Times New Roman" w:cs="Times New Roman"/>
          <w:lang w:val="en-US"/>
        </w:rPr>
        <w:t xml:space="preserve"> group identification and </w:t>
      </w:r>
      <w:r w:rsidR="00D015CF" w:rsidRPr="00115F5D">
        <w:rPr>
          <w:rFonts w:ascii="Times New Roman" w:hAnsi="Times New Roman" w:cs="Times New Roman"/>
          <w:lang w:val="en-US"/>
        </w:rPr>
        <w:t xml:space="preserve">both </w:t>
      </w:r>
      <w:r w:rsidR="00750CAD" w:rsidRPr="00115F5D">
        <w:rPr>
          <w:rFonts w:ascii="Times New Roman" w:hAnsi="Times New Roman" w:cs="Times New Roman"/>
          <w:lang w:val="en-US"/>
        </w:rPr>
        <w:t>abstin</w:t>
      </w:r>
      <w:r w:rsidR="008B1F7F" w:rsidRPr="00115F5D">
        <w:rPr>
          <w:rFonts w:ascii="Times New Roman" w:hAnsi="Times New Roman" w:cs="Times New Roman"/>
          <w:lang w:val="en-US"/>
        </w:rPr>
        <w:t>ence self-efficacy and</w:t>
      </w:r>
      <w:r w:rsidR="00750CAD" w:rsidRPr="00115F5D">
        <w:rPr>
          <w:rFonts w:ascii="Times New Roman" w:hAnsi="Times New Roman" w:cs="Times New Roman"/>
          <w:lang w:val="en-US"/>
        </w:rPr>
        <w:t xml:space="preserve"> </w:t>
      </w:r>
      <w:r w:rsidR="00FB7460" w:rsidRPr="00115F5D">
        <w:rPr>
          <w:rFonts w:ascii="Times New Roman" w:hAnsi="Times New Roman" w:cs="Times New Roman"/>
          <w:lang w:val="en-US"/>
        </w:rPr>
        <w:t xml:space="preserve">perceived </w:t>
      </w:r>
      <w:r w:rsidR="00750CAD" w:rsidRPr="00115F5D">
        <w:rPr>
          <w:rFonts w:ascii="Times New Roman" w:hAnsi="Times New Roman" w:cs="Times New Roman"/>
          <w:lang w:val="en-US"/>
        </w:rPr>
        <w:t>risk</w:t>
      </w:r>
      <w:r w:rsidR="00800BC6" w:rsidRPr="00115F5D">
        <w:rPr>
          <w:rFonts w:ascii="Times New Roman" w:hAnsi="Times New Roman" w:cs="Times New Roman"/>
          <w:lang w:val="en-US"/>
        </w:rPr>
        <w:t xml:space="preserve"> </w:t>
      </w:r>
      <w:r w:rsidR="00150C1C">
        <w:rPr>
          <w:rFonts w:ascii="Times New Roman" w:hAnsi="Times New Roman" w:cs="Times New Roman"/>
          <w:lang w:val="en-US"/>
        </w:rPr>
        <w:t xml:space="preserve">in gambling-related </w:t>
      </w:r>
      <w:r w:rsidR="001F733B">
        <w:rPr>
          <w:rFonts w:ascii="Times New Roman" w:hAnsi="Times New Roman" w:cs="Times New Roman"/>
          <w:lang w:val="en-US"/>
        </w:rPr>
        <w:t xml:space="preserve">‘trigger’ </w:t>
      </w:r>
      <w:r w:rsidR="00150C1C">
        <w:rPr>
          <w:rFonts w:ascii="Times New Roman" w:hAnsi="Times New Roman" w:cs="Times New Roman"/>
          <w:lang w:val="en-US"/>
        </w:rPr>
        <w:t>situations</w:t>
      </w:r>
      <w:r w:rsidR="006F48DE" w:rsidRPr="00115F5D">
        <w:rPr>
          <w:rFonts w:ascii="Times New Roman" w:hAnsi="Times New Roman" w:cs="Times New Roman"/>
          <w:lang w:val="en-US"/>
        </w:rPr>
        <w:t xml:space="preserve">. </w:t>
      </w:r>
      <w:r w:rsidR="00CB5DA2">
        <w:rPr>
          <w:rFonts w:ascii="Times New Roman" w:hAnsi="Times New Roman" w:cs="Times New Roman"/>
          <w:lang w:val="en-US"/>
        </w:rPr>
        <w:t>More specifically, i</w:t>
      </w:r>
      <w:r w:rsidR="00F441B0" w:rsidRPr="00115F5D">
        <w:rPr>
          <w:rFonts w:ascii="Times New Roman" w:hAnsi="Times New Roman" w:cs="Times New Roman"/>
          <w:lang w:val="en-US"/>
        </w:rPr>
        <w:t>t was</w:t>
      </w:r>
      <w:r w:rsidR="00DF0F15" w:rsidRPr="00115F5D">
        <w:rPr>
          <w:rFonts w:ascii="Times New Roman" w:hAnsi="Times New Roman" w:cs="Times New Roman"/>
          <w:lang w:val="en-US"/>
        </w:rPr>
        <w:t xml:space="preserve"> predicted that recovery group identification </w:t>
      </w:r>
      <w:r w:rsidR="003D3BE3" w:rsidRPr="00115F5D">
        <w:rPr>
          <w:rFonts w:ascii="Times New Roman" w:hAnsi="Times New Roman" w:cs="Times New Roman"/>
          <w:lang w:val="en-US"/>
        </w:rPr>
        <w:t xml:space="preserve">would </w:t>
      </w:r>
      <w:r w:rsidR="00DF0F15" w:rsidRPr="00115F5D">
        <w:rPr>
          <w:rFonts w:ascii="Times New Roman" w:hAnsi="Times New Roman" w:cs="Times New Roman"/>
          <w:lang w:val="en-US"/>
        </w:rPr>
        <w:t xml:space="preserve">be associated with more perceived support received and provided to the recovery group, which in turn </w:t>
      </w:r>
      <w:r w:rsidR="001F733B">
        <w:rPr>
          <w:rFonts w:ascii="Times New Roman" w:hAnsi="Times New Roman" w:cs="Times New Roman"/>
          <w:lang w:val="en-US"/>
        </w:rPr>
        <w:t xml:space="preserve">was expected to predict </w:t>
      </w:r>
      <w:r w:rsidR="00DF0F15" w:rsidRPr="00115F5D">
        <w:rPr>
          <w:rFonts w:ascii="Times New Roman" w:hAnsi="Times New Roman" w:cs="Times New Roman"/>
          <w:lang w:val="en-US"/>
        </w:rPr>
        <w:t>more abstinence self-efficacy and less perceived risk.</w:t>
      </w:r>
    </w:p>
    <w:p w14:paraId="033A441D" w14:textId="77777777" w:rsidR="00D01012" w:rsidRPr="00115F5D" w:rsidRDefault="000C56B9" w:rsidP="00D97D21">
      <w:pPr>
        <w:spacing w:line="480" w:lineRule="auto"/>
        <w:contextualSpacing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t>Method</w:t>
      </w:r>
    </w:p>
    <w:p w14:paraId="6D53CCE5" w14:textId="77777777" w:rsidR="000C56B9" w:rsidRPr="00115F5D" w:rsidRDefault="000C56B9" w:rsidP="00D97D21">
      <w:pPr>
        <w:spacing w:line="480" w:lineRule="auto"/>
        <w:contextualSpacing/>
        <w:outlineLvl w:val="0"/>
        <w:rPr>
          <w:rFonts w:ascii="Times New Roman" w:hAnsi="Times New Roman" w:cs="Times New Roman"/>
          <w:b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t>Participants</w:t>
      </w:r>
    </w:p>
    <w:p w14:paraId="4E68FCEF" w14:textId="1942CC2E" w:rsidR="00016DF5" w:rsidRPr="00115F5D" w:rsidRDefault="000C56B9" w:rsidP="006615C2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273CA8">
        <w:rPr>
          <w:rFonts w:ascii="Times New Roman" w:hAnsi="Times New Roman" w:cs="Times New Roman"/>
          <w:lang w:val="en-US"/>
        </w:rPr>
        <w:t xml:space="preserve">Ethical approval was received from London South Bank University. </w:t>
      </w:r>
      <w:r w:rsidRPr="00115F5D">
        <w:rPr>
          <w:rFonts w:ascii="Times New Roman" w:hAnsi="Times New Roman" w:cs="Times New Roman"/>
          <w:lang w:val="en-US"/>
        </w:rPr>
        <w:t xml:space="preserve">The sample consisted of </w:t>
      </w:r>
      <w:r w:rsidR="00460E6B" w:rsidRPr="00115F5D">
        <w:rPr>
          <w:rFonts w:ascii="Times New Roman" w:hAnsi="Times New Roman" w:cs="Times New Roman"/>
          <w:lang w:val="en-US"/>
        </w:rPr>
        <w:t xml:space="preserve">44 </w:t>
      </w:r>
      <w:r w:rsidR="007B0E46" w:rsidRPr="00115F5D">
        <w:rPr>
          <w:rFonts w:ascii="Times New Roman" w:hAnsi="Times New Roman" w:cs="Times New Roman"/>
          <w:lang w:val="en-US"/>
        </w:rPr>
        <w:t>problem gamblers attending a</w:t>
      </w:r>
      <w:r w:rsidR="00D84B5F" w:rsidRPr="00115F5D">
        <w:rPr>
          <w:rFonts w:ascii="Times New Roman" w:hAnsi="Times New Roman" w:cs="Times New Roman"/>
          <w:lang w:val="en-US"/>
        </w:rPr>
        <w:t>n open</w:t>
      </w:r>
      <w:r w:rsidR="00F41794" w:rsidRPr="00115F5D">
        <w:rPr>
          <w:rFonts w:ascii="Times New Roman" w:hAnsi="Times New Roman" w:cs="Times New Roman"/>
          <w:lang w:val="en-US"/>
        </w:rPr>
        <w:t xml:space="preserve"> </w:t>
      </w:r>
      <w:r w:rsidR="007B0E46" w:rsidRPr="00115F5D">
        <w:rPr>
          <w:rFonts w:ascii="Times New Roman" w:hAnsi="Times New Roman" w:cs="Times New Roman"/>
          <w:lang w:val="en-US"/>
        </w:rPr>
        <w:t>GA</w:t>
      </w:r>
      <w:r w:rsidR="00460E6B" w:rsidRPr="00115F5D">
        <w:rPr>
          <w:rFonts w:ascii="Times New Roman" w:hAnsi="Times New Roman" w:cs="Times New Roman"/>
          <w:lang w:val="en-US"/>
        </w:rPr>
        <w:t xml:space="preserve"> </w:t>
      </w:r>
      <w:r w:rsidR="00561895" w:rsidRPr="00115F5D">
        <w:rPr>
          <w:rFonts w:ascii="Times New Roman" w:hAnsi="Times New Roman" w:cs="Times New Roman"/>
          <w:lang w:val="en-US"/>
        </w:rPr>
        <w:t xml:space="preserve">mutual </w:t>
      </w:r>
      <w:r w:rsidR="00751C5D" w:rsidRPr="00115F5D">
        <w:rPr>
          <w:rFonts w:ascii="Times New Roman" w:hAnsi="Times New Roman" w:cs="Times New Roman"/>
          <w:lang w:val="en-US"/>
        </w:rPr>
        <w:t xml:space="preserve">aid </w:t>
      </w:r>
      <w:r w:rsidR="00D22671" w:rsidRPr="00115F5D">
        <w:rPr>
          <w:rFonts w:ascii="Times New Roman" w:hAnsi="Times New Roman" w:cs="Times New Roman"/>
          <w:lang w:val="en-US"/>
        </w:rPr>
        <w:t>fellowship</w:t>
      </w:r>
      <w:r w:rsidR="00601F10" w:rsidRPr="00115F5D">
        <w:rPr>
          <w:rFonts w:ascii="Times New Roman" w:hAnsi="Times New Roman" w:cs="Times New Roman"/>
          <w:lang w:val="en-US"/>
        </w:rPr>
        <w:t xml:space="preserve"> in </w:t>
      </w:r>
      <w:r w:rsidR="003C41C4" w:rsidRPr="00115F5D">
        <w:rPr>
          <w:rFonts w:ascii="Times New Roman" w:hAnsi="Times New Roman" w:cs="Times New Roman"/>
          <w:lang w:val="en-US"/>
        </w:rPr>
        <w:t>South East England</w:t>
      </w:r>
      <w:r w:rsidR="00FB7460" w:rsidRPr="00115F5D">
        <w:rPr>
          <w:rFonts w:ascii="Times New Roman" w:hAnsi="Times New Roman" w:cs="Times New Roman"/>
          <w:lang w:val="en-US"/>
        </w:rPr>
        <w:t>, UK</w:t>
      </w:r>
      <w:r w:rsidR="009F3D2F" w:rsidRPr="00115F5D">
        <w:rPr>
          <w:rFonts w:ascii="Times New Roman" w:hAnsi="Times New Roman" w:cs="Times New Roman"/>
          <w:lang w:val="en-US"/>
        </w:rPr>
        <w:t>.</w:t>
      </w:r>
      <w:r w:rsidR="00D84B5F" w:rsidRPr="00115F5D">
        <w:rPr>
          <w:rFonts w:ascii="Times New Roman" w:hAnsi="Times New Roman" w:cs="Times New Roman"/>
          <w:vertAlign w:val="superscript"/>
          <w:lang w:val="en-US"/>
        </w:rPr>
        <w:t>1</w:t>
      </w:r>
      <w:r w:rsidR="009F3D2F" w:rsidRPr="00115F5D">
        <w:rPr>
          <w:rFonts w:ascii="Times New Roman" w:hAnsi="Times New Roman" w:cs="Times New Roman"/>
          <w:lang w:val="en-US"/>
        </w:rPr>
        <w:t xml:space="preserve"> </w:t>
      </w:r>
      <w:r w:rsidR="00FE1D25" w:rsidRPr="00115F5D">
        <w:rPr>
          <w:rFonts w:ascii="Times New Roman" w:hAnsi="Times New Roman" w:cs="Times New Roman"/>
          <w:lang w:val="en-US"/>
        </w:rPr>
        <w:t xml:space="preserve">Forty-one were male and 3 </w:t>
      </w:r>
      <w:r w:rsidR="00FB7460" w:rsidRPr="00115F5D">
        <w:rPr>
          <w:rFonts w:ascii="Times New Roman" w:hAnsi="Times New Roman" w:cs="Times New Roman"/>
          <w:lang w:val="en-US"/>
        </w:rPr>
        <w:t xml:space="preserve">were </w:t>
      </w:r>
      <w:r w:rsidR="00FE1D25" w:rsidRPr="00115F5D">
        <w:rPr>
          <w:rFonts w:ascii="Times New Roman" w:hAnsi="Times New Roman" w:cs="Times New Roman"/>
          <w:lang w:val="en-US"/>
        </w:rPr>
        <w:t>female. Ages ranged f</w:t>
      </w:r>
      <w:r w:rsidR="004A0037" w:rsidRPr="00115F5D">
        <w:rPr>
          <w:rFonts w:ascii="Times New Roman" w:hAnsi="Times New Roman" w:cs="Times New Roman"/>
          <w:lang w:val="en-US"/>
        </w:rPr>
        <w:t>rom 23 to 84</w:t>
      </w:r>
      <w:r w:rsidR="00D1679E" w:rsidRPr="00115F5D">
        <w:rPr>
          <w:rFonts w:ascii="Times New Roman" w:hAnsi="Times New Roman" w:cs="Times New Roman"/>
          <w:lang w:val="en-US"/>
        </w:rPr>
        <w:t xml:space="preserve"> years</w:t>
      </w:r>
      <w:r w:rsidR="004A0037" w:rsidRPr="00115F5D">
        <w:rPr>
          <w:rFonts w:ascii="Times New Roman" w:hAnsi="Times New Roman" w:cs="Times New Roman"/>
          <w:lang w:val="en-US"/>
        </w:rPr>
        <w:t xml:space="preserve"> </w:t>
      </w:r>
      <w:r w:rsidR="007D2206">
        <w:rPr>
          <w:rFonts w:ascii="Times New Roman" w:hAnsi="Times New Roman" w:cs="Times New Roman"/>
          <w:lang w:val="en-US"/>
        </w:rPr>
        <w:t>(</w:t>
      </w:r>
      <w:r w:rsidR="007D2206" w:rsidRPr="007D2206">
        <w:rPr>
          <w:rFonts w:ascii="Times New Roman" w:hAnsi="Times New Roman" w:cs="Times New Roman"/>
          <w:i/>
          <w:lang w:val="en-US"/>
        </w:rPr>
        <w:t>M</w:t>
      </w:r>
      <w:r w:rsidR="007D2206">
        <w:rPr>
          <w:rFonts w:ascii="Times New Roman" w:hAnsi="Times New Roman" w:cs="Times New Roman"/>
          <w:lang w:val="en-US"/>
        </w:rPr>
        <w:t xml:space="preserve"> = 49.72; </w:t>
      </w:r>
      <w:r w:rsidR="004A0037" w:rsidRPr="00115F5D">
        <w:rPr>
          <w:rFonts w:ascii="Times New Roman" w:hAnsi="Times New Roman" w:cs="Times New Roman"/>
          <w:i/>
          <w:lang w:val="en-US"/>
        </w:rPr>
        <w:t>SD</w:t>
      </w:r>
      <w:r w:rsidR="00E52272" w:rsidRPr="00115F5D">
        <w:rPr>
          <w:rFonts w:ascii="Times New Roman" w:hAnsi="Times New Roman" w:cs="Times New Roman"/>
          <w:lang w:val="en-US"/>
        </w:rPr>
        <w:t xml:space="preserve"> = 17.29</w:t>
      </w:r>
      <w:r w:rsidR="00FE1D25" w:rsidRPr="00115F5D">
        <w:rPr>
          <w:rFonts w:ascii="Times New Roman" w:hAnsi="Times New Roman" w:cs="Times New Roman"/>
          <w:lang w:val="en-US"/>
        </w:rPr>
        <w:t xml:space="preserve">). </w:t>
      </w:r>
      <w:r w:rsidR="004C4B9A" w:rsidRPr="00115F5D">
        <w:rPr>
          <w:rFonts w:ascii="Times New Roman" w:hAnsi="Times New Roman" w:cs="Times New Roman"/>
          <w:lang w:val="en-US"/>
        </w:rPr>
        <w:t>All part</w:t>
      </w:r>
      <w:r w:rsidR="00A31A3B" w:rsidRPr="00115F5D">
        <w:rPr>
          <w:rFonts w:ascii="Times New Roman" w:hAnsi="Times New Roman" w:cs="Times New Roman"/>
          <w:lang w:val="en-US"/>
        </w:rPr>
        <w:t xml:space="preserve">icipants were </w:t>
      </w:r>
      <w:r w:rsidR="00A31A3B" w:rsidRPr="00115F5D">
        <w:rPr>
          <w:rFonts w:ascii="Times New Roman" w:hAnsi="Times New Roman" w:cs="Times New Roman"/>
          <w:lang w:val="en-US"/>
        </w:rPr>
        <w:lastRenderedPageBreak/>
        <w:t>British nationals</w:t>
      </w:r>
      <w:r w:rsidR="004C4B9A" w:rsidRPr="00115F5D">
        <w:rPr>
          <w:rFonts w:ascii="Times New Roman" w:hAnsi="Times New Roman" w:cs="Times New Roman"/>
          <w:lang w:val="en-US"/>
        </w:rPr>
        <w:t xml:space="preserve">. </w:t>
      </w:r>
      <w:r w:rsidR="00264031" w:rsidRPr="006A386D">
        <w:rPr>
          <w:rFonts w:ascii="Times New Roman" w:hAnsi="Times New Roman" w:cs="Times New Roman"/>
          <w:lang w:val="en-US"/>
        </w:rPr>
        <w:t xml:space="preserve">The group </w:t>
      </w:r>
      <w:r w:rsidR="002B081C">
        <w:rPr>
          <w:rFonts w:ascii="Times New Roman" w:hAnsi="Times New Roman" w:cs="Times New Roman"/>
          <w:lang w:val="en-US"/>
        </w:rPr>
        <w:t>ho</w:t>
      </w:r>
      <w:r w:rsidR="0088097B">
        <w:rPr>
          <w:rFonts w:ascii="Times New Roman" w:hAnsi="Times New Roman" w:cs="Times New Roman"/>
          <w:lang w:val="en-US"/>
        </w:rPr>
        <w:t>ld</w:t>
      </w:r>
      <w:r w:rsidR="007E72C2">
        <w:rPr>
          <w:rFonts w:ascii="Times New Roman" w:hAnsi="Times New Roman" w:cs="Times New Roman"/>
          <w:lang w:val="en-US"/>
        </w:rPr>
        <w:t>s</w:t>
      </w:r>
      <w:r w:rsidR="0088097B">
        <w:rPr>
          <w:rFonts w:ascii="Times New Roman" w:hAnsi="Times New Roman" w:cs="Times New Roman"/>
          <w:lang w:val="en-US"/>
        </w:rPr>
        <w:t xml:space="preserve"> w</w:t>
      </w:r>
      <w:r w:rsidR="00264031" w:rsidRPr="006A386D">
        <w:rPr>
          <w:rFonts w:ascii="Times New Roman" w:hAnsi="Times New Roman" w:cs="Times New Roman"/>
          <w:lang w:val="en-US"/>
        </w:rPr>
        <w:t xml:space="preserve">eekly </w:t>
      </w:r>
      <w:r w:rsidR="00E07C2B">
        <w:rPr>
          <w:rFonts w:ascii="Times New Roman" w:hAnsi="Times New Roman" w:cs="Times New Roman"/>
          <w:lang w:val="en-US"/>
        </w:rPr>
        <w:t xml:space="preserve">meetings </w:t>
      </w:r>
      <w:r w:rsidR="0088097B">
        <w:rPr>
          <w:rFonts w:ascii="Times New Roman" w:hAnsi="Times New Roman" w:cs="Times New Roman"/>
          <w:lang w:val="en-US"/>
        </w:rPr>
        <w:t>lasting approximately 1-</w:t>
      </w:r>
      <w:r w:rsidR="00264031" w:rsidRPr="006A386D">
        <w:rPr>
          <w:rFonts w:ascii="Times New Roman" w:hAnsi="Times New Roman" w:cs="Times New Roman"/>
          <w:lang w:val="en-US"/>
        </w:rPr>
        <w:t>2 hours</w:t>
      </w:r>
      <w:r w:rsidR="006A386D" w:rsidRPr="006A386D">
        <w:rPr>
          <w:rFonts w:ascii="Times New Roman" w:hAnsi="Times New Roman" w:cs="Times New Roman"/>
          <w:lang w:val="en-US"/>
        </w:rPr>
        <w:t xml:space="preserve"> </w:t>
      </w:r>
      <w:r w:rsidR="002B081C">
        <w:rPr>
          <w:rFonts w:ascii="Times New Roman" w:hAnsi="Times New Roman" w:cs="Times New Roman"/>
          <w:lang w:val="en-US"/>
        </w:rPr>
        <w:t xml:space="preserve">which are typically attended by approximately 10-30 </w:t>
      </w:r>
      <w:r w:rsidR="00397A61">
        <w:rPr>
          <w:rFonts w:ascii="Times New Roman" w:hAnsi="Times New Roman" w:cs="Times New Roman"/>
          <w:lang w:val="en-US"/>
        </w:rPr>
        <w:t xml:space="preserve">members </w:t>
      </w:r>
      <w:r w:rsidR="00E07C2B">
        <w:rPr>
          <w:rFonts w:ascii="Times New Roman" w:hAnsi="Times New Roman" w:cs="Times New Roman"/>
          <w:lang w:val="en-US"/>
        </w:rPr>
        <w:t xml:space="preserve">and </w:t>
      </w:r>
      <w:r w:rsidR="00397A61">
        <w:rPr>
          <w:rFonts w:ascii="Times New Roman" w:hAnsi="Times New Roman" w:cs="Times New Roman"/>
          <w:lang w:val="en-US"/>
        </w:rPr>
        <w:t xml:space="preserve">are </w:t>
      </w:r>
      <w:r w:rsidR="006A386D" w:rsidRPr="006A386D">
        <w:rPr>
          <w:rFonts w:ascii="Times New Roman" w:hAnsi="Times New Roman" w:cs="Times New Roman"/>
          <w:lang w:val="en-US"/>
        </w:rPr>
        <w:t>chaired by</w:t>
      </w:r>
      <w:r w:rsidR="006A386D">
        <w:rPr>
          <w:rFonts w:ascii="Times New Roman" w:hAnsi="Times New Roman" w:cs="Times New Roman"/>
          <w:lang w:val="en-US"/>
        </w:rPr>
        <w:t xml:space="preserve"> </w:t>
      </w:r>
      <w:r w:rsidR="00397A61">
        <w:rPr>
          <w:rFonts w:ascii="Times New Roman" w:hAnsi="Times New Roman" w:cs="Times New Roman"/>
          <w:lang w:val="en-US"/>
        </w:rPr>
        <w:t xml:space="preserve">relatively </w:t>
      </w:r>
      <w:r w:rsidR="006A386D">
        <w:rPr>
          <w:rFonts w:ascii="Times New Roman" w:hAnsi="Times New Roman" w:cs="Times New Roman"/>
          <w:lang w:val="en-US"/>
        </w:rPr>
        <w:t>experienced mem</w:t>
      </w:r>
      <w:r w:rsidR="006B0B82">
        <w:rPr>
          <w:rFonts w:ascii="Times New Roman" w:hAnsi="Times New Roman" w:cs="Times New Roman"/>
          <w:lang w:val="en-US"/>
        </w:rPr>
        <w:t>bers who also act</w:t>
      </w:r>
      <w:r w:rsidR="00397A61">
        <w:rPr>
          <w:rFonts w:ascii="Times New Roman" w:hAnsi="Times New Roman" w:cs="Times New Roman"/>
          <w:lang w:val="en-US"/>
        </w:rPr>
        <w:t xml:space="preserve"> as sponsors. S</w:t>
      </w:r>
      <w:r w:rsidR="006A386D" w:rsidRPr="00115F5D">
        <w:rPr>
          <w:rFonts w:ascii="Times New Roman" w:hAnsi="Times New Roman" w:cs="Times New Roman"/>
          <w:lang w:val="en-US"/>
        </w:rPr>
        <w:t xml:space="preserve">ixteen participants identified themselves as sponsors. </w:t>
      </w:r>
      <w:r w:rsidR="00601F10" w:rsidRPr="00115F5D">
        <w:rPr>
          <w:rFonts w:ascii="Times New Roman" w:hAnsi="Times New Roman" w:cs="Times New Roman"/>
          <w:lang w:val="en-US"/>
        </w:rPr>
        <w:t xml:space="preserve">Thirty-nine </w:t>
      </w:r>
      <w:r w:rsidR="004C4B9A" w:rsidRPr="00115F5D">
        <w:rPr>
          <w:rFonts w:ascii="Times New Roman" w:hAnsi="Times New Roman" w:cs="Times New Roman"/>
          <w:lang w:val="en-US"/>
        </w:rPr>
        <w:t xml:space="preserve">participants </w:t>
      </w:r>
      <w:r w:rsidR="00601F10" w:rsidRPr="00115F5D">
        <w:rPr>
          <w:rFonts w:ascii="Times New Roman" w:hAnsi="Times New Roman" w:cs="Times New Roman"/>
          <w:lang w:val="en-US"/>
        </w:rPr>
        <w:t xml:space="preserve">indicated attending weekly </w:t>
      </w:r>
      <w:r w:rsidR="00FE1D25" w:rsidRPr="00115F5D">
        <w:rPr>
          <w:rFonts w:ascii="Times New Roman" w:hAnsi="Times New Roman" w:cs="Times New Roman"/>
          <w:lang w:val="en-US"/>
        </w:rPr>
        <w:t>and</w:t>
      </w:r>
      <w:r w:rsidR="00751C5D" w:rsidRPr="00115F5D">
        <w:rPr>
          <w:rFonts w:ascii="Times New Roman" w:hAnsi="Times New Roman" w:cs="Times New Roman"/>
          <w:lang w:val="en-US"/>
        </w:rPr>
        <w:t xml:space="preserve"> five</w:t>
      </w:r>
      <w:r w:rsidR="00601F10" w:rsidRPr="00115F5D">
        <w:rPr>
          <w:rFonts w:ascii="Times New Roman" w:hAnsi="Times New Roman" w:cs="Times New Roman"/>
          <w:lang w:val="en-US"/>
        </w:rPr>
        <w:t xml:space="preserve"> </w:t>
      </w:r>
      <w:r w:rsidR="00751C5D" w:rsidRPr="00115F5D">
        <w:rPr>
          <w:rFonts w:ascii="Times New Roman" w:hAnsi="Times New Roman" w:cs="Times New Roman"/>
          <w:lang w:val="en-US"/>
        </w:rPr>
        <w:t xml:space="preserve">indicated </w:t>
      </w:r>
      <w:r w:rsidR="004C4B9A" w:rsidRPr="00115F5D">
        <w:rPr>
          <w:rFonts w:ascii="Times New Roman" w:hAnsi="Times New Roman" w:cs="Times New Roman"/>
          <w:lang w:val="en-US"/>
        </w:rPr>
        <w:t xml:space="preserve">attending </w:t>
      </w:r>
      <w:r w:rsidR="00601F10" w:rsidRPr="00115F5D">
        <w:rPr>
          <w:rFonts w:ascii="Times New Roman" w:hAnsi="Times New Roman" w:cs="Times New Roman"/>
          <w:lang w:val="en-US"/>
        </w:rPr>
        <w:t>monthl</w:t>
      </w:r>
      <w:r w:rsidR="00A31A3B" w:rsidRPr="00115F5D">
        <w:rPr>
          <w:rFonts w:ascii="Times New Roman" w:hAnsi="Times New Roman" w:cs="Times New Roman"/>
          <w:lang w:val="en-US"/>
        </w:rPr>
        <w:t xml:space="preserve">y. </w:t>
      </w:r>
      <w:r w:rsidR="00601F10" w:rsidRPr="00115F5D">
        <w:rPr>
          <w:rFonts w:ascii="Times New Roman" w:hAnsi="Times New Roman" w:cs="Times New Roman"/>
          <w:lang w:val="en-US"/>
        </w:rPr>
        <w:t xml:space="preserve">All participants </w:t>
      </w:r>
      <w:r w:rsidR="00594E43" w:rsidRPr="00115F5D">
        <w:rPr>
          <w:rFonts w:ascii="Times New Roman" w:hAnsi="Times New Roman" w:cs="Times New Roman"/>
          <w:lang w:val="en-US"/>
        </w:rPr>
        <w:t xml:space="preserve">had </w:t>
      </w:r>
      <w:r w:rsidR="00C52C7C" w:rsidRPr="00115F5D">
        <w:rPr>
          <w:rFonts w:ascii="Times New Roman" w:hAnsi="Times New Roman" w:cs="Times New Roman"/>
          <w:lang w:val="en-US"/>
        </w:rPr>
        <w:t xml:space="preserve">attended at least one </w:t>
      </w:r>
      <w:r w:rsidR="00FE1D25" w:rsidRPr="00115F5D">
        <w:rPr>
          <w:rFonts w:ascii="Times New Roman" w:hAnsi="Times New Roman" w:cs="Times New Roman"/>
          <w:lang w:val="en-US"/>
        </w:rPr>
        <w:t xml:space="preserve">group </w:t>
      </w:r>
      <w:r w:rsidR="00C52C7C" w:rsidRPr="00115F5D">
        <w:rPr>
          <w:rFonts w:ascii="Times New Roman" w:hAnsi="Times New Roman" w:cs="Times New Roman"/>
          <w:lang w:val="en-US"/>
        </w:rPr>
        <w:t>meeting</w:t>
      </w:r>
      <w:r w:rsidR="00FE1D25" w:rsidRPr="00115F5D">
        <w:rPr>
          <w:rFonts w:ascii="Times New Roman" w:hAnsi="Times New Roman" w:cs="Times New Roman"/>
          <w:lang w:val="en-US"/>
        </w:rPr>
        <w:t xml:space="preserve"> </w:t>
      </w:r>
      <w:r w:rsidR="00594E43" w:rsidRPr="00115F5D">
        <w:rPr>
          <w:rFonts w:ascii="Times New Roman" w:hAnsi="Times New Roman" w:cs="Times New Roman"/>
          <w:lang w:val="en-US"/>
        </w:rPr>
        <w:t xml:space="preserve">in the </w:t>
      </w:r>
      <w:r w:rsidR="00A6071D" w:rsidRPr="00115F5D">
        <w:rPr>
          <w:rFonts w:ascii="Times New Roman" w:hAnsi="Times New Roman" w:cs="Times New Roman"/>
          <w:lang w:val="en-US"/>
        </w:rPr>
        <w:t>month</w:t>
      </w:r>
      <w:r w:rsidR="00594E43" w:rsidRPr="00115F5D">
        <w:rPr>
          <w:rFonts w:ascii="Times New Roman" w:hAnsi="Times New Roman" w:cs="Times New Roman"/>
          <w:lang w:val="en-US"/>
        </w:rPr>
        <w:t xml:space="preserve"> prior to </w:t>
      </w:r>
      <w:r w:rsidR="00601F10" w:rsidRPr="00115F5D">
        <w:rPr>
          <w:rFonts w:ascii="Times New Roman" w:hAnsi="Times New Roman" w:cs="Times New Roman"/>
          <w:lang w:val="en-US"/>
        </w:rPr>
        <w:t xml:space="preserve">completing the questionnaire. </w:t>
      </w:r>
      <w:r w:rsidR="00BE7B35" w:rsidRPr="00115F5D">
        <w:rPr>
          <w:rFonts w:ascii="Times New Roman" w:hAnsi="Times New Roman" w:cs="Times New Roman"/>
          <w:lang w:val="en-US"/>
        </w:rPr>
        <w:t xml:space="preserve">Gender and frequency of attendance at GA meetings were unrelated to any other variables but were included as covariates in </w:t>
      </w:r>
      <w:r w:rsidR="009D0922" w:rsidRPr="00115F5D">
        <w:rPr>
          <w:rFonts w:ascii="Times New Roman" w:hAnsi="Times New Roman" w:cs="Times New Roman"/>
          <w:lang w:val="en-US"/>
        </w:rPr>
        <w:t xml:space="preserve">subsequent </w:t>
      </w:r>
      <w:r w:rsidR="00BE7B35" w:rsidRPr="00115F5D">
        <w:rPr>
          <w:rFonts w:ascii="Times New Roman" w:hAnsi="Times New Roman" w:cs="Times New Roman"/>
          <w:lang w:val="en-US"/>
        </w:rPr>
        <w:t xml:space="preserve">analyses to remain consistent with </w:t>
      </w:r>
      <w:r w:rsidR="00032F1A" w:rsidRPr="00115F5D">
        <w:rPr>
          <w:rFonts w:ascii="Times New Roman" w:hAnsi="Times New Roman" w:cs="Times New Roman"/>
          <w:lang w:val="en-US"/>
        </w:rPr>
        <w:t>previous</w:t>
      </w:r>
      <w:r w:rsidR="00BE7B35" w:rsidRPr="00115F5D">
        <w:rPr>
          <w:rFonts w:ascii="Times New Roman" w:hAnsi="Times New Roman" w:cs="Times New Roman"/>
          <w:lang w:val="en-US"/>
        </w:rPr>
        <w:t xml:space="preserve"> research</w:t>
      </w:r>
      <w:r w:rsidR="009964C3">
        <w:rPr>
          <w:rFonts w:ascii="Times New Roman" w:hAnsi="Times New Roman" w:cs="Times New Roman"/>
          <w:lang w:val="en-US"/>
        </w:rPr>
        <w:t xml:space="preserve"> in this domain</w:t>
      </w:r>
      <w:r w:rsidR="00BE7B35" w:rsidRPr="00115F5D">
        <w:rPr>
          <w:rFonts w:ascii="Times New Roman" w:hAnsi="Times New Roman" w:cs="Times New Roman"/>
          <w:lang w:val="en-US"/>
        </w:rPr>
        <w:t xml:space="preserve">. </w:t>
      </w:r>
      <w:r w:rsidR="00032F1A" w:rsidRPr="00115F5D">
        <w:rPr>
          <w:rFonts w:ascii="Times New Roman" w:hAnsi="Times New Roman" w:cs="Times New Roman"/>
          <w:lang w:val="en-US"/>
        </w:rPr>
        <w:t xml:space="preserve">Relationships between </w:t>
      </w:r>
      <w:r w:rsidR="00397A61">
        <w:rPr>
          <w:rFonts w:ascii="Times New Roman" w:hAnsi="Times New Roman" w:cs="Times New Roman"/>
          <w:lang w:val="en-US"/>
        </w:rPr>
        <w:t xml:space="preserve">participants’ </w:t>
      </w:r>
      <w:r w:rsidR="00BE7B35" w:rsidRPr="00115F5D">
        <w:rPr>
          <w:rFonts w:ascii="Times New Roman" w:hAnsi="Times New Roman" w:cs="Times New Roman"/>
          <w:lang w:val="en-US"/>
        </w:rPr>
        <w:t>age</w:t>
      </w:r>
      <w:r w:rsidR="009D6FD4" w:rsidRPr="00115F5D">
        <w:rPr>
          <w:rFonts w:ascii="Times New Roman" w:hAnsi="Times New Roman" w:cs="Times New Roman"/>
          <w:lang w:val="en-US"/>
        </w:rPr>
        <w:t xml:space="preserve">, </w:t>
      </w:r>
      <w:r w:rsidR="007A38E8" w:rsidRPr="00115F5D">
        <w:rPr>
          <w:rFonts w:ascii="Times New Roman" w:hAnsi="Times New Roman" w:cs="Times New Roman"/>
          <w:lang w:val="en-US"/>
        </w:rPr>
        <w:t xml:space="preserve">whether </w:t>
      </w:r>
      <w:r w:rsidR="00397A61">
        <w:rPr>
          <w:rFonts w:ascii="Times New Roman" w:hAnsi="Times New Roman" w:cs="Times New Roman"/>
          <w:lang w:val="en-US"/>
        </w:rPr>
        <w:t>they</w:t>
      </w:r>
      <w:r w:rsidR="007A38E8" w:rsidRPr="00115F5D">
        <w:rPr>
          <w:rFonts w:ascii="Times New Roman" w:hAnsi="Times New Roman" w:cs="Times New Roman"/>
          <w:lang w:val="en-US"/>
        </w:rPr>
        <w:t xml:space="preserve"> </w:t>
      </w:r>
      <w:r w:rsidR="00F36209" w:rsidRPr="00115F5D">
        <w:rPr>
          <w:rFonts w:ascii="Times New Roman" w:hAnsi="Times New Roman" w:cs="Times New Roman"/>
          <w:lang w:val="en-US"/>
        </w:rPr>
        <w:t>acted as</w:t>
      </w:r>
      <w:r w:rsidR="007A38E8" w:rsidRPr="00115F5D">
        <w:rPr>
          <w:rFonts w:ascii="Times New Roman" w:hAnsi="Times New Roman" w:cs="Times New Roman"/>
          <w:lang w:val="en-US"/>
        </w:rPr>
        <w:t xml:space="preserve"> </w:t>
      </w:r>
      <w:r w:rsidR="000E37F4" w:rsidRPr="00115F5D">
        <w:rPr>
          <w:rFonts w:ascii="Times New Roman" w:hAnsi="Times New Roman" w:cs="Times New Roman"/>
          <w:lang w:val="en-US"/>
        </w:rPr>
        <w:t>a sponsor</w:t>
      </w:r>
      <w:r w:rsidR="0088097B">
        <w:rPr>
          <w:rFonts w:ascii="Times New Roman" w:hAnsi="Times New Roman" w:cs="Times New Roman"/>
          <w:lang w:val="en-US"/>
        </w:rPr>
        <w:t xml:space="preserve"> or not</w:t>
      </w:r>
      <w:r w:rsidR="009D6FD4" w:rsidRPr="00115F5D">
        <w:rPr>
          <w:rFonts w:ascii="Times New Roman" w:hAnsi="Times New Roman" w:cs="Times New Roman"/>
          <w:lang w:val="en-US"/>
        </w:rPr>
        <w:t>, and the variables</w:t>
      </w:r>
      <w:r w:rsidR="00BE7B35" w:rsidRPr="00115F5D">
        <w:rPr>
          <w:rFonts w:ascii="Times New Roman" w:hAnsi="Times New Roman" w:cs="Times New Roman"/>
          <w:lang w:val="en-US"/>
        </w:rPr>
        <w:t xml:space="preserve"> </w:t>
      </w:r>
      <w:r w:rsidR="009964C3">
        <w:rPr>
          <w:rFonts w:ascii="Times New Roman" w:hAnsi="Times New Roman" w:cs="Times New Roman"/>
          <w:lang w:val="en-US"/>
        </w:rPr>
        <w:t xml:space="preserve">of primary interest </w:t>
      </w:r>
      <w:r w:rsidR="00BE7B35" w:rsidRPr="00115F5D">
        <w:rPr>
          <w:rFonts w:ascii="Times New Roman" w:hAnsi="Times New Roman" w:cs="Times New Roman"/>
          <w:lang w:val="en-US"/>
        </w:rPr>
        <w:t xml:space="preserve">are described below.   </w:t>
      </w:r>
    </w:p>
    <w:p w14:paraId="69E4C280" w14:textId="77777777" w:rsidR="007B2F93" w:rsidRPr="00115F5D" w:rsidRDefault="007B2F93" w:rsidP="00D97D21">
      <w:pPr>
        <w:spacing w:line="480" w:lineRule="auto"/>
        <w:contextualSpacing/>
        <w:outlineLvl w:val="0"/>
        <w:rPr>
          <w:rFonts w:ascii="Times New Roman" w:hAnsi="Times New Roman" w:cs="Times New Roman"/>
          <w:b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t xml:space="preserve">Materials and </w:t>
      </w:r>
      <w:r w:rsidR="00C52C7C" w:rsidRPr="00115F5D">
        <w:rPr>
          <w:rFonts w:ascii="Times New Roman" w:hAnsi="Times New Roman" w:cs="Times New Roman"/>
          <w:b/>
          <w:lang w:val="en-US"/>
        </w:rPr>
        <w:t>Procedure</w:t>
      </w:r>
    </w:p>
    <w:p w14:paraId="08068EB5" w14:textId="5A4769FA" w:rsidR="007B2F93" w:rsidRPr="00115F5D" w:rsidRDefault="00C52C7C" w:rsidP="007E72C2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485E83" w:rsidRPr="00115F5D">
        <w:rPr>
          <w:rFonts w:ascii="Times New Roman" w:hAnsi="Times New Roman" w:cs="Times New Roman"/>
          <w:lang w:val="en-US"/>
        </w:rPr>
        <w:t>T</w:t>
      </w:r>
      <w:r w:rsidR="00751C5D" w:rsidRPr="00115F5D">
        <w:rPr>
          <w:rFonts w:ascii="Times New Roman" w:hAnsi="Times New Roman" w:cs="Times New Roman"/>
          <w:lang w:val="en-US"/>
        </w:rPr>
        <w:t xml:space="preserve">o maximize </w:t>
      </w:r>
      <w:proofErr w:type="gramStart"/>
      <w:r w:rsidR="00751C5D" w:rsidRPr="00115F5D">
        <w:rPr>
          <w:rFonts w:ascii="Times New Roman" w:hAnsi="Times New Roman" w:cs="Times New Roman"/>
          <w:lang w:val="en-US"/>
        </w:rPr>
        <w:t>recruitment</w:t>
      </w:r>
      <w:proofErr w:type="gramEnd"/>
      <w:r w:rsidR="00A82963" w:rsidRPr="00115F5D">
        <w:rPr>
          <w:rFonts w:ascii="Times New Roman" w:hAnsi="Times New Roman" w:cs="Times New Roman"/>
          <w:lang w:val="en-US"/>
        </w:rPr>
        <w:t xml:space="preserve"> t</w:t>
      </w:r>
      <w:r w:rsidR="00485E83" w:rsidRPr="00115F5D">
        <w:rPr>
          <w:rFonts w:ascii="Times New Roman" w:hAnsi="Times New Roman" w:cs="Times New Roman"/>
          <w:lang w:val="en-US"/>
        </w:rPr>
        <w:t xml:space="preserve">he </w:t>
      </w:r>
      <w:r w:rsidR="00343B11">
        <w:rPr>
          <w:rFonts w:ascii="Times New Roman" w:hAnsi="Times New Roman" w:cs="Times New Roman"/>
          <w:lang w:val="en-US"/>
        </w:rPr>
        <w:t xml:space="preserve">same </w:t>
      </w:r>
      <w:r w:rsidR="00945402" w:rsidRPr="00115F5D">
        <w:rPr>
          <w:rFonts w:ascii="Times New Roman" w:hAnsi="Times New Roman" w:cs="Times New Roman"/>
          <w:lang w:val="en-US"/>
        </w:rPr>
        <w:t xml:space="preserve">GA </w:t>
      </w:r>
      <w:r w:rsidR="00D41C49" w:rsidRPr="00115F5D">
        <w:rPr>
          <w:rFonts w:ascii="Times New Roman" w:hAnsi="Times New Roman" w:cs="Times New Roman"/>
          <w:lang w:val="en-US"/>
        </w:rPr>
        <w:t xml:space="preserve">fellowship </w:t>
      </w:r>
      <w:r w:rsidR="00485E83" w:rsidRPr="00115F5D">
        <w:rPr>
          <w:rFonts w:ascii="Times New Roman" w:hAnsi="Times New Roman" w:cs="Times New Roman"/>
          <w:lang w:val="en-US"/>
        </w:rPr>
        <w:t xml:space="preserve">was visited </w:t>
      </w:r>
      <w:r w:rsidR="00941206" w:rsidRPr="00115F5D">
        <w:rPr>
          <w:rFonts w:ascii="Times New Roman" w:hAnsi="Times New Roman" w:cs="Times New Roman"/>
          <w:lang w:val="en-US"/>
        </w:rPr>
        <w:t xml:space="preserve">on three </w:t>
      </w:r>
      <w:r w:rsidR="00E52272" w:rsidRPr="00115F5D">
        <w:rPr>
          <w:rFonts w:ascii="Times New Roman" w:hAnsi="Times New Roman" w:cs="Times New Roman"/>
          <w:lang w:val="en-US"/>
        </w:rPr>
        <w:t xml:space="preserve">consecutive weeks </w:t>
      </w:r>
      <w:r w:rsidR="00485E83" w:rsidRPr="00115F5D">
        <w:rPr>
          <w:rFonts w:ascii="Times New Roman" w:hAnsi="Times New Roman" w:cs="Times New Roman"/>
          <w:lang w:val="en-US"/>
        </w:rPr>
        <w:t xml:space="preserve">by the same researcher </w:t>
      </w:r>
      <w:r w:rsidR="0079140B" w:rsidRPr="00115F5D">
        <w:rPr>
          <w:rFonts w:ascii="Times New Roman" w:hAnsi="Times New Roman" w:cs="Times New Roman"/>
          <w:lang w:val="en-US"/>
        </w:rPr>
        <w:t>who</w:t>
      </w:r>
      <w:r w:rsidR="00F41794" w:rsidRPr="00115F5D">
        <w:rPr>
          <w:rFonts w:ascii="Times New Roman" w:hAnsi="Times New Roman" w:cs="Times New Roman"/>
          <w:lang w:val="en-US"/>
        </w:rPr>
        <w:t xml:space="preserve"> </w:t>
      </w:r>
      <w:r w:rsidR="00941206" w:rsidRPr="00115F5D">
        <w:rPr>
          <w:rFonts w:ascii="Times New Roman" w:hAnsi="Times New Roman" w:cs="Times New Roman"/>
          <w:lang w:val="en-US"/>
        </w:rPr>
        <w:t xml:space="preserve">invited </w:t>
      </w:r>
      <w:r w:rsidR="0079140B" w:rsidRPr="00115F5D">
        <w:rPr>
          <w:rFonts w:ascii="Times New Roman" w:hAnsi="Times New Roman" w:cs="Times New Roman"/>
          <w:lang w:val="en-US"/>
        </w:rPr>
        <w:t xml:space="preserve">members </w:t>
      </w:r>
      <w:r w:rsidR="00941206" w:rsidRPr="00115F5D">
        <w:rPr>
          <w:rFonts w:ascii="Times New Roman" w:hAnsi="Times New Roman" w:cs="Times New Roman"/>
          <w:lang w:val="en-US"/>
        </w:rPr>
        <w:t xml:space="preserve">to participate in a study on </w:t>
      </w:r>
      <w:r w:rsidR="00485E83" w:rsidRPr="00115F5D">
        <w:rPr>
          <w:rFonts w:ascii="Times New Roman" w:hAnsi="Times New Roman" w:cs="Times New Roman"/>
          <w:lang w:val="en-US"/>
        </w:rPr>
        <w:t>“</w:t>
      </w:r>
      <w:r w:rsidR="00941206" w:rsidRPr="00115F5D">
        <w:rPr>
          <w:rFonts w:ascii="Times New Roman" w:hAnsi="Times New Roman" w:cs="Times New Roman"/>
          <w:lang w:val="en-US"/>
        </w:rPr>
        <w:t>their thoughts and feelings about the group and their recovery</w:t>
      </w:r>
      <w:r w:rsidR="00485E83" w:rsidRPr="00115F5D">
        <w:rPr>
          <w:rFonts w:ascii="Times New Roman" w:hAnsi="Times New Roman" w:cs="Times New Roman"/>
          <w:lang w:val="en-US"/>
        </w:rPr>
        <w:t>”</w:t>
      </w:r>
      <w:r w:rsidR="00941206" w:rsidRPr="00115F5D">
        <w:rPr>
          <w:rFonts w:ascii="Times New Roman" w:hAnsi="Times New Roman" w:cs="Times New Roman"/>
          <w:lang w:val="en-US"/>
        </w:rPr>
        <w:t>.</w:t>
      </w:r>
      <w:r w:rsidR="00A6071D" w:rsidRPr="00115F5D">
        <w:rPr>
          <w:rFonts w:ascii="Times New Roman" w:hAnsi="Times New Roman" w:cs="Times New Roman"/>
          <w:lang w:val="en-US"/>
        </w:rPr>
        <w:t xml:space="preserve"> </w:t>
      </w:r>
      <w:r w:rsidR="000E37F4" w:rsidRPr="00115F5D">
        <w:rPr>
          <w:rFonts w:ascii="Times New Roman" w:hAnsi="Times New Roman" w:cs="Times New Roman"/>
          <w:lang w:val="en-US"/>
        </w:rPr>
        <w:t xml:space="preserve">Those who agreed </w:t>
      </w:r>
      <w:r w:rsidR="00343B11">
        <w:rPr>
          <w:rFonts w:ascii="Times New Roman" w:hAnsi="Times New Roman" w:cs="Times New Roman"/>
          <w:lang w:val="en-US"/>
        </w:rPr>
        <w:t xml:space="preserve">to participate </w:t>
      </w:r>
      <w:r w:rsidR="006B0B82">
        <w:rPr>
          <w:rFonts w:ascii="Times New Roman" w:hAnsi="Times New Roman" w:cs="Times New Roman"/>
          <w:lang w:val="en-US"/>
        </w:rPr>
        <w:t>received a questionnaire</w:t>
      </w:r>
      <w:r w:rsidR="00E551C0" w:rsidRPr="00115F5D">
        <w:rPr>
          <w:rFonts w:ascii="Times New Roman" w:hAnsi="Times New Roman" w:cs="Times New Roman"/>
          <w:lang w:val="en-US"/>
        </w:rPr>
        <w:t xml:space="preserve"> containin</w:t>
      </w:r>
      <w:r w:rsidR="000E37F4" w:rsidRPr="00115F5D">
        <w:rPr>
          <w:rFonts w:ascii="Times New Roman" w:hAnsi="Times New Roman" w:cs="Times New Roman"/>
          <w:lang w:val="en-US"/>
        </w:rPr>
        <w:t>g all instructions and measures</w:t>
      </w:r>
      <w:r w:rsidR="00E64FF0" w:rsidRPr="00115F5D">
        <w:rPr>
          <w:rFonts w:ascii="Times New Roman" w:hAnsi="Times New Roman" w:cs="Times New Roman"/>
          <w:lang w:val="en-US"/>
        </w:rPr>
        <w:t xml:space="preserve"> which </w:t>
      </w:r>
      <w:r w:rsidR="00E551C0" w:rsidRPr="00115F5D">
        <w:rPr>
          <w:rFonts w:ascii="Times New Roman" w:hAnsi="Times New Roman" w:cs="Times New Roman"/>
          <w:lang w:val="en-US"/>
        </w:rPr>
        <w:t>were completed individually an</w:t>
      </w:r>
      <w:r w:rsidR="009964C3">
        <w:rPr>
          <w:rFonts w:ascii="Times New Roman" w:hAnsi="Times New Roman" w:cs="Times New Roman"/>
          <w:lang w:val="en-US"/>
        </w:rPr>
        <w:t>d in private before the meeting</w:t>
      </w:r>
      <w:r w:rsidR="00E551C0" w:rsidRPr="00115F5D">
        <w:rPr>
          <w:rFonts w:ascii="Times New Roman" w:hAnsi="Times New Roman" w:cs="Times New Roman"/>
          <w:lang w:val="en-US"/>
        </w:rPr>
        <w:t xml:space="preserve"> started. This was intended to reduce the likelihood that responses would be unduly influenced by the </w:t>
      </w:r>
      <w:r w:rsidR="0088097B">
        <w:rPr>
          <w:rFonts w:ascii="Times New Roman" w:hAnsi="Times New Roman" w:cs="Times New Roman"/>
          <w:lang w:val="en-US"/>
        </w:rPr>
        <w:t xml:space="preserve">meeting </w:t>
      </w:r>
      <w:r w:rsidR="00D41C49" w:rsidRPr="00115F5D">
        <w:rPr>
          <w:rFonts w:ascii="Times New Roman" w:hAnsi="Times New Roman" w:cs="Times New Roman"/>
          <w:lang w:val="en-US"/>
        </w:rPr>
        <w:t xml:space="preserve">that participants </w:t>
      </w:r>
      <w:r w:rsidR="00E551C0" w:rsidRPr="00115F5D">
        <w:rPr>
          <w:rFonts w:ascii="Times New Roman" w:hAnsi="Times New Roman" w:cs="Times New Roman"/>
          <w:lang w:val="en-US"/>
        </w:rPr>
        <w:t xml:space="preserve">had </w:t>
      </w:r>
      <w:r w:rsidR="0088097B">
        <w:rPr>
          <w:rFonts w:ascii="Times New Roman" w:hAnsi="Times New Roman" w:cs="Times New Roman"/>
          <w:lang w:val="en-US"/>
        </w:rPr>
        <w:t xml:space="preserve">attended </w:t>
      </w:r>
      <w:r w:rsidR="00E551C0" w:rsidRPr="00115F5D">
        <w:rPr>
          <w:rFonts w:ascii="Times New Roman" w:hAnsi="Times New Roman" w:cs="Times New Roman"/>
          <w:lang w:val="en-US"/>
        </w:rPr>
        <w:t xml:space="preserve">that day. </w:t>
      </w:r>
      <w:proofErr w:type="gramStart"/>
      <w:r w:rsidR="006615C2" w:rsidRPr="006615C2">
        <w:rPr>
          <w:rFonts w:ascii="Times New Roman" w:hAnsi="Times New Roman" w:cs="Times New Roman"/>
          <w:lang w:val="en-US"/>
        </w:rPr>
        <w:t>Thirty five</w:t>
      </w:r>
      <w:proofErr w:type="gramEnd"/>
      <w:r w:rsidR="006615C2" w:rsidRPr="006615C2">
        <w:rPr>
          <w:rFonts w:ascii="Times New Roman" w:hAnsi="Times New Roman" w:cs="Times New Roman"/>
          <w:lang w:val="en-US"/>
        </w:rPr>
        <w:t xml:space="preserve"> participants </w:t>
      </w:r>
      <w:r w:rsidR="006615C2">
        <w:rPr>
          <w:rFonts w:ascii="Times New Roman" w:hAnsi="Times New Roman" w:cs="Times New Roman"/>
          <w:lang w:val="en-US"/>
        </w:rPr>
        <w:t xml:space="preserve">completed the questionnaire </w:t>
      </w:r>
      <w:r w:rsidR="00343B11">
        <w:rPr>
          <w:rFonts w:ascii="Times New Roman" w:hAnsi="Times New Roman" w:cs="Times New Roman"/>
          <w:lang w:val="en-US"/>
        </w:rPr>
        <w:t>i</w:t>
      </w:r>
      <w:r w:rsidR="006615C2">
        <w:rPr>
          <w:rFonts w:ascii="Times New Roman" w:hAnsi="Times New Roman" w:cs="Times New Roman"/>
          <w:lang w:val="en-US"/>
        </w:rPr>
        <w:t>n the first week</w:t>
      </w:r>
      <w:r w:rsidR="00343B11">
        <w:rPr>
          <w:rFonts w:ascii="Times New Roman" w:hAnsi="Times New Roman" w:cs="Times New Roman"/>
          <w:lang w:val="en-US"/>
        </w:rPr>
        <w:t xml:space="preserve"> of data collection, six in the second week, and three i</w:t>
      </w:r>
      <w:r w:rsidR="006615C2">
        <w:rPr>
          <w:rFonts w:ascii="Times New Roman" w:hAnsi="Times New Roman" w:cs="Times New Roman"/>
          <w:lang w:val="en-US"/>
        </w:rPr>
        <w:t xml:space="preserve">n the third week. </w:t>
      </w:r>
      <w:r w:rsidR="00A82963" w:rsidRPr="00115F5D">
        <w:rPr>
          <w:rFonts w:ascii="Times New Roman" w:hAnsi="Times New Roman" w:cs="Times New Roman"/>
          <w:lang w:val="en-US"/>
        </w:rPr>
        <w:t>Each participant completed the questionnaire once only</w:t>
      </w:r>
      <w:r w:rsidR="00F41794" w:rsidRPr="00115F5D">
        <w:rPr>
          <w:rFonts w:ascii="Times New Roman" w:hAnsi="Times New Roman" w:cs="Times New Roman"/>
          <w:lang w:val="en-US"/>
        </w:rPr>
        <w:t>: on the second and third weeks of data collection participants were asked to confirm that they had not previou</w:t>
      </w:r>
      <w:r w:rsidR="00446CA6" w:rsidRPr="00115F5D">
        <w:rPr>
          <w:rFonts w:ascii="Times New Roman" w:hAnsi="Times New Roman" w:cs="Times New Roman"/>
          <w:lang w:val="en-US"/>
        </w:rPr>
        <w:t>sly completed the questionnaire</w:t>
      </w:r>
      <w:r w:rsidR="000E37F4" w:rsidRPr="00115F5D">
        <w:rPr>
          <w:rFonts w:ascii="Times New Roman" w:hAnsi="Times New Roman" w:cs="Times New Roman"/>
          <w:lang w:val="en-US"/>
        </w:rPr>
        <w:t xml:space="preserve">. </w:t>
      </w:r>
      <w:r w:rsidR="007E72C2" w:rsidRPr="007E72C2">
        <w:rPr>
          <w:rFonts w:ascii="Times New Roman" w:hAnsi="Times New Roman" w:cs="Times New Roman"/>
          <w:lang w:val="en-US"/>
        </w:rPr>
        <w:t>Once the questionnaires were completed, participants were thanked and debriefed.</w:t>
      </w:r>
    </w:p>
    <w:p w14:paraId="7E9D5FEF" w14:textId="77777777" w:rsidR="00BF4428" w:rsidRPr="00115F5D" w:rsidRDefault="00941206" w:rsidP="00D97D21">
      <w:pPr>
        <w:spacing w:line="480" w:lineRule="auto"/>
        <w:contextualSpacing/>
        <w:rPr>
          <w:rFonts w:ascii="Times New Roman" w:hAnsi="Times New Roman" w:cs="Times New Roman"/>
          <w:b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t>Measures</w:t>
      </w:r>
    </w:p>
    <w:p w14:paraId="76765E24" w14:textId="69C743F1" w:rsidR="001E78AD" w:rsidRPr="00115F5D" w:rsidRDefault="00BF4428" w:rsidP="008D6C88">
      <w:pPr>
        <w:spacing w:line="480" w:lineRule="auto"/>
        <w:contextualSpacing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lastRenderedPageBreak/>
        <w:tab/>
      </w:r>
      <w:r w:rsidR="004C46A8" w:rsidRPr="00115F5D">
        <w:rPr>
          <w:rFonts w:ascii="Times New Roman" w:hAnsi="Times New Roman" w:cs="Times New Roman"/>
          <w:b/>
          <w:lang w:val="en-US"/>
        </w:rPr>
        <w:t>Recovery group ide</w:t>
      </w:r>
      <w:r w:rsidR="003B7F57" w:rsidRPr="00115F5D">
        <w:rPr>
          <w:rFonts w:ascii="Times New Roman" w:hAnsi="Times New Roman" w:cs="Times New Roman"/>
          <w:b/>
          <w:lang w:val="en-US"/>
        </w:rPr>
        <w:t xml:space="preserve">ntification. </w:t>
      </w:r>
      <w:r w:rsidRPr="00115F5D">
        <w:rPr>
          <w:rFonts w:ascii="Times New Roman" w:hAnsi="Times New Roman" w:cs="Times New Roman"/>
          <w:lang w:val="en-US"/>
        </w:rPr>
        <w:t>I</w:t>
      </w:r>
      <w:r w:rsidR="001E78AD" w:rsidRPr="00115F5D">
        <w:rPr>
          <w:rFonts w:ascii="Times New Roman" w:hAnsi="Times New Roman" w:cs="Times New Roman"/>
          <w:lang w:val="en-US"/>
        </w:rPr>
        <w:t xml:space="preserve">dentification </w:t>
      </w:r>
      <w:r w:rsidR="003B7F57" w:rsidRPr="00115F5D">
        <w:rPr>
          <w:rFonts w:ascii="Times New Roman" w:hAnsi="Times New Roman" w:cs="Times New Roman"/>
          <w:lang w:val="en-US"/>
        </w:rPr>
        <w:t xml:space="preserve">with the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3B7F57" w:rsidRPr="00115F5D">
        <w:rPr>
          <w:rFonts w:ascii="Times New Roman" w:hAnsi="Times New Roman" w:cs="Times New Roman"/>
          <w:lang w:val="en-US"/>
        </w:rPr>
        <w:t xml:space="preserve"> group was </w:t>
      </w:r>
      <w:r w:rsidR="001E78AD" w:rsidRPr="00115F5D">
        <w:rPr>
          <w:rFonts w:ascii="Times New Roman" w:hAnsi="Times New Roman" w:cs="Times New Roman"/>
          <w:lang w:val="en-US"/>
        </w:rPr>
        <w:t xml:space="preserve">assessed using </w:t>
      </w:r>
      <w:r w:rsidR="00A31A3B" w:rsidRPr="00115F5D">
        <w:rPr>
          <w:rFonts w:ascii="Times New Roman" w:hAnsi="Times New Roman" w:cs="Times New Roman"/>
          <w:lang w:val="en-US"/>
        </w:rPr>
        <w:t xml:space="preserve">the </w:t>
      </w:r>
      <w:r w:rsidR="00751C5D" w:rsidRPr="00115F5D">
        <w:rPr>
          <w:rFonts w:ascii="Times New Roman" w:hAnsi="Times New Roman" w:cs="Times New Roman"/>
          <w:lang w:val="en-US"/>
        </w:rPr>
        <w:t>4-item group identification measure developed by Doo</w:t>
      </w:r>
      <w:r w:rsidR="0088097B">
        <w:rPr>
          <w:rFonts w:ascii="Times New Roman" w:hAnsi="Times New Roman" w:cs="Times New Roman"/>
          <w:lang w:val="en-US"/>
        </w:rPr>
        <w:t>sje, Ellemers and Spears (1995)</w:t>
      </w:r>
      <w:r w:rsidR="00751C5D" w:rsidRPr="00115F5D">
        <w:rPr>
          <w:rFonts w:ascii="Times New Roman" w:hAnsi="Times New Roman" w:cs="Times New Roman"/>
          <w:lang w:val="en-US"/>
        </w:rPr>
        <w:t xml:space="preserve"> which has been </w:t>
      </w:r>
      <w:r w:rsidR="0088097B">
        <w:rPr>
          <w:rFonts w:ascii="Times New Roman" w:hAnsi="Times New Roman" w:cs="Times New Roman"/>
          <w:lang w:val="en-US"/>
        </w:rPr>
        <w:t xml:space="preserve">widely </w:t>
      </w:r>
      <w:r w:rsidR="000C25D1" w:rsidRPr="00115F5D">
        <w:rPr>
          <w:rFonts w:ascii="Times New Roman" w:hAnsi="Times New Roman" w:cs="Times New Roman"/>
          <w:lang w:val="en-US"/>
        </w:rPr>
        <w:t xml:space="preserve">used </w:t>
      </w:r>
      <w:r w:rsidR="00751C5D" w:rsidRPr="00115F5D">
        <w:rPr>
          <w:rFonts w:ascii="Times New Roman" w:hAnsi="Times New Roman" w:cs="Times New Roman"/>
          <w:lang w:val="en-US"/>
        </w:rPr>
        <w:t xml:space="preserve">to assess identification with a host of different </w:t>
      </w:r>
      <w:r w:rsidR="009964C3">
        <w:rPr>
          <w:rFonts w:ascii="Times New Roman" w:hAnsi="Times New Roman" w:cs="Times New Roman"/>
          <w:lang w:val="en-US"/>
        </w:rPr>
        <w:t xml:space="preserve">social and organizational </w:t>
      </w:r>
      <w:r w:rsidR="00751C5D" w:rsidRPr="00115F5D">
        <w:rPr>
          <w:rFonts w:ascii="Times New Roman" w:hAnsi="Times New Roman" w:cs="Times New Roman"/>
          <w:lang w:val="en-US"/>
        </w:rPr>
        <w:t>groups</w:t>
      </w:r>
      <w:r w:rsidR="000A6580" w:rsidRPr="00115F5D">
        <w:rPr>
          <w:rFonts w:ascii="Times New Roman" w:hAnsi="Times New Roman" w:cs="Times New Roman"/>
          <w:lang w:val="en-US"/>
        </w:rPr>
        <w:t xml:space="preserve">, including </w:t>
      </w:r>
      <w:r w:rsidR="002C0A30" w:rsidRPr="00115F5D">
        <w:rPr>
          <w:rFonts w:ascii="Times New Roman" w:hAnsi="Times New Roman" w:cs="Times New Roman"/>
          <w:lang w:val="en-US"/>
        </w:rPr>
        <w:t xml:space="preserve">AA and NA </w:t>
      </w:r>
      <w:r w:rsidR="007E72C2">
        <w:rPr>
          <w:rFonts w:ascii="Times New Roman" w:hAnsi="Times New Roman" w:cs="Times New Roman"/>
          <w:lang w:val="en-US"/>
        </w:rPr>
        <w:t>mutual aid fellowship</w:t>
      </w:r>
      <w:r w:rsidR="000A6580" w:rsidRPr="00115F5D">
        <w:rPr>
          <w:rFonts w:ascii="Times New Roman" w:hAnsi="Times New Roman" w:cs="Times New Roman"/>
          <w:lang w:val="en-US"/>
        </w:rPr>
        <w:t xml:space="preserve">s </w:t>
      </w:r>
      <w:r w:rsidR="002206FF" w:rsidRPr="00115F5D">
        <w:rPr>
          <w:rFonts w:ascii="Times New Roman" w:hAnsi="Times New Roman" w:cs="Times New Roman"/>
          <w:lang w:val="en-US"/>
        </w:rPr>
        <w:t>(</w:t>
      </w:r>
      <w:r w:rsidR="00397A61">
        <w:rPr>
          <w:rFonts w:ascii="Times New Roman" w:hAnsi="Times New Roman" w:cs="Times New Roman"/>
          <w:lang w:val="en-US"/>
        </w:rPr>
        <w:t xml:space="preserve">e.g., </w:t>
      </w:r>
      <w:r w:rsidR="000A6580" w:rsidRPr="00115F5D">
        <w:rPr>
          <w:rFonts w:ascii="Times New Roman" w:hAnsi="Times New Roman" w:cs="Times New Roman"/>
          <w:lang w:val="en-US"/>
        </w:rPr>
        <w:t>Buckingham et al., 2013</w:t>
      </w:r>
      <w:r w:rsidR="002206FF" w:rsidRPr="00115F5D">
        <w:rPr>
          <w:rFonts w:ascii="Times New Roman" w:hAnsi="Times New Roman" w:cs="Times New Roman"/>
          <w:lang w:val="en-US"/>
        </w:rPr>
        <w:t>)</w:t>
      </w:r>
      <w:r w:rsidR="00751C5D" w:rsidRPr="00115F5D">
        <w:rPr>
          <w:rFonts w:ascii="Times New Roman" w:hAnsi="Times New Roman" w:cs="Times New Roman"/>
          <w:lang w:val="en-US"/>
        </w:rPr>
        <w:t>.</w:t>
      </w:r>
      <w:r w:rsidR="00F41794" w:rsidRPr="00115F5D">
        <w:rPr>
          <w:rFonts w:ascii="Times New Roman" w:hAnsi="Times New Roman" w:cs="Times New Roman"/>
          <w:lang w:val="en-US"/>
        </w:rPr>
        <w:t xml:space="preserve"> </w:t>
      </w:r>
      <w:r w:rsidR="00D06236" w:rsidRPr="00115F5D">
        <w:rPr>
          <w:rFonts w:ascii="Times New Roman" w:hAnsi="Times New Roman" w:cs="Times New Roman"/>
          <w:lang w:val="en-US"/>
        </w:rPr>
        <w:t xml:space="preserve">The items were modified to refer specifically to the recovery group but were otherwise identical to those in the original measure. </w:t>
      </w:r>
      <w:r w:rsidR="0099777E" w:rsidRPr="00115F5D">
        <w:rPr>
          <w:rFonts w:ascii="Times New Roman" w:hAnsi="Times New Roman" w:cs="Times New Roman"/>
          <w:lang w:val="en-US"/>
        </w:rPr>
        <w:t>Example</w:t>
      </w:r>
      <w:r w:rsidR="002030A5" w:rsidRPr="00115F5D">
        <w:rPr>
          <w:rFonts w:ascii="Times New Roman" w:hAnsi="Times New Roman" w:cs="Times New Roman"/>
          <w:lang w:val="en-US"/>
        </w:rPr>
        <w:t xml:space="preserve"> items are</w:t>
      </w:r>
      <w:r w:rsidR="003B7F57" w:rsidRPr="00115F5D">
        <w:rPr>
          <w:rFonts w:ascii="Times New Roman" w:hAnsi="Times New Roman" w:cs="Times New Roman"/>
          <w:lang w:val="en-US"/>
        </w:rPr>
        <w:t>: ‘</w:t>
      </w:r>
      <w:r w:rsidR="00A6071D" w:rsidRPr="00115F5D">
        <w:rPr>
          <w:rFonts w:ascii="Times New Roman" w:hAnsi="Times New Roman" w:cs="Times New Roman"/>
          <w:lang w:val="en-US"/>
        </w:rPr>
        <w:t>I ident</w:t>
      </w:r>
      <w:r w:rsidR="00D22671" w:rsidRPr="00115F5D">
        <w:rPr>
          <w:rFonts w:ascii="Times New Roman" w:hAnsi="Times New Roman" w:cs="Times New Roman"/>
          <w:lang w:val="en-US"/>
        </w:rPr>
        <w:t xml:space="preserve">ify with other members of the </w:t>
      </w:r>
      <w:r w:rsidR="0099777E" w:rsidRPr="00115F5D">
        <w:rPr>
          <w:rFonts w:ascii="Times New Roman" w:hAnsi="Times New Roman" w:cs="Times New Roman"/>
          <w:lang w:val="en-US"/>
        </w:rPr>
        <w:t xml:space="preserve">recovery </w:t>
      </w:r>
      <w:r w:rsidR="00A6071D" w:rsidRPr="00115F5D">
        <w:rPr>
          <w:rFonts w:ascii="Times New Roman" w:hAnsi="Times New Roman" w:cs="Times New Roman"/>
          <w:lang w:val="en-US"/>
        </w:rPr>
        <w:t>group</w:t>
      </w:r>
      <w:r w:rsidR="003B7F57" w:rsidRPr="00115F5D">
        <w:rPr>
          <w:rFonts w:ascii="Times New Roman" w:hAnsi="Times New Roman" w:cs="Times New Roman"/>
          <w:lang w:val="en-US"/>
        </w:rPr>
        <w:t>’</w:t>
      </w:r>
      <w:r w:rsidR="002030A5" w:rsidRPr="00115F5D">
        <w:rPr>
          <w:rFonts w:ascii="Times New Roman" w:hAnsi="Times New Roman" w:cs="Times New Roman"/>
          <w:lang w:val="en-US"/>
        </w:rPr>
        <w:t xml:space="preserve">, ‘I see myself as a member of this </w:t>
      </w:r>
      <w:r w:rsidR="0099777E" w:rsidRPr="00115F5D">
        <w:rPr>
          <w:rFonts w:ascii="Times New Roman" w:hAnsi="Times New Roman" w:cs="Times New Roman"/>
          <w:lang w:val="en-US"/>
        </w:rPr>
        <w:t xml:space="preserve">recovery </w:t>
      </w:r>
      <w:r w:rsidR="002030A5" w:rsidRPr="00115F5D">
        <w:rPr>
          <w:rFonts w:ascii="Times New Roman" w:hAnsi="Times New Roman" w:cs="Times New Roman"/>
          <w:lang w:val="en-US"/>
        </w:rPr>
        <w:t xml:space="preserve">group’, and </w:t>
      </w:r>
      <w:r w:rsidR="005800F2" w:rsidRPr="00115F5D">
        <w:rPr>
          <w:rFonts w:ascii="Times New Roman" w:hAnsi="Times New Roman" w:cs="Times New Roman"/>
          <w:lang w:val="en-US"/>
        </w:rPr>
        <w:t>‘</w:t>
      </w:r>
      <w:r w:rsidR="002030A5" w:rsidRPr="00115F5D">
        <w:rPr>
          <w:rFonts w:ascii="Times New Roman" w:hAnsi="Times New Roman" w:cs="Times New Roman"/>
          <w:lang w:val="en-US"/>
        </w:rPr>
        <w:t xml:space="preserve">I feel strong ties with other members of this </w:t>
      </w:r>
      <w:r w:rsidR="0099777E" w:rsidRPr="00115F5D">
        <w:rPr>
          <w:rFonts w:ascii="Times New Roman" w:hAnsi="Times New Roman" w:cs="Times New Roman"/>
          <w:lang w:val="en-US"/>
        </w:rPr>
        <w:t xml:space="preserve">recovery </w:t>
      </w:r>
      <w:r w:rsidR="002030A5" w:rsidRPr="00115F5D">
        <w:rPr>
          <w:rFonts w:ascii="Times New Roman" w:hAnsi="Times New Roman" w:cs="Times New Roman"/>
          <w:lang w:val="en-US"/>
        </w:rPr>
        <w:t>group’</w:t>
      </w:r>
      <w:r w:rsidR="001E78AD" w:rsidRPr="00115F5D">
        <w:rPr>
          <w:rFonts w:ascii="Times New Roman" w:hAnsi="Times New Roman" w:cs="Times New Roman"/>
          <w:lang w:val="en-US"/>
        </w:rPr>
        <w:t xml:space="preserve">. Responses </w:t>
      </w:r>
      <w:r w:rsidR="003B7F57" w:rsidRPr="00115F5D">
        <w:rPr>
          <w:rFonts w:ascii="Times New Roman" w:hAnsi="Times New Roman" w:cs="Times New Roman"/>
          <w:lang w:val="en-US"/>
        </w:rPr>
        <w:t xml:space="preserve">were </w:t>
      </w:r>
      <w:r w:rsidR="001E78AD" w:rsidRPr="00115F5D">
        <w:rPr>
          <w:rFonts w:ascii="Times New Roman" w:hAnsi="Times New Roman" w:cs="Times New Roman"/>
          <w:lang w:val="en-US"/>
        </w:rPr>
        <w:t>recorded on a scale ranging from 1 (</w:t>
      </w:r>
      <w:r w:rsidR="001E78AD" w:rsidRPr="00115F5D">
        <w:rPr>
          <w:rFonts w:ascii="Times New Roman" w:hAnsi="Times New Roman" w:cs="Times New Roman"/>
          <w:i/>
          <w:lang w:val="en-US"/>
        </w:rPr>
        <w:t>do not agree at all</w:t>
      </w:r>
      <w:r w:rsidR="001E78AD" w:rsidRPr="00115F5D">
        <w:rPr>
          <w:rFonts w:ascii="Times New Roman" w:hAnsi="Times New Roman" w:cs="Times New Roman"/>
          <w:lang w:val="en-US"/>
        </w:rPr>
        <w:t>) to 7 (</w:t>
      </w:r>
      <w:r w:rsidR="001E78AD" w:rsidRPr="00115F5D">
        <w:rPr>
          <w:rFonts w:ascii="Times New Roman" w:hAnsi="Times New Roman" w:cs="Times New Roman"/>
          <w:i/>
          <w:lang w:val="en-US"/>
        </w:rPr>
        <w:t>agree completely</w:t>
      </w:r>
      <w:r w:rsidR="001E78AD" w:rsidRPr="00115F5D">
        <w:rPr>
          <w:rFonts w:ascii="Times New Roman" w:hAnsi="Times New Roman" w:cs="Times New Roman"/>
          <w:lang w:val="en-US"/>
        </w:rPr>
        <w:t>)</w:t>
      </w:r>
      <w:r w:rsidR="00D1679E" w:rsidRPr="00115F5D">
        <w:rPr>
          <w:rFonts w:ascii="Times New Roman" w:hAnsi="Times New Roman" w:cs="Times New Roman"/>
          <w:lang w:val="en-US"/>
        </w:rPr>
        <w:t>. A mean score</w:t>
      </w:r>
      <w:r w:rsidR="003B7F57" w:rsidRPr="00115F5D">
        <w:rPr>
          <w:rFonts w:ascii="Times New Roman" w:hAnsi="Times New Roman" w:cs="Times New Roman"/>
          <w:lang w:val="en-US"/>
        </w:rPr>
        <w:t xml:space="preserve"> </w:t>
      </w:r>
      <w:r w:rsidR="00D1679E" w:rsidRPr="00115F5D">
        <w:rPr>
          <w:rFonts w:ascii="Times New Roman" w:hAnsi="Times New Roman" w:cs="Times New Roman"/>
          <w:lang w:val="en-US"/>
        </w:rPr>
        <w:t>was</w:t>
      </w:r>
      <w:r w:rsidR="003B7F57" w:rsidRPr="00115F5D">
        <w:rPr>
          <w:rFonts w:ascii="Times New Roman" w:hAnsi="Times New Roman" w:cs="Times New Roman"/>
          <w:lang w:val="en-US"/>
        </w:rPr>
        <w:t xml:space="preserve"> </w:t>
      </w:r>
      <w:r w:rsidR="00D1679E" w:rsidRPr="00115F5D">
        <w:rPr>
          <w:rFonts w:ascii="Times New Roman" w:hAnsi="Times New Roman" w:cs="Times New Roman"/>
          <w:lang w:val="en-US"/>
        </w:rPr>
        <w:t>calculated</w:t>
      </w:r>
      <w:r w:rsidR="0079140B" w:rsidRPr="00115F5D">
        <w:rPr>
          <w:rFonts w:ascii="Times New Roman" w:hAnsi="Times New Roman" w:cs="Times New Roman"/>
          <w:lang w:val="en-US"/>
        </w:rPr>
        <w:t xml:space="preserve">, with higher scores indicating stronger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203646" w:rsidRPr="00115F5D">
        <w:rPr>
          <w:rFonts w:ascii="Times New Roman" w:hAnsi="Times New Roman" w:cs="Times New Roman"/>
          <w:lang w:val="en-US"/>
        </w:rPr>
        <w:t xml:space="preserve"> group </w:t>
      </w:r>
      <w:r w:rsidR="0079140B" w:rsidRPr="00115F5D">
        <w:rPr>
          <w:rFonts w:ascii="Times New Roman" w:hAnsi="Times New Roman" w:cs="Times New Roman"/>
          <w:lang w:val="en-US"/>
        </w:rPr>
        <w:t>identification</w:t>
      </w:r>
      <w:r w:rsidR="001E78AD" w:rsidRPr="00115F5D">
        <w:rPr>
          <w:rFonts w:ascii="Times New Roman" w:hAnsi="Times New Roman" w:cs="Times New Roman"/>
          <w:lang w:val="en-US"/>
        </w:rPr>
        <w:t>.</w:t>
      </w:r>
      <w:r w:rsidR="000C25D1" w:rsidRPr="00115F5D">
        <w:rPr>
          <w:rFonts w:ascii="Times New Roman" w:hAnsi="Times New Roman" w:cs="Times New Roman"/>
          <w:lang w:val="en-US"/>
        </w:rPr>
        <w:t xml:space="preserve"> Doosje et al. (1995) reported a Cronbach’s </w:t>
      </w:r>
      <w:r w:rsidR="009D6FD4" w:rsidRPr="00115F5D">
        <w:rPr>
          <w:rFonts w:ascii="Times New Roman" w:hAnsi="Times New Roman" w:cs="Times New Roman"/>
          <w:lang w:val="en-US"/>
        </w:rPr>
        <w:t>alpha of .83</w:t>
      </w:r>
      <w:r w:rsidR="002030A5" w:rsidRPr="00115F5D">
        <w:rPr>
          <w:rFonts w:ascii="Times New Roman" w:hAnsi="Times New Roman" w:cs="Times New Roman"/>
          <w:lang w:val="en-US"/>
        </w:rPr>
        <w:t xml:space="preserve"> and in the </w:t>
      </w:r>
      <w:r w:rsidR="000C25D1" w:rsidRPr="00115F5D">
        <w:rPr>
          <w:rFonts w:ascii="Times New Roman" w:hAnsi="Times New Roman" w:cs="Times New Roman"/>
          <w:lang w:val="en-US"/>
        </w:rPr>
        <w:t xml:space="preserve">present </w:t>
      </w:r>
      <w:r w:rsidR="002030A5" w:rsidRPr="00115F5D">
        <w:rPr>
          <w:rFonts w:ascii="Times New Roman" w:hAnsi="Times New Roman" w:cs="Times New Roman"/>
          <w:lang w:val="en-US"/>
        </w:rPr>
        <w:t>sample it</w:t>
      </w:r>
      <w:r w:rsidR="000C25D1" w:rsidRPr="00115F5D">
        <w:rPr>
          <w:rFonts w:ascii="Times New Roman" w:hAnsi="Times New Roman" w:cs="Times New Roman"/>
          <w:lang w:val="en-US"/>
        </w:rPr>
        <w:t xml:space="preserve"> was .85. </w:t>
      </w:r>
    </w:p>
    <w:p w14:paraId="360670E8" w14:textId="1C866C4A" w:rsidR="00003A50" w:rsidRPr="00115F5D" w:rsidRDefault="001E78AD" w:rsidP="007E72C2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3B6D69" w:rsidRPr="00115F5D">
        <w:rPr>
          <w:rFonts w:ascii="Times New Roman" w:hAnsi="Times New Roman" w:cs="Times New Roman"/>
          <w:b/>
          <w:lang w:val="en-US"/>
        </w:rPr>
        <w:t>S</w:t>
      </w:r>
      <w:r w:rsidR="00003A50" w:rsidRPr="00115F5D">
        <w:rPr>
          <w:rFonts w:ascii="Times New Roman" w:hAnsi="Times New Roman" w:cs="Times New Roman"/>
          <w:b/>
          <w:lang w:val="en-US"/>
        </w:rPr>
        <w:t xml:space="preserve">upport </w:t>
      </w:r>
      <w:r w:rsidR="00F106DB" w:rsidRPr="00115F5D">
        <w:rPr>
          <w:rFonts w:ascii="Times New Roman" w:hAnsi="Times New Roman" w:cs="Times New Roman"/>
          <w:b/>
          <w:lang w:val="en-US"/>
        </w:rPr>
        <w:t>received from</w:t>
      </w:r>
      <w:r w:rsidR="003B6D69" w:rsidRPr="00115F5D">
        <w:rPr>
          <w:rFonts w:ascii="Times New Roman" w:hAnsi="Times New Roman" w:cs="Times New Roman"/>
          <w:b/>
          <w:lang w:val="en-US"/>
        </w:rPr>
        <w:t xml:space="preserve"> </w:t>
      </w:r>
      <w:r w:rsidR="0079140B" w:rsidRPr="00115F5D">
        <w:rPr>
          <w:rFonts w:ascii="Times New Roman" w:hAnsi="Times New Roman" w:cs="Times New Roman"/>
          <w:b/>
          <w:lang w:val="en-US"/>
        </w:rPr>
        <w:t xml:space="preserve">the </w:t>
      </w:r>
      <w:r w:rsidR="004C46A8" w:rsidRPr="00115F5D">
        <w:rPr>
          <w:rFonts w:ascii="Times New Roman" w:hAnsi="Times New Roman" w:cs="Times New Roman"/>
          <w:b/>
          <w:lang w:val="en-US"/>
        </w:rPr>
        <w:t>recovery</w:t>
      </w:r>
      <w:r w:rsidR="002B0919" w:rsidRPr="00115F5D">
        <w:rPr>
          <w:rFonts w:ascii="Times New Roman" w:hAnsi="Times New Roman" w:cs="Times New Roman"/>
          <w:b/>
          <w:lang w:val="en-US"/>
        </w:rPr>
        <w:t xml:space="preserve"> </w:t>
      </w:r>
      <w:r w:rsidR="003B6D69" w:rsidRPr="00115F5D">
        <w:rPr>
          <w:rFonts w:ascii="Times New Roman" w:hAnsi="Times New Roman" w:cs="Times New Roman"/>
          <w:b/>
          <w:lang w:val="en-US"/>
        </w:rPr>
        <w:t>group</w:t>
      </w:r>
      <w:r w:rsidR="00BF4428" w:rsidRPr="00115F5D">
        <w:rPr>
          <w:rFonts w:ascii="Times New Roman" w:hAnsi="Times New Roman" w:cs="Times New Roman"/>
          <w:b/>
          <w:lang w:val="en-US"/>
        </w:rPr>
        <w:t>.</w:t>
      </w:r>
      <w:r w:rsidR="00BF4428" w:rsidRPr="00115F5D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 xml:space="preserve">The amount of support </w:t>
      </w:r>
      <w:r w:rsidR="00003A50" w:rsidRPr="00115F5D">
        <w:rPr>
          <w:rFonts w:ascii="Times New Roman" w:hAnsi="Times New Roman" w:cs="Times New Roman"/>
          <w:lang w:val="en-US"/>
        </w:rPr>
        <w:t xml:space="preserve">participants </w:t>
      </w:r>
      <w:r w:rsidR="005800F2" w:rsidRPr="00115F5D">
        <w:rPr>
          <w:rFonts w:ascii="Times New Roman" w:hAnsi="Times New Roman" w:cs="Times New Roman"/>
          <w:lang w:val="en-US"/>
        </w:rPr>
        <w:t xml:space="preserve">believed </w:t>
      </w:r>
      <w:r w:rsidR="00003A50" w:rsidRPr="00115F5D">
        <w:rPr>
          <w:rFonts w:ascii="Times New Roman" w:hAnsi="Times New Roman" w:cs="Times New Roman"/>
          <w:lang w:val="en-US"/>
        </w:rPr>
        <w:t xml:space="preserve">they </w:t>
      </w:r>
      <w:r w:rsidR="00941206" w:rsidRPr="00115F5D">
        <w:rPr>
          <w:rFonts w:ascii="Times New Roman" w:hAnsi="Times New Roman" w:cs="Times New Roman"/>
          <w:lang w:val="en-US"/>
        </w:rPr>
        <w:t xml:space="preserve">received from the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941206" w:rsidRPr="00115F5D">
        <w:rPr>
          <w:rFonts w:ascii="Times New Roman" w:hAnsi="Times New Roman" w:cs="Times New Roman"/>
          <w:lang w:val="en-US"/>
        </w:rPr>
        <w:t xml:space="preserve"> group</w:t>
      </w:r>
      <w:r w:rsidRPr="00115F5D">
        <w:rPr>
          <w:rFonts w:ascii="Times New Roman" w:hAnsi="Times New Roman" w:cs="Times New Roman"/>
          <w:lang w:val="en-US"/>
        </w:rPr>
        <w:t xml:space="preserve"> was assessed using </w:t>
      </w:r>
      <w:r w:rsidR="00485E83" w:rsidRPr="00115F5D">
        <w:rPr>
          <w:rFonts w:ascii="Times New Roman" w:hAnsi="Times New Roman" w:cs="Times New Roman"/>
          <w:lang w:val="en-US"/>
        </w:rPr>
        <w:t xml:space="preserve">a </w:t>
      </w:r>
      <w:r w:rsidR="00003A50" w:rsidRPr="00115F5D">
        <w:rPr>
          <w:rFonts w:ascii="Times New Roman" w:hAnsi="Times New Roman" w:cs="Times New Roman"/>
          <w:lang w:val="en-US"/>
        </w:rPr>
        <w:t xml:space="preserve">modified version of the </w:t>
      </w:r>
      <w:r w:rsidR="00D01012" w:rsidRPr="00115F5D">
        <w:rPr>
          <w:rFonts w:ascii="Times New Roman" w:hAnsi="Times New Roman" w:cs="Times New Roman"/>
          <w:lang w:val="en-US"/>
        </w:rPr>
        <w:t>Multid</w:t>
      </w:r>
      <w:r w:rsidR="00941206" w:rsidRPr="00115F5D">
        <w:rPr>
          <w:rFonts w:ascii="Times New Roman" w:hAnsi="Times New Roman" w:cs="Times New Roman"/>
          <w:lang w:val="en-US"/>
        </w:rPr>
        <w:t>imensional S</w:t>
      </w:r>
      <w:r w:rsidR="002A4F3E" w:rsidRPr="00115F5D">
        <w:rPr>
          <w:rFonts w:ascii="Times New Roman" w:hAnsi="Times New Roman" w:cs="Times New Roman"/>
          <w:lang w:val="en-US"/>
        </w:rPr>
        <w:t xml:space="preserve">cale of </w:t>
      </w:r>
      <w:r w:rsidR="00941206" w:rsidRPr="00115F5D">
        <w:rPr>
          <w:rFonts w:ascii="Times New Roman" w:hAnsi="Times New Roman" w:cs="Times New Roman"/>
          <w:lang w:val="en-US"/>
        </w:rPr>
        <w:t>Social S</w:t>
      </w:r>
      <w:r w:rsidR="00D01012" w:rsidRPr="00115F5D">
        <w:rPr>
          <w:rFonts w:ascii="Times New Roman" w:hAnsi="Times New Roman" w:cs="Times New Roman"/>
          <w:lang w:val="en-US"/>
        </w:rPr>
        <w:t xml:space="preserve">upport </w:t>
      </w:r>
      <w:r w:rsidR="00BF4428" w:rsidRPr="00115F5D">
        <w:rPr>
          <w:rFonts w:ascii="Times New Roman" w:hAnsi="Times New Roman" w:cs="Times New Roman"/>
          <w:lang w:val="en-US"/>
        </w:rPr>
        <w:t>(MSSS: Zimet, Dhalem, Zimet, &amp;</w:t>
      </w:r>
      <w:r w:rsidR="00941206" w:rsidRPr="00115F5D">
        <w:rPr>
          <w:rFonts w:ascii="Times New Roman" w:hAnsi="Times New Roman" w:cs="Times New Roman"/>
          <w:lang w:val="en-US"/>
        </w:rPr>
        <w:t xml:space="preserve"> Farle</w:t>
      </w:r>
      <w:r w:rsidR="000121D1" w:rsidRPr="00115F5D">
        <w:rPr>
          <w:rFonts w:ascii="Times New Roman" w:hAnsi="Times New Roman" w:cs="Times New Roman"/>
          <w:lang w:val="en-US"/>
        </w:rPr>
        <w:t>y</w:t>
      </w:r>
      <w:r w:rsidR="00941206" w:rsidRPr="00115F5D">
        <w:rPr>
          <w:rFonts w:ascii="Times New Roman" w:hAnsi="Times New Roman" w:cs="Times New Roman"/>
          <w:lang w:val="en-US"/>
        </w:rPr>
        <w:t xml:space="preserve">, </w:t>
      </w:r>
      <w:r w:rsidR="00BF4428" w:rsidRPr="00115F5D">
        <w:rPr>
          <w:rFonts w:ascii="Times New Roman" w:hAnsi="Times New Roman" w:cs="Times New Roman"/>
          <w:lang w:val="en-US"/>
        </w:rPr>
        <w:t>198</w:t>
      </w:r>
      <w:r w:rsidRPr="00115F5D">
        <w:rPr>
          <w:rFonts w:ascii="Times New Roman" w:hAnsi="Times New Roman" w:cs="Times New Roman"/>
          <w:lang w:val="en-US"/>
        </w:rPr>
        <w:t>8</w:t>
      </w:r>
      <w:r w:rsidR="00BF4428" w:rsidRPr="00115F5D">
        <w:rPr>
          <w:rFonts w:ascii="Times New Roman" w:hAnsi="Times New Roman" w:cs="Times New Roman"/>
          <w:lang w:val="en-US"/>
        </w:rPr>
        <w:t xml:space="preserve">). The MSSS consists of 12 items assessing the </w:t>
      </w:r>
      <w:r w:rsidR="00495EB2" w:rsidRPr="00115F5D">
        <w:rPr>
          <w:rFonts w:ascii="Times New Roman" w:hAnsi="Times New Roman" w:cs="Times New Roman"/>
          <w:lang w:val="en-US"/>
        </w:rPr>
        <w:t xml:space="preserve">perceived </w:t>
      </w:r>
      <w:r w:rsidR="00485E83" w:rsidRPr="00115F5D">
        <w:rPr>
          <w:rFonts w:ascii="Times New Roman" w:hAnsi="Times New Roman" w:cs="Times New Roman"/>
          <w:lang w:val="en-US"/>
        </w:rPr>
        <w:t xml:space="preserve">amount of </w:t>
      </w:r>
      <w:r w:rsidR="00003A50" w:rsidRPr="00115F5D">
        <w:rPr>
          <w:rFonts w:ascii="Times New Roman" w:hAnsi="Times New Roman" w:cs="Times New Roman"/>
          <w:lang w:val="en-US"/>
        </w:rPr>
        <w:t>social support receive</w:t>
      </w:r>
      <w:r w:rsidR="00397A61">
        <w:rPr>
          <w:rFonts w:ascii="Times New Roman" w:hAnsi="Times New Roman" w:cs="Times New Roman"/>
          <w:lang w:val="en-US"/>
        </w:rPr>
        <w:t>d</w:t>
      </w:r>
      <w:r w:rsidR="00144858" w:rsidRPr="00115F5D">
        <w:rPr>
          <w:rFonts w:ascii="Times New Roman" w:hAnsi="Times New Roman" w:cs="Times New Roman"/>
          <w:lang w:val="en-US"/>
        </w:rPr>
        <w:t xml:space="preserve"> from different </w:t>
      </w:r>
      <w:r w:rsidR="00397A61">
        <w:rPr>
          <w:rFonts w:ascii="Times New Roman" w:hAnsi="Times New Roman" w:cs="Times New Roman"/>
          <w:lang w:val="en-US"/>
        </w:rPr>
        <w:t>groups</w:t>
      </w:r>
      <w:r w:rsidR="004F5F4E">
        <w:rPr>
          <w:rFonts w:ascii="Times New Roman" w:hAnsi="Times New Roman" w:cs="Times New Roman"/>
          <w:lang w:val="en-US"/>
        </w:rPr>
        <w:t xml:space="preserve"> and individuals </w:t>
      </w:r>
      <w:r w:rsidR="00144858" w:rsidRPr="00115F5D">
        <w:rPr>
          <w:rFonts w:ascii="Times New Roman" w:hAnsi="Times New Roman" w:cs="Times New Roman"/>
          <w:lang w:val="en-US"/>
        </w:rPr>
        <w:t>(</w:t>
      </w:r>
      <w:r w:rsidR="00F41794" w:rsidRPr="00115F5D">
        <w:rPr>
          <w:rFonts w:ascii="Times New Roman" w:hAnsi="Times New Roman" w:cs="Times New Roman"/>
          <w:lang w:val="en-US"/>
        </w:rPr>
        <w:t xml:space="preserve">e.g., </w:t>
      </w:r>
      <w:r w:rsidR="00144858" w:rsidRPr="00115F5D">
        <w:rPr>
          <w:rFonts w:ascii="Times New Roman" w:hAnsi="Times New Roman" w:cs="Times New Roman"/>
          <w:lang w:val="en-US"/>
        </w:rPr>
        <w:t xml:space="preserve">family, </w:t>
      </w:r>
      <w:r w:rsidR="0079140B" w:rsidRPr="00115F5D">
        <w:rPr>
          <w:rFonts w:ascii="Times New Roman" w:hAnsi="Times New Roman" w:cs="Times New Roman"/>
          <w:lang w:val="en-US"/>
        </w:rPr>
        <w:t>friends</w:t>
      </w:r>
      <w:r w:rsidR="00144858" w:rsidRPr="00115F5D">
        <w:rPr>
          <w:rFonts w:ascii="Times New Roman" w:hAnsi="Times New Roman" w:cs="Times New Roman"/>
          <w:lang w:val="en-US"/>
        </w:rPr>
        <w:t xml:space="preserve"> and significant others</w:t>
      </w:r>
      <w:r w:rsidR="0079140B" w:rsidRPr="00115F5D">
        <w:rPr>
          <w:rFonts w:ascii="Times New Roman" w:hAnsi="Times New Roman" w:cs="Times New Roman"/>
          <w:lang w:val="en-US"/>
        </w:rPr>
        <w:t>). For present purposes</w:t>
      </w:r>
      <w:r w:rsidR="00003A50" w:rsidRPr="00115F5D">
        <w:rPr>
          <w:rFonts w:ascii="Times New Roman" w:hAnsi="Times New Roman" w:cs="Times New Roman"/>
          <w:lang w:val="en-US"/>
        </w:rPr>
        <w:t xml:space="preserve"> </w:t>
      </w:r>
      <w:r w:rsidR="0043240D">
        <w:rPr>
          <w:rFonts w:ascii="Times New Roman" w:hAnsi="Times New Roman" w:cs="Times New Roman"/>
          <w:lang w:val="en-US"/>
        </w:rPr>
        <w:t xml:space="preserve">we removed </w:t>
      </w:r>
      <w:r w:rsidR="004F5F4E">
        <w:rPr>
          <w:rFonts w:ascii="Times New Roman" w:hAnsi="Times New Roman" w:cs="Times New Roman"/>
          <w:lang w:val="en-US"/>
        </w:rPr>
        <w:t xml:space="preserve">the </w:t>
      </w:r>
      <w:r w:rsidR="0043240D">
        <w:rPr>
          <w:rFonts w:ascii="Times New Roman" w:hAnsi="Times New Roman" w:cs="Times New Roman"/>
          <w:lang w:val="en-US"/>
        </w:rPr>
        <w:t xml:space="preserve">four items that referred specifically to support received from a particular individual (e.g. </w:t>
      </w:r>
      <w:r w:rsidR="004F5F4E">
        <w:rPr>
          <w:rFonts w:ascii="Times New Roman" w:hAnsi="Times New Roman" w:cs="Times New Roman"/>
          <w:lang w:val="en-US"/>
        </w:rPr>
        <w:t>“</w:t>
      </w:r>
      <w:r w:rsidR="0043240D">
        <w:rPr>
          <w:rFonts w:ascii="Times New Roman" w:hAnsi="Times New Roman" w:cs="Times New Roman"/>
          <w:lang w:val="en-US"/>
        </w:rPr>
        <w:t xml:space="preserve">a special person”) and </w:t>
      </w:r>
      <w:r w:rsidR="007B0E46" w:rsidRPr="00115F5D">
        <w:rPr>
          <w:rFonts w:ascii="Times New Roman" w:hAnsi="Times New Roman" w:cs="Times New Roman"/>
          <w:lang w:val="en-US"/>
        </w:rPr>
        <w:t>modified</w:t>
      </w:r>
      <w:r w:rsidR="00BF4428" w:rsidRPr="00115F5D">
        <w:rPr>
          <w:rFonts w:ascii="Times New Roman" w:hAnsi="Times New Roman" w:cs="Times New Roman"/>
          <w:lang w:val="en-US"/>
        </w:rPr>
        <w:t xml:space="preserve"> </w:t>
      </w:r>
      <w:r w:rsidR="0043240D">
        <w:rPr>
          <w:rFonts w:ascii="Times New Roman" w:hAnsi="Times New Roman" w:cs="Times New Roman"/>
          <w:lang w:val="en-US"/>
        </w:rPr>
        <w:t xml:space="preserve">the remaining eight items </w:t>
      </w:r>
      <w:r w:rsidR="00BF4428" w:rsidRPr="00115F5D">
        <w:rPr>
          <w:rFonts w:ascii="Times New Roman" w:hAnsi="Times New Roman" w:cs="Times New Roman"/>
          <w:lang w:val="en-US"/>
        </w:rPr>
        <w:t xml:space="preserve">to refer </w:t>
      </w:r>
      <w:r w:rsidR="00F41794" w:rsidRPr="00115F5D">
        <w:rPr>
          <w:rFonts w:ascii="Times New Roman" w:hAnsi="Times New Roman" w:cs="Times New Roman"/>
          <w:lang w:val="en-US"/>
        </w:rPr>
        <w:t xml:space="preserve">specifically </w:t>
      </w:r>
      <w:r w:rsidR="00BF4428" w:rsidRPr="00115F5D">
        <w:rPr>
          <w:rFonts w:ascii="Times New Roman" w:hAnsi="Times New Roman" w:cs="Times New Roman"/>
          <w:lang w:val="en-US"/>
        </w:rPr>
        <w:t xml:space="preserve">to the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117092" w:rsidRPr="00115F5D">
        <w:rPr>
          <w:rFonts w:ascii="Times New Roman" w:hAnsi="Times New Roman" w:cs="Times New Roman"/>
          <w:lang w:val="en-US"/>
        </w:rPr>
        <w:t xml:space="preserve"> group. E</w:t>
      </w:r>
      <w:r w:rsidR="004A0037" w:rsidRPr="00115F5D">
        <w:rPr>
          <w:rFonts w:ascii="Times New Roman" w:hAnsi="Times New Roman" w:cs="Times New Roman"/>
          <w:lang w:val="en-US"/>
        </w:rPr>
        <w:t>xample item</w:t>
      </w:r>
      <w:r w:rsidR="00117092" w:rsidRPr="00115F5D">
        <w:rPr>
          <w:rFonts w:ascii="Times New Roman" w:hAnsi="Times New Roman" w:cs="Times New Roman"/>
          <w:lang w:val="en-US"/>
        </w:rPr>
        <w:t>s are</w:t>
      </w:r>
      <w:r w:rsidR="004A0037" w:rsidRPr="00115F5D">
        <w:rPr>
          <w:rFonts w:ascii="Times New Roman" w:hAnsi="Times New Roman" w:cs="Times New Roman"/>
          <w:lang w:val="en-US"/>
        </w:rPr>
        <w:t xml:space="preserve">: </w:t>
      </w:r>
      <w:r w:rsidR="00BF4428" w:rsidRPr="00115F5D">
        <w:rPr>
          <w:rFonts w:ascii="Times New Roman" w:hAnsi="Times New Roman" w:cs="Times New Roman"/>
          <w:lang w:val="en-US"/>
        </w:rPr>
        <w:t>‘The</w:t>
      </w:r>
      <w:r w:rsidR="00003A50" w:rsidRPr="00115F5D">
        <w:rPr>
          <w:rFonts w:ascii="Times New Roman" w:hAnsi="Times New Roman" w:cs="Times New Roman"/>
          <w:lang w:val="en-US"/>
        </w:rPr>
        <w:t xml:space="preserve"> group really tries to help me’</w:t>
      </w:r>
      <w:r w:rsidR="00117092" w:rsidRPr="00115F5D">
        <w:rPr>
          <w:rFonts w:ascii="Times New Roman" w:hAnsi="Times New Roman" w:cs="Times New Roman"/>
          <w:lang w:val="en-US"/>
        </w:rPr>
        <w:t>, ‘</w:t>
      </w:r>
      <w:r w:rsidR="00BA33DF" w:rsidRPr="00115F5D">
        <w:rPr>
          <w:rFonts w:ascii="Times New Roman" w:hAnsi="Times New Roman" w:cs="Times New Roman"/>
        </w:rPr>
        <w:t>I can count on the group when things go wrong’</w:t>
      </w:r>
      <w:r w:rsidR="009D6FD4" w:rsidRPr="00115F5D">
        <w:rPr>
          <w:rFonts w:ascii="Times New Roman" w:hAnsi="Times New Roman" w:cs="Times New Roman"/>
        </w:rPr>
        <w:t xml:space="preserve">, and </w:t>
      </w:r>
      <w:r w:rsidR="008E4550" w:rsidRPr="00115F5D">
        <w:rPr>
          <w:rFonts w:ascii="Times New Roman" w:hAnsi="Times New Roman" w:cs="Times New Roman"/>
        </w:rPr>
        <w:t>‘I can talk about my problems with the group’</w:t>
      </w:r>
      <w:r w:rsidR="00BF4428" w:rsidRPr="00115F5D">
        <w:rPr>
          <w:rFonts w:asciiTheme="majorBidi" w:hAnsiTheme="majorBidi" w:cstheme="majorBidi"/>
          <w:lang w:val="en-US"/>
        </w:rPr>
        <w:t xml:space="preserve">. </w:t>
      </w:r>
      <w:r w:rsidR="00003A50" w:rsidRPr="00115F5D">
        <w:rPr>
          <w:rFonts w:asciiTheme="majorBidi" w:hAnsiTheme="majorBidi" w:cstheme="majorBidi"/>
          <w:lang w:val="en-US"/>
        </w:rPr>
        <w:t>Responses</w:t>
      </w:r>
      <w:r w:rsidR="00003A50" w:rsidRPr="00115F5D">
        <w:rPr>
          <w:rFonts w:ascii="Times New Roman" w:hAnsi="Times New Roman" w:cs="Times New Roman"/>
          <w:lang w:val="en-US"/>
        </w:rPr>
        <w:t xml:space="preserve"> were recorded on a scale ranging from 1 (</w:t>
      </w:r>
      <w:r w:rsidR="00003A50" w:rsidRPr="00115F5D">
        <w:rPr>
          <w:rFonts w:ascii="Times New Roman" w:hAnsi="Times New Roman" w:cs="Times New Roman"/>
          <w:i/>
          <w:lang w:val="en-US"/>
        </w:rPr>
        <w:t>strongly disagree</w:t>
      </w:r>
      <w:r w:rsidR="00003A50" w:rsidRPr="00115F5D">
        <w:rPr>
          <w:rFonts w:ascii="Times New Roman" w:hAnsi="Times New Roman" w:cs="Times New Roman"/>
          <w:lang w:val="en-US"/>
        </w:rPr>
        <w:t>) to 5 (</w:t>
      </w:r>
      <w:r w:rsidR="00003A50" w:rsidRPr="00115F5D">
        <w:rPr>
          <w:rFonts w:ascii="Times New Roman" w:hAnsi="Times New Roman" w:cs="Times New Roman"/>
          <w:i/>
          <w:lang w:val="en-US"/>
        </w:rPr>
        <w:t>strongly agree</w:t>
      </w:r>
      <w:r w:rsidR="00003A50" w:rsidRPr="00115F5D">
        <w:rPr>
          <w:rFonts w:ascii="Times New Roman" w:hAnsi="Times New Roman" w:cs="Times New Roman"/>
          <w:lang w:val="en-US"/>
        </w:rPr>
        <w:t xml:space="preserve">) and were </w:t>
      </w:r>
      <w:r w:rsidR="00D1679E" w:rsidRPr="00115F5D">
        <w:rPr>
          <w:rFonts w:ascii="Times New Roman" w:hAnsi="Times New Roman" w:cs="Times New Roman"/>
          <w:lang w:val="en-US"/>
        </w:rPr>
        <w:t xml:space="preserve">averaged </w:t>
      </w:r>
      <w:r w:rsidR="00003A50" w:rsidRPr="00115F5D">
        <w:rPr>
          <w:rFonts w:ascii="Times New Roman" w:hAnsi="Times New Roman" w:cs="Times New Roman"/>
          <w:lang w:val="en-US"/>
        </w:rPr>
        <w:t>to form a single score</w:t>
      </w:r>
      <w:r w:rsidR="0079140B" w:rsidRPr="00115F5D">
        <w:rPr>
          <w:rFonts w:ascii="Times New Roman" w:hAnsi="Times New Roman" w:cs="Times New Roman"/>
          <w:lang w:val="en-US"/>
        </w:rPr>
        <w:t>,</w:t>
      </w:r>
      <w:r w:rsidR="003B6D69" w:rsidRPr="00115F5D">
        <w:rPr>
          <w:rFonts w:ascii="Times New Roman" w:hAnsi="Times New Roman" w:cs="Times New Roman"/>
          <w:lang w:val="en-US"/>
        </w:rPr>
        <w:t xml:space="preserve"> with higher scores indicating more support </w:t>
      </w:r>
      <w:r w:rsidR="00203646" w:rsidRPr="00115F5D">
        <w:rPr>
          <w:rFonts w:ascii="Times New Roman" w:hAnsi="Times New Roman" w:cs="Times New Roman"/>
          <w:lang w:val="en-US"/>
        </w:rPr>
        <w:t>received from</w:t>
      </w:r>
      <w:r w:rsidR="003B6D69" w:rsidRPr="00115F5D">
        <w:rPr>
          <w:rFonts w:ascii="Times New Roman" w:hAnsi="Times New Roman" w:cs="Times New Roman"/>
          <w:lang w:val="en-US"/>
        </w:rPr>
        <w:t xml:space="preserve"> the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79140B" w:rsidRPr="00115F5D">
        <w:rPr>
          <w:rFonts w:ascii="Times New Roman" w:hAnsi="Times New Roman" w:cs="Times New Roman"/>
          <w:lang w:val="en-US"/>
        </w:rPr>
        <w:t xml:space="preserve"> </w:t>
      </w:r>
      <w:r w:rsidR="003B6D69" w:rsidRPr="00115F5D">
        <w:rPr>
          <w:rFonts w:ascii="Times New Roman" w:hAnsi="Times New Roman" w:cs="Times New Roman"/>
          <w:lang w:val="en-US"/>
        </w:rPr>
        <w:t>group</w:t>
      </w:r>
      <w:r w:rsidR="001D0AEB" w:rsidRPr="00115F5D">
        <w:rPr>
          <w:rFonts w:ascii="Times New Roman" w:hAnsi="Times New Roman" w:cs="Times New Roman"/>
          <w:lang w:val="en-US"/>
        </w:rPr>
        <w:t>.</w:t>
      </w:r>
      <w:r w:rsidR="00144858" w:rsidRPr="00115F5D">
        <w:rPr>
          <w:rFonts w:ascii="Times New Roman" w:hAnsi="Times New Roman" w:cs="Times New Roman"/>
          <w:lang w:val="en-US"/>
        </w:rPr>
        <w:t xml:space="preserve"> </w:t>
      </w:r>
      <w:r w:rsidR="005800F2" w:rsidRPr="00115F5D">
        <w:rPr>
          <w:rFonts w:ascii="Times New Roman" w:hAnsi="Times New Roman" w:cs="Times New Roman"/>
          <w:lang w:val="en-US"/>
        </w:rPr>
        <w:t xml:space="preserve">The </w:t>
      </w:r>
      <w:r w:rsidR="004F5F4E">
        <w:rPr>
          <w:rFonts w:ascii="Times New Roman" w:hAnsi="Times New Roman" w:cs="Times New Roman"/>
          <w:lang w:val="en-US"/>
        </w:rPr>
        <w:t xml:space="preserve">original version of the </w:t>
      </w:r>
      <w:r w:rsidR="005800F2" w:rsidRPr="00115F5D">
        <w:rPr>
          <w:rFonts w:ascii="Times New Roman" w:hAnsi="Times New Roman" w:cs="Times New Roman"/>
          <w:lang w:val="en-US"/>
        </w:rPr>
        <w:lastRenderedPageBreak/>
        <w:t>MSSS has shown good validity and internal consistency</w:t>
      </w:r>
      <w:r w:rsidR="00D04EED" w:rsidRPr="00115F5D">
        <w:rPr>
          <w:rFonts w:ascii="Times New Roman" w:hAnsi="Times New Roman" w:cs="Times New Roman"/>
          <w:lang w:val="en-US"/>
        </w:rPr>
        <w:t xml:space="preserve"> with different samples</w:t>
      </w:r>
      <w:r w:rsidR="005800F2" w:rsidRPr="00115F5D">
        <w:rPr>
          <w:rFonts w:ascii="Times New Roman" w:hAnsi="Times New Roman" w:cs="Times New Roman"/>
          <w:lang w:val="en-US"/>
        </w:rPr>
        <w:t xml:space="preserve"> </w:t>
      </w:r>
      <w:r w:rsidR="00943E26" w:rsidRPr="00115F5D">
        <w:rPr>
          <w:rFonts w:ascii="Times New Roman" w:hAnsi="Times New Roman" w:cs="Times New Roman"/>
          <w:lang w:val="en-US"/>
        </w:rPr>
        <w:t>(</w:t>
      </w:r>
      <w:r w:rsidR="00D04EED" w:rsidRPr="00115F5D">
        <w:rPr>
          <w:rFonts w:ascii="Times New Roman" w:hAnsi="Times New Roman" w:cs="Times New Roman"/>
          <w:lang w:val="en-US"/>
        </w:rPr>
        <w:t xml:space="preserve">Dahlem, Zimet, &amp; Walker, 1991; </w:t>
      </w:r>
      <w:r w:rsidR="00943E26" w:rsidRPr="00115F5D">
        <w:rPr>
          <w:rFonts w:ascii="Times New Roman" w:hAnsi="Times New Roman" w:cs="Times New Roman"/>
          <w:lang w:val="en-US"/>
        </w:rPr>
        <w:t>Zimit et al., 1988</w:t>
      </w:r>
      <w:r w:rsidR="00D04EED" w:rsidRPr="00115F5D">
        <w:rPr>
          <w:rFonts w:ascii="Times New Roman" w:hAnsi="Times New Roman" w:cs="Times New Roman"/>
          <w:lang w:val="en-US"/>
        </w:rPr>
        <w:t>; Zimet, Powell, Farley, Werkman &amp; Berkoff, 1999</w:t>
      </w:r>
      <w:r w:rsidR="00943E26" w:rsidRPr="00115F5D">
        <w:rPr>
          <w:rFonts w:ascii="Times New Roman" w:hAnsi="Times New Roman" w:cs="Times New Roman"/>
          <w:lang w:val="en-US"/>
        </w:rPr>
        <w:t xml:space="preserve">). Zimit et al. (1988) </w:t>
      </w:r>
      <w:r w:rsidR="002030A5" w:rsidRPr="00115F5D">
        <w:rPr>
          <w:rFonts w:ascii="Times New Roman" w:hAnsi="Times New Roman" w:cs="Times New Roman"/>
          <w:lang w:val="en-US"/>
        </w:rPr>
        <w:t>reported a Cronbach’s</w:t>
      </w:r>
      <w:r w:rsidR="00D04EED" w:rsidRPr="00115F5D">
        <w:rPr>
          <w:rFonts w:ascii="Times New Roman" w:hAnsi="Times New Roman" w:cs="Times New Roman"/>
          <w:lang w:val="en-US"/>
        </w:rPr>
        <w:t xml:space="preserve"> alpha of .88 for the </w:t>
      </w:r>
      <w:r w:rsidR="00A31A3B" w:rsidRPr="00115F5D">
        <w:rPr>
          <w:rFonts w:ascii="Times New Roman" w:hAnsi="Times New Roman" w:cs="Times New Roman"/>
          <w:lang w:val="en-US"/>
        </w:rPr>
        <w:t>MSSS and it was .95</w:t>
      </w:r>
      <w:r w:rsidR="00D06236" w:rsidRPr="00115F5D">
        <w:rPr>
          <w:rFonts w:ascii="Times New Roman" w:hAnsi="Times New Roman" w:cs="Times New Roman"/>
          <w:lang w:val="en-US"/>
        </w:rPr>
        <w:t xml:space="preserve"> for the </w:t>
      </w:r>
      <w:r w:rsidR="00943E26" w:rsidRPr="00115F5D">
        <w:rPr>
          <w:rFonts w:ascii="Times New Roman" w:hAnsi="Times New Roman" w:cs="Times New Roman"/>
          <w:lang w:val="en-US"/>
        </w:rPr>
        <w:t>version used</w:t>
      </w:r>
      <w:r w:rsidR="002030A5" w:rsidRPr="00115F5D">
        <w:rPr>
          <w:rFonts w:ascii="Times New Roman" w:hAnsi="Times New Roman" w:cs="Times New Roman"/>
          <w:lang w:val="en-US"/>
        </w:rPr>
        <w:t xml:space="preserve"> in the </w:t>
      </w:r>
      <w:r w:rsidR="00943E26" w:rsidRPr="00115F5D">
        <w:rPr>
          <w:rFonts w:ascii="Times New Roman" w:hAnsi="Times New Roman" w:cs="Times New Roman"/>
          <w:lang w:val="en-US"/>
        </w:rPr>
        <w:t>present study</w:t>
      </w:r>
      <w:r w:rsidR="002030A5" w:rsidRPr="00115F5D">
        <w:rPr>
          <w:rFonts w:ascii="Times New Roman" w:hAnsi="Times New Roman" w:cs="Times New Roman"/>
          <w:lang w:val="en-US"/>
        </w:rPr>
        <w:t xml:space="preserve">. </w:t>
      </w:r>
    </w:p>
    <w:p w14:paraId="3026486D" w14:textId="55DD04C7" w:rsidR="001E78AD" w:rsidRPr="00115F5D" w:rsidRDefault="00003A50" w:rsidP="0043240D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3B6D69" w:rsidRPr="00115F5D">
        <w:rPr>
          <w:rFonts w:ascii="Times New Roman" w:hAnsi="Times New Roman" w:cs="Times New Roman"/>
          <w:b/>
          <w:lang w:val="en-US"/>
        </w:rPr>
        <w:t>S</w:t>
      </w:r>
      <w:r w:rsidRPr="00115F5D">
        <w:rPr>
          <w:rFonts w:ascii="Times New Roman" w:hAnsi="Times New Roman" w:cs="Times New Roman"/>
          <w:b/>
          <w:lang w:val="en-US"/>
        </w:rPr>
        <w:t xml:space="preserve">upport </w:t>
      </w:r>
      <w:r w:rsidR="00203646" w:rsidRPr="00115F5D">
        <w:rPr>
          <w:rFonts w:ascii="Times New Roman" w:hAnsi="Times New Roman" w:cs="Times New Roman"/>
          <w:b/>
          <w:lang w:val="en-US"/>
        </w:rPr>
        <w:t xml:space="preserve">provided </w:t>
      </w:r>
      <w:r w:rsidR="003B6D69" w:rsidRPr="00115F5D">
        <w:rPr>
          <w:rFonts w:ascii="Times New Roman" w:hAnsi="Times New Roman" w:cs="Times New Roman"/>
          <w:b/>
          <w:lang w:val="en-US"/>
        </w:rPr>
        <w:t xml:space="preserve">to </w:t>
      </w:r>
      <w:r w:rsidR="0079140B" w:rsidRPr="00115F5D">
        <w:rPr>
          <w:rFonts w:ascii="Times New Roman" w:hAnsi="Times New Roman" w:cs="Times New Roman"/>
          <w:b/>
          <w:lang w:val="en-US"/>
        </w:rPr>
        <w:t xml:space="preserve">the </w:t>
      </w:r>
      <w:r w:rsidR="004C46A8" w:rsidRPr="00115F5D">
        <w:rPr>
          <w:rFonts w:ascii="Times New Roman" w:hAnsi="Times New Roman" w:cs="Times New Roman"/>
          <w:b/>
          <w:lang w:val="en-US"/>
        </w:rPr>
        <w:t>recovery</w:t>
      </w:r>
      <w:r w:rsidR="002B0919" w:rsidRPr="00115F5D">
        <w:rPr>
          <w:rFonts w:ascii="Times New Roman" w:hAnsi="Times New Roman" w:cs="Times New Roman"/>
          <w:b/>
          <w:lang w:val="en-US"/>
        </w:rPr>
        <w:t xml:space="preserve"> </w:t>
      </w:r>
      <w:r w:rsidR="003B6D69" w:rsidRPr="00115F5D">
        <w:rPr>
          <w:rFonts w:ascii="Times New Roman" w:hAnsi="Times New Roman" w:cs="Times New Roman"/>
          <w:b/>
          <w:lang w:val="en-US"/>
        </w:rPr>
        <w:t>group</w:t>
      </w:r>
      <w:r w:rsidRPr="00115F5D">
        <w:rPr>
          <w:rFonts w:ascii="Times New Roman" w:hAnsi="Times New Roman" w:cs="Times New Roman"/>
          <w:b/>
          <w:lang w:val="en-US"/>
        </w:rPr>
        <w:t>.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1E78AD" w:rsidRPr="00115F5D">
        <w:rPr>
          <w:rFonts w:ascii="Times New Roman" w:hAnsi="Times New Roman" w:cs="Times New Roman"/>
          <w:lang w:val="en-US"/>
        </w:rPr>
        <w:t xml:space="preserve">The </w:t>
      </w:r>
      <w:r w:rsidR="009964C3">
        <w:rPr>
          <w:rFonts w:ascii="Times New Roman" w:hAnsi="Times New Roman" w:cs="Times New Roman"/>
          <w:lang w:val="en-US"/>
        </w:rPr>
        <w:t xml:space="preserve">same </w:t>
      </w:r>
      <w:r w:rsidR="0043240D">
        <w:rPr>
          <w:rFonts w:ascii="Times New Roman" w:hAnsi="Times New Roman" w:cs="Times New Roman"/>
          <w:lang w:val="en-US"/>
        </w:rPr>
        <w:t xml:space="preserve">eight </w:t>
      </w:r>
      <w:r w:rsidR="009964C3">
        <w:rPr>
          <w:rFonts w:ascii="Times New Roman" w:hAnsi="Times New Roman" w:cs="Times New Roman"/>
          <w:lang w:val="en-US"/>
        </w:rPr>
        <w:t xml:space="preserve">MSSS </w:t>
      </w:r>
      <w:r w:rsidR="0088097B">
        <w:rPr>
          <w:rFonts w:ascii="Times New Roman" w:hAnsi="Times New Roman" w:cs="Times New Roman"/>
          <w:lang w:val="en-US"/>
        </w:rPr>
        <w:t>items were</w:t>
      </w:r>
      <w:r w:rsidR="00F41794" w:rsidRPr="00115F5D">
        <w:rPr>
          <w:rFonts w:ascii="Times New Roman" w:hAnsi="Times New Roman" w:cs="Times New Roman"/>
          <w:lang w:val="en-US"/>
        </w:rPr>
        <w:t xml:space="preserve"> </w:t>
      </w:r>
      <w:r w:rsidR="001E78AD" w:rsidRPr="00115F5D">
        <w:rPr>
          <w:rFonts w:ascii="Times New Roman" w:hAnsi="Times New Roman" w:cs="Times New Roman"/>
          <w:lang w:val="en-US"/>
        </w:rPr>
        <w:t xml:space="preserve">adapted to assess the amount of support </w:t>
      </w:r>
      <w:r w:rsidR="000E37F4" w:rsidRPr="00115F5D">
        <w:rPr>
          <w:rFonts w:ascii="Times New Roman" w:hAnsi="Times New Roman" w:cs="Times New Roman"/>
          <w:lang w:val="en-US"/>
        </w:rPr>
        <w:t>participants</w:t>
      </w:r>
      <w:r w:rsidR="001E78AD" w:rsidRPr="00115F5D">
        <w:rPr>
          <w:rFonts w:ascii="Times New Roman" w:hAnsi="Times New Roman" w:cs="Times New Roman"/>
          <w:lang w:val="en-US"/>
        </w:rPr>
        <w:t xml:space="preserve"> believe</w:t>
      </w:r>
      <w:r w:rsidRPr="00115F5D">
        <w:rPr>
          <w:rFonts w:ascii="Times New Roman" w:hAnsi="Times New Roman" w:cs="Times New Roman"/>
          <w:lang w:val="en-US"/>
        </w:rPr>
        <w:t>d</w:t>
      </w:r>
      <w:r w:rsidR="001E78AD" w:rsidRPr="00115F5D">
        <w:rPr>
          <w:rFonts w:ascii="Times New Roman" w:hAnsi="Times New Roman" w:cs="Times New Roman"/>
          <w:lang w:val="en-US"/>
        </w:rPr>
        <w:t xml:space="preserve"> they </w:t>
      </w:r>
      <w:r w:rsidR="00203646" w:rsidRPr="00115F5D">
        <w:rPr>
          <w:rFonts w:ascii="Times New Roman" w:hAnsi="Times New Roman" w:cs="Times New Roman"/>
          <w:lang w:val="en-US"/>
        </w:rPr>
        <w:t xml:space="preserve">provided </w:t>
      </w:r>
      <w:r w:rsidR="005761ED" w:rsidRPr="00115F5D">
        <w:rPr>
          <w:rFonts w:ascii="Times New Roman" w:hAnsi="Times New Roman" w:cs="Times New Roman"/>
          <w:lang w:val="en-US"/>
        </w:rPr>
        <w:t xml:space="preserve">to </w:t>
      </w:r>
      <w:r w:rsidR="001E78AD" w:rsidRPr="00115F5D">
        <w:rPr>
          <w:rFonts w:ascii="Times New Roman" w:hAnsi="Times New Roman" w:cs="Times New Roman"/>
          <w:lang w:val="en-US"/>
        </w:rPr>
        <w:t>t</w:t>
      </w:r>
      <w:r w:rsidR="004A0037" w:rsidRPr="00115F5D">
        <w:rPr>
          <w:rFonts w:ascii="Times New Roman" w:hAnsi="Times New Roman" w:cs="Times New Roman"/>
          <w:lang w:val="en-US"/>
        </w:rPr>
        <w:t xml:space="preserve">he </w:t>
      </w:r>
      <w:r w:rsidR="00397A61">
        <w:rPr>
          <w:rFonts w:ascii="Times New Roman" w:hAnsi="Times New Roman" w:cs="Times New Roman"/>
          <w:lang w:val="en-US"/>
        </w:rPr>
        <w:t xml:space="preserve">recovery </w:t>
      </w:r>
      <w:r w:rsidR="00117092" w:rsidRPr="00115F5D">
        <w:rPr>
          <w:rFonts w:ascii="Times New Roman" w:hAnsi="Times New Roman" w:cs="Times New Roman"/>
          <w:lang w:val="en-US"/>
        </w:rPr>
        <w:t>group. E</w:t>
      </w:r>
      <w:r w:rsidR="004A0037" w:rsidRPr="00115F5D">
        <w:rPr>
          <w:rFonts w:ascii="Times New Roman" w:hAnsi="Times New Roman" w:cs="Times New Roman"/>
          <w:lang w:val="en-US"/>
        </w:rPr>
        <w:t>xample item</w:t>
      </w:r>
      <w:r w:rsidR="00117092" w:rsidRPr="00115F5D">
        <w:rPr>
          <w:rFonts w:ascii="Times New Roman" w:hAnsi="Times New Roman" w:cs="Times New Roman"/>
          <w:lang w:val="en-US"/>
        </w:rPr>
        <w:t>s are</w:t>
      </w:r>
      <w:r w:rsidR="004A0037" w:rsidRPr="00115F5D">
        <w:rPr>
          <w:rFonts w:ascii="Times New Roman" w:hAnsi="Times New Roman" w:cs="Times New Roman"/>
          <w:lang w:val="en-US"/>
        </w:rPr>
        <w:t xml:space="preserve">: </w:t>
      </w:r>
      <w:r w:rsidR="00485E83" w:rsidRPr="00115F5D">
        <w:rPr>
          <w:rFonts w:ascii="Times New Roman" w:hAnsi="Times New Roman" w:cs="Times New Roman"/>
          <w:lang w:val="en-US"/>
        </w:rPr>
        <w:t xml:space="preserve">‘I really try </w:t>
      </w:r>
      <w:r w:rsidR="004A0037" w:rsidRPr="00115F5D">
        <w:rPr>
          <w:rFonts w:ascii="Times New Roman" w:hAnsi="Times New Roman" w:cs="Times New Roman"/>
          <w:lang w:val="en-US"/>
        </w:rPr>
        <w:t>to help the group’</w:t>
      </w:r>
      <w:r w:rsidR="00117092" w:rsidRPr="00115F5D">
        <w:rPr>
          <w:rFonts w:ascii="Times New Roman" w:hAnsi="Times New Roman" w:cs="Times New Roman"/>
          <w:lang w:val="en-US"/>
        </w:rPr>
        <w:t>, ‘</w:t>
      </w:r>
      <w:r w:rsidR="00BA33DF" w:rsidRPr="00115F5D">
        <w:rPr>
          <w:rFonts w:ascii="Times New Roman" w:hAnsi="Times New Roman" w:cs="Times New Roman"/>
        </w:rPr>
        <w:t>The group can count on me when things go wrong</w:t>
      </w:r>
      <w:r w:rsidR="00117092" w:rsidRPr="00115F5D">
        <w:rPr>
          <w:rFonts w:ascii="Times New Roman" w:hAnsi="Times New Roman" w:cs="Times New Roman"/>
        </w:rPr>
        <w:t>’</w:t>
      </w:r>
      <w:r w:rsidR="008E4550" w:rsidRPr="00115F5D">
        <w:rPr>
          <w:rFonts w:ascii="Times New Roman" w:hAnsi="Times New Roman" w:cs="Times New Roman"/>
        </w:rPr>
        <w:t>, and ‘Group members can talk about their problems to me’</w:t>
      </w:r>
      <w:r w:rsidR="001D0AEB" w:rsidRPr="00115F5D">
        <w:rPr>
          <w:rFonts w:ascii="Times New Roman" w:hAnsi="Times New Roman" w:cs="Times New Roman"/>
          <w:lang w:val="en-US"/>
        </w:rPr>
        <w:t xml:space="preserve">. Responses were </w:t>
      </w:r>
      <w:r w:rsidR="00FE1D25" w:rsidRPr="00115F5D">
        <w:rPr>
          <w:rFonts w:ascii="Times New Roman" w:hAnsi="Times New Roman" w:cs="Times New Roman"/>
          <w:lang w:val="en-US"/>
        </w:rPr>
        <w:t xml:space="preserve">recorded on the same </w:t>
      </w:r>
      <w:r w:rsidR="004A0037" w:rsidRPr="00115F5D">
        <w:rPr>
          <w:rFonts w:ascii="Times New Roman" w:hAnsi="Times New Roman" w:cs="Times New Roman"/>
          <w:lang w:val="en-US"/>
        </w:rPr>
        <w:t xml:space="preserve">5-point </w:t>
      </w:r>
      <w:r w:rsidR="00FE1D25" w:rsidRPr="00115F5D">
        <w:rPr>
          <w:rFonts w:ascii="Times New Roman" w:hAnsi="Times New Roman" w:cs="Times New Roman"/>
          <w:lang w:val="en-US"/>
        </w:rPr>
        <w:t xml:space="preserve">scale described above and were </w:t>
      </w:r>
      <w:r w:rsidR="001D0AEB" w:rsidRPr="00115F5D">
        <w:rPr>
          <w:rFonts w:ascii="Times New Roman" w:hAnsi="Times New Roman" w:cs="Times New Roman"/>
          <w:lang w:val="en-US"/>
        </w:rPr>
        <w:t>combined to form a single score</w:t>
      </w:r>
      <w:r w:rsidR="003D3BE3" w:rsidRPr="00115F5D">
        <w:rPr>
          <w:rFonts w:ascii="Times New Roman" w:hAnsi="Times New Roman" w:cs="Times New Roman"/>
          <w:lang w:val="en-US"/>
        </w:rPr>
        <w:t>,</w:t>
      </w:r>
      <w:r w:rsidR="003B6D69" w:rsidRPr="00115F5D">
        <w:rPr>
          <w:rFonts w:ascii="Times New Roman" w:hAnsi="Times New Roman" w:cs="Times New Roman"/>
          <w:lang w:val="en-US"/>
        </w:rPr>
        <w:t xml:space="preserve"> </w:t>
      </w:r>
      <w:r w:rsidR="0079140B" w:rsidRPr="00115F5D">
        <w:rPr>
          <w:rFonts w:ascii="Times New Roman" w:hAnsi="Times New Roman" w:cs="Times New Roman"/>
          <w:lang w:val="en-US"/>
        </w:rPr>
        <w:t xml:space="preserve">with higher scores </w:t>
      </w:r>
      <w:r w:rsidR="003B6D69" w:rsidRPr="00115F5D">
        <w:rPr>
          <w:rFonts w:ascii="Times New Roman" w:hAnsi="Times New Roman" w:cs="Times New Roman"/>
          <w:lang w:val="en-US"/>
        </w:rPr>
        <w:t xml:space="preserve">indicating </w:t>
      </w:r>
      <w:r w:rsidR="0079140B" w:rsidRPr="00115F5D">
        <w:rPr>
          <w:rFonts w:ascii="Times New Roman" w:hAnsi="Times New Roman" w:cs="Times New Roman"/>
          <w:lang w:val="en-US"/>
        </w:rPr>
        <w:t>more</w:t>
      </w:r>
      <w:r w:rsidR="003B6D69" w:rsidRPr="00115F5D">
        <w:rPr>
          <w:rFonts w:ascii="Times New Roman" w:hAnsi="Times New Roman" w:cs="Times New Roman"/>
          <w:lang w:val="en-US"/>
        </w:rPr>
        <w:t xml:space="preserve"> perceived support </w:t>
      </w:r>
      <w:r w:rsidR="00203646" w:rsidRPr="00115F5D">
        <w:rPr>
          <w:rFonts w:ascii="Times New Roman" w:hAnsi="Times New Roman" w:cs="Times New Roman"/>
          <w:lang w:val="en-US"/>
        </w:rPr>
        <w:t xml:space="preserve">provided </w:t>
      </w:r>
      <w:r w:rsidR="003B6D69" w:rsidRPr="00115F5D">
        <w:rPr>
          <w:rFonts w:ascii="Times New Roman" w:hAnsi="Times New Roman" w:cs="Times New Roman"/>
          <w:lang w:val="en-US"/>
        </w:rPr>
        <w:t xml:space="preserve">to the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79140B" w:rsidRPr="00115F5D">
        <w:rPr>
          <w:rFonts w:ascii="Times New Roman" w:hAnsi="Times New Roman" w:cs="Times New Roman"/>
          <w:lang w:val="en-US"/>
        </w:rPr>
        <w:t xml:space="preserve"> </w:t>
      </w:r>
      <w:r w:rsidR="003B6D69" w:rsidRPr="00115F5D">
        <w:rPr>
          <w:rFonts w:ascii="Times New Roman" w:hAnsi="Times New Roman" w:cs="Times New Roman"/>
          <w:lang w:val="en-US"/>
        </w:rPr>
        <w:t>group</w:t>
      </w:r>
      <w:r w:rsidR="001D0AEB" w:rsidRPr="00115F5D">
        <w:rPr>
          <w:rFonts w:ascii="Times New Roman" w:hAnsi="Times New Roman" w:cs="Times New Roman"/>
          <w:lang w:val="en-US"/>
        </w:rPr>
        <w:t>.</w:t>
      </w:r>
      <w:r w:rsidR="0079140B" w:rsidRPr="00115F5D">
        <w:rPr>
          <w:rFonts w:ascii="Times New Roman" w:hAnsi="Times New Roman" w:cs="Times New Roman"/>
          <w:lang w:val="en-US"/>
        </w:rPr>
        <w:t xml:space="preserve"> </w:t>
      </w:r>
      <w:r w:rsidR="00BA33DF" w:rsidRPr="00115F5D">
        <w:rPr>
          <w:rFonts w:ascii="Times New Roman" w:hAnsi="Times New Roman" w:cs="Times New Roman"/>
          <w:lang w:val="en-US"/>
        </w:rPr>
        <w:t>Cronbach’s alpha</w:t>
      </w:r>
      <w:r w:rsidR="00BA33DF" w:rsidRPr="00115F5D">
        <w:rPr>
          <w:rFonts w:ascii="Times New Roman" w:hAnsi="Times New Roman" w:cs="Times New Roman"/>
          <w:i/>
          <w:lang w:val="en-US"/>
        </w:rPr>
        <w:t xml:space="preserve"> </w:t>
      </w:r>
      <w:r w:rsidR="00BA33DF" w:rsidRPr="00115F5D">
        <w:rPr>
          <w:rFonts w:ascii="Times New Roman" w:hAnsi="Times New Roman" w:cs="Times New Roman"/>
          <w:lang w:val="en-US"/>
        </w:rPr>
        <w:t>for this measure was .96.</w:t>
      </w:r>
      <w:r w:rsidR="0079140B" w:rsidRPr="00115F5D">
        <w:rPr>
          <w:rFonts w:ascii="Times New Roman" w:hAnsi="Times New Roman" w:cs="Times New Roman"/>
          <w:lang w:val="en-US"/>
        </w:rPr>
        <w:t xml:space="preserve"> </w:t>
      </w:r>
    </w:p>
    <w:p w14:paraId="47B556C3" w14:textId="25DA2C71" w:rsidR="00D81FA4" w:rsidRPr="00115F5D" w:rsidRDefault="00FE1D25" w:rsidP="000E37F4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F106DB" w:rsidRPr="00115F5D">
        <w:rPr>
          <w:rFonts w:ascii="Times New Roman" w:hAnsi="Times New Roman" w:cs="Times New Roman"/>
          <w:b/>
          <w:lang w:val="en-US"/>
        </w:rPr>
        <w:t>Abstinence self-efficacy</w:t>
      </w:r>
      <w:r w:rsidRPr="00115F5D">
        <w:rPr>
          <w:rFonts w:ascii="Times New Roman" w:hAnsi="Times New Roman" w:cs="Times New Roman"/>
          <w:b/>
          <w:lang w:val="en-US"/>
        </w:rPr>
        <w:t>.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4A0037" w:rsidRPr="00115F5D">
        <w:rPr>
          <w:rFonts w:ascii="Times New Roman" w:hAnsi="Times New Roman" w:cs="Times New Roman"/>
          <w:lang w:val="en-US"/>
        </w:rPr>
        <w:t xml:space="preserve">This was </w:t>
      </w:r>
      <w:r w:rsidR="00A31A3B" w:rsidRPr="00115F5D">
        <w:rPr>
          <w:rFonts w:ascii="Times New Roman" w:hAnsi="Times New Roman" w:cs="Times New Roman"/>
          <w:lang w:val="en-US"/>
        </w:rPr>
        <w:t xml:space="preserve">assessed </w:t>
      </w:r>
      <w:r w:rsidR="004A0037" w:rsidRPr="00115F5D">
        <w:rPr>
          <w:rFonts w:ascii="Times New Roman" w:hAnsi="Times New Roman" w:cs="Times New Roman"/>
          <w:lang w:val="en-US"/>
        </w:rPr>
        <w:t xml:space="preserve">using </w:t>
      </w:r>
      <w:r w:rsidR="00A5568A" w:rsidRPr="00115F5D">
        <w:rPr>
          <w:rFonts w:ascii="Times New Roman" w:hAnsi="Times New Roman" w:cs="Times New Roman"/>
          <w:lang w:val="en-US"/>
        </w:rPr>
        <w:t xml:space="preserve">the 4-item </w:t>
      </w:r>
      <w:r w:rsidR="00E551C0" w:rsidRPr="00115F5D">
        <w:rPr>
          <w:rFonts w:ascii="Times New Roman" w:hAnsi="Times New Roman" w:cs="Times New Roman"/>
          <w:lang w:val="en-US"/>
        </w:rPr>
        <w:t xml:space="preserve">measure </w:t>
      </w:r>
      <w:r w:rsidR="00A5568A" w:rsidRPr="00115F5D">
        <w:rPr>
          <w:rFonts w:ascii="Times New Roman" w:hAnsi="Times New Roman" w:cs="Times New Roman"/>
          <w:lang w:val="en-US"/>
        </w:rPr>
        <w:t>developed by Buckingham et al. (2013)</w:t>
      </w:r>
      <w:r w:rsidR="001E78AD" w:rsidRPr="00115F5D">
        <w:rPr>
          <w:rFonts w:ascii="Times New Roman" w:hAnsi="Times New Roman" w:cs="Times New Roman"/>
          <w:lang w:val="en-US"/>
        </w:rPr>
        <w:t>.</w:t>
      </w:r>
      <w:r w:rsidR="00F41794" w:rsidRPr="00115F5D">
        <w:rPr>
          <w:rFonts w:ascii="Times New Roman" w:hAnsi="Times New Roman" w:cs="Times New Roman"/>
          <w:lang w:val="en-US"/>
        </w:rPr>
        <w:t xml:space="preserve"> </w:t>
      </w:r>
      <w:r w:rsidR="00A5568A" w:rsidRPr="00115F5D">
        <w:rPr>
          <w:rFonts w:ascii="Times New Roman" w:hAnsi="Times New Roman" w:cs="Times New Roman"/>
          <w:lang w:val="en-US"/>
        </w:rPr>
        <w:t xml:space="preserve">One item was </w:t>
      </w:r>
      <w:r w:rsidR="000E37F4" w:rsidRPr="00115F5D">
        <w:rPr>
          <w:rFonts w:ascii="Times New Roman" w:hAnsi="Times New Roman" w:cs="Times New Roman"/>
          <w:lang w:val="en-US"/>
        </w:rPr>
        <w:t xml:space="preserve">modified </w:t>
      </w:r>
      <w:r w:rsidR="00A5568A" w:rsidRPr="00115F5D">
        <w:rPr>
          <w:rFonts w:ascii="Times New Roman" w:hAnsi="Times New Roman" w:cs="Times New Roman"/>
          <w:lang w:val="en-US"/>
        </w:rPr>
        <w:t>to refer specifically to gamblin</w:t>
      </w:r>
      <w:r w:rsidR="00921538" w:rsidRPr="00115F5D">
        <w:rPr>
          <w:rFonts w:ascii="Times New Roman" w:hAnsi="Times New Roman" w:cs="Times New Roman"/>
          <w:lang w:val="en-US"/>
        </w:rPr>
        <w:t>g behavio</w:t>
      </w:r>
      <w:r w:rsidR="00397A61">
        <w:rPr>
          <w:rFonts w:ascii="Times New Roman" w:hAnsi="Times New Roman" w:cs="Times New Roman"/>
          <w:lang w:val="en-US"/>
        </w:rPr>
        <w:t xml:space="preserve">r rather than alcohol or </w:t>
      </w:r>
      <w:r w:rsidR="00D06236" w:rsidRPr="00115F5D">
        <w:rPr>
          <w:rFonts w:ascii="Times New Roman" w:hAnsi="Times New Roman" w:cs="Times New Roman"/>
          <w:lang w:val="en-US"/>
        </w:rPr>
        <w:t>drug-</w:t>
      </w:r>
      <w:r w:rsidR="00921538" w:rsidRPr="00115F5D">
        <w:rPr>
          <w:rFonts w:ascii="Times New Roman" w:hAnsi="Times New Roman" w:cs="Times New Roman"/>
          <w:lang w:val="en-US"/>
        </w:rPr>
        <w:t>related behavio</w:t>
      </w:r>
      <w:r w:rsidR="00A5568A" w:rsidRPr="00115F5D">
        <w:rPr>
          <w:rFonts w:ascii="Times New Roman" w:hAnsi="Times New Roman" w:cs="Times New Roman"/>
          <w:lang w:val="en-US"/>
        </w:rPr>
        <w:t xml:space="preserve">r </w:t>
      </w:r>
      <w:r w:rsidR="00233FC5">
        <w:rPr>
          <w:rFonts w:ascii="Times New Roman" w:hAnsi="Times New Roman" w:cs="Times New Roman"/>
          <w:lang w:val="en-US"/>
        </w:rPr>
        <w:t>as in the original</w:t>
      </w:r>
      <w:r w:rsidR="006B0B82">
        <w:rPr>
          <w:rFonts w:ascii="Times New Roman" w:hAnsi="Times New Roman" w:cs="Times New Roman"/>
          <w:lang w:val="en-US"/>
        </w:rPr>
        <w:t xml:space="preserve"> measure</w:t>
      </w:r>
      <w:r w:rsidR="00FC23F2">
        <w:rPr>
          <w:rFonts w:ascii="Times New Roman" w:hAnsi="Times New Roman" w:cs="Times New Roman"/>
          <w:lang w:val="en-US"/>
        </w:rPr>
        <w:t>,</w:t>
      </w:r>
      <w:r w:rsidR="006B0B82">
        <w:rPr>
          <w:rFonts w:ascii="Times New Roman" w:hAnsi="Times New Roman" w:cs="Times New Roman"/>
          <w:lang w:val="en-US"/>
        </w:rPr>
        <w:t xml:space="preserve"> </w:t>
      </w:r>
      <w:r w:rsidR="00D06236" w:rsidRPr="00115F5D">
        <w:rPr>
          <w:rFonts w:ascii="Times New Roman" w:hAnsi="Times New Roman" w:cs="Times New Roman"/>
          <w:lang w:val="en-US"/>
        </w:rPr>
        <w:t>otherwise the items were the same as those in the original measure</w:t>
      </w:r>
      <w:r w:rsidR="00A5568A" w:rsidRPr="00115F5D">
        <w:rPr>
          <w:rFonts w:ascii="Times New Roman" w:hAnsi="Times New Roman" w:cs="Times New Roman"/>
          <w:lang w:val="en-US"/>
        </w:rPr>
        <w:t xml:space="preserve">. </w:t>
      </w:r>
      <w:r w:rsidR="00A31A3B" w:rsidRPr="00115F5D">
        <w:rPr>
          <w:rFonts w:asciiTheme="majorBidi" w:hAnsiTheme="majorBidi" w:cstheme="majorBidi"/>
          <w:lang w:val="en-US"/>
        </w:rPr>
        <w:t>Example</w:t>
      </w:r>
      <w:r w:rsidR="00117092" w:rsidRPr="00115F5D">
        <w:rPr>
          <w:rFonts w:asciiTheme="majorBidi" w:hAnsiTheme="majorBidi" w:cstheme="majorBidi"/>
          <w:lang w:val="en-US"/>
        </w:rPr>
        <w:t xml:space="preserve"> </w:t>
      </w:r>
      <w:r w:rsidR="00D81FA4" w:rsidRPr="00115F5D">
        <w:rPr>
          <w:rFonts w:asciiTheme="majorBidi" w:hAnsiTheme="majorBidi" w:cstheme="majorBidi"/>
          <w:lang w:val="en-US"/>
        </w:rPr>
        <w:t>item</w:t>
      </w:r>
      <w:r w:rsidR="00117092" w:rsidRPr="00115F5D">
        <w:rPr>
          <w:rFonts w:asciiTheme="majorBidi" w:hAnsiTheme="majorBidi" w:cstheme="majorBidi"/>
          <w:lang w:val="en-US"/>
        </w:rPr>
        <w:t>s are</w:t>
      </w:r>
      <w:r w:rsidR="00D81FA4" w:rsidRPr="00115F5D">
        <w:rPr>
          <w:rFonts w:asciiTheme="majorBidi" w:hAnsiTheme="majorBidi" w:cstheme="majorBidi"/>
          <w:lang w:val="en-US"/>
        </w:rPr>
        <w:t>: ‘I think I can achieve recovery’</w:t>
      </w:r>
      <w:r w:rsidR="00117092" w:rsidRPr="00115F5D">
        <w:rPr>
          <w:rFonts w:asciiTheme="majorBidi" w:hAnsiTheme="majorBidi" w:cstheme="majorBidi"/>
          <w:lang w:val="en-US"/>
        </w:rPr>
        <w:t>, ‘</w:t>
      </w:r>
      <w:r w:rsidR="00117092" w:rsidRPr="00115F5D">
        <w:rPr>
          <w:rFonts w:asciiTheme="majorBidi" w:eastAsia="SimSun" w:hAnsiTheme="majorBidi" w:cstheme="majorBidi"/>
          <w:lang w:eastAsia="zh-CN"/>
        </w:rPr>
        <w:t xml:space="preserve">It is </w:t>
      </w:r>
      <w:r w:rsidR="00555207" w:rsidRPr="00115F5D">
        <w:rPr>
          <w:rFonts w:asciiTheme="majorBidi" w:eastAsia="SimSun" w:hAnsiTheme="majorBidi" w:cstheme="majorBidi"/>
          <w:lang w:eastAsia="zh-CN"/>
        </w:rPr>
        <w:t>unlikely I will remain gambling-</w:t>
      </w:r>
      <w:r w:rsidR="00117092" w:rsidRPr="00115F5D">
        <w:rPr>
          <w:rFonts w:asciiTheme="majorBidi" w:eastAsia="SimSun" w:hAnsiTheme="majorBidi" w:cstheme="majorBidi"/>
          <w:lang w:eastAsia="zh-CN"/>
        </w:rPr>
        <w:t xml:space="preserve">free’ (reverse scored)’, </w:t>
      </w:r>
      <w:r w:rsidR="00A31A3B" w:rsidRPr="00115F5D">
        <w:rPr>
          <w:rFonts w:asciiTheme="majorBidi" w:eastAsia="SimSun" w:hAnsiTheme="majorBidi" w:cstheme="majorBidi"/>
          <w:lang w:eastAsia="zh-CN"/>
        </w:rPr>
        <w:t xml:space="preserve">and </w:t>
      </w:r>
      <w:r w:rsidR="00117092" w:rsidRPr="00115F5D">
        <w:rPr>
          <w:rFonts w:asciiTheme="majorBidi" w:eastAsia="SimSun" w:hAnsiTheme="majorBidi" w:cstheme="majorBidi"/>
          <w:lang w:eastAsia="zh-CN"/>
        </w:rPr>
        <w:t>‘</w:t>
      </w:r>
      <w:r w:rsidR="00117092" w:rsidRPr="00115F5D">
        <w:rPr>
          <w:rFonts w:asciiTheme="majorBidi" w:hAnsiTheme="majorBidi" w:cstheme="majorBidi"/>
        </w:rPr>
        <w:t>I can remain abstinent</w:t>
      </w:r>
      <w:r w:rsidR="00A31A3B" w:rsidRPr="00115F5D">
        <w:rPr>
          <w:rFonts w:asciiTheme="majorBidi" w:hAnsiTheme="majorBidi" w:cstheme="majorBidi"/>
        </w:rPr>
        <w:t>’</w:t>
      </w:r>
      <w:r w:rsidR="000C49D3" w:rsidRPr="00115F5D">
        <w:rPr>
          <w:rFonts w:ascii="Times New Roman" w:eastAsia="SimSun" w:hAnsi="Times New Roman" w:cs="Times New Roman"/>
          <w:lang w:eastAsia="zh-CN"/>
        </w:rPr>
        <w:t xml:space="preserve">. </w:t>
      </w:r>
      <w:r w:rsidR="00D81FA4" w:rsidRPr="00115F5D">
        <w:rPr>
          <w:rFonts w:ascii="Times New Roman" w:hAnsi="Times New Roman" w:cs="Times New Roman"/>
          <w:lang w:val="en-US"/>
        </w:rPr>
        <w:t>Responses were recorded on a 7-point scale ranging from 1 (</w:t>
      </w:r>
      <w:r w:rsidR="00D81FA4" w:rsidRPr="00115F5D">
        <w:rPr>
          <w:rFonts w:ascii="Times New Roman" w:hAnsi="Times New Roman" w:cs="Times New Roman"/>
          <w:i/>
          <w:lang w:val="en-US"/>
        </w:rPr>
        <w:t>strongly disagree</w:t>
      </w:r>
      <w:r w:rsidR="00D81FA4" w:rsidRPr="00115F5D">
        <w:rPr>
          <w:rFonts w:ascii="Times New Roman" w:hAnsi="Times New Roman" w:cs="Times New Roman"/>
          <w:lang w:val="en-US"/>
        </w:rPr>
        <w:t>) to 7 (</w:t>
      </w:r>
      <w:r w:rsidR="00D81FA4" w:rsidRPr="00115F5D">
        <w:rPr>
          <w:rFonts w:ascii="Times New Roman" w:hAnsi="Times New Roman" w:cs="Times New Roman"/>
          <w:i/>
          <w:lang w:val="en-US"/>
        </w:rPr>
        <w:t>strongly agree</w:t>
      </w:r>
      <w:r w:rsidR="00D81FA4" w:rsidRPr="00115F5D">
        <w:rPr>
          <w:rFonts w:ascii="Times New Roman" w:hAnsi="Times New Roman" w:cs="Times New Roman"/>
          <w:lang w:val="en-US"/>
        </w:rPr>
        <w:t xml:space="preserve">) and were </w:t>
      </w:r>
      <w:r w:rsidR="00D1679E" w:rsidRPr="00115F5D">
        <w:rPr>
          <w:rFonts w:ascii="Times New Roman" w:hAnsi="Times New Roman" w:cs="Times New Roman"/>
          <w:lang w:val="en-US"/>
        </w:rPr>
        <w:t xml:space="preserve">averaged </w:t>
      </w:r>
      <w:r w:rsidR="00D81FA4" w:rsidRPr="00115F5D">
        <w:rPr>
          <w:rFonts w:ascii="Times New Roman" w:hAnsi="Times New Roman" w:cs="Times New Roman"/>
          <w:lang w:val="en-US"/>
        </w:rPr>
        <w:t>to form a single score, with higher scores indicating more abstinence self-efficacy.</w:t>
      </w:r>
      <w:r w:rsidR="00BA33DF" w:rsidRPr="00115F5D">
        <w:rPr>
          <w:rFonts w:ascii="Times New Roman" w:hAnsi="Times New Roman" w:cs="Times New Roman"/>
          <w:lang w:val="en-US"/>
        </w:rPr>
        <w:t xml:space="preserve"> </w:t>
      </w:r>
      <w:r w:rsidR="00A5568A" w:rsidRPr="00115F5D">
        <w:rPr>
          <w:rFonts w:ascii="Times New Roman" w:hAnsi="Times New Roman" w:cs="Times New Roman"/>
          <w:lang w:val="en-US"/>
        </w:rPr>
        <w:t>Buck</w:t>
      </w:r>
      <w:r w:rsidR="00EC4530" w:rsidRPr="00115F5D">
        <w:rPr>
          <w:rFonts w:ascii="Times New Roman" w:hAnsi="Times New Roman" w:cs="Times New Roman"/>
          <w:lang w:val="en-US"/>
        </w:rPr>
        <w:t xml:space="preserve">ingham et al. (2013) reported </w:t>
      </w:r>
      <w:r w:rsidR="00BA33DF" w:rsidRPr="00115F5D">
        <w:rPr>
          <w:rFonts w:ascii="Times New Roman" w:hAnsi="Times New Roman" w:cs="Times New Roman"/>
          <w:lang w:val="en-US"/>
        </w:rPr>
        <w:t>Cronbach’s alpha</w:t>
      </w:r>
      <w:r w:rsidR="00EC4530" w:rsidRPr="00115F5D">
        <w:rPr>
          <w:rFonts w:ascii="Times New Roman" w:hAnsi="Times New Roman" w:cs="Times New Roman"/>
          <w:lang w:val="en-US"/>
        </w:rPr>
        <w:t>s of .82</w:t>
      </w:r>
      <w:r w:rsidR="00A5568A" w:rsidRPr="00115F5D">
        <w:rPr>
          <w:rFonts w:ascii="Times New Roman" w:hAnsi="Times New Roman" w:cs="Times New Roman"/>
          <w:lang w:val="en-US"/>
        </w:rPr>
        <w:t xml:space="preserve"> </w:t>
      </w:r>
      <w:r w:rsidR="00EC4530" w:rsidRPr="00115F5D">
        <w:rPr>
          <w:rFonts w:ascii="Times New Roman" w:hAnsi="Times New Roman" w:cs="Times New Roman"/>
          <w:lang w:val="en-US"/>
        </w:rPr>
        <w:t xml:space="preserve">(Study 1) and .73 (Study 2) </w:t>
      </w:r>
      <w:r w:rsidR="00A5568A" w:rsidRPr="00115F5D">
        <w:rPr>
          <w:rFonts w:ascii="Times New Roman" w:hAnsi="Times New Roman" w:cs="Times New Roman"/>
          <w:lang w:val="en-US"/>
        </w:rPr>
        <w:t>and in the present sample it was .94</w:t>
      </w:r>
      <w:r w:rsidR="00BA33DF" w:rsidRPr="00115F5D">
        <w:rPr>
          <w:rFonts w:ascii="Times New Roman" w:hAnsi="Times New Roman" w:cs="Times New Roman"/>
          <w:lang w:val="en-US"/>
        </w:rPr>
        <w:t>.</w:t>
      </w:r>
    </w:p>
    <w:p w14:paraId="12CE5687" w14:textId="7302F1B2" w:rsidR="00D77C4B" w:rsidRPr="00115F5D" w:rsidRDefault="00D81FA4" w:rsidP="00FC23F2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F41794" w:rsidRPr="00115F5D">
        <w:rPr>
          <w:rFonts w:ascii="Times New Roman" w:hAnsi="Times New Roman" w:cs="Times New Roman"/>
          <w:b/>
          <w:lang w:val="en-US"/>
        </w:rPr>
        <w:t>Perceived risk</w:t>
      </w:r>
      <w:r w:rsidR="003B7F57" w:rsidRPr="00115F5D">
        <w:rPr>
          <w:rFonts w:ascii="Times New Roman" w:hAnsi="Times New Roman" w:cs="Times New Roman"/>
          <w:b/>
          <w:lang w:val="en-US"/>
        </w:rPr>
        <w:t>.</w:t>
      </w:r>
      <w:r w:rsidR="003B7F57" w:rsidRPr="00115F5D">
        <w:rPr>
          <w:rFonts w:ascii="Times New Roman" w:hAnsi="Times New Roman" w:cs="Times New Roman"/>
          <w:i/>
          <w:lang w:val="en-US"/>
        </w:rPr>
        <w:t xml:space="preserve"> </w:t>
      </w:r>
      <w:r w:rsidR="00CE0E90" w:rsidRPr="00115F5D">
        <w:rPr>
          <w:rFonts w:ascii="Times New Roman" w:hAnsi="Times New Roman" w:cs="Times New Roman"/>
          <w:iCs/>
          <w:lang w:val="en-US"/>
        </w:rPr>
        <w:t>P</w:t>
      </w:r>
      <w:r w:rsidR="003D3BE3" w:rsidRPr="00115F5D">
        <w:rPr>
          <w:rFonts w:asciiTheme="majorBidi" w:hAnsiTheme="majorBidi" w:cstheme="majorBidi"/>
          <w:iCs/>
          <w:lang w:val="en-US"/>
        </w:rPr>
        <w:t>a</w:t>
      </w:r>
      <w:r w:rsidR="003D3BE3" w:rsidRPr="00115F5D">
        <w:rPr>
          <w:rFonts w:asciiTheme="majorBidi" w:hAnsiTheme="majorBidi" w:cstheme="majorBidi"/>
          <w:lang w:val="en-US"/>
        </w:rPr>
        <w:t>rticipant</w:t>
      </w:r>
      <w:r w:rsidR="00CF5C03" w:rsidRPr="00115F5D">
        <w:rPr>
          <w:rFonts w:asciiTheme="majorBidi" w:hAnsiTheme="majorBidi" w:cstheme="majorBidi"/>
          <w:lang w:val="en-US"/>
        </w:rPr>
        <w:t xml:space="preserve">s </w:t>
      </w:r>
      <w:r w:rsidR="00397A61">
        <w:rPr>
          <w:rFonts w:asciiTheme="majorBidi" w:hAnsiTheme="majorBidi" w:cstheme="majorBidi"/>
          <w:lang w:val="en-US"/>
        </w:rPr>
        <w:t>r</w:t>
      </w:r>
      <w:r w:rsidR="000D7C65" w:rsidRPr="00115F5D">
        <w:rPr>
          <w:rFonts w:asciiTheme="majorBidi" w:hAnsiTheme="majorBidi" w:cstheme="majorBidi"/>
          <w:lang w:val="en-US"/>
        </w:rPr>
        <w:t>ate</w:t>
      </w:r>
      <w:r w:rsidR="0088097B">
        <w:rPr>
          <w:rFonts w:asciiTheme="majorBidi" w:hAnsiTheme="majorBidi" w:cstheme="majorBidi"/>
          <w:lang w:val="en-US"/>
        </w:rPr>
        <w:t>d</w:t>
      </w:r>
      <w:r w:rsidR="00CF5C03" w:rsidRPr="00115F5D">
        <w:rPr>
          <w:rFonts w:asciiTheme="majorBidi" w:hAnsiTheme="majorBidi" w:cstheme="majorBidi"/>
          <w:lang w:val="en-US"/>
        </w:rPr>
        <w:t xml:space="preserve"> </w:t>
      </w:r>
      <w:r w:rsidR="00CE0E90" w:rsidRPr="00115F5D">
        <w:rPr>
          <w:rFonts w:asciiTheme="majorBidi" w:hAnsiTheme="majorBidi" w:cstheme="majorBidi"/>
          <w:lang w:val="en-US"/>
        </w:rPr>
        <w:t xml:space="preserve">the extent to which each of </w:t>
      </w:r>
      <w:r w:rsidR="00CF5C03" w:rsidRPr="00115F5D">
        <w:rPr>
          <w:rFonts w:asciiTheme="majorBidi" w:hAnsiTheme="majorBidi" w:cstheme="majorBidi"/>
          <w:lang w:val="en-US"/>
        </w:rPr>
        <w:t xml:space="preserve">five </w:t>
      </w:r>
      <w:r w:rsidR="00150C1C">
        <w:rPr>
          <w:rFonts w:asciiTheme="majorBidi" w:hAnsiTheme="majorBidi" w:cstheme="majorBidi"/>
          <w:lang w:val="en-US"/>
        </w:rPr>
        <w:t xml:space="preserve">gambling-related </w:t>
      </w:r>
      <w:r w:rsidR="00392939" w:rsidRPr="00115F5D">
        <w:rPr>
          <w:rFonts w:asciiTheme="majorBidi" w:hAnsiTheme="majorBidi" w:cstheme="majorBidi"/>
          <w:lang w:val="en-US"/>
        </w:rPr>
        <w:t>situations</w:t>
      </w:r>
      <w:r w:rsidR="00F96388" w:rsidRPr="00115F5D">
        <w:rPr>
          <w:rFonts w:asciiTheme="majorBidi" w:hAnsiTheme="majorBidi" w:cstheme="majorBidi"/>
          <w:lang w:val="en-US"/>
        </w:rPr>
        <w:t xml:space="preserve"> would, if encountered,</w:t>
      </w:r>
      <w:r w:rsidR="00CE0E90" w:rsidRPr="00115F5D">
        <w:rPr>
          <w:rFonts w:asciiTheme="majorBidi" w:hAnsiTheme="majorBidi" w:cstheme="majorBidi"/>
          <w:lang w:val="en-US"/>
        </w:rPr>
        <w:t xml:space="preserve"> </w:t>
      </w:r>
      <w:r w:rsidR="00150C1C">
        <w:rPr>
          <w:rFonts w:asciiTheme="majorBidi" w:hAnsiTheme="majorBidi" w:cstheme="majorBidi"/>
          <w:lang w:val="en-US"/>
        </w:rPr>
        <w:t xml:space="preserve">be perceived as </w:t>
      </w:r>
      <w:r w:rsidR="00D06236" w:rsidRPr="00115F5D">
        <w:rPr>
          <w:rFonts w:asciiTheme="majorBidi" w:hAnsiTheme="majorBidi" w:cstheme="majorBidi"/>
          <w:lang w:val="en-US"/>
        </w:rPr>
        <w:t xml:space="preserve">a risk to their </w:t>
      </w:r>
      <w:r w:rsidR="00CE0E90" w:rsidRPr="00115F5D">
        <w:rPr>
          <w:rFonts w:asciiTheme="majorBidi" w:hAnsiTheme="majorBidi" w:cstheme="majorBidi"/>
          <w:lang w:val="en-US"/>
        </w:rPr>
        <w:t xml:space="preserve">recovery at this point in time. </w:t>
      </w:r>
      <w:r w:rsidR="00392939" w:rsidRPr="00115F5D">
        <w:rPr>
          <w:rFonts w:asciiTheme="majorBidi" w:hAnsiTheme="majorBidi" w:cstheme="majorBidi"/>
          <w:lang w:val="en-US"/>
        </w:rPr>
        <w:t xml:space="preserve">The situations </w:t>
      </w:r>
      <w:r w:rsidR="00397A61">
        <w:rPr>
          <w:rFonts w:asciiTheme="majorBidi" w:hAnsiTheme="majorBidi" w:cstheme="majorBidi"/>
          <w:lang w:val="en-US"/>
        </w:rPr>
        <w:t xml:space="preserve">described </w:t>
      </w:r>
      <w:r w:rsidR="007B16AC" w:rsidRPr="00115F5D">
        <w:rPr>
          <w:rFonts w:asciiTheme="majorBidi" w:hAnsiTheme="majorBidi" w:cstheme="majorBidi"/>
          <w:lang w:val="en-US"/>
        </w:rPr>
        <w:t xml:space="preserve">were </w:t>
      </w:r>
      <w:r w:rsidR="00D06236" w:rsidRPr="00115F5D">
        <w:rPr>
          <w:rFonts w:asciiTheme="majorBidi" w:hAnsiTheme="majorBidi" w:cstheme="majorBidi"/>
          <w:lang w:val="en-US"/>
        </w:rPr>
        <w:t xml:space="preserve">modelled </w:t>
      </w:r>
      <w:r w:rsidR="00392939" w:rsidRPr="00115F5D">
        <w:rPr>
          <w:rFonts w:asciiTheme="majorBidi" w:hAnsiTheme="majorBidi" w:cstheme="majorBidi"/>
          <w:lang w:val="en-US"/>
        </w:rPr>
        <w:t xml:space="preserve">on those identified in previous </w:t>
      </w:r>
      <w:r w:rsidR="00392939" w:rsidRPr="00115F5D">
        <w:rPr>
          <w:rFonts w:asciiTheme="majorBidi" w:hAnsiTheme="majorBidi" w:cstheme="majorBidi"/>
          <w:lang w:val="en-US"/>
        </w:rPr>
        <w:lastRenderedPageBreak/>
        <w:t xml:space="preserve">research as </w:t>
      </w:r>
      <w:r w:rsidR="00E07C2B">
        <w:rPr>
          <w:rFonts w:asciiTheme="majorBidi" w:hAnsiTheme="majorBidi" w:cstheme="majorBidi"/>
          <w:lang w:val="en-US"/>
        </w:rPr>
        <w:t xml:space="preserve">posing </w:t>
      </w:r>
      <w:r w:rsidR="00392939" w:rsidRPr="00115F5D">
        <w:rPr>
          <w:rFonts w:asciiTheme="majorBidi" w:hAnsiTheme="majorBidi" w:cstheme="majorBidi"/>
          <w:lang w:val="en-US"/>
        </w:rPr>
        <w:t xml:space="preserve">a </w:t>
      </w:r>
      <w:r w:rsidR="006B0B82">
        <w:rPr>
          <w:rFonts w:asciiTheme="majorBidi" w:hAnsiTheme="majorBidi" w:cstheme="majorBidi"/>
          <w:lang w:val="en-US"/>
        </w:rPr>
        <w:t xml:space="preserve">risk </w:t>
      </w:r>
      <w:r w:rsidR="00F96388" w:rsidRPr="00115F5D">
        <w:rPr>
          <w:rFonts w:asciiTheme="majorBidi" w:hAnsiTheme="majorBidi" w:cstheme="majorBidi"/>
          <w:bCs/>
        </w:rPr>
        <w:t xml:space="preserve">to </w:t>
      </w:r>
      <w:r w:rsidR="007B16AC" w:rsidRPr="00115F5D">
        <w:rPr>
          <w:rFonts w:asciiTheme="majorBidi" w:hAnsiTheme="majorBidi" w:cstheme="majorBidi"/>
          <w:bCs/>
        </w:rPr>
        <w:t>recovering addicts’</w:t>
      </w:r>
      <w:r w:rsidR="000A1FB2" w:rsidRPr="00115F5D">
        <w:rPr>
          <w:rFonts w:asciiTheme="majorBidi" w:hAnsiTheme="majorBidi" w:cstheme="majorBidi"/>
          <w:bCs/>
        </w:rPr>
        <w:t xml:space="preserve"> </w:t>
      </w:r>
      <w:r w:rsidR="00F96388" w:rsidRPr="00115F5D">
        <w:rPr>
          <w:rFonts w:asciiTheme="majorBidi" w:hAnsiTheme="majorBidi" w:cstheme="majorBidi"/>
          <w:bCs/>
        </w:rPr>
        <w:t xml:space="preserve">sense </w:t>
      </w:r>
      <w:r w:rsidR="00F2440F" w:rsidRPr="00115F5D">
        <w:rPr>
          <w:rFonts w:asciiTheme="majorBidi" w:hAnsiTheme="majorBidi" w:cstheme="majorBidi"/>
          <w:bCs/>
        </w:rPr>
        <w:t xml:space="preserve">of control </w:t>
      </w:r>
      <w:r w:rsidR="000E37F4" w:rsidRPr="00115F5D">
        <w:rPr>
          <w:rFonts w:asciiTheme="majorBidi" w:hAnsiTheme="majorBidi" w:cstheme="majorBidi"/>
          <w:bCs/>
        </w:rPr>
        <w:t xml:space="preserve">or </w:t>
      </w:r>
      <w:r w:rsidR="00D06236" w:rsidRPr="00115F5D">
        <w:rPr>
          <w:rFonts w:asciiTheme="majorBidi" w:hAnsiTheme="majorBidi" w:cstheme="majorBidi"/>
          <w:bCs/>
        </w:rPr>
        <w:t xml:space="preserve">abstinence </w:t>
      </w:r>
      <w:r w:rsidR="00F2440F" w:rsidRPr="00115F5D">
        <w:rPr>
          <w:rFonts w:asciiTheme="majorBidi" w:hAnsiTheme="majorBidi" w:cstheme="majorBidi"/>
          <w:bCs/>
        </w:rPr>
        <w:t>(</w:t>
      </w:r>
      <w:r w:rsidR="00D06236" w:rsidRPr="00115F5D">
        <w:rPr>
          <w:rFonts w:asciiTheme="majorBidi" w:hAnsiTheme="majorBidi" w:cstheme="majorBidi"/>
          <w:bCs/>
        </w:rPr>
        <w:t>Buckingham et al.,</w:t>
      </w:r>
      <w:r w:rsidR="008D6C88">
        <w:rPr>
          <w:rFonts w:asciiTheme="majorBidi" w:hAnsiTheme="majorBidi" w:cstheme="majorBidi"/>
          <w:bCs/>
        </w:rPr>
        <w:t xml:space="preserve"> 2013; Marlatt &amp;</w:t>
      </w:r>
      <w:r w:rsidR="0088097B">
        <w:rPr>
          <w:rFonts w:asciiTheme="majorBidi" w:hAnsiTheme="majorBidi" w:cstheme="majorBidi"/>
          <w:bCs/>
        </w:rPr>
        <w:t xml:space="preserve"> George, 1984</w:t>
      </w:r>
      <w:r w:rsidR="00F2440F" w:rsidRPr="00115F5D">
        <w:rPr>
          <w:rFonts w:asciiTheme="majorBidi" w:hAnsiTheme="majorBidi" w:cstheme="majorBidi"/>
          <w:bCs/>
        </w:rPr>
        <w:t>)</w:t>
      </w:r>
      <w:r w:rsidR="00F96388" w:rsidRPr="00115F5D">
        <w:rPr>
          <w:rFonts w:asciiTheme="majorBidi" w:hAnsiTheme="majorBidi" w:cstheme="majorBidi"/>
          <w:bCs/>
        </w:rPr>
        <w:t>.</w:t>
      </w:r>
      <w:r w:rsidR="00F2440F" w:rsidRPr="00115F5D">
        <w:rPr>
          <w:rFonts w:asciiTheme="majorBidi" w:hAnsiTheme="majorBidi" w:cstheme="majorBidi"/>
          <w:bCs/>
        </w:rPr>
        <w:t xml:space="preserve"> </w:t>
      </w:r>
      <w:r w:rsidR="007B16AC" w:rsidRPr="00115F5D">
        <w:rPr>
          <w:rFonts w:asciiTheme="majorBidi" w:hAnsiTheme="majorBidi" w:cstheme="majorBidi"/>
          <w:bCs/>
          <w:lang w:val="en-US"/>
        </w:rPr>
        <w:t>Example situations are: ‘Going out with friends who like to gamble’, ‘</w:t>
      </w:r>
      <w:r w:rsidR="007B16AC" w:rsidRPr="00115F5D">
        <w:rPr>
          <w:rFonts w:asciiTheme="majorBidi" w:hAnsiTheme="majorBidi" w:cstheme="majorBidi"/>
          <w:bCs/>
        </w:rPr>
        <w:t xml:space="preserve">Passing a betting shop’, and ‘Seeing a gambling advert on TV’. </w:t>
      </w:r>
      <w:r w:rsidR="0088097B">
        <w:rPr>
          <w:rFonts w:asciiTheme="majorBidi" w:hAnsiTheme="majorBidi" w:cstheme="majorBidi"/>
          <w:bCs/>
        </w:rPr>
        <w:t>Responses were</w:t>
      </w:r>
      <w:r w:rsidR="000A1FB2" w:rsidRPr="00115F5D">
        <w:rPr>
          <w:rFonts w:asciiTheme="majorBidi" w:hAnsiTheme="majorBidi" w:cstheme="majorBidi"/>
          <w:bCs/>
        </w:rPr>
        <w:t xml:space="preserve"> </w:t>
      </w:r>
      <w:r w:rsidR="000C49D3" w:rsidRPr="00115F5D">
        <w:rPr>
          <w:rFonts w:asciiTheme="majorBidi" w:hAnsiTheme="majorBidi" w:cstheme="majorBidi"/>
          <w:bCs/>
        </w:rPr>
        <w:t xml:space="preserve">recorded </w:t>
      </w:r>
      <w:r w:rsidR="000C49D3" w:rsidRPr="00115F5D">
        <w:rPr>
          <w:rFonts w:asciiTheme="majorBidi" w:hAnsiTheme="majorBidi" w:cstheme="majorBidi"/>
          <w:lang w:val="en-US"/>
        </w:rPr>
        <w:t>on a scale ranging from 1 (</w:t>
      </w:r>
      <w:r w:rsidR="000C49D3" w:rsidRPr="00115F5D">
        <w:rPr>
          <w:rFonts w:asciiTheme="majorBidi" w:hAnsiTheme="majorBidi" w:cstheme="majorBidi"/>
          <w:i/>
          <w:lang w:val="en-US"/>
        </w:rPr>
        <w:t>not at all risky</w:t>
      </w:r>
      <w:r w:rsidR="000C49D3" w:rsidRPr="00115F5D">
        <w:rPr>
          <w:rFonts w:asciiTheme="majorBidi" w:hAnsiTheme="majorBidi" w:cstheme="majorBidi"/>
          <w:lang w:val="en-US"/>
        </w:rPr>
        <w:t>) to 10 (</w:t>
      </w:r>
      <w:r w:rsidR="000C49D3" w:rsidRPr="00115F5D">
        <w:rPr>
          <w:rFonts w:asciiTheme="majorBidi" w:hAnsiTheme="majorBidi" w:cstheme="majorBidi"/>
          <w:i/>
          <w:lang w:val="en-US"/>
        </w:rPr>
        <w:t>very risky</w:t>
      </w:r>
      <w:r w:rsidR="000C49D3" w:rsidRPr="00115F5D">
        <w:rPr>
          <w:rFonts w:asciiTheme="majorBidi" w:hAnsiTheme="majorBidi" w:cstheme="majorBidi"/>
          <w:lang w:val="en-US"/>
        </w:rPr>
        <w:t>)</w:t>
      </w:r>
      <w:r w:rsidR="007B16AC" w:rsidRPr="00115F5D">
        <w:rPr>
          <w:rFonts w:asciiTheme="majorBidi" w:hAnsiTheme="majorBidi" w:cstheme="majorBidi"/>
          <w:lang w:val="en-US"/>
        </w:rPr>
        <w:t xml:space="preserve"> and </w:t>
      </w:r>
      <w:r w:rsidR="000963FA" w:rsidRPr="00115F5D">
        <w:rPr>
          <w:rFonts w:asciiTheme="majorBidi" w:hAnsiTheme="majorBidi" w:cstheme="majorBidi"/>
          <w:lang w:val="en-US"/>
        </w:rPr>
        <w:t>were combined to form a single score, with higher s</w:t>
      </w:r>
      <w:r w:rsidR="008B1F7F" w:rsidRPr="00115F5D">
        <w:rPr>
          <w:rFonts w:asciiTheme="majorBidi" w:hAnsiTheme="majorBidi" w:cstheme="majorBidi"/>
          <w:lang w:val="en-US"/>
        </w:rPr>
        <w:t xml:space="preserve">cores indicating more perceived </w:t>
      </w:r>
      <w:r w:rsidR="000963FA" w:rsidRPr="00115F5D">
        <w:rPr>
          <w:rFonts w:asciiTheme="majorBidi" w:hAnsiTheme="majorBidi" w:cstheme="majorBidi"/>
          <w:lang w:val="en-US"/>
        </w:rPr>
        <w:t>risk</w:t>
      </w:r>
      <w:r w:rsidR="00B906A8" w:rsidRPr="00115F5D">
        <w:rPr>
          <w:rFonts w:asciiTheme="majorBidi" w:hAnsiTheme="majorBidi" w:cstheme="majorBidi"/>
          <w:lang w:val="en-US"/>
        </w:rPr>
        <w:t>.</w:t>
      </w:r>
      <w:r w:rsidR="00BA33DF" w:rsidRPr="00115F5D">
        <w:rPr>
          <w:rFonts w:asciiTheme="majorBidi" w:hAnsiTheme="majorBidi" w:cstheme="majorBidi"/>
          <w:lang w:val="en-US"/>
        </w:rPr>
        <w:t xml:space="preserve"> Cronbach’s alpha for this</w:t>
      </w:r>
      <w:r w:rsidR="000C49D3" w:rsidRPr="00115F5D">
        <w:rPr>
          <w:rFonts w:asciiTheme="majorBidi" w:hAnsiTheme="majorBidi" w:cstheme="majorBidi"/>
          <w:lang w:val="en-US"/>
        </w:rPr>
        <w:t xml:space="preserve"> measure was .94. </w:t>
      </w:r>
    </w:p>
    <w:p w14:paraId="10DA2ACC" w14:textId="77777777" w:rsidR="00D86CD2" w:rsidRPr="00115F5D" w:rsidRDefault="00D86CD2" w:rsidP="00D97D2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t>Results</w:t>
      </w:r>
    </w:p>
    <w:p w14:paraId="1CA89EF7" w14:textId="3B914787" w:rsidR="00D77C4B" w:rsidRPr="00115F5D" w:rsidRDefault="006B0B82" w:rsidP="00D97D21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</w:t>
      </w:r>
      <w:r w:rsidR="006D5A7A" w:rsidRPr="00115F5D">
        <w:rPr>
          <w:rFonts w:ascii="Times New Roman" w:hAnsi="Times New Roman" w:cs="Times New Roman"/>
          <w:b/>
          <w:lang w:val="en-US"/>
        </w:rPr>
        <w:t>reliminary analysis</w:t>
      </w:r>
    </w:p>
    <w:p w14:paraId="08B6C015" w14:textId="66CF80A9" w:rsidR="00561895" w:rsidRPr="00115F5D" w:rsidRDefault="00A6542C" w:rsidP="00FC23F2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  <w:t>Table 1 displays the means and standard deviations f</w:t>
      </w:r>
      <w:r w:rsidR="00FC23F2">
        <w:rPr>
          <w:rFonts w:ascii="Times New Roman" w:hAnsi="Times New Roman" w:cs="Times New Roman"/>
          <w:lang w:val="en-US"/>
        </w:rPr>
        <w:t>or the measures as well as the relationships between the variables</w:t>
      </w:r>
      <w:r w:rsidR="00577FD1" w:rsidRPr="00115F5D">
        <w:rPr>
          <w:rFonts w:ascii="Times New Roman" w:hAnsi="Times New Roman" w:cs="Times New Roman"/>
          <w:lang w:val="en-US"/>
        </w:rPr>
        <w:t xml:space="preserve">. </w:t>
      </w:r>
      <w:r w:rsidR="00397A61">
        <w:rPr>
          <w:rFonts w:ascii="Times New Roman" w:hAnsi="Times New Roman" w:cs="Times New Roman"/>
          <w:lang w:val="en-US"/>
        </w:rPr>
        <w:t>R</w:t>
      </w:r>
      <w:r w:rsidR="004C46A8" w:rsidRPr="00115F5D">
        <w:rPr>
          <w:rFonts w:ascii="Times New Roman" w:hAnsi="Times New Roman" w:cs="Times New Roman"/>
          <w:lang w:val="en-US"/>
        </w:rPr>
        <w:t>ecovery</w:t>
      </w:r>
      <w:r w:rsidR="00577FD1" w:rsidRPr="00115F5D">
        <w:rPr>
          <w:rFonts w:ascii="Times New Roman" w:hAnsi="Times New Roman" w:cs="Times New Roman"/>
          <w:lang w:val="en-US"/>
        </w:rPr>
        <w:t xml:space="preserve"> group identification was positively associated with </w:t>
      </w:r>
      <w:r w:rsidR="00D86CD2" w:rsidRPr="00115F5D">
        <w:rPr>
          <w:rFonts w:ascii="Times New Roman" w:hAnsi="Times New Roman" w:cs="Times New Roman"/>
          <w:lang w:val="en-US"/>
        </w:rPr>
        <w:t xml:space="preserve">the </w:t>
      </w:r>
      <w:r w:rsidR="009964C3">
        <w:rPr>
          <w:rFonts w:ascii="Times New Roman" w:hAnsi="Times New Roman" w:cs="Times New Roman"/>
          <w:lang w:val="en-US"/>
        </w:rPr>
        <w:t xml:space="preserve">perceived </w:t>
      </w:r>
      <w:r w:rsidR="00D86CD2" w:rsidRPr="00115F5D">
        <w:rPr>
          <w:rFonts w:ascii="Times New Roman" w:hAnsi="Times New Roman" w:cs="Times New Roman"/>
          <w:lang w:val="en-US"/>
        </w:rPr>
        <w:t>amount of support received and</w:t>
      </w:r>
      <w:r w:rsidR="00577FD1" w:rsidRPr="00115F5D">
        <w:rPr>
          <w:rFonts w:ascii="Times New Roman" w:hAnsi="Times New Roman" w:cs="Times New Roman"/>
          <w:lang w:val="en-US"/>
        </w:rPr>
        <w:t xml:space="preserve"> </w:t>
      </w:r>
      <w:r w:rsidR="00A9478E" w:rsidRPr="00115F5D">
        <w:rPr>
          <w:rFonts w:ascii="Times New Roman" w:hAnsi="Times New Roman" w:cs="Times New Roman"/>
          <w:lang w:val="en-US"/>
        </w:rPr>
        <w:t xml:space="preserve">provided </w:t>
      </w:r>
      <w:r w:rsidR="00577FD1" w:rsidRPr="00115F5D">
        <w:rPr>
          <w:rFonts w:ascii="Times New Roman" w:hAnsi="Times New Roman" w:cs="Times New Roman"/>
          <w:lang w:val="en-US"/>
        </w:rPr>
        <w:t>to</w:t>
      </w:r>
      <w:r w:rsidR="00455AEC" w:rsidRPr="00115F5D">
        <w:rPr>
          <w:rFonts w:ascii="Times New Roman" w:hAnsi="Times New Roman" w:cs="Times New Roman"/>
          <w:lang w:val="en-US"/>
        </w:rPr>
        <w:t xml:space="preserve"> the </w:t>
      </w:r>
      <w:r w:rsidR="00FE21E6" w:rsidRPr="00115F5D">
        <w:rPr>
          <w:rFonts w:ascii="Times New Roman" w:hAnsi="Times New Roman" w:cs="Times New Roman"/>
          <w:lang w:val="en-US"/>
        </w:rPr>
        <w:t xml:space="preserve">recovery </w:t>
      </w:r>
      <w:r w:rsidR="00455AEC" w:rsidRPr="00115F5D">
        <w:rPr>
          <w:rFonts w:ascii="Times New Roman" w:hAnsi="Times New Roman" w:cs="Times New Roman"/>
          <w:lang w:val="en-US"/>
        </w:rPr>
        <w:t>group and</w:t>
      </w:r>
      <w:r w:rsidR="00577FD1" w:rsidRPr="00115F5D">
        <w:rPr>
          <w:rFonts w:ascii="Times New Roman" w:hAnsi="Times New Roman" w:cs="Times New Roman"/>
          <w:lang w:val="en-US"/>
        </w:rPr>
        <w:t xml:space="preserve"> abstinence self-efficacy, and </w:t>
      </w:r>
      <w:r w:rsidR="00D86CD2" w:rsidRPr="00115F5D">
        <w:rPr>
          <w:rFonts w:ascii="Times New Roman" w:hAnsi="Times New Roman" w:cs="Times New Roman"/>
          <w:lang w:val="en-US"/>
        </w:rPr>
        <w:t xml:space="preserve">negatively associated with perceived </w:t>
      </w:r>
      <w:r w:rsidR="00577FD1" w:rsidRPr="00115F5D">
        <w:rPr>
          <w:rFonts w:ascii="Times New Roman" w:hAnsi="Times New Roman" w:cs="Times New Roman"/>
          <w:lang w:val="en-US"/>
        </w:rPr>
        <w:t xml:space="preserve">risk. </w:t>
      </w:r>
      <w:r w:rsidR="00397A61">
        <w:rPr>
          <w:rFonts w:ascii="Times New Roman" w:hAnsi="Times New Roman" w:cs="Times New Roman"/>
          <w:lang w:val="en-US"/>
        </w:rPr>
        <w:t>S</w:t>
      </w:r>
      <w:r w:rsidR="00577FD1" w:rsidRPr="00115F5D">
        <w:rPr>
          <w:rFonts w:ascii="Times New Roman" w:hAnsi="Times New Roman" w:cs="Times New Roman"/>
          <w:lang w:val="en-US"/>
        </w:rPr>
        <w:t>upport</w:t>
      </w:r>
      <w:r w:rsidR="00D86CD2" w:rsidRPr="00115F5D">
        <w:rPr>
          <w:rFonts w:ascii="Times New Roman" w:hAnsi="Times New Roman" w:cs="Times New Roman"/>
          <w:lang w:val="en-US"/>
        </w:rPr>
        <w:t xml:space="preserve"> received and </w:t>
      </w:r>
      <w:r w:rsidR="00FE21E6" w:rsidRPr="00115F5D">
        <w:rPr>
          <w:rFonts w:ascii="Times New Roman" w:hAnsi="Times New Roman" w:cs="Times New Roman"/>
          <w:lang w:val="en-US"/>
        </w:rPr>
        <w:t xml:space="preserve">support </w:t>
      </w:r>
      <w:r w:rsidR="00A9478E" w:rsidRPr="00115F5D">
        <w:rPr>
          <w:rFonts w:ascii="Times New Roman" w:hAnsi="Times New Roman" w:cs="Times New Roman"/>
          <w:lang w:val="en-US"/>
        </w:rPr>
        <w:t>provided</w:t>
      </w:r>
      <w:r w:rsidR="005761ED" w:rsidRPr="00115F5D">
        <w:rPr>
          <w:rFonts w:ascii="Times New Roman" w:hAnsi="Times New Roman" w:cs="Times New Roman"/>
          <w:lang w:val="en-US"/>
        </w:rPr>
        <w:t xml:space="preserve"> </w:t>
      </w:r>
      <w:r w:rsidR="00D86CD2" w:rsidRPr="00115F5D">
        <w:rPr>
          <w:rFonts w:ascii="Times New Roman" w:hAnsi="Times New Roman" w:cs="Times New Roman"/>
          <w:lang w:val="en-US"/>
        </w:rPr>
        <w:t xml:space="preserve">were </w:t>
      </w:r>
      <w:r w:rsidR="005761ED" w:rsidRPr="00115F5D">
        <w:rPr>
          <w:rFonts w:ascii="Times New Roman" w:hAnsi="Times New Roman" w:cs="Times New Roman"/>
          <w:lang w:val="en-US"/>
        </w:rPr>
        <w:t xml:space="preserve">both </w:t>
      </w:r>
      <w:r w:rsidR="00D86CD2" w:rsidRPr="00115F5D">
        <w:rPr>
          <w:rFonts w:ascii="Times New Roman" w:hAnsi="Times New Roman" w:cs="Times New Roman"/>
          <w:lang w:val="en-US"/>
        </w:rPr>
        <w:t>positively associated with abstinence self-efficacy and negatively associated with perceived risk.</w:t>
      </w:r>
      <w:r w:rsidR="002F1183" w:rsidRPr="00115F5D">
        <w:rPr>
          <w:rFonts w:ascii="Times New Roman" w:hAnsi="Times New Roman" w:cs="Times New Roman"/>
          <w:vertAlign w:val="superscript"/>
          <w:lang w:val="en-US"/>
        </w:rPr>
        <w:t>2</w:t>
      </w:r>
      <w:r w:rsidR="008E4550" w:rsidRPr="00115F5D">
        <w:rPr>
          <w:rFonts w:ascii="Times New Roman" w:hAnsi="Times New Roman" w:cs="Times New Roman"/>
          <w:lang w:val="en-US"/>
        </w:rPr>
        <w:t xml:space="preserve"> </w:t>
      </w:r>
    </w:p>
    <w:p w14:paraId="2E4F2428" w14:textId="61A9DA2F" w:rsidR="00561895" w:rsidRPr="00115F5D" w:rsidRDefault="009964C3" w:rsidP="00150C1C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addition, a</w:t>
      </w:r>
      <w:r w:rsidR="0099777E" w:rsidRPr="00115F5D">
        <w:rPr>
          <w:rFonts w:ascii="Times New Roman" w:hAnsi="Times New Roman" w:cs="Times New Roman"/>
          <w:lang w:val="en-US"/>
        </w:rPr>
        <w:t xml:space="preserve">lthough not displayed in Table 1, age was positively associated </w:t>
      </w:r>
      <w:r w:rsidR="008E4550" w:rsidRPr="00115F5D">
        <w:rPr>
          <w:rFonts w:ascii="Times New Roman" w:hAnsi="Times New Roman" w:cs="Times New Roman"/>
          <w:lang w:val="en-US"/>
        </w:rPr>
        <w:t xml:space="preserve">with </w:t>
      </w:r>
      <w:r w:rsidR="009D0922" w:rsidRPr="00115F5D">
        <w:rPr>
          <w:rFonts w:ascii="Times New Roman" w:hAnsi="Times New Roman" w:cs="Times New Roman"/>
          <w:lang w:val="en-US"/>
        </w:rPr>
        <w:t xml:space="preserve">support received, </w:t>
      </w:r>
      <w:proofErr w:type="gramStart"/>
      <w:r w:rsidR="009D0922" w:rsidRPr="00115F5D">
        <w:rPr>
          <w:rFonts w:ascii="Times New Roman" w:hAnsi="Times New Roman" w:cs="Times New Roman"/>
          <w:i/>
          <w:iCs/>
          <w:lang w:val="en-US"/>
        </w:rPr>
        <w:t>r</w:t>
      </w:r>
      <w:r w:rsidR="009D0922" w:rsidRPr="00115F5D">
        <w:rPr>
          <w:rFonts w:ascii="Times New Roman" w:hAnsi="Times New Roman" w:cs="Times New Roman"/>
          <w:lang w:val="en-US"/>
        </w:rPr>
        <w:t>(</w:t>
      </w:r>
      <w:proofErr w:type="gramEnd"/>
      <w:r w:rsidR="009D0922" w:rsidRPr="00115F5D">
        <w:rPr>
          <w:rFonts w:ascii="Times New Roman" w:hAnsi="Times New Roman" w:cs="Times New Roman"/>
          <w:lang w:val="en-US"/>
        </w:rPr>
        <w:t xml:space="preserve">44) = .38, </w:t>
      </w:r>
      <w:r w:rsidR="009D0922" w:rsidRPr="00115F5D">
        <w:rPr>
          <w:rFonts w:ascii="Times New Roman" w:hAnsi="Times New Roman" w:cs="Times New Roman"/>
          <w:i/>
          <w:iCs/>
          <w:lang w:val="en-US"/>
        </w:rPr>
        <w:t>p</w:t>
      </w:r>
      <w:r w:rsidR="009D0922" w:rsidRPr="00115F5D">
        <w:rPr>
          <w:rFonts w:ascii="Times New Roman" w:hAnsi="Times New Roman" w:cs="Times New Roman"/>
          <w:lang w:val="en-US"/>
        </w:rPr>
        <w:t xml:space="preserve"> = .011, support provided, </w:t>
      </w:r>
      <w:r w:rsidR="009D0922" w:rsidRPr="00115F5D">
        <w:rPr>
          <w:rFonts w:ascii="Times New Roman" w:hAnsi="Times New Roman" w:cs="Times New Roman"/>
          <w:i/>
          <w:iCs/>
          <w:lang w:val="en-US"/>
        </w:rPr>
        <w:t>r</w:t>
      </w:r>
      <w:r w:rsidR="009D0922" w:rsidRPr="00115F5D">
        <w:rPr>
          <w:rFonts w:ascii="Times New Roman" w:hAnsi="Times New Roman" w:cs="Times New Roman"/>
          <w:lang w:val="en-US"/>
        </w:rPr>
        <w:t xml:space="preserve">(44) = .53, </w:t>
      </w:r>
      <w:r w:rsidR="009D0922" w:rsidRPr="00115F5D">
        <w:rPr>
          <w:rFonts w:ascii="Times New Roman" w:hAnsi="Times New Roman" w:cs="Times New Roman"/>
          <w:i/>
          <w:iCs/>
          <w:lang w:val="en-US"/>
        </w:rPr>
        <w:t>p</w:t>
      </w:r>
      <w:r w:rsidR="009D0922" w:rsidRPr="00115F5D">
        <w:rPr>
          <w:rFonts w:ascii="Times New Roman" w:hAnsi="Times New Roman" w:cs="Times New Roman"/>
          <w:lang w:val="en-US"/>
        </w:rPr>
        <w:t xml:space="preserve"> &lt; .001, and abstinence self-efficacy, </w:t>
      </w:r>
      <w:r w:rsidR="009D0922" w:rsidRPr="00115F5D">
        <w:rPr>
          <w:rFonts w:ascii="Times New Roman" w:hAnsi="Times New Roman" w:cs="Times New Roman"/>
          <w:i/>
          <w:iCs/>
          <w:lang w:val="en-US"/>
        </w:rPr>
        <w:t>r</w:t>
      </w:r>
      <w:r w:rsidR="009D0922" w:rsidRPr="00115F5D">
        <w:rPr>
          <w:rFonts w:ascii="Times New Roman" w:hAnsi="Times New Roman" w:cs="Times New Roman"/>
          <w:lang w:val="en-US"/>
        </w:rPr>
        <w:t xml:space="preserve">(44) = .41, </w:t>
      </w:r>
      <w:r w:rsidR="009D0922" w:rsidRPr="00115F5D">
        <w:rPr>
          <w:rFonts w:ascii="Times New Roman" w:hAnsi="Times New Roman" w:cs="Times New Roman"/>
          <w:i/>
          <w:iCs/>
          <w:lang w:val="en-US"/>
        </w:rPr>
        <w:t>p</w:t>
      </w:r>
      <w:r w:rsidR="009D0922" w:rsidRPr="00115F5D">
        <w:rPr>
          <w:rFonts w:ascii="Times New Roman" w:hAnsi="Times New Roman" w:cs="Times New Roman"/>
          <w:lang w:val="en-US"/>
        </w:rPr>
        <w:t xml:space="preserve"> = .005, and was negative</w:t>
      </w:r>
      <w:r w:rsidR="00FC23F2">
        <w:rPr>
          <w:rFonts w:ascii="Times New Roman" w:hAnsi="Times New Roman" w:cs="Times New Roman"/>
          <w:lang w:val="en-US"/>
        </w:rPr>
        <w:t>ly</w:t>
      </w:r>
      <w:r w:rsidR="009D0922" w:rsidRPr="00115F5D">
        <w:rPr>
          <w:rFonts w:ascii="Times New Roman" w:hAnsi="Times New Roman" w:cs="Times New Roman"/>
          <w:lang w:val="en-US"/>
        </w:rPr>
        <w:t xml:space="preserve"> associated with perceived risk, </w:t>
      </w:r>
      <w:r w:rsidR="009D0922" w:rsidRPr="00115F5D">
        <w:rPr>
          <w:rFonts w:ascii="Times New Roman" w:hAnsi="Times New Roman" w:cs="Times New Roman"/>
          <w:i/>
          <w:iCs/>
          <w:lang w:val="en-US"/>
        </w:rPr>
        <w:t>r</w:t>
      </w:r>
      <w:r w:rsidR="009D0922" w:rsidRPr="00115F5D">
        <w:rPr>
          <w:rFonts w:ascii="Times New Roman" w:hAnsi="Times New Roman" w:cs="Times New Roman"/>
          <w:lang w:val="en-US"/>
        </w:rPr>
        <w:t xml:space="preserve">(44) = -.48, </w:t>
      </w:r>
      <w:r w:rsidR="009D0922" w:rsidRPr="00115F5D">
        <w:rPr>
          <w:rFonts w:ascii="Times New Roman" w:hAnsi="Times New Roman" w:cs="Times New Roman"/>
          <w:i/>
          <w:iCs/>
          <w:lang w:val="en-US"/>
        </w:rPr>
        <w:t>p</w:t>
      </w:r>
      <w:r w:rsidR="009D0922" w:rsidRPr="00115F5D">
        <w:rPr>
          <w:rFonts w:ascii="Times New Roman" w:hAnsi="Times New Roman" w:cs="Times New Roman"/>
          <w:lang w:val="en-US"/>
        </w:rPr>
        <w:t xml:space="preserve"> = .001. </w:t>
      </w:r>
      <w:r>
        <w:rPr>
          <w:rFonts w:ascii="Times New Roman" w:hAnsi="Times New Roman" w:cs="Times New Roman"/>
          <w:lang w:val="en-US"/>
        </w:rPr>
        <w:t>Finally</w:t>
      </w:r>
      <w:r w:rsidR="0088097B">
        <w:rPr>
          <w:rFonts w:ascii="Times New Roman" w:hAnsi="Times New Roman" w:cs="Times New Roman"/>
          <w:lang w:val="en-US"/>
        </w:rPr>
        <w:t>, one-way</w:t>
      </w:r>
      <w:r w:rsidR="000A7F71" w:rsidRPr="00115F5D">
        <w:rPr>
          <w:rFonts w:ascii="Times New Roman" w:hAnsi="Times New Roman" w:cs="Times New Roman"/>
          <w:lang w:val="en-US"/>
        </w:rPr>
        <w:t xml:space="preserve"> ANOVA confirmed </w:t>
      </w:r>
      <w:r w:rsidR="002F1183" w:rsidRPr="00115F5D">
        <w:rPr>
          <w:rFonts w:ascii="Times New Roman" w:hAnsi="Times New Roman" w:cs="Times New Roman"/>
          <w:lang w:val="en-US"/>
        </w:rPr>
        <w:t xml:space="preserve">that, </w:t>
      </w:r>
      <w:r w:rsidR="00B46270" w:rsidRPr="00115F5D">
        <w:rPr>
          <w:rFonts w:ascii="Times New Roman" w:hAnsi="Times New Roman" w:cs="Times New Roman"/>
          <w:lang w:val="en-US"/>
        </w:rPr>
        <w:t xml:space="preserve">compared to </w:t>
      </w:r>
      <w:r w:rsidR="006B0B82">
        <w:rPr>
          <w:rFonts w:ascii="Times New Roman" w:hAnsi="Times New Roman" w:cs="Times New Roman"/>
          <w:lang w:val="en-US"/>
        </w:rPr>
        <w:t xml:space="preserve">regular </w:t>
      </w:r>
      <w:r w:rsidR="00B46270" w:rsidRPr="00115F5D">
        <w:rPr>
          <w:rFonts w:ascii="Times New Roman" w:hAnsi="Times New Roman" w:cs="Times New Roman"/>
          <w:lang w:val="en-US"/>
        </w:rPr>
        <w:t xml:space="preserve">members, </w:t>
      </w:r>
      <w:r w:rsidR="000A7F71" w:rsidRPr="00115F5D">
        <w:rPr>
          <w:rFonts w:ascii="Times New Roman" w:hAnsi="Times New Roman" w:cs="Times New Roman"/>
          <w:lang w:val="en-US"/>
        </w:rPr>
        <w:t>sponsors scored higher on</w:t>
      </w:r>
      <w:r w:rsidR="00C43F9F" w:rsidRPr="00115F5D">
        <w:rPr>
          <w:rFonts w:ascii="Times New Roman" w:hAnsi="Times New Roman" w:cs="Times New Roman"/>
          <w:lang w:val="en-US"/>
        </w:rPr>
        <w:t xml:space="preserve"> support provided (</w:t>
      </w:r>
      <w:r w:rsidR="00C43F9F" w:rsidRPr="00115F5D">
        <w:rPr>
          <w:rFonts w:ascii="Times New Roman" w:hAnsi="Times New Roman" w:cs="Times New Roman"/>
          <w:i/>
          <w:iCs/>
          <w:lang w:val="en-US"/>
        </w:rPr>
        <w:t>Ms</w:t>
      </w:r>
      <w:r w:rsidR="00C43F9F" w:rsidRPr="00115F5D">
        <w:rPr>
          <w:rFonts w:ascii="Times New Roman" w:hAnsi="Times New Roman" w:cs="Times New Roman"/>
          <w:lang w:val="en-US"/>
        </w:rPr>
        <w:t xml:space="preserve"> = 4.37, 3.36, </w:t>
      </w:r>
      <w:r w:rsidR="00C43F9F" w:rsidRPr="00115F5D">
        <w:rPr>
          <w:rFonts w:ascii="Times New Roman" w:hAnsi="Times New Roman" w:cs="Times New Roman"/>
          <w:i/>
          <w:iCs/>
          <w:lang w:val="en-US"/>
        </w:rPr>
        <w:t>SDs</w:t>
      </w:r>
      <w:r w:rsidR="00C43F9F" w:rsidRPr="00115F5D">
        <w:rPr>
          <w:rFonts w:ascii="Times New Roman" w:hAnsi="Times New Roman" w:cs="Times New Roman"/>
          <w:lang w:val="en-US"/>
        </w:rPr>
        <w:t xml:space="preserve"> = 1.09, 0.85), </w:t>
      </w:r>
      <w:proofErr w:type="gramStart"/>
      <w:r w:rsidR="00C43F9F" w:rsidRPr="00115F5D">
        <w:rPr>
          <w:rFonts w:ascii="Times New Roman" w:hAnsi="Times New Roman" w:cs="Times New Roman"/>
          <w:i/>
          <w:iCs/>
          <w:lang w:val="en-US"/>
        </w:rPr>
        <w:t>F</w:t>
      </w:r>
      <w:r w:rsidR="00C43F9F" w:rsidRPr="00115F5D">
        <w:rPr>
          <w:rFonts w:ascii="Times New Roman" w:hAnsi="Times New Roman" w:cs="Times New Roman"/>
          <w:lang w:val="en-US"/>
        </w:rPr>
        <w:t>(</w:t>
      </w:r>
      <w:proofErr w:type="gramEnd"/>
      <w:r w:rsidR="00C43F9F" w:rsidRPr="00115F5D">
        <w:rPr>
          <w:rFonts w:ascii="Times New Roman" w:hAnsi="Times New Roman" w:cs="Times New Roman"/>
          <w:lang w:val="en-US"/>
        </w:rPr>
        <w:t xml:space="preserve">1, 43) = 5.56, </w:t>
      </w:r>
      <w:r w:rsidR="00C43F9F" w:rsidRPr="00115F5D">
        <w:rPr>
          <w:rFonts w:ascii="Times New Roman" w:hAnsi="Times New Roman" w:cs="Times New Roman"/>
          <w:i/>
          <w:iCs/>
          <w:lang w:val="en-US"/>
        </w:rPr>
        <w:t>p</w:t>
      </w:r>
      <w:r w:rsidR="00C43F9F" w:rsidRPr="00115F5D">
        <w:rPr>
          <w:rFonts w:ascii="Times New Roman" w:hAnsi="Times New Roman" w:cs="Times New Roman"/>
          <w:lang w:val="en-US"/>
        </w:rPr>
        <w:t xml:space="preserve"> = .023, </w:t>
      </w:r>
      <w:r w:rsidR="00B46270" w:rsidRPr="00115F5D">
        <w:rPr>
          <w:rFonts w:ascii="Times New Roman" w:hAnsi="Times New Roman" w:cs="Times New Roman"/>
          <w:lang w:val="en-US"/>
        </w:rPr>
        <w:t xml:space="preserve">and </w:t>
      </w:r>
      <w:r w:rsidR="00C43F9F" w:rsidRPr="00115F5D">
        <w:rPr>
          <w:rFonts w:ascii="Times New Roman" w:hAnsi="Times New Roman" w:cs="Times New Roman"/>
          <w:lang w:val="en-US"/>
        </w:rPr>
        <w:t>abstinence self-efficacy (</w:t>
      </w:r>
      <w:r w:rsidR="00C43F9F" w:rsidRPr="00115F5D">
        <w:rPr>
          <w:rFonts w:ascii="Times New Roman" w:hAnsi="Times New Roman" w:cs="Times New Roman"/>
          <w:i/>
          <w:iCs/>
          <w:lang w:val="en-US"/>
        </w:rPr>
        <w:t>Ms</w:t>
      </w:r>
      <w:r w:rsidR="00C43F9F" w:rsidRPr="00115F5D">
        <w:rPr>
          <w:rFonts w:ascii="Times New Roman" w:hAnsi="Times New Roman" w:cs="Times New Roman"/>
          <w:lang w:val="en-US"/>
        </w:rPr>
        <w:t xml:space="preserve"> = 5</w:t>
      </w:r>
      <w:r w:rsidR="00B46270" w:rsidRPr="00115F5D">
        <w:rPr>
          <w:rFonts w:ascii="Times New Roman" w:hAnsi="Times New Roman" w:cs="Times New Roman"/>
          <w:lang w:val="en-US"/>
        </w:rPr>
        <w:t>.70, 4.41</w:t>
      </w:r>
      <w:r w:rsidR="00C43F9F" w:rsidRPr="00115F5D">
        <w:rPr>
          <w:rFonts w:ascii="Times New Roman" w:hAnsi="Times New Roman" w:cs="Times New Roman"/>
          <w:lang w:val="en-US"/>
        </w:rPr>
        <w:t xml:space="preserve">, </w:t>
      </w:r>
      <w:r w:rsidR="00C43F9F" w:rsidRPr="00115F5D">
        <w:rPr>
          <w:rFonts w:ascii="Times New Roman" w:hAnsi="Times New Roman" w:cs="Times New Roman"/>
          <w:i/>
          <w:iCs/>
          <w:lang w:val="en-US"/>
        </w:rPr>
        <w:t>SDs</w:t>
      </w:r>
      <w:r w:rsidR="00B46270" w:rsidRPr="00115F5D">
        <w:rPr>
          <w:rFonts w:ascii="Times New Roman" w:hAnsi="Times New Roman" w:cs="Times New Roman"/>
          <w:lang w:val="en-US"/>
        </w:rPr>
        <w:t xml:space="preserve"> = 1.59, 1.53</w:t>
      </w:r>
      <w:r w:rsidR="00C43F9F" w:rsidRPr="00115F5D">
        <w:rPr>
          <w:rFonts w:ascii="Times New Roman" w:hAnsi="Times New Roman" w:cs="Times New Roman"/>
          <w:lang w:val="en-US"/>
        </w:rPr>
        <w:t xml:space="preserve">), </w:t>
      </w:r>
      <w:r w:rsidR="00C43F9F" w:rsidRPr="00115F5D">
        <w:rPr>
          <w:rFonts w:ascii="Times New Roman" w:hAnsi="Times New Roman" w:cs="Times New Roman"/>
          <w:i/>
          <w:iCs/>
          <w:lang w:val="en-US"/>
        </w:rPr>
        <w:t>F</w:t>
      </w:r>
      <w:r w:rsidR="00B46270" w:rsidRPr="00115F5D">
        <w:rPr>
          <w:rFonts w:ascii="Times New Roman" w:hAnsi="Times New Roman" w:cs="Times New Roman"/>
          <w:lang w:val="en-US"/>
        </w:rPr>
        <w:t>(1, 43) = 7.04</w:t>
      </w:r>
      <w:r w:rsidR="00C43F9F" w:rsidRPr="00115F5D">
        <w:rPr>
          <w:rFonts w:ascii="Times New Roman" w:hAnsi="Times New Roman" w:cs="Times New Roman"/>
          <w:lang w:val="en-US"/>
        </w:rPr>
        <w:t xml:space="preserve">, </w:t>
      </w:r>
      <w:r w:rsidR="00C43F9F" w:rsidRPr="00115F5D">
        <w:rPr>
          <w:rFonts w:ascii="Times New Roman" w:hAnsi="Times New Roman" w:cs="Times New Roman"/>
          <w:i/>
          <w:iCs/>
          <w:lang w:val="en-US"/>
        </w:rPr>
        <w:t>p</w:t>
      </w:r>
      <w:r w:rsidR="00B46270" w:rsidRPr="00115F5D">
        <w:rPr>
          <w:rFonts w:ascii="Times New Roman" w:hAnsi="Times New Roman" w:cs="Times New Roman"/>
          <w:lang w:val="en-US"/>
        </w:rPr>
        <w:t xml:space="preserve"> = .011, and lower on </w:t>
      </w:r>
      <w:r w:rsidR="00150C1C" w:rsidRPr="00E8423C">
        <w:rPr>
          <w:rFonts w:ascii="Times New Roman" w:hAnsi="Times New Roman" w:cs="Times New Roman"/>
          <w:lang w:val="en-US"/>
        </w:rPr>
        <w:t xml:space="preserve">perceived </w:t>
      </w:r>
      <w:r w:rsidR="00B46270" w:rsidRPr="00E8423C">
        <w:rPr>
          <w:rFonts w:ascii="Times New Roman" w:hAnsi="Times New Roman" w:cs="Times New Roman"/>
          <w:lang w:val="en-US"/>
        </w:rPr>
        <w:t>risk (</w:t>
      </w:r>
      <w:r w:rsidR="00B46270" w:rsidRPr="00E8423C">
        <w:rPr>
          <w:rFonts w:ascii="Times New Roman" w:hAnsi="Times New Roman" w:cs="Times New Roman"/>
          <w:i/>
          <w:iCs/>
          <w:lang w:val="en-US"/>
        </w:rPr>
        <w:t>Ms</w:t>
      </w:r>
      <w:r w:rsidR="00B46270" w:rsidRPr="00E8423C">
        <w:rPr>
          <w:rFonts w:ascii="Times New Roman" w:hAnsi="Times New Roman" w:cs="Times New Roman"/>
          <w:lang w:val="en-US"/>
        </w:rPr>
        <w:t xml:space="preserve"> = 2.52, 4.18,</w:t>
      </w:r>
      <w:r w:rsidR="00B46270" w:rsidRPr="00115F5D">
        <w:rPr>
          <w:rFonts w:ascii="Times New Roman" w:hAnsi="Times New Roman" w:cs="Times New Roman"/>
          <w:lang w:val="en-US"/>
        </w:rPr>
        <w:t xml:space="preserve"> </w:t>
      </w:r>
      <w:r w:rsidR="00B46270" w:rsidRPr="00115F5D">
        <w:rPr>
          <w:rFonts w:ascii="Times New Roman" w:hAnsi="Times New Roman" w:cs="Times New Roman"/>
          <w:i/>
          <w:iCs/>
          <w:lang w:val="en-US"/>
        </w:rPr>
        <w:t>SDs</w:t>
      </w:r>
      <w:r w:rsidR="00B46270" w:rsidRPr="00115F5D">
        <w:rPr>
          <w:rFonts w:ascii="Times New Roman" w:hAnsi="Times New Roman" w:cs="Times New Roman"/>
          <w:lang w:val="en-US"/>
        </w:rPr>
        <w:t xml:space="preserve"> = 2.47, 2.44), </w:t>
      </w:r>
      <w:r w:rsidR="00B46270" w:rsidRPr="00115F5D">
        <w:rPr>
          <w:rFonts w:ascii="Times New Roman" w:hAnsi="Times New Roman" w:cs="Times New Roman"/>
          <w:i/>
          <w:iCs/>
          <w:lang w:val="en-US"/>
        </w:rPr>
        <w:t>F</w:t>
      </w:r>
      <w:r w:rsidR="00B46270" w:rsidRPr="00115F5D">
        <w:rPr>
          <w:rFonts w:ascii="Times New Roman" w:hAnsi="Times New Roman" w:cs="Times New Roman"/>
          <w:lang w:val="en-US"/>
        </w:rPr>
        <w:t xml:space="preserve">(1, 43) = 4.67, </w:t>
      </w:r>
      <w:r w:rsidR="00B46270" w:rsidRPr="00115F5D">
        <w:rPr>
          <w:rFonts w:ascii="Times New Roman" w:hAnsi="Times New Roman" w:cs="Times New Roman"/>
          <w:i/>
          <w:iCs/>
          <w:lang w:val="en-US"/>
        </w:rPr>
        <w:t>p</w:t>
      </w:r>
      <w:r w:rsidR="00B46270" w:rsidRPr="00115F5D">
        <w:rPr>
          <w:rFonts w:ascii="Times New Roman" w:hAnsi="Times New Roman" w:cs="Times New Roman"/>
          <w:lang w:val="en-US"/>
        </w:rPr>
        <w:t xml:space="preserve"> = .037.</w:t>
      </w:r>
      <w:r w:rsidR="00561895" w:rsidRPr="00115F5D">
        <w:rPr>
          <w:rFonts w:ascii="Times New Roman" w:hAnsi="Times New Roman" w:cs="Times New Roman"/>
          <w:lang w:val="en-US"/>
        </w:rPr>
        <w:t xml:space="preserve"> </w:t>
      </w:r>
      <w:r w:rsidR="002F1183" w:rsidRPr="00115F5D">
        <w:rPr>
          <w:rFonts w:ascii="Times New Roman" w:hAnsi="Times New Roman" w:cs="Times New Roman"/>
          <w:lang w:val="en-US"/>
        </w:rPr>
        <w:t xml:space="preserve">Thus, </w:t>
      </w:r>
      <w:r w:rsidR="00561895" w:rsidRPr="00115F5D">
        <w:rPr>
          <w:rFonts w:ascii="Times New Roman" w:hAnsi="Times New Roman" w:cs="Times New Roman"/>
          <w:lang w:val="en-US"/>
        </w:rPr>
        <w:t xml:space="preserve">as well as age, gender, and frequency of attendance at GA meetings, </w:t>
      </w:r>
      <w:r w:rsidR="00EC4530" w:rsidRPr="00115F5D">
        <w:rPr>
          <w:rFonts w:ascii="Times New Roman" w:hAnsi="Times New Roman" w:cs="Times New Roman"/>
          <w:lang w:val="en-US"/>
        </w:rPr>
        <w:t xml:space="preserve">whether </w:t>
      </w:r>
      <w:r w:rsidR="00FC23F2">
        <w:rPr>
          <w:rFonts w:ascii="Times New Roman" w:hAnsi="Times New Roman" w:cs="Times New Roman"/>
          <w:lang w:val="en-US"/>
        </w:rPr>
        <w:t>participants acted as a sponsor</w:t>
      </w:r>
      <w:r w:rsidR="00EC4530" w:rsidRPr="00115F5D">
        <w:rPr>
          <w:rFonts w:ascii="Times New Roman" w:hAnsi="Times New Roman" w:cs="Times New Roman"/>
          <w:lang w:val="en-US"/>
        </w:rPr>
        <w:t xml:space="preserve"> or not</w:t>
      </w:r>
      <w:r w:rsidR="002F1183" w:rsidRPr="00115F5D">
        <w:rPr>
          <w:rFonts w:ascii="Times New Roman" w:hAnsi="Times New Roman" w:cs="Times New Roman"/>
          <w:lang w:val="en-US"/>
        </w:rPr>
        <w:t xml:space="preserve"> </w:t>
      </w:r>
      <w:r w:rsidR="00561895" w:rsidRPr="00115F5D">
        <w:rPr>
          <w:rFonts w:ascii="Times New Roman" w:hAnsi="Times New Roman" w:cs="Times New Roman"/>
          <w:lang w:val="en-US"/>
        </w:rPr>
        <w:t xml:space="preserve">was </w:t>
      </w:r>
      <w:r w:rsidR="00397A61">
        <w:rPr>
          <w:rFonts w:ascii="Times New Roman" w:hAnsi="Times New Roman" w:cs="Times New Roman"/>
          <w:lang w:val="en-US"/>
        </w:rPr>
        <w:t>controlled for</w:t>
      </w:r>
      <w:r w:rsidR="00561895" w:rsidRPr="00115F5D">
        <w:rPr>
          <w:rFonts w:ascii="Times New Roman" w:hAnsi="Times New Roman" w:cs="Times New Roman"/>
          <w:lang w:val="en-US"/>
        </w:rPr>
        <w:t xml:space="preserve"> in the analyses described below.</w:t>
      </w:r>
      <w:r w:rsidR="00FC23F2">
        <w:rPr>
          <w:rFonts w:ascii="Times New Roman" w:hAnsi="Times New Roman" w:cs="Times New Roman"/>
          <w:vertAlign w:val="superscript"/>
          <w:lang w:val="en-US"/>
        </w:rPr>
        <w:t>3</w:t>
      </w:r>
      <w:r w:rsidR="00561895" w:rsidRPr="00115F5D">
        <w:rPr>
          <w:rFonts w:ascii="Times New Roman" w:hAnsi="Times New Roman" w:cs="Times New Roman"/>
          <w:lang w:val="en-US"/>
        </w:rPr>
        <w:t xml:space="preserve">   </w:t>
      </w:r>
    </w:p>
    <w:p w14:paraId="3EFBCD89" w14:textId="77777777" w:rsidR="00D77C4B" w:rsidRPr="00115F5D" w:rsidRDefault="00D86CD2" w:rsidP="00D97D21">
      <w:pPr>
        <w:tabs>
          <w:tab w:val="center" w:pos="4150"/>
        </w:tabs>
        <w:spacing w:line="480" w:lineRule="auto"/>
        <w:rPr>
          <w:rFonts w:ascii="Times New Roman" w:hAnsi="Times New Roman" w:cs="Times New Roman"/>
          <w:b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t>Regression analysis</w:t>
      </w:r>
      <w:r w:rsidR="00801BD9" w:rsidRPr="00115F5D">
        <w:rPr>
          <w:rFonts w:ascii="Times New Roman" w:hAnsi="Times New Roman" w:cs="Times New Roman"/>
          <w:b/>
          <w:lang w:val="en-US"/>
        </w:rPr>
        <w:tab/>
      </w:r>
    </w:p>
    <w:p w14:paraId="363ED549" w14:textId="5ECD12C3" w:rsidR="007021D7" w:rsidRPr="00115F5D" w:rsidRDefault="002F4B69" w:rsidP="00FC23F2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lastRenderedPageBreak/>
        <w:tab/>
      </w:r>
      <w:r w:rsidR="00561895" w:rsidRPr="00115F5D">
        <w:rPr>
          <w:rFonts w:ascii="Times New Roman" w:hAnsi="Times New Roman" w:cs="Times New Roman"/>
          <w:lang w:val="en-US"/>
        </w:rPr>
        <w:t>M</w:t>
      </w:r>
      <w:r w:rsidR="005761ED" w:rsidRPr="00115F5D">
        <w:rPr>
          <w:rFonts w:ascii="Times New Roman" w:hAnsi="Times New Roman" w:cs="Times New Roman"/>
          <w:lang w:val="en-US"/>
        </w:rPr>
        <w:t xml:space="preserve">ultiple linear </w:t>
      </w:r>
      <w:r w:rsidR="008C3222" w:rsidRPr="00115F5D">
        <w:rPr>
          <w:rFonts w:ascii="Times New Roman" w:hAnsi="Times New Roman" w:cs="Times New Roman"/>
          <w:lang w:val="en-US"/>
        </w:rPr>
        <w:t>regression analysi</w:t>
      </w:r>
      <w:r w:rsidR="006F30F4" w:rsidRPr="00115F5D">
        <w:rPr>
          <w:rFonts w:ascii="Times New Roman" w:hAnsi="Times New Roman" w:cs="Times New Roman"/>
          <w:lang w:val="en-US"/>
        </w:rPr>
        <w:t xml:space="preserve">s </w:t>
      </w:r>
      <w:r w:rsidR="008C3222" w:rsidRPr="00115F5D">
        <w:rPr>
          <w:rFonts w:ascii="Times New Roman" w:hAnsi="Times New Roman" w:cs="Times New Roman"/>
          <w:lang w:val="en-US"/>
        </w:rPr>
        <w:t>was</w:t>
      </w:r>
      <w:r w:rsidR="00561895" w:rsidRPr="00115F5D">
        <w:rPr>
          <w:rFonts w:ascii="Times New Roman" w:hAnsi="Times New Roman" w:cs="Times New Roman"/>
          <w:lang w:val="en-US"/>
        </w:rPr>
        <w:t xml:space="preserve"> used </w:t>
      </w:r>
      <w:r w:rsidR="006F30F4" w:rsidRPr="00115F5D">
        <w:rPr>
          <w:rFonts w:ascii="Times New Roman" w:hAnsi="Times New Roman" w:cs="Times New Roman"/>
          <w:lang w:val="en-US"/>
        </w:rPr>
        <w:t xml:space="preserve">to </w:t>
      </w:r>
      <w:r w:rsidR="006B0DC5" w:rsidRPr="00115F5D">
        <w:rPr>
          <w:rFonts w:ascii="Times New Roman" w:hAnsi="Times New Roman" w:cs="Times New Roman"/>
          <w:lang w:val="en-US"/>
        </w:rPr>
        <w:t xml:space="preserve">examine the extent to which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455AEC" w:rsidRPr="00115F5D">
        <w:rPr>
          <w:rFonts w:ascii="Times New Roman" w:hAnsi="Times New Roman" w:cs="Times New Roman"/>
          <w:lang w:val="en-US"/>
        </w:rPr>
        <w:t xml:space="preserve"> group identification and</w:t>
      </w:r>
      <w:r w:rsidR="001152EA" w:rsidRPr="00115F5D">
        <w:rPr>
          <w:rFonts w:ascii="Times New Roman" w:hAnsi="Times New Roman" w:cs="Times New Roman"/>
          <w:lang w:val="en-US"/>
        </w:rPr>
        <w:t xml:space="preserve"> s</w:t>
      </w:r>
      <w:r w:rsidRPr="00115F5D">
        <w:rPr>
          <w:rFonts w:ascii="Times New Roman" w:hAnsi="Times New Roman" w:cs="Times New Roman"/>
          <w:lang w:val="en-US"/>
        </w:rPr>
        <w:t xml:space="preserve">upport </w:t>
      </w:r>
      <w:r w:rsidR="00455AEC" w:rsidRPr="00115F5D">
        <w:rPr>
          <w:rFonts w:ascii="Times New Roman" w:hAnsi="Times New Roman" w:cs="Times New Roman"/>
          <w:lang w:val="en-US"/>
        </w:rPr>
        <w:t xml:space="preserve">received and </w:t>
      </w:r>
      <w:r w:rsidR="00A9478E" w:rsidRPr="00115F5D">
        <w:rPr>
          <w:rFonts w:ascii="Times New Roman" w:hAnsi="Times New Roman" w:cs="Times New Roman"/>
          <w:lang w:val="en-US"/>
        </w:rPr>
        <w:t xml:space="preserve">provided </w:t>
      </w:r>
      <w:r w:rsidR="00E07C2B">
        <w:rPr>
          <w:rFonts w:ascii="Times New Roman" w:hAnsi="Times New Roman" w:cs="Times New Roman"/>
          <w:lang w:val="en-US"/>
        </w:rPr>
        <w:t xml:space="preserve">to the recovery group </w:t>
      </w:r>
      <w:r w:rsidR="006B0DC5" w:rsidRPr="00115F5D">
        <w:rPr>
          <w:rFonts w:ascii="Times New Roman" w:hAnsi="Times New Roman" w:cs="Times New Roman"/>
          <w:lang w:val="en-US"/>
        </w:rPr>
        <w:t>predic</w:t>
      </w:r>
      <w:r w:rsidR="00E67FD5" w:rsidRPr="00115F5D">
        <w:rPr>
          <w:rFonts w:ascii="Times New Roman" w:hAnsi="Times New Roman" w:cs="Times New Roman"/>
          <w:lang w:val="en-US"/>
        </w:rPr>
        <w:t>t abstinence self-efficacy and</w:t>
      </w:r>
      <w:r w:rsidR="006B0DC5" w:rsidRPr="00115F5D">
        <w:rPr>
          <w:rFonts w:ascii="Times New Roman" w:hAnsi="Times New Roman" w:cs="Times New Roman"/>
          <w:lang w:val="en-US"/>
        </w:rPr>
        <w:t xml:space="preserve"> </w:t>
      </w:r>
      <w:r w:rsidR="00150C1C">
        <w:rPr>
          <w:rFonts w:ascii="Times New Roman" w:hAnsi="Times New Roman" w:cs="Times New Roman"/>
          <w:lang w:val="en-US"/>
        </w:rPr>
        <w:t xml:space="preserve">perceived </w:t>
      </w:r>
      <w:r w:rsidR="006B0DC5" w:rsidRPr="00115F5D">
        <w:rPr>
          <w:rFonts w:ascii="Times New Roman" w:hAnsi="Times New Roman" w:cs="Times New Roman"/>
          <w:lang w:val="en-US"/>
        </w:rPr>
        <w:t>risk</w:t>
      </w:r>
      <w:r w:rsidR="00DD3111" w:rsidRPr="00115F5D">
        <w:rPr>
          <w:rFonts w:ascii="Times New Roman" w:hAnsi="Times New Roman" w:cs="Times New Roman"/>
          <w:lang w:val="en-US"/>
        </w:rPr>
        <w:t>.</w:t>
      </w:r>
      <w:r w:rsidR="00397A61">
        <w:rPr>
          <w:rFonts w:ascii="Times New Roman" w:hAnsi="Times New Roman" w:cs="Times New Roman"/>
          <w:lang w:val="en-US"/>
        </w:rPr>
        <w:t xml:space="preserve"> </w:t>
      </w:r>
      <w:r w:rsidR="00141E8A" w:rsidRPr="00115F5D">
        <w:rPr>
          <w:rFonts w:ascii="Times New Roman" w:hAnsi="Times New Roman" w:cs="Times New Roman"/>
          <w:lang w:val="en-US"/>
        </w:rPr>
        <w:t>The regression equation was significant</w:t>
      </w:r>
      <w:r w:rsidR="009D33A4" w:rsidRPr="00115F5D">
        <w:rPr>
          <w:rFonts w:ascii="Times New Roman" w:hAnsi="Times New Roman" w:cs="Times New Roman"/>
          <w:lang w:val="en-US"/>
        </w:rPr>
        <w:t xml:space="preserve"> when abstinence self-e</w:t>
      </w:r>
      <w:r w:rsidR="009E4E22" w:rsidRPr="00115F5D">
        <w:rPr>
          <w:rFonts w:ascii="Times New Roman" w:hAnsi="Times New Roman" w:cs="Times New Roman"/>
          <w:lang w:val="en-US"/>
        </w:rPr>
        <w:t>fficacy was the outcome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141E8A" w:rsidRPr="00115F5D">
        <w:rPr>
          <w:rFonts w:ascii="Times New Roman" w:hAnsi="Times New Roman" w:cs="Times New Roman"/>
          <w:i/>
          <w:lang w:val="en-US"/>
        </w:rPr>
        <w:t>F</w:t>
      </w:r>
      <w:r w:rsidR="006B6B6B" w:rsidRPr="00115F5D">
        <w:rPr>
          <w:rFonts w:ascii="Times New Roman" w:hAnsi="Times New Roman" w:cs="Times New Roman"/>
          <w:lang w:val="en-US"/>
        </w:rPr>
        <w:t>(</w:t>
      </w:r>
      <w:proofErr w:type="gramEnd"/>
      <w:r w:rsidR="006B6B6B" w:rsidRPr="00115F5D">
        <w:rPr>
          <w:rFonts w:ascii="Times New Roman" w:hAnsi="Times New Roman" w:cs="Times New Roman"/>
          <w:lang w:val="en-US"/>
        </w:rPr>
        <w:t>7, 36) = 19.39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r w:rsidR="00141E8A" w:rsidRPr="00115F5D">
        <w:rPr>
          <w:rFonts w:ascii="Times New Roman" w:hAnsi="Times New Roman" w:cs="Times New Roman"/>
          <w:i/>
          <w:lang w:val="en-US"/>
        </w:rPr>
        <w:t>p</w:t>
      </w:r>
      <w:r w:rsidR="00141E8A" w:rsidRPr="00115F5D">
        <w:rPr>
          <w:rFonts w:ascii="Times New Roman" w:hAnsi="Times New Roman" w:cs="Times New Roman"/>
          <w:lang w:val="en-US"/>
        </w:rPr>
        <w:t xml:space="preserve"> &lt; .001, </w:t>
      </w:r>
      <w:r w:rsidR="00141E8A" w:rsidRPr="00115F5D">
        <w:rPr>
          <w:rFonts w:ascii="Times New Roman" w:hAnsi="Times New Roman" w:cs="Times New Roman"/>
          <w:i/>
          <w:lang w:val="en-US"/>
        </w:rPr>
        <w:t>R</w:t>
      </w:r>
      <w:r w:rsidR="00141E8A" w:rsidRPr="00115F5D">
        <w:rPr>
          <w:rFonts w:ascii="Times New Roman" w:hAnsi="Times New Roman" w:cs="Times New Roman"/>
          <w:vertAlign w:val="superscript"/>
          <w:lang w:val="en-US"/>
        </w:rPr>
        <w:t>2</w:t>
      </w:r>
      <w:r w:rsidR="006B6B6B" w:rsidRPr="00115F5D">
        <w:rPr>
          <w:rFonts w:ascii="Times New Roman" w:hAnsi="Times New Roman" w:cs="Times New Roman"/>
          <w:lang w:val="en-US"/>
        </w:rPr>
        <w:t xml:space="preserve"> = .79</w:t>
      </w:r>
      <w:r w:rsidR="004C46A8" w:rsidRPr="00115F5D">
        <w:rPr>
          <w:rFonts w:ascii="Times New Roman" w:hAnsi="Times New Roman" w:cs="Times New Roman"/>
          <w:lang w:val="en-US"/>
        </w:rPr>
        <w:t>. Recovery</w:t>
      </w:r>
      <w:r w:rsidR="00141E8A" w:rsidRPr="00115F5D">
        <w:rPr>
          <w:rFonts w:ascii="Times New Roman" w:hAnsi="Times New Roman" w:cs="Times New Roman"/>
          <w:lang w:val="en-US"/>
        </w:rPr>
        <w:t xml:space="preserve"> group identification, </w:t>
      </w:r>
      <w:r w:rsidR="00141E8A" w:rsidRPr="00115F5D">
        <w:rPr>
          <w:rFonts w:ascii="Times New Roman" w:hAnsi="Times New Roman" w:cs="Times New Roman"/>
          <w:i/>
          <w:lang w:val="en-US"/>
        </w:rPr>
        <w:t>B</w:t>
      </w:r>
      <w:r w:rsidR="00AA51DC" w:rsidRPr="00115F5D">
        <w:rPr>
          <w:rFonts w:ascii="Times New Roman" w:hAnsi="Times New Roman" w:cs="Times New Roman"/>
          <w:lang w:val="en-US"/>
        </w:rPr>
        <w:t xml:space="preserve"> = .34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r w:rsidR="00141E8A" w:rsidRPr="00115F5D">
        <w:rPr>
          <w:rFonts w:ascii="Times New Roman" w:hAnsi="Times New Roman" w:cs="Times New Roman"/>
          <w:i/>
          <w:lang w:val="en-US"/>
        </w:rPr>
        <w:t>SE</w:t>
      </w:r>
      <w:r w:rsidR="00141E8A" w:rsidRPr="00115F5D">
        <w:rPr>
          <w:rFonts w:ascii="Times New Roman" w:hAnsi="Times New Roman" w:cs="Times New Roman"/>
          <w:lang w:val="en-US"/>
        </w:rPr>
        <w:t xml:space="preserve"> = .12, </w:t>
      </w:r>
      <w:r w:rsidR="00141E8A" w:rsidRPr="00115F5D">
        <w:rPr>
          <w:rFonts w:ascii="Times New Roman" w:hAnsi="Times New Roman" w:cs="Times New Roman"/>
          <w:i/>
          <w:lang w:val="en-US"/>
        </w:rPr>
        <w:t>t</w:t>
      </w:r>
      <w:r w:rsidR="006B6B6B" w:rsidRPr="00115F5D">
        <w:rPr>
          <w:rFonts w:ascii="Times New Roman" w:hAnsi="Times New Roman" w:cs="Times New Roman"/>
          <w:lang w:val="en-US"/>
        </w:rPr>
        <w:t xml:space="preserve"> = 2.83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r w:rsidR="00141E8A" w:rsidRPr="00115F5D">
        <w:rPr>
          <w:rFonts w:ascii="Times New Roman" w:hAnsi="Times New Roman" w:cs="Times New Roman"/>
          <w:i/>
          <w:lang w:val="en-US"/>
        </w:rPr>
        <w:t>p</w:t>
      </w:r>
      <w:r w:rsidR="006B6B6B" w:rsidRPr="00115F5D">
        <w:rPr>
          <w:rFonts w:ascii="Times New Roman" w:hAnsi="Times New Roman" w:cs="Times New Roman"/>
          <w:lang w:val="en-US"/>
        </w:rPr>
        <w:t xml:space="preserve"> = .007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r w:rsidR="006B6B6B" w:rsidRPr="00115F5D">
        <w:rPr>
          <w:rFonts w:ascii="Times New Roman" w:hAnsi="Times New Roman" w:cs="Times New Roman"/>
          <w:lang w:val="en-US"/>
        </w:rPr>
        <w:t xml:space="preserve">and </w:t>
      </w:r>
      <w:r w:rsidR="00141E8A" w:rsidRPr="00115F5D">
        <w:rPr>
          <w:rFonts w:ascii="Times New Roman" w:hAnsi="Times New Roman" w:cs="Times New Roman"/>
          <w:lang w:val="en-US"/>
        </w:rPr>
        <w:t xml:space="preserve">support </w:t>
      </w:r>
      <w:r w:rsidR="00A9478E" w:rsidRPr="00115F5D">
        <w:rPr>
          <w:rFonts w:ascii="Times New Roman" w:hAnsi="Times New Roman" w:cs="Times New Roman"/>
          <w:lang w:val="en-US"/>
        </w:rPr>
        <w:t>provided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r w:rsidR="00141E8A" w:rsidRPr="00115F5D">
        <w:rPr>
          <w:rFonts w:ascii="Times New Roman" w:hAnsi="Times New Roman" w:cs="Times New Roman"/>
          <w:i/>
          <w:lang w:val="en-US"/>
        </w:rPr>
        <w:t>B</w:t>
      </w:r>
      <w:r w:rsidR="006B6B6B" w:rsidRPr="00115F5D">
        <w:rPr>
          <w:rFonts w:ascii="Times New Roman" w:hAnsi="Times New Roman" w:cs="Times New Roman"/>
          <w:lang w:val="en-US"/>
        </w:rPr>
        <w:t xml:space="preserve"> = .44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r w:rsidR="00141E8A" w:rsidRPr="00115F5D">
        <w:rPr>
          <w:rFonts w:ascii="Times New Roman" w:hAnsi="Times New Roman" w:cs="Times New Roman"/>
          <w:i/>
          <w:lang w:val="en-US"/>
        </w:rPr>
        <w:t>SE</w:t>
      </w:r>
      <w:r w:rsidR="00141E8A" w:rsidRPr="00115F5D">
        <w:rPr>
          <w:rFonts w:ascii="Times New Roman" w:hAnsi="Times New Roman" w:cs="Times New Roman"/>
          <w:lang w:val="en-US"/>
        </w:rPr>
        <w:t xml:space="preserve"> = .15, </w:t>
      </w:r>
      <w:r w:rsidR="00141E8A" w:rsidRPr="00115F5D">
        <w:rPr>
          <w:rFonts w:ascii="Times New Roman" w:hAnsi="Times New Roman" w:cs="Times New Roman"/>
          <w:i/>
          <w:lang w:val="en-US"/>
        </w:rPr>
        <w:t>t</w:t>
      </w:r>
      <w:r w:rsidR="006B6B6B" w:rsidRPr="00115F5D">
        <w:rPr>
          <w:rFonts w:ascii="Times New Roman" w:hAnsi="Times New Roman" w:cs="Times New Roman"/>
          <w:lang w:val="en-US"/>
        </w:rPr>
        <w:t xml:space="preserve"> = 2.91</w:t>
      </w:r>
      <w:r w:rsidR="00141E8A" w:rsidRPr="00115F5D">
        <w:rPr>
          <w:rFonts w:ascii="Times New Roman" w:hAnsi="Times New Roman" w:cs="Times New Roman"/>
          <w:lang w:val="en-US"/>
        </w:rPr>
        <w:t xml:space="preserve">, </w:t>
      </w:r>
      <w:r w:rsidR="00141E8A" w:rsidRPr="00115F5D">
        <w:rPr>
          <w:rFonts w:ascii="Times New Roman" w:hAnsi="Times New Roman" w:cs="Times New Roman"/>
          <w:i/>
          <w:lang w:val="en-US"/>
        </w:rPr>
        <w:t>p</w:t>
      </w:r>
      <w:r w:rsidR="006B6B6B" w:rsidRPr="00115F5D">
        <w:rPr>
          <w:rFonts w:ascii="Times New Roman" w:hAnsi="Times New Roman" w:cs="Times New Roman"/>
          <w:lang w:val="en-US"/>
        </w:rPr>
        <w:t xml:space="preserve"> = .006</w:t>
      </w:r>
      <w:r w:rsidR="00141E8A" w:rsidRPr="00115F5D">
        <w:rPr>
          <w:rFonts w:ascii="Times New Roman" w:hAnsi="Times New Roman" w:cs="Times New Roman"/>
          <w:lang w:val="en-US"/>
        </w:rPr>
        <w:t xml:space="preserve">, were </w:t>
      </w:r>
      <w:r w:rsidR="009D33A4" w:rsidRPr="00115F5D">
        <w:rPr>
          <w:rFonts w:ascii="Times New Roman" w:hAnsi="Times New Roman" w:cs="Times New Roman"/>
          <w:lang w:val="en-US"/>
        </w:rPr>
        <w:t xml:space="preserve">both </w:t>
      </w:r>
      <w:r w:rsidR="00141E8A" w:rsidRPr="00115F5D">
        <w:rPr>
          <w:rFonts w:ascii="Times New Roman" w:hAnsi="Times New Roman" w:cs="Times New Roman"/>
          <w:lang w:val="en-US"/>
        </w:rPr>
        <w:t xml:space="preserve">positively associated with abstinence </w:t>
      </w:r>
      <w:r w:rsidR="00AA4D5B" w:rsidRPr="00115F5D">
        <w:rPr>
          <w:rFonts w:ascii="Times New Roman" w:hAnsi="Times New Roman" w:cs="Times New Roman"/>
          <w:lang w:val="en-US"/>
        </w:rPr>
        <w:t>self-efficacy whereas</w:t>
      </w:r>
      <w:r w:rsidR="00E67FD5" w:rsidRPr="00115F5D">
        <w:rPr>
          <w:rFonts w:ascii="Times New Roman" w:hAnsi="Times New Roman" w:cs="Times New Roman"/>
          <w:lang w:val="en-US"/>
        </w:rPr>
        <w:t xml:space="preserve"> </w:t>
      </w:r>
      <w:r w:rsidR="00AA4D5B" w:rsidRPr="00115F5D">
        <w:rPr>
          <w:rFonts w:ascii="Times New Roman" w:hAnsi="Times New Roman" w:cs="Times New Roman"/>
          <w:lang w:val="en-US"/>
        </w:rPr>
        <w:t xml:space="preserve">support received was not, </w:t>
      </w:r>
      <w:r w:rsidR="00AA4D5B" w:rsidRPr="00115F5D">
        <w:rPr>
          <w:rFonts w:ascii="Times New Roman" w:hAnsi="Times New Roman" w:cs="Times New Roman"/>
          <w:i/>
          <w:lang w:val="en-US"/>
        </w:rPr>
        <w:t>B</w:t>
      </w:r>
      <w:r w:rsidR="006B6B6B" w:rsidRPr="00115F5D">
        <w:rPr>
          <w:rFonts w:ascii="Times New Roman" w:hAnsi="Times New Roman" w:cs="Times New Roman"/>
          <w:lang w:val="en-US"/>
        </w:rPr>
        <w:t xml:space="preserve"> = .1</w:t>
      </w:r>
      <w:r w:rsidR="00AA4D5B" w:rsidRPr="00115F5D">
        <w:rPr>
          <w:rFonts w:ascii="Times New Roman" w:hAnsi="Times New Roman" w:cs="Times New Roman"/>
          <w:lang w:val="en-US"/>
        </w:rPr>
        <w:t xml:space="preserve">8, </w:t>
      </w:r>
      <w:r w:rsidR="00AA4D5B" w:rsidRPr="00115F5D">
        <w:rPr>
          <w:rFonts w:ascii="Times New Roman" w:hAnsi="Times New Roman" w:cs="Times New Roman"/>
          <w:i/>
          <w:lang w:val="en-US"/>
        </w:rPr>
        <w:t>SE</w:t>
      </w:r>
      <w:r w:rsidR="00AA4D5B" w:rsidRPr="00115F5D">
        <w:rPr>
          <w:rFonts w:ascii="Times New Roman" w:hAnsi="Times New Roman" w:cs="Times New Roman"/>
          <w:lang w:val="en-US"/>
        </w:rPr>
        <w:t xml:space="preserve"> = .12</w:t>
      </w:r>
      <w:r w:rsidR="00AA4D5B" w:rsidRPr="00115F5D">
        <w:rPr>
          <w:rFonts w:ascii="Times New Roman" w:hAnsi="Times New Roman" w:cs="Times New Roman"/>
          <w:i/>
          <w:lang w:val="en-US"/>
        </w:rPr>
        <w:t>, t</w:t>
      </w:r>
      <w:r w:rsidR="006B6B6B" w:rsidRPr="00115F5D">
        <w:rPr>
          <w:rFonts w:ascii="Times New Roman" w:hAnsi="Times New Roman" w:cs="Times New Roman"/>
          <w:lang w:val="en-US"/>
        </w:rPr>
        <w:t xml:space="preserve"> = 1.44</w:t>
      </w:r>
      <w:r w:rsidR="00AA4D5B" w:rsidRPr="00115F5D">
        <w:rPr>
          <w:rFonts w:ascii="Times New Roman" w:hAnsi="Times New Roman" w:cs="Times New Roman"/>
          <w:lang w:val="en-US"/>
        </w:rPr>
        <w:t xml:space="preserve">, </w:t>
      </w:r>
      <w:r w:rsidR="00AA4D5B" w:rsidRPr="00115F5D">
        <w:rPr>
          <w:rFonts w:ascii="Times New Roman" w:hAnsi="Times New Roman" w:cs="Times New Roman"/>
          <w:i/>
          <w:lang w:val="en-US"/>
        </w:rPr>
        <w:t>p</w:t>
      </w:r>
      <w:r w:rsidR="006B6B6B" w:rsidRPr="00115F5D">
        <w:rPr>
          <w:rFonts w:ascii="Times New Roman" w:hAnsi="Times New Roman" w:cs="Times New Roman"/>
          <w:lang w:val="en-US"/>
        </w:rPr>
        <w:t xml:space="preserve"> = .15</w:t>
      </w:r>
      <w:r w:rsidR="00AA4D5B" w:rsidRPr="00115F5D">
        <w:rPr>
          <w:rFonts w:ascii="Times New Roman" w:hAnsi="Times New Roman" w:cs="Times New Roman"/>
          <w:lang w:val="en-US"/>
        </w:rPr>
        <w:t>.</w:t>
      </w:r>
      <w:r w:rsidR="00995AE6" w:rsidRPr="00115F5D">
        <w:rPr>
          <w:rFonts w:ascii="Times New Roman" w:hAnsi="Times New Roman" w:cs="Times New Roman"/>
          <w:lang w:val="en-US"/>
        </w:rPr>
        <w:t xml:space="preserve"> </w:t>
      </w:r>
      <w:r w:rsidR="007021D7" w:rsidRPr="00115F5D">
        <w:rPr>
          <w:rFonts w:ascii="Times New Roman" w:hAnsi="Times New Roman" w:cs="Times New Roman"/>
          <w:lang w:val="en-US"/>
        </w:rPr>
        <w:t xml:space="preserve">The regression equation was also significant </w:t>
      </w:r>
      <w:r w:rsidR="00A9478E" w:rsidRPr="00115F5D">
        <w:rPr>
          <w:rFonts w:ascii="Times New Roman" w:hAnsi="Times New Roman" w:cs="Times New Roman"/>
          <w:lang w:val="en-US"/>
        </w:rPr>
        <w:t xml:space="preserve">when </w:t>
      </w:r>
      <w:r w:rsidR="00150C1C">
        <w:rPr>
          <w:rFonts w:ascii="Times New Roman" w:hAnsi="Times New Roman" w:cs="Times New Roman"/>
          <w:lang w:val="en-US"/>
        </w:rPr>
        <w:t xml:space="preserve">perceived </w:t>
      </w:r>
      <w:r w:rsidR="00CB7C37" w:rsidRPr="00115F5D">
        <w:rPr>
          <w:rFonts w:ascii="Times New Roman" w:hAnsi="Times New Roman" w:cs="Times New Roman"/>
          <w:lang w:val="en-US"/>
        </w:rPr>
        <w:t>risk</w:t>
      </w:r>
      <w:r w:rsidR="00E67FD5" w:rsidRPr="00115F5D">
        <w:rPr>
          <w:rFonts w:ascii="Times New Roman" w:hAnsi="Times New Roman" w:cs="Times New Roman"/>
          <w:lang w:val="en-US"/>
        </w:rPr>
        <w:t xml:space="preserve"> </w:t>
      </w:r>
      <w:r w:rsidR="00A9478E" w:rsidRPr="00115F5D">
        <w:rPr>
          <w:rFonts w:ascii="Times New Roman" w:hAnsi="Times New Roman" w:cs="Times New Roman"/>
          <w:lang w:val="en-US"/>
        </w:rPr>
        <w:t>was the outcome</w:t>
      </w:r>
      <w:r w:rsidR="00CB7C37" w:rsidRPr="00115F5D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CB7C37" w:rsidRPr="00115F5D">
        <w:rPr>
          <w:rFonts w:ascii="Times New Roman" w:hAnsi="Times New Roman" w:cs="Times New Roman"/>
          <w:i/>
          <w:lang w:val="en-US"/>
        </w:rPr>
        <w:t>F</w:t>
      </w:r>
      <w:r w:rsidR="00AA51DC" w:rsidRPr="00115F5D">
        <w:rPr>
          <w:rFonts w:ascii="Times New Roman" w:hAnsi="Times New Roman" w:cs="Times New Roman"/>
          <w:lang w:val="en-US"/>
        </w:rPr>
        <w:t>(</w:t>
      </w:r>
      <w:proofErr w:type="gramEnd"/>
      <w:r w:rsidR="00AA51DC" w:rsidRPr="00115F5D">
        <w:rPr>
          <w:rFonts w:ascii="Times New Roman" w:hAnsi="Times New Roman" w:cs="Times New Roman"/>
          <w:lang w:val="en-US"/>
        </w:rPr>
        <w:t>7, 36) = 7.77</w:t>
      </w:r>
      <w:r w:rsidR="00CB7C37" w:rsidRPr="00115F5D">
        <w:rPr>
          <w:rFonts w:ascii="Times New Roman" w:hAnsi="Times New Roman" w:cs="Times New Roman"/>
          <w:lang w:val="en-US"/>
        </w:rPr>
        <w:t xml:space="preserve">, </w:t>
      </w:r>
      <w:r w:rsidR="00CB7C37" w:rsidRPr="00115F5D">
        <w:rPr>
          <w:rFonts w:ascii="Times New Roman" w:hAnsi="Times New Roman" w:cs="Times New Roman"/>
          <w:i/>
          <w:lang w:val="en-US"/>
        </w:rPr>
        <w:t>p</w:t>
      </w:r>
      <w:r w:rsidR="00CB7C37" w:rsidRPr="00115F5D">
        <w:rPr>
          <w:rFonts w:ascii="Times New Roman" w:hAnsi="Times New Roman" w:cs="Times New Roman"/>
          <w:lang w:val="en-US"/>
        </w:rPr>
        <w:t xml:space="preserve"> &lt;.001</w:t>
      </w:r>
      <w:r w:rsidR="000404FA" w:rsidRPr="00115F5D">
        <w:rPr>
          <w:rFonts w:ascii="Times New Roman" w:hAnsi="Times New Roman" w:cs="Times New Roman"/>
          <w:lang w:val="en-US"/>
        </w:rPr>
        <w:t xml:space="preserve">, </w:t>
      </w:r>
      <w:r w:rsidR="000404FA" w:rsidRPr="00115F5D">
        <w:rPr>
          <w:rFonts w:ascii="Times New Roman" w:hAnsi="Times New Roman" w:cs="Times New Roman"/>
          <w:i/>
          <w:lang w:val="en-US"/>
        </w:rPr>
        <w:t>R</w:t>
      </w:r>
      <w:r w:rsidR="000404FA" w:rsidRPr="00115F5D">
        <w:rPr>
          <w:rFonts w:ascii="Times New Roman" w:hAnsi="Times New Roman" w:cs="Times New Roman"/>
          <w:vertAlign w:val="superscript"/>
          <w:lang w:val="en-US"/>
        </w:rPr>
        <w:t>2</w:t>
      </w:r>
      <w:r w:rsidR="000404FA" w:rsidRPr="00115F5D">
        <w:rPr>
          <w:rFonts w:ascii="Times New Roman" w:hAnsi="Times New Roman" w:cs="Times New Roman"/>
          <w:lang w:val="en-US"/>
        </w:rPr>
        <w:t xml:space="preserve"> = .60</w:t>
      </w:r>
      <w:r w:rsidR="00233FC5">
        <w:rPr>
          <w:rFonts w:ascii="Times New Roman" w:hAnsi="Times New Roman" w:cs="Times New Roman"/>
          <w:lang w:val="en-US"/>
        </w:rPr>
        <w:t xml:space="preserve">. </w:t>
      </w:r>
      <w:r w:rsidR="00233FC5" w:rsidRPr="00117FDE">
        <w:rPr>
          <w:rFonts w:ascii="Times New Roman" w:hAnsi="Times New Roman" w:cs="Times New Roman"/>
          <w:lang w:val="en-US"/>
        </w:rPr>
        <w:t>However, support provided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B</w:t>
      </w:r>
      <w:r w:rsidR="000404FA" w:rsidRPr="00117FDE">
        <w:rPr>
          <w:rFonts w:ascii="Times New Roman" w:hAnsi="Times New Roman" w:cs="Times New Roman"/>
          <w:lang w:val="en-US"/>
        </w:rPr>
        <w:t xml:space="preserve"> = -.37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SE</w:t>
      </w:r>
      <w:r w:rsidR="000404FA" w:rsidRPr="00117FDE">
        <w:rPr>
          <w:rFonts w:ascii="Times New Roman" w:hAnsi="Times New Roman" w:cs="Times New Roman"/>
          <w:lang w:val="en-US"/>
        </w:rPr>
        <w:t xml:space="preserve"> = .21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t</w:t>
      </w:r>
      <w:r w:rsidR="000404FA" w:rsidRPr="00117FDE">
        <w:rPr>
          <w:rFonts w:ascii="Times New Roman" w:hAnsi="Times New Roman" w:cs="Times New Roman"/>
          <w:lang w:val="en-US"/>
        </w:rPr>
        <w:t xml:space="preserve"> = -1.79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p</w:t>
      </w:r>
      <w:r w:rsidR="00DD3111" w:rsidRPr="00117FDE">
        <w:rPr>
          <w:rFonts w:ascii="Times New Roman" w:hAnsi="Times New Roman" w:cs="Times New Roman"/>
          <w:lang w:val="en-US"/>
        </w:rPr>
        <w:t xml:space="preserve"> = .07</w:t>
      </w:r>
      <w:r w:rsidR="00CB7C37" w:rsidRPr="00117FDE">
        <w:rPr>
          <w:rFonts w:ascii="Times New Roman" w:hAnsi="Times New Roman" w:cs="Times New Roman"/>
          <w:lang w:val="en-US"/>
        </w:rPr>
        <w:t xml:space="preserve">, support received, </w:t>
      </w:r>
      <w:r w:rsidR="00CB7C37" w:rsidRPr="00117FDE">
        <w:rPr>
          <w:rFonts w:ascii="Times New Roman" w:hAnsi="Times New Roman" w:cs="Times New Roman"/>
          <w:i/>
          <w:lang w:val="en-US"/>
        </w:rPr>
        <w:t>B</w:t>
      </w:r>
      <w:r w:rsidR="000404FA" w:rsidRPr="00117FDE">
        <w:rPr>
          <w:rFonts w:ascii="Times New Roman" w:hAnsi="Times New Roman" w:cs="Times New Roman"/>
          <w:lang w:val="en-US"/>
        </w:rPr>
        <w:t xml:space="preserve"> = -.10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SE</w:t>
      </w:r>
      <w:r w:rsidR="000404FA" w:rsidRPr="00117FDE">
        <w:rPr>
          <w:rFonts w:ascii="Times New Roman" w:hAnsi="Times New Roman" w:cs="Times New Roman"/>
          <w:lang w:val="en-US"/>
        </w:rPr>
        <w:t xml:space="preserve"> = .17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t</w:t>
      </w:r>
      <w:r w:rsidR="000404FA" w:rsidRPr="00117FDE">
        <w:rPr>
          <w:rFonts w:ascii="Times New Roman" w:hAnsi="Times New Roman" w:cs="Times New Roman"/>
          <w:lang w:val="en-US"/>
        </w:rPr>
        <w:t xml:space="preserve"> = -0.61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p</w:t>
      </w:r>
      <w:r w:rsidR="000404FA" w:rsidRPr="00117FDE">
        <w:rPr>
          <w:rFonts w:ascii="Times New Roman" w:hAnsi="Times New Roman" w:cs="Times New Roman"/>
          <w:lang w:val="en-US"/>
        </w:rPr>
        <w:t xml:space="preserve"> = .55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FC23F2">
        <w:rPr>
          <w:rFonts w:ascii="Times New Roman" w:hAnsi="Times New Roman" w:cs="Times New Roman"/>
          <w:lang w:val="en-US"/>
        </w:rPr>
        <w:t>and</w:t>
      </w:r>
      <w:r w:rsidR="00233FC5" w:rsidRPr="00117FDE">
        <w:rPr>
          <w:rFonts w:ascii="Times New Roman" w:hAnsi="Times New Roman" w:cs="Times New Roman"/>
          <w:lang w:val="en-US"/>
        </w:rPr>
        <w:t xml:space="preserve"> </w:t>
      </w:r>
      <w:r w:rsidR="004C46A8" w:rsidRPr="00117FDE">
        <w:rPr>
          <w:rFonts w:ascii="Times New Roman" w:hAnsi="Times New Roman" w:cs="Times New Roman"/>
          <w:lang w:val="en-US"/>
        </w:rPr>
        <w:t>recovery</w:t>
      </w:r>
      <w:r w:rsidR="00CB7C37" w:rsidRPr="00117FDE">
        <w:rPr>
          <w:rFonts w:ascii="Times New Roman" w:hAnsi="Times New Roman" w:cs="Times New Roman"/>
          <w:lang w:val="en-US"/>
        </w:rPr>
        <w:t xml:space="preserve"> group identification, </w:t>
      </w:r>
      <w:r w:rsidR="00CB7C37" w:rsidRPr="00117FDE">
        <w:rPr>
          <w:rFonts w:ascii="Times New Roman" w:hAnsi="Times New Roman" w:cs="Times New Roman"/>
          <w:i/>
          <w:lang w:val="en-US"/>
        </w:rPr>
        <w:t>B</w:t>
      </w:r>
      <w:r w:rsidR="000404FA" w:rsidRPr="00117FDE">
        <w:rPr>
          <w:rFonts w:ascii="Times New Roman" w:hAnsi="Times New Roman" w:cs="Times New Roman"/>
          <w:lang w:val="en-US"/>
        </w:rPr>
        <w:t xml:space="preserve"> = -.28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CB7C37" w:rsidRPr="00117FDE">
        <w:rPr>
          <w:rFonts w:ascii="Times New Roman" w:hAnsi="Times New Roman" w:cs="Times New Roman"/>
          <w:i/>
          <w:lang w:val="en-US"/>
        </w:rPr>
        <w:t>SE</w:t>
      </w:r>
      <w:r w:rsidR="00CB7C37" w:rsidRPr="00117FDE">
        <w:rPr>
          <w:rFonts w:ascii="Times New Roman" w:hAnsi="Times New Roman" w:cs="Times New Roman"/>
          <w:lang w:val="en-US"/>
        </w:rPr>
        <w:t xml:space="preserve"> = .16, </w:t>
      </w:r>
      <w:r w:rsidR="00CB7C37" w:rsidRPr="00117FDE">
        <w:rPr>
          <w:rFonts w:ascii="Times New Roman" w:hAnsi="Times New Roman" w:cs="Times New Roman"/>
          <w:i/>
          <w:lang w:val="en-US"/>
        </w:rPr>
        <w:t>t</w:t>
      </w:r>
      <w:r w:rsidR="00CB7C37" w:rsidRPr="00117FDE">
        <w:rPr>
          <w:rFonts w:ascii="Times New Roman" w:hAnsi="Times New Roman" w:cs="Times New Roman"/>
          <w:lang w:val="en-US"/>
        </w:rPr>
        <w:t xml:space="preserve"> = -1.67, </w:t>
      </w:r>
      <w:r w:rsidR="00CB7C37" w:rsidRPr="00117FDE">
        <w:rPr>
          <w:rFonts w:ascii="Times New Roman" w:hAnsi="Times New Roman" w:cs="Times New Roman"/>
          <w:i/>
          <w:lang w:val="en-US"/>
        </w:rPr>
        <w:t>p</w:t>
      </w:r>
      <w:r w:rsidR="00DD3111" w:rsidRPr="00117FDE">
        <w:rPr>
          <w:rFonts w:ascii="Times New Roman" w:hAnsi="Times New Roman" w:cs="Times New Roman"/>
          <w:lang w:val="en-US"/>
        </w:rPr>
        <w:t xml:space="preserve"> = .11</w:t>
      </w:r>
      <w:r w:rsidR="00CB7C37" w:rsidRPr="00117FDE">
        <w:rPr>
          <w:rFonts w:ascii="Times New Roman" w:hAnsi="Times New Roman" w:cs="Times New Roman"/>
          <w:lang w:val="en-US"/>
        </w:rPr>
        <w:t xml:space="preserve">, </w:t>
      </w:r>
      <w:r w:rsidR="00FC23F2">
        <w:rPr>
          <w:rFonts w:ascii="Times New Roman" w:hAnsi="Times New Roman" w:cs="Times New Roman"/>
          <w:lang w:val="en-US"/>
        </w:rPr>
        <w:t>did not uniquely predict</w:t>
      </w:r>
      <w:r w:rsidR="00233FC5" w:rsidRPr="00117FDE">
        <w:rPr>
          <w:rFonts w:ascii="Times New Roman" w:hAnsi="Times New Roman" w:cs="Times New Roman"/>
          <w:lang w:val="en-US"/>
        </w:rPr>
        <w:t xml:space="preserve"> </w:t>
      </w:r>
      <w:r w:rsidR="00150C1C" w:rsidRPr="00117FDE">
        <w:rPr>
          <w:rFonts w:ascii="Times New Roman" w:hAnsi="Times New Roman" w:cs="Times New Roman"/>
          <w:lang w:val="en-US"/>
        </w:rPr>
        <w:t xml:space="preserve">perceived </w:t>
      </w:r>
      <w:r w:rsidR="00CB7C37" w:rsidRPr="00117FDE">
        <w:rPr>
          <w:rFonts w:ascii="Times New Roman" w:hAnsi="Times New Roman" w:cs="Times New Roman"/>
          <w:lang w:val="en-US"/>
        </w:rPr>
        <w:t>risk.</w:t>
      </w:r>
    </w:p>
    <w:p w14:paraId="23892DAF" w14:textId="77777777" w:rsidR="008B3D54" w:rsidRPr="00115F5D" w:rsidRDefault="008B3D54" w:rsidP="00D97D21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b/>
          <w:bCs/>
          <w:iCs/>
          <w:lang w:val="en-US"/>
        </w:rPr>
        <w:t xml:space="preserve">Mediation analyses </w:t>
      </w:r>
    </w:p>
    <w:p w14:paraId="01B556B9" w14:textId="751FA4F2" w:rsidR="003F7230" w:rsidRPr="00FB589A" w:rsidRDefault="00B91835" w:rsidP="00D97D21">
      <w:pPr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F6694B" w:rsidRPr="00115F5D">
        <w:rPr>
          <w:rFonts w:ascii="Times New Roman" w:hAnsi="Times New Roman" w:cs="Times New Roman"/>
          <w:lang w:val="en-US"/>
        </w:rPr>
        <w:t xml:space="preserve">To </w:t>
      </w:r>
      <w:r w:rsidR="008B3D54" w:rsidRPr="00115F5D">
        <w:rPr>
          <w:rFonts w:ascii="Times New Roman" w:hAnsi="Times New Roman" w:cs="Times New Roman"/>
          <w:lang w:val="en-US"/>
        </w:rPr>
        <w:t>test the p</w:t>
      </w:r>
      <w:r w:rsidR="00F6694B" w:rsidRPr="00115F5D">
        <w:rPr>
          <w:rFonts w:ascii="Times New Roman" w:hAnsi="Times New Roman" w:cs="Times New Roman"/>
          <w:lang w:val="en-US"/>
        </w:rPr>
        <w:t>rediction that the relationships</w:t>
      </w:r>
      <w:r w:rsidR="008B3D54" w:rsidRPr="00115F5D">
        <w:rPr>
          <w:rFonts w:ascii="Times New Roman" w:hAnsi="Times New Roman" w:cs="Times New Roman"/>
          <w:lang w:val="en-US"/>
        </w:rPr>
        <w:t xml:space="preserve"> between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F6694B" w:rsidRPr="00115F5D">
        <w:rPr>
          <w:rFonts w:ascii="Times New Roman" w:hAnsi="Times New Roman" w:cs="Times New Roman"/>
          <w:lang w:val="en-US"/>
        </w:rPr>
        <w:t xml:space="preserve"> group identification </w:t>
      </w:r>
      <w:r w:rsidR="008B3D54" w:rsidRPr="00115F5D">
        <w:rPr>
          <w:rFonts w:ascii="Times New Roman" w:hAnsi="Times New Roman" w:cs="Times New Roman"/>
          <w:lang w:val="en-US"/>
        </w:rPr>
        <w:t xml:space="preserve">and both </w:t>
      </w:r>
      <w:r w:rsidR="00E67FD5" w:rsidRPr="00115F5D">
        <w:rPr>
          <w:rFonts w:ascii="Times New Roman" w:hAnsi="Times New Roman" w:cs="Times New Roman"/>
          <w:lang w:val="en-US"/>
        </w:rPr>
        <w:t>abstinence self-efficacy and</w:t>
      </w:r>
      <w:r w:rsidR="00F6694B" w:rsidRPr="00115F5D">
        <w:rPr>
          <w:rFonts w:ascii="Times New Roman" w:hAnsi="Times New Roman" w:cs="Times New Roman"/>
          <w:lang w:val="en-US"/>
        </w:rPr>
        <w:t xml:space="preserve"> </w:t>
      </w:r>
      <w:r w:rsidR="00150C1C">
        <w:rPr>
          <w:rFonts w:ascii="Times New Roman" w:hAnsi="Times New Roman" w:cs="Times New Roman"/>
          <w:lang w:val="en-US"/>
        </w:rPr>
        <w:t xml:space="preserve">perceived </w:t>
      </w:r>
      <w:r w:rsidR="00F6694B" w:rsidRPr="00115F5D">
        <w:rPr>
          <w:rFonts w:ascii="Times New Roman" w:hAnsi="Times New Roman" w:cs="Times New Roman"/>
          <w:lang w:val="en-US"/>
        </w:rPr>
        <w:t>risk</w:t>
      </w:r>
      <w:r w:rsidR="00E67FD5" w:rsidRPr="00115F5D">
        <w:rPr>
          <w:rFonts w:ascii="Times New Roman" w:hAnsi="Times New Roman" w:cs="Times New Roman"/>
          <w:lang w:val="en-US"/>
        </w:rPr>
        <w:t xml:space="preserve"> </w:t>
      </w:r>
      <w:r w:rsidR="009D33A4" w:rsidRPr="00115F5D">
        <w:rPr>
          <w:rFonts w:ascii="Times New Roman" w:hAnsi="Times New Roman" w:cs="Times New Roman"/>
          <w:lang w:val="en-US"/>
        </w:rPr>
        <w:t xml:space="preserve">are </w:t>
      </w:r>
      <w:r w:rsidR="00F6694B" w:rsidRPr="00115F5D">
        <w:rPr>
          <w:rFonts w:ascii="Times New Roman" w:hAnsi="Times New Roman" w:cs="Times New Roman"/>
          <w:lang w:val="en-US"/>
        </w:rPr>
        <w:t xml:space="preserve">mediated by </w:t>
      </w:r>
      <w:r w:rsidR="007B0E46" w:rsidRPr="00115F5D">
        <w:rPr>
          <w:rFonts w:ascii="Times New Roman" w:hAnsi="Times New Roman" w:cs="Times New Roman"/>
          <w:lang w:val="en-US"/>
        </w:rPr>
        <w:t xml:space="preserve">the perceived amount of </w:t>
      </w:r>
      <w:r w:rsidR="00E67FD5" w:rsidRPr="00115F5D">
        <w:rPr>
          <w:rFonts w:ascii="Times New Roman" w:hAnsi="Times New Roman" w:cs="Times New Roman"/>
          <w:lang w:val="en-US"/>
        </w:rPr>
        <w:t xml:space="preserve">support </w:t>
      </w:r>
      <w:r w:rsidR="00455AEC" w:rsidRPr="00115F5D">
        <w:rPr>
          <w:rFonts w:ascii="Times New Roman" w:hAnsi="Times New Roman" w:cs="Times New Roman"/>
          <w:lang w:val="en-US"/>
        </w:rPr>
        <w:t>received</w:t>
      </w:r>
      <w:r w:rsidR="00E67FD5" w:rsidRPr="00115F5D">
        <w:rPr>
          <w:rFonts w:ascii="Times New Roman" w:hAnsi="Times New Roman" w:cs="Times New Roman"/>
          <w:lang w:val="en-US"/>
        </w:rPr>
        <w:t xml:space="preserve"> and </w:t>
      </w:r>
      <w:r w:rsidR="00A9478E" w:rsidRPr="00115F5D">
        <w:rPr>
          <w:rFonts w:ascii="Times New Roman" w:hAnsi="Times New Roman" w:cs="Times New Roman"/>
          <w:lang w:val="en-US"/>
        </w:rPr>
        <w:t xml:space="preserve">provided </w:t>
      </w:r>
      <w:r w:rsidR="009D33A4" w:rsidRPr="00115F5D">
        <w:rPr>
          <w:rFonts w:ascii="Times New Roman" w:hAnsi="Times New Roman" w:cs="Times New Roman"/>
          <w:lang w:val="en-US"/>
        </w:rPr>
        <w:t>t</w:t>
      </w:r>
      <w:r w:rsidR="00F6694B" w:rsidRPr="00115F5D">
        <w:rPr>
          <w:rFonts w:ascii="Times New Roman" w:hAnsi="Times New Roman" w:cs="Times New Roman"/>
          <w:lang w:val="en-US"/>
        </w:rPr>
        <w:t xml:space="preserve">o the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455AEC" w:rsidRPr="00115F5D">
        <w:rPr>
          <w:rFonts w:ascii="Times New Roman" w:hAnsi="Times New Roman" w:cs="Times New Roman"/>
          <w:lang w:val="en-US"/>
        </w:rPr>
        <w:t xml:space="preserve"> </w:t>
      </w:r>
      <w:r w:rsidR="00F6694B" w:rsidRPr="00115F5D">
        <w:rPr>
          <w:rFonts w:ascii="Times New Roman" w:hAnsi="Times New Roman" w:cs="Times New Roman"/>
          <w:lang w:val="en-US"/>
        </w:rPr>
        <w:t>group w</w:t>
      </w:r>
      <w:r w:rsidR="008B3D54" w:rsidRPr="00115F5D">
        <w:rPr>
          <w:rFonts w:ascii="Times New Roman" w:hAnsi="Times New Roman" w:cs="Times New Roman"/>
          <w:lang w:val="en-US"/>
        </w:rPr>
        <w:t xml:space="preserve">e used the </w:t>
      </w:r>
      <w:r w:rsidR="00F6694B" w:rsidRPr="00115F5D">
        <w:rPr>
          <w:rFonts w:ascii="Times New Roman" w:hAnsi="Times New Roman" w:cs="Times New Roman"/>
          <w:lang w:val="en-US"/>
        </w:rPr>
        <w:t xml:space="preserve">Process </w:t>
      </w:r>
      <w:r w:rsidR="008B3D54" w:rsidRPr="00115F5D">
        <w:rPr>
          <w:rFonts w:ascii="Times New Roman" w:hAnsi="Times New Roman" w:cs="Times New Roman"/>
          <w:lang w:val="en-US"/>
        </w:rPr>
        <w:t>Macro fo</w:t>
      </w:r>
      <w:r w:rsidR="00FE21E6" w:rsidRPr="00115F5D">
        <w:rPr>
          <w:rFonts w:ascii="Times New Roman" w:hAnsi="Times New Roman" w:cs="Times New Roman"/>
          <w:lang w:val="en-US"/>
        </w:rPr>
        <w:t>r SPSS (Hayes</w:t>
      </w:r>
      <w:r w:rsidR="00560F66" w:rsidRPr="00115F5D">
        <w:rPr>
          <w:rFonts w:ascii="Times New Roman" w:hAnsi="Times New Roman" w:cs="Times New Roman"/>
          <w:lang w:val="en-US"/>
        </w:rPr>
        <w:t>, 2017</w:t>
      </w:r>
      <w:r w:rsidR="00E07C2B">
        <w:rPr>
          <w:rFonts w:ascii="Times New Roman" w:hAnsi="Times New Roman" w:cs="Times New Roman"/>
          <w:lang w:val="en-US"/>
        </w:rPr>
        <w:t>),</w:t>
      </w:r>
      <w:r w:rsidR="00F6694B" w:rsidRPr="00115F5D">
        <w:rPr>
          <w:rFonts w:ascii="Times New Roman" w:hAnsi="Times New Roman" w:cs="Times New Roman"/>
          <w:lang w:val="en-US"/>
        </w:rPr>
        <w:t xml:space="preserve"> which uses</w:t>
      </w:r>
      <w:r w:rsidR="008B3D54" w:rsidRPr="00115F5D">
        <w:rPr>
          <w:rFonts w:ascii="Times New Roman" w:hAnsi="Times New Roman" w:cs="Times New Roman"/>
          <w:lang w:val="en-US"/>
        </w:rPr>
        <w:t xml:space="preserve"> bootstrap techniques</w:t>
      </w:r>
      <w:r w:rsidR="00F6694B" w:rsidRPr="00115F5D">
        <w:rPr>
          <w:rFonts w:ascii="Times New Roman" w:hAnsi="Times New Roman" w:cs="Times New Roman"/>
          <w:lang w:val="en-US"/>
        </w:rPr>
        <w:t xml:space="preserve"> to</w:t>
      </w:r>
      <w:r w:rsidR="008B3D54" w:rsidRPr="00115F5D">
        <w:rPr>
          <w:rFonts w:ascii="Times New Roman" w:hAnsi="Times New Roman" w:cs="Times New Roman"/>
          <w:lang w:val="en-US"/>
        </w:rPr>
        <w:t xml:space="preserve"> estimate the total and direct effects of a</w:t>
      </w:r>
      <w:r w:rsidR="00F6694B" w:rsidRPr="00115F5D">
        <w:rPr>
          <w:rFonts w:ascii="Times New Roman" w:hAnsi="Times New Roman" w:cs="Times New Roman"/>
          <w:lang w:val="en-US"/>
        </w:rPr>
        <w:t xml:space="preserve"> predictor variable on an outcome </w:t>
      </w:r>
      <w:r w:rsidR="008B3D54" w:rsidRPr="00115F5D">
        <w:rPr>
          <w:rFonts w:ascii="Times New Roman" w:hAnsi="Times New Roman" w:cs="Times New Roman"/>
          <w:lang w:val="en-US"/>
        </w:rPr>
        <w:t>variable as well as the indirect effects through one or more</w:t>
      </w:r>
      <w:r w:rsidR="009E4E22" w:rsidRPr="00115F5D">
        <w:rPr>
          <w:rFonts w:ascii="Times New Roman" w:hAnsi="Times New Roman" w:cs="Times New Roman"/>
          <w:lang w:val="en-US"/>
        </w:rPr>
        <w:t xml:space="preserve"> mediator</w:t>
      </w:r>
      <w:r w:rsidR="00E61B41" w:rsidRPr="00115F5D">
        <w:rPr>
          <w:rFonts w:ascii="Times New Roman" w:hAnsi="Times New Roman" w:cs="Times New Roman"/>
          <w:lang w:val="en-US"/>
        </w:rPr>
        <w:t xml:space="preserve"> variables</w:t>
      </w:r>
      <w:r w:rsidR="00F6694B" w:rsidRPr="00115F5D">
        <w:rPr>
          <w:rFonts w:ascii="Times New Roman" w:hAnsi="Times New Roman" w:cs="Times New Roman"/>
          <w:lang w:val="en-US"/>
        </w:rPr>
        <w:t xml:space="preserve">. This method </w:t>
      </w:r>
      <w:r w:rsidR="008B3D54" w:rsidRPr="00115F5D">
        <w:rPr>
          <w:rFonts w:ascii="Times New Roman" w:hAnsi="Times New Roman" w:cs="Times New Roman"/>
          <w:lang w:val="en-US"/>
        </w:rPr>
        <w:t>has the advantage of greater statistical power without assuming multivariate norm</w:t>
      </w:r>
      <w:r w:rsidR="00F6694B" w:rsidRPr="00115F5D">
        <w:rPr>
          <w:rFonts w:ascii="Times New Roman" w:hAnsi="Times New Roman" w:cs="Times New Roman"/>
          <w:lang w:val="en-US"/>
        </w:rPr>
        <w:t>ality in the sampling distribu</w:t>
      </w:r>
      <w:r w:rsidR="008B3D54" w:rsidRPr="00115F5D">
        <w:rPr>
          <w:rFonts w:ascii="Times New Roman" w:hAnsi="Times New Roman" w:cs="Times New Roman"/>
          <w:lang w:val="en-US"/>
        </w:rPr>
        <w:t xml:space="preserve">tion and is </w:t>
      </w:r>
      <w:r w:rsidR="00E61B41" w:rsidRPr="00115F5D">
        <w:rPr>
          <w:rFonts w:ascii="Times New Roman" w:hAnsi="Times New Roman" w:cs="Times New Roman"/>
          <w:lang w:val="en-US"/>
        </w:rPr>
        <w:t>recommended over</w:t>
      </w:r>
      <w:r w:rsidR="008B3D54" w:rsidRPr="00115F5D">
        <w:rPr>
          <w:rFonts w:ascii="Times New Roman" w:hAnsi="Times New Roman" w:cs="Times New Roman"/>
          <w:lang w:val="en-US"/>
        </w:rPr>
        <w:t xml:space="preserve"> alter</w:t>
      </w:r>
      <w:r w:rsidR="00F6694B" w:rsidRPr="00115F5D">
        <w:rPr>
          <w:rFonts w:ascii="Times New Roman" w:hAnsi="Times New Roman" w:cs="Times New Roman"/>
          <w:lang w:val="en-US"/>
        </w:rPr>
        <w:t xml:space="preserve">native methods </w:t>
      </w:r>
      <w:r w:rsidR="00397A61">
        <w:rPr>
          <w:rFonts w:ascii="Times New Roman" w:hAnsi="Times New Roman" w:cs="Times New Roman"/>
          <w:lang w:val="en-US"/>
        </w:rPr>
        <w:t>when the</w:t>
      </w:r>
      <w:r w:rsidR="00EC0306">
        <w:rPr>
          <w:rFonts w:ascii="Times New Roman" w:hAnsi="Times New Roman" w:cs="Times New Roman"/>
          <w:lang w:val="en-US"/>
        </w:rPr>
        <w:t xml:space="preserve"> sample</w:t>
      </w:r>
      <w:r w:rsidR="00397A61">
        <w:rPr>
          <w:rFonts w:ascii="Times New Roman" w:hAnsi="Times New Roman" w:cs="Times New Roman"/>
          <w:lang w:val="en-US"/>
        </w:rPr>
        <w:t xml:space="preserve"> size i</w:t>
      </w:r>
      <w:r w:rsidR="00EC0306">
        <w:rPr>
          <w:rFonts w:ascii="Times New Roman" w:hAnsi="Times New Roman" w:cs="Times New Roman"/>
          <w:lang w:val="en-US"/>
        </w:rPr>
        <w:t xml:space="preserve">s </w:t>
      </w:r>
      <w:r w:rsidR="00397A61">
        <w:rPr>
          <w:rFonts w:ascii="Times New Roman" w:hAnsi="Times New Roman" w:cs="Times New Roman"/>
          <w:lang w:val="en-US"/>
        </w:rPr>
        <w:t xml:space="preserve">relatively small </w:t>
      </w:r>
      <w:r w:rsidR="008B3D54" w:rsidRPr="00115F5D">
        <w:rPr>
          <w:rFonts w:ascii="Times New Roman" w:hAnsi="Times New Roman" w:cs="Times New Roman"/>
          <w:lang w:val="en-US"/>
        </w:rPr>
        <w:t>(</w:t>
      </w:r>
      <w:r w:rsidR="00DE719C" w:rsidRPr="00115F5D">
        <w:rPr>
          <w:rFonts w:ascii="Times New Roman" w:hAnsi="Times New Roman" w:cs="Times New Roman"/>
          <w:lang w:val="en-US"/>
        </w:rPr>
        <w:t>Hayes, 2017</w:t>
      </w:r>
      <w:r w:rsidR="00F6694B" w:rsidRPr="00115F5D">
        <w:rPr>
          <w:rFonts w:ascii="Times New Roman" w:hAnsi="Times New Roman" w:cs="Times New Roman"/>
          <w:lang w:val="en-US"/>
        </w:rPr>
        <w:t xml:space="preserve">). </w:t>
      </w:r>
      <w:r w:rsidR="009D33A4" w:rsidRPr="00115F5D">
        <w:rPr>
          <w:rFonts w:ascii="Times New Roman" w:hAnsi="Times New Roman" w:cs="Times New Roman"/>
          <w:lang w:val="en-US"/>
        </w:rPr>
        <w:t>A</w:t>
      </w:r>
      <w:r w:rsidR="00F6694B" w:rsidRPr="00115F5D">
        <w:rPr>
          <w:rFonts w:ascii="Times New Roman" w:hAnsi="Times New Roman" w:cs="Times New Roman"/>
          <w:lang w:val="en-US"/>
        </w:rPr>
        <w:t>n indi</w:t>
      </w:r>
      <w:r w:rsidR="008B3D54" w:rsidRPr="00115F5D">
        <w:rPr>
          <w:rFonts w:ascii="Times New Roman" w:hAnsi="Times New Roman" w:cs="Times New Roman"/>
          <w:lang w:val="en-US"/>
        </w:rPr>
        <w:t xml:space="preserve">rect </w:t>
      </w:r>
      <w:r w:rsidR="00F6694B" w:rsidRPr="00115F5D">
        <w:rPr>
          <w:rFonts w:ascii="Times New Roman" w:hAnsi="Times New Roman" w:cs="Times New Roman"/>
          <w:lang w:val="en-US"/>
        </w:rPr>
        <w:t xml:space="preserve">(mediated) </w:t>
      </w:r>
      <w:r w:rsidR="008B3D54" w:rsidRPr="00115F5D">
        <w:rPr>
          <w:rFonts w:ascii="Times New Roman" w:hAnsi="Times New Roman" w:cs="Times New Roman"/>
          <w:lang w:val="en-US"/>
        </w:rPr>
        <w:t xml:space="preserve">effect is </w:t>
      </w:r>
      <w:r w:rsidR="00F6694B" w:rsidRPr="00115F5D">
        <w:rPr>
          <w:rFonts w:ascii="Times New Roman" w:hAnsi="Times New Roman" w:cs="Times New Roman"/>
          <w:lang w:val="en-US"/>
        </w:rPr>
        <w:t xml:space="preserve">evident </w:t>
      </w:r>
      <w:r w:rsidR="008B3D54" w:rsidRPr="00115F5D">
        <w:rPr>
          <w:rFonts w:ascii="Times New Roman" w:hAnsi="Times New Roman" w:cs="Times New Roman"/>
          <w:lang w:val="en-US"/>
        </w:rPr>
        <w:t>if the bias-corrected 95% confidence interval (</w:t>
      </w:r>
      <w:r w:rsidR="008B3D54" w:rsidRPr="00115F5D">
        <w:rPr>
          <w:rFonts w:ascii="Times New Roman" w:hAnsi="Times New Roman" w:cs="Times New Roman"/>
          <w:i/>
          <w:iCs/>
          <w:lang w:val="en-US"/>
        </w:rPr>
        <w:t>BC CI</w:t>
      </w:r>
      <w:r w:rsidR="008B3D54" w:rsidRPr="00115F5D">
        <w:rPr>
          <w:rFonts w:ascii="Times New Roman" w:hAnsi="Times New Roman" w:cs="Times New Roman"/>
          <w:lang w:val="en-US"/>
        </w:rPr>
        <w:t>) does not include zero. The analyses described below are based on</w:t>
      </w:r>
      <w:r w:rsidR="009D33A4" w:rsidRPr="00115F5D">
        <w:rPr>
          <w:rFonts w:ascii="Times New Roman" w:hAnsi="Times New Roman" w:cs="Times New Roman"/>
          <w:lang w:val="en-US"/>
        </w:rPr>
        <w:t xml:space="preserve"> 5,000 bootstrapped resamples. S</w:t>
      </w:r>
      <w:r w:rsidR="008B3D54" w:rsidRPr="00115F5D">
        <w:rPr>
          <w:rFonts w:ascii="Times New Roman" w:hAnsi="Times New Roman" w:cs="Times New Roman"/>
          <w:lang w:val="en-US"/>
        </w:rPr>
        <w:t xml:space="preserve">cores were standardized prior to </w:t>
      </w:r>
      <w:r w:rsidR="00FE21E6" w:rsidRPr="00115F5D">
        <w:rPr>
          <w:rFonts w:ascii="Times New Roman" w:hAnsi="Times New Roman" w:cs="Times New Roman"/>
          <w:lang w:val="en-US"/>
        </w:rPr>
        <w:t>analysi</w:t>
      </w:r>
      <w:r w:rsidR="008B3D54" w:rsidRPr="00115F5D">
        <w:rPr>
          <w:rFonts w:ascii="Times New Roman" w:hAnsi="Times New Roman" w:cs="Times New Roman"/>
          <w:lang w:val="en-US"/>
        </w:rPr>
        <w:t>s</w:t>
      </w:r>
      <w:r w:rsidR="00560F66" w:rsidRPr="00115F5D">
        <w:rPr>
          <w:rFonts w:ascii="Times New Roman" w:hAnsi="Times New Roman" w:cs="Times New Roman"/>
          <w:lang w:val="en-US"/>
        </w:rPr>
        <w:t>.</w:t>
      </w:r>
      <w:r w:rsidR="003F7230" w:rsidRPr="00115F5D">
        <w:rPr>
          <w:rFonts w:ascii="Times New Roman" w:hAnsi="Times New Roman" w:cs="Times New Roman"/>
          <w:b/>
          <w:lang w:val="en-US"/>
        </w:rPr>
        <w:tab/>
      </w:r>
    </w:p>
    <w:p w14:paraId="5ABCCD3F" w14:textId="7AC6DF89" w:rsidR="00D77C4B" w:rsidRPr="00FB589A" w:rsidRDefault="003F7230" w:rsidP="00FB589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lastRenderedPageBreak/>
        <w:tab/>
        <w:t xml:space="preserve">In this analysis, support received and </w:t>
      </w:r>
      <w:r w:rsidR="002B44B5" w:rsidRPr="00115F5D">
        <w:rPr>
          <w:rFonts w:ascii="Times New Roman" w:hAnsi="Times New Roman" w:cs="Times New Roman"/>
          <w:lang w:val="en-US"/>
        </w:rPr>
        <w:t xml:space="preserve">support </w:t>
      </w:r>
      <w:r w:rsidR="00A9478E" w:rsidRPr="00115F5D">
        <w:rPr>
          <w:rFonts w:ascii="Times New Roman" w:hAnsi="Times New Roman" w:cs="Times New Roman"/>
          <w:lang w:val="en-US"/>
        </w:rPr>
        <w:t xml:space="preserve">provided </w:t>
      </w:r>
      <w:r w:rsidR="009D33A4" w:rsidRPr="00115F5D">
        <w:rPr>
          <w:rFonts w:ascii="Times New Roman" w:hAnsi="Times New Roman" w:cs="Times New Roman"/>
          <w:lang w:val="en-US"/>
        </w:rPr>
        <w:t>were</w:t>
      </w:r>
      <w:r w:rsidRPr="00115F5D">
        <w:rPr>
          <w:rFonts w:ascii="Times New Roman" w:hAnsi="Times New Roman" w:cs="Times New Roman"/>
          <w:lang w:val="en-US"/>
        </w:rPr>
        <w:t xml:space="preserve"> investigated as mediators of the </w:t>
      </w:r>
      <w:r w:rsidR="007B0E46" w:rsidRPr="00115F5D">
        <w:rPr>
          <w:rFonts w:ascii="Times New Roman" w:hAnsi="Times New Roman" w:cs="Times New Roman"/>
          <w:lang w:val="en-US"/>
        </w:rPr>
        <w:t xml:space="preserve">positive </w:t>
      </w:r>
      <w:r w:rsidRPr="00115F5D">
        <w:rPr>
          <w:rFonts w:ascii="Times New Roman" w:hAnsi="Times New Roman" w:cs="Times New Roman"/>
          <w:lang w:val="en-US"/>
        </w:rPr>
        <w:t xml:space="preserve">relationship between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Pr="00115F5D">
        <w:rPr>
          <w:rFonts w:ascii="Times New Roman" w:hAnsi="Times New Roman" w:cs="Times New Roman"/>
          <w:lang w:val="en-US"/>
        </w:rPr>
        <w:t xml:space="preserve"> group identification and abstinence self-efficacy</w:t>
      </w:r>
      <w:r w:rsidR="00560F66" w:rsidRPr="00115F5D">
        <w:rPr>
          <w:rFonts w:ascii="Times New Roman" w:hAnsi="Times New Roman" w:cs="Times New Roman"/>
          <w:lang w:val="en-US"/>
        </w:rPr>
        <w:t xml:space="preserve"> (Hayes, 2017</w:t>
      </w:r>
      <w:r w:rsidR="00FE21E6" w:rsidRPr="00115F5D">
        <w:rPr>
          <w:rFonts w:ascii="Times New Roman" w:hAnsi="Times New Roman" w:cs="Times New Roman"/>
          <w:lang w:val="en-US"/>
        </w:rPr>
        <w:t>, Model 4)</w:t>
      </w:r>
      <w:r w:rsidRPr="00115F5D">
        <w:rPr>
          <w:rFonts w:ascii="Times New Roman" w:hAnsi="Times New Roman" w:cs="Times New Roman"/>
          <w:lang w:val="en-US"/>
        </w:rPr>
        <w:t xml:space="preserve">. </w:t>
      </w:r>
      <w:r w:rsidR="00FE21E6" w:rsidRPr="00115F5D">
        <w:rPr>
          <w:rFonts w:ascii="Times New Roman" w:hAnsi="Times New Roman" w:cs="Times New Roman"/>
          <w:lang w:val="en-US"/>
        </w:rPr>
        <w:t>As shown in Figure 1, t</w:t>
      </w:r>
      <w:r w:rsidRPr="00115F5D">
        <w:rPr>
          <w:rFonts w:ascii="Times New Roman" w:hAnsi="Times New Roman" w:cs="Times New Roman"/>
          <w:lang w:val="en-US"/>
        </w:rPr>
        <w:t xml:space="preserve">he total effect of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455AEC" w:rsidRPr="00115F5D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 xml:space="preserve">group identification on </w:t>
      </w:r>
      <w:r w:rsidR="00993A08" w:rsidRPr="00115F5D">
        <w:rPr>
          <w:rFonts w:ascii="Times New Roman" w:hAnsi="Times New Roman" w:cs="Times New Roman"/>
          <w:lang w:val="en-US"/>
        </w:rPr>
        <w:t xml:space="preserve">abstinence </w:t>
      </w:r>
      <w:r w:rsidRPr="00115F5D">
        <w:rPr>
          <w:rFonts w:ascii="Times New Roman" w:hAnsi="Times New Roman" w:cs="Times New Roman"/>
          <w:lang w:val="en-US"/>
        </w:rPr>
        <w:t xml:space="preserve">self-efficacy was significant,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B </w:t>
      </w:r>
      <w:r w:rsidR="00993A08" w:rsidRPr="00115F5D">
        <w:rPr>
          <w:rFonts w:ascii="Times New Roman" w:hAnsi="Times New Roman" w:cs="Times New Roman"/>
          <w:lang w:val="en-US"/>
        </w:rPr>
        <w:t>= .72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="00993A08" w:rsidRPr="00115F5D">
        <w:rPr>
          <w:rFonts w:ascii="Times New Roman" w:hAnsi="Times New Roman" w:cs="Times New Roman"/>
          <w:i/>
          <w:lang w:val="en-US"/>
        </w:rPr>
        <w:t>t</w:t>
      </w:r>
      <w:r w:rsidR="00560F66" w:rsidRPr="00115F5D">
        <w:rPr>
          <w:rFonts w:ascii="Times New Roman" w:hAnsi="Times New Roman" w:cs="Times New Roman"/>
          <w:lang w:val="en-US"/>
        </w:rPr>
        <w:t xml:space="preserve"> = 6.88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="00560F66" w:rsidRPr="00115F5D">
        <w:rPr>
          <w:rFonts w:ascii="Times New Roman" w:hAnsi="Times New Roman" w:cs="Times New Roman"/>
          <w:lang w:val="en-US"/>
        </w:rPr>
        <w:t>= .10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 </w:t>
      </w:r>
      <w:r w:rsidR="00993A08" w:rsidRPr="00115F5D">
        <w:rPr>
          <w:rFonts w:ascii="Times New Roman" w:hAnsi="Times New Roman" w:cs="Times New Roman"/>
          <w:lang w:val="en-US"/>
        </w:rPr>
        <w:t xml:space="preserve">&lt; .001, as was the </w:t>
      </w:r>
      <w:r w:rsidRPr="00115F5D">
        <w:rPr>
          <w:rFonts w:ascii="Times New Roman" w:hAnsi="Times New Roman" w:cs="Times New Roman"/>
          <w:lang w:val="en-US"/>
        </w:rPr>
        <w:t>direct effect</w:t>
      </w:r>
      <w:r w:rsidR="00993A08"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B </w:t>
      </w:r>
      <w:r w:rsidR="00560F66" w:rsidRPr="00115F5D">
        <w:rPr>
          <w:rFonts w:ascii="Times New Roman" w:hAnsi="Times New Roman" w:cs="Times New Roman"/>
          <w:lang w:val="en-US"/>
        </w:rPr>
        <w:t>= .34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="00993A08" w:rsidRPr="00115F5D">
        <w:rPr>
          <w:rFonts w:ascii="Times New Roman" w:hAnsi="Times New Roman" w:cs="Times New Roman"/>
          <w:i/>
          <w:lang w:val="en-US"/>
        </w:rPr>
        <w:t>t</w:t>
      </w:r>
      <w:r w:rsidR="00560F66" w:rsidRPr="00115F5D">
        <w:rPr>
          <w:rFonts w:ascii="Times New Roman" w:hAnsi="Times New Roman" w:cs="Times New Roman"/>
          <w:lang w:val="en-US"/>
        </w:rPr>
        <w:t xml:space="preserve"> = 2.84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="00993A08" w:rsidRPr="00115F5D">
        <w:rPr>
          <w:rFonts w:ascii="Times New Roman" w:hAnsi="Times New Roman" w:cs="Times New Roman"/>
          <w:lang w:val="en-US"/>
        </w:rPr>
        <w:t>= .12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 </w:t>
      </w:r>
      <w:r w:rsidR="00563762" w:rsidRPr="00115F5D">
        <w:rPr>
          <w:rFonts w:ascii="Times New Roman" w:hAnsi="Times New Roman" w:cs="Times New Roman"/>
          <w:lang w:val="en-US"/>
        </w:rPr>
        <w:t>= .008</w:t>
      </w:r>
      <w:r w:rsidRPr="00115F5D">
        <w:rPr>
          <w:rFonts w:ascii="Times New Roman" w:hAnsi="Times New Roman" w:cs="Times New Roman"/>
          <w:lang w:val="en-US"/>
        </w:rPr>
        <w:t xml:space="preserve">. </w:t>
      </w:r>
      <w:r w:rsidR="00993A08" w:rsidRPr="00115F5D">
        <w:rPr>
          <w:rFonts w:ascii="Times New Roman" w:hAnsi="Times New Roman" w:cs="Times New Roman"/>
          <w:lang w:val="en-US"/>
        </w:rPr>
        <w:t xml:space="preserve">The total indirect effect through both support received and </w:t>
      </w:r>
      <w:r w:rsidR="004C46A8" w:rsidRPr="00115F5D">
        <w:rPr>
          <w:rFonts w:ascii="Times New Roman" w:hAnsi="Times New Roman" w:cs="Times New Roman"/>
          <w:lang w:val="en-US"/>
        </w:rPr>
        <w:t xml:space="preserve">support </w:t>
      </w:r>
      <w:r w:rsidR="00A9478E" w:rsidRPr="00115F5D">
        <w:rPr>
          <w:rFonts w:ascii="Times New Roman" w:hAnsi="Times New Roman" w:cs="Times New Roman"/>
          <w:lang w:val="en-US"/>
        </w:rPr>
        <w:t>provided</w:t>
      </w:r>
      <w:r w:rsidR="00993A08" w:rsidRPr="00115F5D">
        <w:rPr>
          <w:rFonts w:ascii="Times New Roman" w:hAnsi="Times New Roman" w:cs="Times New Roman"/>
          <w:lang w:val="en-US"/>
        </w:rPr>
        <w:t xml:space="preserve"> was also significant, </w:t>
      </w:r>
      <w:r w:rsidR="00993A08" w:rsidRPr="00115F5D">
        <w:rPr>
          <w:rFonts w:ascii="Times New Roman" w:hAnsi="Times New Roman" w:cs="Times New Roman"/>
          <w:i/>
          <w:lang w:val="en-US"/>
        </w:rPr>
        <w:t>PE</w:t>
      </w:r>
      <w:r w:rsidR="00563762" w:rsidRPr="00115F5D">
        <w:rPr>
          <w:rFonts w:ascii="Times New Roman" w:hAnsi="Times New Roman" w:cs="Times New Roman"/>
          <w:lang w:val="en-US"/>
        </w:rPr>
        <w:t xml:space="preserve"> = .38</w:t>
      </w:r>
      <w:r w:rsidR="00993A08" w:rsidRPr="00115F5D">
        <w:rPr>
          <w:rFonts w:ascii="Times New Roman" w:hAnsi="Times New Roman" w:cs="Times New Roman"/>
          <w:lang w:val="en-US"/>
        </w:rPr>
        <w:t xml:space="preserve">, </w:t>
      </w:r>
      <w:r w:rsidR="00993A08" w:rsidRPr="00115F5D">
        <w:rPr>
          <w:rFonts w:ascii="Times New Roman" w:hAnsi="Times New Roman" w:cs="Times New Roman"/>
          <w:i/>
          <w:lang w:val="en-US"/>
        </w:rPr>
        <w:t>SE</w:t>
      </w:r>
      <w:r w:rsidR="00563762" w:rsidRPr="00115F5D">
        <w:rPr>
          <w:rFonts w:ascii="Times New Roman" w:hAnsi="Times New Roman" w:cs="Times New Roman"/>
          <w:lang w:val="en-US"/>
        </w:rPr>
        <w:t xml:space="preserve"> = .12</w:t>
      </w:r>
      <w:r w:rsidR="00993A08" w:rsidRPr="00115F5D">
        <w:rPr>
          <w:rFonts w:ascii="Times New Roman" w:hAnsi="Times New Roman" w:cs="Times New Roman"/>
          <w:lang w:val="en-US"/>
        </w:rPr>
        <w:t xml:space="preserve">, </w:t>
      </w:r>
      <w:r w:rsidR="00993A08" w:rsidRPr="00115F5D">
        <w:rPr>
          <w:rFonts w:ascii="Times New Roman" w:hAnsi="Times New Roman" w:cs="Times New Roman"/>
          <w:i/>
          <w:iCs/>
          <w:lang w:val="en-US"/>
        </w:rPr>
        <w:t>BC CI</w:t>
      </w:r>
      <w:r w:rsidR="00993A08" w:rsidRPr="00115F5D">
        <w:rPr>
          <w:rFonts w:ascii="Times New Roman" w:hAnsi="Times New Roman" w:cs="Times New Roman"/>
          <w:lang w:val="en-US"/>
        </w:rPr>
        <w:t xml:space="preserve">: </w:t>
      </w:r>
      <w:r w:rsidR="00993A08" w:rsidRPr="00115F5D">
        <w:rPr>
          <w:rFonts w:ascii="Times New Roman" w:hAnsi="Times New Roman" w:cs="Times New Roman"/>
          <w:i/>
          <w:iCs/>
          <w:lang w:val="en-US"/>
        </w:rPr>
        <w:t xml:space="preserve">LL </w:t>
      </w:r>
      <w:r w:rsidR="00563762" w:rsidRPr="00115F5D">
        <w:rPr>
          <w:rFonts w:ascii="Times New Roman" w:hAnsi="Times New Roman" w:cs="Times New Roman"/>
          <w:lang w:val="en-US"/>
        </w:rPr>
        <w:t>= .17</w:t>
      </w:r>
      <w:r w:rsidR="00993A08" w:rsidRPr="00115F5D">
        <w:rPr>
          <w:rFonts w:ascii="Times New Roman" w:hAnsi="Times New Roman" w:cs="Times New Roman"/>
          <w:lang w:val="en-US"/>
        </w:rPr>
        <w:t xml:space="preserve">5, </w:t>
      </w:r>
      <w:r w:rsidR="00993A08" w:rsidRPr="00115F5D">
        <w:rPr>
          <w:rFonts w:ascii="Times New Roman" w:hAnsi="Times New Roman" w:cs="Times New Roman"/>
          <w:i/>
          <w:iCs/>
          <w:lang w:val="en-US"/>
        </w:rPr>
        <w:t xml:space="preserve">UL </w:t>
      </w:r>
      <w:r w:rsidR="00563762" w:rsidRPr="00115F5D">
        <w:rPr>
          <w:rFonts w:ascii="Times New Roman" w:hAnsi="Times New Roman" w:cs="Times New Roman"/>
          <w:lang w:val="en-US"/>
        </w:rPr>
        <w:t>= .626</w:t>
      </w:r>
      <w:r w:rsidR="00993A08" w:rsidRPr="00115F5D">
        <w:rPr>
          <w:rFonts w:ascii="Times New Roman" w:hAnsi="Times New Roman" w:cs="Times New Roman"/>
          <w:lang w:val="en-US"/>
        </w:rPr>
        <w:t>, as was the specific i</w:t>
      </w:r>
      <w:r w:rsidRPr="00115F5D">
        <w:rPr>
          <w:rFonts w:ascii="Times New Roman" w:hAnsi="Times New Roman" w:cs="Times New Roman"/>
          <w:lang w:val="en-US"/>
        </w:rPr>
        <w:t xml:space="preserve">ndirect effect through </w:t>
      </w:r>
      <w:r w:rsidR="00993A08" w:rsidRPr="00115F5D">
        <w:rPr>
          <w:rFonts w:ascii="Times New Roman" w:hAnsi="Times New Roman" w:cs="Times New Roman"/>
          <w:lang w:val="en-US"/>
        </w:rPr>
        <w:t xml:space="preserve">support </w:t>
      </w:r>
      <w:r w:rsidR="00A9478E" w:rsidRPr="00115F5D">
        <w:rPr>
          <w:rFonts w:ascii="Times New Roman" w:hAnsi="Times New Roman" w:cs="Times New Roman"/>
          <w:lang w:val="en-US"/>
        </w:rPr>
        <w:t>provided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PE </w:t>
      </w:r>
      <w:r w:rsidR="00563762" w:rsidRPr="00115F5D">
        <w:rPr>
          <w:rFonts w:ascii="Times New Roman" w:hAnsi="Times New Roman" w:cs="Times New Roman"/>
          <w:lang w:val="en-US"/>
        </w:rPr>
        <w:t>= .27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="007C63FC" w:rsidRPr="00115F5D">
        <w:rPr>
          <w:rFonts w:ascii="Times New Roman" w:hAnsi="Times New Roman" w:cs="Times New Roman"/>
          <w:lang w:val="en-US"/>
        </w:rPr>
        <w:t>= .11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>BC CI</w:t>
      </w:r>
      <w:r w:rsidRPr="00115F5D">
        <w:rPr>
          <w:rFonts w:ascii="Times New Roman" w:hAnsi="Times New Roman" w:cs="Times New Roman"/>
          <w:lang w:val="en-US"/>
        </w:rPr>
        <w:t xml:space="preserve">: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LL </w:t>
      </w:r>
      <w:r w:rsidR="00563762" w:rsidRPr="00115F5D">
        <w:rPr>
          <w:rFonts w:ascii="Times New Roman" w:hAnsi="Times New Roman" w:cs="Times New Roman"/>
          <w:lang w:val="en-US"/>
        </w:rPr>
        <w:t>= .073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UL </w:t>
      </w:r>
      <w:r w:rsidR="00563762" w:rsidRPr="00115F5D">
        <w:rPr>
          <w:rFonts w:ascii="Times New Roman" w:hAnsi="Times New Roman" w:cs="Times New Roman"/>
          <w:lang w:val="en-US"/>
        </w:rPr>
        <w:t>= .499</w:t>
      </w:r>
      <w:r w:rsidRPr="00115F5D">
        <w:rPr>
          <w:rFonts w:ascii="Times New Roman" w:hAnsi="Times New Roman" w:cs="Times New Roman"/>
          <w:lang w:val="en-US"/>
        </w:rPr>
        <w:t xml:space="preserve">, whereas the </w:t>
      </w:r>
      <w:r w:rsidR="009E4E22" w:rsidRPr="00115F5D">
        <w:rPr>
          <w:rFonts w:ascii="Times New Roman" w:hAnsi="Times New Roman" w:cs="Times New Roman"/>
          <w:lang w:val="en-US"/>
        </w:rPr>
        <w:t xml:space="preserve">specific </w:t>
      </w:r>
      <w:r w:rsidRPr="00115F5D">
        <w:rPr>
          <w:rFonts w:ascii="Times New Roman" w:hAnsi="Times New Roman" w:cs="Times New Roman"/>
          <w:lang w:val="en-US"/>
        </w:rPr>
        <w:t xml:space="preserve">indirect effect through support received was not significant,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PE </w:t>
      </w:r>
      <w:r w:rsidR="00563762" w:rsidRPr="00115F5D">
        <w:rPr>
          <w:rFonts w:ascii="Times New Roman" w:hAnsi="Times New Roman" w:cs="Times New Roman"/>
          <w:lang w:val="en-US"/>
        </w:rPr>
        <w:t>= .10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="00563762" w:rsidRPr="00115F5D">
        <w:rPr>
          <w:rFonts w:ascii="Times New Roman" w:hAnsi="Times New Roman" w:cs="Times New Roman"/>
          <w:lang w:val="en-US"/>
        </w:rPr>
        <w:t>= .09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>BC CI</w:t>
      </w:r>
      <w:r w:rsidRPr="00115F5D">
        <w:rPr>
          <w:rFonts w:ascii="Times New Roman" w:hAnsi="Times New Roman" w:cs="Times New Roman"/>
          <w:lang w:val="en-US"/>
        </w:rPr>
        <w:t xml:space="preserve">: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LL </w:t>
      </w:r>
      <w:r w:rsidR="00563762" w:rsidRPr="00115F5D">
        <w:rPr>
          <w:rFonts w:ascii="Times New Roman" w:hAnsi="Times New Roman" w:cs="Times New Roman"/>
          <w:lang w:val="en-US"/>
        </w:rPr>
        <w:t>= -.023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UL </w:t>
      </w:r>
      <w:r w:rsidR="00563762" w:rsidRPr="00115F5D">
        <w:rPr>
          <w:rFonts w:ascii="Times New Roman" w:hAnsi="Times New Roman" w:cs="Times New Roman"/>
          <w:lang w:val="en-US"/>
        </w:rPr>
        <w:t>= .369</w:t>
      </w:r>
      <w:r w:rsidRPr="00115F5D">
        <w:rPr>
          <w:rFonts w:ascii="Times New Roman" w:hAnsi="Times New Roman" w:cs="Times New Roman"/>
          <w:lang w:val="en-US"/>
        </w:rPr>
        <w:t xml:space="preserve">. This confirms that the </w:t>
      </w:r>
      <w:r w:rsidR="007B0E46" w:rsidRPr="00115F5D">
        <w:rPr>
          <w:rFonts w:ascii="Times New Roman" w:hAnsi="Times New Roman" w:cs="Times New Roman"/>
          <w:lang w:val="en-US"/>
        </w:rPr>
        <w:t xml:space="preserve">positive </w:t>
      </w:r>
      <w:r w:rsidRPr="00115F5D">
        <w:rPr>
          <w:rFonts w:ascii="Times New Roman" w:hAnsi="Times New Roman" w:cs="Times New Roman"/>
          <w:lang w:val="en-US"/>
        </w:rPr>
        <w:t xml:space="preserve">relationship between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Pr="00115F5D">
        <w:rPr>
          <w:rFonts w:ascii="Times New Roman" w:hAnsi="Times New Roman" w:cs="Times New Roman"/>
          <w:lang w:val="en-US"/>
        </w:rPr>
        <w:t xml:space="preserve"> group identification and </w:t>
      </w:r>
      <w:r w:rsidR="003F54FE" w:rsidRPr="00115F5D">
        <w:rPr>
          <w:rFonts w:ascii="Times New Roman" w:hAnsi="Times New Roman" w:cs="Times New Roman"/>
          <w:lang w:val="en-US"/>
        </w:rPr>
        <w:t>abstinence self-efficacy</w:t>
      </w:r>
      <w:r w:rsidRPr="00115F5D">
        <w:rPr>
          <w:rFonts w:ascii="Times New Roman" w:hAnsi="Times New Roman" w:cs="Times New Roman"/>
          <w:lang w:val="en-US"/>
        </w:rPr>
        <w:t xml:space="preserve"> is mediated by the perceived amount of </w:t>
      </w:r>
      <w:r w:rsidR="009D33A4" w:rsidRPr="00115F5D">
        <w:rPr>
          <w:rFonts w:ascii="Times New Roman" w:hAnsi="Times New Roman" w:cs="Times New Roman"/>
          <w:lang w:val="en-US"/>
        </w:rPr>
        <w:t>s</w:t>
      </w:r>
      <w:r w:rsidRPr="00115F5D">
        <w:rPr>
          <w:rFonts w:ascii="Times New Roman" w:hAnsi="Times New Roman" w:cs="Times New Roman"/>
          <w:lang w:val="en-US"/>
        </w:rPr>
        <w:t xml:space="preserve">upport </w:t>
      </w:r>
      <w:r w:rsidR="006B1F44" w:rsidRPr="00115F5D">
        <w:rPr>
          <w:rFonts w:ascii="Times New Roman" w:hAnsi="Times New Roman" w:cs="Times New Roman"/>
          <w:lang w:val="en-US"/>
        </w:rPr>
        <w:t xml:space="preserve">provided </w:t>
      </w:r>
      <w:r w:rsidRPr="00115F5D">
        <w:rPr>
          <w:rFonts w:ascii="Times New Roman" w:hAnsi="Times New Roman" w:cs="Times New Roman"/>
          <w:lang w:val="en-US"/>
        </w:rPr>
        <w:t xml:space="preserve">to the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455AEC" w:rsidRPr="00115F5D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>group</w:t>
      </w:r>
      <w:r w:rsidR="00477A7D" w:rsidRPr="00115F5D">
        <w:rPr>
          <w:rFonts w:ascii="Times New Roman" w:hAnsi="Times New Roman" w:cs="Times New Roman"/>
          <w:lang w:val="en-US"/>
        </w:rPr>
        <w:t xml:space="preserve"> </w:t>
      </w:r>
      <w:r w:rsidR="00D11135">
        <w:rPr>
          <w:rFonts w:ascii="Times New Roman" w:hAnsi="Times New Roman" w:cs="Times New Roman"/>
          <w:lang w:val="en-US"/>
        </w:rPr>
        <w:t xml:space="preserve">and not </w:t>
      </w:r>
      <w:r w:rsidR="00477A7D" w:rsidRPr="00115F5D">
        <w:rPr>
          <w:rFonts w:ascii="Times New Roman" w:hAnsi="Times New Roman" w:cs="Times New Roman"/>
          <w:lang w:val="en-US"/>
        </w:rPr>
        <w:t>the perceived amount of support received from the group</w:t>
      </w:r>
      <w:r w:rsidR="006B1F44" w:rsidRPr="00115F5D">
        <w:rPr>
          <w:rFonts w:ascii="Times New Roman" w:hAnsi="Times New Roman" w:cs="Times New Roman"/>
          <w:lang w:val="en-US"/>
        </w:rPr>
        <w:t>.</w:t>
      </w:r>
      <w:r w:rsidRPr="00115F5D">
        <w:rPr>
          <w:rFonts w:ascii="Times New Roman" w:hAnsi="Times New Roman" w:cs="Times New Roman"/>
          <w:b/>
          <w:lang w:val="en-US"/>
        </w:rPr>
        <w:tab/>
      </w:r>
    </w:p>
    <w:p w14:paraId="181ADA48" w14:textId="5C17BC84" w:rsidR="003F7230" w:rsidRDefault="003F7230" w:rsidP="00150C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397A61">
        <w:rPr>
          <w:rFonts w:ascii="Times New Roman" w:hAnsi="Times New Roman" w:cs="Times New Roman"/>
          <w:lang w:val="en-US"/>
        </w:rPr>
        <w:t>T</w:t>
      </w:r>
      <w:r w:rsidR="000A5E46" w:rsidRPr="00115F5D">
        <w:rPr>
          <w:rFonts w:ascii="Times New Roman" w:hAnsi="Times New Roman" w:cs="Times New Roman"/>
          <w:lang w:val="en-US"/>
        </w:rPr>
        <w:t xml:space="preserve">he same analysis </w:t>
      </w:r>
      <w:r w:rsidR="00397A61">
        <w:rPr>
          <w:rFonts w:ascii="Times New Roman" w:hAnsi="Times New Roman" w:cs="Times New Roman"/>
          <w:lang w:val="en-US"/>
        </w:rPr>
        <w:t xml:space="preserve">was conducted </w:t>
      </w:r>
      <w:r w:rsidR="000A5E46" w:rsidRPr="00115F5D">
        <w:rPr>
          <w:rFonts w:ascii="Times New Roman" w:hAnsi="Times New Roman" w:cs="Times New Roman"/>
          <w:lang w:val="en-US"/>
        </w:rPr>
        <w:t xml:space="preserve">on the </w:t>
      </w:r>
      <w:r w:rsidR="00150C1C">
        <w:rPr>
          <w:rFonts w:ascii="Times New Roman" w:hAnsi="Times New Roman" w:cs="Times New Roman"/>
          <w:lang w:val="en-US"/>
        </w:rPr>
        <w:t xml:space="preserve">perceived </w:t>
      </w:r>
      <w:r w:rsidR="000A5E46" w:rsidRPr="00115F5D">
        <w:rPr>
          <w:rFonts w:ascii="Times New Roman" w:hAnsi="Times New Roman" w:cs="Times New Roman"/>
          <w:lang w:val="en-US"/>
        </w:rPr>
        <w:t>risk scores</w:t>
      </w:r>
      <w:r w:rsidR="00397A61">
        <w:rPr>
          <w:rFonts w:ascii="Times New Roman" w:hAnsi="Times New Roman" w:cs="Times New Roman"/>
          <w:lang w:val="en-US"/>
        </w:rPr>
        <w:t>. T</w:t>
      </w:r>
      <w:r w:rsidR="00A00B55" w:rsidRPr="00115F5D">
        <w:rPr>
          <w:rFonts w:ascii="Times New Roman" w:hAnsi="Times New Roman" w:cs="Times New Roman"/>
          <w:lang w:val="en-US"/>
        </w:rPr>
        <w:t>he</w:t>
      </w:r>
      <w:r w:rsidRPr="00115F5D">
        <w:rPr>
          <w:rFonts w:ascii="Times New Roman" w:hAnsi="Times New Roman" w:cs="Times New Roman"/>
          <w:lang w:val="en-US"/>
        </w:rPr>
        <w:t xml:space="preserve"> total effect of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9D33A4" w:rsidRPr="00115F5D">
        <w:rPr>
          <w:rFonts w:ascii="Times New Roman" w:hAnsi="Times New Roman" w:cs="Times New Roman"/>
          <w:lang w:val="en-US"/>
        </w:rPr>
        <w:t xml:space="preserve"> group </w:t>
      </w:r>
      <w:r w:rsidRPr="00115F5D">
        <w:rPr>
          <w:rFonts w:ascii="Times New Roman" w:hAnsi="Times New Roman" w:cs="Times New Roman"/>
          <w:lang w:val="en-US"/>
        </w:rPr>
        <w:t xml:space="preserve">identification </w:t>
      </w:r>
      <w:r w:rsidR="00477A7D" w:rsidRPr="00115F5D">
        <w:rPr>
          <w:rFonts w:ascii="Times New Roman" w:hAnsi="Times New Roman" w:cs="Times New Roman"/>
          <w:lang w:val="en-US"/>
        </w:rPr>
        <w:t xml:space="preserve">on </w:t>
      </w:r>
      <w:r w:rsidR="00DE719C" w:rsidRPr="00115F5D">
        <w:rPr>
          <w:rFonts w:ascii="Times New Roman" w:hAnsi="Times New Roman" w:cs="Times New Roman"/>
          <w:lang w:val="en-US"/>
        </w:rPr>
        <w:t xml:space="preserve">perceived </w:t>
      </w:r>
      <w:r w:rsidR="00477A7D" w:rsidRPr="00115F5D">
        <w:rPr>
          <w:rFonts w:ascii="Times New Roman" w:hAnsi="Times New Roman" w:cs="Times New Roman"/>
          <w:lang w:val="en-US"/>
        </w:rPr>
        <w:t xml:space="preserve">risk </w:t>
      </w:r>
      <w:r w:rsidRPr="00115F5D">
        <w:rPr>
          <w:rFonts w:ascii="Times New Roman" w:hAnsi="Times New Roman" w:cs="Times New Roman"/>
          <w:lang w:val="en-US"/>
        </w:rPr>
        <w:t xml:space="preserve">was significant,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B </w:t>
      </w:r>
      <w:r w:rsidR="00563762" w:rsidRPr="00115F5D">
        <w:rPr>
          <w:rFonts w:ascii="Times New Roman" w:hAnsi="Times New Roman" w:cs="Times New Roman"/>
          <w:lang w:val="en-US"/>
        </w:rPr>
        <w:t xml:space="preserve">= -.57, t = </w:t>
      </w:r>
      <w:r w:rsidR="00DD3111" w:rsidRPr="00115F5D">
        <w:rPr>
          <w:rFonts w:ascii="Times New Roman" w:hAnsi="Times New Roman" w:cs="Times New Roman"/>
          <w:lang w:val="en-US"/>
        </w:rPr>
        <w:t>-</w:t>
      </w:r>
      <w:r w:rsidR="00563762" w:rsidRPr="00115F5D">
        <w:rPr>
          <w:rFonts w:ascii="Times New Roman" w:hAnsi="Times New Roman" w:cs="Times New Roman"/>
          <w:lang w:val="en-US"/>
        </w:rPr>
        <w:t>4.56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Pr="00115F5D">
        <w:rPr>
          <w:rFonts w:ascii="Times New Roman" w:hAnsi="Times New Roman" w:cs="Times New Roman"/>
          <w:lang w:val="en-US"/>
        </w:rPr>
        <w:t xml:space="preserve">= .12,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 </w:t>
      </w:r>
      <w:r w:rsidRPr="00115F5D">
        <w:rPr>
          <w:rFonts w:ascii="Times New Roman" w:hAnsi="Times New Roman" w:cs="Times New Roman"/>
          <w:lang w:val="en-US"/>
        </w:rPr>
        <w:t>&lt; .001, whereas the direct effect was not significant</w:t>
      </w:r>
      <w:r w:rsidR="00455AEC" w:rsidRPr="00115F5D">
        <w:rPr>
          <w:rFonts w:ascii="Times New Roman" w:hAnsi="Times New Roman" w:cs="Times New Roman"/>
          <w:lang w:val="en-US"/>
        </w:rPr>
        <w:t>,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B </w:t>
      </w:r>
      <w:r w:rsidRPr="00115F5D">
        <w:rPr>
          <w:rFonts w:ascii="Times New Roman" w:hAnsi="Times New Roman" w:cs="Times New Roman"/>
          <w:lang w:val="en-US"/>
        </w:rPr>
        <w:t xml:space="preserve">= </w:t>
      </w:r>
      <w:r w:rsidR="00563762" w:rsidRPr="00115F5D">
        <w:rPr>
          <w:rFonts w:ascii="Times New Roman" w:hAnsi="Times New Roman" w:cs="Times New Roman"/>
          <w:lang w:val="en-US"/>
        </w:rPr>
        <w:t>-.28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="00E744D0" w:rsidRPr="00115F5D">
        <w:rPr>
          <w:rFonts w:ascii="Times New Roman" w:hAnsi="Times New Roman" w:cs="Times New Roman"/>
          <w:lang w:val="en-US"/>
        </w:rPr>
        <w:t xml:space="preserve">t = </w:t>
      </w:r>
      <w:r w:rsidR="00563762" w:rsidRPr="00115F5D">
        <w:rPr>
          <w:rFonts w:ascii="Times New Roman" w:hAnsi="Times New Roman" w:cs="Times New Roman"/>
          <w:lang w:val="en-US"/>
        </w:rPr>
        <w:t>-</w:t>
      </w:r>
      <w:r w:rsidRPr="00115F5D">
        <w:rPr>
          <w:rFonts w:ascii="Times New Roman" w:hAnsi="Times New Roman" w:cs="Times New Roman"/>
          <w:lang w:val="en-US"/>
        </w:rPr>
        <w:t>1.6</w:t>
      </w:r>
      <w:r w:rsidR="00563762" w:rsidRPr="00115F5D">
        <w:rPr>
          <w:rFonts w:ascii="Times New Roman" w:hAnsi="Times New Roman" w:cs="Times New Roman"/>
          <w:lang w:val="en-US"/>
        </w:rPr>
        <w:t>7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Pr="00115F5D">
        <w:rPr>
          <w:rFonts w:ascii="Times New Roman" w:hAnsi="Times New Roman" w:cs="Times New Roman"/>
          <w:lang w:val="en-US"/>
        </w:rPr>
        <w:t xml:space="preserve">= .16,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 </w:t>
      </w:r>
      <w:r w:rsidRPr="00115F5D">
        <w:rPr>
          <w:rFonts w:ascii="Times New Roman" w:hAnsi="Times New Roman" w:cs="Times New Roman"/>
          <w:lang w:val="en-US"/>
        </w:rPr>
        <w:t xml:space="preserve">= .10. The </w:t>
      </w:r>
      <w:r w:rsidR="007C63FC" w:rsidRPr="00115F5D">
        <w:rPr>
          <w:rFonts w:ascii="Times New Roman" w:hAnsi="Times New Roman" w:cs="Times New Roman"/>
          <w:lang w:val="en-US"/>
        </w:rPr>
        <w:t xml:space="preserve">total indirect effect through both support received and support </w:t>
      </w:r>
      <w:r w:rsidR="006B1F44" w:rsidRPr="00115F5D">
        <w:rPr>
          <w:rFonts w:ascii="Times New Roman" w:hAnsi="Times New Roman" w:cs="Times New Roman"/>
          <w:lang w:val="en-US"/>
        </w:rPr>
        <w:t xml:space="preserve">provided </w:t>
      </w:r>
      <w:r w:rsidR="007C63FC" w:rsidRPr="00115F5D">
        <w:rPr>
          <w:rFonts w:ascii="Times New Roman" w:hAnsi="Times New Roman" w:cs="Times New Roman"/>
          <w:lang w:val="en-US"/>
        </w:rPr>
        <w:t xml:space="preserve">was significant, </w:t>
      </w:r>
      <w:r w:rsidR="007C63FC" w:rsidRPr="00115F5D">
        <w:rPr>
          <w:rFonts w:ascii="Times New Roman" w:hAnsi="Times New Roman" w:cs="Times New Roman"/>
          <w:i/>
          <w:iCs/>
          <w:lang w:val="en-US"/>
        </w:rPr>
        <w:t xml:space="preserve">PE </w:t>
      </w:r>
      <w:r w:rsidR="00563762" w:rsidRPr="00115F5D">
        <w:rPr>
          <w:rFonts w:ascii="Times New Roman" w:hAnsi="Times New Roman" w:cs="Times New Roman"/>
          <w:lang w:val="en-US"/>
        </w:rPr>
        <w:t>= -.29</w:t>
      </w:r>
      <w:r w:rsidR="007C63FC" w:rsidRPr="00115F5D">
        <w:rPr>
          <w:rFonts w:ascii="Times New Roman" w:hAnsi="Times New Roman" w:cs="Times New Roman"/>
          <w:lang w:val="en-US"/>
        </w:rPr>
        <w:t xml:space="preserve">, </w:t>
      </w:r>
      <w:r w:rsidR="007C63FC"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="00563762" w:rsidRPr="00115F5D">
        <w:rPr>
          <w:rFonts w:ascii="Times New Roman" w:hAnsi="Times New Roman" w:cs="Times New Roman"/>
          <w:lang w:val="en-US"/>
        </w:rPr>
        <w:t>= .14</w:t>
      </w:r>
      <w:r w:rsidR="007C63FC" w:rsidRPr="00115F5D">
        <w:rPr>
          <w:rFonts w:ascii="Times New Roman" w:hAnsi="Times New Roman" w:cs="Times New Roman"/>
          <w:lang w:val="en-US"/>
        </w:rPr>
        <w:t xml:space="preserve">, </w:t>
      </w:r>
      <w:r w:rsidR="007C63FC" w:rsidRPr="00115F5D">
        <w:rPr>
          <w:rFonts w:ascii="Times New Roman" w:hAnsi="Times New Roman" w:cs="Times New Roman"/>
          <w:i/>
          <w:iCs/>
          <w:lang w:val="en-US"/>
        </w:rPr>
        <w:t>BC CI</w:t>
      </w:r>
      <w:r w:rsidR="007C63FC" w:rsidRPr="00115F5D">
        <w:rPr>
          <w:rFonts w:ascii="Times New Roman" w:hAnsi="Times New Roman" w:cs="Times New Roman"/>
          <w:lang w:val="en-US"/>
        </w:rPr>
        <w:t xml:space="preserve">: </w:t>
      </w:r>
      <w:r w:rsidR="007C63FC" w:rsidRPr="00115F5D">
        <w:rPr>
          <w:rFonts w:ascii="Times New Roman" w:hAnsi="Times New Roman" w:cs="Times New Roman"/>
          <w:i/>
          <w:iCs/>
          <w:lang w:val="en-US"/>
        </w:rPr>
        <w:t xml:space="preserve">LL </w:t>
      </w:r>
      <w:r w:rsidR="00563762" w:rsidRPr="00115F5D">
        <w:rPr>
          <w:rFonts w:ascii="Times New Roman" w:hAnsi="Times New Roman" w:cs="Times New Roman"/>
          <w:lang w:val="en-US"/>
        </w:rPr>
        <w:t>= -.576</w:t>
      </w:r>
      <w:r w:rsidR="007C63FC" w:rsidRPr="00115F5D">
        <w:rPr>
          <w:rFonts w:ascii="Times New Roman" w:hAnsi="Times New Roman" w:cs="Times New Roman"/>
          <w:lang w:val="en-US"/>
        </w:rPr>
        <w:t xml:space="preserve">, </w:t>
      </w:r>
      <w:r w:rsidR="007C63FC" w:rsidRPr="00115F5D">
        <w:rPr>
          <w:rFonts w:ascii="Times New Roman" w:hAnsi="Times New Roman" w:cs="Times New Roman"/>
          <w:i/>
          <w:iCs/>
          <w:lang w:val="en-US"/>
        </w:rPr>
        <w:t xml:space="preserve">UL </w:t>
      </w:r>
      <w:r w:rsidR="00563762" w:rsidRPr="00115F5D">
        <w:rPr>
          <w:rFonts w:ascii="Times New Roman" w:hAnsi="Times New Roman" w:cs="Times New Roman"/>
          <w:lang w:val="en-US"/>
        </w:rPr>
        <w:t>= -.036</w:t>
      </w:r>
      <w:r w:rsidR="007C63FC" w:rsidRPr="00115F5D">
        <w:rPr>
          <w:rFonts w:ascii="Times New Roman" w:hAnsi="Times New Roman" w:cs="Times New Roman"/>
          <w:lang w:val="en-US"/>
        </w:rPr>
        <w:t xml:space="preserve">, as was the specific </w:t>
      </w:r>
      <w:r w:rsidRPr="00115F5D">
        <w:rPr>
          <w:rFonts w:ascii="Times New Roman" w:hAnsi="Times New Roman" w:cs="Times New Roman"/>
          <w:lang w:val="en-US"/>
        </w:rPr>
        <w:t xml:space="preserve">indirect effect through support </w:t>
      </w:r>
      <w:r w:rsidR="006B1F44" w:rsidRPr="00115F5D">
        <w:rPr>
          <w:rFonts w:ascii="Times New Roman" w:hAnsi="Times New Roman" w:cs="Times New Roman"/>
          <w:lang w:val="en-US"/>
        </w:rPr>
        <w:t>provided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PE </w:t>
      </w:r>
      <w:r w:rsidR="00563762" w:rsidRPr="00115F5D">
        <w:rPr>
          <w:rFonts w:ascii="Times New Roman" w:hAnsi="Times New Roman" w:cs="Times New Roman"/>
          <w:lang w:val="en-US"/>
        </w:rPr>
        <w:t>= -.23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Pr="00115F5D">
        <w:rPr>
          <w:rFonts w:ascii="Times New Roman" w:hAnsi="Times New Roman" w:cs="Times New Roman"/>
          <w:lang w:val="en-US"/>
        </w:rPr>
        <w:t xml:space="preserve">= .14, </w:t>
      </w:r>
      <w:r w:rsidRPr="00115F5D">
        <w:rPr>
          <w:rFonts w:ascii="Times New Roman" w:hAnsi="Times New Roman" w:cs="Times New Roman"/>
          <w:i/>
          <w:iCs/>
          <w:lang w:val="en-US"/>
        </w:rPr>
        <w:t>BC CI</w:t>
      </w:r>
      <w:r w:rsidRPr="00115F5D">
        <w:rPr>
          <w:rFonts w:ascii="Times New Roman" w:hAnsi="Times New Roman" w:cs="Times New Roman"/>
          <w:lang w:val="en-US"/>
        </w:rPr>
        <w:t xml:space="preserve">: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LL </w:t>
      </w:r>
      <w:r w:rsidR="00563762" w:rsidRPr="00115F5D">
        <w:rPr>
          <w:rFonts w:ascii="Times New Roman" w:hAnsi="Times New Roman" w:cs="Times New Roman"/>
          <w:lang w:val="en-US"/>
        </w:rPr>
        <w:t>= -.56</w:t>
      </w:r>
      <w:r w:rsidRPr="00115F5D">
        <w:rPr>
          <w:rFonts w:ascii="Times New Roman" w:hAnsi="Times New Roman" w:cs="Times New Roman"/>
          <w:lang w:val="en-US"/>
        </w:rPr>
        <w:t xml:space="preserve">9,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UL </w:t>
      </w:r>
      <w:r w:rsidR="00563762" w:rsidRPr="00115F5D">
        <w:rPr>
          <w:rFonts w:ascii="Times New Roman" w:hAnsi="Times New Roman" w:cs="Times New Roman"/>
          <w:lang w:val="en-US"/>
        </w:rPr>
        <w:t>= -.002</w:t>
      </w:r>
      <w:r w:rsidR="00FE21E6" w:rsidRPr="00115F5D">
        <w:rPr>
          <w:rFonts w:ascii="Times New Roman" w:hAnsi="Times New Roman" w:cs="Times New Roman"/>
          <w:lang w:val="en-US"/>
        </w:rPr>
        <w:t>, whereas t</w:t>
      </w:r>
      <w:r w:rsidRPr="00115F5D">
        <w:rPr>
          <w:rFonts w:ascii="Times New Roman" w:hAnsi="Times New Roman" w:cs="Times New Roman"/>
          <w:lang w:val="en-US"/>
        </w:rPr>
        <w:t xml:space="preserve">he </w:t>
      </w:r>
      <w:r w:rsidR="00455AEC" w:rsidRPr="00115F5D">
        <w:rPr>
          <w:rFonts w:ascii="Times New Roman" w:hAnsi="Times New Roman" w:cs="Times New Roman"/>
          <w:lang w:val="en-US"/>
        </w:rPr>
        <w:t xml:space="preserve">specific </w:t>
      </w:r>
      <w:r w:rsidRPr="00115F5D">
        <w:rPr>
          <w:rFonts w:ascii="Times New Roman" w:hAnsi="Times New Roman" w:cs="Times New Roman"/>
          <w:lang w:val="en-US"/>
        </w:rPr>
        <w:t xml:space="preserve">indirect effect through support received was not significant,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PE </w:t>
      </w:r>
      <w:r w:rsidR="00563762" w:rsidRPr="00115F5D">
        <w:rPr>
          <w:rFonts w:ascii="Times New Roman" w:hAnsi="Times New Roman" w:cs="Times New Roman"/>
          <w:lang w:val="en-US"/>
        </w:rPr>
        <w:t>= -.06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SE </w:t>
      </w:r>
      <w:r w:rsidR="00563762" w:rsidRPr="00115F5D">
        <w:rPr>
          <w:rFonts w:ascii="Times New Roman" w:hAnsi="Times New Roman" w:cs="Times New Roman"/>
          <w:lang w:val="en-US"/>
        </w:rPr>
        <w:t>= .09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>BC CI</w:t>
      </w:r>
      <w:r w:rsidRPr="00115F5D">
        <w:rPr>
          <w:rFonts w:ascii="Times New Roman" w:hAnsi="Times New Roman" w:cs="Times New Roman"/>
          <w:lang w:val="en-US"/>
        </w:rPr>
        <w:t xml:space="preserve">: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LL </w:t>
      </w:r>
      <w:r w:rsidR="00563762" w:rsidRPr="00115F5D">
        <w:rPr>
          <w:rFonts w:ascii="Times New Roman" w:hAnsi="Times New Roman" w:cs="Times New Roman"/>
          <w:lang w:val="en-US"/>
        </w:rPr>
        <w:t>= -.2</w:t>
      </w:r>
      <w:r w:rsidRPr="00115F5D">
        <w:rPr>
          <w:rFonts w:ascii="Times New Roman" w:hAnsi="Times New Roman" w:cs="Times New Roman"/>
          <w:lang w:val="en-US"/>
        </w:rPr>
        <w:t>5</w:t>
      </w:r>
      <w:r w:rsidR="00563762" w:rsidRPr="00115F5D">
        <w:rPr>
          <w:rFonts w:ascii="Times New Roman" w:hAnsi="Times New Roman" w:cs="Times New Roman"/>
          <w:lang w:val="en-US"/>
        </w:rPr>
        <w:t>3</w:t>
      </w:r>
      <w:r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i/>
          <w:iCs/>
          <w:lang w:val="en-US"/>
        </w:rPr>
        <w:t xml:space="preserve">UL </w:t>
      </w:r>
      <w:r w:rsidR="00563762" w:rsidRPr="00115F5D">
        <w:rPr>
          <w:rFonts w:ascii="Times New Roman" w:hAnsi="Times New Roman" w:cs="Times New Roman"/>
          <w:lang w:val="en-US"/>
        </w:rPr>
        <w:t>= .131</w:t>
      </w:r>
      <w:r w:rsidRPr="00115F5D">
        <w:rPr>
          <w:rFonts w:ascii="Times New Roman" w:hAnsi="Times New Roman" w:cs="Times New Roman"/>
          <w:lang w:val="en-US"/>
        </w:rPr>
        <w:t xml:space="preserve">. This confirms that the </w:t>
      </w:r>
      <w:r w:rsidR="00477A7D" w:rsidRPr="00115F5D">
        <w:rPr>
          <w:rFonts w:ascii="Times New Roman" w:hAnsi="Times New Roman" w:cs="Times New Roman"/>
          <w:lang w:val="en-US"/>
        </w:rPr>
        <w:t xml:space="preserve">negative </w:t>
      </w:r>
      <w:r w:rsidRPr="00115F5D">
        <w:rPr>
          <w:rFonts w:ascii="Times New Roman" w:hAnsi="Times New Roman" w:cs="Times New Roman"/>
          <w:lang w:val="en-US"/>
        </w:rPr>
        <w:t xml:space="preserve">relationship between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Pr="00115F5D">
        <w:rPr>
          <w:rFonts w:ascii="Times New Roman" w:hAnsi="Times New Roman" w:cs="Times New Roman"/>
          <w:lang w:val="en-US"/>
        </w:rPr>
        <w:t xml:space="preserve"> group identification and </w:t>
      </w:r>
      <w:r w:rsidR="008B1F7F" w:rsidRPr="00115F5D">
        <w:rPr>
          <w:rFonts w:ascii="Times New Roman" w:hAnsi="Times New Roman" w:cs="Times New Roman"/>
          <w:lang w:val="en-US"/>
        </w:rPr>
        <w:t>perceived</w:t>
      </w:r>
      <w:r w:rsidRPr="00115F5D">
        <w:rPr>
          <w:rFonts w:ascii="Times New Roman" w:hAnsi="Times New Roman" w:cs="Times New Roman"/>
          <w:lang w:val="en-US"/>
        </w:rPr>
        <w:t xml:space="preserve"> risk is mediated by the perceived amount of support </w:t>
      </w:r>
      <w:r w:rsidR="006B1F44" w:rsidRPr="00115F5D">
        <w:rPr>
          <w:rFonts w:ascii="Times New Roman" w:hAnsi="Times New Roman" w:cs="Times New Roman"/>
          <w:lang w:val="en-US"/>
        </w:rPr>
        <w:t xml:space="preserve">provided </w:t>
      </w:r>
      <w:r w:rsidRPr="00115F5D">
        <w:rPr>
          <w:rFonts w:ascii="Times New Roman" w:hAnsi="Times New Roman" w:cs="Times New Roman"/>
          <w:lang w:val="en-US"/>
        </w:rPr>
        <w:t xml:space="preserve">to the </w:t>
      </w:r>
      <w:r w:rsidR="00E61B41" w:rsidRPr="00115F5D">
        <w:rPr>
          <w:rFonts w:ascii="Times New Roman" w:hAnsi="Times New Roman" w:cs="Times New Roman"/>
          <w:lang w:val="en-US"/>
        </w:rPr>
        <w:t xml:space="preserve">recovery </w:t>
      </w:r>
      <w:r w:rsidRPr="00115F5D">
        <w:rPr>
          <w:rFonts w:ascii="Times New Roman" w:hAnsi="Times New Roman" w:cs="Times New Roman"/>
          <w:lang w:val="en-US"/>
        </w:rPr>
        <w:t>group</w:t>
      </w:r>
      <w:r w:rsidR="00477A7D" w:rsidRPr="00115F5D">
        <w:rPr>
          <w:rFonts w:ascii="Times New Roman" w:hAnsi="Times New Roman" w:cs="Times New Roman"/>
          <w:lang w:val="en-US"/>
        </w:rPr>
        <w:t xml:space="preserve"> </w:t>
      </w:r>
      <w:r w:rsidR="00DE719C" w:rsidRPr="00115F5D">
        <w:rPr>
          <w:rFonts w:ascii="Times New Roman" w:hAnsi="Times New Roman" w:cs="Times New Roman"/>
          <w:lang w:val="en-US"/>
        </w:rPr>
        <w:t>but not</w:t>
      </w:r>
      <w:r w:rsidR="00477A7D" w:rsidRPr="00115F5D">
        <w:rPr>
          <w:rFonts w:ascii="Times New Roman" w:hAnsi="Times New Roman" w:cs="Times New Roman"/>
          <w:lang w:val="en-US"/>
        </w:rPr>
        <w:t xml:space="preserve"> its receipt.</w:t>
      </w:r>
    </w:p>
    <w:p w14:paraId="3A7A8068" w14:textId="77777777" w:rsidR="00FB589A" w:rsidRPr="00115F5D" w:rsidRDefault="00FB589A" w:rsidP="00150C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</w:p>
    <w:p w14:paraId="5934C150" w14:textId="77777777" w:rsidR="003F7230" w:rsidRPr="00115F5D" w:rsidRDefault="009E5575" w:rsidP="00D97D2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115F5D">
        <w:rPr>
          <w:rFonts w:ascii="Times New Roman" w:hAnsi="Times New Roman" w:cs="Times New Roman"/>
          <w:b/>
          <w:lang w:val="en-US"/>
        </w:rPr>
        <w:lastRenderedPageBreak/>
        <w:t>Discussion</w:t>
      </w:r>
    </w:p>
    <w:p w14:paraId="6820A59A" w14:textId="24C7AC34" w:rsidR="00F01410" w:rsidRPr="00115F5D" w:rsidRDefault="006F1032" w:rsidP="00FC23F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ab/>
      </w:r>
      <w:r w:rsidR="00893F80" w:rsidRPr="00115F5D">
        <w:rPr>
          <w:rFonts w:ascii="Times New Roman" w:hAnsi="Times New Roman" w:cs="Times New Roman"/>
          <w:lang w:val="en-US"/>
        </w:rPr>
        <w:t xml:space="preserve">Mutual aid fellowships </w:t>
      </w:r>
      <w:r w:rsidR="00AC0894" w:rsidRPr="00115F5D">
        <w:rPr>
          <w:rFonts w:ascii="Times New Roman" w:hAnsi="Times New Roman" w:cs="Times New Roman"/>
          <w:lang w:val="en-US"/>
        </w:rPr>
        <w:t xml:space="preserve">are </w:t>
      </w:r>
      <w:r w:rsidR="001152EA" w:rsidRPr="00115F5D">
        <w:rPr>
          <w:rFonts w:ascii="Times New Roman" w:hAnsi="Times New Roman" w:cs="Times New Roman"/>
          <w:lang w:val="en-US"/>
        </w:rPr>
        <w:t xml:space="preserve">the most </w:t>
      </w:r>
      <w:r w:rsidR="00931493" w:rsidRPr="00115F5D">
        <w:rPr>
          <w:rFonts w:ascii="Times New Roman" w:hAnsi="Times New Roman" w:cs="Times New Roman"/>
          <w:lang w:val="en-US"/>
        </w:rPr>
        <w:t xml:space="preserve">accessible </w:t>
      </w:r>
      <w:r w:rsidR="006B1F44" w:rsidRPr="00115F5D">
        <w:rPr>
          <w:rFonts w:ascii="Times New Roman" w:hAnsi="Times New Roman" w:cs="Times New Roman"/>
          <w:lang w:val="en-US"/>
        </w:rPr>
        <w:t xml:space="preserve">and </w:t>
      </w:r>
      <w:r w:rsidR="00DD3111" w:rsidRPr="00115F5D">
        <w:rPr>
          <w:rFonts w:ascii="Times New Roman" w:hAnsi="Times New Roman" w:cs="Times New Roman"/>
          <w:lang w:val="en-US"/>
        </w:rPr>
        <w:t xml:space="preserve">widely </w:t>
      </w:r>
      <w:r w:rsidR="006B1F44" w:rsidRPr="00115F5D">
        <w:rPr>
          <w:rFonts w:ascii="Times New Roman" w:hAnsi="Times New Roman" w:cs="Times New Roman"/>
          <w:lang w:val="en-US"/>
        </w:rPr>
        <w:t xml:space="preserve">used </w:t>
      </w:r>
      <w:r w:rsidR="00477A7D" w:rsidRPr="00115F5D">
        <w:rPr>
          <w:rFonts w:ascii="Times New Roman" w:hAnsi="Times New Roman" w:cs="Times New Roman"/>
          <w:lang w:val="en-US"/>
        </w:rPr>
        <w:t>tre</w:t>
      </w:r>
      <w:r w:rsidR="002A4160" w:rsidRPr="00115F5D">
        <w:rPr>
          <w:rFonts w:ascii="Times New Roman" w:hAnsi="Times New Roman" w:cs="Times New Roman"/>
          <w:lang w:val="en-US"/>
        </w:rPr>
        <w:t>at</w:t>
      </w:r>
      <w:r w:rsidR="00477A7D" w:rsidRPr="00115F5D">
        <w:rPr>
          <w:rFonts w:ascii="Times New Roman" w:hAnsi="Times New Roman" w:cs="Times New Roman"/>
          <w:lang w:val="en-US"/>
        </w:rPr>
        <w:t xml:space="preserve">ments </w:t>
      </w:r>
      <w:r w:rsidR="00AC0894" w:rsidRPr="00115F5D">
        <w:rPr>
          <w:rFonts w:ascii="Times New Roman" w:hAnsi="Times New Roman" w:cs="Times New Roman"/>
          <w:lang w:val="en-US"/>
        </w:rPr>
        <w:t xml:space="preserve">for </w:t>
      </w:r>
      <w:r w:rsidR="001152EA" w:rsidRPr="00115F5D">
        <w:rPr>
          <w:rFonts w:ascii="Times New Roman" w:hAnsi="Times New Roman" w:cs="Times New Roman"/>
          <w:lang w:val="en-US"/>
        </w:rPr>
        <w:t xml:space="preserve">people recovering from </w:t>
      </w:r>
      <w:r w:rsidR="000D7C65" w:rsidRPr="00115F5D">
        <w:rPr>
          <w:rFonts w:ascii="Times New Roman" w:hAnsi="Times New Roman" w:cs="Times New Roman"/>
          <w:lang w:val="en-US"/>
        </w:rPr>
        <w:t>addiction</w:t>
      </w:r>
      <w:r w:rsidR="00455AEC" w:rsidRPr="00115F5D">
        <w:rPr>
          <w:rFonts w:ascii="Times New Roman" w:hAnsi="Times New Roman" w:cs="Times New Roman"/>
          <w:lang w:val="en-US"/>
        </w:rPr>
        <w:t>s</w:t>
      </w:r>
      <w:r w:rsidR="00AC0894" w:rsidRPr="00115F5D">
        <w:rPr>
          <w:rFonts w:ascii="Times New Roman" w:hAnsi="Times New Roman" w:cs="Times New Roman"/>
          <w:lang w:val="en-US"/>
        </w:rPr>
        <w:t>, including gambl</w:t>
      </w:r>
      <w:r w:rsidR="00A56407" w:rsidRPr="00115F5D">
        <w:rPr>
          <w:rFonts w:ascii="Times New Roman" w:hAnsi="Times New Roman" w:cs="Times New Roman"/>
          <w:lang w:val="en-US"/>
        </w:rPr>
        <w:t>ing</w:t>
      </w:r>
      <w:r w:rsidR="002D002D" w:rsidRPr="00115F5D">
        <w:rPr>
          <w:rFonts w:ascii="Times New Roman" w:hAnsi="Times New Roman" w:cs="Times New Roman"/>
          <w:lang w:val="en-US"/>
        </w:rPr>
        <w:t xml:space="preserve"> addiction</w:t>
      </w:r>
      <w:r w:rsidR="00893F80" w:rsidRPr="00115F5D">
        <w:rPr>
          <w:rFonts w:ascii="Times New Roman" w:hAnsi="Times New Roman" w:cs="Times New Roman"/>
          <w:lang w:val="en-US"/>
        </w:rPr>
        <w:t xml:space="preserve">. </w:t>
      </w:r>
      <w:r w:rsidR="00796E6E" w:rsidRPr="00115F5D">
        <w:rPr>
          <w:rFonts w:ascii="Times New Roman" w:hAnsi="Times New Roman" w:cs="Times New Roman"/>
          <w:lang w:val="en-US"/>
        </w:rPr>
        <w:t>Theoretical</w:t>
      </w:r>
      <w:r w:rsidR="00AC0894" w:rsidRPr="00115F5D">
        <w:rPr>
          <w:rFonts w:ascii="Times New Roman" w:hAnsi="Times New Roman" w:cs="Times New Roman"/>
          <w:lang w:val="en-US"/>
        </w:rPr>
        <w:t xml:space="preserve"> models such as the Social Identity </w:t>
      </w:r>
      <w:r w:rsidR="00F01410" w:rsidRPr="00115F5D">
        <w:rPr>
          <w:rFonts w:ascii="Times New Roman" w:hAnsi="Times New Roman" w:cs="Times New Roman"/>
          <w:lang w:val="en-US"/>
        </w:rPr>
        <w:t>M</w:t>
      </w:r>
      <w:r w:rsidR="00AC0894" w:rsidRPr="00115F5D">
        <w:rPr>
          <w:rFonts w:ascii="Times New Roman" w:hAnsi="Times New Roman" w:cs="Times New Roman"/>
          <w:lang w:val="en-US"/>
        </w:rPr>
        <w:t xml:space="preserve">odel of Cessation Maintenance (Frings </w:t>
      </w:r>
      <w:r w:rsidR="00DC72AE" w:rsidRPr="00115F5D">
        <w:rPr>
          <w:rFonts w:ascii="Times New Roman" w:hAnsi="Times New Roman" w:cs="Times New Roman"/>
          <w:lang w:val="en-US"/>
        </w:rPr>
        <w:t>&amp;</w:t>
      </w:r>
      <w:r w:rsidR="00C72BCD" w:rsidRPr="00115F5D">
        <w:rPr>
          <w:rFonts w:ascii="Times New Roman" w:hAnsi="Times New Roman" w:cs="Times New Roman"/>
          <w:lang w:val="en-US"/>
        </w:rPr>
        <w:t xml:space="preserve"> Albery, </w:t>
      </w:r>
      <w:r w:rsidR="006416DA" w:rsidRPr="00115F5D">
        <w:rPr>
          <w:rFonts w:ascii="Times New Roman" w:hAnsi="Times New Roman" w:cs="Times New Roman"/>
          <w:lang w:val="en-US"/>
        </w:rPr>
        <w:t>2016</w:t>
      </w:r>
      <w:r w:rsidR="00AC0894" w:rsidRPr="00115F5D">
        <w:rPr>
          <w:rFonts w:ascii="Times New Roman" w:hAnsi="Times New Roman" w:cs="Times New Roman"/>
          <w:lang w:val="en-US"/>
        </w:rPr>
        <w:t xml:space="preserve">) </w:t>
      </w:r>
      <w:r w:rsidR="004C46A8" w:rsidRPr="00115F5D">
        <w:rPr>
          <w:rFonts w:ascii="Times New Roman" w:hAnsi="Times New Roman" w:cs="Times New Roman"/>
          <w:lang w:val="en-US"/>
        </w:rPr>
        <w:t xml:space="preserve">and the Social Identity Model of Recovery (Best et al., 2016) </w:t>
      </w:r>
      <w:r w:rsidR="00F01410" w:rsidRPr="00115F5D">
        <w:rPr>
          <w:rFonts w:ascii="Times New Roman" w:hAnsi="Times New Roman" w:cs="Times New Roman"/>
          <w:lang w:val="en-US"/>
        </w:rPr>
        <w:t xml:space="preserve">maintain </w:t>
      </w:r>
      <w:r w:rsidR="00AC0894" w:rsidRPr="00115F5D">
        <w:rPr>
          <w:rFonts w:ascii="Times New Roman" w:hAnsi="Times New Roman" w:cs="Times New Roman"/>
          <w:lang w:val="en-US"/>
        </w:rPr>
        <w:t xml:space="preserve">that </w:t>
      </w:r>
      <w:r w:rsidR="00893F80" w:rsidRPr="00115F5D">
        <w:rPr>
          <w:rFonts w:ascii="Times New Roman" w:hAnsi="Times New Roman" w:cs="Times New Roman"/>
          <w:lang w:val="en-US"/>
        </w:rPr>
        <w:t>fellowships</w:t>
      </w:r>
      <w:r w:rsidR="00625459" w:rsidRPr="00115F5D">
        <w:rPr>
          <w:rFonts w:ascii="Times New Roman" w:hAnsi="Times New Roman" w:cs="Times New Roman"/>
          <w:lang w:val="en-US"/>
        </w:rPr>
        <w:t xml:space="preserve"> </w:t>
      </w:r>
      <w:r w:rsidR="009E4E22" w:rsidRPr="00115F5D">
        <w:rPr>
          <w:rFonts w:ascii="Times New Roman" w:hAnsi="Times New Roman" w:cs="Times New Roman"/>
          <w:lang w:val="en-US"/>
        </w:rPr>
        <w:t xml:space="preserve">such as </w:t>
      </w:r>
      <w:r w:rsidR="007B0E46" w:rsidRPr="00115F5D">
        <w:rPr>
          <w:rFonts w:ascii="Times New Roman" w:hAnsi="Times New Roman" w:cs="Times New Roman"/>
          <w:lang w:val="en-US"/>
        </w:rPr>
        <w:t>GA</w:t>
      </w:r>
      <w:r w:rsidR="009E4E22" w:rsidRPr="00115F5D">
        <w:rPr>
          <w:rFonts w:ascii="Times New Roman" w:hAnsi="Times New Roman" w:cs="Times New Roman"/>
          <w:lang w:val="en-US"/>
        </w:rPr>
        <w:t xml:space="preserve"> </w:t>
      </w:r>
      <w:r w:rsidR="00A3723C" w:rsidRPr="00115F5D">
        <w:rPr>
          <w:rFonts w:ascii="Times New Roman" w:hAnsi="Times New Roman" w:cs="Times New Roman"/>
          <w:lang w:val="en-US"/>
        </w:rPr>
        <w:t>are e</w:t>
      </w:r>
      <w:r w:rsidR="00AC0894" w:rsidRPr="00115F5D">
        <w:rPr>
          <w:rFonts w:ascii="Times New Roman" w:hAnsi="Times New Roman" w:cs="Times New Roman"/>
          <w:lang w:val="en-US"/>
        </w:rPr>
        <w:t xml:space="preserve">ffective </w:t>
      </w:r>
      <w:r w:rsidR="00A3723C" w:rsidRPr="00115F5D">
        <w:rPr>
          <w:rFonts w:ascii="Times New Roman" w:hAnsi="Times New Roman" w:cs="Times New Roman"/>
          <w:lang w:val="en-US"/>
        </w:rPr>
        <w:t>in part because</w:t>
      </w:r>
      <w:r w:rsidR="001152EA" w:rsidRPr="00115F5D">
        <w:rPr>
          <w:rFonts w:ascii="Times New Roman" w:hAnsi="Times New Roman" w:cs="Times New Roman"/>
          <w:lang w:val="en-US"/>
        </w:rPr>
        <w:t xml:space="preserve"> they </w:t>
      </w:r>
      <w:r w:rsidR="00FE21E6" w:rsidRPr="00115F5D">
        <w:rPr>
          <w:rFonts w:ascii="Times New Roman" w:hAnsi="Times New Roman" w:cs="Times New Roman"/>
          <w:lang w:val="en-US"/>
        </w:rPr>
        <w:t xml:space="preserve">foster </w:t>
      </w:r>
      <w:r w:rsidR="0014200C" w:rsidRPr="00115F5D">
        <w:rPr>
          <w:rFonts w:ascii="Times New Roman" w:hAnsi="Times New Roman" w:cs="Times New Roman"/>
          <w:lang w:val="en-US"/>
        </w:rPr>
        <w:t>meaningful social identification</w:t>
      </w:r>
      <w:r w:rsidR="00E61B41" w:rsidRPr="00115F5D">
        <w:rPr>
          <w:rFonts w:ascii="Times New Roman" w:hAnsi="Times New Roman" w:cs="Times New Roman"/>
          <w:lang w:val="en-US"/>
        </w:rPr>
        <w:t>s</w:t>
      </w:r>
      <w:r w:rsidR="0014200C" w:rsidRPr="00115F5D">
        <w:rPr>
          <w:rFonts w:ascii="Times New Roman" w:hAnsi="Times New Roman" w:cs="Times New Roman"/>
          <w:lang w:val="en-US"/>
        </w:rPr>
        <w:t xml:space="preserve"> </w:t>
      </w:r>
      <w:r w:rsidR="00FC23F2">
        <w:rPr>
          <w:rFonts w:ascii="Times New Roman" w:hAnsi="Times New Roman" w:cs="Times New Roman"/>
          <w:lang w:val="en-US"/>
        </w:rPr>
        <w:t xml:space="preserve">among their members </w:t>
      </w:r>
      <w:r w:rsidR="00893F80" w:rsidRPr="00115F5D">
        <w:rPr>
          <w:rFonts w:ascii="Times New Roman" w:hAnsi="Times New Roman" w:cs="Times New Roman"/>
          <w:lang w:val="en-US"/>
        </w:rPr>
        <w:t xml:space="preserve">that help </w:t>
      </w:r>
      <w:r w:rsidR="00FC23F2">
        <w:rPr>
          <w:rFonts w:ascii="Times New Roman" w:hAnsi="Times New Roman" w:cs="Times New Roman"/>
          <w:lang w:val="en-US"/>
        </w:rPr>
        <w:t>them</w:t>
      </w:r>
      <w:r w:rsidR="00D11135">
        <w:rPr>
          <w:rFonts w:ascii="Times New Roman" w:hAnsi="Times New Roman" w:cs="Times New Roman"/>
          <w:lang w:val="en-US"/>
        </w:rPr>
        <w:t xml:space="preserve"> </w:t>
      </w:r>
      <w:r w:rsidR="00893F80" w:rsidRPr="00115F5D">
        <w:rPr>
          <w:rFonts w:ascii="Times New Roman" w:hAnsi="Times New Roman" w:cs="Times New Roman"/>
          <w:lang w:val="en-US"/>
        </w:rPr>
        <w:t>to structure a</w:t>
      </w:r>
      <w:r w:rsidR="00D11135">
        <w:rPr>
          <w:rFonts w:ascii="Times New Roman" w:hAnsi="Times New Roman" w:cs="Times New Roman"/>
          <w:lang w:val="en-US"/>
        </w:rPr>
        <w:t xml:space="preserve">nd make sense of their </w:t>
      </w:r>
      <w:r w:rsidR="00893F80" w:rsidRPr="00115F5D">
        <w:rPr>
          <w:rFonts w:ascii="Times New Roman" w:hAnsi="Times New Roman" w:cs="Times New Roman"/>
          <w:lang w:val="en-US"/>
        </w:rPr>
        <w:t xml:space="preserve">experiences </w:t>
      </w:r>
      <w:r w:rsidR="00EC0306">
        <w:rPr>
          <w:rFonts w:ascii="Times New Roman" w:hAnsi="Times New Roman" w:cs="Times New Roman"/>
          <w:lang w:val="en-US"/>
        </w:rPr>
        <w:t xml:space="preserve">and </w:t>
      </w:r>
      <w:r w:rsidR="00DE719C" w:rsidRPr="00115F5D">
        <w:rPr>
          <w:rFonts w:ascii="Times New Roman" w:hAnsi="Times New Roman" w:cs="Times New Roman"/>
          <w:lang w:val="en-US"/>
        </w:rPr>
        <w:t>which,</w:t>
      </w:r>
      <w:r w:rsidR="00FE5F16" w:rsidRPr="00115F5D">
        <w:rPr>
          <w:rFonts w:ascii="Times New Roman" w:hAnsi="Times New Roman" w:cs="Times New Roman"/>
          <w:lang w:val="en-US"/>
        </w:rPr>
        <w:t xml:space="preserve"> over time, supersede </w:t>
      </w:r>
      <w:r w:rsidR="006D5A7A" w:rsidRPr="00115F5D">
        <w:rPr>
          <w:rFonts w:ascii="Times New Roman" w:hAnsi="Times New Roman" w:cs="Times New Roman"/>
          <w:lang w:val="en-US"/>
        </w:rPr>
        <w:t>previous</w:t>
      </w:r>
      <w:r w:rsidR="00FE5F16" w:rsidRPr="00115F5D">
        <w:rPr>
          <w:rFonts w:ascii="Times New Roman" w:hAnsi="Times New Roman" w:cs="Times New Roman"/>
          <w:lang w:val="en-US"/>
        </w:rPr>
        <w:t xml:space="preserve"> </w:t>
      </w:r>
      <w:r w:rsidR="006D5A7A" w:rsidRPr="00115F5D">
        <w:rPr>
          <w:rFonts w:ascii="Times New Roman" w:hAnsi="Times New Roman" w:cs="Times New Roman"/>
          <w:lang w:val="en-US"/>
        </w:rPr>
        <w:t xml:space="preserve">identifications </w:t>
      </w:r>
      <w:r w:rsidR="00893F80" w:rsidRPr="00115F5D">
        <w:rPr>
          <w:rFonts w:ascii="Times New Roman" w:hAnsi="Times New Roman" w:cs="Times New Roman"/>
          <w:lang w:val="en-US"/>
        </w:rPr>
        <w:t>defined by addiction-related</w:t>
      </w:r>
      <w:r w:rsidR="002A4160" w:rsidRPr="00115F5D">
        <w:rPr>
          <w:rFonts w:ascii="Times New Roman" w:hAnsi="Times New Roman" w:cs="Times New Roman"/>
          <w:lang w:val="en-US"/>
        </w:rPr>
        <w:t xml:space="preserve"> </w:t>
      </w:r>
      <w:r w:rsidR="006B0B82">
        <w:rPr>
          <w:rFonts w:ascii="Times New Roman" w:hAnsi="Times New Roman" w:cs="Times New Roman"/>
          <w:lang w:val="en-US"/>
        </w:rPr>
        <w:t xml:space="preserve">thoughts and </w:t>
      </w:r>
      <w:r w:rsidR="002A4160" w:rsidRPr="00115F5D">
        <w:rPr>
          <w:rFonts w:ascii="Times New Roman" w:hAnsi="Times New Roman" w:cs="Times New Roman"/>
          <w:lang w:val="en-US"/>
        </w:rPr>
        <w:t>behavio</w:t>
      </w:r>
      <w:r w:rsidR="00FE5F16" w:rsidRPr="00115F5D">
        <w:rPr>
          <w:rFonts w:ascii="Times New Roman" w:hAnsi="Times New Roman" w:cs="Times New Roman"/>
          <w:lang w:val="en-US"/>
        </w:rPr>
        <w:t>rs</w:t>
      </w:r>
      <w:r w:rsidR="00233FC5">
        <w:rPr>
          <w:rFonts w:ascii="Times New Roman" w:hAnsi="Times New Roman" w:cs="Times New Roman"/>
          <w:lang w:val="en-US"/>
        </w:rPr>
        <w:t xml:space="preserve"> (Best et al., 20</w:t>
      </w:r>
      <w:r w:rsidR="006B0B82">
        <w:rPr>
          <w:rFonts w:ascii="Times New Roman" w:hAnsi="Times New Roman" w:cs="Times New Roman"/>
          <w:lang w:val="en-US"/>
        </w:rPr>
        <w:t>16)</w:t>
      </w:r>
      <w:r w:rsidR="0014200C" w:rsidRPr="00115F5D">
        <w:rPr>
          <w:rFonts w:ascii="Times New Roman" w:hAnsi="Times New Roman" w:cs="Times New Roman"/>
          <w:lang w:val="en-US"/>
        </w:rPr>
        <w:t xml:space="preserve">. </w:t>
      </w:r>
      <w:r w:rsidR="00D730C1" w:rsidRPr="00115F5D">
        <w:rPr>
          <w:rFonts w:ascii="Times New Roman" w:hAnsi="Times New Roman" w:cs="Times New Roman"/>
          <w:lang w:val="en-US"/>
        </w:rPr>
        <w:t>Mutual aid f</w:t>
      </w:r>
      <w:r w:rsidR="0014200C" w:rsidRPr="00115F5D">
        <w:rPr>
          <w:rFonts w:ascii="Times New Roman" w:hAnsi="Times New Roman" w:cs="Times New Roman"/>
          <w:lang w:val="en-US"/>
        </w:rPr>
        <w:t xml:space="preserve">ellowships </w:t>
      </w:r>
      <w:r w:rsidR="003563ED">
        <w:rPr>
          <w:rFonts w:ascii="Times New Roman" w:hAnsi="Times New Roman" w:cs="Times New Roman"/>
          <w:lang w:val="en-US"/>
        </w:rPr>
        <w:t>also</w:t>
      </w:r>
      <w:r w:rsidR="00D11135">
        <w:rPr>
          <w:rFonts w:ascii="Times New Roman" w:hAnsi="Times New Roman" w:cs="Times New Roman"/>
          <w:lang w:val="en-US"/>
        </w:rPr>
        <w:t xml:space="preserve"> </w:t>
      </w:r>
      <w:r w:rsidR="00FE21E6" w:rsidRPr="00115F5D">
        <w:rPr>
          <w:rFonts w:ascii="Times New Roman" w:hAnsi="Times New Roman" w:cs="Times New Roman"/>
          <w:lang w:val="en-US"/>
        </w:rPr>
        <w:t xml:space="preserve">provide </w:t>
      </w:r>
      <w:r w:rsidR="001152EA" w:rsidRPr="00115F5D">
        <w:rPr>
          <w:rFonts w:ascii="Times New Roman" w:hAnsi="Times New Roman" w:cs="Times New Roman"/>
          <w:lang w:val="en-US"/>
        </w:rPr>
        <w:t xml:space="preserve">an important </w:t>
      </w:r>
      <w:r w:rsidR="003563ED">
        <w:rPr>
          <w:rFonts w:ascii="Times New Roman" w:hAnsi="Times New Roman" w:cs="Times New Roman"/>
          <w:lang w:val="en-US"/>
        </w:rPr>
        <w:t xml:space="preserve">source </w:t>
      </w:r>
      <w:r w:rsidR="001152EA" w:rsidRPr="00115F5D">
        <w:rPr>
          <w:rFonts w:ascii="Times New Roman" w:hAnsi="Times New Roman" w:cs="Times New Roman"/>
          <w:lang w:val="en-US"/>
        </w:rPr>
        <w:t>of social support</w:t>
      </w:r>
      <w:r w:rsidR="001E1110" w:rsidRPr="00115F5D">
        <w:rPr>
          <w:rFonts w:ascii="Times New Roman" w:hAnsi="Times New Roman" w:cs="Times New Roman"/>
          <w:lang w:val="en-US"/>
        </w:rPr>
        <w:t xml:space="preserve"> for </w:t>
      </w:r>
      <w:r w:rsidR="0014200C" w:rsidRPr="00115F5D">
        <w:rPr>
          <w:rFonts w:ascii="Times New Roman" w:hAnsi="Times New Roman" w:cs="Times New Roman"/>
          <w:lang w:val="en-US"/>
        </w:rPr>
        <w:t xml:space="preserve">their members </w:t>
      </w:r>
      <w:r w:rsidR="002A4160" w:rsidRPr="00115F5D">
        <w:rPr>
          <w:rFonts w:ascii="Times New Roman" w:hAnsi="Times New Roman" w:cs="Times New Roman"/>
          <w:lang w:val="en-US"/>
        </w:rPr>
        <w:t xml:space="preserve">which </w:t>
      </w:r>
      <w:r w:rsidR="006B0B82">
        <w:rPr>
          <w:rFonts w:ascii="Times New Roman" w:hAnsi="Times New Roman" w:cs="Times New Roman"/>
          <w:lang w:val="en-US"/>
        </w:rPr>
        <w:t>is known</w:t>
      </w:r>
      <w:r w:rsidR="00D730C1" w:rsidRPr="00115F5D">
        <w:rPr>
          <w:rFonts w:ascii="Times New Roman" w:hAnsi="Times New Roman" w:cs="Times New Roman"/>
          <w:lang w:val="en-US"/>
        </w:rPr>
        <w:t xml:space="preserve"> </w:t>
      </w:r>
      <w:r w:rsidR="002A4160" w:rsidRPr="00115F5D">
        <w:rPr>
          <w:rFonts w:ascii="Times New Roman" w:hAnsi="Times New Roman" w:cs="Times New Roman"/>
          <w:lang w:val="en-US"/>
        </w:rPr>
        <w:t>to aid abstinence</w:t>
      </w:r>
      <w:r w:rsidR="007A0127" w:rsidRPr="00115F5D">
        <w:rPr>
          <w:rFonts w:ascii="Times New Roman" w:hAnsi="Times New Roman" w:cs="Times New Roman"/>
          <w:lang w:val="en-US"/>
        </w:rPr>
        <w:t xml:space="preserve"> </w:t>
      </w:r>
      <w:r w:rsidR="00DD3111" w:rsidRPr="00115F5D">
        <w:rPr>
          <w:rFonts w:ascii="Times New Roman" w:hAnsi="Times New Roman" w:cs="Times New Roman"/>
          <w:lang w:val="en-US"/>
        </w:rPr>
        <w:t xml:space="preserve">and recovery </w:t>
      </w:r>
      <w:r w:rsidR="00DE719C" w:rsidRPr="00115F5D">
        <w:rPr>
          <w:rFonts w:ascii="Times New Roman" w:hAnsi="Times New Roman" w:cs="Times New Roman"/>
          <w:lang w:val="en-US"/>
        </w:rPr>
        <w:t xml:space="preserve">from different addictions </w:t>
      </w:r>
      <w:r w:rsidR="0014200C" w:rsidRPr="00115F5D">
        <w:rPr>
          <w:rFonts w:ascii="Times New Roman" w:hAnsi="Times New Roman" w:cs="Times New Roman"/>
          <w:lang w:val="en-US"/>
        </w:rPr>
        <w:t>(</w:t>
      </w:r>
      <w:r w:rsidR="00893F80" w:rsidRPr="00115F5D">
        <w:rPr>
          <w:rFonts w:ascii="Times New Roman" w:hAnsi="Times New Roman" w:cs="Times New Roman"/>
          <w:lang w:val="en-US"/>
        </w:rPr>
        <w:t xml:space="preserve">e.g., </w:t>
      </w:r>
      <w:r w:rsidR="00AA6A10" w:rsidRPr="00115F5D">
        <w:rPr>
          <w:rFonts w:ascii="Times New Roman" w:hAnsi="Times New Roman" w:cs="Times New Roman"/>
          <w:lang w:val="en-US"/>
        </w:rPr>
        <w:t xml:space="preserve">Best et al., 2016; </w:t>
      </w:r>
      <w:r w:rsidR="006B0B82">
        <w:rPr>
          <w:rFonts w:ascii="Times New Roman" w:hAnsi="Times New Roman" w:cs="Times New Roman"/>
          <w:lang w:val="en-US"/>
        </w:rPr>
        <w:t xml:space="preserve">Dingle et al., 2015; </w:t>
      </w:r>
      <w:r w:rsidR="00AA6A10" w:rsidRPr="00115F5D">
        <w:rPr>
          <w:rFonts w:ascii="Times New Roman" w:hAnsi="Times New Roman" w:cs="Times New Roman"/>
          <w:lang w:val="en-US"/>
        </w:rPr>
        <w:t>Frings &amp; Albery, 2016</w:t>
      </w:r>
      <w:r w:rsidR="0014200C" w:rsidRPr="00115F5D">
        <w:rPr>
          <w:rFonts w:ascii="Times New Roman" w:hAnsi="Times New Roman" w:cs="Times New Roman"/>
          <w:lang w:val="en-US"/>
        </w:rPr>
        <w:t xml:space="preserve">). </w:t>
      </w:r>
      <w:r w:rsidRPr="00115F5D">
        <w:rPr>
          <w:rFonts w:ascii="Times New Roman" w:hAnsi="Times New Roman" w:cs="Times New Roman"/>
          <w:lang w:val="en-US"/>
        </w:rPr>
        <w:t xml:space="preserve">The present research </w:t>
      </w:r>
      <w:r w:rsidR="000D7C65" w:rsidRPr="00115F5D">
        <w:rPr>
          <w:rFonts w:ascii="Times New Roman" w:hAnsi="Times New Roman" w:cs="Times New Roman"/>
          <w:lang w:val="en-US"/>
        </w:rPr>
        <w:t>provided a</w:t>
      </w:r>
      <w:r w:rsidR="0014200C" w:rsidRPr="00115F5D">
        <w:rPr>
          <w:rFonts w:ascii="Times New Roman" w:hAnsi="Times New Roman" w:cs="Times New Roman"/>
          <w:lang w:val="en-US"/>
        </w:rPr>
        <w:t xml:space="preserve"> further </w:t>
      </w:r>
      <w:r w:rsidR="000D7C65" w:rsidRPr="00115F5D">
        <w:rPr>
          <w:rFonts w:ascii="Times New Roman" w:hAnsi="Times New Roman" w:cs="Times New Roman"/>
          <w:lang w:val="en-US"/>
        </w:rPr>
        <w:t>test</w:t>
      </w:r>
      <w:r w:rsidR="00F01410" w:rsidRPr="00115F5D">
        <w:rPr>
          <w:rFonts w:ascii="Times New Roman" w:hAnsi="Times New Roman" w:cs="Times New Roman"/>
          <w:lang w:val="en-US"/>
        </w:rPr>
        <w:t xml:space="preserve"> </w:t>
      </w:r>
      <w:r w:rsidR="000D7C65" w:rsidRPr="00115F5D">
        <w:rPr>
          <w:rFonts w:ascii="Times New Roman" w:hAnsi="Times New Roman" w:cs="Times New Roman"/>
          <w:lang w:val="en-US"/>
        </w:rPr>
        <w:t xml:space="preserve">of </w:t>
      </w:r>
      <w:r w:rsidR="00AA6A10" w:rsidRPr="00115F5D">
        <w:rPr>
          <w:rFonts w:ascii="Times New Roman" w:hAnsi="Times New Roman" w:cs="Times New Roman"/>
          <w:lang w:val="en-US"/>
        </w:rPr>
        <w:t>these</w:t>
      </w:r>
      <w:r w:rsidR="00F01410" w:rsidRPr="00115F5D">
        <w:rPr>
          <w:rFonts w:ascii="Times New Roman" w:hAnsi="Times New Roman" w:cs="Times New Roman"/>
          <w:lang w:val="en-US"/>
        </w:rPr>
        <w:t xml:space="preserve"> </w:t>
      </w:r>
      <w:r w:rsidR="002D002D" w:rsidRPr="00115F5D">
        <w:rPr>
          <w:rFonts w:ascii="Times New Roman" w:hAnsi="Times New Roman" w:cs="Times New Roman"/>
          <w:lang w:val="en-US"/>
        </w:rPr>
        <w:t>assumption</w:t>
      </w:r>
      <w:r w:rsidR="00AA6A10" w:rsidRPr="00115F5D">
        <w:rPr>
          <w:rFonts w:ascii="Times New Roman" w:hAnsi="Times New Roman" w:cs="Times New Roman"/>
          <w:lang w:val="en-US"/>
        </w:rPr>
        <w:t>s</w:t>
      </w:r>
      <w:r w:rsidR="002D002D" w:rsidRPr="00115F5D">
        <w:rPr>
          <w:rFonts w:ascii="Times New Roman" w:hAnsi="Times New Roman" w:cs="Times New Roman"/>
          <w:lang w:val="en-US"/>
        </w:rPr>
        <w:t xml:space="preserve"> </w:t>
      </w:r>
      <w:r w:rsidR="00893F80" w:rsidRPr="00115F5D">
        <w:rPr>
          <w:rFonts w:ascii="Times New Roman" w:hAnsi="Times New Roman" w:cs="Times New Roman"/>
          <w:lang w:val="en-US"/>
        </w:rPr>
        <w:t>with</w:t>
      </w:r>
      <w:r w:rsidR="00AA6A10" w:rsidRPr="00115F5D">
        <w:rPr>
          <w:rFonts w:ascii="Times New Roman" w:hAnsi="Times New Roman" w:cs="Times New Roman"/>
          <w:lang w:val="en-US"/>
        </w:rPr>
        <w:t xml:space="preserve"> a sample of problem gamblers attending </w:t>
      </w:r>
      <w:r w:rsidR="006D5A7A" w:rsidRPr="00115F5D">
        <w:rPr>
          <w:rFonts w:ascii="Times New Roman" w:hAnsi="Times New Roman" w:cs="Times New Roman"/>
          <w:lang w:val="en-US"/>
        </w:rPr>
        <w:t xml:space="preserve">a </w:t>
      </w:r>
      <w:r w:rsidR="00AA6A10" w:rsidRPr="00115F5D">
        <w:rPr>
          <w:rFonts w:ascii="Times New Roman" w:hAnsi="Times New Roman" w:cs="Times New Roman"/>
          <w:lang w:val="en-US"/>
        </w:rPr>
        <w:t>GA</w:t>
      </w:r>
      <w:r w:rsidR="006D5A7A" w:rsidRPr="00115F5D">
        <w:rPr>
          <w:rFonts w:ascii="Times New Roman" w:hAnsi="Times New Roman" w:cs="Times New Roman"/>
          <w:lang w:val="en-US"/>
        </w:rPr>
        <w:t xml:space="preserve"> </w:t>
      </w:r>
      <w:r w:rsidR="00FC23F2" w:rsidRPr="00FC23F2">
        <w:rPr>
          <w:rFonts w:ascii="Times New Roman" w:hAnsi="Times New Roman" w:cs="Times New Roman"/>
          <w:lang w:val="en-US"/>
        </w:rPr>
        <w:t xml:space="preserve">mutual aid </w:t>
      </w:r>
      <w:r w:rsidR="006D5A7A" w:rsidRPr="00115F5D">
        <w:rPr>
          <w:rFonts w:ascii="Times New Roman" w:hAnsi="Times New Roman" w:cs="Times New Roman"/>
          <w:lang w:val="en-US"/>
        </w:rPr>
        <w:t>fellowship</w:t>
      </w:r>
      <w:r w:rsidR="00AA6A10" w:rsidRPr="00115F5D">
        <w:rPr>
          <w:rFonts w:ascii="Times New Roman" w:hAnsi="Times New Roman" w:cs="Times New Roman"/>
          <w:lang w:val="en-US"/>
        </w:rPr>
        <w:t xml:space="preserve">. It </w:t>
      </w:r>
      <w:r w:rsidR="00D11135">
        <w:rPr>
          <w:rFonts w:ascii="Times New Roman" w:hAnsi="Times New Roman" w:cs="Times New Roman"/>
          <w:lang w:val="en-US"/>
        </w:rPr>
        <w:t xml:space="preserve">also </w:t>
      </w:r>
      <w:r w:rsidR="00F01410" w:rsidRPr="00115F5D">
        <w:rPr>
          <w:rFonts w:ascii="Times New Roman" w:hAnsi="Times New Roman" w:cs="Times New Roman"/>
          <w:lang w:val="en-US"/>
        </w:rPr>
        <w:t xml:space="preserve">investigated </w:t>
      </w:r>
      <w:r w:rsidR="00D35A05" w:rsidRPr="00115F5D">
        <w:rPr>
          <w:rFonts w:ascii="Times New Roman" w:hAnsi="Times New Roman" w:cs="Times New Roman"/>
          <w:lang w:val="en-US"/>
        </w:rPr>
        <w:t xml:space="preserve">the potential benefits </w:t>
      </w:r>
      <w:r w:rsidR="00D730C1" w:rsidRPr="00115F5D">
        <w:rPr>
          <w:rFonts w:ascii="Times New Roman" w:hAnsi="Times New Roman" w:cs="Times New Roman"/>
          <w:lang w:val="en-US"/>
        </w:rPr>
        <w:t xml:space="preserve">to </w:t>
      </w:r>
      <w:r w:rsidR="00AA6A10" w:rsidRPr="00115F5D">
        <w:rPr>
          <w:rFonts w:ascii="Times New Roman" w:hAnsi="Times New Roman" w:cs="Times New Roman"/>
          <w:lang w:val="en-US"/>
        </w:rPr>
        <w:t xml:space="preserve">recovery of providing </w:t>
      </w:r>
      <w:r w:rsidR="00D35A05" w:rsidRPr="00115F5D">
        <w:rPr>
          <w:rFonts w:ascii="Times New Roman" w:hAnsi="Times New Roman" w:cs="Times New Roman"/>
          <w:lang w:val="en-US"/>
        </w:rPr>
        <w:t>support to other</w:t>
      </w:r>
      <w:r w:rsidR="00FE5F16" w:rsidRPr="00115F5D">
        <w:rPr>
          <w:rFonts w:ascii="Times New Roman" w:hAnsi="Times New Roman" w:cs="Times New Roman"/>
          <w:lang w:val="en-US"/>
        </w:rPr>
        <w:t xml:space="preserve"> members of the </w:t>
      </w:r>
      <w:r w:rsidR="006B0B82">
        <w:rPr>
          <w:rFonts w:ascii="Times New Roman" w:hAnsi="Times New Roman" w:cs="Times New Roman"/>
          <w:lang w:val="en-US"/>
        </w:rPr>
        <w:t xml:space="preserve">recovery </w:t>
      </w:r>
      <w:r w:rsidR="00FE5F16" w:rsidRPr="00115F5D">
        <w:rPr>
          <w:rFonts w:ascii="Times New Roman" w:hAnsi="Times New Roman" w:cs="Times New Roman"/>
          <w:lang w:val="en-US"/>
        </w:rPr>
        <w:t>group</w:t>
      </w:r>
      <w:r w:rsidR="00893F80" w:rsidRPr="00115F5D">
        <w:rPr>
          <w:rFonts w:ascii="Times New Roman" w:hAnsi="Times New Roman" w:cs="Times New Roman"/>
          <w:lang w:val="en-US"/>
        </w:rPr>
        <w:t>.</w:t>
      </w:r>
      <w:r w:rsidR="00D730C1" w:rsidRPr="00115F5D">
        <w:rPr>
          <w:rFonts w:ascii="Times New Roman" w:hAnsi="Times New Roman" w:cs="Times New Roman"/>
          <w:lang w:val="en-US"/>
        </w:rPr>
        <w:t xml:space="preserve"> </w:t>
      </w:r>
      <w:r w:rsidR="00EC0306">
        <w:rPr>
          <w:rFonts w:ascii="Times New Roman" w:hAnsi="Times New Roman" w:cs="Times New Roman"/>
          <w:lang w:val="en-US"/>
        </w:rPr>
        <w:t>This is important because</w:t>
      </w:r>
      <w:r w:rsidR="00BD4169" w:rsidRPr="00115F5D">
        <w:rPr>
          <w:rFonts w:ascii="Times New Roman" w:hAnsi="Times New Roman" w:cs="Times New Roman"/>
          <w:lang w:val="en-US"/>
        </w:rPr>
        <w:t xml:space="preserve"> despite the preponderance of theoretical assumptions and hypotheses about the mutually beneficial role of helping other people in group therapy contexts (e.g., </w:t>
      </w:r>
      <w:r w:rsidR="00DE719C" w:rsidRPr="00115F5D">
        <w:rPr>
          <w:rFonts w:ascii="Times New Roman" w:hAnsi="Times New Roman" w:cs="Times New Roman"/>
          <w:lang w:val="en-US"/>
        </w:rPr>
        <w:t xml:space="preserve">Riessman, 1976; </w:t>
      </w:r>
      <w:r w:rsidR="00D06550">
        <w:rPr>
          <w:rFonts w:ascii="Times New Roman" w:hAnsi="Times New Roman" w:cs="Times New Roman"/>
          <w:lang w:val="en-US"/>
        </w:rPr>
        <w:t>Yalom &amp; Les</w:t>
      </w:r>
      <w:r w:rsidR="00BD4169" w:rsidRPr="00115F5D">
        <w:rPr>
          <w:rFonts w:ascii="Times New Roman" w:hAnsi="Times New Roman" w:cs="Times New Roman"/>
          <w:lang w:val="en-US"/>
        </w:rPr>
        <w:t>zc</w:t>
      </w:r>
      <w:r w:rsidR="00D06550">
        <w:rPr>
          <w:rFonts w:ascii="Times New Roman" w:hAnsi="Times New Roman" w:cs="Times New Roman"/>
          <w:lang w:val="en-US"/>
        </w:rPr>
        <w:t>z</w:t>
      </w:r>
      <w:r w:rsidR="00BD4169" w:rsidRPr="00115F5D">
        <w:rPr>
          <w:rFonts w:ascii="Times New Roman" w:hAnsi="Times New Roman" w:cs="Times New Roman"/>
          <w:lang w:val="en-US"/>
        </w:rPr>
        <w:t xml:space="preserve">, 2005), empirical studies are </w:t>
      </w:r>
      <w:r w:rsidR="00DE719C" w:rsidRPr="00115F5D">
        <w:rPr>
          <w:rFonts w:ascii="Times New Roman" w:hAnsi="Times New Roman" w:cs="Times New Roman"/>
          <w:lang w:val="en-US"/>
        </w:rPr>
        <w:t xml:space="preserve">relatively </w:t>
      </w:r>
      <w:r w:rsidR="00BD4169" w:rsidRPr="00115F5D">
        <w:rPr>
          <w:rFonts w:ascii="Times New Roman" w:hAnsi="Times New Roman" w:cs="Times New Roman"/>
          <w:lang w:val="en-US"/>
        </w:rPr>
        <w:t>s</w:t>
      </w:r>
      <w:r w:rsidR="00D730C1" w:rsidRPr="00115F5D">
        <w:rPr>
          <w:rFonts w:ascii="Times New Roman" w:hAnsi="Times New Roman" w:cs="Times New Roman"/>
          <w:lang w:val="en-US"/>
        </w:rPr>
        <w:t>care and, to our knowledge, no</w:t>
      </w:r>
      <w:r w:rsidR="009E2765" w:rsidRPr="00115F5D">
        <w:rPr>
          <w:rFonts w:ascii="Times New Roman" w:hAnsi="Times New Roman" w:cs="Times New Roman"/>
          <w:lang w:val="en-US"/>
        </w:rPr>
        <w:t xml:space="preserve">ne have been conducted </w:t>
      </w:r>
      <w:r w:rsidR="00BD4169" w:rsidRPr="00115F5D">
        <w:rPr>
          <w:rFonts w:ascii="Times New Roman" w:hAnsi="Times New Roman" w:cs="Times New Roman"/>
          <w:lang w:val="en-US"/>
        </w:rPr>
        <w:t xml:space="preserve">in the context of recovery from problem gambling.  </w:t>
      </w:r>
    </w:p>
    <w:p w14:paraId="7A37D50A" w14:textId="7C8B2A0C" w:rsidR="00C11C18" w:rsidRPr="00115F5D" w:rsidRDefault="00AC0894" w:rsidP="00233FC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 xml:space="preserve">The </w:t>
      </w:r>
      <w:r w:rsidR="00F01410" w:rsidRPr="00115F5D">
        <w:rPr>
          <w:rFonts w:ascii="Times New Roman" w:hAnsi="Times New Roman" w:cs="Times New Roman"/>
          <w:lang w:val="en-US"/>
        </w:rPr>
        <w:t xml:space="preserve">results concur with </w:t>
      </w:r>
      <w:r w:rsidR="00290D61" w:rsidRPr="00115F5D">
        <w:rPr>
          <w:rFonts w:ascii="Times New Roman" w:hAnsi="Times New Roman" w:cs="Times New Roman"/>
          <w:lang w:val="en-US"/>
        </w:rPr>
        <w:t xml:space="preserve">recent </w:t>
      </w:r>
      <w:r w:rsidR="002D002D" w:rsidRPr="00115F5D">
        <w:rPr>
          <w:rFonts w:ascii="Times New Roman" w:hAnsi="Times New Roman" w:cs="Times New Roman"/>
          <w:lang w:val="en-US"/>
        </w:rPr>
        <w:t xml:space="preserve">findings </w:t>
      </w:r>
      <w:r w:rsidR="00A56407" w:rsidRPr="00115F5D">
        <w:rPr>
          <w:rFonts w:ascii="Times New Roman" w:hAnsi="Times New Roman" w:cs="Times New Roman"/>
          <w:lang w:val="en-US"/>
        </w:rPr>
        <w:t xml:space="preserve">in </w:t>
      </w:r>
      <w:r w:rsidR="00625459" w:rsidRPr="00115F5D">
        <w:rPr>
          <w:rFonts w:ascii="Times New Roman" w:hAnsi="Times New Roman" w:cs="Times New Roman"/>
          <w:lang w:val="en-US"/>
        </w:rPr>
        <w:t xml:space="preserve">the </w:t>
      </w:r>
      <w:r w:rsidR="00A56407" w:rsidRPr="00115F5D">
        <w:rPr>
          <w:rFonts w:ascii="Times New Roman" w:hAnsi="Times New Roman" w:cs="Times New Roman"/>
          <w:lang w:val="en-US"/>
        </w:rPr>
        <w:t xml:space="preserve">literature </w:t>
      </w:r>
      <w:r w:rsidR="00F01410" w:rsidRPr="00115F5D">
        <w:rPr>
          <w:rFonts w:ascii="Times New Roman" w:hAnsi="Times New Roman" w:cs="Times New Roman"/>
          <w:lang w:val="en-US"/>
        </w:rPr>
        <w:t xml:space="preserve">on </w:t>
      </w:r>
      <w:r w:rsidR="00A56407" w:rsidRPr="00115F5D">
        <w:rPr>
          <w:rFonts w:ascii="Times New Roman" w:hAnsi="Times New Roman" w:cs="Times New Roman"/>
          <w:lang w:val="en-US"/>
        </w:rPr>
        <w:t xml:space="preserve">addiction recovery, demonstrating </w:t>
      </w:r>
      <w:r w:rsidR="00F01410" w:rsidRPr="00115F5D">
        <w:rPr>
          <w:rFonts w:ascii="Times New Roman" w:hAnsi="Times New Roman" w:cs="Times New Roman"/>
          <w:lang w:val="en-US"/>
        </w:rPr>
        <w:t>that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F01410" w:rsidRPr="00115F5D">
        <w:rPr>
          <w:rFonts w:ascii="Times New Roman" w:hAnsi="Times New Roman" w:cs="Times New Roman"/>
          <w:lang w:val="en-US"/>
        </w:rPr>
        <w:t xml:space="preserve">identification </w:t>
      </w:r>
      <w:r w:rsidR="00AA6A10" w:rsidRPr="00115F5D">
        <w:rPr>
          <w:rFonts w:ascii="Times New Roman" w:hAnsi="Times New Roman" w:cs="Times New Roman"/>
          <w:lang w:val="en-US"/>
        </w:rPr>
        <w:t xml:space="preserve">with </w:t>
      </w:r>
      <w:r w:rsidR="00FE5F16" w:rsidRPr="00115F5D">
        <w:rPr>
          <w:rFonts w:ascii="Times New Roman" w:hAnsi="Times New Roman" w:cs="Times New Roman"/>
          <w:lang w:val="en-US"/>
        </w:rPr>
        <w:t xml:space="preserve">a </w:t>
      </w:r>
      <w:r w:rsidR="00AA6A10" w:rsidRPr="00115F5D">
        <w:rPr>
          <w:rFonts w:ascii="Times New Roman" w:hAnsi="Times New Roman" w:cs="Times New Roman"/>
          <w:lang w:val="en-US"/>
        </w:rPr>
        <w:t>recovery group predicts</w:t>
      </w:r>
      <w:r w:rsidR="00A56407" w:rsidRPr="00115F5D">
        <w:rPr>
          <w:rFonts w:ascii="Times New Roman" w:hAnsi="Times New Roman" w:cs="Times New Roman"/>
          <w:lang w:val="en-US"/>
        </w:rPr>
        <w:t xml:space="preserve"> </w:t>
      </w:r>
      <w:r w:rsidR="00F01410" w:rsidRPr="00115F5D">
        <w:rPr>
          <w:rFonts w:ascii="Times New Roman" w:hAnsi="Times New Roman" w:cs="Times New Roman"/>
          <w:lang w:val="en-US"/>
        </w:rPr>
        <w:t>more perceived support</w:t>
      </w:r>
      <w:r w:rsidR="001152EA" w:rsidRPr="00115F5D">
        <w:rPr>
          <w:rFonts w:ascii="Times New Roman" w:hAnsi="Times New Roman" w:cs="Times New Roman"/>
          <w:lang w:val="en-US"/>
        </w:rPr>
        <w:t xml:space="preserve"> </w:t>
      </w:r>
      <w:r w:rsidR="00650643" w:rsidRPr="00115F5D">
        <w:rPr>
          <w:rFonts w:ascii="Times New Roman" w:hAnsi="Times New Roman" w:cs="Times New Roman"/>
          <w:lang w:val="en-US"/>
        </w:rPr>
        <w:t>received from</w:t>
      </w:r>
      <w:r w:rsidR="001152EA" w:rsidRPr="00115F5D">
        <w:rPr>
          <w:rFonts w:ascii="Times New Roman" w:hAnsi="Times New Roman" w:cs="Times New Roman"/>
          <w:lang w:val="en-US"/>
        </w:rPr>
        <w:t xml:space="preserve"> the group</w:t>
      </w:r>
      <w:r w:rsidR="00F01410" w:rsidRPr="00115F5D">
        <w:rPr>
          <w:rFonts w:ascii="Times New Roman" w:hAnsi="Times New Roman" w:cs="Times New Roman"/>
          <w:lang w:val="en-US"/>
        </w:rPr>
        <w:t xml:space="preserve">, </w:t>
      </w:r>
      <w:r w:rsidR="00150C1C">
        <w:rPr>
          <w:rFonts w:ascii="Times New Roman" w:hAnsi="Times New Roman" w:cs="Times New Roman"/>
          <w:lang w:val="en-US"/>
        </w:rPr>
        <w:t xml:space="preserve">more </w:t>
      </w:r>
      <w:r w:rsidR="00F01410" w:rsidRPr="00115F5D">
        <w:rPr>
          <w:rFonts w:ascii="Times New Roman" w:hAnsi="Times New Roman" w:cs="Times New Roman"/>
          <w:lang w:val="en-US"/>
        </w:rPr>
        <w:t>abstinence self-efficacy</w:t>
      </w:r>
      <w:r w:rsidR="001152EA" w:rsidRPr="00115F5D">
        <w:rPr>
          <w:rFonts w:ascii="Times New Roman" w:hAnsi="Times New Roman" w:cs="Times New Roman"/>
          <w:lang w:val="en-US"/>
        </w:rPr>
        <w:t>,</w:t>
      </w:r>
      <w:r w:rsidR="00F01410" w:rsidRPr="00115F5D">
        <w:rPr>
          <w:rFonts w:ascii="Times New Roman" w:hAnsi="Times New Roman" w:cs="Times New Roman"/>
          <w:lang w:val="en-US"/>
        </w:rPr>
        <w:t xml:space="preserve"> and less </w:t>
      </w:r>
      <w:r w:rsidR="009E2765" w:rsidRPr="00115F5D">
        <w:rPr>
          <w:rFonts w:ascii="Times New Roman" w:hAnsi="Times New Roman" w:cs="Times New Roman"/>
          <w:lang w:val="en-US"/>
        </w:rPr>
        <w:t xml:space="preserve">perceived </w:t>
      </w:r>
      <w:r w:rsidR="00F01410" w:rsidRPr="00115F5D">
        <w:rPr>
          <w:rFonts w:ascii="Times New Roman" w:hAnsi="Times New Roman" w:cs="Times New Roman"/>
          <w:lang w:val="en-US"/>
        </w:rPr>
        <w:t xml:space="preserve">risk </w:t>
      </w:r>
      <w:r w:rsidR="00150C1C">
        <w:rPr>
          <w:rFonts w:ascii="Times New Roman" w:hAnsi="Times New Roman" w:cs="Times New Roman"/>
          <w:lang w:val="en-US"/>
        </w:rPr>
        <w:t>in gambling</w:t>
      </w:r>
      <w:r w:rsidR="00D11135">
        <w:rPr>
          <w:rFonts w:ascii="Times New Roman" w:hAnsi="Times New Roman" w:cs="Times New Roman"/>
          <w:lang w:val="en-US"/>
        </w:rPr>
        <w:t xml:space="preserve">-related </w:t>
      </w:r>
      <w:r w:rsidR="003563ED">
        <w:rPr>
          <w:rFonts w:ascii="Times New Roman" w:hAnsi="Times New Roman" w:cs="Times New Roman"/>
          <w:lang w:val="en-US"/>
        </w:rPr>
        <w:t>‘</w:t>
      </w:r>
      <w:r w:rsidR="00D11135">
        <w:rPr>
          <w:rFonts w:ascii="Times New Roman" w:hAnsi="Times New Roman" w:cs="Times New Roman"/>
          <w:lang w:val="en-US"/>
        </w:rPr>
        <w:t>trigger</w:t>
      </w:r>
      <w:r w:rsidR="003563ED">
        <w:rPr>
          <w:rFonts w:ascii="Times New Roman" w:hAnsi="Times New Roman" w:cs="Times New Roman"/>
          <w:lang w:val="en-US"/>
        </w:rPr>
        <w:t>’</w:t>
      </w:r>
      <w:r w:rsidR="00D11135">
        <w:rPr>
          <w:rFonts w:ascii="Times New Roman" w:hAnsi="Times New Roman" w:cs="Times New Roman"/>
          <w:lang w:val="en-US"/>
        </w:rPr>
        <w:t xml:space="preserve"> situations </w:t>
      </w:r>
      <w:r w:rsidR="00150ACE" w:rsidRPr="00115F5D">
        <w:rPr>
          <w:rFonts w:ascii="Times New Roman" w:hAnsi="Times New Roman" w:cs="Times New Roman"/>
          <w:lang w:val="en-US"/>
        </w:rPr>
        <w:t xml:space="preserve">(e.g., </w:t>
      </w:r>
      <w:r w:rsidR="007A0127" w:rsidRPr="00115F5D">
        <w:rPr>
          <w:rFonts w:ascii="Times New Roman" w:hAnsi="Times New Roman" w:cs="Times New Roman"/>
          <w:lang w:val="en-US"/>
        </w:rPr>
        <w:t xml:space="preserve">Buckingham et al., 2013; </w:t>
      </w:r>
      <w:r w:rsidR="00625459" w:rsidRPr="00115F5D">
        <w:rPr>
          <w:rFonts w:ascii="Times New Roman" w:hAnsi="Times New Roman" w:cs="Times New Roman"/>
          <w:lang w:val="en-US"/>
        </w:rPr>
        <w:t>Frings et al., 2016</w:t>
      </w:r>
      <w:r w:rsidR="00167897" w:rsidRPr="00115F5D">
        <w:rPr>
          <w:rFonts w:ascii="Times New Roman" w:hAnsi="Times New Roman" w:cs="Times New Roman"/>
          <w:lang w:val="en-US"/>
        </w:rPr>
        <w:t xml:space="preserve">; </w:t>
      </w:r>
      <w:r w:rsidR="00D11135">
        <w:rPr>
          <w:rFonts w:ascii="Times New Roman" w:hAnsi="Times New Roman" w:cs="Times New Roman"/>
          <w:lang w:val="en-US"/>
        </w:rPr>
        <w:t xml:space="preserve">see also </w:t>
      </w:r>
      <w:r w:rsidR="00167897" w:rsidRPr="00115F5D">
        <w:rPr>
          <w:rFonts w:ascii="Times New Roman" w:hAnsi="Times New Roman" w:cs="Times New Roman"/>
          <w:lang w:val="en-US"/>
        </w:rPr>
        <w:t>Haslam et al., 2018</w:t>
      </w:r>
      <w:r w:rsidR="00625459" w:rsidRPr="00115F5D">
        <w:rPr>
          <w:rFonts w:ascii="Times New Roman" w:hAnsi="Times New Roman" w:cs="Times New Roman"/>
          <w:lang w:val="en-US"/>
        </w:rPr>
        <w:t>)</w:t>
      </w:r>
      <w:r w:rsidRPr="00115F5D">
        <w:rPr>
          <w:rFonts w:ascii="Times New Roman" w:hAnsi="Times New Roman" w:cs="Times New Roman"/>
          <w:lang w:val="en-US"/>
        </w:rPr>
        <w:t xml:space="preserve">. </w:t>
      </w:r>
      <w:r w:rsidR="00397A61">
        <w:rPr>
          <w:rFonts w:ascii="Times New Roman" w:hAnsi="Times New Roman" w:cs="Times New Roman"/>
          <w:lang w:val="en-US"/>
        </w:rPr>
        <w:t xml:space="preserve">Going beyond </w:t>
      </w:r>
      <w:r w:rsidR="00F763CD" w:rsidRPr="00115F5D">
        <w:rPr>
          <w:rFonts w:ascii="Times New Roman" w:hAnsi="Times New Roman" w:cs="Times New Roman"/>
          <w:lang w:val="en-US"/>
        </w:rPr>
        <w:t xml:space="preserve">previous research, the present </w:t>
      </w:r>
      <w:r w:rsidR="00DD3111" w:rsidRPr="00115F5D">
        <w:rPr>
          <w:rFonts w:ascii="Times New Roman" w:hAnsi="Times New Roman" w:cs="Times New Roman"/>
          <w:lang w:val="en-US"/>
        </w:rPr>
        <w:lastRenderedPageBreak/>
        <w:t xml:space="preserve">findings </w:t>
      </w:r>
      <w:r w:rsidR="00F763CD" w:rsidRPr="00115F5D">
        <w:rPr>
          <w:rFonts w:ascii="Times New Roman" w:hAnsi="Times New Roman" w:cs="Times New Roman"/>
          <w:lang w:val="en-US"/>
        </w:rPr>
        <w:t xml:space="preserve">additionally </w:t>
      </w:r>
      <w:r w:rsidR="00931493" w:rsidRPr="00115F5D">
        <w:rPr>
          <w:rFonts w:ascii="Times New Roman" w:hAnsi="Times New Roman" w:cs="Times New Roman"/>
          <w:lang w:val="en-US"/>
        </w:rPr>
        <w:t xml:space="preserve">show </w:t>
      </w:r>
      <w:r w:rsidR="00650643" w:rsidRPr="00115F5D">
        <w:rPr>
          <w:rFonts w:ascii="Times New Roman" w:hAnsi="Times New Roman" w:cs="Times New Roman"/>
          <w:lang w:val="en-US"/>
        </w:rPr>
        <w:t>that those who identified</w:t>
      </w:r>
      <w:r w:rsidR="00F763CD" w:rsidRPr="00115F5D">
        <w:rPr>
          <w:rFonts w:ascii="Times New Roman" w:hAnsi="Times New Roman" w:cs="Times New Roman"/>
          <w:lang w:val="en-US"/>
        </w:rPr>
        <w:t xml:space="preserve"> more with the </w:t>
      </w:r>
      <w:r w:rsidR="004C46A8" w:rsidRPr="00115F5D">
        <w:rPr>
          <w:rFonts w:ascii="Times New Roman" w:hAnsi="Times New Roman" w:cs="Times New Roman"/>
          <w:lang w:val="en-US"/>
        </w:rPr>
        <w:t xml:space="preserve">recovery </w:t>
      </w:r>
      <w:r w:rsidR="00650643" w:rsidRPr="00115F5D">
        <w:rPr>
          <w:rFonts w:ascii="Times New Roman" w:hAnsi="Times New Roman" w:cs="Times New Roman"/>
          <w:lang w:val="en-US"/>
        </w:rPr>
        <w:t xml:space="preserve">group indicated </w:t>
      </w:r>
      <w:r w:rsidR="007A0127" w:rsidRPr="00115F5D">
        <w:rPr>
          <w:rFonts w:ascii="Times New Roman" w:hAnsi="Times New Roman" w:cs="Times New Roman"/>
          <w:lang w:val="en-US"/>
        </w:rPr>
        <w:t xml:space="preserve">providing </w:t>
      </w:r>
      <w:r w:rsidR="00F763CD" w:rsidRPr="00115F5D">
        <w:rPr>
          <w:rFonts w:ascii="Times New Roman" w:hAnsi="Times New Roman" w:cs="Times New Roman"/>
          <w:lang w:val="en-US"/>
        </w:rPr>
        <w:t xml:space="preserve">more support to </w:t>
      </w:r>
      <w:r w:rsidR="006D5A7A" w:rsidRPr="00115F5D">
        <w:rPr>
          <w:rFonts w:ascii="Times New Roman" w:hAnsi="Times New Roman" w:cs="Times New Roman"/>
          <w:lang w:val="en-US"/>
        </w:rPr>
        <w:t xml:space="preserve">other </w:t>
      </w:r>
      <w:r w:rsidR="00290D61" w:rsidRPr="00115F5D">
        <w:rPr>
          <w:rFonts w:ascii="Times New Roman" w:hAnsi="Times New Roman" w:cs="Times New Roman"/>
          <w:lang w:val="en-US"/>
        </w:rPr>
        <w:t xml:space="preserve">group </w:t>
      </w:r>
      <w:r w:rsidR="006B1F44" w:rsidRPr="00115F5D">
        <w:rPr>
          <w:rFonts w:ascii="Times New Roman" w:hAnsi="Times New Roman" w:cs="Times New Roman"/>
          <w:lang w:val="en-US"/>
        </w:rPr>
        <w:t>members</w:t>
      </w:r>
      <w:r w:rsidR="006B0B82">
        <w:rPr>
          <w:rFonts w:ascii="Times New Roman" w:hAnsi="Times New Roman" w:cs="Times New Roman"/>
          <w:lang w:val="en-US"/>
        </w:rPr>
        <w:t>,</w:t>
      </w:r>
      <w:r w:rsidR="00F763CD" w:rsidRPr="00115F5D">
        <w:rPr>
          <w:rFonts w:ascii="Times New Roman" w:hAnsi="Times New Roman" w:cs="Times New Roman"/>
          <w:lang w:val="en-US"/>
        </w:rPr>
        <w:t xml:space="preserve"> which in turn </w:t>
      </w:r>
      <w:r w:rsidR="00650643" w:rsidRPr="00115F5D">
        <w:rPr>
          <w:rFonts w:ascii="Times New Roman" w:hAnsi="Times New Roman" w:cs="Times New Roman"/>
          <w:lang w:val="en-US"/>
        </w:rPr>
        <w:t xml:space="preserve">was </w:t>
      </w:r>
      <w:r w:rsidR="00F763CD" w:rsidRPr="00115F5D">
        <w:rPr>
          <w:rFonts w:ascii="Times New Roman" w:hAnsi="Times New Roman" w:cs="Times New Roman"/>
          <w:lang w:val="en-US"/>
        </w:rPr>
        <w:t xml:space="preserve">associated with </w:t>
      </w:r>
      <w:r w:rsidR="00397A61">
        <w:rPr>
          <w:rFonts w:ascii="Times New Roman" w:hAnsi="Times New Roman" w:cs="Times New Roman"/>
          <w:lang w:val="en-US"/>
        </w:rPr>
        <w:t xml:space="preserve">more </w:t>
      </w:r>
      <w:r w:rsidR="00F763CD" w:rsidRPr="00115F5D">
        <w:rPr>
          <w:rFonts w:ascii="Times New Roman" w:hAnsi="Times New Roman" w:cs="Times New Roman"/>
          <w:lang w:val="en-US"/>
        </w:rPr>
        <w:t xml:space="preserve">abstinence self-efficacy and </w:t>
      </w:r>
      <w:r w:rsidR="00397A61">
        <w:rPr>
          <w:rFonts w:ascii="Times New Roman" w:hAnsi="Times New Roman" w:cs="Times New Roman"/>
          <w:lang w:val="en-US"/>
        </w:rPr>
        <w:t xml:space="preserve">less perceived </w:t>
      </w:r>
      <w:r w:rsidR="00F763CD" w:rsidRPr="00115F5D">
        <w:rPr>
          <w:rFonts w:ascii="Times New Roman" w:hAnsi="Times New Roman" w:cs="Times New Roman"/>
          <w:lang w:val="en-US"/>
        </w:rPr>
        <w:t>risk</w:t>
      </w:r>
      <w:r w:rsidR="00650643" w:rsidRPr="00115F5D">
        <w:rPr>
          <w:rFonts w:ascii="Times New Roman" w:hAnsi="Times New Roman" w:cs="Times New Roman"/>
          <w:lang w:val="en-US"/>
        </w:rPr>
        <w:t xml:space="preserve">. Furthermore, </w:t>
      </w:r>
      <w:r w:rsidR="00F763CD" w:rsidRPr="00115F5D">
        <w:rPr>
          <w:rFonts w:ascii="Times New Roman" w:hAnsi="Times New Roman" w:cs="Times New Roman"/>
          <w:lang w:val="en-US"/>
        </w:rPr>
        <w:t>the relationship</w:t>
      </w:r>
      <w:r w:rsidR="00C11C18" w:rsidRPr="00115F5D">
        <w:rPr>
          <w:rFonts w:ascii="Times New Roman" w:hAnsi="Times New Roman" w:cs="Times New Roman"/>
          <w:lang w:val="en-US"/>
        </w:rPr>
        <w:t>s</w:t>
      </w:r>
      <w:r w:rsidR="00F763CD" w:rsidRPr="00115F5D">
        <w:rPr>
          <w:rFonts w:ascii="Times New Roman" w:hAnsi="Times New Roman" w:cs="Times New Roman"/>
          <w:lang w:val="en-US"/>
        </w:rPr>
        <w:t xml:space="preserve"> between </w:t>
      </w:r>
      <w:r w:rsidR="004C46A8" w:rsidRPr="00115F5D">
        <w:rPr>
          <w:rFonts w:ascii="Times New Roman" w:hAnsi="Times New Roman" w:cs="Times New Roman"/>
          <w:lang w:val="en-US"/>
        </w:rPr>
        <w:t>recovery</w:t>
      </w:r>
      <w:r w:rsidR="002D002D" w:rsidRPr="00115F5D">
        <w:rPr>
          <w:rFonts w:ascii="Times New Roman" w:hAnsi="Times New Roman" w:cs="Times New Roman"/>
          <w:lang w:val="en-US"/>
        </w:rPr>
        <w:t xml:space="preserve"> </w:t>
      </w:r>
      <w:r w:rsidR="00F763CD" w:rsidRPr="00115F5D">
        <w:rPr>
          <w:rFonts w:ascii="Times New Roman" w:hAnsi="Times New Roman" w:cs="Times New Roman"/>
          <w:lang w:val="en-US"/>
        </w:rPr>
        <w:t xml:space="preserve">group identification and </w:t>
      </w:r>
      <w:r w:rsidR="00FE5F16" w:rsidRPr="00115F5D">
        <w:rPr>
          <w:rFonts w:ascii="Times New Roman" w:hAnsi="Times New Roman" w:cs="Times New Roman"/>
          <w:lang w:val="en-US"/>
        </w:rPr>
        <w:t xml:space="preserve">both </w:t>
      </w:r>
      <w:r w:rsidR="00F763CD" w:rsidRPr="00115F5D">
        <w:rPr>
          <w:rFonts w:ascii="Times New Roman" w:hAnsi="Times New Roman" w:cs="Times New Roman"/>
          <w:lang w:val="en-US"/>
        </w:rPr>
        <w:t xml:space="preserve">abstinence self-efficacy and </w:t>
      </w:r>
      <w:r w:rsidR="00BC5702">
        <w:rPr>
          <w:rFonts w:ascii="Times New Roman" w:hAnsi="Times New Roman" w:cs="Times New Roman"/>
          <w:lang w:val="en-US"/>
        </w:rPr>
        <w:t xml:space="preserve">perceived </w:t>
      </w:r>
      <w:r w:rsidR="00F763CD" w:rsidRPr="00115F5D">
        <w:rPr>
          <w:rFonts w:ascii="Times New Roman" w:hAnsi="Times New Roman" w:cs="Times New Roman"/>
          <w:lang w:val="en-US"/>
        </w:rPr>
        <w:t xml:space="preserve">risk </w:t>
      </w:r>
      <w:r w:rsidR="00C11C18" w:rsidRPr="00115F5D">
        <w:rPr>
          <w:rFonts w:ascii="Times New Roman" w:hAnsi="Times New Roman" w:cs="Times New Roman"/>
          <w:lang w:val="en-US"/>
        </w:rPr>
        <w:t>were</w:t>
      </w:r>
      <w:r w:rsidR="00A56407" w:rsidRPr="00115F5D">
        <w:rPr>
          <w:rFonts w:ascii="Times New Roman" w:hAnsi="Times New Roman" w:cs="Times New Roman"/>
          <w:lang w:val="en-US"/>
        </w:rPr>
        <w:t xml:space="preserve"> </w:t>
      </w:r>
      <w:r w:rsidR="00F763CD" w:rsidRPr="00115F5D">
        <w:rPr>
          <w:rFonts w:ascii="Times New Roman" w:hAnsi="Times New Roman" w:cs="Times New Roman"/>
          <w:lang w:val="en-US"/>
        </w:rPr>
        <w:t xml:space="preserve">mediated by </w:t>
      </w:r>
      <w:r w:rsidR="001152EA" w:rsidRPr="00115F5D">
        <w:rPr>
          <w:rFonts w:ascii="Times New Roman" w:hAnsi="Times New Roman" w:cs="Times New Roman"/>
          <w:lang w:val="en-US"/>
        </w:rPr>
        <w:t xml:space="preserve">the </w:t>
      </w:r>
      <w:r w:rsidR="004C46A8" w:rsidRPr="00115F5D">
        <w:rPr>
          <w:rFonts w:ascii="Times New Roman" w:hAnsi="Times New Roman" w:cs="Times New Roman"/>
          <w:lang w:val="en-US"/>
        </w:rPr>
        <w:t xml:space="preserve">perceived provision </w:t>
      </w:r>
      <w:r w:rsidR="00625459" w:rsidRPr="00115F5D">
        <w:rPr>
          <w:rFonts w:ascii="Times New Roman" w:hAnsi="Times New Roman" w:cs="Times New Roman"/>
          <w:lang w:val="en-US"/>
        </w:rPr>
        <w:t>of social support</w:t>
      </w:r>
      <w:r w:rsidR="004C46A8" w:rsidRPr="00115F5D">
        <w:rPr>
          <w:rFonts w:ascii="Times New Roman" w:hAnsi="Times New Roman" w:cs="Times New Roman"/>
          <w:lang w:val="en-US"/>
        </w:rPr>
        <w:t xml:space="preserve"> </w:t>
      </w:r>
      <w:r w:rsidR="00290D61" w:rsidRPr="00115F5D">
        <w:rPr>
          <w:rFonts w:ascii="Times New Roman" w:hAnsi="Times New Roman" w:cs="Times New Roman"/>
          <w:lang w:val="en-US"/>
        </w:rPr>
        <w:t xml:space="preserve">and </w:t>
      </w:r>
      <w:r w:rsidR="004C46A8" w:rsidRPr="00115F5D">
        <w:rPr>
          <w:rFonts w:ascii="Times New Roman" w:hAnsi="Times New Roman" w:cs="Times New Roman"/>
          <w:lang w:val="en-US"/>
        </w:rPr>
        <w:t>not its receipt</w:t>
      </w:r>
      <w:r w:rsidR="009E2765" w:rsidRPr="00115F5D">
        <w:rPr>
          <w:rFonts w:ascii="Times New Roman" w:hAnsi="Times New Roman" w:cs="Times New Roman"/>
          <w:lang w:val="en-US"/>
        </w:rPr>
        <w:t xml:space="preserve">, and these effects were </w:t>
      </w:r>
      <w:r w:rsidR="00C11C18" w:rsidRPr="00115F5D">
        <w:rPr>
          <w:rFonts w:ascii="Times New Roman" w:hAnsi="Times New Roman" w:cs="Times New Roman"/>
          <w:lang w:val="en-US"/>
        </w:rPr>
        <w:t xml:space="preserve">independent of whether respondents acted as </w:t>
      </w:r>
      <w:r w:rsidR="009E2765" w:rsidRPr="00115F5D">
        <w:rPr>
          <w:rFonts w:ascii="Times New Roman" w:hAnsi="Times New Roman" w:cs="Times New Roman"/>
          <w:lang w:val="en-US"/>
        </w:rPr>
        <w:t>a sponsor</w:t>
      </w:r>
      <w:r w:rsidR="00C11C18" w:rsidRPr="00115F5D">
        <w:rPr>
          <w:rFonts w:ascii="Times New Roman" w:hAnsi="Times New Roman" w:cs="Times New Roman"/>
          <w:lang w:val="en-US"/>
        </w:rPr>
        <w:t xml:space="preserve"> </w:t>
      </w:r>
      <w:r w:rsidR="00EC0306">
        <w:rPr>
          <w:rFonts w:ascii="Times New Roman" w:hAnsi="Times New Roman" w:cs="Times New Roman"/>
          <w:lang w:val="en-US"/>
        </w:rPr>
        <w:t xml:space="preserve">to </w:t>
      </w:r>
      <w:r w:rsidR="00C11C18" w:rsidRPr="00115F5D">
        <w:rPr>
          <w:rFonts w:ascii="Times New Roman" w:hAnsi="Times New Roman" w:cs="Times New Roman"/>
          <w:lang w:val="en-US"/>
        </w:rPr>
        <w:t>those newer to recovery</w:t>
      </w:r>
      <w:r w:rsidR="0093222A" w:rsidRPr="00115F5D">
        <w:rPr>
          <w:rFonts w:ascii="Times New Roman" w:hAnsi="Times New Roman" w:cs="Times New Roman"/>
          <w:lang w:val="en-US"/>
        </w:rPr>
        <w:t xml:space="preserve"> (i.e., when s</w:t>
      </w:r>
      <w:r w:rsidR="009E2765" w:rsidRPr="00115F5D">
        <w:rPr>
          <w:rFonts w:ascii="Times New Roman" w:hAnsi="Times New Roman" w:cs="Times New Roman"/>
          <w:lang w:val="en-US"/>
        </w:rPr>
        <w:t>ponsorship was controlled for). T</w:t>
      </w:r>
      <w:r w:rsidR="008F4024" w:rsidRPr="00115F5D">
        <w:rPr>
          <w:rFonts w:ascii="Times New Roman" w:hAnsi="Times New Roman" w:cs="Times New Roman"/>
          <w:lang w:val="en-US"/>
        </w:rPr>
        <w:t>hese</w:t>
      </w:r>
      <w:r w:rsidR="009E2765" w:rsidRPr="00115F5D">
        <w:rPr>
          <w:rFonts w:ascii="Times New Roman" w:hAnsi="Times New Roman" w:cs="Times New Roman"/>
          <w:lang w:val="en-US"/>
        </w:rPr>
        <w:t xml:space="preserve"> </w:t>
      </w:r>
      <w:r w:rsidR="008F4024" w:rsidRPr="00115F5D">
        <w:rPr>
          <w:rFonts w:ascii="Times New Roman" w:hAnsi="Times New Roman" w:cs="Times New Roman"/>
          <w:lang w:val="en-US"/>
        </w:rPr>
        <w:t xml:space="preserve">findings are </w:t>
      </w:r>
      <w:r w:rsidR="00D11135">
        <w:rPr>
          <w:rFonts w:ascii="Times New Roman" w:hAnsi="Times New Roman" w:cs="Times New Roman"/>
          <w:lang w:val="en-US"/>
        </w:rPr>
        <w:t xml:space="preserve">consistent with one of the key assumptions in the 12 step and mutual aid fellowship literatures </w:t>
      </w:r>
      <w:r w:rsidR="003563ED">
        <w:rPr>
          <w:rFonts w:ascii="Times New Roman" w:hAnsi="Times New Roman" w:cs="Times New Roman"/>
          <w:lang w:val="en-US"/>
        </w:rPr>
        <w:t xml:space="preserve">– that </w:t>
      </w:r>
      <w:r w:rsidR="007A0127" w:rsidRPr="00115F5D">
        <w:rPr>
          <w:rFonts w:ascii="Times New Roman" w:hAnsi="Times New Roman" w:cs="Times New Roman"/>
          <w:lang w:val="en-US"/>
        </w:rPr>
        <w:t xml:space="preserve">actively </w:t>
      </w:r>
      <w:r w:rsidRPr="00115F5D">
        <w:rPr>
          <w:rFonts w:ascii="Times New Roman" w:hAnsi="Times New Roman" w:cs="Times New Roman"/>
          <w:lang w:val="en-US"/>
        </w:rPr>
        <w:t>support</w:t>
      </w:r>
      <w:r w:rsidR="001E1110" w:rsidRPr="00115F5D">
        <w:rPr>
          <w:rFonts w:ascii="Times New Roman" w:hAnsi="Times New Roman" w:cs="Times New Roman"/>
          <w:lang w:val="en-US"/>
        </w:rPr>
        <w:t>ing</w:t>
      </w:r>
      <w:r w:rsidR="0067116E" w:rsidRPr="00115F5D">
        <w:rPr>
          <w:rFonts w:ascii="Times New Roman" w:hAnsi="Times New Roman" w:cs="Times New Roman"/>
          <w:lang w:val="en-US"/>
        </w:rPr>
        <w:t xml:space="preserve"> </w:t>
      </w:r>
      <w:r w:rsidR="009E2765" w:rsidRPr="00115F5D">
        <w:rPr>
          <w:rFonts w:ascii="Times New Roman" w:hAnsi="Times New Roman" w:cs="Times New Roman"/>
          <w:lang w:val="en-US"/>
        </w:rPr>
        <w:t>other people</w:t>
      </w:r>
      <w:r w:rsidR="00C11C18" w:rsidRPr="00115F5D">
        <w:rPr>
          <w:rFonts w:ascii="Times New Roman" w:hAnsi="Times New Roman" w:cs="Times New Roman"/>
          <w:lang w:val="en-US"/>
        </w:rPr>
        <w:t xml:space="preserve"> </w:t>
      </w:r>
      <w:r w:rsidR="006B1F44" w:rsidRPr="00115F5D">
        <w:rPr>
          <w:rFonts w:ascii="Times New Roman" w:hAnsi="Times New Roman" w:cs="Times New Roman"/>
          <w:lang w:val="en-US"/>
        </w:rPr>
        <w:t xml:space="preserve">in </w:t>
      </w:r>
      <w:r w:rsidR="00C11C18" w:rsidRPr="00115F5D">
        <w:rPr>
          <w:rFonts w:ascii="Times New Roman" w:hAnsi="Times New Roman" w:cs="Times New Roman"/>
          <w:lang w:val="en-US"/>
        </w:rPr>
        <w:t>recovery</w:t>
      </w:r>
      <w:r w:rsidR="006B1F44" w:rsidRPr="00115F5D">
        <w:rPr>
          <w:rFonts w:ascii="Times New Roman" w:hAnsi="Times New Roman" w:cs="Times New Roman"/>
          <w:lang w:val="en-US"/>
        </w:rPr>
        <w:t xml:space="preserve"> </w:t>
      </w:r>
      <w:r w:rsidR="006B0B82">
        <w:rPr>
          <w:rFonts w:ascii="Times New Roman" w:hAnsi="Times New Roman" w:cs="Times New Roman"/>
          <w:lang w:val="en-US"/>
        </w:rPr>
        <w:t xml:space="preserve">is </w:t>
      </w:r>
      <w:r w:rsidR="00614743" w:rsidRPr="00115F5D">
        <w:rPr>
          <w:rFonts w:ascii="Times New Roman" w:hAnsi="Times New Roman" w:cs="Times New Roman"/>
          <w:lang w:val="en-US"/>
        </w:rPr>
        <w:t xml:space="preserve">beneficial to both </w:t>
      </w:r>
      <w:r w:rsidR="0067116E" w:rsidRPr="00115F5D">
        <w:rPr>
          <w:rFonts w:ascii="Times New Roman" w:hAnsi="Times New Roman" w:cs="Times New Roman"/>
          <w:lang w:val="en-US"/>
        </w:rPr>
        <w:t xml:space="preserve">the </w:t>
      </w:r>
      <w:r w:rsidR="00614743" w:rsidRPr="00115F5D">
        <w:rPr>
          <w:rFonts w:ascii="Times New Roman" w:hAnsi="Times New Roman" w:cs="Times New Roman"/>
          <w:lang w:val="en-US"/>
        </w:rPr>
        <w:t xml:space="preserve">recipient and </w:t>
      </w:r>
      <w:r w:rsidR="00A56407" w:rsidRPr="00115F5D">
        <w:rPr>
          <w:rFonts w:ascii="Times New Roman" w:hAnsi="Times New Roman" w:cs="Times New Roman"/>
          <w:lang w:val="en-US"/>
        </w:rPr>
        <w:t>provider</w:t>
      </w:r>
      <w:r w:rsidR="0067116E" w:rsidRPr="00115F5D">
        <w:rPr>
          <w:rFonts w:ascii="Times New Roman" w:hAnsi="Times New Roman" w:cs="Times New Roman"/>
          <w:lang w:val="en-US"/>
        </w:rPr>
        <w:t>, making it a mutually beneficial process</w:t>
      </w:r>
      <w:r w:rsidR="008F4024" w:rsidRPr="00115F5D">
        <w:rPr>
          <w:rFonts w:ascii="Times New Roman" w:hAnsi="Times New Roman" w:cs="Times New Roman"/>
          <w:lang w:val="en-US"/>
        </w:rPr>
        <w:t xml:space="preserve">. </w:t>
      </w:r>
      <w:r w:rsidR="006857AD" w:rsidRPr="00D06550">
        <w:rPr>
          <w:rFonts w:ascii="Times New Roman" w:hAnsi="Times New Roman" w:cs="Times New Roman"/>
          <w:lang w:val="en-US"/>
        </w:rPr>
        <w:t>T</w:t>
      </w:r>
      <w:r w:rsidR="00BE7395" w:rsidRPr="00D06550">
        <w:rPr>
          <w:rFonts w:ascii="Times New Roman" w:hAnsi="Times New Roman" w:cs="Times New Roman"/>
          <w:lang w:val="en-US"/>
        </w:rPr>
        <w:t>o this extent, t</w:t>
      </w:r>
      <w:r w:rsidR="006857AD" w:rsidRPr="00D06550">
        <w:rPr>
          <w:rFonts w:ascii="Times New Roman" w:hAnsi="Times New Roman" w:cs="Times New Roman"/>
          <w:lang w:val="en-US"/>
        </w:rPr>
        <w:t xml:space="preserve">he findings </w:t>
      </w:r>
      <w:r w:rsidR="00D85043" w:rsidRPr="00D06550">
        <w:rPr>
          <w:rFonts w:ascii="Times New Roman" w:hAnsi="Times New Roman" w:cs="Times New Roman"/>
          <w:lang w:val="en-US"/>
        </w:rPr>
        <w:t xml:space="preserve">provide </w:t>
      </w:r>
      <w:r w:rsidR="0089252C" w:rsidRPr="00D06550">
        <w:rPr>
          <w:rFonts w:ascii="Times New Roman" w:hAnsi="Times New Roman" w:cs="Times New Roman"/>
          <w:lang w:val="en-US"/>
        </w:rPr>
        <w:t xml:space="preserve">empirical </w:t>
      </w:r>
      <w:r w:rsidR="00D85043" w:rsidRPr="00D06550">
        <w:rPr>
          <w:rFonts w:ascii="Times New Roman" w:hAnsi="Times New Roman" w:cs="Times New Roman"/>
          <w:lang w:val="en-US"/>
        </w:rPr>
        <w:t xml:space="preserve">support </w:t>
      </w:r>
      <w:r w:rsidR="0089252C" w:rsidRPr="00D06550">
        <w:rPr>
          <w:rFonts w:ascii="Times New Roman" w:hAnsi="Times New Roman" w:cs="Times New Roman"/>
          <w:lang w:val="en-US"/>
        </w:rPr>
        <w:t xml:space="preserve">for </w:t>
      </w:r>
      <w:r w:rsidR="005F4E39" w:rsidRPr="00D06550">
        <w:rPr>
          <w:rFonts w:ascii="Times New Roman" w:hAnsi="Times New Roman" w:cs="Times New Roman"/>
          <w:lang w:val="en-US"/>
        </w:rPr>
        <w:t>Yalom</w:t>
      </w:r>
      <w:r w:rsidR="00D06550" w:rsidRPr="00D06550">
        <w:rPr>
          <w:rFonts w:ascii="Times New Roman" w:hAnsi="Times New Roman" w:cs="Times New Roman"/>
          <w:lang w:val="en-US"/>
        </w:rPr>
        <w:t xml:space="preserve"> and Leszcz</w:t>
      </w:r>
      <w:r w:rsidR="00233FC5" w:rsidRPr="00D06550">
        <w:rPr>
          <w:rFonts w:ascii="Times New Roman" w:hAnsi="Times New Roman" w:cs="Times New Roman"/>
          <w:lang w:val="en-US"/>
        </w:rPr>
        <w:t>’s (200</w:t>
      </w:r>
      <w:r w:rsidR="006A386D" w:rsidRPr="00D06550">
        <w:rPr>
          <w:rFonts w:ascii="Times New Roman" w:hAnsi="Times New Roman" w:cs="Times New Roman"/>
          <w:lang w:val="en-US"/>
        </w:rPr>
        <w:t>5)</w:t>
      </w:r>
      <w:r w:rsidR="005F4E39" w:rsidRPr="00D06550">
        <w:rPr>
          <w:rFonts w:ascii="Times New Roman" w:hAnsi="Times New Roman" w:cs="Times New Roman"/>
          <w:lang w:val="en-US"/>
        </w:rPr>
        <w:t xml:space="preserve"> </w:t>
      </w:r>
      <w:r w:rsidR="001D65BF" w:rsidRPr="00D06550">
        <w:rPr>
          <w:rFonts w:ascii="Times New Roman" w:hAnsi="Times New Roman" w:cs="Times New Roman"/>
          <w:lang w:val="en-US"/>
        </w:rPr>
        <w:t>m</w:t>
      </w:r>
      <w:r w:rsidR="00AD77C1">
        <w:rPr>
          <w:rFonts w:ascii="Times New Roman" w:hAnsi="Times New Roman" w:cs="Times New Roman"/>
          <w:lang w:val="en-US"/>
        </w:rPr>
        <w:t xml:space="preserve">uch </w:t>
      </w:r>
      <w:r w:rsidR="001D65BF" w:rsidRPr="00D06550">
        <w:rPr>
          <w:rFonts w:ascii="Times New Roman" w:hAnsi="Times New Roman" w:cs="Times New Roman"/>
          <w:lang w:val="en-US"/>
        </w:rPr>
        <w:t xml:space="preserve">repeated but rarely investigated </w:t>
      </w:r>
      <w:r w:rsidR="004F1C22" w:rsidRPr="00D06550">
        <w:rPr>
          <w:rFonts w:ascii="Times New Roman" w:hAnsi="Times New Roman" w:cs="Times New Roman"/>
          <w:lang w:val="en-US"/>
        </w:rPr>
        <w:t xml:space="preserve">assertion that ‘altruism’ </w:t>
      </w:r>
      <w:r w:rsidR="00D85043" w:rsidRPr="00D06550">
        <w:rPr>
          <w:rFonts w:ascii="Times New Roman" w:hAnsi="Times New Roman" w:cs="Times New Roman"/>
          <w:lang w:val="en-US"/>
        </w:rPr>
        <w:t xml:space="preserve">is </w:t>
      </w:r>
      <w:r w:rsidR="009E2765" w:rsidRPr="00D06550">
        <w:rPr>
          <w:rFonts w:ascii="Times New Roman" w:hAnsi="Times New Roman" w:cs="Times New Roman"/>
          <w:lang w:val="en-US"/>
        </w:rPr>
        <w:t>an</w:t>
      </w:r>
      <w:r w:rsidR="00D85043" w:rsidRPr="00D06550">
        <w:rPr>
          <w:rFonts w:ascii="Times New Roman" w:hAnsi="Times New Roman" w:cs="Times New Roman"/>
          <w:lang w:val="en-US"/>
        </w:rPr>
        <w:t xml:space="preserve"> </w:t>
      </w:r>
      <w:r w:rsidR="0089252C" w:rsidRPr="00D06550">
        <w:rPr>
          <w:rFonts w:ascii="Times New Roman" w:hAnsi="Times New Roman" w:cs="Times New Roman"/>
          <w:lang w:val="en-US"/>
        </w:rPr>
        <w:t xml:space="preserve">important </w:t>
      </w:r>
      <w:r w:rsidR="00233FC5" w:rsidRPr="00D06550">
        <w:rPr>
          <w:rFonts w:ascii="Times New Roman" w:hAnsi="Times New Roman" w:cs="Times New Roman"/>
          <w:lang w:val="en-US"/>
        </w:rPr>
        <w:t>therapeutic</w:t>
      </w:r>
      <w:r w:rsidR="009E2765" w:rsidRPr="00D06550">
        <w:rPr>
          <w:rFonts w:ascii="Times New Roman" w:hAnsi="Times New Roman" w:cs="Times New Roman"/>
          <w:lang w:val="en-US"/>
        </w:rPr>
        <w:t xml:space="preserve"> factor</w:t>
      </w:r>
      <w:r w:rsidR="00D85043" w:rsidRPr="00D06550">
        <w:rPr>
          <w:rFonts w:ascii="Times New Roman" w:hAnsi="Times New Roman" w:cs="Times New Roman"/>
          <w:lang w:val="en-US"/>
        </w:rPr>
        <w:t xml:space="preserve"> in</w:t>
      </w:r>
      <w:r w:rsidR="006D5A7A" w:rsidRPr="00D06550">
        <w:rPr>
          <w:rFonts w:ascii="Times New Roman" w:hAnsi="Times New Roman" w:cs="Times New Roman"/>
          <w:lang w:val="en-US"/>
        </w:rPr>
        <w:t xml:space="preserve"> </w:t>
      </w:r>
      <w:r w:rsidR="00BC5702" w:rsidRPr="00D06550">
        <w:rPr>
          <w:rFonts w:ascii="Times New Roman" w:hAnsi="Times New Roman" w:cs="Times New Roman"/>
          <w:lang w:val="en-US"/>
        </w:rPr>
        <w:t xml:space="preserve">small </w:t>
      </w:r>
      <w:r w:rsidR="00D85043" w:rsidRPr="00D06550">
        <w:rPr>
          <w:rFonts w:ascii="Times New Roman" w:hAnsi="Times New Roman" w:cs="Times New Roman"/>
          <w:lang w:val="en-US"/>
        </w:rPr>
        <w:t xml:space="preserve">group </w:t>
      </w:r>
      <w:r w:rsidR="009E2765" w:rsidRPr="00D06550">
        <w:rPr>
          <w:rFonts w:ascii="Times New Roman" w:hAnsi="Times New Roman" w:cs="Times New Roman"/>
          <w:lang w:val="en-US"/>
        </w:rPr>
        <w:t>therapy</w:t>
      </w:r>
      <w:r w:rsidR="004F1C22" w:rsidRPr="00D06550">
        <w:rPr>
          <w:rFonts w:ascii="Times New Roman" w:hAnsi="Times New Roman" w:cs="Times New Roman"/>
          <w:lang w:val="en-US"/>
        </w:rPr>
        <w:t>.</w:t>
      </w:r>
      <w:r w:rsidR="00C11C18" w:rsidRPr="00115F5D">
        <w:rPr>
          <w:rFonts w:ascii="Times New Roman" w:hAnsi="Times New Roman" w:cs="Times New Roman"/>
          <w:lang w:val="en-US"/>
        </w:rPr>
        <w:t xml:space="preserve"> </w:t>
      </w:r>
    </w:p>
    <w:p w14:paraId="04BE76E9" w14:textId="70F43523" w:rsidR="00AC591B" w:rsidRPr="00115F5D" w:rsidRDefault="002E5256" w:rsidP="00AD77C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>F</w:t>
      </w:r>
      <w:r w:rsidR="006B0B82">
        <w:rPr>
          <w:rFonts w:ascii="Times New Roman" w:hAnsi="Times New Roman" w:cs="Times New Roman"/>
          <w:lang w:val="en-US"/>
        </w:rPr>
        <w:t xml:space="preserve">rom a theoretical point of </w:t>
      </w:r>
      <w:proofErr w:type="gramStart"/>
      <w:r w:rsidR="006B0B82">
        <w:rPr>
          <w:rFonts w:ascii="Times New Roman" w:hAnsi="Times New Roman" w:cs="Times New Roman"/>
          <w:lang w:val="en-US"/>
        </w:rPr>
        <w:t>view</w:t>
      </w:r>
      <w:proofErr w:type="gramEnd"/>
      <w:r w:rsidRPr="00115F5D">
        <w:rPr>
          <w:rFonts w:ascii="Times New Roman" w:hAnsi="Times New Roman" w:cs="Times New Roman"/>
          <w:lang w:val="en-US"/>
        </w:rPr>
        <w:t xml:space="preserve"> </w:t>
      </w:r>
      <w:r w:rsidR="00D85043" w:rsidRPr="00115F5D">
        <w:rPr>
          <w:rFonts w:ascii="Times New Roman" w:hAnsi="Times New Roman" w:cs="Times New Roman"/>
          <w:lang w:val="en-US"/>
        </w:rPr>
        <w:t xml:space="preserve">the </w:t>
      </w:r>
      <w:r w:rsidR="002B5C69" w:rsidRPr="00115F5D">
        <w:rPr>
          <w:rFonts w:ascii="Times New Roman" w:hAnsi="Times New Roman" w:cs="Times New Roman"/>
          <w:lang w:val="en-US"/>
        </w:rPr>
        <w:t xml:space="preserve">present </w:t>
      </w:r>
      <w:r w:rsidR="00D85043" w:rsidRPr="00115F5D">
        <w:rPr>
          <w:rFonts w:ascii="Times New Roman" w:hAnsi="Times New Roman" w:cs="Times New Roman"/>
          <w:lang w:val="en-US"/>
        </w:rPr>
        <w:t xml:space="preserve">findings </w:t>
      </w:r>
      <w:r w:rsidRPr="00115F5D">
        <w:rPr>
          <w:rFonts w:ascii="Times New Roman" w:hAnsi="Times New Roman" w:cs="Times New Roman"/>
          <w:lang w:val="en-US"/>
        </w:rPr>
        <w:t xml:space="preserve">are important </w:t>
      </w:r>
      <w:r w:rsidR="007B0E46" w:rsidRPr="00115F5D">
        <w:rPr>
          <w:rFonts w:ascii="Times New Roman" w:hAnsi="Times New Roman" w:cs="Times New Roman"/>
          <w:lang w:val="en-US"/>
        </w:rPr>
        <w:t>because t</w:t>
      </w:r>
      <w:r w:rsidRPr="00115F5D">
        <w:rPr>
          <w:rFonts w:ascii="Times New Roman" w:hAnsi="Times New Roman" w:cs="Times New Roman"/>
          <w:lang w:val="en-US"/>
        </w:rPr>
        <w:t xml:space="preserve">hey </w:t>
      </w:r>
      <w:r w:rsidR="00BE7395" w:rsidRPr="00115F5D">
        <w:rPr>
          <w:rFonts w:ascii="Times New Roman" w:hAnsi="Times New Roman" w:cs="Times New Roman"/>
          <w:lang w:val="en-US"/>
        </w:rPr>
        <w:t xml:space="preserve">add </w:t>
      </w:r>
      <w:r w:rsidR="00FE5F16" w:rsidRPr="00115F5D">
        <w:rPr>
          <w:rFonts w:ascii="Times New Roman" w:hAnsi="Times New Roman" w:cs="Times New Roman"/>
          <w:lang w:val="en-US"/>
        </w:rPr>
        <w:t>weight to the idea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A56407" w:rsidRPr="00115F5D">
        <w:rPr>
          <w:rFonts w:ascii="Times New Roman" w:hAnsi="Times New Roman" w:cs="Times New Roman"/>
          <w:lang w:val="en-US"/>
        </w:rPr>
        <w:t>that social su</w:t>
      </w:r>
      <w:r w:rsidR="0014200C" w:rsidRPr="00115F5D">
        <w:rPr>
          <w:rFonts w:ascii="Times New Roman" w:hAnsi="Times New Roman" w:cs="Times New Roman"/>
          <w:lang w:val="en-US"/>
        </w:rPr>
        <w:t xml:space="preserve">pport is an ‘active ingredient’ </w:t>
      </w:r>
      <w:r w:rsidRPr="00115F5D">
        <w:rPr>
          <w:rFonts w:ascii="Times New Roman" w:hAnsi="Times New Roman" w:cs="Times New Roman"/>
          <w:lang w:val="en-US"/>
        </w:rPr>
        <w:t xml:space="preserve">of </w:t>
      </w:r>
      <w:r w:rsidR="00DD3111" w:rsidRPr="00115F5D">
        <w:rPr>
          <w:rFonts w:ascii="Times New Roman" w:hAnsi="Times New Roman" w:cs="Times New Roman"/>
          <w:lang w:val="en-US"/>
        </w:rPr>
        <w:t xml:space="preserve">mutual aid fellowships </w:t>
      </w:r>
      <w:r w:rsidR="00F33CE2" w:rsidRPr="00115F5D">
        <w:rPr>
          <w:rFonts w:ascii="Times New Roman" w:hAnsi="Times New Roman" w:cs="Times New Roman"/>
          <w:lang w:val="en-US"/>
        </w:rPr>
        <w:t>(</w:t>
      </w:r>
      <w:r w:rsidRPr="00115F5D">
        <w:rPr>
          <w:rFonts w:ascii="Times New Roman" w:hAnsi="Times New Roman" w:cs="Times New Roman"/>
          <w:lang w:val="en-US"/>
        </w:rPr>
        <w:t>Moos</w:t>
      </w:r>
      <w:r w:rsidR="00F33CE2" w:rsidRPr="00115F5D">
        <w:rPr>
          <w:rFonts w:ascii="Times New Roman" w:hAnsi="Times New Roman" w:cs="Times New Roman"/>
          <w:lang w:val="en-US"/>
        </w:rPr>
        <w:t>, 2007</w:t>
      </w:r>
      <w:r w:rsidRPr="00115F5D">
        <w:rPr>
          <w:rFonts w:ascii="Times New Roman" w:hAnsi="Times New Roman" w:cs="Times New Roman"/>
          <w:lang w:val="en-US"/>
        </w:rPr>
        <w:t xml:space="preserve">). More importantly, </w:t>
      </w:r>
      <w:r w:rsidR="00AA1736" w:rsidRPr="00115F5D">
        <w:rPr>
          <w:rFonts w:ascii="Times New Roman" w:hAnsi="Times New Roman" w:cs="Times New Roman"/>
          <w:lang w:val="en-US"/>
        </w:rPr>
        <w:t xml:space="preserve">the results </w:t>
      </w:r>
      <w:r w:rsidR="00650643" w:rsidRPr="00115F5D">
        <w:rPr>
          <w:rFonts w:ascii="Times New Roman" w:hAnsi="Times New Roman" w:cs="Times New Roman"/>
          <w:lang w:val="en-US"/>
        </w:rPr>
        <w:t xml:space="preserve">extend understanding of how and why </w:t>
      </w:r>
      <w:r w:rsidR="0089252C" w:rsidRPr="00115F5D">
        <w:rPr>
          <w:rFonts w:ascii="Times New Roman" w:hAnsi="Times New Roman" w:cs="Times New Roman"/>
          <w:lang w:val="en-US"/>
        </w:rPr>
        <w:t xml:space="preserve">mutual </w:t>
      </w:r>
      <w:r w:rsidR="00D85043" w:rsidRPr="00115F5D">
        <w:rPr>
          <w:rFonts w:ascii="Times New Roman" w:hAnsi="Times New Roman" w:cs="Times New Roman"/>
          <w:lang w:val="en-US"/>
        </w:rPr>
        <w:t xml:space="preserve">aid </w:t>
      </w:r>
      <w:r w:rsidR="00650643" w:rsidRPr="00115F5D">
        <w:rPr>
          <w:rFonts w:ascii="Times New Roman" w:hAnsi="Times New Roman" w:cs="Times New Roman"/>
          <w:lang w:val="en-US"/>
        </w:rPr>
        <w:t>fellowships</w:t>
      </w:r>
      <w:r w:rsidR="00D11135">
        <w:rPr>
          <w:rFonts w:ascii="Times New Roman" w:hAnsi="Times New Roman" w:cs="Times New Roman"/>
          <w:lang w:val="en-US"/>
        </w:rPr>
        <w:t xml:space="preserve"> </w:t>
      </w:r>
      <w:r w:rsidR="006B0B82">
        <w:rPr>
          <w:rFonts w:ascii="Times New Roman" w:hAnsi="Times New Roman" w:cs="Times New Roman"/>
          <w:lang w:val="en-US"/>
        </w:rPr>
        <w:t>such as GA (</w:t>
      </w:r>
      <w:r w:rsidR="00DD3111" w:rsidRPr="00115F5D">
        <w:rPr>
          <w:rFonts w:ascii="Times New Roman" w:hAnsi="Times New Roman" w:cs="Times New Roman"/>
          <w:lang w:val="en-US"/>
        </w:rPr>
        <w:t xml:space="preserve">and </w:t>
      </w:r>
      <w:r w:rsidR="00941FE6" w:rsidRPr="00115F5D">
        <w:rPr>
          <w:rFonts w:ascii="Times New Roman" w:hAnsi="Times New Roman" w:cs="Times New Roman"/>
          <w:lang w:val="en-US"/>
        </w:rPr>
        <w:t>group</w:t>
      </w:r>
      <w:r w:rsidR="002B5C69" w:rsidRPr="00115F5D">
        <w:rPr>
          <w:rFonts w:ascii="Times New Roman" w:hAnsi="Times New Roman" w:cs="Times New Roman"/>
          <w:lang w:val="en-US"/>
        </w:rPr>
        <w:t xml:space="preserve"> </w:t>
      </w:r>
      <w:r w:rsidR="00290D61" w:rsidRPr="00115F5D">
        <w:rPr>
          <w:rFonts w:ascii="Times New Roman" w:hAnsi="Times New Roman" w:cs="Times New Roman"/>
          <w:lang w:val="en-US"/>
        </w:rPr>
        <w:t>therapies</w:t>
      </w:r>
      <w:r w:rsidR="00941FE6" w:rsidRPr="00115F5D">
        <w:rPr>
          <w:rFonts w:ascii="Times New Roman" w:hAnsi="Times New Roman" w:cs="Times New Roman"/>
          <w:lang w:val="en-US"/>
        </w:rPr>
        <w:t xml:space="preserve"> more generally</w:t>
      </w:r>
      <w:r w:rsidR="006B0B82">
        <w:rPr>
          <w:rFonts w:ascii="Times New Roman" w:hAnsi="Times New Roman" w:cs="Times New Roman"/>
          <w:lang w:val="en-US"/>
        </w:rPr>
        <w:t>)</w:t>
      </w:r>
      <w:r w:rsidR="00941FE6" w:rsidRPr="00115F5D">
        <w:rPr>
          <w:rFonts w:ascii="Times New Roman" w:hAnsi="Times New Roman" w:cs="Times New Roman"/>
          <w:lang w:val="en-US"/>
        </w:rPr>
        <w:t xml:space="preserve"> </w:t>
      </w:r>
      <w:r w:rsidR="00DD3111" w:rsidRPr="00115F5D">
        <w:rPr>
          <w:rFonts w:ascii="Times New Roman" w:hAnsi="Times New Roman" w:cs="Times New Roman"/>
          <w:lang w:val="en-US"/>
        </w:rPr>
        <w:t xml:space="preserve">may </w:t>
      </w:r>
      <w:r w:rsidR="00650643" w:rsidRPr="00115F5D">
        <w:rPr>
          <w:rFonts w:ascii="Times New Roman" w:hAnsi="Times New Roman" w:cs="Times New Roman"/>
          <w:lang w:val="en-US"/>
        </w:rPr>
        <w:t>be effective</w:t>
      </w:r>
      <w:r w:rsidR="00431FA9" w:rsidRPr="00115F5D">
        <w:rPr>
          <w:rFonts w:ascii="Times New Roman" w:hAnsi="Times New Roman" w:cs="Times New Roman"/>
          <w:lang w:val="en-US"/>
        </w:rPr>
        <w:t xml:space="preserve">. In particular, and from a practical point of view, </w:t>
      </w:r>
      <w:r w:rsidR="00222D74" w:rsidRPr="00115F5D">
        <w:rPr>
          <w:rFonts w:ascii="Times New Roman" w:hAnsi="Times New Roman" w:cs="Times New Roman"/>
          <w:lang w:val="en-US"/>
        </w:rPr>
        <w:t>the</w:t>
      </w:r>
      <w:r w:rsidR="00AA1736" w:rsidRPr="00115F5D">
        <w:rPr>
          <w:rFonts w:ascii="Times New Roman" w:hAnsi="Times New Roman" w:cs="Times New Roman"/>
          <w:lang w:val="en-US"/>
        </w:rPr>
        <w:t xml:space="preserve"> </w:t>
      </w:r>
      <w:r w:rsidR="00431FA9" w:rsidRPr="00115F5D">
        <w:rPr>
          <w:rFonts w:ascii="Times New Roman" w:hAnsi="Times New Roman" w:cs="Times New Roman"/>
          <w:lang w:val="en-US"/>
        </w:rPr>
        <w:t xml:space="preserve">results point to the </w:t>
      </w:r>
      <w:r w:rsidR="00D85043" w:rsidRPr="00115F5D">
        <w:rPr>
          <w:rFonts w:ascii="Times New Roman" w:hAnsi="Times New Roman" w:cs="Times New Roman"/>
          <w:lang w:val="en-US"/>
        </w:rPr>
        <w:t xml:space="preserve">potential </w:t>
      </w:r>
      <w:r w:rsidR="001E1110" w:rsidRPr="00115F5D">
        <w:rPr>
          <w:rFonts w:ascii="Times New Roman" w:hAnsi="Times New Roman" w:cs="Times New Roman"/>
          <w:lang w:val="en-US"/>
        </w:rPr>
        <w:t xml:space="preserve">benefits </w:t>
      </w:r>
      <w:r w:rsidR="00A56407" w:rsidRPr="00115F5D">
        <w:rPr>
          <w:rFonts w:ascii="Times New Roman" w:hAnsi="Times New Roman" w:cs="Times New Roman"/>
          <w:lang w:val="en-US"/>
        </w:rPr>
        <w:t xml:space="preserve">of </w:t>
      </w:r>
      <w:r w:rsidR="00F33CE2" w:rsidRPr="00115F5D">
        <w:rPr>
          <w:rFonts w:ascii="Times New Roman" w:hAnsi="Times New Roman" w:cs="Times New Roman"/>
          <w:lang w:val="en-US"/>
        </w:rPr>
        <w:t xml:space="preserve">not only </w:t>
      </w:r>
      <w:r w:rsidR="00650643" w:rsidRPr="00115F5D">
        <w:rPr>
          <w:rFonts w:ascii="Times New Roman" w:hAnsi="Times New Roman" w:cs="Times New Roman"/>
          <w:lang w:val="en-US"/>
        </w:rPr>
        <w:t xml:space="preserve">being or </w:t>
      </w:r>
      <w:r w:rsidR="00625459" w:rsidRPr="00115F5D">
        <w:rPr>
          <w:rFonts w:ascii="Times New Roman" w:hAnsi="Times New Roman" w:cs="Times New Roman"/>
          <w:lang w:val="en-US"/>
        </w:rPr>
        <w:t xml:space="preserve">feeling </w:t>
      </w:r>
      <w:r w:rsidR="00F33CE2" w:rsidRPr="00115F5D">
        <w:rPr>
          <w:rFonts w:ascii="Times New Roman" w:hAnsi="Times New Roman" w:cs="Times New Roman"/>
          <w:lang w:val="en-US"/>
        </w:rPr>
        <w:t>support</w:t>
      </w:r>
      <w:r w:rsidR="00625459" w:rsidRPr="00115F5D">
        <w:rPr>
          <w:rFonts w:ascii="Times New Roman" w:hAnsi="Times New Roman" w:cs="Times New Roman"/>
          <w:lang w:val="en-US"/>
        </w:rPr>
        <w:t>ed</w:t>
      </w:r>
      <w:r w:rsidR="00650643" w:rsidRPr="00115F5D">
        <w:rPr>
          <w:rFonts w:ascii="Times New Roman" w:hAnsi="Times New Roman" w:cs="Times New Roman"/>
          <w:lang w:val="en-US"/>
        </w:rPr>
        <w:t xml:space="preserve"> </w:t>
      </w:r>
      <w:r w:rsidR="0014200C" w:rsidRPr="00115F5D">
        <w:rPr>
          <w:rFonts w:ascii="Times New Roman" w:hAnsi="Times New Roman" w:cs="Times New Roman"/>
          <w:lang w:val="en-US"/>
        </w:rPr>
        <w:t xml:space="preserve">by similar others </w:t>
      </w:r>
      <w:r w:rsidR="00AD77C1">
        <w:rPr>
          <w:rFonts w:ascii="Times New Roman" w:hAnsi="Times New Roman" w:cs="Times New Roman"/>
          <w:lang w:val="en-US"/>
        </w:rPr>
        <w:t>during</w:t>
      </w:r>
      <w:r w:rsidR="00BC5702">
        <w:rPr>
          <w:rFonts w:ascii="Times New Roman" w:hAnsi="Times New Roman" w:cs="Times New Roman"/>
          <w:lang w:val="en-US"/>
        </w:rPr>
        <w:t xml:space="preserve"> </w:t>
      </w:r>
      <w:r w:rsidR="00431FA9" w:rsidRPr="00115F5D">
        <w:rPr>
          <w:rFonts w:ascii="Times New Roman" w:hAnsi="Times New Roman" w:cs="Times New Roman"/>
          <w:lang w:val="en-US"/>
        </w:rPr>
        <w:t>recovery</w:t>
      </w:r>
      <w:r w:rsidR="00AD77C1">
        <w:rPr>
          <w:rFonts w:ascii="Times New Roman" w:hAnsi="Times New Roman" w:cs="Times New Roman"/>
          <w:lang w:val="en-US"/>
        </w:rPr>
        <w:t>,</w:t>
      </w:r>
      <w:r w:rsidR="00431FA9" w:rsidRPr="00115F5D">
        <w:rPr>
          <w:rFonts w:ascii="Times New Roman" w:hAnsi="Times New Roman" w:cs="Times New Roman"/>
          <w:lang w:val="en-US"/>
        </w:rPr>
        <w:t xml:space="preserve"> </w:t>
      </w:r>
      <w:r w:rsidR="00650643" w:rsidRPr="00115F5D">
        <w:rPr>
          <w:rFonts w:ascii="Times New Roman" w:hAnsi="Times New Roman" w:cs="Times New Roman"/>
          <w:lang w:val="en-US"/>
        </w:rPr>
        <w:t xml:space="preserve">but also of </w:t>
      </w:r>
      <w:r w:rsidR="00FE5F16" w:rsidRPr="00115F5D">
        <w:rPr>
          <w:rFonts w:ascii="Times New Roman" w:hAnsi="Times New Roman" w:cs="Times New Roman"/>
          <w:lang w:val="en-US"/>
        </w:rPr>
        <w:t xml:space="preserve">actively helping </w:t>
      </w:r>
      <w:r w:rsidR="00AC591B" w:rsidRPr="00115F5D">
        <w:rPr>
          <w:rFonts w:ascii="Times New Roman" w:hAnsi="Times New Roman" w:cs="Times New Roman"/>
          <w:lang w:val="en-US"/>
        </w:rPr>
        <w:t>other</w:t>
      </w:r>
      <w:r w:rsidR="00290D61" w:rsidRPr="00115F5D">
        <w:rPr>
          <w:rFonts w:ascii="Times New Roman" w:hAnsi="Times New Roman" w:cs="Times New Roman"/>
          <w:lang w:val="en-US"/>
        </w:rPr>
        <w:t xml:space="preserve">s </w:t>
      </w:r>
      <w:r w:rsidR="00DD3111" w:rsidRPr="00115F5D">
        <w:rPr>
          <w:rFonts w:ascii="Times New Roman" w:hAnsi="Times New Roman" w:cs="Times New Roman"/>
          <w:lang w:val="en-US"/>
        </w:rPr>
        <w:t>in their</w:t>
      </w:r>
      <w:r w:rsidR="002A4160" w:rsidRPr="00115F5D">
        <w:rPr>
          <w:rFonts w:ascii="Times New Roman" w:hAnsi="Times New Roman" w:cs="Times New Roman"/>
          <w:lang w:val="en-US"/>
        </w:rPr>
        <w:t xml:space="preserve"> recovery</w:t>
      </w:r>
      <w:r w:rsidRPr="00115F5D">
        <w:rPr>
          <w:rFonts w:ascii="Times New Roman" w:hAnsi="Times New Roman" w:cs="Times New Roman"/>
          <w:lang w:val="en-US"/>
        </w:rPr>
        <w:t xml:space="preserve">. </w:t>
      </w:r>
      <w:r w:rsidR="00625459" w:rsidRPr="00115F5D">
        <w:rPr>
          <w:rFonts w:ascii="Times New Roman" w:hAnsi="Times New Roman" w:cs="Times New Roman"/>
          <w:lang w:val="en-US"/>
        </w:rPr>
        <w:t>I</w:t>
      </w:r>
      <w:r w:rsidR="009C510E" w:rsidRPr="00115F5D">
        <w:rPr>
          <w:rFonts w:ascii="Times New Roman" w:hAnsi="Times New Roman" w:cs="Times New Roman"/>
          <w:lang w:val="en-US"/>
        </w:rPr>
        <w:t xml:space="preserve">ndeed, the findings </w:t>
      </w:r>
      <w:r w:rsidR="003A1175" w:rsidRPr="00115F5D">
        <w:rPr>
          <w:rFonts w:ascii="Times New Roman" w:hAnsi="Times New Roman" w:cs="Times New Roman"/>
          <w:lang w:val="en-US"/>
        </w:rPr>
        <w:t xml:space="preserve">show </w:t>
      </w:r>
      <w:r w:rsidR="00625459" w:rsidRPr="00115F5D">
        <w:rPr>
          <w:rFonts w:ascii="Times New Roman" w:hAnsi="Times New Roman" w:cs="Times New Roman"/>
          <w:lang w:val="en-US"/>
        </w:rPr>
        <w:t xml:space="preserve">that </w:t>
      </w:r>
      <w:r w:rsidR="008D6C88">
        <w:rPr>
          <w:rFonts w:ascii="Times New Roman" w:hAnsi="Times New Roman" w:cs="Times New Roman"/>
          <w:lang w:val="en-US"/>
        </w:rPr>
        <w:t>although</w:t>
      </w:r>
      <w:r w:rsidR="00625459" w:rsidRPr="00115F5D">
        <w:rPr>
          <w:rFonts w:ascii="Times New Roman" w:hAnsi="Times New Roman" w:cs="Times New Roman"/>
          <w:lang w:val="en-US"/>
        </w:rPr>
        <w:t xml:space="preserve"> the perceived receipt and provision of support </w:t>
      </w:r>
      <w:r w:rsidR="00FD6334" w:rsidRPr="00115F5D">
        <w:rPr>
          <w:rFonts w:ascii="Times New Roman" w:hAnsi="Times New Roman" w:cs="Times New Roman"/>
          <w:lang w:val="en-US"/>
        </w:rPr>
        <w:t xml:space="preserve">were </w:t>
      </w:r>
      <w:r w:rsidR="003A1175" w:rsidRPr="00115F5D">
        <w:rPr>
          <w:rFonts w:ascii="Times New Roman" w:hAnsi="Times New Roman" w:cs="Times New Roman"/>
          <w:lang w:val="en-US"/>
        </w:rPr>
        <w:t xml:space="preserve">both </w:t>
      </w:r>
      <w:r w:rsidR="00D11135">
        <w:rPr>
          <w:rFonts w:ascii="Times New Roman" w:hAnsi="Times New Roman" w:cs="Times New Roman"/>
          <w:lang w:val="en-US"/>
        </w:rPr>
        <w:t xml:space="preserve">associated </w:t>
      </w:r>
      <w:r w:rsidR="00FD6334" w:rsidRPr="00115F5D">
        <w:rPr>
          <w:rFonts w:ascii="Times New Roman" w:hAnsi="Times New Roman" w:cs="Times New Roman"/>
          <w:lang w:val="en-US"/>
        </w:rPr>
        <w:t xml:space="preserve">with more abstinence self-efficacy and less </w:t>
      </w:r>
      <w:r w:rsidR="00DE719C" w:rsidRPr="00115F5D">
        <w:rPr>
          <w:rFonts w:ascii="Times New Roman" w:hAnsi="Times New Roman" w:cs="Times New Roman"/>
          <w:lang w:val="en-US"/>
        </w:rPr>
        <w:t xml:space="preserve">perceived </w:t>
      </w:r>
      <w:r w:rsidR="00FD6334" w:rsidRPr="00115F5D">
        <w:rPr>
          <w:rFonts w:ascii="Times New Roman" w:hAnsi="Times New Roman" w:cs="Times New Roman"/>
          <w:lang w:val="en-US"/>
        </w:rPr>
        <w:t xml:space="preserve">risk </w:t>
      </w:r>
      <w:r w:rsidR="00BC5702">
        <w:rPr>
          <w:rFonts w:ascii="Times New Roman" w:hAnsi="Times New Roman" w:cs="Times New Roman"/>
          <w:lang w:val="en-US"/>
        </w:rPr>
        <w:t xml:space="preserve">in gambling-related </w:t>
      </w:r>
      <w:r w:rsidR="00AD77C1">
        <w:rPr>
          <w:rFonts w:ascii="Times New Roman" w:hAnsi="Times New Roman" w:cs="Times New Roman"/>
          <w:lang w:val="en-US"/>
        </w:rPr>
        <w:t xml:space="preserve">‘trigger’ </w:t>
      </w:r>
      <w:r w:rsidR="00BC5702">
        <w:rPr>
          <w:rFonts w:ascii="Times New Roman" w:hAnsi="Times New Roman" w:cs="Times New Roman"/>
          <w:lang w:val="en-US"/>
        </w:rPr>
        <w:t>situations</w:t>
      </w:r>
      <w:r w:rsidR="00FD6334" w:rsidRPr="00115F5D">
        <w:rPr>
          <w:rFonts w:ascii="Times New Roman" w:hAnsi="Times New Roman" w:cs="Times New Roman"/>
          <w:lang w:val="en-US"/>
        </w:rPr>
        <w:t xml:space="preserve">, the relationship between </w:t>
      </w:r>
      <w:r w:rsidR="00FE5F16" w:rsidRPr="00115F5D">
        <w:rPr>
          <w:rFonts w:ascii="Times New Roman" w:hAnsi="Times New Roman" w:cs="Times New Roman"/>
          <w:lang w:val="en-US"/>
        </w:rPr>
        <w:t xml:space="preserve">recovery </w:t>
      </w:r>
      <w:r w:rsidR="00FD6334" w:rsidRPr="00115F5D">
        <w:rPr>
          <w:rFonts w:ascii="Times New Roman" w:hAnsi="Times New Roman" w:cs="Times New Roman"/>
          <w:lang w:val="en-US"/>
        </w:rPr>
        <w:t xml:space="preserve">group </w:t>
      </w:r>
      <w:r w:rsidR="00490388" w:rsidRPr="00115F5D">
        <w:rPr>
          <w:rFonts w:ascii="Times New Roman" w:hAnsi="Times New Roman" w:cs="Times New Roman"/>
          <w:lang w:val="en-US"/>
        </w:rPr>
        <w:t>identification and both outcome</w:t>
      </w:r>
      <w:r w:rsidR="00FD6334" w:rsidRPr="00115F5D">
        <w:rPr>
          <w:rFonts w:ascii="Times New Roman" w:hAnsi="Times New Roman" w:cs="Times New Roman"/>
          <w:lang w:val="en-US"/>
        </w:rPr>
        <w:t xml:space="preserve"> variables </w:t>
      </w:r>
      <w:proofErr w:type="gramStart"/>
      <w:r w:rsidR="007A0127" w:rsidRPr="00115F5D">
        <w:rPr>
          <w:rFonts w:ascii="Times New Roman" w:hAnsi="Times New Roman" w:cs="Times New Roman"/>
          <w:lang w:val="en-US"/>
        </w:rPr>
        <w:t>was</w:t>
      </w:r>
      <w:proofErr w:type="gramEnd"/>
      <w:r w:rsidR="007A0127" w:rsidRPr="00115F5D">
        <w:rPr>
          <w:rFonts w:ascii="Times New Roman" w:hAnsi="Times New Roman" w:cs="Times New Roman"/>
          <w:lang w:val="en-US"/>
        </w:rPr>
        <w:t xml:space="preserve"> </w:t>
      </w:r>
      <w:r w:rsidR="001E1110" w:rsidRPr="00115F5D">
        <w:rPr>
          <w:rFonts w:ascii="Times New Roman" w:hAnsi="Times New Roman" w:cs="Times New Roman"/>
          <w:lang w:val="en-US"/>
        </w:rPr>
        <w:t xml:space="preserve">explained </w:t>
      </w:r>
      <w:r w:rsidR="00FD6334" w:rsidRPr="00115F5D">
        <w:rPr>
          <w:rFonts w:ascii="Times New Roman" w:hAnsi="Times New Roman" w:cs="Times New Roman"/>
          <w:lang w:val="en-US"/>
        </w:rPr>
        <w:t xml:space="preserve">by the </w:t>
      </w:r>
      <w:r w:rsidR="00490388" w:rsidRPr="00115F5D">
        <w:rPr>
          <w:rFonts w:ascii="Times New Roman" w:hAnsi="Times New Roman" w:cs="Times New Roman"/>
          <w:lang w:val="en-US"/>
        </w:rPr>
        <w:t xml:space="preserve">perceived </w:t>
      </w:r>
      <w:r w:rsidR="00FD6334" w:rsidRPr="00115F5D">
        <w:rPr>
          <w:rFonts w:ascii="Times New Roman" w:hAnsi="Times New Roman" w:cs="Times New Roman"/>
          <w:lang w:val="en-US"/>
        </w:rPr>
        <w:t xml:space="preserve">amount of support </w:t>
      </w:r>
      <w:r w:rsidR="006B1F44" w:rsidRPr="00115F5D">
        <w:rPr>
          <w:rFonts w:ascii="Times New Roman" w:hAnsi="Times New Roman" w:cs="Times New Roman"/>
          <w:lang w:val="en-US"/>
        </w:rPr>
        <w:t>provided</w:t>
      </w:r>
      <w:r w:rsidR="00FD6334" w:rsidRPr="00115F5D">
        <w:rPr>
          <w:rFonts w:ascii="Times New Roman" w:hAnsi="Times New Roman" w:cs="Times New Roman"/>
          <w:lang w:val="en-US"/>
        </w:rPr>
        <w:t xml:space="preserve"> to the </w:t>
      </w:r>
      <w:r w:rsidR="00941FE6" w:rsidRPr="00115F5D">
        <w:rPr>
          <w:rFonts w:ascii="Times New Roman" w:hAnsi="Times New Roman" w:cs="Times New Roman"/>
          <w:lang w:val="en-US"/>
        </w:rPr>
        <w:t xml:space="preserve">recovery </w:t>
      </w:r>
      <w:r w:rsidR="00FD6334" w:rsidRPr="00115F5D">
        <w:rPr>
          <w:rFonts w:ascii="Times New Roman" w:hAnsi="Times New Roman" w:cs="Times New Roman"/>
          <w:lang w:val="en-US"/>
        </w:rPr>
        <w:t>group</w:t>
      </w:r>
      <w:r w:rsidR="00BA6E74" w:rsidRPr="00115F5D">
        <w:rPr>
          <w:rFonts w:ascii="Times New Roman" w:hAnsi="Times New Roman" w:cs="Times New Roman"/>
          <w:lang w:val="en-US"/>
        </w:rPr>
        <w:t xml:space="preserve"> and not </w:t>
      </w:r>
      <w:r w:rsidR="00D11135">
        <w:rPr>
          <w:rFonts w:ascii="Times New Roman" w:hAnsi="Times New Roman" w:cs="Times New Roman"/>
          <w:lang w:val="en-US"/>
        </w:rPr>
        <w:t>its receipt</w:t>
      </w:r>
      <w:r w:rsidR="00DD3111" w:rsidRPr="00115F5D">
        <w:rPr>
          <w:rFonts w:ascii="Times New Roman" w:hAnsi="Times New Roman" w:cs="Times New Roman"/>
          <w:lang w:val="en-US"/>
        </w:rPr>
        <w:t>.</w:t>
      </w:r>
      <w:r w:rsidR="00213EEB">
        <w:rPr>
          <w:rFonts w:ascii="Times New Roman" w:hAnsi="Times New Roman" w:cs="Times New Roman"/>
          <w:lang w:val="en-US"/>
        </w:rPr>
        <w:t xml:space="preserve"> </w:t>
      </w:r>
      <w:r w:rsidR="00D11135">
        <w:rPr>
          <w:rFonts w:ascii="Times New Roman" w:hAnsi="Times New Roman" w:cs="Times New Roman"/>
          <w:lang w:val="en-US"/>
        </w:rPr>
        <w:t>Of course, t</w:t>
      </w:r>
      <w:r w:rsidR="00DD3111" w:rsidRPr="00115F5D">
        <w:rPr>
          <w:rFonts w:ascii="Times New Roman" w:hAnsi="Times New Roman" w:cs="Times New Roman"/>
          <w:lang w:val="en-US"/>
        </w:rPr>
        <w:t>his</w:t>
      </w:r>
      <w:r w:rsidR="0089252C" w:rsidRPr="00115F5D">
        <w:rPr>
          <w:rFonts w:ascii="Times New Roman" w:hAnsi="Times New Roman" w:cs="Times New Roman"/>
          <w:lang w:val="en-US"/>
        </w:rPr>
        <w:t xml:space="preserve"> is </w:t>
      </w:r>
      <w:r w:rsidR="00FD6334" w:rsidRPr="00115F5D">
        <w:rPr>
          <w:rFonts w:ascii="Times New Roman" w:hAnsi="Times New Roman" w:cs="Times New Roman"/>
          <w:lang w:val="en-US"/>
        </w:rPr>
        <w:t xml:space="preserve">not to </w:t>
      </w:r>
      <w:r w:rsidR="009C510E" w:rsidRPr="00115F5D">
        <w:rPr>
          <w:rFonts w:ascii="Times New Roman" w:hAnsi="Times New Roman" w:cs="Times New Roman"/>
          <w:lang w:val="en-US"/>
        </w:rPr>
        <w:t xml:space="preserve">say that receiving </w:t>
      </w:r>
      <w:r w:rsidR="009C510E" w:rsidRPr="00115F5D">
        <w:rPr>
          <w:rFonts w:ascii="Times New Roman" w:hAnsi="Times New Roman" w:cs="Times New Roman"/>
          <w:lang w:val="en-US"/>
        </w:rPr>
        <w:lastRenderedPageBreak/>
        <w:t>social support is unimportant</w:t>
      </w:r>
      <w:r w:rsidR="00167897" w:rsidRPr="00115F5D">
        <w:rPr>
          <w:rFonts w:ascii="Times New Roman" w:hAnsi="Times New Roman" w:cs="Times New Roman"/>
          <w:lang w:val="en-US"/>
        </w:rPr>
        <w:t xml:space="preserve"> </w:t>
      </w:r>
      <w:r w:rsidR="0036162F">
        <w:rPr>
          <w:rFonts w:ascii="Times New Roman" w:hAnsi="Times New Roman" w:cs="Times New Roman"/>
          <w:lang w:val="en-US"/>
        </w:rPr>
        <w:t xml:space="preserve">for </w:t>
      </w:r>
      <w:r w:rsidR="00167897" w:rsidRPr="00115F5D">
        <w:rPr>
          <w:rFonts w:ascii="Times New Roman" w:hAnsi="Times New Roman" w:cs="Times New Roman"/>
          <w:lang w:val="en-US"/>
        </w:rPr>
        <w:t>recovery</w:t>
      </w:r>
      <w:r w:rsidR="009C510E" w:rsidRPr="00115F5D">
        <w:rPr>
          <w:rFonts w:ascii="Times New Roman" w:hAnsi="Times New Roman" w:cs="Times New Roman"/>
          <w:lang w:val="en-US"/>
        </w:rPr>
        <w:t xml:space="preserve">. Indeed, when </w:t>
      </w:r>
      <w:r w:rsidR="002E0F5B" w:rsidRPr="00115F5D">
        <w:rPr>
          <w:rFonts w:ascii="Times New Roman" w:hAnsi="Times New Roman" w:cs="Times New Roman"/>
          <w:lang w:val="en-US"/>
        </w:rPr>
        <w:t xml:space="preserve">support </w:t>
      </w:r>
      <w:r w:rsidR="006B1F44" w:rsidRPr="00115F5D">
        <w:rPr>
          <w:rFonts w:ascii="Times New Roman" w:hAnsi="Times New Roman" w:cs="Times New Roman"/>
          <w:lang w:val="en-US"/>
        </w:rPr>
        <w:t xml:space="preserve">provided </w:t>
      </w:r>
      <w:r w:rsidR="0014200C" w:rsidRPr="00115F5D">
        <w:rPr>
          <w:rFonts w:ascii="Times New Roman" w:hAnsi="Times New Roman" w:cs="Times New Roman"/>
          <w:lang w:val="en-US"/>
        </w:rPr>
        <w:t xml:space="preserve">to the </w:t>
      </w:r>
      <w:r w:rsidR="00BC5702">
        <w:rPr>
          <w:rFonts w:ascii="Times New Roman" w:hAnsi="Times New Roman" w:cs="Times New Roman"/>
          <w:lang w:val="en-US"/>
        </w:rPr>
        <w:t xml:space="preserve">recovery </w:t>
      </w:r>
      <w:r w:rsidR="0014200C" w:rsidRPr="00115F5D">
        <w:rPr>
          <w:rFonts w:ascii="Times New Roman" w:hAnsi="Times New Roman" w:cs="Times New Roman"/>
          <w:lang w:val="en-US"/>
        </w:rPr>
        <w:t xml:space="preserve">group </w:t>
      </w:r>
      <w:r w:rsidR="006B1F44" w:rsidRPr="00115F5D">
        <w:rPr>
          <w:rFonts w:ascii="Times New Roman" w:hAnsi="Times New Roman" w:cs="Times New Roman"/>
          <w:lang w:val="en-US"/>
        </w:rPr>
        <w:t xml:space="preserve">was not included as a </w:t>
      </w:r>
      <w:r w:rsidR="00BC5702">
        <w:rPr>
          <w:rFonts w:ascii="Times New Roman" w:hAnsi="Times New Roman" w:cs="Times New Roman"/>
          <w:lang w:val="en-US"/>
        </w:rPr>
        <w:t xml:space="preserve">mediator </w:t>
      </w:r>
      <w:r w:rsidR="002E0F5B" w:rsidRPr="00115F5D">
        <w:rPr>
          <w:rFonts w:ascii="Times New Roman" w:hAnsi="Times New Roman" w:cs="Times New Roman"/>
          <w:lang w:val="en-US"/>
        </w:rPr>
        <w:t xml:space="preserve">in the </w:t>
      </w:r>
      <w:r w:rsidR="00BC5702">
        <w:rPr>
          <w:rFonts w:ascii="Times New Roman" w:hAnsi="Times New Roman" w:cs="Times New Roman"/>
          <w:lang w:val="en-US"/>
        </w:rPr>
        <w:t xml:space="preserve">regression </w:t>
      </w:r>
      <w:r w:rsidR="002E0F5B" w:rsidRPr="00115F5D">
        <w:rPr>
          <w:rFonts w:ascii="Times New Roman" w:hAnsi="Times New Roman" w:cs="Times New Roman"/>
          <w:lang w:val="en-US"/>
        </w:rPr>
        <w:t>model</w:t>
      </w:r>
      <w:r w:rsidR="003563ED">
        <w:rPr>
          <w:rFonts w:ascii="Times New Roman" w:hAnsi="Times New Roman" w:cs="Times New Roman"/>
          <w:lang w:val="en-US"/>
        </w:rPr>
        <w:t xml:space="preserve"> (i.e., when it was not controlled for)</w:t>
      </w:r>
      <w:r w:rsidR="002E0F5B" w:rsidRPr="00115F5D">
        <w:rPr>
          <w:rFonts w:ascii="Times New Roman" w:hAnsi="Times New Roman" w:cs="Times New Roman"/>
          <w:lang w:val="en-US"/>
        </w:rPr>
        <w:t xml:space="preserve">, the indirect </w:t>
      </w:r>
      <w:r w:rsidR="003A1175" w:rsidRPr="00115F5D">
        <w:rPr>
          <w:rFonts w:ascii="Times New Roman" w:hAnsi="Times New Roman" w:cs="Times New Roman"/>
          <w:lang w:val="en-US"/>
        </w:rPr>
        <w:t xml:space="preserve">path from </w:t>
      </w:r>
      <w:r w:rsidR="00941FE6" w:rsidRPr="00115F5D">
        <w:rPr>
          <w:rFonts w:ascii="Times New Roman" w:hAnsi="Times New Roman" w:cs="Times New Roman"/>
          <w:lang w:val="en-US"/>
        </w:rPr>
        <w:t xml:space="preserve">recovery </w:t>
      </w:r>
      <w:r w:rsidR="002E0F5B" w:rsidRPr="00115F5D">
        <w:rPr>
          <w:rFonts w:ascii="Times New Roman" w:hAnsi="Times New Roman" w:cs="Times New Roman"/>
          <w:lang w:val="en-US"/>
        </w:rPr>
        <w:t xml:space="preserve">group identification </w:t>
      </w:r>
      <w:r w:rsidR="003A1175" w:rsidRPr="00115F5D">
        <w:rPr>
          <w:rFonts w:ascii="Times New Roman" w:hAnsi="Times New Roman" w:cs="Times New Roman"/>
          <w:lang w:val="en-US"/>
        </w:rPr>
        <w:t>to</w:t>
      </w:r>
      <w:r w:rsidR="002E0F5B" w:rsidRPr="00115F5D">
        <w:rPr>
          <w:rFonts w:ascii="Times New Roman" w:hAnsi="Times New Roman" w:cs="Times New Roman"/>
          <w:lang w:val="en-US"/>
        </w:rPr>
        <w:t xml:space="preserve"> </w:t>
      </w:r>
      <w:r w:rsidR="009C510E" w:rsidRPr="00115F5D">
        <w:rPr>
          <w:rFonts w:ascii="Times New Roman" w:hAnsi="Times New Roman" w:cs="Times New Roman"/>
          <w:lang w:val="en-US"/>
        </w:rPr>
        <w:t>abstine</w:t>
      </w:r>
      <w:r w:rsidR="008B1F7F" w:rsidRPr="00115F5D">
        <w:rPr>
          <w:rFonts w:ascii="Times New Roman" w:hAnsi="Times New Roman" w:cs="Times New Roman"/>
          <w:lang w:val="en-US"/>
        </w:rPr>
        <w:t>nce self-efficacy</w:t>
      </w:r>
      <w:r w:rsidR="003A1175" w:rsidRPr="00115F5D">
        <w:rPr>
          <w:rFonts w:ascii="Times New Roman" w:hAnsi="Times New Roman" w:cs="Times New Roman"/>
          <w:lang w:val="en-US"/>
        </w:rPr>
        <w:t xml:space="preserve"> </w:t>
      </w:r>
      <w:r w:rsidR="00490388" w:rsidRPr="00115F5D">
        <w:rPr>
          <w:rFonts w:ascii="Times New Roman" w:hAnsi="Times New Roman" w:cs="Times New Roman"/>
          <w:lang w:val="en-US"/>
        </w:rPr>
        <w:t xml:space="preserve">through support received </w:t>
      </w:r>
      <w:r w:rsidR="003A1175" w:rsidRPr="00115F5D">
        <w:rPr>
          <w:rFonts w:ascii="Times New Roman" w:hAnsi="Times New Roman" w:cs="Times New Roman"/>
          <w:lang w:val="en-US"/>
        </w:rPr>
        <w:t>was significant</w:t>
      </w:r>
      <w:r w:rsidR="001E1110" w:rsidRPr="00115F5D">
        <w:rPr>
          <w:rFonts w:ascii="Times New Roman" w:hAnsi="Times New Roman" w:cs="Times New Roman"/>
          <w:lang w:val="en-US"/>
        </w:rPr>
        <w:t>.</w:t>
      </w:r>
      <w:r w:rsidR="00BC29D3">
        <w:rPr>
          <w:rFonts w:ascii="Times New Roman" w:hAnsi="Times New Roman" w:cs="Times New Roman"/>
          <w:vertAlign w:val="superscript"/>
          <w:lang w:val="en-US"/>
        </w:rPr>
        <w:t>4</w:t>
      </w:r>
      <w:r w:rsidR="002E0F5B" w:rsidRPr="00115F5D">
        <w:rPr>
          <w:rFonts w:ascii="Times New Roman" w:hAnsi="Times New Roman" w:cs="Times New Roman"/>
          <w:lang w:val="en-US"/>
        </w:rPr>
        <w:t xml:space="preserve"> </w:t>
      </w:r>
      <w:r w:rsidR="005002CB" w:rsidRPr="00115F5D">
        <w:rPr>
          <w:rFonts w:ascii="Times New Roman" w:hAnsi="Times New Roman" w:cs="Times New Roman"/>
          <w:lang w:val="en-US"/>
        </w:rPr>
        <w:t>However,</w:t>
      </w:r>
      <w:r w:rsidR="00405204" w:rsidRPr="00115F5D">
        <w:rPr>
          <w:rFonts w:ascii="Times New Roman" w:hAnsi="Times New Roman" w:cs="Times New Roman"/>
          <w:lang w:val="en-US"/>
        </w:rPr>
        <w:t xml:space="preserve"> </w:t>
      </w:r>
      <w:r w:rsidR="002E0F5B" w:rsidRPr="00115F5D">
        <w:rPr>
          <w:rFonts w:ascii="Times New Roman" w:hAnsi="Times New Roman" w:cs="Times New Roman"/>
          <w:lang w:val="en-US"/>
        </w:rPr>
        <w:t xml:space="preserve">when </w:t>
      </w:r>
      <w:r w:rsidR="0014200C" w:rsidRPr="00115F5D">
        <w:rPr>
          <w:rFonts w:ascii="Times New Roman" w:hAnsi="Times New Roman" w:cs="Times New Roman"/>
          <w:lang w:val="en-US"/>
        </w:rPr>
        <w:t xml:space="preserve">support received and </w:t>
      </w:r>
      <w:r w:rsidR="00AC591B" w:rsidRPr="00115F5D">
        <w:rPr>
          <w:rFonts w:ascii="Times New Roman" w:hAnsi="Times New Roman" w:cs="Times New Roman"/>
          <w:lang w:val="en-US"/>
        </w:rPr>
        <w:t xml:space="preserve">support </w:t>
      </w:r>
      <w:r w:rsidR="0014200C" w:rsidRPr="00115F5D">
        <w:rPr>
          <w:rFonts w:ascii="Times New Roman" w:hAnsi="Times New Roman" w:cs="Times New Roman"/>
          <w:lang w:val="en-US"/>
        </w:rPr>
        <w:t xml:space="preserve">provided were </w:t>
      </w:r>
      <w:r w:rsidR="00BA6E74" w:rsidRPr="00115F5D">
        <w:rPr>
          <w:rFonts w:ascii="Times New Roman" w:hAnsi="Times New Roman" w:cs="Times New Roman"/>
          <w:lang w:val="en-US"/>
        </w:rPr>
        <w:t xml:space="preserve">simultaneously </w:t>
      </w:r>
      <w:r w:rsidR="0014200C" w:rsidRPr="00115F5D">
        <w:rPr>
          <w:rFonts w:ascii="Times New Roman" w:hAnsi="Times New Roman" w:cs="Times New Roman"/>
          <w:lang w:val="en-US"/>
        </w:rPr>
        <w:t>includ</w:t>
      </w:r>
      <w:r w:rsidR="007A0127" w:rsidRPr="00115F5D">
        <w:rPr>
          <w:rFonts w:ascii="Times New Roman" w:hAnsi="Times New Roman" w:cs="Times New Roman"/>
          <w:lang w:val="en-US"/>
        </w:rPr>
        <w:t xml:space="preserve">ed </w:t>
      </w:r>
      <w:r w:rsidR="00290D61" w:rsidRPr="00115F5D">
        <w:rPr>
          <w:rFonts w:ascii="Times New Roman" w:hAnsi="Times New Roman" w:cs="Times New Roman"/>
          <w:lang w:val="en-US"/>
        </w:rPr>
        <w:t xml:space="preserve">as mediators </w:t>
      </w:r>
      <w:r w:rsidR="007A0127" w:rsidRPr="00115F5D">
        <w:rPr>
          <w:rFonts w:ascii="Times New Roman" w:hAnsi="Times New Roman" w:cs="Times New Roman"/>
          <w:lang w:val="en-US"/>
        </w:rPr>
        <w:t xml:space="preserve">in the </w:t>
      </w:r>
      <w:r w:rsidR="00DE719C" w:rsidRPr="00115F5D">
        <w:rPr>
          <w:rFonts w:ascii="Times New Roman" w:hAnsi="Times New Roman" w:cs="Times New Roman"/>
          <w:lang w:val="en-US"/>
        </w:rPr>
        <w:t>model</w:t>
      </w:r>
      <w:r w:rsidR="005002CB" w:rsidRPr="00115F5D">
        <w:rPr>
          <w:rFonts w:ascii="Times New Roman" w:hAnsi="Times New Roman" w:cs="Times New Roman"/>
          <w:lang w:val="en-US"/>
        </w:rPr>
        <w:t>,</w:t>
      </w:r>
      <w:r w:rsidR="002E0F5B" w:rsidRPr="00115F5D">
        <w:rPr>
          <w:rFonts w:ascii="Times New Roman" w:hAnsi="Times New Roman" w:cs="Times New Roman"/>
          <w:lang w:val="en-US"/>
        </w:rPr>
        <w:t xml:space="preserve"> </w:t>
      </w:r>
      <w:r w:rsidR="00405204" w:rsidRPr="00115F5D">
        <w:rPr>
          <w:rFonts w:ascii="Times New Roman" w:hAnsi="Times New Roman" w:cs="Times New Roman"/>
          <w:lang w:val="en-US"/>
        </w:rPr>
        <w:t xml:space="preserve">the provision of </w:t>
      </w:r>
      <w:r w:rsidR="002E0F5B" w:rsidRPr="00115F5D">
        <w:rPr>
          <w:rFonts w:ascii="Times New Roman" w:hAnsi="Times New Roman" w:cs="Times New Roman"/>
          <w:lang w:val="en-US"/>
        </w:rPr>
        <w:t xml:space="preserve">social support </w:t>
      </w:r>
      <w:r w:rsidR="003563ED">
        <w:rPr>
          <w:rFonts w:ascii="Times New Roman" w:hAnsi="Times New Roman" w:cs="Times New Roman"/>
          <w:lang w:val="en-US"/>
        </w:rPr>
        <w:t>had</w:t>
      </w:r>
      <w:r w:rsidR="00405204" w:rsidRPr="00115F5D">
        <w:rPr>
          <w:rFonts w:ascii="Times New Roman" w:hAnsi="Times New Roman" w:cs="Times New Roman"/>
          <w:lang w:val="en-US"/>
        </w:rPr>
        <w:t xml:space="preserve"> </w:t>
      </w:r>
      <w:r w:rsidR="002E0F5B" w:rsidRPr="00115F5D">
        <w:rPr>
          <w:rFonts w:ascii="Times New Roman" w:hAnsi="Times New Roman" w:cs="Times New Roman"/>
          <w:lang w:val="en-US"/>
        </w:rPr>
        <w:t xml:space="preserve">a more pronounced effect on </w:t>
      </w:r>
      <w:r w:rsidR="00D11135">
        <w:rPr>
          <w:rFonts w:ascii="Times New Roman" w:hAnsi="Times New Roman" w:cs="Times New Roman"/>
          <w:lang w:val="en-US"/>
        </w:rPr>
        <w:t xml:space="preserve">important </w:t>
      </w:r>
      <w:r w:rsidR="002E0F5B" w:rsidRPr="00115F5D">
        <w:rPr>
          <w:rFonts w:ascii="Times New Roman" w:hAnsi="Times New Roman" w:cs="Times New Roman"/>
          <w:lang w:val="en-US"/>
        </w:rPr>
        <w:t>recovery-related outcomes than its receipt.</w:t>
      </w:r>
    </w:p>
    <w:p w14:paraId="0C3933A1" w14:textId="08A9EC8A" w:rsidR="00AC591B" w:rsidRPr="00115F5D" w:rsidRDefault="00AC591B" w:rsidP="00B33CB6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>T</w:t>
      </w:r>
      <w:r w:rsidR="004460FA" w:rsidRPr="00115F5D">
        <w:rPr>
          <w:rFonts w:ascii="Times New Roman" w:hAnsi="Times New Roman" w:cs="Times New Roman"/>
          <w:lang w:val="en-US"/>
        </w:rPr>
        <w:t xml:space="preserve">he </w:t>
      </w:r>
      <w:r w:rsidR="00BA6E74" w:rsidRPr="00115F5D">
        <w:rPr>
          <w:rFonts w:ascii="Times New Roman" w:hAnsi="Times New Roman" w:cs="Times New Roman"/>
          <w:lang w:val="en-US"/>
        </w:rPr>
        <w:t xml:space="preserve">present </w:t>
      </w:r>
      <w:r w:rsidR="004460FA" w:rsidRPr="00115F5D">
        <w:rPr>
          <w:rFonts w:ascii="Times New Roman" w:hAnsi="Times New Roman" w:cs="Times New Roman"/>
          <w:lang w:val="en-US"/>
        </w:rPr>
        <w:t xml:space="preserve">results </w:t>
      </w:r>
      <w:r w:rsidR="00405204" w:rsidRPr="00115F5D">
        <w:rPr>
          <w:rFonts w:ascii="Times New Roman" w:hAnsi="Times New Roman" w:cs="Times New Roman"/>
          <w:lang w:val="en-US"/>
        </w:rPr>
        <w:t xml:space="preserve">are in line with </w:t>
      </w:r>
      <w:r w:rsidR="004460FA" w:rsidRPr="00115F5D">
        <w:rPr>
          <w:rFonts w:ascii="Times New Roman" w:hAnsi="Times New Roman" w:cs="Times New Roman"/>
          <w:lang w:val="en-US"/>
        </w:rPr>
        <w:t xml:space="preserve">findings from </w:t>
      </w:r>
      <w:r w:rsidRPr="00115F5D">
        <w:rPr>
          <w:rFonts w:ascii="Times New Roman" w:hAnsi="Times New Roman" w:cs="Times New Roman"/>
          <w:lang w:val="en-US"/>
        </w:rPr>
        <w:t xml:space="preserve">previous </w:t>
      </w:r>
      <w:r w:rsidR="00405204" w:rsidRPr="00115F5D">
        <w:rPr>
          <w:rFonts w:ascii="Times New Roman" w:hAnsi="Times New Roman" w:cs="Times New Roman"/>
          <w:lang w:val="en-US"/>
        </w:rPr>
        <w:t xml:space="preserve">research in non-addiction </w:t>
      </w:r>
      <w:r w:rsidRPr="00115F5D">
        <w:rPr>
          <w:rFonts w:ascii="Times New Roman" w:hAnsi="Times New Roman" w:cs="Times New Roman"/>
          <w:lang w:val="en-US"/>
        </w:rPr>
        <w:t>(e.g.,</w:t>
      </w:r>
      <w:r w:rsidR="00112513" w:rsidRPr="00115F5D">
        <w:rPr>
          <w:rFonts w:ascii="Times New Roman" w:hAnsi="Times New Roman" w:cs="Times New Roman"/>
          <w:lang w:val="en-US"/>
        </w:rPr>
        <w:t xml:space="preserve"> Brown et al., 2003</w:t>
      </w:r>
      <w:r w:rsidR="00B33CB6">
        <w:rPr>
          <w:rFonts w:ascii="Times New Roman" w:hAnsi="Times New Roman" w:cs="Times New Roman"/>
          <w:lang w:val="en-US"/>
        </w:rPr>
        <w:t xml:space="preserve">; </w:t>
      </w:r>
      <w:r w:rsidR="00B33CB6" w:rsidRPr="00B33CB6">
        <w:rPr>
          <w:rFonts w:ascii="Times New Roman" w:hAnsi="Times New Roman" w:cs="Times New Roman"/>
          <w:lang w:val="en"/>
        </w:rPr>
        <w:t>Steffens, Jetten, Haslam, Cruwys, &amp; Haslam, 2016</w:t>
      </w:r>
      <w:r w:rsidRPr="00115F5D">
        <w:rPr>
          <w:rFonts w:ascii="Times New Roman" w:hAnsi="Times New Roman" w:cs="Times New Roman"/>
          <w:lang w:val="en-US"/>
        </w:rPr>
        <w:t>)</w:t>
      </w:r>
      <w:r w:rsidR="00BC5702">
        <w:rPr>
          <w:rFonts w:ascii="Times New Roman" w:hAnsi="Times New Roman" w:cs="Times New Roman"/>
          <w:lang w:val="en-US"/>
        </w:rPr>
        <w:t xml:space="preserve"> and addiction </w:t>
      </w:r>
      <w:r w:rsidRPr="00115F5D">
        <w:rPr>
          <w:rFonts w:ascii="Times New Roman" w:hAnsi="Times New Roman" w:cs="Times New Roman"/>
          <w:lang w:val="en-US"/>
        </w:rPr>
        <w:t>recovery domains (</w:t>
      </w:r>
      <w:r w:rsidR="00FB70DE" w:rsidRPr="00115F5D">
        <w:rPr>
          <w:rFonts w:ascii="Times New Roman" w:hAnsi="Times New Roman" w:cs="Times New Roman"/>
          <w:lang w:val="en-US"/>
        </w:rPr>
        <w:t xml:space="preserve">e.g., </w:t>
      </w:r>
      <w:r w:rsidR="00167897" w:rsidRPr="00115F5D">
        <w:rPr>
          <w:rFonts w:ascii="Times New Roman" w:hAnsi="Times New Roman" w:cs="Times New Roman"/>
          <w:lang w:val="en-US"/>
        </w:rPr>
        <w:t>Crape</w:t>
      </w:r>
      <w:r w:rsidR="00FB70DE" w:rsidRPr="00115F5D">
        <w:rPr>
          <w:rFonts w:ascii="Times New Roman" w:hAnsi="Times New Roman" w:cs="Times New Roman"/>
          <w:lang w:val="en-US"/>
        </w:rPr>
        <w:t xml:space="preserve"> et al., 2002; Zemore et al., 2004; </w:t>
      </w:r>
      <w:r w:rsidR="00112513" w:rsidRPr="00115F5D">
        <w:rPr>
          <w:rFonts w:ascii="Times New Roman" w:hAnsi="Times New Roman" w:cs="Times New Roman"/>
          <w:lang w:val="en-US"/>
        </w:rPr>
        <w:t>Pagano et al., 2004</w:t>
      </w:r>
      <w:r w:rsidRPr="00115F5D">
        <w:rPr>
          <w:rFonts w:ascii="Times New Roman" w:hAnsi="Times New Roman" w:cs="Times New Roman"/>
          <w:lang w:val="en-US"/>
        </w:rPr>
        <w:t xml:space="preserve">) </w:t>
      </w:r>
      <w:r w:rsidR="0089252C" w:rsidRPr="00115F5D">
        <w:rPr>
          <w:rFonts w:ascii="Times New Roman" w:hAnsi="Times New Roman" w:cs="Times New Roman"/>
          <w:lang w:val="en-US"/>
        </w:rPr>
        <w:t>suggesting</w:t>
      </w:r>
      <w:r w:rsidRPr="00115F5D">
        <w:rPr>
          <w:rFonts w:ascii="Times New Roman" w:hAnsi="Times New Roman" w:cs="Times New Roman"/>
          <w:lang w:val="en-US"/>
        </w:rPr>
        <w:t xml:space="preserve"> that helping others </w:t>
      </w:r>
      <w:r w:rsidR="00FE5F16" w:rsidRPr="00115F5D">
        <w:rPr>
          <w:rFonts w:ascii="Times New Roman" w:hAnsi="Times New Roman" w:cs="Times New Roman"/>
          <w:lang w:val="en-US"/>
        </w:rPr>
        <w:t xml:space="preserve">aids </w:t>
      </w:r>
      <w:r w:rsidR="00BA6E74" w:rsidRPr="00115F5D">
        <w:rPr>
          <w:rFonts w:ascii="Times New Roman" w:hAnsi="Times New Roman" w:cs="Times New Roman"/>
          <w:lang w:val="en-US"/>
        </w:rPr>
        <w:t xml:space="preserve">both the recipient and </w:t>
      </w:r>
      <w:r w:rsidR="00B33CB6">
        <w:rPr>
          <w:rFonts w:ascii="Times New Roman" w:hAnsi="Times New Roman" w:cs="Times New Roman"/>
          <w:lang w:val="en-US"/>
        </w:rPr>
        <w:t xml:space="preserve">the </w:t>
      </w:r>
      <w:r w:rsidR="00BA6E74" w:rsidRPr="00115F5D">
        <w:rPr>
          <w:rFonts w:ascii="Times New Roman" w:hAnsi="Times New Roman" w:cs="Times New Roman"/>
          <w:lang w:val="en-US"/>
        </w:rPr>
        <w:t>provider</w:t>
      </w:r>
      <w:r w:rsidRPr="00115F5D">
        <w:rPr>
          <w:rFonts w:ascii="Times New Roman" w:hAnsi="Times New Roman" w:cs="Times New Roman"/>
          <w:lang w:val="en-US"/>
        </w:rPr>
        <w:t xml:space="preserve">. </w:t>
      </w:r>
      <w:r w:rsidR="00FB70DE" w:rsidRPr="00115F5D">
        <w:rPr>
          <w:rFonts w:ascii="Times New Roman" w:hAnsi="Times New Roman" w:cs="Times New Roman"/>
          <w:lang w:val="en-US"/>
        </w:rPr>
        <w:t>Extending previous research, o</w:t>
      </w:r>
      <w:r w:rsidRPr="00115F5D">
        <w:rPr>
          <w:rFonts w:ascii="Times New Roman" w:hAnsi="Times New Roman" w:cs="Times New Roman"/>
          <w:lang w:val="en-US"/>
        </w:rPr>
        <w:t xml:space="preserve">ur findings </w:t>
      </w:r>
      <w:r w:rsidR="00BC5702">
        <w:rPr>
          <w:rFonts w:ascii="Times New Roman" w:hAnsi="Times New Roman" w:cs="Times New Roman"/>
          <w:lang w:val="en-US"/>
        </w:rPr>
        <w:t xml:space="preserve">additionally show </w:t>
      </w:r>
      <w:r w:rsidRPr="00115F5D">
        <w:rPr>
          <w:rFonts w:ascii="Times New Roman" w:hAnsi="Times New Roman" w:cs="Times New Roman"/>
          <w:lang w:val="en-US"/>
        </w:rPr>
        <w:t xml:space="preserve">that </w:t>
      </w:r>
      <w:r w:rsidR="00DD30D2" w:rsidRPr="00115F5D">
        <w:rPr>
          <w:rFonts w:ascii="Times New Roman" w:hAnsi="Times New Roman" w:cs="Times New Roman"/>
          <w:lang w:val="en-US"/>
        </w:rPr>
        <w:t xml:space="preserve">recovery </w:t>
      </w:r>
      <w:r w:rsidRPr="00115F5D">
        <w:rPr>
          <w:rFonts w:ascii="Times New Roman" w:hAnsi="Times New Roman" w:cs="Times New Roman"/>
          <w:lang w:val="en-US"/>
        </w:rPr>
        <w:t xml:space="preserve">group identification </w:t>
      </w:r>
      <w:r w:rsidR="00290D61" w:rsidRPr="00115F5D">
        <w:rPr>
          <w:rFonts w:ascii="Times New Roman" w:hAnsi="Times New Roman" w:cs="Times New Roman"/>
          <w:lang w:val="en-US"/>
        </w:rPr>
        <w:t xml:space="preserve">predicts the amount of support that </w:t>
      </w:r>
      <w:r w:rsidR="00167897" w:rsidRPr="00115F5D">
        <w:rPr>
          <w:rFonts w:ascii="Times New Roman" w:hAnsi="Times New Roman" w:cs="Times New Roman"/>
          <w:lang w:val="en-US"/>
        </w:rPr>
        <w:t xml:space="preserve">group members </w:t>
      </w:r>
      <w:r w:rsidR="0077664D" w:rsidRPr="00115F5D">
        <w:rPr>
          <w:rFonts w:ascii="Times New Roman" w:hAnsi="Times New Roman" w:cs="Times New Roman"/>
          <w:lang w:val="en-US"/>
        </w:rPr>
        <w:t xml:space="preserve">feel they </w:t>
      </w:r>
      <w:r w:rsidR="00290D61" w:rsidRPr="00115F5D">
        <w:rPr>
          <w:rFonts w:ascii="Times New Roman" w:hAnsi="Times New Roman" w:cs="Times New Roman"/>
          <w:lang w:val="en-US"/>
        </w:rPr>
        <w:t xml:space="preserve">provide to </w:t>
      </w:r>
      <w:r w:rsidR="00167897" w:rsidRPr="00115F5D">
        <w:rPr>
          <w:rFonts w:ascii="Times New Roman" w:hAnsi="Times New Roman" w:cs="Times New Roman"/>
          <w:lang w:val="en-US"/>
        </w:rPr>
        <w:t>others</w:t>
      </w:r>
      <w:r w:rsidR="003563ED">
        <w:rPr>
          <w:rFonts w:ascii="Times New Roman" w:hAnsi="Times New Roman" w:cs="Times New Roman"/>
          <w:lang w:val="en-US"/>
        </w:rPr>
        <w:t>,</w:t>
      </w:r>
      <w:r w:rsidRPr="00115F5D">
        <w:rPr>
          <w:rFonts w:ascii="Times New Roman" w:hAnsi="Times New Roman" w:cs="Times New Roman"/>
          <w:lang w:val="en-US"/>
        </w:rPr>
        <w:t xml:space="preserve"> which in turn </w:t>
      </w:r>
      <w:r w:rsidR="00290D61" w:rsidRPr="00115F5D">
        <w:rPr>
          <w:rFonts w:ascii="Times New Roman" w:hAnsi="Times New Roman" w:cs="Times New Roman"/>
          <w:lang w:val="en-US"/>
        </w:rPr>
        <w:t>predicts</w:t>
      </w:r>
      <w:r w:rsidR="00057CFD" w:rsidRPr="00115F5D">
        <w:rPr>
          <w:rFonts w:ascii="Times New Roman" w:hAnsi="Times New Roman" w:cs="Times New Roman"/>
          <w:lang w:val="en-US"/>
        </w:rPr>
        <w:t xml:space="preserve"> </w:t>
      </w:r>
      <w:r w:rsidR="00C60F4F" w:rsidRPr="00115F5D">
        <w:rPr>
          <w:rFonts w:ascii="Times New Roman" w:hAnsi="Times New Roman" w:cs="Times New Roman"/>
          <w:lang w:val="en-US"/>
        </w:rPr>
        <w:t xml:space="preserve">more </w:t>
      </w:r>
      <w:r w:rsidR="00DE719C" w:rsidRPr="00115F5D">
        <w:rPr>
          <w:rFonts w:ascii="Times New Roman" w:hAnsi="Times New Roman" w:cs="Times New Roman"/>
          <w:lang w:val="en-US"/>
        </w:rPr>
        <w:t xml:space="preserve">desirable </w:t>
      </w:r>
      <w:r w:rsidRPr="00115F5D">
        <w:rPr>
          <w:rFonts w:ascii="Times New Roman" w:hAnsi="Times New Roman" w:cs="Times New Roman"/>
          <w:lang w:val="en-US"/>
        </w:rPr>
        <w:t xml:space="preserve">recovery-related outcomes. </w:t>
      </w:r>
      <w:r w:rsidR="0089252C" w:rsidRPr="00115F5D">
        <w:rPr>
          <w:rFonts w:ascii="Times New Roman" w:hAnsi="Times New Roman" w:cs="Times New Roman"/>
          <w:lang w:val="en-US"/>
        </w:rPr>
        <w:t>This</w:t>
      </w:r>
      <w:r w:rsidR="00FB70DE" w:rsidRPr="00115F5D">
        <w:rPr>
          <w:rFonts w:ascii="Times New Roman" w:hAnsi="Times New Roman" w:cs="Times New Roman"/>
          <w:lang w:val="en-US"/>
        </w:rPr>
        <w:t xml:space="preserve"> </w:t>
      </w:r>
      <w:r w:rsidR="00BC29D3">
        <w:rPr>
          <w:rFonts w:ascii="Times New Roman" w:hAnsi="Times New Roman" w:cs="Times New Roman"/>
          <w:lang w:val="en-US"/>
        </w:rPr>
        <w:t xml:space="preserve">supports the idea </w:t>
      </w:r>
      <w:r w:rsidRPr="00115F5D">
        <w:rPr>
          <w:rFonts w:ascii="Times New Roman" w:hAnsi="Times New Roman" w:cs="Times New Roman"/>
          <w:lang w:val="en-US"/>
        </w:rPr>
        <w:t xml:space="preserve">that </w:t>
      </w:r>
      <w:r w:rsidR="0089252C" w:rsidRPr="00115F5D">
        <w:rPr>
          <w:rFonts w:ascii="Times New Roman" w:hAnsi="Times New Roman" w:cs="Times New Roman"/>
          <w:lang w:val="en-US"/>
        </w:rPr>
        <w:t xml:space="preserve">mutual </w:t>
      </w:r>
      <w:r w:rsidR="00FB70DE" w:rsidRPr="00115F5D">
        <w:rPr>
          <w:rFonts w:ascii="Times New Roman" w:hAnsi="Times New Roman" w:cs="Times New Roman"/>
          <w:lang w:val="en-US"/>
        </w:rPr>
        <w:t xml:space="preserve">aid </w:t>
      </w:r>
      <w:r w:rsidR="0089252C" w:rsidRPr="00115F5D">
        <w:rPr>
          <w:rFonts w:ascii="Times New Roman" w:hAnsi="Times New Roman" w:cs="Times New Roman"/>
          <w:lang w:val="en-US"/>
        </w:rPr>
        <w:t>fellowships</w:t>
      </w:r>
      <w:r w:rsidR="002A4160" w:rsidRPr="00115F5D">
        <w:rPr>
          <w:rFonts w:ascii="Times New Roman" w:hAnsi="Times New Roman" w:cs="Times New Roman"/>
          <w:lang w:val="en-US"/>
        </w:rPr>
        <w:t xml:space="preserve"> </w:t>
      </w:r>
      <w:r w:rsidR="00BC29D3">
        <w:rPr>
          <w:rFonts w:ascii="Times New Roman" w:hAnsi="Times New Roman" w:cs="Times New Roman"/>
          <w:lang w:val="en-US"/>
        </w:rPr>
        <w:t>are</w:t>
      </w:r>
      <w:r w:rsidRPr="00115F5D">
        <w:rPr>
          <w:rFonts w:ascii="Times New Roman" w:hAnsi="Times New Roman" w:cs="Times New Roman"/>
          <w:lang w:val="en-US"/>
        </w:rPr>
        <w:t xml:space="preserve"> effective </w:t>
      </w:r>
      <w:r w:rsidR="0077664D" w:rsidRPr="00115F5D">
        <w:rPr>
          <w:rFonts w:ascii="Times New Roman" w:hAnsi="Times New Roman" w:cs="Times New Roman"/>
          <w:lang w:val="en-US"/>
        </w:rPr>
        <w:t>to the extent that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576D37" w:rsidRPr="00115F5D">
        <w:rPr>
          <w:rFonts w:ascii="Times New Roman" w:hAnsi="Times New Roman" w:cs="Times New Roman"/>
          <w:lang w:val="en-US"/>
        </w:rPr>
        <w:t>they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BC29D3">
        <w:rPr>
          <w:rFonts w:ascii="Times New Roman" w:hAnsi="Times New Roman" w:cs="Times New Roman"/>
          <w:lang w:val="en-US"/>
        </w:rPr>
        <w:t>foster a</w:t>
      </w:r>
      <w:r w:rsidR="00576D37" w:rsidRPr="00115F5D">
        <w:rPr>
          <w:rFonts w:ascii="Times New Roman" w:hAnsi="Times New Roman" w:cs="Times New Roman"/>
          <w:lang w:val="en-US"/>
        </w:rPr>
        <w:t xml:space="preserve"> </w:t>
      </w:r>
      <w:r w:rsidR="00440426" w:rsidRPr="00115F5D">
        <w:rPr>
          <w:rFonts w:ascii="Times New Roman" w:hAnsi="Times New Roman" w:cs="Times New Roman"/>
          <w:lang w:val="en-US"/>
        </w:rPr>
        <w:t xml:space="preserve">common </w:t>
      </w:r>
      <w:r w:rsidR="00576D37" w:rsidRPr="00115F5D">
        <w:rPr>
          <w:rFonts w:ascii="Times New Roman" w:hAnsi="Times New Roman" w:cs="Times New Roman"/>
          <w:lang w:val="en-US"/>
        </w:rPr>
        <w:t xml:space="preserve">identity </w:t>
      </w:r>
      <w:r w:rsidR="00BC29D3">
        <w:rPr>
          <w:rFonts w:ascii="Times New Roman" w:hAnsi="Times New Roman" w:cs="Times New Roman"/>
          <w:lang w:val="en-US"/>
        </w:rPr>
        <w:t>among people facing similar problems</w:t>
      </w:r>
      <w:r w:rsidR="0036162F">
        <w:rPr>
          <w:rFonts w:ascii="Times New Roman" w:hAnsi="Times New Roman" w:cs="Times New Roman"/>
          <w:lang w:val="en-US"/>
        </w:rPr>
        <w:t xml:space="preserve"> </w:t>
      </w:r>
      <w:r w:rsidR="00576D37" w:rsidRPr="00115F5D">
        <w:rPr>
          <w:rFonts w:ascii="Times New Roman" w:hAnsi="Times New Roman" w:cs="Times New Roman"/>
          <w:lang w:val="en-US"/>
        </w:rPr>
        <w:t>and</w:t>
      </w:r>
      <w:r w:rsidR="00D11135">
        <w:rPr>
          <w:rFonts w:ascii="Times New Roman" w:hAnsi="Times New Roman" w:cs="Times New Roman"/>
          <w:lang w:val="en-US"/>
        </w:rPr>
        <w:t>,</w:t>
      </w:r>
      <w:r w:rsidR="00576D37" w:rsidRPr="00115F5D">
        <w:rPr>
          <w:rFonts w:ascii="Times New Roman" w:hAnsi="Times New Roman" w:cs="Times New Roman"/>
          <w:lang w:val="en-US"/>
        </w:rPr>
        <w:t xml:space="preserve"> in doing so</w:t>
      </w:r>
      <w:r w:rsidR="00DF16B0" w:rsidRPr="00115F5D">
        <w:rPr>
          <w:rFonts w:ascii="Times New Roman" w:hAnsi="Times New Roman" w:cs="Times New Roman"/>
          <w:lang w:val="en-US"/>
        </w:rPr>
        <w:t>,</w:t>
      </w:r>
      <w:r w:rsidR="00576D37" w:rsidRPr="00115F5D">
        <w:rPr>
          <w:rFonts w:ascii="Times New Roman" w:hAnsi="Times New Roman" w:cs="Times New Roman"/>
          <w:lang w:val="en-US"/>
        </w:rPr>
        <w:t xml:space="preserve"> provide </w:t>
      </w:r>
      <w:r w:rsidR="00BC29D3">
        <w:rPr>
          <w:rFonts w:ascii="Times New Roman" w:hAnsi="Times New Roman" w:cs="Times New Roman"/>
          <w:lang w:val="en-US"/>
        </w:rPr>
        <w:t>a context where group</w:t>
      </w:r>
      <w:r w:rsidR="00BC5702">
        <w:rPr>
          <w:rFonts w:ascii="Times New Roman" w:hAnsi="Times New Roman" w:cs="Times New Roman"/>
          <w:lang w:val="en-US"/>
        </w:rPr>
        <w:t xml:space="preserve"> </w:t>
      </w:r>
      <w:r w:rsidR="00DE719C" w:rsidRPr="00115F5D">
        <w:rPr>
          <w:rFonts w:ascii="Times New Roman" w:hAnsi="Times New Roman" w:cs="Times New Roman"/>
          <w:lang w:val="en-US"/>
        </w:rPr>
        <w:t>members</w:t>
      </w:r>
      <w:r w:rsidR="002A4160" w:rsidRPr="00115F5D">
        <w:rPr>
          <w:rFonts w:ascii="Times New Roman" w:hAnsi="Times New Roman" w:cs="Times New Roman"/>
          <w:lang w:val="en-US"/>
        </w:rPr>
        <w:t xml:space="preserve"> </w:t>
      </w:r>
      <w:r w:rsidR="00BC29D3">
        <w:rPr>
          <w:rFonts w:ascii="Times New Roman" w:hAnsi="Times New Roman" w:cs="Times New Roman"/>
          <w:lang w:val="en-US"/>
        </w:rPr>
        <w:t xml:space="preserve">can </w:t>
      </w:r>
      <w:r w:rsidR="0089229D" w:rsidRPr="00115F5D">
        <w:rPr>
          <w:rFonts w:ascii="Times New Roman" w:hAnsi="Times New Roman" w:cs="Times New Roman"/>
          <w:lang w:val="en-US"/>
        </w:rPr>
        <w:t>not only receive</w:t>
      </w:r>
      <w:r w:rsidR="00C05550" w:rsidRPr="00115F5D">
        <w:rPr>
          <w:rFonts w:ascii="Times New Roman" w:hAnsi="Times New Roman" w:cs="Times New Roman"/>
          <w:lang w:val="en-US"/>
        </w:rPr>
        <w:t xml:space="preserve"> </w:t>
      </w:r>
      <w:r w:rsidR="00D11135">
        <w:rPr>
          <w:rFonts w:ascii="Times New Roman" w:hAnsi="Times New Roman" w:cs="Times New Roman"/>
          <w:lang w:val="en-US"/>
        </w:rPr>
        <w:t xml:space="preserve">social </w:t>
      </w:r>
      <w:r w:rsidR="00C05550" w:rsidRPr="00115F5D">
        <w:rPr>
          <w:rFonts w:ascii="Times New Roman" w:hAnsi="Times New Roman" w:cs="Times New Roman"/>
          <w:lang w:val="en-US"/>
        </w:rPr>
        <w:t xml:space="preserve">support </w:t>
      </w:r>
      <w:r w:rsidR="00D11135">
        <w:rPr>
          <w:rFonts w:ascii="Times New Roman" w:hAnsi="Times New Roman" w:cs="Times New Roman"/>
          <w:lang w:val="en-US"/>
        </w:rPr>
        <w:t xml:space="preserve">from similar others </w:t>
      </w:r>
      <w:r w:rsidR="00C05550" w:rsidRPr="00115F5D">
        <w:rPr>
          <w:rFonts w:ascii="Times New Roman" w:hAnsi="Times New Roman" w:cs="Times New Roman"/>
          <w:lang w:val="en-US"/>
        </w:rPr>
        <w:t xml:space="preserve">but </w:t>
      </w:r>
      <w:r w:rsidR="00BC29D3">
        <w:rPr>
          <w:rFonts w:ascii="Times New Roman" w:hAnsi="Times New Roman" w:cs="Times New Roman"/>
          <w:lang w:val="en-US"/>
        </w:rPr>
        <w:t xml:space="preserve">can </w:t>
      </w:r>
      <w:r w:rsidR="00C05550" w:rsidRPr="00115F5D">
        <w:rPr>
          <w:rFonts w:ascii="Times New Roman" w:hAnsi="Times New Roman" w:cs="Times New Roman"/>
          <w:lang w:val="en-US"/>
        </w:rPr>
        <w:t xml:space="preserve">also </w:t>
      </w:r>
      <w:r w:rsidRPr="00115F5D">
        <w:rPr>
          <w:rFonts w:ascii="Times New Roman" w:hAnsi="Times New Roman" w:cs="Times New Roman"/>
          <w:lang w:val="en-US"/>
        </w:rPr>
        <w:t>contri</w:t>
      </w:r>
      <w:r w:rsidR="00FB589A">
        <w:rPr>
          <w:rFonts w:ascii="Times New Roman" w:hAnsi="Times New Roman" w:cs="Times New Roman"/>
          <w:lang w:val="en-US"/>
        </w:rPr>
        <w:t>bute</w:t>
      </w:r>
      <w:r w:rsidR="00440426" w:rsidRPr="00115F5D">
        <w:rPr>
          <w:rFonts w:ascii="Times New Roman" w:hAnsi="Times New Roman" w:cs="Times New Roman"/>
          <w:lang w:val="en-US"/>
        </w:rPr>
        <w:t xml:space="preserve"> to </w:t>
      </w:r>
      <w:r w:rsidR="00C05550" w:rsidRPr="00115F5D">
        <w:rPr>
          <w:rFonts w:ascii="Times New Roman" w:hAnsi="Times New Roman" w:cs="Times New Roman"/>
          <w:lang w:val="en-US"/>
        </w:rPr>
        <w:t>other people</w:t>
      </w:r>
      <w:r w:rsidR="00BC5702">
        <w:rPr>
          <w:rFonts w:ascii="Times New Roman" w:hAnsi="Times New Roman" w:cs="Times New Roman"/>
          <w:lang w:val="en-US"/>
        </w:rPr>
        <w:t>’s recovery</w:t>
      </w:r>
      <w:r w:rsidR="00290D61" w:rsidRPr="00115F5D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 xml:space="preserve">by providing social support, which helps </w:t>
      </w:r>
      <w:r w:rsidR="002A4160" w:rsidRPr="00115F5D">
        <w:rPr>
          <w:rFonts w:ascii="Times New Roman" w:hAnsi="Times New Roman" w:cs="Times New Roman"/>
          <w:lang w:val="en-US"/>
        </w:rPr>
        <w:t>the former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020382" w:rsidRPr="00115F5D">
        <w:rPr>
          <w:rFonts w:ascii="Times New Roman" w:hAnsi="Times New Roman" w:cs="Times New Roman"/>
          <w:lang w:val="en-US"/>
        </w:rPr>
        <w:t xml:space="preserve">to actively </w:t>
      </w:r>
      <w:r w:rsidRPr="00115F5D">
        <w:rPr>
          <w:rFonts w:ascii="Times New Roman" w:hAnsi="Times New Roman" w:cs="Times New Roman"/>
          <w:lang w:val="en-US"/>
        </w:rPr>
        <w:t xml:space="preserve">maintain their own recovery. </w:t>
      </w:r>
      <w:r w:rsidR="00576D37" w:rsidRPr="00115F5D">
        <w:rPr>
          <w:rFonts w:ascii="Times New Roman" w:hAnsi="Times New Roman" w:cs="Times New Roman"/>
          <w:lang w:val="en-US"/>
        </w:rPr>
        <w:t xml:space="preserve">This is in line with </w:t>
      </w:r>
      <w:r w:rsidR="0043791A" w:rsidRPr="00115F5D">
        <w:rPr>
          <w:rFonts w:ascii="Times New Roman" w:hAnsi="Times New Roman" w:cs="Times New Roman"/>
          <w:lang w:val="en-US"/>
        </w:rPr>
        <w:t>Best et al.’s (2016)</w:t>
      </w:r>
      <w:r w:rsidR="00576D37" w:rsidRPr="00115F5D">
        <w:rPr>
          <w:rFonts w:ascii="Times New Roman" w:hAnsi="Times New Roman" w:cs="Times New Roman"/>
          <w:lang w:val="en-US"/>
        </w:rPr>
        <w:t xml:space="preserve"> </w:t>
      </w:r>
      <w:r w:rsidR="006812C0" w:rsidRPr="00115F5D">
        <w:rPr>
          <w:rFonts w:ascii="Times New Roman" w:hAnsi="Times New Roman" w:cs="Times New Roman"/>
          <w:lang w:val="en-US"/>
        </w:rPr>
        <w:t>conceptualiz</w:t>
      </w:r>
      <w:r w:rsidR="0043791A" w:rsidRPr="00115F5D">
        <w:rPr>
          <w:rFonts w:ascii="Times New Roman" w:hAnsi="Times New Roman" w:cs="Times New Roman"/>
          <w:lang w:val="en-US"/>
        </w:rPr>
        <w:t xml:space="preserve">ation of addiction </w:t>
      </w:r>
      <w:r w:rsidR="00576D37" w:rsidRPr="00115F5D">
        <w:rPr>
          <w:rFonts w:ascii="Times New Roman" w:hAnsi="Times New Roman" w:cs="Times New Roman"/>
          <w:lang w:val="en-US"/>
        </w:rPr>
        <w:t xml:space="preserve">recovery </w:t>
      </w:r>
      <w:r w:rsidR="0043791A" w:rsidRPr="00115F5D">
        <w:rPr>
          <w:rFonts w:ascii="Times New Roman" w:hAnsi="Times New Roman" w:cs="Times New Roman"/>
          <w:lang w:val="en-US"/>
        </w:rPr>
        <w:t>a</w:t>
      </w:r>
      <w:r w:rsidR="00DF16B0" w:rsidRPr="00115F5D">
        <w:rPr>
          <w:rFonts w:ascii="Times New Roman" w:hAnsi="Times New Roman" w:cs="Times New Roman"/>
          <w:lang w:val="en-US"/>
        </w:rPr>
        <w:t>s a socially mediated process</w:t>
      </w:r>
      <w:r w:rsidR="0077664D" w:rsidRPr="00115F5D">
        <w:rPr>
          <w:rFonts w:ascii="Times New Roman" w:hAnsi="Times New Roman" w:cs="Times New Roman"/>
          <w:lang w:val="en-US"/>
        </w:rPr>
        <w:t>,</w:t>
      </w:r>
      <w:r w:rsidR="00D5789C" w:rsidRPr="00115F5D">
        <w:rPr>
          <w:rFonts w:ascii="Times New Roman" w:hAnsi="Times New Roman" w:cs="Times New Roman"/>
          <w:lang w:val="en-US"/>
        </w:rPr>
        <w:t xml:space="preserve"> </w:t>
      </w:r>
      <w:r w:rsidR="00DF16B0" w:rsidRPr="00115F5D">
        <w:rPr>
          <w:rFonts w:ascii="Times New Roman" w:hAnsi="Times New Roman" w:cs="Times New Roman"/>
          <w:lang w:val="en-US"/>
        </w:rPr>
        <w:t xml:space="preserve">facilitated by the </w:t>
      </w:r>
      <w:r w:rsidR="006812C0" w:rsidRPr="00115F5D">
        <w:rPr>
          <w:rFonts w:ascii="Times New Roman" w:hAnsi="Times New Roman" w:cs="Times New Roman"/>
          <w:lang w:val="en-US"/>
        </w:rPr>
        <w:t>internaliz</w:t>
      </w:r>
      <w:r w:rsidR="00DF16B0" w:rsidRPr="00115F5D">
        <w:rPr>
          <w:rFonts w:ascii="Times New Roman" w:hAnsi="Times New Roman" w:cs="Times New Roman"/>
          <w:lang w:val="en-US"/>
        </w:rPr>
        <w:t xml:space="preserve">ation of a </w:t>
      </w:r>
      <w:r w:rsidR="00327121" w:rsidRPr="00115F5D">
        <w:rPr>
          <w:rFonts w:ascii="Times New Roman" w:hAnsi="Times New Roman" w:cs="Times New Roman"/>
          <w:lang w:val="en-US"/>
        </w:rPr>
        <w:t>recovery-related identit</w:t>
      </w:r>
      <w:r w:rsidR="0043791A" w:rsidRPr="00115F5D">
        <w:rPr>
          <w:rFonts w:ascii="Times New Roman" w:hAnsi="Times New Roman" w:cs="Times New Roman"/>
          <w:lang w:val="en-US"/>
        </w:rPr>
        <w:t xml:space="preserve">y and </w:t>
      </w:r>
      <w:r w:rsidR="00327121" w:rsidRPr="00115F5D">
        <w:rPr>
          <w:rFonts w:ascii="Times New Roman" w:hAnsi="Times New Roman" w:cs="Times New Roman"/>
          <w:lang w:val="en-US"/>
        </w:rPr>
        <w:t xml:space="preserve">maintained </w:t>
      </w:r>
      <w:r w:rsidR="0077664D" w:rsidRPr="00115F5D">
        <w:rPr>
          <w:rFonts w:ascii="Times New Roman" w:hAnsi="Times New Roman" w:cs="Times New Roman"/>
          <w:lang w:val="en-US"/>
        </w:rPr>
        <w:t>through</w:t>
      </w:r>
      <w:r w:rsidR="00D5789C" w:rsidRPr="00115F5D">
        <w:rPr>
          <w:rFonts w:ascii="Times New Roman" w:hAnsi="Times New Roman" w:cs="Times New Roman"/>
          <w:lang w:val="en-US"/>
        </w:rPr>
        <w:t xml:space="preserve"> </w:t>
      </w:r>
      <w:r w:rsidR="0077664D" w:rsidRPr="00115F5D">
        <w:rPr>
          <w:rFonts w:ascii="Times New Roman" w:hAnsi="Times New Roman" w:cs="Times New Roman"/>
          <w:lang w:val="en-US"/>
        </w:rPr>
        <w:t xml:space="preserve">the enactment of </w:t>
      </w:r>
      <w:r w:rsidR="00327121" w:rsidRPr="00115F5D">
        <w:rPr>
          <w:rFonts w:ascii="Times New Roman" w:hAnsi="Times New Roman" w:cs="Times New Roman"/>
          <w:lang w:val="en-US"/>
        </w:rPr>
        <w:t xml:space="preserve">recovery-related </w:t>
      </w:r>
      <w:r w:rsidR="006812C0" w:rsidRPr="007D5371">
        <w:rPr>
          <w:rFonts w:ascii="Times New Roman" w:hAnsi="Times New Roman" w:cs="Times New Roman"/>
          <w:lang w:val="en-US"/>
        </w:rPr>
        <w:t>behavio</w:t>
      </w:r>
      <w:r w:rsidR="00D5789C" w:rsidRPr="007D5371">
        <w:rPr>
          <w:rFonts w:ascii="Times New Roman" w:hAnsi="Times New Roman" w:cs="Times New Roman"/>
          <w:lang w:val="en-US"/>
        </w:rPr>
        <w:t>rs</w:t>
      </w:r>
      <w:r w:rsidR="00DD30D2" w:rsidRPr="007D5371">
        <w:rPr>
          <w:rFonts w:ascii="Times New Roman" w:hAnsi="Times New Roman" w:cs="Times New Roman"/>
          <w:lang w:val="en-US"/>
        </w:rPr>
        <w:t>.</w:t>
      </w:r>
      <w:r w:rsidR="00BA6E74" w:rsidRPr="00115F5D">
        <w:rPr>
          <w:rFonts w:ascii="Times New Roman" w:hAnsi="Times New Roman" w:cs="Times New Roman"/>
          <w:lang w:val="en-US"/>
        </w:rPr>
        <w:t xml:space="preserve"> </w:t>
      </w:r>
      <w:r w:rsidR="00C60F4F" w:rsidRPr="00115F5D">
        <w:rPr>
          <w:rFonts w:ascii="Times New Roman" w:hAnsi="Times New Roman" w:cs="Times New Roman"/>
          <w:lang w:val="en-US"/>
        </w:rPr>
        <w:t>It also concurs with t</w:t>
      </w:r>
      <w:r w:rsidR="000A2A5E" w:rsidRPr="00115F5D">
        <w:rPr>
          <w:rFonts w:ascii="Times New Roman" w:hAnsi="Times New Roman" w:cs="Times New Roman"/>
          <w:lang w:val="en-US"/>
        </w:rPr>
        <w:t xml:space="preserve">heory and </w:t>
      </w:r>
      <w:r w:rsidR="00BA6E74" w:rsidRPr="00115F5D">
        <w:rPr>
          <w:rFonts w:ascii="Times New Roman" w:hAnsi="Times New Roman" w:cs="Times New Roman"/>
          <w:lang w:val="en-US"/>
        </w:rPr>
        <w:t xml:space="preserve">research in non-addiction domains suggesting </w:t>
      </w:r>
      <w:r w:rsidR="001970C0" w:rsidRPr="00115F5D">
        <w:rPr>
          <w:rFonts w:ascii="Times New Roman" w:hAnsi="Times New Roman" w:cs="Times New Roman"/>
          <w:lang w:val="en-US"/>
        </w:rPr>
        <w:t xml:space="preserve">that </w:t>
      </w:r>
      <w:r w:rsidR="000A2A5E" w:rsidRPr="00115F5D">
        <w:rPr>
          <w:rFonts w:ascii="Times New Roman" w:hAnsi="Times New Roman" w:cs="Times New Roman"/>
          <w:lang w:val="en-US"/>
        </w:rPr>
        <w:t xml:space="preserve">when a shared group identity is salient, people are more likely to support </w:t>
      </w:r>
      <w:r w:rsidR="00D5789C" w:rsidRPr="00115F5D">
        <w:rPr>
          <w:rFonts w:ascii="Times New Roman" w:hAnsi="Times New Roman" w:cs="Times New Roman"/>
          <w:lang w:val="en-US"/>
        </w:rPr>
        <w:t xml:space="preserve">fellow </w:t>
      </w:r>
      <w:r w:rsidR="000A2A5E" w:rsidRPr="00115F5D">
        <w:rPr>
          <w:rFonts w:ascii="Times New Roman" w:hAnsi="Times New Roman" w:cs="Times New Roman"/>
          <w:lang w:val="en-US"/>
        </w:rPr>
        <w:t xml:space="preserve">ingroup members and feel </w:t>
      </w:r>
      <w:r w:rsidR="000A2A5E" w:rsidRPr="00115F5D">
        <w:rPr>
          <w:rFonts w:ascii="Times New Roman" w:hAnsi="Times New Roman" w:cs="Times New Roman"/>
          <w:lang w:val="en-US"/>
        </w:rPr>
        <w:lastRenderedPageBreak/>
        <w:t xml:space="preserve">that they can receive support </w:t>
      </w:r>
      <w:r w:rsidR="0077664D" w:rsidRPr="00115F5D">
        <w:rPr>
          <w:rFonts w:ascii="Times New Roman" w:hAnsi="Times New Roman" w:cs="Times New Roman"/>
          <w:lang w:val="en-US"/>
        </w:rPr>
        <w:t xml:space="preserve">from others </w:t>
      </w:r>
      <w:r w:rsidR="000A2A5E" w:rsidRPr="00115F5D">
        <w:rPr>
          <w:rFonts w:ascii="Times New Roman" w:hAnsi="Times New Roman" w:cs="Times New Roman"/>
          <w:lang w:val="en-US"/>
        </w:rPr>
        <w:t>in return (</w:t>
      </w:r>
      <w:r w:rsidR="009A5AFC">
        <w:rPr>
          <w:rFonts w:ascii="Times New Roman" w:hAnsi="Times New Roman" w:cs="Times New Roman"/>
          <w:lang w:val="en-US"/>
        </w:rPr>
        <w:t xml:space="preserve">Haslam et al., 2018; </w:t>
      </w:r>
      <w:r w:rsidR="00BC5702">
        <w:rPr>
          <w:rFonts w:ascii="Times New Roman" w:hAnsi="Times New Roman" w:cs="Times New Roman"/>
          <w:lang w:val="en-US"/>
        </w:rPr>
        <w:t xml:space="preserve">Hogg &amp; Abrams, 1988; </w:t>
      </w:r>
      <w:r w:rsidR="009A5AFC">
        <w:rPr>
          <w:rFonts w:ascii="Times New Roman" w:hAnsi="Times New Roman" w:cs="Times New Roman"/>
          <w:lang w:val="en-US"/>
        </w:rPr>
        <w:t>Jetten et al., 2011</w:t>
      </w:r>
      <w:r w:rsidR="000A2A5E" w:rsidRPr="00115F5D">
        <w:rPr>
          <w:rFonts w:ascii="Times New Roman" w:hAnsi="Times New Roman" w:cs="Times New Roman"/>
          <w:lang w:val="en-US"/>
        </w:rPr>
        <w:t xml:space="preserve">). </w:t>
      </w:r>
      <w:r w:rsidR="00D5789C" w:rsidRPr="00115F5D">
        <w:rPr>
          <w:rFonts w:ascii="Times New Roman" w:hAnsi="Times New Roman" w:cs="Times New Roman"/>
          <w:lang w:val="en-US"/>
        </w:rPr>
        <w:t xml:space="preserve">  </w:t>
      </w:r>
    </w:p>
    <w:p w14:paraId="45AA88A0" w14:textId="309D292C" w:rsidR="00F13FF2" w:rsidRPr="00115F5D" w:rsidRDefault="008D6C88" w:rsidP="00BA0680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Although</w:t>
      </w:r>
      <w:r w:rsidR="00F13FF2" w:rsidRPr="00115F5D">
        <w:rPr>
          <w:rFonts w:ascii="Times New Roman" w:hAnsi="Times New Roman" w:cs="Times New Roman"/>
          <w:lang w:val="en-US"/>
        </w:rPr>
        <w:t xml:space="preserve"> </w:t>
      </w:r>
      <w:r w:rsidR="00DE719C" w:rsidRPr="00115F5D">
        <w:rPr>
          <w:rFonts w:ascii="Times New Roman" w:hAnsi="Times New Roman" w:cs="Times New Roman"/>
          <w:lang w:val="en-US"/>
        </w:rPr>
        <w:t xml:space="preserve">the </w:t>
      </w:r>
      <w:r w:rsidR="00F13FF2" w:rsidRPr="00115F5D">
        <w:rPr>
          <w:rFonts w:ascii="Times New Roman" w:hAnsi="Times New Roman" w:cs="Times New Roman"/>
          <w:lang w:val="en-US"/>
        </w:rPr>
        <w:t xml:space="preserve">results are </w:t>
      </w:r>
      <w:r w:rsidR="00BC5702">
        <w:rPr>
          <w:rFonts w:ascii="Times New Roman" w:hAnsi="Times New Roman" w:cs="Times New Roman"/>
          <w:lang w:val="en-US"/>
        </w:rPr>
        <w:t xml:space="preserve">broadly </w:t>
      </w:r>
      <w:r w:rsidR="00F13FF2" w:rsidRPr="00115F5D">
        <w:rPr>
          <w:rFonts w:ascii="Times New Roman" w:hAnsi="Times New Roman" w:cs="Times New Roman"/>
          <w:lang w:val="en-US"/>
        </w:rPr>
        <w:t>in line with predictions</w:t>
      </w:r>
      <w:r w:rsidR="001F2B50">
        <w:rPr>
          <w:rFonts w:ascii="Times New Roman" w:hAnsi="Times New Roman" w:cs="Times New Roman"/>
          <w:lang w:val="en-US"/>
        </w:rPr>
        <w:t xml:space="preserve"> </w:t>
      </w:r>
      <w:r w:rsidR="00BC5702">
        <w:rPr>
          <w:rFonts w:ascii="Times New Roman" w:hAnsi="Times New Roman" w:cs="Times New Roman"/>
          <w:lang w:val="en-US"/>
        </w:rPr>
        <w:t xml:space="preserve">derived from the addiction recovery, social identity, and </w:t>
      </w:r>
      <w:r w:rsidR="00517B68">
        <w:rPr>
          <w:rFonts w:ascii="Times New Roman" w:hAnsi="Times New Roman" w:cs="Times New Roman"/>
          <w:lang w:val="en-US"/>
        </w:rPr>
        <w:t xml:space="preserve">social support literatures, </w:t>
      </w:r>
      <w:r w:rsidR="00F13FF2" w:rsidRPr="00115F5D">
        <w:rPr>
          <w:rFonts w:ascii="Times New Roman" w:hAnsi="Times New Roman" w:cs="Times New Roman"/>
          <w:lang w:val="en-US"/>
        </w:rPr>
        <w:t xml:space="preserve">there are limitations with the </w:t>
      </w:r>
      <w:r w:rsidR="0089229D" w:rsidRPr="00115F5D">
        <w:rPr>
          <w:rFonts w:ascii="Times New Roman" w:hAnsi="Times New Roman" w:cs="Times New Roman"/>
          <w:lang w:val="en-US"/>
        </w:rPr>
        <w:t xml:space="preserve">present </w:t>
      </w:r>
      <w:r w:rsidR="001970C0" w:rsidRPr="00115F5D">
        <w:rPr>
          <w:rFonts w:ascii="Times New Roman" w:hAnsi="Times New Roman" w:cs="Times New Roman"/>
          <w:lang w:val="en-US"/>
        </w:rPr>
        <w:t xml:space="preserve">study </w:t>
      </w:r>
      <w:r w:rsidR="0089229D" w:rsidRPr="00115F5D">
        <w:rPr>
          <w:rFonts w:ascii="Times New Roman" w:hAnsi="Times New Roman" w:cs="Times New Roman"/>
          <w:lang w:val="en-US"/>
        </w:rPr>
        <w:t xml:space="preserve">that </w:t>
      </w:r>
      <w:r w:rsidR="00F13FF2" w:rsidRPr="00115F5D">
        <w:rPr>
          <w:rFonts w:ascii="Times New Roman" w:hAnsi="Times New Roman" w:cs="Times New Roman"/>
          <w:lang w:val="en-US"/>
        </w:rPr>
        <w:t xml:space="preserve">future research should </w:t>
      </w:r>
      <w:r w:rsidR="0089229D" w:rsidRPr="00115F5D">
        <w:rPr>
          <w:rFonts w:ascii="Times New Roman" w:hAnsi="Times New Roman" w:cs="Times New Roman"/>
          <w:lang w:val="en-US"/>
        </w:rPr>
        <w:t xml:space="preserve">aim to </w:t>
      </w:r>
      <w:r w:rsidR="00F13FF2" w:rsidRPr="00115F5D">
        <w:rPr>
          <w:rFonts w:ascii="Times New Roman" w:hAnsi="Times New Roman" w:cs="Times New Roman"/>
          <w:lang w:val="en-US"/>
        </w:rPr>
        <w:t>address. Firstly, the findings are based</w:t>
      </w:r>
      <w:r w:rsidR="009F74B2" w:rsidRPr="00115F5D">
        <w:rPr>
          <w:rFonts w:ascii="Times New Roman" w:hAnsi="Times New Roman" w:cs="Times New Roman"/>
          <w:lang w:val="en-US"/>
        </w:rPr>
        <w:t xml:space="preserve"> on cross-sectional </w:t>
      </w:r>
      <w:r w:rsidR="001F2B50">
        <w:rPr>
          <w:rFonts w:ascii="Times New Roman" w:hAnsi="Times New Roman" w:cs="Times New Roman"/>
          <w:lang w:val="en-US"/>
        </w:rPr>
        <w:t xml:space="preserve">survey </w:t>
      </w:r>
      <w:r w:rsidR="009F74B2" w:rsidRPr="00115F5D">
        <w:rPr>
          <w:rFonts w:ascii="Times New Roman" w:hAnsi="Times New Roman" w:cs="Times New Roman"/>
          <w:lang w:val="en-US"/>
        </w:rPr>
        <w:t>data</w:t>
      </w:r>
      <w:r w:rsidR="00F13FF2" w:rsidRPr="00115F5D">
        <w:rPr>
          <w:rFonts w:ascii="Times New Roman" w:hAnsi="Times New Roman" w:cs="Times New Roman"/>
          <w:lang w:val="en-US"/>
        </w:rPr>
        <w:t xml:space="preserve"> which makes it difficult to draw firm conclusions about causal</w:t>
      </w:r>
      <w:r w:rsidR="001F2B50">
        <w:rPr>
          <w:rFonts w:ascii="Times New Roman" w:hAnsi="Times New Roman" w:cs="Times New Roman"/>
          <w:lang w:val="en-US"/>
        </w:rPr>
        <w:t>ity</w:t>
      </w:r>
      <w:r w:rsidR="00F13FF2" w:rsidRPr="00115F5D">
        <w:rPr>
          <w:rFonts w:ascii="Times New Roman" w:hAnsi="Times New Roman" w:cs="Times New Roman"/>
          <w:lang w:val="en-US"/>
        </w:rPr>
        <w:t xml:space="preserve">. </w:t>
      </w:r>
      <w:r w:rsidR="00FB70DE" w:rsidRPr="00115F5D">
        <w:rPr>
          <w:rFonts w:ascii="Times New Roman" w:hAnsi="Times New Roman" w:cs="Times New Roman"/>
          <w:lang w:val="en-US"/>
        </w:rPr>
        <w:t>F</w:t>
      </w:r>
      <w:r w:rsidR="00F13FF2" w:rsidRPr="00115F5D">
        <w:rPr>
          <w:rFonts w:ascii="Times New Roman" w:hAnsi="Times New Roman" w:cs="Times New Roman"/>
          <w:lang w:val="en-US"/>
        </w:rPr>
        <w:t>uture research sho</w:t>
      </w:r>
      <w:r w:rsidR="00440426" w:rsidRPr="00115F5D">
        <w:rPr>
          <w:rFonts w:ascii="Times New Roman" w:hAnsi="Times New Roman" w:cs="Times New Roman"/>
          <w:lang w:val="en-US"/>
        </w:rPr>
        <w:t>uld be conducted longitudinally</w:t>
      </w:r>
      <w:r w:rsidR="0093520A" w:rsidRPr="00115F5D">
        <w:rPr>
          <w:rFonts w:ascii="Times New Roman" w:hAnsi="Times New Roman" w:cs="Times New Roman"/>
          <w:lang w:val="en-US"/>
        </w:rPr>
        <w:t xml:space="preserve"> </w:t>
      </w:r>
      <w:r w:rsidR="00F13FF2" w:rsidRPr="00115F5D">
        <w:rPr>
          <w:rFonts w:ascii="Times New Roman" w:hAnsi="Times New Roman" w:cs="Times New Roman"/>
          <w:lang w:val="en-US"/>
        </w:rPr>
        <w:t>to allow stronger inferences about the relationships between the variables examined in the present study</w:t>
      </w:r>
      <w:r w:rsidR="00D5789C" w:rsidRPr="00115F5D">
        <w:rPr>
          <w:rFonts w:ascii="Times New Roman" w:hAnsi="Times New Roman" w:cs="Times New Roman"/>
          <w:lang w:val="en-US"/>
        </w:rPr>
        <w:t xml:space="preserve"> to be established</w:t>
      </w:r>
      <w:r w:rsidR="00F13FF2" w:rsidRPr="00115F5D">
        <w:rPr>
          <w:rFonts w:ascii="Times New Roman" w:hAnsi="Times New Roman" w:cs="Times New Roman"/>
          <w:lang w:val="en-US"/>
        </w:rPr>
        <w:t>.</w:t>
      </w:r>
      <w:r w:rsidR="004C6C47" w:rsidRPr="00115F5D">
        <w:rPr>
          <w:rFonts w:ascii="Times New Roman" w:hAnsi="Times New Roman" w:cs="Times New Roman"/>
          <w:lang w:val="en-US"/>
        </w:rPr>
        <w:t xml:space="preserve"> </w:t>
      </w:r>
      <w:r w:rsidR="00BC172C" w:rsidRPr="00115F5D">
        <w:rPr>
          <w:rFonts w:ascii="Times New Roman" w:hAnsi="Times New Roman" w:cs="Times New Roman"/>
          <w:lang w:val="en-US"/>
        </w:rPr>
        <w:t xml:space="preserve">Such analyses would </w:t>
      </w:r>
      <w:r w:rsidR="00517B68">
        <w:rPr>
          <w:rFonts w:ascii="Times New Roman" w:hAnsi="Times New Roman" w:cs="Times New Roman"/>
          <w:lang w:val="en-US"/>
        </w:rPr>
        <w:t xml:space="preserve">also </w:t>
      </w:r>
      <w:r w:rsidR="00BC172C" w:rsidRPr="00115F5D">
        <w:rPr>
          <w:rFonts w:ascii="Times New Roman" w:hAnsi="Times New Roman" w:cs="Times New Roman"/>
          <w:lang w:val="en-US"/>
        </w:rPr>
        <w:t xml:space="preserve">allow investigation of the </w:t>
      </w:r>
      <w:r w:rsidR="001970C0" w:rsidRPr="00115F5D">
        <w:rPr>
          <w:rFonts w:ascii="Times New Roman" w:hAnsi="Times New Roman" w:cs="Times New Roman"/>
          <w:lang w:val="en-US"/>
        </w:rPr>
        <w:t xml:space="preserve">stages </w:t>
      </w:r>
      <w:r w:rsidR="00BC172C" w:rsidRPr="00115F5D">
        <w:rPr>
          <w:rFonts w:ascii="Times New Roman" w:hAnsi="Times New Roman" w:cs="Times New Roman"/>
          <w:lang w:val="en-US"/>
        </w:rPr>
        <w:t>through which recovering addicts’ id</w:t>
      </w:r>
      <w:r w:rsidR="006812C0" w:rsidRPr="00115F5D">
        <w:rPr>
          <w:rFonts w:ascii="Times New Roman" w:hAnsi="Times New Roman" w:cs="Times New Roman"/>
          <w:lang w:val="en-US"/>
        </w:rPr>
        <w:t xml:space="preserve">entities and </w:t>
      </w:r>
      <w:r w:rsidR="00020382" w:rsidRPr="00115F5D">
        <w:rPr>
          <w:rFonts w:ascii="Times New Roman" w:hAnsi="Times New Roman" w:cs="Times New Roman"/>
          <w:lang w:val="en-US"/>
        </w:rPr>
        <w:t xml:space="preserve">identity-related </w:t>
      </w:r>
      <w:r w:rsidR="006812C0" w:rsidRPr="00115F5D">
        <w:rPr>
          <w:rFonts w:ascii="Times New Roman" w:hAnsi="Times New Roman" w:cs="Times New Roman"/>
          <w:lang w:val="en-US"/>
        </w:rPr>
        <w:t>behavio</w:t>
      </w:r>
      <w:r w:rsidR="00BC172C" w:rsidRPr="00115F5D">
        <w:rPr>
          <w:rFonts w:ascii="Times New Roman" w:hAnsi="Times New Roman" w:cs="Times New Roman"/>
          <w:lang w:val="en-US"/>
        </w:rPr>
        <w:t xml:space="preserve">rs develop and change as they transition from an identity defined primarily by </w:t>
      </w:r>
      <w:r w:rsidR="001970C0" w:rsidRPr="00115F5D">
        <w:rPr>
          <w:rFonts w:ascii="Times New Roman" w:hAnsi="Times New Roman" w:cs="Times New Roman"/>
          <w:lang w:val="en-US"/>
        </w:rPr>
        <w:t>addiction-related</w:t>
      </w:r>
      <w:r w:rsidR="00FB70DE" w:rsidRPr="00115F5D">
        <w:rPr>
          <w:rFonts w:ascii="Times New Roman" w:hAnsi="Times New Roman" w:cs="Times New Roman"/>
          <w:lang w:val="en-US"/>
        </w:rPr>
        <w:t xml:space="preserve"> </w:t>
      </w:r>
      <w:r w:rsidR="006812C0" w:rsidRPr="00115F5D">
        <w:rPr>
          <w:rFonts w:ascii="Times New Roman" w:hAnsi="Times New Roman" w:cs="Times New Roman"/>
          <w:lang w:val="en-US"/>
        </w:rPr>
        <w:t>behavio</w:t>
      </w:r>
      <w:r w:rsidR="0077664D" w:rsidRPr="00115F5D">
        <w:rPr>
          <w:rFonts w:ascii="Times New Roman" w:hAnsi="Times New Roman" w:cs="Times New Roman"/>
          <w:lang w:val="en-US"/>
        </w:rPr>
        <w:t xml:space="preserve">r </w:t>
      </w:r>
      <w:r w:rsidR="00BC172C" w:rsidRPr="00115F5D">
        <w:rPr>
          <w:rFonts w:ascii="Times New Roman" w:hAnsi="Times New Roman" w:cs="Times New Roman"/>
          <w:lang w:val="en-US"/>
        </w:rPr>
        <w:t>to a shared recovery-focused identity based on mutual understanding and support (Best et al., 2016).</w:t>
      </w:r>
      <w:r w:rsidR="00066CA6" w:rsidRPr="00115F5D">
        <w:rPr>
          <w:rFonts w:ascii="Times New Roman" w:hAnsi="Times New Roman" w:cs="Times New Roman"/>
          <w:lang w:val="en-US"/>
        </w:rPr>
        <w:t xml:space="preserve"> </w:t>
      </w:r>
      <w:r w:rsidR="00B33CB6">
        <w:rPr>
          <w:rFonts w:ascii="Times New Roman" w:hAnsi="Times New Roman" w:cs="Times New Roman"/>
          <w:lang w:val="en-US"/>
        </w:rPr>
        <w:t>Indeed, ‘altruism’</w:t>
      </w:r>
      <w:r w:rsidR="00066CA6" w:rsidRPr="00A95220">
        <w:rPr>
          <w:rFonts w:ascii="Times New Roman" w:hAnsi="Times New Roman" w:cs="Times New Roman"/>
          <w:lang w:val="en-US"/>
        </w:rPr>
        <w:t xml:space="preserve"> (Yalom</w:t>
      </w:r>
      <w:r w:rsidR="00D06550" w:rsidRPr="00A95220">
        <w:rPr>
          <w:rFonts w:ascii="Times New Roman" w:hAnsi="Times New Roman" w:cs="Times New Roman"/>
          <w:lang w:val="en-US"/>
        </w:rPr>
        <w:t xml:space="preserve"> &amp; Leszcz</w:t>
      </w:r>
      <w:r w:rsidR="00233FC5" w:rsidRPr="00A95220">
        <w:rPr>
          <w:rFonts w:ascii="Times New Roman" w:hAnsi="Times New Roman" w:cs="Times New Roman"/>
          <w:lang w:val="en-US"/>
        </w:rPr>
        <w:t>, 2005</w:t>
      </w:r>
      <w:r w:rsidR="00066CA6" w:rsidRPr="00A95220">
        <w:rPr>
          <w:rFonts w:ascii="Times New Roman" w:hAnsi="Times New Roman" w:cs="Times New Roman"/>
          <w:lang w:val="en-US"/>
        </w:rPr>
        <w:t xml:space="preserve">) </w:t>
      </w:r>
      <w:r w:rsidR="006B0B82" w:rsidRPr="00A95220">
        <w:rPr>
          <w:rFonts w:ascii="Times New Roman" w:hAnsi="Times New Roman" w:cs="Times New Roman"/>
          <w:lang w:val="en-US"/>
        </w:rPr>
        <w:t xml:space="preserve">is often </w:t>
      </w:r>
      <w:r w:rsidR="00767CD3" w:rsidRPr="00A95220">
        <w:rPr>
          <w:rFonts w:ascii="Times New Roman" w:hAnsi="Times New Roman" w:cs="Times New Roman"/>
          <w:lang w:val="en-US"/>
        </w:rPr>
        <w:t>conceptualized as a relatively</w:t>
      </w:r>
      <w:r w:rsidR="00B33CB6">
        <w:rPr>
          <w:rFonts w:ascii="Times New Roman" w:hAnsi="Times New Roman" w:cs="Times New Roman"/>
          <w:lang w:val="en-US"/>
        </w:rPr>
        <w:t xml:space="preserve"> advanced</w:t>
      </w:r>
      <w:r w:rsidR="00066CA6" w:rsidRPr="00A95220">
        <w:rPr>
          <w:rFonts w:ascii="Times New Roman" w:hAnsi="Times New Roman" w:cs="Times New Roman"/>
          <w:lang w:val="en-US"/>
        </w:rPr>
        <w:t xml:space="preserve"> </w:t>
      </w:r>
      <w:r w:rsidR="00BA0680" w:rsidRPr="00A95220">
        <w:rPr>
          <w:rFonts w:ascii="Times New Roman" w:hAnsi="Times New Roman" w:cs="Times New Roman"/>
          <w:lang w:val="en-US"/>
        </w:rPr>
        <w:t xml:space="preserve">therapeutic </w:t>
      </w:r>
      <w:r w:rsidR="00066CA6" w:rsidRPr="00A95220">
        <w:rPr>
          <w:rFonts w:ascii="Times New Roman" w:hAnsi="Times New Roman" w:cs="Times New Roman"/>
          <w:lang w:val="en-US"/>
        </w:rPr>
        <w:t xml:space="preserve">factor in </w:t>
      </w:r>
      <w:r w:rsidR="006B0B82" w:rsidRPr="00A95220">
        <w:rPr>
          <w:rFonts w:ascii="Times New Roman" w:hAnsi="Times New Roman" w:cs="Times New Roman"/>
          <w:lang w:val="en-US"/>
        </w:rPr>
        <w:t xml:space="preserve">small </w:t>
      </w:r>
      <w:r w:rsidR="00066CA6" w:rsidRPr="00A95220">
        <w:rPr>
          <w:rFonts w:ascii="Times New Roman" w:hAnsi="Times New Roman" w:cs="Times New Roman"/>
          <w:lang w:val="en-US"/>
        </w:rPr>
        <w:t xml:space="preserve">group therapy, in that it tends to </w:t>
      </w:r>
      <w:r w:rsidR="006A386D" w:rsidRPr="00A95220">
        <w:rPr>
          <w:rFonts w:ascii="Times New Roman" w:hAnsi="Times New Roman" w:cs="Times New Roman"/>
          <w:lang w:val="en-US"/>
        </w:rPr>
        <w:t>be perceived</w:t>
      </w:r>
      <w:r w:rsidR="0089229D" w:rsidRPr="00A95220">
        <w:rPr>
          <w:rFonts w:ascii="Times New Roman" w:hAnsi="Times New Roman" w:cs="Times New Roman"/>
          <w:lang w:val="en-US"/>
        </w:rPr>
        <w:t xml:space="preserve"> </w:t>
      </w:r>
      <w:r w:rsidR="00066CA6" w:rsidRPr="00A95220">
        <w:rPr>
          <w:rFonts w:ascii="Times New Roman" w:hAnsi="Times New Roman" w:cs="Times New Roman"/>
          <w:lang w:val="en-US"/>
        </w:rPr>
        <w:t xml:space="preserve">at later stages of group </w:t>
      </w:r>
      <w:r w:rsidR="0089229D" w:rsidRPr="00A95220">
        <w:rPr>
          <w:rFonts w:ascii="Times New Roman" w:hAnsi="Times New Roman" w:cs="Times New Roman"/>
          <w:lang w:val="en-US"/>
        </w:rPr>
        <w:t>formation</w:t>
      </w:r>
      <w:r w:rsidR="00066CA6" w:rsidRPr="00A95220">
        <w:rPr>
          <w:rFonts w:ascii="Times New Roman" w:hAnsi="Times New Roman" w:cs="Times New Roman"/>
          <w:lang w:val="en-US"/>
        </w:rPr>
        <w:t xml:space="preserve"> (Kivlighan &amp; Goldfine, 1991</w:t>
      </w:r>
      <w:r w:rsidR="006A386D" w:rsidRPr="00A95220">
        <w:rPr>
          <w:rFonts w:ascii="Times New Roman" w:hAnsi="Times New Roman" w:cs="Times New Roman"/>
          <w:lang w:val="en-US"/>
        </w:rPr>
        <w:t>; Kivlighan &amp; Mullison, 1988</w:t>
      </w:r>
      <w:r w:rsidR="001F2B50" w:rsidRPr="00A95220">
        <w:rPr>
          <w:rFonts w:ascii="Times New Roman" w:hAnsi="Times New Roman" w:cs="Times New Roman"/>
          <w:lang w:val="en-US"/>
        </w:rPr>
        <w:t>; Robinson, 2012</w:t>
      </w:r>
      <w:r w:rsidR="00066CA6" w:rsidRPr="00A95220">
        <w:rPr>
          <w:rFonts w:ascii="Times New Roman" w:hAnsi="Times New Roman" w:cs="Times New Roman"/>
          <w:lang w:val="en-US"/>
        </w:rPr>
        <w:t>).</w:t>
      </w:r>
      <w:r w:rsidR="00066CA6" w:rsidRPr="00115F5D">
        <w:rPr>
          <w:rFonts w:ascii="Times New Roman" w:hAnsi="Times New Roman" w:cs="Times New Roman"/>
          <w:lang w:val="en-US"/>
        </w:rPr>
        <w:t xml:space="preserve"> Longitudinal research would help </w:t>
      </w:r>
      <w:r w:rsidR="0089229D" w:rsidRPr="00115F5D">
        <w:rPr>
          <w:rFonts w:ascii="Times New Roman" w:hAnsi="Times New Roman" w:cs="Times New Roman"/>
          <w:lang w:val="en-US"/>
        </w:rPr>
        <w:t xml:space="preserve">to </w:t>
      </w:r>
      <w:r w:rsidR="00066CA6" w:rsidRPr="00115F5D">
        <w:rPr>
          <w:rFonts w:ascii="Times New Roman" w:hAnsi="Times New Roman" w:cs="Times New Roman"/>
          <w:lang w:val="en-US"/>
        </w:rPr>
        <w:t>identify</w:t>
      </w:r>
      <w:r w:rsidR="00767CD3" w:rsidRPr="00115F5D">
        <w:rPr>
          <w:rFonts w:ascii="Times New Roman" w:hAnsi="Times New Roman" w:cs="Times New Roman"/>
          <w:lang w:val="en-US"/>
        </w:rPr>
        <w:t xml:space="preserve"> when altruism </w:t>
      </w:r>
      <w:r w:rsidR="005A36A5" w:rsidRPr="00115F5D">
        <w:rPr>
          <w:rFonts w:ascii="Times New Roman" w:hAnsi="Times New Roman" w:cs="Times New Roman"/>
          <w:lang w:val="en-US"/>
        </w:rPr>
        <w:t>develop</w:t>
      </w:r>
      <w:r w:rsidR="00F22D90" w:rsidRPr="00115F5D">
        <w:rPr>
          <w:rFonts w:ascii="Times New Roman" w:hAnsi="Times New Roman" w:cs="Times New Roman"/>
          <w:lang w:val="en-US"/>
        </w:rPr>
        <w:t>s</w:t>
      </w:r>
      <w:r w:rsidR="005A36A5" w:rsidRPr="00115F5D">
        <w:rPr>
          <w:rFonts w:ascii="Times New Roman" w:hAnsi="Times New Roman" w:cs="Times New Roman"/>
          <w:lang w:val="en-US"/>
        </w:rPr>
        <w:t xml:space="preserve"> and </w:t>
      </w:r>
      <w:r w:rsidR="0089229D" w:rsidRPr="00115F5D">
        <w:rPr>
          <w:rFonts w:ascii="Times New Roman" w:hAnsi="Times New Roman" w:cs="Times New Roman"/>
          <w:lang w:val="en-US"/>
        </w:rPr>
        <w:t>influence</w:t>
      </w:r>
      <w:r w:rsidR="00517B68">
        <w:rPr>
          <w:rFonts w:ascii="Times New Roman" w:hAnsi="Times New Roman" w:cs="Times New Roman"/>
          <w:lang w:val="en-US"/>
        </w:rPr>
        <w:t>s</w:t>
      </w:r>
      <w:r w:rsidR="001F2B50">
        <w:rPr>
          <w:rFonts w:ascii="Times New Roman" w:hAnsi="Times New Roman" w:cs="Times New Roman"/>
          <w:lang w:val="en-US"/>
        </w:rPr>
        <w:t xml:space="preserve"> </w:t>
      </w:r>
      <w:r w:rsidR="00327597">
        <w:rPr>
          <w:rFonts w:ascii="Times New Roman" w:hAnsi="Times New Roman" w:cs="Times New Roman"/>
          <w:lang w:val="en-US"/>
        </w:rPr>
        <w:t xml:space="preserve">other </w:t>
      </w:r>
      <w:r w:rsidR="005A36A5" w:rsidRPr="00115F5D">
        <w:rPr>
          <w:rFonts w:ascii="Times New Roman" w:hAnsi="Times New Roman" w:cs="Times New Roman"/>
          <w:lang w:val="en-US"/>
        </w:rPr>
        <w:t xml:space="preserve">recovery-focused </w:t>
      </w:r>
      <w:r w:rsidR="00767CD3" w:rsidRPr="00115F5D">
        <w:rPr>
          <w:rFonts w:ascii="Times New Roman" w:hAnsi="Times New Roman" w:cs="Times New Roman"/>
          <w:lang w:val="en-US"/>
        </w:rPr>
        <w:t>outcomes</w:t>
      </w:r>
      <w:r w:rsidR="00F22D90" w:rsidRPr="00115F5D">
        <w:rPr>
          <w:rFonts w:ascii="Times New Roman" w:hAnsi="Times New Roman" w:cs="Times New Roman"/>
          <w:lang w:val="en-US"/>
        </w:rPr>
        <w:t xml:space="preserve"> such as those examined in the present research</w:t>
      </w:r>
      <w:r w:rsidR="005A36A5" w:rsidRPr="00115F5D">
        <w:rPr>
          <w:rFonts w:ascii="Times New Roman" w:hAnsi="Times New Roman" w:cs="Times New Roman"/>
          <w:lang w:val="en-US"/>
        </w:rPr>
        <w:t xml:space="preserve">.    </w:t>
      </w:r>
      <w:r w:rsidR="00066CA6" w:rsidRPr="00115F5D">
        <w:rPr>
          <w:rFonts w:ascii="Times New Roman" w:hAnsi="Times New Roman" w:cs="Times New Roman"/>
          <w:lang w:val="en-US"/>
        </w:rPr>
        <w:t xml:space="preserve"> </w:t>
      </w:r>
    </w:p>
    <w:p w14:paraId="0B23A254" w14:textId="07201C40" w:rsidR="00763B1F" w:rsidRPr="00763B1F" w:rsidRDefault="0061766B" w:rsidP="00763B1F">
      <w:pPr>
        <w:spacing w:line="480" w:lineRule="auto"/>
        <w:ind w:firstLine="720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  <w:lang w:val="en-US"/>
        </w:rPr>
        <w:t xml:space="preserve">A </w:t>
      </w:r>
      <w:r w:rsidR="009E5D05" w:rsidRPr="00115F5D">
        <w:rPr>
          <w:rFonts w:ascii="Times New Roman" w:hAnsi="Times New Roman" w:cs="Times New Roman"/>
          <w:lang w:val="en-US"/>
        </w:rPr>
        <w:t xml:space="preserve">second </w:t>
      </w:r>
      <w:r w:rsidRPr="00115F5D">
        <w:rPr>
          <w:rFonts w:ascii="Times New Roman" w:hAnsi="Times New Roman" w:cs="Times New Roman"/>
          <w:lang w:val="en-US"/>
        </w:rPr>
        <w:t>limitation concerns the measures used</w:t>
      </w:r>
      <w:r w:rsidR="00594AF1" w:rsidRPr="00115F5D">
        <w:rPr>
          <w:rFonts w:ascii="Times New Roman" w:hAnsi="Times New Roman" w:cs="Times New Roman"/>
          <w:lang w:val="en-US"/>
        </w:rPr>
        <w:t xml:space="preserve"> in the present study</w:t>
      </w:r>
      <w:r w:rsidR="00767CD3" w:rsidRPr="00115F5D">
        <w:rPr>
          <w:rFonts w:ascii="Times New Roman" w:hAnsi="Times New Roman" w:cs="Times New Roman"/>
          <w:lang w:val="en-US"/>
        </w:rPr>
        <w:t xml:space="preserve">. Despite </w:t>
      </w:r>
      <w:r w:rsidR="002E2486" w:rsidRPr="00115F5D">
        <w:rPr>
          <w:rFonts w:ascii="Times New Roman" w:hAnsi="Times New Roman" w:cs="Times New Roman"/>
          <w:lang w:val="en-US"/>
        </w:rPr>
        <w:t xml:space="preserve">being similar/identical to </w:t>
      </w:r>
      <w:r w:rsidR="00767CD3" w:rsidRPr="00115F5D">
        <w:rPr>
          <w:rFonts w:ascii="Times New Roman" w:hAnsi="Times New Roman" w:cs="Times New Roman"/>
          <w:lang w:val="en-US"/>
        </w:rPr>
        <w:t xml:space="preserve">those used </w:t>
      </w:r>
      <w:r w:rsidR="002E2486" w:rsidRPr="00115F5D">
        <w:rPr>
          <w:rFonts w:ascii="Times New Roman" w:hAnsi="Times New Roman" w:cs="Times New Roman"/>
          <w:lang w:val="en-US"/>
        </w:rPr>
        <w:t xml:space="preserve">in </w:t>
      </w:r>
      <w:r w:rsidR="00767CD3" w:rsidRPr="00115F5D">
        <w:rPr>
          <w:rFonts w:ascii="Times New Roman" w:hAnsi="Times New Roman" w:cs="Times New Roman"/>
          <w:lang w:val="en-US"/>
        </w:rPr>
        <w:t xml:space="preserve">previous research, the measures used in the present study </w:t>
      </w:r>
      <w:r w:rsidR="002E2486" w:rsidRPr="00115F5D">
        <w:rPr>
          <w:rFonts w:ascii="Times New Roman" w:hAnsi="Times New Roman" w:cs="Times New Roman"/>
          <w:lang w:val="en-US"/>
        </w:rPr>
        <w:t xml:space="preserve">included items that were modified to refer specifically to </w:t>
      </w:r>
      <w:r w:rsidR="00517B68">
        <w:rPr>
          <w:rFonts w:ascii="Times New Roman" w:hAnsi="Times New Roman" w:cs="Times New Roman"/>
          <w:lang w:val="en-US"/>
        </w:rPr>
        <w:t xml:space="preserve">the present </w:t>
      </w:r>
      <w:r w:rsidR="002E2486" w:rsidRPr="00115F5D">
        <w:rPr>
          <w:rFonts w:ascii="Times New Roman" w:hAnsi="Times New Roman" w:cs="Times New Roman"/>
          <w:lang w:val="en-US"/>
        </w:rPr>
        <w:t xml:space="preserve">gambling </w:t>
      </w:r>
      <w:r w:rsidR="00517B68">
        <w:rPr>
          <w:rFonts w:ascii="Times New Roman" w:hAnsi="Times New Roman" w:cs="Times New Roman"/>
          <w:lang w:val="en-US"/>
        </w:rPr>
        <w:t xml:space="preserve">addiction recovery </w:t>
      </w:r>
      <w:r w:rsidR="002E2486" w:rsidRPr="00115F5D">
        <w:rPr>
          <w:rFonts w:ascii="Times New Roman" w:hAnsi="Times New Roman" w:cs="Times New Roman"/>
          <w:lang w:val="en-US"/>
        </w:rPr>
        <w:t>context</w:t>
      </w:r>
      <w:r w:rsidRPr="00115F5D">
        <w:rPr>
          <w:rFonts w:ascii="Times New Roman" w:hAnsi="Times New Roman" w:cs="Times New Roman"/>
          <w:lang w:val="en-US"/>
        </w:rPr>
        <w:t xml:space="preserve">. </w:t>
      </w:r>
      <w:r w:rsidR="004F5F4E">
        <w:rPr>
          <w:rFonts w:ascii="Times New Roman" w:hAnsi="Times New Roman" w:cs="Times New Roman"/>
          <w:lang w:val="en-US"/>
        </w:rPr>
        <w:t xml:space="preserve">In addition, we removed </w:t>
      </w:r>
      <w:r w:rsidR="00B33CB6">
        <w:rPr>
          <w:rFonts w:ascii="Times New Roman" w:hAnsi="Times New Roman" w:cs="Times New Roman"/>
          <w:lang w:val="en-US"/>
        </w:rPr>
        <w:t xml:space="preserve">some </w:t>
      </w:r>
      <w:r w:rsidR="004F5F4E">
        <w:rPr>
          <w:rFonts w:ascii="Times New Roman" w:hAnsi="Times New Roman" w:cs="Times New Roman"/>
          <w:lang w:val="en-US"/>
        </w:rPr>
        <w:t>items from the MSSS to make it more relevant to the present recovery group co</w:t>
      </w:r>
      <w:r w:rsidR="00B33CB6">
        <w:rPr>
          <w:rFonts w:ascii="Times New Roman" w:hAnsi="Times New Roman" w:cs="Times New Roman"/>
          <w:lang w:val="en-US"/>
        </w:rPr>
        <w:t xml:space="preserve">ntext. Such modifications </w:t>
      </w:r>
      <w:r w:rsidR="00771D66">
        <w:rPr>
          <w:rFonts w:ascii="Times New Roman" w:hAnsi="Times New Roman" w:cs="Times New Roman"/>
          <w:lang w:val="en-US"/>
        </w:rPr>
        <w:t xml:space="preserve">inevitably </w:t>
      </w:r>
      <w:r w:rsidR="00B33CB6">
        <w:rPr>
          <w:rFonts w:ascii="Times New Roman" w:hAnsi="Times New Roman" w:cs="Times New Roman"/>
          <w:lang w:val="en-US"/>
        </w:rPr>
        <w:t>raise</w:t>
      </w:r>
      <w:r w:rsidR="00771D66">
        <w:rPr>
          <w:rFonts w:ascii="Times New Roman" w:hAnsi="Times New Roman" w:cs="Times New Roman"/>
          <w:lang w:val="en-US"/>
        </w:rPr>
        <w:t xml:space="preserve"> concerns about the measures’ </w:t>
      </w:r>
      <w:r w:rsidR="004F5F4E">
        <w:rPr>
          <w:rFonts w:ascii="Times New Roman" w:hAnsi="Times New Roman" w:cs="Times New Roman"/>
          <w:lang w:val="en-US"/>
        </w:rPr>
        <w:t xml:space="preserve">validity. </w:t>
      </w:r>
      <w:r w:rsidRPr="00115F5D">
        <w:rPr>
          <w:rFonts w:ascii="Times New Roman" w:hAnsi="Times New Roman" w:cs="Times New Roman"/>
          <w:lang w:val="en-US"/>
        </w:rPr>
        <w:t>This</w:t>
      </w:r>
      <w:r w:rsidR="00767CD3" w:rsidRPr="00115F5D">
        <w:rPr>
          <w:rFonts w:ascii="Times New Roman" w:hAnsi="Times New Roman" w:cs="Times New Roman"/>
          <w:lang w:val="en-US"/>
        </w:rPr>
        <w:t xml:space="preserve"> limitation, </w:t>
      </w:r>
      <w:r w:rsidR="00594AF1" w:rsidRPr="00115F5D">
        <w:rPr>
          <w:rFonts w:ascii="Times New Roman" w:hAnsi="Times New Roman" w:cs="Times New Roman"/>
          <w:lang w:val="en-US"/>
        </w:rPr>
        <w:t xml:space="preserve">combined with </w:t>
      </w:r>
      <w:r w:rsidRPr="00115F5D">
        <w:rPr>
          <w:rFonts w:ascii="Times New Roman" w:hAnsi="Times New Roman" w:cs="Times New Roman"/>
          <w:lang w:val="en-US"/>
        </w:rPr>
        <w:t xml:space="preserve">the </w:t>
      </w:r>
      <w:r w:rsidR="001970C0" w:rsidRPr="00115F5D">
        <w:rPr>
          <w:rFonts w:ascii="Times New Roman" w:hAnsi="Times New Roman" w:cs="Times New Roman"/>
          <w:lang w:val="en-US"/>
        </w:rPr>
        <w:t xml:space="preserve">relatively </w:t>
      </w:r>
      <w:r w:rsidRPr="00115F5D">
        <w:rPr>
          <w:rFonts w:ascii="Times New Roman" w:hAnsi="Times New Roman" w:cs="Times New Roman"/>
          <w:lang w:val="en-US"/>
        </w:rPr>
        <w:t xml:space="preserve">small </w:t>
      </w:r>
      <w:r w:rsidR="009F74B2" w:rsidRPr="00115F5D">
        <w:rPr>
          <w:rFonts w:ascii="Times New Roman" w:hAnsi="Times New Roman" w:cs="Times New Roman"/>
          <w:lang w:val="en-US"/>
        </w:rPr>
        <w:t xml:space="preserve">number </w:t>
      </w:r>
      <w:r w:rsidRPr="00115F5D">
        <w:rPr>
          <w:rFonts w:ascii="Times New Roman" w:hAnsi="Times New Roman" w:cs="Times New Roman"/>
          <w:lang w:val="en-US"/>
        </w:rPr>
        <w:t xml:space="preserve">of problem gamblers available to </w:t>
      </w:r>
      <w:r w:rsidRPr="00115F5D">
        <w:rPr>
          <w:rFonts w:ascii="Times New Roman" w:hAnsi="Times New Roman" w:cs="Times New Roman"/>
          <w:lang w:val="en-US"/>
        </w:rPr>
        <w:lastRenderedPageBreak/>
        <w:t>participate in the present study</w:t>
      </w:r>
      <w:r w:rsidR="00767CD3" w:rsidRPr="00115F5D">
        <w:rPr>
          <w:rFonts w:ascii="Times New Roman" w:hAnsi="Times New Roman" w:cs="Times New Roman"/>
          <w:lang w:val="en-US"/>
        </w:rPr>
        <w:t>,</w:t>
      </w:r>
      <w:r w:rsidRPr="00115F5D">
        <w:rPr>
          <w:rFonts w:ascii="Times New Roman" w:hAnsi="Times New Roman" w:cs="Times New Roman"/>
          <w:lang w:val="en-US"/>
        </w:rPr>
        <w:t xml:space="preserve"> </w:t>
      </w:r>
      <w:r w:rsidR="00594AF1" w:rsidRPr="00115F5D">
        <w:rPr>
          <w:rFonts w:ascii="Times New Roman" w:hAnsi="Times New Roman" w:cs="Times New Roman"/>
          <w:lang w:val="en-US"/>
        </w:rPr>
        <w:t xml:space="preserve">means that </w:t>
      </w:r>
      <w:r w:rsidR="00264031" w:rsidRPr="00264031">
        <w:rPr>
          <w:rFonts w:ascii="Times New Roman" w:hAnsi="Times New Roman" w:cs="Times New Roman"/>
          <w:lang w:val="en-US"/>
        </w:rPr>
        <w:t>conclus</w:t>
      </w:r>
      <w:r w:rsidR="001F2B50">
        <w:rPr>
          <w:rFonts w:ascii="Times New Roman" w:hAnsi="Times New Roman" w:cs="Times New Roman"/>
          <w:lang w:val="en-US"/>
        </w:rPr>
        <w:t xml:space="preserve">ions </w:t>
      </w:r>
      <w:r w:rsidR="00264031" w:rsidRPr="00264031">
        <w:rPr>
          <w:rFonts w:ascii="Times New Roman" w:hAnsi="Times New Roman" w:cs="Times New Roman"/>
          <w:lang w:val="en-US"/>
        </w:rPr>
        <w:t xml:space="preserve">must be evaluated </w:t>
      </w:r>
      <w:r w:rsidR="00264031">
        <w:rPr>
          <w:rFonts w:ascii="Times New Roman" w:hAnsi="Times New Roman" w:cs="Times New Roman"/>
          <w:lang w:val="en-US"/>
        </w:rPr>
        <w:t>accordingly and</w:t>
      </w:r>
      <w:r w:rsidR="00264031" w:rsidRPr="00264031">
        <w:rPr>
          <w:rFonts w:ascii="Times New Roman" w:hAnsi="Times New Roman" w:cs="Times New Roman"/>
          <w:lang w:val="en-US"/>
        </w:rPr>
        <w:t xml:space="preserve"> </w:t>
      </w:r>
      <w:r w:rsidRPr="00115F5D">
        <w:rPr>
          <w:rFonts w:ascii="Times New Roman" w:hAnsi="Times New Roman" w:cs="Times New Roman"/>
          <w:lang w:val="en-US"/>
        </w:rPr>
        <w:t xml:space="preserve">further research </w:t>
      </w:r>
      <w:r w:rsidR="001970C0" w:rsidRPr="00115F5D">
        <w:rPr>
          <w:rFonts w:ascii="Times New Roman" w:hAnsi="Times New Roman" w:cs="Times New Roman"/>
          <w:lang w:val="en-US"/>
        </w:rPr>
        <w:t xml:space="preserve">using validated measures and larger samples </w:t>
      </w:r>
      <w:r w:rsidR="00594AF1" w:rsidRPr="00115F5D">
        <w:rPr>
          <w:rFonts w:ascii="Times New Roman" w:hAnsi="Times New Roman" w:cs="Times New Roman"/>
          <w:lang w:val="en-US"/>
        </w:rPr>
        <w:t xml:space="preserve">is required to establish </w:t>
      </w:r>
      <w:r w:rsidRPr="00115F5D">
        <w:rPr>
          <w:rFonts w:ascii="Times New Roman" w:hAnsi="Times New Roman" w:cs="Times New Roman"/>
          <w:lang w:val="en-US"/>
        </w:rPr>
        <w:t xml:space="preserve">the robustness of the </w:t>
      </w:r>
      <w:r w:rsidR="00594AF1" w:rsidRPr="00115F5D">
        <w:rPr>
          <w:rFonts w:ascii="Times New Roman" w:hAnsi="Times New Roman" w:cs="Times New Roman"/>
          <w:lang w:val="en-US"/>
        </w:rPr>
        <w:t>findings</w:t>
      </w:r>
      <w:r w:rsidRPr="00115F5D">
        <w:rPr>
          <w:rFonts w:ascii="Times New Roman" w:hAnsi="Times New Roman" w:cs="Times New Roman"/>
          <w:lang w:val="en-US"/>
        </w:rPr>
        <w:t>.</w:t>
      </w:r>
      <w:r w:rsidR="00771D66">
        <w:rPr>
          <w:rFonts w:ascii="Times New Roman" w:hAnsi="Times New Roman" w:cs="Times New Roman"/>
          <w:lang w:val="en-US"/>
        </w:rPr>
        <w:t xml:space="preserve"> Larger samples would also allow more sophisticated analyses (e.g. multi-level modelling) to be performed to help account for potential </w:t>
      </w:r>
      <w:r w:rsidR="00771D66" w:rsidRPr="00771D66">
        <w:rPr>
          <w:rFonts w:ascii="Times New Roman" w:hAnsi="Times New Roman" w:cs="Times New Roman"/>
          <w:lang w:val="en"/>
        </w:rPr>
        <w:t xml:space="preserve">unobserved </w:t>
      </w:r>
      <w:r w:rsidR="00974397">
        <w:rPr>
          <w:rFonts w:ascii="Times New Roman" w:hAnsi="Times New Roman" w:cs="Times New Roman"/>
          <w:lang w:val="en"/>
        </w:rPr>
        <w:t xml:space="preserve">group </w:t>
      </w:r>
      <w:r w:rsidR="00771D66" w:rsidRPr="00771D66">
        <w:rPr>
          <w:rFonts w:ascii="Times New Roman" w:hAnsi="Times New Roman" w:cs="Times New Roman"/>
          <w:lang w:val="en"/>
        </w:rPr>
        <w:t>characteristics</w:t>
      </w:r>
      <w:r w:rsidR="00771D66">
        <w:rPr>
          <w:rFonts w:ascii="Times New Roman" w:hAnsi="Times New Roman" w:cs="Times New Roman"/>
          <w:lang w:val="en"/>
        </w:rPr>
        <w:t xml:space="preserve"> associated the different treatment sessions</w:t>
      </w:r>
      <w:r w:rsidR="00763B1F">
        <w:rPr>
          <w:rFonts w:ascii="Times New Roman" w:hAnsi="Times New Roman" w:cs="Times New Roman"/>
          <w:lang w:val="en"/>
        </w:rPr>
        <w:t xml:space="preserve"> that participants attend (</w:t>
      </w:r>
      <w:r w:rsidR="00763B1F" w:rsidRPr="00763B1F">
        <w:rPr>
          <w:rFonts w:ascii="Times New Roman" w:hAnsi="Times New Roman" w:cs="Times New Roman"/>
        </w:rPr>
        <w:t xml:space="preserve">Baldwin, Murray, </w:t>
      </w:r>
      <w:r w:rsidR="00763B1F">
        <w:rPr>
          <w:rFonts w:ascii="Times New Roman" w:hAnsi="Times New Roman" w:cs="Times New Roman"/>
        </w:rPr>
        <w:t xml:space="preserve">&amp; Shadish, </w:t>
      </w:r>
      <w:r w:rsidR="00763B1F" w:rsidRPr="00763B1F">
        <w:rPr>
          <w:rFonts w:ascii="Times New Roman" w:hAnsi="Times New Roman" w:cs="Times New Roman"/>
        </w:rPr>
        <w:t>2005).</w:t>
      </w:r>
    </w:p>
    <w:p w14:paraId="6BA475D9" w14:textId="53976AF8" w:rsidR="009E5D05" w:rsidRPr="00115F5D" w:rsidRDefault="008F4024" w:rsidP="008D6C88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>A related limitation is that</w:t>
      </w:r>
      <w:r w:rsidR="009E5D05" w:rsidRPr="00115F5D">
        <w:rPr>
          <w:rFonts w:ascii="Times New Roman" w:hAnsi="Times New Roman" w:cs="Times New Roman"/>
          <w:lang w:val="en-US"/>
        </w:rPr>
        <w:t xml:space="preserve"> no direct measures of abstinence or gambling-related behavior were included in the present study. It may be that the self-reported self-efficacy and </w:t>
      </w:r>
      <w:r w:rsidR="0089229D" w:rsidRPr="00115F5D">
        <w:rPr>
          <w:rFonts w:ascii="Times New Roman" w:hAnsi="Times New Roman" w:cs="Times New Roman"/>
          <w:lang w:val="en-US"/>
        </w:rPr>
        <w:t xml:space="preserve">perceived </w:t>
      </w:r>
      <w:r w:rsidR="009E5D05" w:rsidRPr="00115F5D">
        <w:rPr>
          <w:rFonts w:ascii="Times New Roman" w:hAnsi="Times New Roman" w:cs="Times New Roman"/>
          <w:lang w:val="en-US"/>
        </w:rPr>
        <w:t xml:space="preserve">risk scores observed in the present study do not correspond to actual abstinence </w:t>
      </w:r>
      <w:r w:rsidR="0089229D" w:rsidRPr="00115F5D">
        <w:rPr>
          <w:rFonts w:ascii="Times New Roman" w:hAnsi="Times New Roman" w:cs="Times New Roman"/>
          <w:lang w:val="en-US"/>
        </w:rPr>
        <w:t xml:space="preserve">or gambling-related </w:t>
      </w:r>
      <w:r w:rsidR="009E5D05" w:rsidRPr="00115F5D">
        <w:rPr>
          <w:rFonts w:ascii="Times New Roman" w:hAnsi="Times New Roman" w:cs="Times New Roman"/>
          <w:lang w:val="en-US"/>
        </w:rPr>
        <w:t xml:space="preserve">behavior. </w:t>
      </w:r>
      <w:r w:rsidR="008D6C88">
        <w:rPr>
          <w:rFonts w:ascii="Times New Roman" w:hAnsi="Times New Roman" w:cs="Times New Roman"/>
          <w:lang w:val="en-US"/>
        </w:rPr>
        <w:t>Although</w:t>
      </w:r>
      <w:r w:rsidR="009E5D05" w:rsidRPr="00115F5D">
        <w:rPr>
          <w:rFonts w:ascii="Times New Roman" w:hAnsi="Times New Roman" w:cs="Times New Roman"/>
          <w:lang w:val="en-US"/>
        </w:rPr>
        <w:t xml:space="preserve"> confidence that the present results do have relevance to actual abstinence </w:t>
      </w:r>
      <w:r w:rsidR="00921538" w:rsidRPr="00115F5D">
        <w:rPr>
          <w:rFonts w:ascii="Times New Roman" w:hAnsi="Times New Roman" w:cs="Times New Roman"/>
          <w:lang w:val="en-US"/>
        </w:rPr>
        <w:t>and gambling-related behavio</w:t>
      </w:r>
      <w:r w:rsidRPr="00115F5D">
        <w:rPr>
          <w:rFonts w:ascii="Times New Roman" w:hAnsi="Times New Roman" w:cs="Times New Roman"/>
          <w:lang w:val="en-US"/>
        </w:rPr>
        <w:t xml:space="preserve">r </w:t>
      </w:r>
      <w:r w:rsidR="009E5D05" w:rsidRPr="00115F5D">
        <w:rPr>
          <w:rFonts w:ascii="Times New Roman" w:hAnsi="Times New Roman" w:cs="Times New Roman"/>
          <w:lang w:val="en-US"/>
        </w:rPr>
        <w:t>is buttressed by findings from research demonstrating links between recovery-related outcomes like those assessed in the pres</w:t>
      </w:r>
      <w:r w:rsidR="0036162F">
        <w:rPr>
          <w:rFonts w:ascii="Times New Roman" w:hAnsi="Times New Roman" w:cs="Times New Roman"/>
          <w:lang w:val="en-US"/>
        </w:rPr>
        <w:t xml:space="preserve">ent study and actual abstinence and </w:t>
      </w:r>
      <w:r w:rsidR="009E5D05" w:rsidRPr="00115F5D">
        <w:rPr>
          <w:rFonts w:ascii="Times New Roman" w:hAnsi="Times New Roman" w:cs="Times New Roman"/>
          <w:lang w:val="en-US"/>
        </w:rPr>
        <w:t xml:space="preserve">(re)lapse rates (e.g., Buckingham et al., 2013; Carbonari &amp; DiClemente, 2000; Stephens, Wertz, &amp; Roffman, 1995), future research should assess actual abstinence and (re)lapse rates to provide a better understanding of their </w:t>
      </w:r>
      <w:r w:rsidR="0089229D" w:rsidRPr="00115F5D">
        <w:rPr>
          <w:rFonts w:ascii="Times New Roman" w:hAnsi="Times New Roman" w:cs="Times New Roman"/>
          <w:lang w:val="en-US"/>
        </w:rPr>
        <w:t>relationship</w:t>
      </w:r>
      <w:r w:rsidR="009E5D05" w:rsidRPr="00115F5D">
        <w:rPr>
          <w:rFonts w:ascii="Times New Roman" w:hAnsi="Times New Roman" w:cs="Times New Roman"/>
          <w:lang w:val="en-US"/>
        </w:rPr>
        <w:t xml:space="preserve"> with the variables explored in the present study.</w:t>
      </w:r>
    </w:p>
    <w:p w14:paraId="48C3A297" w14:textId="55A09751" w:rsidR="00BC172C" w:rsidRPr="00115F5D" w:rsidRDefault="0061766B" w:rsidP="00B33CB6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 xml:space="preserve">Another </w:t>
      </w:r>
      <w:r w:rsidR="00F13FF2" w:rsidRPr="00115F5D">
        <w:rPr>
          <w:rFonts w:ascii="Times New Roman" w:hAnsi="Times New Roman" w:cs="Times New Roman"/>
          <w:lang w:val="en-US"/>
        </w:rPr>
        <w:t>limitation concerns the potential for socially desirable responding. This may be a concern e</w:t>
      </w:r>
      <w:r w:rsidR="009857F5" w:rsidRPr="00115F5D">
        <w:rPr>
          <w:rFonts w:ascii="Times New Roman" w:hAnsi="Times New Roman" w:cs="Times New Roman"/>
          <w:lang w:val="en-US"/>
        </w:rPr>
        <w:t xml:space="preserve">specially </w:t>
      </w:r>
      <w:r w:rsidR="00327597">
        <w:rPr>
          <w:rFonts w:ascii="Times New Roman" w:hAnsi="Times New Roman" w:cs="Times New Roman"/>
          <w:lang w:val="en-US"/>
        </w:rPr>
        <w:t xml:space="preserve">in </w:t>
      </w:r>
      <w:r w:rsidR="009857F5" w:rsidRPr="00115F5D">
        <w:rPr>
          <w:rFonts w:ascii="Times New Roman" w:hAnsi="Times New Roman" w:cs="Times New Roman"/>
          <w:lang w:val="en-US"/>
        </w:rPr>
        <w:t xml:space="preserve">research </w:t>
      </w:r>
      <w:r w:rsidR="00517B68">
        <w:rPr>
          <w:rFonts w:ascii="Times New Roman" w:hAnsi="Times New Roman" w:cs="Times New Roman"/>
          <w:lang w:val="en-US"/>
        </w:rPr>
        <w:t xml:space="preserve">conducted in the context </w:t>
      </w:r>
      <w:r w:rsidR="009E5D05" w:rsidRPr="00115F5D">
        <w:rPr>
          <w:rFonts w:ascii="Times New Roman" w:hAnsi="Times New Roman" w:cs="Times New Roman"/>
          <w:lang w:val="en-US"/>
        </w:rPr>
        <w:t xml:space="preserve">of </w:t>
      </w:r>
      <w:r w:rsidR="003563ED">
        <w:rPr>
          <w:rFonts w:ascii="Times New Roman" w:hAnsi="Times New Roman" w:cs="Times New Roman"/>
          <w:lang w:val="en-US"/>
        </w:rPr>
        <w:t>group therapies</w:t>
      </w:r>
      <w:r w:rsidR="001F2B50">
        <w:rPr>
          <w:rFonts w:ascii="Times New Roman" w:hAnsi="Times New Roman" w:cs="Times New Roman"/>
          <w:lang w:val="en-US"/>
        </w:rPr>
        <w:t xml:space="preserve"> </w:t>
      </w:r>
      <w:r w:rsidR="00F13FF2" w:rsidRPr="00115F5D">
        <w:rPr>
          <w:rFonts w:ascii="Times New Roman" w:hAnsi="Times New Roman" w:cs="Times New Roman"/>
          <w:lang w:val="en-US"/>
        </w:rPr>
        <w:t xml:space="preserve">where </w:t>
      </w:r>
      <w:r w:rsidR="003563ED">
        <w:rPr>
          <w:rFonts w:ascii="Times New Roman" w:hAnsi="Times New Roman" w:cs="Times New Roman"/>
          <w:lang w:val="en-US"/>
        </w:rPr>
        <w:t xml:space="preserve">members </w:t>
      </w:r>
      <w:r w:rsidR="00F13FF2" w:rsidRPr="00115F5D">
        <w:rPr>
          <w:rFonts w:ascii="Times New Roman" w:hAnsi="Times New Roman" w:cs="Times New Roman"/>
          <w:lang w:val="en-US"/>
        </w:rPr>
        <w:t xml:space="preserve">may </w:t>
      </w:r>
      <w:r w:rsidR="00517B68">
        <w:rPr>
          <w:rFonts w:ascii="Times New Roman" w:hAnsi="Times New Roman" w:cs="Times New Roman"/>
          <w:lang w:val="en-US"/>
        </w:rPr>
        <w:t>feel</w:t>
      </w:r>
      <w:r w:rsidR="009E5D05" w:rsidRPr="00115F5D">
        <w:rPr>
          <w:rFonts w:ascii="Times New Roman" w:hAnsi="Times New Roman" w:cs="Times New Roman"/>
          <w:lang w:val="en-US"/>
        </w:rPr>
        <w:t xml:space="preserve"> </w:t>
      </w:r>
      <w:r w:rsidR="004460FA" w:rsidRPr="00115F5D">
        <w:rPr>
          <w:rFonts w:ascii="Times New Roman" w:hAnsi="Times New Roman" w:cs="Times New Roman"/>
          <w:lang w:val="en-US"/>
        </w:rPr>
        <w:t xml:space="preserve">implicit or explicit </w:t>
      </w:r>
      <w:r w:rsidR="00F13FF2" w:rsidRPr="00115F5D">
        <w:rPr>
          <w:rFonts w:ascii="Times New Roman" w:hAnsi="Times New Roman" w:cs="Times New Roman"/>
          <w:lang w:val="en-US"/>
        </w:rPr>
        <w:t>pressure to presen</w:t>
      </w:r>
      <w:r w:rsidR="00213EEB">
        <w:rPr>
          <w:rFonts w:ascii="Times New Roman" w:hAnsi="Times New Roman" w:cs="Times New Roman"/>
          <w:lang w:val="en-US"/>
        </w:rPr>
        <w:t xml:space="preserve">t the group in a positive light. </w:t>
      </w:r>
      <w:r w:rsidR="00306BE0">
        <w:rPr>
          <w:rFonts w:ascii="Times New Roman" w:hAnsi="Times New Roman" w:cs="Times New Roman"/>
          <w:lang w:val="en-US"/>
        </w:rPr>
        <w:t xml:space="preserve">Group members may also exaggerate the </w:t>
      </w:r>
      <w:r w:rsidR="00213EEB" w:rsidRPr="00213EEB">
        <w:rPr>
          <w:rFonts w:ascii="Times New Roman" w:hAnsi="Times New Roman" w:cs="Times New Roman"/>
          <w:lang w:val="en-US"/>
        </w:rPr>
        <w:t xml:space="preserve">extent of their </w:t>
      </w:r>
      <w:r w:rsidR="00213EEB">
        <w:rPr>
          <w:rFonts w:ascii="Times New Roman" w:hAnsi="Times New Roman" w:cs="Times New Roman"/>
          <w:lang w:val="en-US"/>
        </w:rPr>
        <w:t xml:space="preserve">own </w:t>
      </w:r>
      <w:r w:rsidR="003563ED">
        <w:rPr>
          <w:rFonts w:ascii="Times New Roman" w:hAnsi="Times New Roman" w:cs="Times New Roman"/>
          <w:lang w:val="en-US"/>
        </w:rPr>
        <w:t>contribution to the group</w:t>
      </w:r>
      <w:r w:rsidR="00213EEB" w:rsidRPr="00213EEB">
        <w:rPr>
          <w:rFonts w:ascii="Times New Roman" w:hAnsi="Times New Roman" w:cs="Times New Roman"/>
          <w:lang w:val="en-US"/>
        </w:rPr>
        <w:t xml:space="preserve">. </w:t>
      </w:r>
      <w:r w:rsidR="00306BE0">
        <w:rPr>
          <w:rFonts w:ascii="Times New Roman" w:hAnsi="Times New Roman" w:cs="Times New Roman"/>
          <w:lang w:val="en-US"/>
        </w:rPr>
        <w:t xml:space="preserve">It is also </w:t>
      </w:r>
      <w:r w:rsidR="001F2B50">
        <w:rPr>
          <w:rFonts w:ascii="Times New Roman" w:hAnsi="Times New Roman" w:cs="Times New Roman"/>
          <w:lang w:val="en-US"/>
        </w:rPr>
        <w:t xml:space="preserve">possible </w:t>
      </w:r>
      <w:r w:rsidR="00306BE0">
        <w:rPr>
          <w:rFonts w:ascii="Times New Roman" w:hAnsi="Times New Roman" w:cs="Times New Roman"/>
          <w:lang w:val="en-US"/>
        </w:rPr>
        <w:t>that those members more pro</w:t>
      </w:r>
      <w:r w:rsidR="00213EEB">
        <w:rPr>
          <w:rFonts w:ascii="Times New Roman" w:hAnsi="Times New Roman" w:cs="Times New Roman"/>
          <w:lang w:val="en-US"/>
        </w:rPr>
        <w:t xml:space="preserve">ne to exaggerate their estimates of </w:t>
      </w:r>
      <w:r w:rsidR="00306BE0">
        <w:rPr>
          <w:rFonts w:ascii="Times New Roman" w:hAnsi="Times New Roman" w:cs="Times New Roman"/>
          <w:lang w:val="en-US"/>
        </w:rPr>
        <w:t xml:space="preserve">their </w:t>
      </w:r>
      <w:r w:rsidR="0036162F">
        <w:rPr>
          <w:rFonts w:ascii="Times New Roman" w:hAnsi="Times New Roman" w:cs="Times New Roman"/>
          <w:lang w:val="en-US"/>
        </w:rPr>
        <w:t xml:space="preserve">own </w:t>
      </w:r>
      <w:r w:rsidR="00306BE0">
        <w:rPr>
          <w:rFonts w:ascii="Times New Roman" w:hAnsi="Times New Roman" w:cs="Times New Roman"/>
          <w:lang w:val="en-US"/>
        </w:rPr>
        <w:t>contri</w:t>
      </w:r>
      <w:r w:rsidR="001F2B50">
        <w:rPr>
          <w:rFonts w:ascii="Times New Roman" w:hAnsi="Times New Roman" w:cs="Times New Roman"/>
          <w:lang w:val="en-US"/>
        </w:rPr>
        <w:t xml:space="preserve">bution to the group may be more </w:t>
      </w:r>
      <w:r w:rsidR="00306BE0">
        <w:rPr>
          <w:rFonts w:ascii="Times New Roman" w:hAnsi="Times New Roman" w:cs="Times New Roman"/>
          <w:lang w:val="en-US"/>
        </w:rPr>
        <w:t xml:space="preserve">likely to </w:t>
      </w:r>
      <w:r w:rsidR="003563ED">
        <w:rPr>
          <w:rFonts w:ascii="Times New Roman" w:hAnsi="Times New Roman" w:cs="Times New Roman"/>
          <w:lang w:val="en-US"/>
        </w:rPr>
        <w:t xml:space="preserve">similarly </w:t>
      </w:r>
      <w:r w:rsidR="00306BE0">
        <w:rPr>
          <w:rFonts w:ascii="Times New Roman" w:hAnsi="Times New Roman" w:cs="Times New Roman"/>
          <w:lang w:val="en-US"/>
        </w:rPr>
        <w:t xml:space="preserve">misrepresent their </w:t>
      </w:r>
      <w:r w:rsidR="00517B68">
        <w:rPr>
          <w:rFonts w:ascii="Times New Roman" w:hAnsi="Times New Roman" w:cs="Times New Roman"/>
          <w:lang w:val="en-US"/>
        </w:rPr>
        <w:t xml:space="preserve">own </w:t>
      </w:r>
      <w:r w:rsidR="00306BE0">
        <w:rPr>
          <w:rFonts w:ascii="Times New Roman" w:hAnsi="Times New Roman" w:cs="Times New Roman"/>
          <w:lang w:val="en-US"/>
        </w:rPr>
        <w:t>self-efficacy and risk</w:t>
      </w:r>
      <w:r w:rsidR="003563ED">
        <w:rPr>
          <w:rFonts w:ascii="Times New Roman" w:hAnsi="Times New Roman" w:cs="Times New Roman"/>
          <w:lang w:val="en-US"/>
        </w:rPr>
        <w:t xml:space="preserve"> perception</w:t>
      </w:r>
      <w:r w:rsidR="00327597">
        <w:rPr>
          <w:rFonts w:ascii="Times New Roman" w:hAnsi="Times New Roman" w:cs="Times New Roman"/>
          <w:lang w:val="en-US"/>
        </w:rPr>
        <w:t>s</w:t>
      </w:r>
      <w:r w:rsidR="00AD77C1">
        <w:rPr>
          <w:rFonts w:ascii="Times New Roman" w:hAnsi="Times New Roman" w:cs="Times New Roman"/>
          <w:lang w:val="en-US"/>
        </w:rPr>
        <w:t>,</w:t>
      </w:r>
      <w:r w:rsidR="00306BE0">
        <w:rPr>
          <w:rFonts w:ascii="Times New Roman" w:hAnsi="Times New Roman" w:cs="Times New Roman"/>
          <w:lang w:val="en-US"/>
        </w:rPr>
        <w:t xml:space="preserve"> </w:t>
      </w:r>
      <w:r w:rsidR="0036162F">
        <w:rPr>
          <w:rFonts w:ascii="Times New Roman" w:hAnsi="Times New Roman" w:cs="Times New Roman"/>
          <w:lang w:val="en-US"/>
        </w:rPr>
        <w:t xml:space="preserve">which may </w:t>
      </w:r>
      <w:r w:rsidR="00213EEB" w:rsidRPr="00213EEB">
        <w:rPr>
          <w:rFonts w:ascii="Times New Roman" w:hAnsi="Times New Roman" w:cs="Times New Roman"/>
          <w:lang w:val="en-US"/>
        </w:rPr>
        <w:t xml:space="preserve">lead to </w:t>
      </w:r>
      <w:r w:rsidR="0036162F">
        <w:rPr>
          <w:rFonts w:ascii="Times New Roman" w:hAnsi="Times New Roman" w:cs="Times New Roman"/>
          <w:lang w:val="en-US"/>
        </w:rPr>
        <w:t>artefactual</w:t>
      </w:r>
      <w:r w:rsidR="00306BE0">
        <w:rPr>
          <w:rFonts w:ascii="Times New Roman" w:hAnsi="Times New Roman" w:cs="Times New Roman"/>
          <w:lang w:val="en-US"/>
        </w:rPr>
        <w:t xml:space="preserve"> associations </w:t>
      </w:r>
      <w:r w:rsidR="001F2B50">
        <w:rPr>
          <w:rFonts w:ascii="Times New Roman" w:hAnsi="Times New Roman" w:cs="Times New Roman"/>
          <w:lang w:val="en-US"/>
        </w:rPr>
        <w:t>between the variables (</w:t>
      </w:r>
      <w:r w:rsidR="00306BE0">
        <w:rPr>
          <w:rFonts w:ascii="Times New Roman" w:hAnsi="Times New Roman" w:cs="Times New Roman"/>
          <w:lang w:val="en-US"/>
        </w:rPr>
        <w:t xml:space="preserve">Zenmore &amp; Pagano, </w:t>
      </w:r>
      <w:r w:rsidR="004116EC">
        <w:rPr>
          <w:rFonts w:ascii="Times New Roman" w:hAnsi="Times New Roman" w:cs="Times New Roman"/>
          <w:lang w:val="en-US"/>
        </w:rPr>
        <w:t>2008</w:t>
      </w:r>
      <w:r w:rsidR="00B33CB6">
        <w:rPr>
          <w:rFonts w:ascii="Times New Roman" w:hAnsi="Times New Roman" w:cs="Times New Roman"/>
          <w:lang w:val="en-US"/>
        </w:rPr>
        <w:t xml:space="preserve">). Thus </w:t>
      </w:r>
      <w:r w:rsidR="00E41296" w:rsidRPr="00115F5D">
        <w:rPr>
          <w:rFonts w:ascii="Times New Roman" w:hAnsi="Times New Roman" w:cs="Times New Roman"/>
          <w:lang w:val="en-US"/>
        </w:rPr>
        <w:t xml:space="preserve">it </w:t>
      </w:r>
      <w:r w:rsidR="00E41296" w:rsidRPr="00115F5D">
        <w:rPr>
          <w:rFonts w:ascii="Times New Roman" w:hAnsi="Times New Roman" w:cs="Times New Roman"/>
          <w:lang w:val="en-US"/>
        </w:rPr>
        <w:lastRenderedPageBreak/>
        <w:t xml:space="preserve">is difficult to </w:t>
      </w:r>
      <w:r w:rsidR="00D77BEA" w:rsidRPr="00115F5D">
        <w:rPr>
          <w:rFonts w:ascii="Times New Roman" w:hAnsi="Times New Roman" w:cs="Times New Roman"/>
          <w:lang w:val="en-US"/>
        </w:rPr>
        <w:t>conclude with certainty</w:t>
      </w:r>
      <w:r w:rsidR="00E41296" w:rsidRPr="00115F5D">
        <w:rPr>
          <w:rFonts w:ascii="Times New Roman" w:hAnsi="Times New Roman" w:cs="Times New Roman"/>
          <w:lang w:val="en-US"/>
        </w:rPr>
        <w:t xml:space="preserve"> </w:t>
      </w:r>
      <w:r w:rsidR="009F74B2" w:rsidRPr="00115F5D">
        <w:rPr>
          <w:rFonts w:ascii="Times New Roman" w:hAnsi="Times New Roman" w:cs="Times New Roman"/>
          <w:lang w:val="en-US"/>
        </w:rPr>
        <w:t xml:space="preserve">that </w:t>
      </w:r>
      <w:r w:rsidR="00E41296" w:rsidRPr="00115F5D">
        <w:rPr>
          <w:rFonts w:ascii="Times New Roman" w:hAnsi="Times New Roman" w:cs="Times New Roman"/>
          <w:lang w:val="en-US"/>
        </w:rPr>
        <w:t xml:space="preserve">the </w:t>
      </w:r>
      <w:r w:rsidR="00306BE0">
        <w:rPr>
          <w:rFonts w:ascii="Times New Roman" w:hAnsi="Times New Roman" w:cs="Times New Roman"/>
          <w:lang w:val="en-US"/>
        </w:rPr>
        <w:t>associations</w:t>
      </w:r>
      <w:r w:rsidR="00594AF1" w:rsidRPr="00115F5D">
        <w:rPr>
          <w:rFonts w:ascii="Times New Roman" w:hAnsi="Times New Roman" w:cs="Times New Roman"/>
          <w:lang w:val="en-US"/>
        </w:rPr>
        <w:t xml:space="preserve"> between </w:t>
      </w:r>
      <w:r w:rsidR="00E41296" w:rsidRPr="00115F5D">
        <w:rPr>
          <w:rFonts w:ascii="Times New Roman" w:hAnsi="Times New Roman" w:cs="Times New Roman"/>
          <w:lang w:val="en-US"/>
        </w:rPr>
        <w:t xml:space="preserve">the variables </w:t>
      </w:r>
      <w:r w:rsidR="00B33CB6">
        <w:rPr>
          <w:rFonts w:ascii="Times New Roman" w:hAnsi="Times New Roman" w:cs="Times New Roman"/>
          <w:lang w:val="en-US"/>
        </w:rPr>
        <w:t xml:space="preserve">in the present </w:t>
      </w:r>
      <w:r w:rsidR="00E41296" w:rsidRPr="00115F5D">
        <w:rPr>
          <w:rFonts w:ascii="Times New Roman" w:hAnsi="Times New Roman" w:cs="Times New Roman"/>
          <w:lang w:val="en-US"/>
        </w:rPr>
        <w:t xml:space="preserve">were </w:t>
      </w:r>
      <w:r w:rsidR="009F74B2" w:rsidRPr="00115F5D">
        <w:rPr>
          <w:rFonts w:ascii="Times New Roman" w:hAnsi="Times New Roman" w:cs="Times New Roman"/>
          <w:lang w:val="en-US"/>
        </w:rPr>
        <w:t>not</w:t>
      </w:r>
      <w:r w:rsidR="00E41296" w:rsidRPr="00115F5D">
        <w:rPr>
          <w:rFonts w:ascii="Times New Roman" w:hAnsi="Times New Roman" w:cs="Times New Roman"/>
          <w:lang w:val="en-US"/>
        </w:rPr>
        <w:t xml:space="preserve"> </w:t>
      </w:r>
      <w:r w:rsidR="00306BE0">
        <w:rPr>
          <w:rFonts w:ascii="Times New Roman" w:hAnsi="Times New Roman" w:cs="Times New Roman"/>
          <w:lang w:val="en-US"/>
        </w:rPr>
        <w:t>(at least in part) an artefact</w:t>
      </w:r>
      <w:r w:rsidR="00E41296" w:rsidRPr="00115F5D">
        <w:rPr>
          <w:rFonts w:ascii="Times New Roman" w:hAnsi="Times New Roman" w:cs="Times New Roman"/>
          <w:lang w:val="en-US"/>
        </w:rPr>
        <w:t xml:space="preserve"> </w:t>
      </w:r>
      <w:r w:rsidR="00306BE0">
        <w:rPr>
          <w:rFonts w:ascii="Times New Roman" w:hAnsi="Times New Roman" w:cs="Times New Roman"/>
          <w:lang w:val="en-US"/>
        </w:rPr>
        <w:t xml:space="preserve">of </w:t>
      </w:r>
      <w:r w:rsidR="00E41296" w:rsidRPr="00115F5D">
        <w:rPr>
          <w:rFonts w:ascii="Times New Roman" w:hAnsi="Times New Roman" w:cs="Times New Roman"/>
          <w:lang w:val="en-US"/>
        </w:rPr>
        <w:t xml:space="preserve">socially desirable responding. </w:t>
      </w:r>
      <w:r w:rsidR="006A57E9" w:rsidRPr="00115F5D">
        <w:rPr>
          <w:rFonts w:ascii="Times New Roman" w:hAnsi="Times New Roman" w:cs="Times New Roman"/>
          <w:lang w:val="en-US"/>
        </w:rPr>
        <w:t>Th</w:t>
      </w:r>
      <w:r w:rsidR="00594AF1" w:rsidRPr="00115F5D">
        <w:rPr>
          <w:rFonts w:ascii="Times New Roman" w:hAnsi="Times New Roman" w:cs="Times New Roman"/>
          <w:lang w:val="en-US"/>
        </w:rPr>
        <w:t>i</w:t>
      </w:r>
      <w:r w:rsidR="006A57E9" w:rsidRPr="00115F5D">
        <w:rPr>
          <w:rFonts w:ascii="Times New Roman" w:hAnsi="Times New Roman" w:cs="Times New Roman"/>
          <w:lang w:val="en-US"/>
        </w:rPr>
        <w:t>s is despite the fact that</w:t>
      </w:r>
      <w:r w:rsidR="00BD5A05" w:rsidRPr="00115F5D">
        <w:rPr>
          <w:rFonts w:ascii="Times New Roman" w:hAnsi="Times New Roman" w:cs="Times New Roman"/>
          <w:lang w:val="en-US"/>
        </w:rPr>
        <w:t xml:space="preserve"> </w:t>
      </w:r>
      <w:r w:rsidR="00F13FF2" w:rsidRPr="00115F5D">
        <w:rPr>
          <w:rFonts w:ascii="Times New Roman" w:hAnsi="Times New Roman" w:cs="Times New Roman"/>
          <w:lang w:val="en-US"/>
        </w:rPr>
        <w:t xml:space="preserve">the </w:t>
      </w:r>
      <w:r w:rsidRPr="00115F5D">
        <w:rPr>
          <w:rFonts w:ascii="Times New Roman" w:hAnsi="Times New Roman" w:cs="Times New Roman"/>
          <w:lang w:val="en-US"/>
        </w:rPr>
        <w:t xml:space="preserve">measures </w:t>
      </w:r>
      <w:r w:rsidR="00F13FF2" w:rsidRPr="00115F5D">
        <w:rPr>
          <w:rFonts w:ascii="Times New Roman" w:hAnsi="Times New Roman" w:cs="Times New Roman"/>
          <w:lang w:val="en-US"/>
        </w:rPr>
        <w:t xml:space="preserve">were completed in private and participants were assured that their responses would remain </w:t>
      </w:r>
      <w:r w:rsidR="003A1175" w:rsidRPr="00115F5D">
        <w:rPr>
          <w:rFonts w:ascii="Times New Roman" w:hAnsi="Times New Roman" w:cs="Times New Roman"/>
          <w:lang w:val="en-US"/>
        </w:rPr>
        <w:t xml:space="preserve">confidential and </w:t>
      </w:r>
      <w:r w:rsidR="00BD5A05" w:rsidRPr="00115F5D">
        <w:rPr>
          <w:rFonts w:ascii="Times New Roman" w:hAnsi="Times New Roman" w:cs="Times New Roman"/>
          <w:lang w:val="en-US"/>
        </w:rPr>
        <w:t>anonymous.</w:t>
      </w:r>
      <w:r w:rsidRPr="00115F5D">
        <w:rPr>
          <w:rFonts w:ascii="Times New Roman" w:hAnsi="Times New Roman" w:cs="Times New Roman"/>
          <w:lang w:val="en-US"/>
        </w:rPr>
        <w:t xml:space="preserve"> With this in mind,</w:t>
      </w:r>
      <w:r w:rsidR="00F13FF2" w:rsidRPr="00115F5D">
        <w:rPr>
          <w:rFonts w:ascii="Times New Roman" w:hAnsi="Times New Roman" w:cs="Times New Roman"/>
          <w:lang w:val="en-US"/>
        </w:rPr>
        <w:t xml:space="preserve"> future research should </w:t>
      </w:r>
      <w:r w:rsidR="004116EC">
        <w:rPr>
          <w:rFonts w:ascii="Times New Roman" w:hAnsi="Times New Roman" w:cs="Times New Roman"/>
          <w:lang w:val="en-US"/>
        </w:rPr>
        <w:t xml:space="preserve">include </w:t>
      </w:r>
      <w:r w:rsidR="00F13FF2" w:rsidRPr="00115F5D">
        <w:rPr>
          <w:rFonts w:ascii="Times New Roman" w:hAnsi="Times New Roman" w:cs="Times New Roman"/>
          <w:lang w:val="en-US"/>
        </w:rPr>
        <w:t>a</w:t>
      </w:r>
      <w:r w:rsidR="004A43FA" w:rsidRPr="00115F5D">
        <w:rPr>
          <w:rFonts w:ascii="Times New Roman" w:hAnsi="Times New Roman" w:cs="Times New Roman"/>
          <w:lang w:val="en-US"/>
        </w:rPr>
        <w:t>ppropriate</w:t>
      </w:r>
      <w:r w:rsidR="00F13FF2" w:rsidRPr="00115F5D">
        <w:rPr>
          <w:rFonts w:ascii="Times New Roman" w:hAnsi="Times New Roman" w:cs="Times New Roman"/>
          <w:lang w:val="en-US"/>
        </w:rPr>
        <w:t xml:space="preserve"> measure</w:t>
      </w:r>
      <w:r w:rsidR="004116EC">
        <w:rPr>
          <w:rFonts w:ascii="Times New Roman" w:hAnsi="Times New Roman" w:cs="Times New Roman"/>
          <w:lang w:val="en-US"/>
        </w:rPr>
        <w:t>s</w:t>
      </w:r>
      <w:r w:rsidR="00F13FF2" w:rsidRPr="00115F5D">
        <w:rPr>
          <w:rFonts w:ascii="Times New Roman" w:hAnsi="Times New Roman" w:cs="Times New Roman"/>
          <w:lang w:val="en-US"/>
        </w:rPr>
        <w:t xml:space="preserve"> to help identify </w:t>
      </w:r>
      <w:r w:rsidR="000D0284" w:rsidRPr="00115F5D">
        <w:rPr>
          <w:rFonts w:ascii="Times New Roman" w:hAnsi="Times New Roman" w:cs="Times New Roman"/>
          <w:lang w:val="en-US"/>
        </w:rPr>
        <w:t xml:space="preserve">(or control for) </w:t>
      </w:r>
      <w:r w:rsidR="00AD77C1">
        <w:rPr>
          <w:rFonts w:ascii="Times New Roman" w:hAnsi="Times New Roman" w:cs="Times New Roman"/>
          <w:lang w:val="en-US"/>
        </w:rPr>
        <w:t xml:space="preserve">potentially </w:t>
      </w:r>
      <w:r w:rsidR="008943EE" w:rsidRPr="00115F5D">
        <w:rPr>
          <w:rFonts w:ascii="Times New Roman" w:hAnsi="Times New Roman" w:cs="Times New Roman"/>
          <w:lang w:val="en-US"/>
        </w:rPr>
        <w:t>biased responding</w:t>
      </w:r>
      <w:r w:rsidR="00594AF1" w:rsidRPr="00115F5D">
        <w:rPr>
          <w:rFonts w:ascii="Times New Roman" w:hAnsi="Times New Roman" w:cs="Times New Roman"/>
          <w:lang w:val="en-US"/>
        </w:rPr>
        <w:t>.</w:t>
      </w:r>
    </w:p>
    <w:p w14:paraId="0E09A17F" w14:textId="792B94F3" w:rsidR="007E3D31" w:rsidRPr="00115F5D" w:rsidRDefault="001970C0" w:rsidP="00AA7512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 xml:space="preserve">Future research should </w:t>
      </w:r>
      <w:r w:rsidR="009E5D05" w:rsidRPr="00115F5D">
        <w:rPr>
          <w:rFonts w:ascii="Times New Roman" w:hAnsi="Times New Roman" w:cs="Times New Roman"/>
          <w:lang w:val="en-US"/>
        </w:rPr>
        <w:t xml:space="preserve">also assess </w:t>
      </w:r>
      <w:r w:rsidRPr="00115F5D">
        <w:rPr>
          <w:rFonts w:ascii="Times New Roman" w:hAnsi="Times New Roman" w:cs="Times New Roman"/>
          <w:lang w:val="en-US"/>
        </w:rPr>
        <w:t xml:space="preserve">other </w:t>
      </w:r>
      <w:r w:rsidR="009E5D05" w:rsidRPr="00115F5D">
        <w:rPr>
          <w:rFonts w:ascii="Times New Roman" w:hAnsi="Times New Roman" w:cs="Times New Roman"/>
          <w:lang w:val="en-US"/>
        </w:rPr>
        <w:t xml:space="preserve">factors </w:t>
      </w:r>
      <w:r w:rsidR="007E3D31" w:rsidRPr="00115F5D">
        <w:rPr>
          <w:rFonts w:ascii="Times New Roman" w:hAnsi="Times New Roman" w:cs="Times New Roman"/>
          <w:lang w:val="en-US"/>
        </w:rPr>
        <w:t xml:space="preserve">known </w:t>
      </w:r>
      <w:r w:rsidRPr="00115F5D">
        <w:rPr>
          <w:rFonts w:ascii="Times New Roman" w:hAnsi="Times New Roman" w:cs="Times New Roman"/>
          <w:lang w:val="en-US"/>
        </w:rPr>
        <w:t xml:space="preserve">to predict </w:t>
      </w:r>
      <w:r w:rsidR="00327597">
        <w:rPr>
          <w:rFonts w:ascii="Times New Roman" w:hAnsi="Times New Roman" w:cs="Times New Roman"/>
          <w:lang w:val="en-US"/>
        </w:rPr>
        <w:t xml:space="preserve">important </w:t>
      </w:r>
      <w:r w:rsidR="007E3D31" w:rsidRPr="00115F5D">
        <w:rPr>
          <w:rFonts w:ascii="Times New Roman" w:hAnsi="Times New Roman" w:cs="Times New Roman"/>
          <w:lang w:val="en-US"/>
        </w:rPr>
        <w:t>recovery-related outcomes</w:t>
      </w:r>
      <w:r w:rsidR="004A43FA" w:rsidRPr="00115F5D">
        <w:rPr>
          <w:rFonts w:ascii="Times New Roman" w:hAnsi="Times New Roman" w:cs="Times New Roman"/>
          <w:lang w:val="en-US"/>
        </w:rPr>
        <w:t xml:space="preserve"> </w:t>
      </w:r>
      <w:r w:rsidR="00AD77C1">
        <w:rPr>
          <w:rFonts w:ascii="Times New Roman" w:hAnsi="Times New Roman" w:cs="Times New Roman"/>
          <w:lang w:val="en-US"/>
        </w:rPr>
        <w:t>like</w:t>
      </w:r>
      <w:r w:rsidR="004A43FA" w:rsidRPr="00115F5D">
        <w:rPr>
          <w:rFonts w:ascii="Times New Roman" w:hAnsi="Times New Roman" w:cs="Times New Roman"/>
          <w:lang w:val="en-US"/>
        </w:rPr>
        <w:t xml:space="preserve"> those assessed in the present study</w:t>
      </w:r>
      <w:r w:rsidR="001F2B50">
        <w:rPr>
          <w:rFonts w:ascii="Times New Roman" w:hAnsi="Times New Roman" w:cs="Times New Roman"/>
          <w:lang w:val="en-US"/>
        </w:rPr>
        <w:t xml:space="preserve">. </w:t>
      </w:r>
      <w:r w:rsidRPr="00115F5D">
        <w:rPr>
          <w:rFonts w:ascii="Times New Roman" w:hAnsi="Times New Roman" w:cs="Times New Roman"/>
          <w:lang w:val="en-US"/>
        </w:rPr>
        <w:t>This includes the duration of attendance at fellowship meetings</w:t>
      </w:r>
      <w:r w:rsidR="007E3D31" w:rsidRPr="00115F5D">
        <w:rPr>
          <w:rFonts w:ascii="Times New Roman" w:hAnsi="Times New Roman" w:cs="Times New Roman"/>
          <w:lang w:val="en-US"/>
        </w:rPr>
        <w:t xml:space="preserve">, </w:t>
      </w:r>
      <w:r w:rsidRPr="00115F5D">
        <w:rPr>
          <w:rFonts w:ascii="Times New Roman" w:hAnsi="Times New Roman" w:cs="Times New Roman"/>
          <w:lang w:val="en-US"/>
        </w:rPr>
        <w:t>whether other forms of treatment are used in conjunction with fellowship attendance</w:t>
      </w:r>
      <w:r w:rsidR="007E3D31" w:rsidRPr="00115F5D">
        <w:rPr>
          <w:rFonts w:ascii="Times New Roman" w:hAnsi="Times New Roman" w:cs="Times New Roman"/>
          <w:lang w:val="en-US"/>
        </w:rPr>
        <w:t xml:space="preserve">, and factors such as the perceived cohesiveness and climate of the treatment group, all of which </w:t>
      </w:r>
      <w:r w:rsidR="00053ED5" w:rsidRPr="00115F5D">
        <w:rPr>
          <w:rFonts w:ascii="Times New Roman" w:hAnsi="Times New Roman" w:cs="Times New Roman"/>
          <w:lang w:val="en-US"/>
        </w:rPr>
        <w:t>have been shown</w:t>
      </w:r>
      <w:r w:rsidR="007E3D31" w:rsidRPr="00115F5D">
        <w:rPr>
          <w:rFonts w:ascii="Times New Roman" w:hAnsi="Times New Roman" w:cs="Times New Roman"/>
          <w:lang w:val="en-US"/>
        </w:rPr>
        <w:t xml:space="preserve"> to predict treatment </w:t>
      </w:r>
      <w:r w:rsidR="009E5D05" w:rsidRPr="00115F5D">
        <w:rPr>
          <w:rFonts w:ascii="Times New Roman" w:hAnsi="Times New Roman" w:cs="Times New Roman"/>
          <w:lang w:val="en-US"/>
        </w:rPr>
        <w:t xml:space="preserve">satisfaction and </w:t>
      </w:r>
      <w:r w:rsidR="007E3D31" w:rsidRPr="00115F5D">
        <w:rPr>
          <w:rFonts w:ascii="Times New Roman" w:hAnsi="Times New Roman" w:cs="Times New Roman"/>
          <w:lang w:val="en-US"/>
        </w:rPr>
        <w:t xml:space="preserve">success (see </w:t>
      </w:r>
      <w:r w:rsidR="0089229D" w:rsidRPr="00115F5D">
        <w:rPr>
          <w:rFonts w:ascii="Times New Roman" w:hAnsi="Times New Roman" w:cs="Times New Roman"/>
          <w:lang w:val="en-US"/>
        </w:rPr>
        <w:t xml:space="preserve">Bernard et al., </w:t>
      </w:r>
      <w:r w:rsidR="00632D92" w:rsidRPr="00115F5D">
        <w:rPr>
          <w:rFonts w:ascii="Times New Roman" w:hAnsi="Times New Roman" w:cs="Times New Roman"/>
          <w:lang w:val="en-US"/>
        </w:rPr>
        <w:t xml:space="preserve">2008; </w:t>
      </w:r>
      <w:r w:rsidR="00B33CB6">
        <w:rPr>
          <w:rFonts w:ascii="Times New Roman" w:hAnsi="Times New Roman" w:cs="Times New Roman"/>
          <w:lang w:val="en-US"/>
        </w:rPr>
        <w:t xml:space="preserve">Oei &amp; Gordon, 2008; </w:t>
      </w:r>
      <w:r w:rsidR="007E3D31" w:rsidRPr="00115F5D">
        <w:rPr>
          <w:rFonts w:ascii="Times New Roman" w:hAnsi="Times New Roman" w:cs="Times New Roman"/>
          <w:lang w:val="en-US"/>
        </w:rPr>
        <w:t xml:space="preserve">Schuler et al., 2016). </w:t>
      </w:r>
      <w:r w:rsidR="00546FBC" w:rsidRPr="00115F5D">
        <w:rPr>
          <w:rFonts w:ascii="Times New Roman" w:hAnsi="Times New Roman" w:cs="Times New Roman"/>
          <w:lang w:val="en-US"/>
        </w:rPr>
        <w:t xml:space="preserve">In addition, no distinctions </w:t>
      </w:r>
      <w:r w:rsidR="009E5D05" w:rsidRPr="00115F5D">
        <w:rPr>
          <w:rFonts w:ascii="Times New Roman" w:hAnsi="Times New Roman" w:cs="Times New Roman"/>
          <w:lang w:val="en-US"/>
        </w:rPr>
        <w:t xml:space="preserve">were made </w:t>
      </w:r>
      <w:r w:rsidR="008F4024" w:rsidRPr="00115F5D">
        <w:rPr>
          <w:rFonts w:ascii="Times New Roman" w:hAnsi="Times New Roman" w:cs="Times New Roman"/>
          <w:lang w:val="en-US"/>
        </w:rPr>
        <w:t xml:space="preserve">in the present study </w:t>
      </w:r>
      <w:r w:rsidR="00546FBC" w:rsidRPr="00115F5D">
        <w:rPr>
          <w:rFonts w:ascii="Times New Roman" w:hAnsi="Times New Roman" w:cs="Times New Roman"/>
          <w:lang w:val="en-US"/>
        </w:rPr>
        <w:t>between the type</w:t>
      </w:r>
      <w:r w:rsidR="008F4024" w:rsidRPr="00115F5D">
        <w:rPr>
          <w:rFonts w:ascii="Times New Roman" w:hAnsi="Times New Roman" w:cs="Times New Roman"/>
          <w:lang w:val="en-US"/>
        </w:rPr>
        <w:t xml:space="preserve">s of support </w:t>
      </w:r>
      <w:r w:rsidR="00546FBC" w:rsidRPr="00115F5D">
        <w:rPr>
          <w:rFonts w:ascii="Times New Roman" w:hAnsi="Times New Roman" w:cs="Times New Roman"/>
          <w:lang w:val="en-US"/>
        </w:rPr>
        <w:t xml:space="preserve">that members received or provided to </w:t>
      </w:r>
      <w:r w:rsidR="001F2B50">
        <w:rPr>
          <w:rFonts w:ascii="Times New Roman" w:hAnsi="Times New Roman" w:cs="Times New Roman"/>
          <w:lang w:val="en-US"/>
        </w:rPr>
        <w:t>the group</w:t>
      </w:r>
      <w:r w:rsidR="00546FBC" w:rsidRPr="00115F5D">
        <w:rPr>
          <w:rFonts w:ascii="Times New Roman" w:hAnsi="Times New Roman" w:cs="Times New Roman"/>
          <w:lang w:val="en-US"/>
        </w:rPr>
        <w:t xml:space="preserve">. It may be that </w:t>
      </w:r>
      <w:r w:rsidR="004033A5" w:rsidRPr="00115F5D">
        <w:rPr>
          <w:rFonts w:ascii="Times New Roman" w:hAnsi="Times New Roman" w:cs="Times New Roman"/>
          <w:lang w:val="en-US"/>
        </w:rPr>
        <w:t>different types of support</w:t>
      </w:r>
      <w:r w:rsidR="00546FBC" w:rsidRPr="00115F5D">
        <w:rPr>
          <w:rFonts w:ascii="Times New Roman" w:hAnsi="Times New Roman" w:cs="Times New Roman"/>
          <w:lang w:val="en-US"/>
        </w:rPr>
        <w:t xml:space="preserve"> i</w:t>
      </w:r>
      <w:r w:rsidR="007066F0" w:rsidRPr="00115F5D">
        <w:rPr>
          <w:rFonts w:ascii="Times New Roman" w:hAnsi="Times New Roman" w:cs="Times New Roman"/>
          <w:lang w:val="en-US"/>
        </w:rPr>
        <w:t>nfluence</w:t>
      </w:r>
      <w:r w:rsidR="00546FBC" w:rsidRPr="00115F5D">
        <w:rPr>
          <w:rFonts w:ascii="Times New Roman" w:hAnsi="Times New Roman" w:cs="Times New Roman"/>
          <w:lang w:val="en-US"/>
        </w:rPr>
        <w:t xml:space="preserve"> treatment </w:t>
      </w:r>
      <w:r w:rsidR="008F4024" w:rsidRPr="00115F5D">
        <w:rPr>
          <w:rFonts w:ascii="Times New Roman" w:hAnsi="Times New Roman" w:cs="Times New Roman"/>
          <w:lang w:val="en-US"/>
        </w:rPr>
        <w:t xml:space="preserve">satisfaction and </w:t>
      </w:r>
      <w:r w:rsidR="003563ED">
        <w:rPr>
          <w:rFonts w:ascii="Times New Roman" w:hAnsi="Times New Roman" w:cs="Times New Roman"/>
          <w:lang w:val="en-US"/>
        </w:rPr>
        <w:t xml:space="preserve">success </w:t>
      </w:r>
      <w:r w:rsidR="004033A5" w:rsidRPr="00115F5D">
        <w:rPr>
          <w:rFonts w:ascii="Times New Roman" w:hAnsi="Times New Roman" w:cs="Times New Roman"/>
          <w:lang w:val="en-US"/>
        </w:rPr>
        <w:t xml:space="preserve">in different ways at different stages of </w:t>
      </w:r>
      <w:r w:rsidR="00632D92" w:rsidRPr="00115F5D">
        <w:rPr>
          <w:rFonts w:ascii="Times New Roman" w:hAnsi="Times New Roman" w:cs="Times New Roman"/>
          <w:lang w:val="en-US"/>
        </w:rPr>
        <w:t xml:space="preserve">group </w:t>
      </w:r>
      <w:r w:rsidR="004033A5" w:rsidRPr="00115F5D">
        <w:rPr>
          <w:rFonts w:ascii="Times New Roman" w:hAnsi="Times New Roman" w:cs="Times New Roman"/>
          <w:lang w:val="en-US"/>
        </w:rPr>
        <w:t>recovery (Robinson, 2012; Zenmore</w:t>
      </w:r>
      <w:r w:rsidR="00632D92" w:rsidRPr="00115F5D">
        <w:rPr>
          <w:rFonts w:ascii="Times New Roman" w:hAnsi="Times New Roman" w:cs="Times New Roman"/>
          <w:lang w:val="en-US"/>
        </w:rPr>
        <w:t>, Kaskutas, &amp; Ammon, 2004</w:t>
      </w:r>
      <w:r w:rsidR="004033A5" w:rsidRPr="00115F5D">
        <w:rPr>
          <w:rFonts w:ascii="Times New Roman" w:hAnsi="Times New Roman" w:cs="Times New Roman"/>
          <w:lang w:val="en-US"/>
        </w:rPr>
        <w:t>).</w:t>
      </w:r>
      <w:r w:rsidR="007066F0" w:rsidRPr="00115F5D">
        <w:rPr>
          <w:rFonts w:ascii="Times New Roman" w:hAnsi="Times New Roman" w:cs="Times New Roman"/>
          <w:lang w:val="en-US"/>
        </w:rPr>
        <w:t xml:space="preserve"> </w:t>
      </w:r>
      <w:r w:rsidR="009E5D05" w:rsidRPr="00115F5D">
        <w:rPr>
          <w:rFonts w:ascii="Times New Roman" w:hAnsi="Times New Roman" w:cs="Times New Roman"/>
          <w:lang w:val="en-US"/>
        </w:rPr>
        <w:t>Fut</w:t>
      </w:r>
      <w:r w:rsidR="008F4024" w:rsidRPr="00115F5D">
        <w:rPr>
          <w:rFonts w:ascii="Times New Roman" w:hAnsi="Times New Roman" w:cs="Times New Roman"/>
          <w:lang w:val="en-US"/>
        </w:rPr>
        <w:t xml:space="preserve">ure research </w:t>
      </w:r>
      <w:r w:rsidR="00517B68">
        <w:rPr>
          <w:rFonts w:ascii="Times New Roman" w:hAnsi="Times New Roman" w:cs="Times New Roman"/>
          <w:lang w:val="en-US"/>
        </w:rPr>
        <w:t xml:space="preserve">is required to </w:t>
      </w:r>
      <w:r w:rsidR="008F4024" w:rsidRPr="00115F5D">
        <w:rPr>
          <w:rFonts w:ascii="Times New Roman" w:hAnsi="Times New Roman" w:cs="Times New Roman"/>
          <w:lang w:val="en-US"/>
        </w:rPr>
        <w:t>explore these</w:t>
      </w:r>
      <w:r w:rsidR="00632D92" w:rsidRPr="00115F5D">
        <w:rPr>
          <w:rFonts w:ascii="Times New Roman" w:hAnsi="Times New Roman" w:cs="Times New Roman"/>
          <w:lang w:val="en-US"/>
        </w:rPr>
        <w:t xml:space="preserve"> possibilities</w:t>
      </w:r>
      <w:r w:rsidR="009E5D05" w:rsidRPr="00115F5D">
        <w:rPr>
          <w:rFonts w:ascii="Times New Roman" w:hAnsi="Times New Roman" w:cs="Times New Roman"/>
          <w:lang w:val="en-US"/>
        </w:rPr>
        <w:t xml:space="preserve">. </w:t>
      </w:r>
    </w:p>
    <w:p w14:paraId="7CBCD191" w14:textId="63C9DFF3" w:rsidR="00D55B5A" w:rsidRPr="00A23F59" w:rsidRDefault="0057542B" w:rsidP="00475913">
      <w:pPr>
        <w:spacing w:line="480" w:lineRule="auto"/>
        <w:ind w:firstLine="720"/>
        <w:rPr>
          <w:rFonts w:ascii="Times New Roman" w:hAnsi="Times New Roman" w:cs="Times New Roman"/>
        </w:rPr>
      </w:pPr>
      <w:r w:rsidRPr="001F5CA2">
        <w:rPr>
          <w:rFonts w:ascii="Times New Roman" w:hAnsi="Times New Roman" w:cs="Times New Roman"/>
          <w:lang w:val="en-US"/>
        </w:rPr>
        <w:t xml:space="preserve">Finally, </w:t>
      </w:r>
      <w:r w:rsidR="00D55B5A">
        <w:rPr>
          <w:rFonts w:ascii="Times New Roman" w:hAnsi="Times New Roman" w:cs="Times New Roman"/>
          <w:lang w:val="en-US"/>
        </w:rPr>
        <w:t xml:space="preserve">due to restrictions agreed prior to data collection </w:t>
      </w:r>
      <w:r w:rsidR="00D55B5A" w:rsidRPr="00D55B5A">
        <w:rPr>
          <w:rFonts w:ascii="Times New Roman" w:hAnsi="Times New Roman" w:cs="Times New Roman"/>
        </w:rPr>
        <w:t xml:space="preserve">we were </w:t>
      </w:r>
      <w:r w:rsidR="00D55B5A">
        <w:rPr>
          <w:rFonts w:ascii="Times New Roman" w:hAnsi="Times New Roman" w:cs="Times New Roman"/>
        </w:rPr>
        <w:t>un</w:t>
      </w:r>
      <w:r w:rsidR="00D55B5A" w:rsidRPr="00D55B5A">
        <w:rPr>
          <w:rFonts w:ascii="Times New Roman" w:hAnsi="Times New Roman" w:cs="Times New Roman"/>
        </w:rPr>
        <w:t xml:space="preserve">able to </w:t>
      </w:r>
      <w:r w:rsidR="00A23F59">
        <w:rPr>
          <w:rFonts w:ascii="Times New Roman" w:hAnsi="Times New Roman" w:cs="Times New Roman"/>
        </w:rPr>
        <w:t>gather</w:t>
      </w:r>
      <w:r w:rsidR="00D55B5A" w:rsidRPr="00D55B5A">
        <w:rPr>
          <w:rFonts w:ascii="Times New Roman" w:hAnsi="Times New Roman" w:cs="Times New Roman"/>
        </w:rPr>
        <w:t xml:space="preserve"> information </w:t>
      </w:r>
      <w:r w:rsidR="00D55B5A">
        <w:rPr>
          <w:rFonts w:ascii="Times New Roman" w:hAnsi="Times New Roman" w:cs="Times New Roman"/>
        </w:rPr>
        <w:t xml:space="preserve">about the participants’ </w:t>
      </w:r>
      <w:r w:rsidR="00D55B5A" w:rsidRPr="00D55B5A">
        <w:rPr>
          <w:rFonts w:ascii="Times New Roman" w:hAnsi="Times New Roman" w:cs="Times New Roman"/>
        </w:rPr>
        <w:t xml:space="preserve">mental health </w:t>
      </w:r>
      <w:r w:rsidR="00D55B5A">
        <w:rPr>
          <w:rFonts w:ascii="Times New Roman" w:hAnsi="Times New Roman" w:cs="Times New Roman"/>
        </w:rPr>
        <w:t xml:space="preserve">or current or past substance use or dependence. </w:t>
      </w:r>
      <w:r w:rsidR="00475913">
        <w:rPr>
          <w:rFonts w:ascii="Times New Roman" w:hAnsi="Times New Roman" w:cs="Times New Roman"/>
        </w:rPr>
        <w:t xml:space="preserve">Thus, </w:t>
      </w:r>
      <w:r w:rsidR="00D55B5A" w:rsidRPr="00D55B5A">
        <w:rPr>
          <w:rFonts w:ascii="Times New Roman" w:hAnsi="Times New Roman" w:cs="Times New Roman"/>
        </w:rPr>
        <w:t xml:space="preserve">our findings </w:t>
      </w:r>
      <w:r w:rsidR="00D55B5A">
        <w:rPr>
          <w:rFonts w:ascii="Times New Roman" w:hAnsi="Times New Roman" w:cs="Times New Roman"/>
        </w:rPr>
        <w:t xml:space="preserve">are likely to be </w:t>
      </w:r>
      <w:r w:rsidR="00D55B5A" w:rsidRPr="00D55B5A">
        <w:rPr>
          <w:rFonts w:ascii="Times New Roman" w:hAnsi="Times New Roman" w:cs="Times New Roman"/>
        </w:rPr>
        <w:t>an inc</w:t>
      </w:r>
      <w:r w:rsidR="00A23F59">
        <w:rPr>
          <w:rFonts w:ascii="Times New Roman" w:hAnsi="Times New Roman" w:cs="Times New Roman"/>
        </w:rPr>
        <w:t xml:space="preserve">omplete clinical picture of </w:t>
      </w:r>
      <w:r w:rsidR="00475913">
        <w:rPr>
          <w:rFonts w:ascii="Times New Roman" w:hAnsi="Times New Roman" w:cs="Times New Roman"/>
        </w:rPr>
        <w:t>those</w:t>
      </w:r>
      <w:r w:rsidR="00A23F59">
        <w:rPr>
          <w:rFonts w:ascii="Times New Roman" w:hAnsi="Times New Roman" w:cs="Times New Roman"/>
        </w:rPr>
        <w:t xml:space="preserve"> </w:t>
      </w:r>
      <w:r w:rsidR="001F5CA2">
        <w:rPr>
          <w:rFonts w:ascii="Times New Roman" w:hAnsi="Times New Roman" w:cs="Times New Roman"/>
        </w:rPr>
        <w:t xml:space="preserve">who participated in the study and of </w:t>
      </w:r>
      <w:r w:rsidR="00475913">
        <w:rPr>
          <w:rFonts w:ascii="Times New Roman" w:hAnsi="Times New Roman" w:cs="Times New Roman"/>
        </w:rPr>
        <w:t xml:space="preserve">GA members and </w:t>
      </w:r>
      <w:r w:rsidR="001F5CA2">
        <w:rPr>
          <w:rFonts w:ascii="Times New Roman" w:hAnsi="Times New Roman" w:cs="Times New Roman"/>
        </w:rPr>
        <w:t>problem gamblers more generally</w:t>
      </w:r>
      <w:r w:rsidR="00D55B5A" w:rsidRPr="00D55B5A">
        <w:rPr>
          <w:rFonts w:ascii="Times New Roman" w:hAnsi="Times New Roman" w:cs="Times New Roman"/>
        </w:rPr>
        <w:t xml:space="preserve">. </w:t>
      </w:r>
      <w:r w:rsidR="001F5CA2">
        <w:rPr>
          <w:rFonts w:ascii="Times New Roman" w:hAnsi="Times New Roman" w:cs="Times New Roman"/>
        </w:rPr>
        <w:t>Indeed, s</w:t>
      </w:r>
      <w:r w:rsidR="00D55B5A" w:rsidRPr="00D55B5A">
        <w:rPr>
          <w:rFonts w:ascii="Times New Roman" w:hAnsi="Times New Roman" w:cs="Times New Roman"/>
        </w:rPr>
        <w:t>ubstance dependence and psychiatric disord</w:t>
      </w:r>
      <w:r w:rsidR="00F76E38">
        <w:rPr>
          <w:rFonts w:ascii="Times New Roman" w:hAnsi="Times New Roman" w:cs="Times New Roman"/>
        </w:rPr>
        <w:t>ers are highly prevalent among</w:t>
      </w:r>
      <w:r w:rsidR="00D55B5A" w:rsidRPr="00D55B5A">
        <w:rPr>
          <w:rFonts w:ascii="Times New Roman" w:hAnsi="Times New Roman" w:cs="Times New Roman"/>
        </w:rPr>
        <w:t xml:space="preserve"> </w:t>
      </w:r>
      <w:r w:rsidR="00F76E38">
        <w:rPr>
          <w:rFonts w:ascii="Times New Roman" w:hAnsi="Times New Roman" w:cs="Times New Roman"/>
        </w:rPr>
        <w:t xml:space="preserve">problem </w:t>
      </w:r>
      <w:r w:rsidR="00A23F59">
        <w:rPr>
          <w:rFonts w:ascii="Times New Roman" w:hAnsi="Times New Roman" w:cs="Times New Roman"/>
        </w:rPr>
        <w:t>gamblers</w:t>
      </w:r>
      <w:r w:rsidR="00D55B5A" w:rsidRPr="00D55B5A">
        <w:rPr>
          <w:rFonts w:ascii="Times New Roman" w:hAnsi="Times New Roman" w:cs="Times New Roman"/>
        </w:rPr>
        <w:t xml:space="preserve"> (Rodriguez-Monguio, Errea &amp; Volberg, 2017)</w:t>
      </w:r>
      <w:r w:rsidR="00D55B5A">
        <w:rPr>
          <w:rFonts w:ascii="Times New Roman" w:hAnsi="Times New Roman" w:cs="Times New Roman"/>
        </w:rPr>
        <w:t xml:space="preserve"> and </w:t>
      </w:r>
      <w:r w:rsidR="00D55B5A" w:rsidRPr="00D55B5A">
        <w:rPr>
          <w:rFonts w:ascii="Times New Roman" w:hAnsi="Times New Roman" w:cs="Times New Roman"/>
        </w:rPr>
        <w:t xml:space="preserve">such comorbidities </w:t>
      </w:r>
      <w:r w:rsidR="00F76E38">
        <w:rPr>
          <w:rFonts w:ascii="Times New Roman" w:hAnsi="Times New Roman" w:cs="Times New Roman"/>
        </w:rPr>
        <w:t>may</w:t>
      </w:r>
      <w:r w:rsidR="00D55B5A" w:rsidRPr="00D55B5A">
        <w:rPr>
          <w:rFonts w:ascii="Times New Roman" w:hAnsi="Times New Roman" w:cs="Times New Roman"/>
        </w:rPr>
        <w:t xml:space="preserve"> </w:t>
      </w:r>
      <w:r w:rsidR="00F76E38">
        <w:rPr>
          <w:rFonts w:ascii="Times New Roman" w:hAnsi="Times New Roman" w:cs="Times New Roman"/>
        </w:rPr>
        <w:t xml:space="preserve">impact on individuals’ </w:t>
      </w:r>
      <w:r w:rsidR="00A23F59">
        <w:rPr>
          <w:rFonts w:ascii="Times New Roman" w:hAnsi="Times New Roman" w:cs="Times New Roman"/>
        </w:rPr>
        <w:t xml:space="preserve">personal </w:t>
      </w:r>
      <w:r w:rsidR="00D55B5A" w:rsidRPr="00D55B5A">
        <w:rPr>
          <w:rFonts w:ascii="Times New Roman" w:hAnsi="Times New Roman" w:cs="Times New Roman"/>
        </w:rPr>
        <w:t>experience</w:t>
      </w:r>
      <w:r w:rsidR="00F76E38">
        <w:rPr>
          <w:rFonts w:ascii="Times New Roman" w:hAnsi="Times New Roman" w:cs="Times New Roman"/>
        </w:rPr>
        <w:t>s</w:t>
      </w:r>
      <w:r w:rsidR="00D55B5A" w:rsidRPr="00D55B5A">
        <w:rPr>
          <w:rFonts w:ascii="Times New Roman" w:hAnsi="Times New Roman" w:cs="Times New Roman"/>
        </w:rPr>
        <w:t xml:space="preserve"> of </w:t>
      </w:r>
      <w:r w:rsidR="00F76E38">
        <w:rPr>
          <w:rFonts w:ascii="Times New Roman" w:hAnsi="Times New Roman" w:cs="Times New Roman"/>
        </w:rPr>
        <w:t xml:space="preserve">group </w:t>
      </w:r>
      <w:r w:rsidR="00A23F59">
        <w:rPr>
          <w:rFonts w:ascii="Times New Roman" w:hAnsi="Times New Roman" w:cs="Times New Roman"/>
        </w:rPr>
        <w:t>therapy treatments</w:t>
      </w:r>
      <w:r w:rsidR="00F76E38">
        <w:rPr>
          <w:rFonts w:ascii="Times New Roman" w:hAnsi="Times New Roman" w:cs="Times New Roman"/>
        </w:rPr>
        <w:t xml:space="preserve">, both practically (e.g. in terms of </w:t>
      </w:r>
      <w:r w:rsidR="00D55B5A" w:rsidRPr="00D55B5A">
        <w:rPr>
          <w:rFonts w:ascii="Times New Roman" w:hAnsi="Times New Roman" w:cs="Times New Roman"/>
        </w:rPr>
        <w:t>attendance and</w:t>
      </w:r>
      <w:r w:rsidR="00F76E38">
        <w:rPr>
          <w:rFonts w:ascii="Times New Roman" w:hAnsi="Times New Roman" w:cs="Times New Roman"/>
        </w:rPr>
        <w:t xml:space="preserve"> retention</w:t>
      </w:r>
      <w:r w:rsidR="00A23F59">
        <w:rPr>
          <w:rFonts w:ascii="Times New Roman" w:hAnsi="Times New Roman" w:cs="Times New Roman"/>
        </w:rPr>
        <w:t xml:space="preserve"> rates</w:t>
      </w:r>
      <w:r w:rsidR="00F76E38">
        <w:rPr>
          <w:rFonts w:ascii="Times New Roman" w:hAnsi="Times New Roman" w:cs="Times New Roman"/>
        </w:rPr>
        <w:t xml:space="preserve">) </w:t>
      </w:r>
      <w:r w:rsidR="00F76E38">
        <w:rPr>
          <w:rFonts w:ascii="Times New Roman" w:hAnsi="Times New Roman" w:cs="Times New Roman"/>
        </w:rPr>
        <w:lastRenderedPageBreak/>
        <w:t xml:space="preserve">and psychologically (e.g., in terms of factors such as engagement and </w:t>
      </w:r>
      <w:r w:rsidR="00D55B5A" w:rsidRPr="00D55B5A">
        <w:rPr>
          <w:rFonts w:ascii="Times New Roman" w:hAnsi="Times New Roman" w:cs="Times New Roman"/>
        </w:rPr>
        <w:t>emotional connectivity</w:t>
      </w:r>
      <w:r w:rsidR="00F76E38">
        <w:rPr>
          <w:rFonts w:ascii="Times New Roman" w:hAnsi="Times New Roman" w:cs="Times New Roman"/>
        </w:rPr>
        <w:t>)</w:t>
      </w:r>
      <w:r w:rsidR="00D55B5A" w:rsidRPr="00D55B5A">
        <w:rPr>
          <w:rFonts w:ascii="Times New Roman" w:hAnsi="Times New Roman" w:cs="Times New Roman"/>
        </w:rPr>
        <w:t xml:space="preserve">. Whether </w:t>
      </w:r>
      <w:r w:rsidR="00A23F59">
        <w:rPr>
          <w:rFonts w:ascii="Times New Roman" w:hAnsi="Times New Roman" w:cs="Times New Roman"/>
        </w:rPr>
        <w:t xml:space="preserve">the present </w:t>
      </w:r>
      <w:r w:rsidR="00D55B5A" w:rsidRPr="00D55B5A">
        <w:rPr>
          <w:rFonts w:ascii="Times New Roman" w:hAnsi="Times New Roman" w:cs="Times New Roman"/>
        </w:rPr>
        <w:t xml:space="preserve">results stand up to replication in groups </w:t>
      </w:r>
      <w:r w:rsidR="00095315">
        <w:rPr>
          <w:rFonts w:ascii="Times New Roman" w:hAnsi="Times New Roman" w:cs="Times New Roman"/>
        </w:rPr>
        <w:t xml:space="preserve">consisting of members </w:t>
      </w:r>
      <w:r w:rsidR="00D55B5A" w:rsidRPr="00D55B5A">
        <w:rPr>
          <w:rFonts w:ascii="Times New Roman" w:hAnsi="Times New Roman" w:cs="Times New Roman"/>
        </w:rPr>
        <w:t>with comorbid clinical needs should be a direction of future research.</w:t>
      </w:r>
    </w:p>
    <w:p w14:paraId="7F61DA79" w14:textId="69DCDBE2" w:rsidR="00577644" w:rsidRPr="00115F5D" w:rsidRDefault="000D0284" w:rsidP="00D97D21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115F5D">
        <w:rPr>
          <w:rFonts w:ascii="Times New Roman" w:hAnsi="Times New Roman" w:cs="Times New Roman"/>
          <w:b/>
          <w:bCs/>
          <w:lang w:val="en-US"/>
        </w:rPr>
        <w:t>Conclusion</w:t>
      </w:r>
    </w:p>
    <w:p w14:paraId="60093E37" w14:textId="4D1B51E6" w:rsidR="007D6488" w:rsidRPr="005E1562" w:rsidRDefault="000D0284" w:rsidP="00AA7512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15F5D">
        <w:rPr>
          <w:rFonts w:ascii="Times New Roman" w:hAnsi="Times New Roman" w:cs="Times New Roman"/>
          <w:lang w:val="en-US"/>
        </w:rPr>
        <w:t xml:space="preserve">The present </w:t>
      </w:r>
      <w:r w:rsidR="009734B6" w:rsidRPr="00115F5D">
        <w:rPr>
          <w:rFonts w:ascii="Times New Roman" w:hAnsi="Times New Roman" w:cs="Times New Roman"/>
          <w:lang w:val="en-US"/>
        </w:rPr>
        <w:t xml:space="preserve">study </w:t>
      </w:r>
      <w:r w:rsidR="00023B0F">
        <w:rPr>
          <w:rFonts w:ascii="Times New Roman" w:hAnsi="Times New Roman" w:cs="Times New Roman"/>
          <w:lang w:val="en-US"/>
        </w:rPr>
        <w:t>investigated</w:t>
      </w:r>
      <w:r w:rsidRPr="00115F5D">
        <w:rPr>
          <w:rFonts w:ascii="Times New Roman" w:hAnsi="Times New Roman" w:cs="Times New Roman"/>
          <w:lang w:val="en-US"/>
        </w:rPr>
        <w:t xml:space="preserve"> the </w:t>
      </w:r>
      <w:r w:rsidR="004033A5" w:rsidRPr="00115F5D">
        <w:rPr>
          <w:rFonts w:ascii="Times New Roman" w:hAnsi="Times New Roman" w:cs="Times New Roman"/>
          <w:lang w:val="en-US"/>
        </w:rPr>
        <w:t xml:space="preserve">relationships between </w:t>
      </w:r>
      <w:r w:rsidRPr="00115F5D">
        <w:rPr>
          <w:rFonts w:ascii="Times New Roman" w:hAnsi="Times New Roman" w:cs="Times New Roman"/>
          <w:lang w:val="en-US"/>
        </w:rPr>
        <w:t xml:space="preserve">important recovery-related outcomes </w:t>
      </w:r>
      <w:r w:rsidR="004033A5" w:rsidRPr="00115F5D">
        <w:rPr>
          <w:rFonts w:ascii="Times New Roman" w:hAnsi="Times New Roman" w:cs="Times New Roman"/>
          <w:lang w:val="en-US"/>
        </w:rPr>
        <w:t xml:space="preserve">and </w:t>
      </w:r>
      <w:r w:rsidR="005002CB" w:rsidRPr="00115F5D">
        <w:rPr>
          <w:rFonts w:ascii="Times New Roman" w:hAnsi="Times New Roman" w:cs="Times New Roman"/>
          <w:lang w:val="en-US"/>
        </w:rPr>
        <w:t xml:space="preserve">both </w:t>
      </w:r>
      <w:r w:rsidRPr="00115F5D">
        <w:rPr>
          <w:rFonts w:ascii="Times New Roman" w:hAnsi="Times New Roman" w:cs="Times New Roman"/>
          <w:lang w:val="en-US"/>
        </w:rPr>
        <w:t xml:space="preserve">the </w:t>
      </w:r>
      <w:r w:rsidR="004951EB">
        <w:rPr>
          <w:rFonts w:ascii="Times New Roman" w:hAnsi="Times New Roman" w:cs="Times New Roman"/>
          <w:lang w:val="en-US"/>
        </w:rPr>
        <w:t xml:space="preserve">perceived </w:t>
      </w:r>
      <w:r w:rsidRPr="00115F5D">
        <w:rPr>
          <w:rFonts w:ascii="Times New Roman" w:hAnsi="Times New Roman" w:cs="Times New Roman"/>
          <w:lang w:val="en-US"/>
        </w:rPr>
        <w:t>receipt and provision of social support amo</w:t>
      </w:r>
      <w:r w:rsidR="000C7726" w:rsidRPr="00115F5D">
        <w:rPr>
          <w:rFonts w:ascii="Times New Roman" w:hAnsi="Times New Roman" w:cs="Times New Roman"/>
          <w:lang w:val="en-US"/>
        </w:rPr>
        <w:t xml:space="preserve">ng problem gamblers attending </w:t>
      </w:r>
      <w:r w:rsidR="003563ED">
        <w:rPr>
          <w:rFonts w:ascii="Times New Roman" w:hAnsi="Times New Roman" w:cs="Times New Roman"/>
          <w:lang w:val="en-US"/>
        </w:rPr>
        <w:t xml:space="preserve">a </w:t>
      </w:r>
      <w:r w:rsidR="0093520A" w:rsidRPr="00115F5D">
        <w:rPr>
          <w:rFonts w:ascii="Times New Roman" w:hAnsi="Times New Roman" w:cs="Times New Roman"/>
          <w:lang w:val="en-US"/>
        </w:rPr>
        <w:t>GA</w:t>
      </w:r>
      <w:r w:rsidR="003563ED">
        <w:rPr>
          <w:rFonts w:ascii="Times New Roman" w:hAnsi="Times New Roman" w:cs="Times New Roman"/>
          <w:lang w:val="en-US"/>
        </w:rPr>
        <w:t xml:space="preserve"> mutual aid fellowship</w:t>
      </w:r>
      <w:r w:rsidRPr="00115F5D">
        <w:rPr>
          <w:rFonts w:ascii="Times New Roman" w:hAnsi="Times New Roman" w:cs="Times New Roman"/>
          <w:lang w:val="en-US"/>
        </w:rPr>
        <w:t xml:space="preserve">. </w:t>
      </w:r>
      <w:r w:rsidR="00023B0F">
        <w:rPr>
          <w:rFonts w:ascii="Times New Roman" w:hAnsi="Times New Roman" w:cs="Times New Roman"/>
          <w:lang w:val="en-US"/>
        </w:rPr>
        <w:t>T</w:t>
      </w:r>
      <w:r w:rsidR="00236D01" w:rsidRPr="00115F5D">
        <w:rPr>
          <w:rFonts w:ascii="Times New Roman" w:hAnsi="Times New Roman" w:cs="Times New Roman"/>
          <w:lang w:val="en-US"/>
        </w:rPr>
        <w:t xml:space="preserve">he results </w:t>
      </w:r>
      <w:r w:rsidR="00BD071F" w:rsidRPr="00115F5D">
        <w:rPr>
          <w:rFonts w:ascii="Times New Roman" w:hAnsi="Times New Roman" w:cs="Times New Roman"/>
          <w:lang w:val="en-US"/>
        </w:rPr>
        <w:t xml:space="preserve">lend </w:t>
      </w:r>
      <w:r w:rsidR="00053ED5" w:rsidRPr="00115F5D">
        <w:rPr>
          <w:rFonts w:ascii="Times New Roman" w:hAnsi="Times New Roman" w:cs="Times New Roman"/>
          <w:lang w:val="en-US"/>
        </w:rPr>
        <w:t xml:space="preserve">further </w:t>
      </w:r>
      <w:r w:rsidR="00FD0D88" w:rsidRPr="00115F5D">
        <w:rPr>
          <w:rFonts w:ascii="Times New Roman" w:hAnsi="Times New Roman" w:cs="Times New Roman"/>
          <w:lang w:val="en-US"/>
        </w:rPr>
        <w:t>weight to the idea</w:t>
      </w:r>
      <w:r w:rsidR="000C7726" w:rsidRPr="00115F5D">
        <w:rPr>
          <w:rFonts w:ascii="Times New Roman" w:hAnsi="Times New Roman" w:cs="Times New Roman"/>
          <w:lang w:val="en-US"/>
        </w:rPr>
        <w:t xml:space="preserve"> </w:t>
      </w:r>
      <w:r w:rsidR="00FD0D88" w:rsidRPr="00115F5D">
        <w:rPr>
          <w:rFonts w:ascii="Times New Roman" w:hAnsi="Times New Roman" w:cs="Times New Roman"/>
          <w:lang w:val="en-US"/>
        </w:rPr>
        <w:t xml:space="preserve">that </w:t>
      </w:r>
      <w:r w:rsidR="000E3CD9">
        <w:rPr>
          <w:rFonts w:ascii="Times New Roman" w:hAnsi="Times New Roman" w:cs="Times New Roman"/>
          <w:lang w:val="en-US"/>
        </w:rPr>
        <w:t xml:space="preserve">group treatments </w:t>
      </w:r>
      <w:r w:rsidR="00475913">
        <w:rPr>
          <w:rFonts w:ascii="Times New Roman" w:hAnsi="Times New Roman" w:cs="Times New Roman"/>
          <w:lang w:val="en-US"/>
        </w:rPr>
        <w:t xml:space="preserve">such as GA </w:t>
      </w:r>
      <w:r w:rsidR="000E3CD9">
        <w:rPr>
          <w:rFonts w:ascii="Times New Roman" w:hAnsi="Times New Roman" w:cs="Times New Roman"/>
          <w:lang w:val="en-US"/>
        </w:rPr>
        <w:t xml:space="preserve">are effective </w:t>
      </w:r>
      <w:r w:rsidR="00475913">
        <w:rPr>
          <w:rFonts w:ascii="Times New Roman" w:hAnsi="Times New Roman" w:cs="Times New Roman"/>
          <w:lang w:val="en-US"/>
        </w:rPr>
        <w:t>in part because</w:t>
      </w:r>
      <w:r w:rsidR="000E3CD9">
        <w:rPr>
          <w:rFonts w:ascii="Times New Roman" w:hAnsi="Times New Roman" w:cs="Times New Roman"/>
          <w:lang w:val="en-US"/>
        </w:rPr>
        <w:t xml:space="preserve"> they provide an important source of social support for their members </w:t>
      </w:r>
      <w:r w:rsidR="00183193" w:rsidRPr="00115F5D">
        <w:rPr>
          <w:rFonts w:ascii="Times New Roman" w:hAnsi="Times New Roman" w:cs="Times New Roman"/>
          <w:lang w:val="en-US"/>
        </w:rPr>
        <w:t>(</w:t>
      </w:r>
      <w:r w:rsidR="0098279D">
        <w:rPr>
          <w:rFonts w:ascii="Times New Roman" w:hAnsi="Times New Roman" w:cs="Times New Roman"/>
          <w:lang w:val="en-US"/>
        </w:rPr>
        <w:t>Best et al., 2016;</w:t>
      </w:r>
      <w:r w:rsidR="00183193" w:rsidRPr="00115F5D">
        <w:rPr>
          <w:rFonts w:ascii="Times New Roman" w:hAnsi="Times New Roman" w:cs="Times New Roman"/>
          <w:lang w:val="en-US"/>
        </w:rPr>
        <w:t xml:space="preserve"> Buckingham et al., 2013</w:t>
      </w:r>
      <w:r w:rsidR="002A438D" w:rsidRPr="00115F5D">
        <w:rPr>
          <w:rFonts w:ascii="Times New Roman" w:hAnsi="Times New Roman" w:cs="Times New Roman"/>
          <w:lang w:val="en-US"/>
        </w:rPr>
        <w:t xml:space="preserve">; </w:t>
      </w:r>
      <w:r w:rsidR="0098279D">
        <w:rPr>
          <w:rFonts w:ascii="Times New Roman" w:hAnsi="Times New Roman" w:cs="Times New Roman"/>
          <w:lang w:val="en-US"/>
        </w:rPr>
        <w:t>Frings &amp; Albery, 2013; Haslam et al., 2018</w:t>
      </w:r>
      <w:r w:rsidR="00183193" w:rsidRPr="00115F5D">
        <w:rPr>
          <w:rFonts w:ascii="Times New Roman" w:hAnsi="Times New Roman" w:cs="Times New Roman"/>
          <w:lang w:val="en-US"/>
        </w:rPr>
        <w:t>)</w:t>
      </w:r>
      <w:r w:rsidR="000E3CD9">
        <w:rPr>
          <w:rFonts w:ascii="Times New Roman" w:hAnsi="Times New Roman" w:cs="Times New Roman"/>
          <w:lang w:val="en-US"/>
        </w:rPr>
        <w:t>. Going beyond previous research, the results additionally s</w:t>
      </w:r>
      <w:r w:rsidR="001F5CA2">
        <w:rPr>
          <w:rFonts w:ascii="Times New Roman" w:hAnsi="Times New Roman" w:cs="Times New Roman"/>
          <w:lang w:val="en-US"/>
        </w:rPr>
        <w:t>how</w:t>
      </w:r>
      <w:r w:rsidR="000E3CD9">
        <w:rPr>
          <w:rFonts w:ascii="Times New Roman" w:hAnsi="Times New Roman" w:cs="Times New Roman"/>
          <w:lang w:val="en-US"/>
        </w:rPr>
        <w:t xml:space="preserve"> </w:t>
      </w:r>
      <w:r w:rsidR="007916D5" w:rsidRPr="00115F5D">
        <w:rPr>
          <w:rFonts w:ascii="Times New Roman" w:hAnsi="Times New Roman" w:cs="Times New Roman"/>
          <w:lang w:val="en-US"/>
        </w:rPr>
        <w:t xml:space="preserve">that </w:t>
      </w:r>
      <w:r w:rsidR="00880E7A" w:rsidRPr="00115F5D">
        <w:rPr>
          <w:rFonts w:ascii="Times New Roman" w:hAnsi="Times New Roman" w:cs="Times New Roman"/>
          <w:lang w:val="en-US"/>
        </w:rPr>
        <w:t xml:space="preserve">providing </w:t>
      </w:r>
      <w:r w:rsidR="009734B6" w:rsidRPr="00115F5D">
        <w:rPr>
          <w:rFonts w:ascii="Times New Roman" w:hAnsi="Times New Roman" w:cs="Times New Roman"/>
          <w:lang w:val="en-US"/>
        </w:rPr>
        <w:t xml:space="preserve">support </w:t>
      </w:r>
      <w:r w:rsidR="00880E7A" w:rsidRPr="00115F5D">
        <w:rPr>
          <w:rFonts w:ascii="Times New Roman" w:hAnsi="Times New Roman" w:cs="Times New Roman"/>
          <w:lang w:val="en-US"/>
        </w:rPr>
        <w:t xml:space="preserve">to </w:t>
      </w:r>
      <w:r w:rsidR="0084306F">
        <w:rPr>
          <w:rFonts w:ascii="Times New Roman" w:hAnsi="Times New Roman" w:cs="Times New Roman"/>
          <w:lang w:val="en-US"/>
        </w:rPr>
        <w:t>other people</w:t>
      </w:r>
      <w:r w:rsidR="00FD0D88" w:rsidRPr="00115F5D">
        <w:rPr>
          <w:rFonts w:ascii="Times New Roman" w:hAnsi="Times New Roman" w:cs="Times New Roman"/>
          <w:lang w:val="en-US"/>
        </w:rPr>
        <w:t xml:space="preserve"> may</w:t>
      </w:r>
      <w:r w:rsidR="00663DD1" w:rsidRPr="00115F5D">
        <w:rPr>
          <w:rFonts w:ascii="Times New Roman" w:hAnsi="Times New Roman" w:cs="Times New Roman"/>
          <w:lang w:val="en-US"/>
        </w:rPr>
        <w:t xml:space="preserve"> be </w:t>
      </w:r>
      <w:r w:rsidR="006416DA" w:rsidRPr="00115F5D">
        <w:rPr>
          <w:rFonts w:ascii="Times New Roman" w:hAnsi="Times New Roman" w:cs="Times New Roman"/>
          <w:lang w:val="en-US"/>
        </w:rPr>
        <w:t xml:space="preserve">even </w:t>
      </w:r>
      <w:r w:rsidR="00DC1BA3" w:rsidRPr="00115F5D">
        <w:rPr>
          <w:rFonts w:ascii="Times New Roman" w:hAnsi="Times New Roman" w:cs="Times New Roman"/>
          <w:lang w:val="en-US"/>
        </w:rPr>
        <w:t>more beneficial</w:t>
      </w:r>
      <w:r w:rsidR="00023B0F">
        <w:rPr>
          <w:rFonts w:ascii="Times New Roman" w:hAnsi="Times New Roman" w:cs="Times New Roman"/>
          <w:lang w:val="en-US"/>
        </w:rPr>
        <w:t xml:space="preserve"> </w:t>
      </w:r>
      <w:r w:rsidR="00D124AB">
        <w:rPr>
          <w:rFonts w:ascii="Times New Roman" w:hAnsi="Times New Roman" w:cs="Times New Roman"/>
          <w:lang w:val="en"/>
        </w:rPr>
        <w:t>(see also</w:t>
      </w:r>
      <w:r w:rsidR="00B33CB6">
        <w:rPr>
          <w:rFonts w:ascii="Times New Roman" w:hAnsi="Times New Roman" w:cs="Times New Roman"/>
          <w:lang w:val="en"/>
        </w:rPr>
        <w:t xml:space="preserve"> Steffens et al., 2016</w:t>
      </w:r>
      <w:r w:rsidR="00D124AB">
        <w:rPr>
          <w:rFonts w:ascii="Times New Roman" w:hAnsi="Times New Roman" w:cs="Times New Roman"/>
          <w:lang w:val="en"/>
        </w:rPr>
        <w:t xml:space="preserve">). </w:t>
      </w:r>
      <w:r w:rsidR="00F25DC8">
        <w:rPr>
          <w:rFonts w:ascii="Times New Roman" w:hAnsi="Times New Roman" w:cs="Times New Roman"/>
          <w:lang w:val="en"/>
        </w:rPr>
        <w:t xml:space="preserve">Such findings have important clinical implications and treatment providers </w:t>
      </w:r>
      <w:r w:rsidR="006812C0" w:rsidRPr="00115F5D">
        <w:rPr>
          <w:rFonts w:ascii="Times New Roman" w:hAnsi="Times New Roman" w:cs="Times New Roman"/>
          <w:lang w:val="en-US"/>
        </w:rPr>
        <w:t xml:space="preserve">should </w:t>
      </w:r>
      <w:r w:rsidR="00632D92" w:rsidRPr="00115F5D">
        <w:rPr>
          <w:rFonts w:ascii="Times New Roman" w:hAnsi="Times New Roman" w:cs="Times New Roman"/>
          <w:lang w:val="en-US"/>
        </w:rPr>
        <w:t xml:space="preserve">aim to </w:t>
      </w:r>
      <w:r w:rsidR="006812C0" w:rsidRPr="00115F5D">
        <w:rPr>
          <w:rFonts w:ascii="Times New Roman" w:hAnsi="Times New Roman" w:cs="Times New Roman"/>
          <w:lang w:val="en-US"/>
        </w:rPr>
        <w:t>capitaliz</w:t>
      </w:r>
      <w:r w:rsidR="00880E7A" w:rsidRPr="00115F5D">
        <w:rPr>
          <w:rFonts w:ascii="Times New Roman" w:hAnsi="Times New Roman" w:cs="Times New Roman"/>
          <w:lang w:val="en-US"/>
        </w:rPr>
        <w:t xml:space="preserve">e on </w:t>
      </w:r>
      <w:r w:rsidR="00F25DC8">
        <w:rPr>
          <w:rFonts w:ascii="Times New Roman" w:hAnsi="Times New Roman" w:cs="Times New Roman"/>
          <w:lang w:val="en-US"/>
        </w:rPr>
        <w:t xml:space="preserve">them </w:t>
      </w:r>
      <w:r w:rsidR="00023B0F">
        <w:rPr>
          <w:rFonts w:ascii="Times New Roman" w:hAnsi="Times New Roman" w:cs="Times New Roman"/>
          <w:lang w:val="en-US"/>
        </w:rPr>
        <w:t xml:space="preserve">through </w:t>
      </w:r>
      <w:r w:rsidR="003D28FF">
        <w:rPr>
          <w:rFonts w:ascii="Times New Roman" w:hAnsi="Times New Roman" w:cs="Times New Roman"/>
          <w:lang w:val="en-US"/>
        </w:rPr>
        <w:t>initia</w:t>
      </w:r>
      <w:r w:rsidR="003D28FF" w:rsidRPr="003D28FF">
        <w:rPr>
          <w:rFonts w:ascii="Times New Roman" w:hAnsi="Times New Roman" w:cs="Times New Roman"/>
          <w:lang w:val="en-US"/>
        </w:rPr>
        <w:t xml:space="preserve">tives aimed at </w:t>
      </w:r>
      <w:r w:rsidR="000E3CD9">
        <w:rPr>
          <w:rFonts w:ascii="Times New Roman" w:hAnsi="Times New Roman" w:cs="Times New Roman"/>
          <w:lang w:val="en-US"/>
        </w:rPr>
        <w:t xml:space="preserve">fostering </w:t>
      </w:r>
      <w:r w:rsidR="003D28FF" w:rsidRPr="003D28FF">
        <w:rPr>
          <w:rFonts w:ascii="Times New Roman" w:hAnsi="Times New Roman" w:cs="Times New Roman"/>
          <w:lang w:val="en-US"/>
        </w:rPr>
        <w:t xml:space="preserve">identity-based bonds among </w:t>
      </w:r>
      <w:r w:rsidR="00656F52">
        <w:rPr>
          <w:rFonts w:ascii="Times New Roman" w:hAnsi="Times New Roman" w:cs="Times New Roman"/>
          <w:lang w:val="en-US"/>
        </w:rPr>
        <w:t xml:space="preserve">recovering addicts (see also Best et al., 2016) </w:t>
      </w:r>
      <w:r w:rsidR="003D28FF" w:rsidRPr="003D28FF">
        <w:rPr>
          <w:rFonts w:ascii="Times New Roman" w:hAnsi="Times New Roman" w:cs="Times New Roman"/>
          <w:lang w:val="en-US"/>
        </w:rPr>
        <w:t xml:space="preserve">and </w:t>
      </w:r>
      <w:r w:rsidR="00E673AA">
        <w:rPr>
          <w:rFonts w:ascii="Times New Roman" w:hAnsi="Times New Roman" w:cs="Times New Roman"/>
          <w:lang w:val="en-US"/>
        </w:rPr>
        <w:t xml:space="preserve">provision of </w:t>
      </w:r>
      <w:r w:rsidR="003D28FF" w:rsidRPr="003D28FF">
        <w:rPr>
          <w:rFonts w:ascii="Times New Roman" w:hAnsi="Times New Roman" w:cs="Times New Roman"/>
          <w:lang w:val="en-US"/>
        </w:rPr>
        <w:t xml:space="preserve">opportunities for </w:t>
      </w:r>
      <w:r w:rsidR="0084306F">
        <w:rPr>
          <w:rFonts w:ascii="Times New Roman" w:hAnsi="Times New Roman" w:cs="Times New Roman"/>
          <w:lang w:val="en-US"/>
        </w:rPr>
        <w:t xml:space="preserve">them to </w:t>
      </w:r>
      <w:r w:rsidR="00656F52">
        <w:rPr>
          <w:rFonts w:ascii="Times New Roman" w:hAnsi="Times New Roman" w:cs="Times New Roman"/>
          <w:lang w:val="en-US"/>
        </w:rPr>
        <w:t xml:space="preserve">not only receive social support </w:t>
      </w:r>
      <w:r w:rsidR="006C3855">
        <w:rPr>
          <w:rFonts w:ascii="Times New Roman" w:hAnsi="Times New Roman" w:cs="Times New Roman"/>
          <w:lang w:val="en-US"/>
        </w:rPr>
        <w:t xml:space="preserve">during and after treatment </w:t>
      </w:r>
      <w:r w:rsidR="00656F52">
        <w:rPr>
          <w:rFonts w:ascii="Times New Roman" w:hAnsi="Times New Roman" w:cs="Times New Roman"/>
          <w:lang w:val="en-US"/>
        </w:rPr>
        <w:t xml:space="preserve">but also to </w:t>
      </w:r>
      <w:r w:rsidR="0084306F">
        <w:rPr>
          <w:rFonts w:ascii="Times New Roman" w:hAnsi="Times New Roman" w:cs="Times New Roman"/>
          <w:lang w:val="en-US"/>
        </w:rPr>
        <w:t xml:space="preserve">actively </w:t>
      </w:r>
      <w:r w:rsidR="000E3CD9">
        <w:rPr>
          <w:rFonts w:ascii="Times New Roman" w:hAnsi="Times New Roman" w:cs="Times New Roman"/>
          <w:lang w:val="en-US"/>
        </w:rPr>
        <w:t xml:space="preserve">participate </w:t>
      </w:r>
      <w:r w:rsidR="0084306F">
        <w:rPr>
          <w:rFonts w:ascii="Times New Roman" w:hAnsi="Times New Roman" w:cs="Times New Roman"/>
          <w:lang w:val="en-US"/>
        </w:rPr>
        <w:t xml:space="preserve">in </w:t>
      </w:r>
      <w:r w:rsidR="00510759">
        <w:rPr>
          <w:rFonts w:ascii="Times New Roman" w:hAnsi="Times New Roman" w:cs="Times New Roman"/>
          <w:lang w:val="en-US"/>
        </w:rPr>
        <w:t xml:space="preserve">mutually </w:t>
      </w:r>
      <w:r w:rsidR="003D28FF">
        <w:rPr>
          <w:rFonts w:ascii="Times New Roman" w:hAnsi="Times New Roman" w:cs="Times New Roman"/>
          <w:lang w:val="en-US"/>
        </w:rPr>
        <w:t xml:space="preserve">supportive </w:t>
      </w:r>
      <w:r w:rsidR="00E673AA">
        <w:rPr>
          <w:rFonts w:ascii="Times New Roman" w:hAnsi="Times New Roman" w:cs="Times New Roman"/>
          <w:lang w:val="en-US"/>
        </w:rPr>
        <w:t xml:space="preserve">and </w:t>
      </w:r>
      <w:r w:rsidR="00656F52">
        <w:rPr>
          <w:rFonts w:ascii="Times New Roman" w:hAnsi="Times New Roman" w:cs="Times New Roman"/>
          <w:lang w:val="en-US"/>
        </w:rPr>
        <w:t xml:space="preserve">pro-social </w:t>
      </w:r>
      <w:r w:rsidR="000E3CD9" w:rsidRPr="000E3CD9">
        <w:rPr>
          <w:rFonts w:ascii="Times New Roman" w:hAnsi="Times New Roman" w:cs="Times New Roman"/>
          <w:lang w:val="en-US"/>
        </w:rPr>
        <w:t xml:space="preserve">networks </w:t>
      </w:r>
      <w:r w:rsidR="00173867">
        <w:rPr>
          <w:rFonts w:ascii="Times New Roman" w:hAnsi="Times New Roman" w:cs="Times New Roman"/>
          <w:lang w:val="en-US"/>
        </w:rPr>
        <w:t xml:space="preserve">with other recovering addicts </w:t>
      </w:r>
      <w:r w:rsidR="0036162F">
        <w:rPr>
          <w:rFonts w:ascii="Times New Roman" w:hAnsi="Times New Roman" w:cs="Times New Roman"/>
          <w:lang w:val="en-US"/>
        </w:rPr>
        <w:t xml:space="preserve">(e.g., </w:t>
      </w:r>
      <w:r w:rsidR="00327597">
        <w:rPr>
          <w:rFonts w:ascii="Times New Roman" w:hAnsi="Times New Roman" w:cs="Times New Roman"/>
          <w:lang w:val="en-US"/>
        </w:rPr>
        <w:t xml:space="preserve">through </w:t>
      </w:r>
      <w:r w:rsidR="0036162F">
        <w:rPr>
          <w:rFonts w:ascii="Times New Roman" w:hAnsi="Times New Roman" w:cs="Times New Roman"/>
          <w:lang w:val="en-US"/>
        </w:rPr>
        <w:t xml:space="preserve">formal or informal </w:t>
      </w:r>
      <w:r w:rsidR="00327597">
        <w:rPr>
          <w:rFonts w:ascii="Times New Roman" w:hAnsi="Times New Roman" w:cs="Times New Roman"/>
          <w:lang w:val="en-US"/>
        </w:rPr>
        <w:t xml:space="preserve">peer </w:t>
      </w:r>
      <w:r w:rsidR="0036162F">
        <w:rPr>
          <w:rFonts w:ascii="Times New Roman" w:hAnsi="Times New Roman" w:cs="Times New Roman"/>
          <w:lang w:val="en-US"/>
        </w:rPr>
        <w:t xml:space="preserve">mentoring </w:t>
      </w:r>
      <w:r w:rsidR="008D43C9">
        <w:rPr>
          <w:rFonts w:ascii="Times New Roman" w:hAnsi="Times New Roman" w:cs="Times New Roman"/>
          <w:lang w:val="en-US"/>
        </w:rPr>
        <w:t>or</w:t>
      </w:r>
      <w:r w:rsidR="0036162F">
        <w:rPr>
          <w:rFonts w:ascii="Times New Roman" w:hAnsi="Times New Roman" w:cs="Times New Roman"/>
          <w:lang w:val="en-US"/>
        </w:rPr>
        <w:t xml:space="preserve"> outreach work)</w:t>
      </w:r>
      <w:r w:rsidR="000E3CD9">
        <w:rPr>
          <w:rFonts w:ascii="Times New Roman" w:hAnsi="Times New Roman" w:cs="Times New Roman"/>
          <w:lang w:val="en-US"/>
        </w:rPr>
        <w:t>,</w:t>
      </w:r>
      <w:r w:rsidR="0036162F">
        <w:rPr>
          <w:rFonts w:ascii="Times New Roman" w:hAnsi="Times New Roman" w:cs="Times New Roman"/>
          <w:lang w:val="en-US"/>
        </w:rPr>
        <w:t xml:space="preserve"> </w:t>
      </w:r>
      <w:r w:rsidR="007D5371">
        <w:rPr>
          <w:rFonts w:ascii="Times New Roman" w:hAnsi="Times New Roman" w:cs="Times New Roman"/>
          <w:lang w:val="en-US"/>
        </w:rPr>
        <w:t xml:space="preserve">which </w:t>
      </w:r>
      <w:r w:rsidR="00510759">
        <w:rPr>
          <w:rFonts w:ascii="Times New Roman" w:hAnsi="Times New Roman" w:cs="Times New Roman"/>
          <w:lang w:val="en-US"/>
        </w:rPr>
        <w:t xml:space="preserve">can help sustain </w:t>
      </w:r>
      <w:r w:rsidR="007746B5" w:rsidRPr="007746B5">
        <w:rPr>
          <w:rFonts w:ascii="Times New Roman" w:hAnsi="Times New Roman" w:cs="Times New Roman"/>
          <w:lang w:val="en-US"/>
        </w:rPr>
        <w:t xml:space="preserve">their own recovery-focused identity </w:t>
      </w:r>
      <w:r w:rsidR="007746B5">
        <w:rPr>
          <w:rFonts w:ascii="Times New Roman" w:hAnsi="Times New Roman" w:cs="Times New Roman"/>
          <w:lang w:val="en-US"/>
        </w:rPr>
        <w:t xml:space="preserve">and, ultimately, their abstinence and </w:t>
      </w:r>
      <w:r w:rsidR="00510759">
        <w:rPr>
          <w:rFonts w:ascii="Times New Roman" w:hAnsi="Times New Roman" w:cs="Times New Roman"/>
          <w:lang w:val="en-US"/>
        </w:rPr>
        <w:t>recovery</w:t>
      </w:r>
      <w:r w:rsidR="00656F52">
        <w:rPr>
          <w:rFonts w:ascii="Times New Roman" w:hAnsi="Times New Roman" w:cs="Times New Roman"/>
          <w:lang w:val="en-US"/>
        </w:rPr>
        <w:t>.</w:t>
      </w:r>
      <w:r w:rsidR="009B2ADF">
        <w:rPr>
          <w:rFonts w:ascii="Times New Roman" w:hAnsi="Times New Roman" w:cs="Times New Roman"/>
          <w:lang w:val="en-US"/>
        </w:rPr>
        <w:t xml:space="preserve"> </w:t>
      </w:r>
      <w:r w:rsidR="00475913">
        <w:rPr>
          <w:rFonts w:ascii="Times New Roman" w:hAnsi="Times New Roman" w:cs="Times New Roman"/>
          <w:lang w:val="en-US"/>
        </w:rPr>
        <w:t xml:space="preserve">Of course, this is not to say that other </w:t>
      </w:r>
      <w:r w:rsidR="00AA7512">
        <w:rPr>
          <w:rFonts w:ascii="Times New Roman" w:hAnsi="Times New Roman" w:cs="Times New Roman"/>
          <w:lang w:val="en-US"/>
        </w:rPr>
        <w:t>treatments</w:t>
      </w:r>
      <w:r w:rsidR="00475913">
        <w:rPr>
          <w:rFonts w:ascii="Times New Roman" w:hAnsi="Times New Roman" w:cs="Times New Roman"/>
          <w:lang w:val="en-US"/>
        </w:rPr>
        <w:t xml:space="preserve"> </w:t>
      </w:r>
      <w:r w:rsidR="005E1562">
        <w:rPr>
          <w:rFonts w:ascii="Times New Roman" w:hAnsi="Times New Roman" w:cs="Times New Roman"/>
          <w:lang w:val="en-US"/>
        </w:rPr>
        <w:t xml:space="preserve">for problem gambling </w:t>
      </w:r>
      <w:r w:rsidR="00AA7512">
        <w:rPr>
          <w:rFonts w:ascii="Times New Roman" w:hAnsi="Times New Roman" w:cs="Times New Roman"/>
          <w:lang w:val="en-US"/>
        </w:rPr>
        <w:t>(</w:t>
      </w:r>
      <w:r w:rsidR="005E1562">
        <w:rPr>
          <w:rFonts w:ascii="Times New Roman" w:hAnsi="Times New Roman" w:cs="Times New Roman"/>
          <w:lang w:val="en-US"/>
        </w:rPr>
        <w:t>or other addiction</w:t>
      </w:r>
      <w:r w:rsidR="00AA7512">
        <w:rPr>
          <w:rFonts w:ascii="Times New Roman" w:hAnsi="Times New Roman" w:cs="Times New Roman"/>
          <w:lang w:val="en-US"/>
        </w:rPr>
        <w:t>s)</w:t>
      </w:r>
      <w:r w:rsidR="005E1562">
        <w:rPr>
          <w:rFonts w:ascii="Times New Roman" w:hAnsi="Times New Roman" w:cs="Times New Roman"/>
          <w:lang w:val="en-US"/>
        </w:rPr>
        <w:t xml:space="preserve"> </w:t>
      </w:r>
      <w:r w:rsidR="00475913">
        <w:rPr>
          <w:rFonts w:ascii="Times New Roman" w:hAnsi="Times New Roman" w:cs="Times New Roman"/>
          <w:lang w:val="en-US"/>
        </w:rPr>
        <w:t xml:space="preserve">should be abandoned. </w:t>
      </w:r>
      <w:r w:rsidR="00AA7512">
        <w:rPr>
          <w:rFonts w:ascii="Times New Roman" w:hAnsi="Times New Roman" w:cs="Times New Roman"/>
          <w:lang w:val="en-US"/>
        </w:rPr>
        <w:t>O</w:t>
      </w:r>
      <w:r w:rsidR="00475913">
        <w:rPr>
          <w:rFonts w:ascii="Times New Roman" w:hAnsi="Times New Roman" w:cs="Times New Roman"/>
          <w:lang w:val="en-US"/>
        </w:rPr>
        <w:t xml:space="preserve">ur results </w:t>
      </w:r>
      <w:r w:rsidR="00E673AA">
        <w:rPr>
          <w:rFonts w:ascii="Times New Roman" w:hAnsi="Times New Roman" w:cs="Times New Roman"/>
          <w:lang w:val="en-US"/>
        </w:rPr>
        <w:t xml:space="preserve">suggest </w:t>
      </w:r>
      <w:r w:rsidR="00475913">
        <w:rPr>
          <w:rFonts w:ascii="Times New Roman" w:hAnsi="Times New Roman" w:cs="Times New Roman"/>
          <w:lang w:val="en-US"/>
        </w:rPr>
        <w:t xml:space="preserve">that regardless of </w:t>
      </w:r>
      <w:r w:rsidR="007746B5">
        <w:rPr>
          <w:rFonts w:ascii="Times New Roman" w:hAnsi="Times New Roman" w:cs="Times New Roman"/>
          <w:lang w:val="en-US"/>
        </w:rPr>
        <w:t xml:space="preserve">the different </w:t>
      </w:r>
      <w:r w:rsidR="00475913">
        <w:rPr>
          <w:rFonts w:ascii="Times New Roman" w:hAnsi="Times New Roman" w:cs="Times New Roman"/>
          <w:lang w:val="en-US"/>
        </w:rPr>
        <w:t>treatment</w:t>
      </w:r>
      <w:r w:rsidR="007746B5">
        <w:rPr>
          <w:rFonts w:ascii="Times New Roman" w:hAnsi="Times New Roman" w:cs="Times New Roman"/>
          <w:lang w:val="en-US"/>
        </w:rPr>
        <w:t>(s)</w:t>
      </w:r>
      <w:r w:rsidR="00475913">
        <w:rPr>
          <w:rFonts w:ascii="Times New Roman" w:hAnsi="Times New Roman" w:cs="Times New Roman"/>
          <w:lang w:val="en-US"/>
        </w:rPr>
        <w:t xml:space="preserve"> that individual</w:t>
      </w:r>
      <w:r w:rsidR="00771132">
        <w:rPr>
          <w:rFonts w:ascii="Times New Roman" w:hAnsi="Times New Roman" w:cs="Times New Roman"/>
          <w:lang w:val="en-US"/>
        </w:rPr>
        <w:t>s</w:t>
      </w:r>
      <w:r w:rsidR="00475913">
        <w:rPr>
          <w:rFonts w:ascii="Times New Roman" w:hAnsi="Times New Roman" w:cs="Times New Roman"/>
          <w:lang w:val="en-US"/>
        </w:rPr>
        <w:t xml:space="preserve"> may seek or receive</w:t>
      </w:r>
      <w:r w:rsidR="007746B5">
        <w:rPr>
          <w:rFonts w:ascii="Times New Roman" w:hAnsi="Times New Roman" w:cs="Times New Roman"/>
          <w:lang w:val="en-US"/>
        </w:rPr>
        <w:t xml:space="preserve"> to aid their recovery</w:t>
      </w:r>
      <w:r w:rsidR="00475913">
        <w:rPr>
          <w:rFonts w:ascii="Times New Roman" w:hAnsi="Times New Roman" w:cs="Times New Roman"/>
          <w:lang w:val="en-US"/>
        </w:rPr>
        <w:t xml:space="preserve">, </w:t>
      </w:r>
      <w:r w:rsidR="007746B5">
        <w:rPr>
          <w:rFonts w:ascii="Times New Roman" w:hAnsi="Times New Roman" w:cs="Times New Roman"/>
          <w:lang w:val="en-US"/>
        </w:rPr>
        <w:t xml:space="preserve">initiatives aimed at strengthening social bonds </w:t>
      </w:r>
      <w:r w:rsidR="00AA7512">
        <w:rPr>
          <w:rFonts w:ascii="Times New Roman" w:hAnsi="Times New Roman" w:cs="Times New Roman"/>
          <w:lang w:val="en-US"/>
        </w:rPr>
        <w:t>among</w:t>
      </w:r>
      <w:r w:rsidR="005E1562">
        <w:rPr>
          <w:rFonts w:ascii="Times New Roman" w:hAnsi="Times New Roman" w:cs="Times New Roman"/>
          <w:lang w:val="en-US"/>
        </w:rPr>
        <w:t xml:space="preserve"> people facing similar problems</w:t>
      </w:r>
      <w:r w:rsidR="007746B5">
        <w:rPr>
          <w:rFonts w:ascii="Times New Roman" w:hAnsi="Times New Roman" w:cs="Times New Roman"/>
          <w:lang w:val="en-US"/>
        </w:rPr>
        <w:t xml:space="preserve"> and providing opportunities to contribute to </w:t>
      </w:r>
      <w:r w:rsidR="005E1562">
        <w:rPr>
          <w:rFonts w:ascii="Times New Roman" w:hAnsi="Times New Roman" w:cs="Times New Roman"/>
          <w:lang w:val="en-US"/>
        </w:rPr>
        <w:t>their</w:t>
      </w:r>
      <w:r w:rsidR="007746B5">
        <w:rPr>
          <w:rFonts w:ascii="Times New Roman" w:hAnsi="Times New Roman" w:cs="Times New Roman"/>
          <w:lang w:val="en-US"/>
        </w:rPr>
        <w:t xml:space="preserve"> recovery </w:t>
      </w:r>
      <w:r w:rsidR="00E673AA">
        <w:rPr>
          <w:rFonts w:ascii="Times New Roman" w:hAnsi="Times New Roman" w:cs="Times New Roman"/>
          <w:lang w:val="en-US"/>
        </w:rPr>
        <w:t>may help to optimize treatment</w:t>
      </w:r>
      <w:r w:rsidR="00771132">
        <w:rPr>
          <w:rFonts w:ascii="Times New Roman" w:hAnsi="Times New Roman" w:cs="Times New Roman"/>
          <w:lang w:val="en-US"/>
        </w:rPr>
        <w:t xml:space="preserve"> and </w:t>
      </w:r>
      <w:r w:rsidR="00EC2899">
        <w:rPr>
          <w:rFonts w:ascii="Times New Roman" w:hAnsi="Times New Roman" w:cs="Times New Roman"/>
          <w:lang w:val="en-US"/>
        </w:rPr>
        <w:t xml:space="preserve">ongoing </w:t>
      </w:r>
      <w:r w:rsidR="00771132">
        <w:rPr>
          <w:rFonts w:ascii="Times New Roman" w:hAnsi="Times New Roman" w:cs="Times New Roman"/>
          <w:lang w:val="en-US"/>
        </w:rPr>
        <w:t>recovery</w:t>
      </w:r>
      <w:r w:rsidR="005E1562">
        <w:rPr>
          <w:rFonts w:ascii="Times New Roman" w:hAnsi="Times New Roman" w:cs="Times New Roman"/>
          <w:lang w:val="en-US"/>
        </w:rPr>
        <w:t>.</w:t>
      </w:r>
      <w:r w:rsidR="00AA7512">
        <w:rPr>
          <w:rFonts w:ascii="Times New Roman" w:hAnsi="Times New Roman" w:cs="Times New Roman"/>
          <w:lang w:val="en-US"/>
        </w:rPr>
        <w:t xml:space="preserve"> </w:t>
      </w:r>
    </w:p>
    <w:p w14:paraId="26D01B04" w14:textId="77777777" w:rsidR="00656F52" w:rsidRDefault="00656F52" w:rsidP="00656F52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</w:p>
    <w:p w14:paraId="0DA8F177" w14:textId="04AF2409" w:rsidR="006638AA" w:rsidRPr="00115F5D" w:rsidRDefault="003754F6" w:rsidP="00FD0D8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115F5D">
        <w:rPr>
          <w:rFonts w:ascii="Times New Roman" w:hAnsi="Times New Roman" w:cs="Times New Roman"/>
          <w:b/>
          <w:bCs/>
        </w:rPr>
        <w:t>References</w:t>
      </w:r>
    </w:p>
    <w:p w14:paraId="5347B6DC" w14:textId="76FB0131" w:rsidR="00CA274B" w:rsidRPr="00115F5D" w:rsidRDefault="00CA274B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  <w:lang w:val="en"/>
        </w:rPr>
        <w:t xml:space="preserve">Alcoholics Anonymous (1952). </w:t>
      </w:r>
      <w:r w:rsidRPr="00115F5D">
        <w:rPr>
          <w:rFonts w:ascii="Times New Roman" w:hAnsi="Times New Roman" w:cs="Times New Roman"/>
          <w:i/>
          <w:iCs/>
          <w:lang w:val="en"/>
        </w:rPr>
        <w:t>Twelve steps and twelve traditions</w:t>
      </w:r>
      <w:r w:rsidRPr="00115F5D">
        <w:rPr>
          <w:rFonts w:ascii="Times New Roman" w:hAnsi="Times New Roman" w:cs="Times New Roman"/>
          <w:lang w:val="en"/>
        </w:rPr>
        <w:t>. New York: Alcoholics Anonymous World Services.</w:t>
      </w:r>
    </w:p>
    <w:p w14:paraId="1F57B411" w14:textId="69BB14DF" w:rsidR="00C75420" w:rsidRPr="00115F5D" w:rsidRDefault="00C75420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Avanzi, L., Schuh, S. C., Fraccaroli, F., &amp; van Dick, R. (2015). Why does organizational identification relate to reduced employee burnout? The mediating influence of social support and collective efficacy. </w:t>
      </w:r>
      <w:r w:rsidRPr="00115F5D">
        <w:rPr>
          <w:rFonts w:ascii="Times New Roman" w:hAnsi="Times New Roman" w:cs="Times New Roman"/>
          <w:i/>
          <w:iCs/>
        </w:rPr>
        <w:t>Work and Stress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29</w:t>
      </w:r>
      <w:r w:rsidRPr="00115F5D">
        <w:rPr>
          <w:rFonts w:ascii="Times New Roman" w:hAnsi="Times New Roman" w:cs="Times New Roman"/>
        </w:rPr>
        <w:t>, 1-10.</w:t>
      </w:r>
    </w:p>
    <w:p w14:paraId="7F21912F" w14:textId="670B6868" w:rsidR="00763B1F" w:rsidRDefault="00763B1F" w:rsidP="00763B1F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763B1F">
        <w:rPr>
          <w:rFonts w:ascii="Times New Roman" w:hAnsi="Times New Roman" w:cs="Times New Roman"/>
        </w:rPr>
        <w:t>Baldwin, S. A., Murray, D. M., &amp; Shadish, W. R. (2005).</w:t>
      </w:r>
      <w:r>
        <w:rPr>
          <w:rFonts w:ascii="Times New Roman" w:hAnsi="Times New Roman" w:cs="Times New Roman"/>
        </w:rPr>
        <w:t xml:space="preserve"> </w:t>
      </w:r>
      <w:r w:rsidRPr="00763B1F">
        <w:rPr>
          <w:rFonts w:ascii="Times New Roman" w:hAnsi="Times New Roman" w:cs="Times New Roman"/>
        </w:rPr>
        <w:t>Empirically supported treatments or Type I errors? Problems</w:t>
      </w:r>
      <w:r>
        <w:rPr>
          <w:rFonts w:ascii="Times New Roman" w:hAnsi="Times New Roman" w:cs="Times New Roman"/>
        </w:rPr>
        <w:t xml:space="preserve"> </w:t>
      </w:r>
      <w:r w:rsidRPr="00763B1F">
        <w:rPr>
          <w:rFonts w:ascii="Times New Roman" w:hAnsi="Times New Roman" w:cs="Times New Roman"/>
        </w:rPr>
        <w:t>with the analysis of data from group-administered treatments.</w:t>
      </w:r>
      <w:r>
        <w:rPr>
          <w:rFonts w:ascii="Times New Roman" w:hAnsi="Times New Roman" w:cs="Times New Roman"/>
        </w:rPr>
        <w:t xml:space="preserve"> </w:t>
      </w:r>
      <w:r w:rsidRPr="00763B1F">
        <w:rPr>
          <w:rFonts w:ascii="Times New Roman" w:hAnsi="Times New Roman" w:cs="Times New Roman"/>
          <w:i/>
          <w:iCs/>
        </w:rPr>
        <w:t>Journal of Consulting and Clinical Psychology, 73</w:t>
      </w:r>
      <w:r w:rsidRPr="00763B1F">
        <w:rPr>
          <w:rFonts w:ascii="Times New Roman" w:hAnsi="Times New Roman" w:cs="Times New Roman"/>
        </w:rPr>
        <w:t>, 924</w:t>
      </w:r>
      <w:r>
        <w:rPr>
          <w:rFonts w:ascii="Times New Roman" w:hAnsi="Times New Roman" w:cs="Times New Roman"/>
        </w:rPr>
        <w:t>-</w:t>
      </w:r>
      <w:r w:rsidRPr="00763B1F">
        <w:rPr>
          <w:rFonts w:ascii="Times New Roman" w:hAnsi="Times New Roman" w:cs="Times New Roman"/>
        </w:rPr>
        <w:t>935.</w:t>
      </w:r>
    </w:p>
    <w:p w14:paraId="461CA1C0" w14:textId="0A322EDB" w:rsidR="00DF60F1" w:rsidRPr="00115F5D" w:rsidRDefault="00DF60F1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Barnes, G. M., Welte, J. W., Hoffman, J. H., &amp; Tidwell, M. C. O. (2010). Comparisons of gambling and alcohol use among college students and non-college young people in the United States. </w:t>
      </w:r>
      <w:r w:rsidRPr="00115F5D">
        <w:rPr>
          <w:rFonts w:ascii="Times New Roman" w:hAnsi="Times New Roman" w:cs="Times New Roman"/>
          <w:i/>
          <w:iCs/>
        </w:rPr>
        <w:t>Journal of American College Health, 58</w:t>
      </w:r>
      <w:r w:rsidRPr="00115F5D">
        <w:rPr>
          <w:rFonts w:ascii="Times New Roman" w:hAnsi="Times New Roman" w:cs="Times New Roman"/>
        </w:rPr>
        <w:t>, 443-452.</w:t>
      </w:r>
    </w:p>
    <w:p w14:paraId="1ECB8995" w14:textId="786E5218" w:rsidR="007A2FF2" w:rsidRPr="00115F5D" w:rsidRDefault="007A2FF2" w:rsidP="007A2FF2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Bandura, A. (1997).</w:t>
      </w:r>
      <w:r w:rsidR="00BA19A8">
        <w:rPr>
          <w:rFonts w:ascii="Times New Roman" w:hAnsi="Times New Roman" w:cs="Times New Roman"/>
        </w:rPr>
        <w:t xml:space="preserve"> </w:t>
      </w:r>
      <w:r w:rsidRPr="00115F5D">
        <w:rPr>
          <w:rFonts w:ascii="Times New Roman" w:hAnsi="Times New Roman" w:cs="Times New Roman"/>
        </w:rPr>
        <w:t xml:space="preserve">Self-efficacy: toward a unifying theory of behavioral change, </w:t>
      </w:r>
      <w:r w:rsidRPr="00115F5D">
        <w:rPr>
          <w:rFonts w:ascii="Times New Roman" w:hAnsi="Times New Roman" w:cs="Times New Roman"/>
          <w:i/>
          <w:iCs/>
        </w:rPr>
        <w:t>Psychology Review, 84</w:t>
      </w:r>
      <w:r w:rsidRPr="00115F5D">
        <w:rPr>
          <w:rFonts w:ascii="Times New Roman" w:hAnsi="Times New Roman" w:cs="Times New Roman"/>
        </w:rPr>
        <w:t>, 191-215.</w:t>
      </w:r>
    </w:p>
    <w:p w14:paraId="506E082B" w14:textId="51F1E1C9" w:rsidR="00470E77" w:rsidRPr="00115F5D" w:rsidRDefault="00470E77" w:rsidP="00470E7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Beattie, M. &amp; Longabaugh, R. (1999). General and alcohol-specific support following treatment, </w:t>
      </w:r>
      <w:r w:rsidRPr="00115F5D">
        <w:rPr>
          <w:rFonts w:ascii="Times New Roman" w:hAnsi="Times New Roman" w:cs="Times New Roman"/>
          <w:i/>
          <w:iCs/>
        </w:rPr>
        <w:t>Addictive Behaviours, 24</w:t>
      </w:r>
      <w:r w:rsidRPr="00115F5D">
        <w:rPr>
          <w:rFonts w:ascii="Times New Roman" w:hAnsi="Times New Roman" w:cs="Times New Roman"/>
        </w:rPr>
        <w:t>, 593-606.</w:t>
      </w:r>
    </w:p>
    <w:p w14:paraId="1B13EBD2" w14:textId="61064432" w:rsidR="00640F2B" w:rsidRPr="00115F5D" w:rsidRDefault="00640F2B" w:rsidP="00640F2B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  <w:lang w:val="pt-PT"/>
        </w:rPr>
        <w:t xml:space="preserve">Bernard, H., Burlingame, G., Flores, P., Greene, L., Joyce, A., Kobos, J. C., ... &amp; Feirman, D. (2008). </w:t>
      </w:r>
      <w:r w:rsidRPr="00115F5D">
        <w:rPr>
          <w:rFonts w:ascii="Times New Roman" w:hAnsi="Times New Roman" w:cs="Times New Roman"/>
        </w:rPr>
        <w:t xml:space="preserve">Clinical practice guidelines for group psychotherapy. </w:t>
      </w:r>
      <w:r w:rsidRPr="00115F5D">
        <w:rPr>
          <w:rFonts w:ascii="Times New Roman" w:hAnsi="Times New Roman" w:cs="Times New Roman"/>
          <w:i/>
          <w:iCs/>
        </w:rPr>
        <w:t>International Journal of Group Psychotherapy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58</w:t>
      </w:r>
      <w:r w:rsidRPr="00115F5D">
        <w:rPr>
          <w:rFonts w:ascii="Times New Roman" w:hAnsi="Times New Roman" w:cs="Times New Roman"/>
        </w:rPr>
        <w:t>, 455-542.</w:t>
      </w:r>
    </w:p>
    <w:p w14:paraId="76AFA301" w14:textId="670129D5" w:rsidR="00073B30" w:rsidRPr="00115F5D" w:rsidRDefault="00073B30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Best, D., Beckwith, M., Haslam, C., Haslam, A.S., Jetten, J., Mawson, E., &amp; Lubman, D. I. (2016). Overcoming alcohol and other drug addiction as a process of social </w:t>
      </w:r>
      <w:r w:rsidRPr="00115F5D">
        <w:rPr>
          <w:rFonts w:ascii="Times New Roman" w:hAnsi="Times New Roman" w:cs="Times New Roman"/>
        </w:rPr>
        <w:lastRenderedPageBreak/>
        <w:t xml:space="preserve">identity transition: The Social Identity Model of Recovery (SIMOR). </w:t>
      </w:r>
      <w:r w:rsidR="008D6C88">
        <w:rPr>
          <w:rFonts w:ascii="Times New Roman" w:hAnsi="Times New Roman" w:cs="Times New Roman"/>
          <w:i/>
        </w:rPr>
        <w:t>Addiction Research and</w:t>
      </w:r>
      <w:r w:rsidRPr="00115F5D">
        <w:rPr>
          <w:rFonts w:ascii="Times New Roman" w:hAnsi="Times New Roman" w:cs="Times New Roman"/>
          <w:i/>
        </w:rPr>
        <w:t xml:space="preserve"> Theory, 24</w:t>
      </w:r>
      <w:r w:rsidRPr="00115F5D">
        <w:rPr>
          <w:rFonts w:ascii="Times New Roman" w:hAnsi="Times New Roman" w:cs="Times New Roman"/>
        </w:rPr>
        <w:t>, 111-123.</w:t>
      </w:r>
    </w:p>
    <w:p w14:paraId="1D78523D" w14:textId="6BDF9A02" w:rsidR="00913AC8" w:rsidRPr="00115F5D" w:rsidRDefault="00913AC8" w:rsidP="00913AC8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t xml:space="preserve">Bond, J., Kaskutas, L. A., &amp; Weisner, C. (2003). </w:t>
      </w:r>
      <w:r w:rsidRPr="00115F5D">
        <w:rPr>
          <w:rFonts w:ascii="Times New Roman" w:hAnsi="Times New Roman" w:cs="Times New Roman"/>
        </w:rPr>
        <w:t>The persistent influence of social networks and alcoholics anonymous on abstinence. </w:t>
      </w:r>
      <w:r w:rsidRPr="00115F5D">
        <w:rPr>
          <w:rFonts w:ascii="Times New Roman" w:hAnsi="Times New Roman" w:cs="Times New Roman"/>
          <w:i/>
          <w:iCs/>
        </w:rPr>
        <w:t>Journal of Studies on Alcohol</w:t>
      </w:r>
      <w:r w:rsidRPr="00115F5D">
        <w:rPr>
          <w:rFonts w:ascii="Times New Roman" w:hAnsi="Times New Roman" w:cs="Times New Roman"/>
        </w:rPr>
        <w:t>, </w:t>
      </w:r>
      <w:r w:rsidRPr="00115F5D">
        <w:rPr>
          <w:rFonts w:ascii="Times New Roman" w:hAnsi="Times New Roman" w:cs="Times New Roman"/>
          <w:i/>
          <w:iCs/>
        </w:rPr>
        <w:t>64</w:t>
      </w:r>
      <w:r w:rsidRPr="00115F5D">
        <w:rPr>
          <w:rFonts w:ascii="Times New Roman" w:hAnsi="Times New Roman" w:cs="Times New Roman"/>
        </w:rPr>
        <w:t>, 579-588.</w:t>
      </w:r>
    </w:p>
    <w:p w14:paraId="0409551B" w14:textId="0B453621" w:rsidR="00DF60F1" w:rsidRPr="00115F5D" w:rsidRDefault="00DF60F1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Brown, S., N</w:t>
      </w:r>
      <w:r w:rsidR="00FC7B23">
        <w:rPr>
          <w:rFonts w:ascii="Times New Roman" w:hAnsi="Times New Roman" w:cs="Times New Roman"/>
        </w:rPr>
        <w:t>esse, R. M., Vinokur, A. D., &amp;</w:t>
      </w:r>
      <w:r w:rsidRPr="00115F5D">
        <w:rPr>
          <w:rFonts w:ascii="Times New Roman" w:hAnsi="Times New Roman" w:cs="Times New Roman"/>
        </w:rPr>
        <w:t xml:space="preserve"> Smith, D. M. (2003). Providing social support may be more beneficial than receiving it: Results from a prospective study of mortality. </w:t>
      </w:r>
      <w:r w:rsidRPr="00115F5D">
        <w:rPr>
          <w:rFonts w:ascii="Times New Roman" w:hAnsi="Times New Roman" w:cs="Times New Roman"/>
          <w:i/>
          <w:iCs/>
        </w:rPr>
        <w:t>Psychological Science, 14</w:t>
      </w:r>
      <w:r w:rsidRPr="00115F5D">
        <w:rPr>
          <w:rFonts w:ascii="Times New Roman" w:hAnsi="Times New Roman" w:cs="Times New Roman"/>
        </w:rPr>
        <w:t>, 320-327.</w:t>
      </w:r>
    </w:p>
    <w:p w14:paraId="3B182F7B" w14:textId="059A6371" w:rsidR="003A47AB" w:rsidRPr="00115F5D" w:rsidRDefault="003A47AB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Buckingham, S. A., Frings, D., &amp; Albery, I. P. (2013). Group membership and social identity in addiction recovery. </w:t>
      </w:r>
      <w:r w:rsidRPr="00115F5D">
        <w:rPr>
          <w:rFonts w:ascii="Times New Roman" w:hAnsi="Times New Roman" w:cs="Times New Roman"/>
          <w:i/>
          <w:iCs/>
        </w:rPr>
        <w:t>Psychology of Addictive Behaviors, 27</w:t>
      </w:r>
      <w:r w:rsidRPr="00115F5D">
        <w:rPr>
          <w:rFonts w:ascii="Times New Roman" w:hAnsi="Times New Roman" w:cs="Times New Roman"/>
        </w:rPr>
        <w:t>, 1132–1140.</w:t>
      </w:r>
    </w:p>
    <w:p w14:paraId="6996B0E3" w14:textId="7D211F0C" w:rsidR="00DE218A" w:rsidRPr="00115F5D" w:rsidRDefault="00DE218A" w:rsidP="00DE218A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Caldwell, P. E., &amp; Cutter, H. S. G. (1998). Alcoholics Anonymous affiliation during early recovery. </w:t>
      </w:r>
      <w:r w:rsidRPr="00115F5D">
        <w:rPr>
          <w:rFonts w:ascii="Times New Roman" w:hAnsi="Times New Roman" w:cs="Times New Roman"/>
          <w:i/>
          <w:iCs/>
        </w:rPr>
        <w:t>Journal of Substance Abuse Treatment, 15</w:t>
      </w:r>
      <w:r w:rsidRPr="00115F5D">
        <w:rPr>
          <w:rFonts w:ascii="Times New Roman" w:hAnsi="Times New Roman" w:cs="Times New Roman"/>
        </w:rPr>
        <w:t xml:space="preserve">, </w:t>
      </w:r>
      <w:r w:rsidR="00112513" w:rsidRPr="00115F5D">
        <w:rPr>
          <w:rFonts w:ascii="Times New Roman" w:hAnsi="Times New Roman" w:cs="Times New Roman"/>
        </w:rPr>
        <w:t>221-</w:t>
      </w:r>
      <w:r w:rsidRPr="00115F5D">
        <w:rPr>
          <w:rFonts w:ascii="Times New Roman" w:hAnsi="Times New Roman" w:cs="Times New Roman"/>
        </w:rPr>
        <w:t>228.</w:t>
      </w:r>
    </w:p>
    <w:p w14:paraId="3B6B0567" w14:textId="77777777" w:rsidR="00640F2B" w:rsidRPr="00115F5D" w:rsidRDefault="00D17826" w:rsidP="00640F2B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Carbonari, J. P., &amp; DiClemente, C. C. (2000). Using transtheoretical model profiles to differentiate levels of alcohol abstinence success. </w:t>
      </w:r>
      <w:r w:rsidRPr="00115F5D">
        <w:rPr>
          <w:rFonts w:ascii="Times New Roman" w:hAnsi="Times New Roman" w:cs="Times New Roman"/>
          <w:i/>
        </w:rPr>
        <w:t>Journal of Consulting and Clinical Psychology, 68</w:t>
      </w:r>
      <w:r w:rsidR="00112513" w:rsidRPr="00115F5D">
        <w:rPr>
          <w:rFonts w:ascii="Times New Roman" w:hAnsi="Times New Roman" w:cs="Times New Roman"/>
        </w:rPr>
        <w:t>, 810-</w:t>
      </w:r>
      <w:r w:rsidRPr="00115F5D">
        <w:rPr>
          <w:rFonts w:ascii="Times New Roman" w:hAnsi="Times New Roman" w:cs="Times New Roman"/>
        </w:rPr>
        <w:t>817.</w:t>
      </w:r>
    </w:p>
    <w:p w14:paraId="2D7CF3D3" w14:textId="13BB0282" w:rsidR="000C28FE" w:rsidRPr="00115F5D" w:rsidRDefault="000C28FE" w:rsidP="00640F2B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A23F59">
        <w:rPr>
          <w:rFonts w:ascii="Times New Roman" w:hAnsi="Times New Roman" w:cs="Times New Roman"/>
          <w:lang w:val="de-DE"/>
        </w:rPr>
        <w:t xml:space="preserve">Cohen, J., Cohen, </w:t>
      </w:r>
      <w:proofErr w:type="gramStart"/>
      <w:r w:rsidRPr="00A23F59">
        <w:rPr>
          <w:rFonts w:ascii="Times New Roman" w:hAnsi="Times New Roman" w:cs="Times New Roman"/>
          <w:lang w:val="de-DE"/>
        </w:rPr>
        <w:t>P.,West</w:t>
      </w:r>
      <w:proofErr w:type="gramEnd"/>
      <w:r w:rsidRPr="00A23F59">
        <w:rPr>
          <w:rFonts w:ascii="Times New Roman" w:hAnsi="Times New Roman" w:cs="Times New Roman"/>
          <w:lang w:val="de-DE"/>
        </w:rPr>
        <w:t>, S. G.,</w:t>
      </w:r>
      <w:r w:rsidR="00150ACE" w:rsidRPr="00A23F59">
        <w:rPr>
          <w:rFonts w:ascii="Times New Roman" w:hAnsi="Times New Roman" w:cs="Times New Roman"/>
          <w:lang w:val="de-DE"/>
        </w:rPr>
        <w:t xml:space="preserve"> </w:t>
      </w:r>
      <w:r w:rsidRPr="00A23F59">
        <w:rPr>
          <w:rFonts w:ascii="Times New Roman" w:hAnsi="Times New Roman" w:cs="Times New Roman"/>
          <w:lang w:val="de-DE"/>
        </w:rPr>
        <w:t>&amp;</w:t>
      </w:r>
      <w:r w:rsidR="00150ACE" w:rsidRPr="00A23F59">
        <w:rPr>
          <w:rFonts w:ascii="Times New Roman" w:hAnsi="Times New Roman" w:cs="Times New Roman"/>
          <w:lang w:val="de-DE"/>
        </w:rPr>
        <w:t xml:space="preserve"> </w:t>
      </w:r>
      <w:r w:rsidRPr="00A23F59">
        <w:rPr>
          <w:rFonts w:ascii="Times New Roman" w:hAnsi="Times New Roman" w:cs="Times New Roman"/>
          <w:lang w:val="de-DE"/>
        </w:rPr>
        <w:t xml:space="preserve">Aiken, L. S. (2003). </w:t>
      </w:r>
      <w:r w:rsidRPr="00115F5D">
        <w:rPr>
          <w:rFonts w:ascii="Times New Roman" w:hAnsi="Times New Roman" w:cs="Times New Roman"/>
          <w:i/>
          <w:iCs/>
        </w:rPr>
        <w:t>Applied multiple regression/correlation analysis for the behavioral sciences</w:t>
      </w:r>
      <w:r w:rsidRPr="00115F5D">
        <w:rPr>
          <w:rFonts w:ascii="Times New Roman" w:hAnsi="Times New Roman" w:cs="Times New Roman"/>
        </w:rPr>
        <w:t xml:space="preserve"> (3rd ed.). Mahwah, NJ: Lawrence Erlbaum.</w:t>
      </w:r>
    </w:p>
    <w:p w14:paraId="3F415A84" w14:textId="3BFA9D2E" w:rsidR="00C72BCD" w:rsidRPr="00115F5D" w:rsidRDefault="00112513" w:rsidP="004951EB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Crape, B. L., Latkin, C. A., Laris, A. S., &amp; Knowlton, A. R. (2002). The effects of sponsorship in 12-step treatment of injection drug users. </w:t>
      </w:r>
      <w:r w:rsidRPr="00115F5D">
        <w:rPr>
          <w:rFonts w:ascii="Times New Roman" w:hAnsi="Times New Roman" w:cs="Times New Roman"/>
          <w:i/>
          <w:iCs/>
        </w:rPr>
        <w:t>Drug and Alcohol Dependence, 65</w:t>
      </w:r>
      <w:r w:rsidRPr="00115F5D">
        <w:rPr>
          <w:rFonts w:ascii="Times New Roman" w:hAnsi="Times New Roman" w:cs="Times New Roman"/>
        </w:rPr>
        <w:t>, 291-301.</w:t>
      </w:r>
    </w:p>
    <w:p w14:paraId="7DBD5F2C" w14:textId="033BE9F5" w:rsidR="00BB284C" w:rsidRPr="00115F5D" w:rsidRDefault="00BB284C" w:rsidP="00BB284C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Cruwys, T., Haslam, S. A., Dingle, G. A., Jetten, J., Hornsey, M. J., Chong, E. D., &amp; Oei, T. P. (2014). Feeling connected again: Interventions that increase social </w:t>
      </w:r>
      <w:r w:rsidRPr="00115F5D">
        <w:rPr>
          <w:rFonts w:ascii="Times New Roman" w:hAnsi="Times New Roman" w:cs="Times New Roman"/>
        </w:rPr>
        <w:lastRenderedPageBreak/>
        <w:t xml:space="preserve">identification reduce depression symptoms in community and clinical settings. </w:t>
      </w:r>
      <w:r w:rsidR="004C6D28" w:rsidRPr="00115F5D">
        <w:rPr>
          <w:rFonts w:ascii="Times New Roman" w:hAnsi="Times New Roman" w:cs="Times New Roman"/>
          <w:i/>
          <w:iCs/>
        </w:rPr>
        <w:t>Journal of Affective D</w:t>
      </w:r>
      <w:r w:rsidRPr="00115F5D">
        <w:rPr>
          <w:rFonts w:ascii="Times New Roman" w:hAnsi="Times New Roman" w:cs="Times New Roman"/>
          <w:i/>
          <w:iCs/>
        </w:rPr>
        <w:t>isorders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159</w:t>
      </w:r>
      <w:r w:rsidRPr="00115F5D">
        <w:rPr>
          <w:rFonts w:ascii="Times New Roman" w:hAnsi="Times New Roman" w:cs="Times New Roman"/>
        </w:rPr>
        <w:t>, 139-146.</w:t>
      </w:r>
    </w:p>
    <w:p w14:paraId="085BF0A6" w14:textId="58410CBB" w:rsidR="00640F2B" w:rsidRPr="00115F5D" w:rsidRDefault="00640F2B" w:rsidP="00640F2B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t xml:space="preserve">Dahlem, N. W., Zimet, G. D., &amp; Walker, R. R. (1991). </w:t>
      </w:r>
      <w:r w:rsidRPr="00115F5D">
        <w:rPr>
          <w:rFonts w:ascii="Times New Roman" w:hAnsi="Times New Roman" w:cs="Times New Roman"/>
        </w:rPr>
        <w:t xml:space="preserve">The multidimensional scale of perceived social support: a confirmation study. </w:t>
      </w:r>
      <w:r w:rsidRPr="00115F5D">
        <w:rPr>
          <w:rFonts w:ascii="Times New Roman" w:hAnsi="Times New Roman" w:cs="Times New Roman"/>
          <w:i/>
          <w:iCs/>
        </w:rPr>
        <w:t>Journal of Clinical Psychology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47</w:t>
      </w:r>
      <w:r w:rsidRPr="00115F5D">
        <w:rPr>
          <w:rFonts w:ascii="Times New Roman" w:hAnsi="Times New Roman" w:cs="Times New Roman"/>
        </w:rPr>
        <w:t>, 756-761.</w:t>
      </w:r>
    </w:p>
    <w:p w14:paraId="1AC3822F" w14:textId="2802B622" w:rsidR="00233EF6" w:rsidRPr="00115F5D" w:rsidRDefault="00233EF6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t xml:space="preserve">Dawson, D. A., Grant, B. F., Stinson, F. S., &amp; Chou, P. S. (2006). </w:t>
      </w:r>
      <w:r w:rsidRPr="00115F5D">
        <w:rPr>
          <w:rFonts w:ascii="Times New Roman" w:hAnsi="Times New Roman" w:cs="Times New Roman"/>
        </w:rPr>
        <w:t>Estimating the effect of help</w:t>
      </w:r>
      <w:r w:rsidRPr="00115F5D">
        <w:rPr>
          <w:rFonts w:ascii="Calibri" w:eastAsia="Calibri" w:hAnsi="Calibri" w:cs="Calibri"/>
        </w:rPr>
        <w:t>‐</w:t>
      </w:r>
      <w:r w:rsidRPr="00115F5D">
        <w:rPr>
          <w:rFonts w:ascii="Times New Roman" w:hAnsi="Times New Roman" w:cs="Times New Roman"/>
        </w:rPr>
        <w:t xml:space="preserve">seeking on achieving recovery from alcohol dependence. </w:t>
      </w:r>
      <w:r w:rsidRPr="00115F5D">
        <w:rPr>
          <w:rFonts w:ascii="Times New Roman" w:hAnsi="Times New Roman" w:cs="Times New Roman"/>
          <w:i/>
          <w:iCs/>
        </w:rPr>
        <w:t>Addiction, 101</w:t>
      </w:r>
      <w:r w:rsidRPr="00115F5D">
        <w:rPr>
          <w:rFonts w:ascii="Times New Roman" w:hAnsi="Times New Roman" w:cs="Times New Roman"/>
        </w:rPr>
        <w:t>, 824-834.</w:t>
      </w:r>
    </w:p>
    <w:p w14:paraId="2EAB69B3" w14:textId="2C6C6FF2" w:rsidR="00527BF4" w:rsidRPr="00115F5D" w:rsidRDefault="00527BF4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DiClemente, C. C., Fairhurst, S. K., &amp; Piotrowski, N. A. (1995). Self-efficacy and addictive behaviors. In J. E. Maddux (Ed.), </w:t>
      </w:r>
      <w:r w:rsidRPr="00115F5D">
        <w:rPr>
          <w:rFonts w:ascii="Times New Roman" w:hAnsi="Times New Roman" w:cs="Times New Roman"/>
          <w:i/>
        </w:rPr>
        <w:t>Self-efficacy, adaptation, and adjustment: Theory, research, and application</w:t>
      </w:r>
      <w:r w:rsidRPr="00115F5D">
        <w:rPr>
          <w:rFonts w:ascii="Times New Roman" w:hAnsi="Times New Roman" w:cs="Times New Roman"/>
        </w:rPr>
        <w:t xml:space="preserve"> (pp. 109-141). New York: Plenum.</w:t>
      </w:r>
    </w:p>
    <w:p w14:paraId="07A42A29" w14:textId="10D71F8B" w:rsidR="00640F2B" w:rsidRPr="00115F5D" w:rsidRDefault="00640F2B" w:rsidP="00640F2B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Dingle, G. A., Cruwys, T., &amp; Frings, D. (2015). Social identities as pathways into and out of addiction. </w:t>
      </w:r>
      <w:r w:rsidRPr="00115F5D">
        <w:rPr>
          <w:rFonts w:ascii="Times New Roman" w:hAnsi="Times New Roman" w:cs="Times New Roman"/>
          <w:i/>
          <w:iCs/>
        </w:rPr>
        <w:t>Frontiers in Psychology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6</w:t>
      </w:r>
      <w:r w:rsidRPr="00115F5D">
        <w:rPr>
          <w:rFonts w:ascii="Times New Roman" w:hAnsi="Times New Roman" w:cs="Times New Roman"/>
        </w:rPr>
        <w:t>, 1795.</w:t>
      </w:r>
    </w:p>
    <w:p w14:paraId="69AE7100" w14:textId="6D8BBE56" w:rsidR="00B616D6" w:rsidRPr="00115F5D" w:rsidRDefault="00B616D6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Doosje, B., Ellemers, N., &amp; Spears, R. (1995). Perceived intragroup variability as a function of group status and identification. </w:t>
      </w:r>
      <w:r w:rsidRPr="00115F5D">
        <w:rPr>
          <w:rFonts w:ascii="Times New Roman" w:hAnsi="Times New Roman" w:cs="Times New Roman"/>
          <w:i/>
          <w:iCs/>
        </w:rPr>
        <w:t>Journal of Experimental Social Psychology, 31</w:t>
      </w:r>
      <w:r w:rsidRPr="00115F5D">
        <w:rPr>
          <w:rFonts w:ascii="Times New Roman" w:hAnsi="Times New Roman" w:cs="Times New Roman"/>
        </w:rPr>
        <w:t>, 410-436.</w:t>
      </w:r>
    </w:p>
    <w:p w14:paraId="4B6D1CB9" w14:textId="440B256A" w:rsidR="00DD6A7D" w:rsidRPr="00115F5D" w:rsidRDefault="00DD6A7D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Frings, D., &amp; Albery, I.P. (2016). The Social Identity Model of Cessation Maintenance. In S.A. Buckingham &amp; D. Best (Eds). </w:t>
      </w:r>
      <w:r w:rsidRPr="00115F5D">
        <w:rPr>
          <w:rFonts w:ascii="Times New Roman" w:hAnsi="Times New Roman" w:cs="Times New Roman"/>
          <w:i/>
        </w:rPr>
        <w:t>Addiction, behavioural change and social identity</w:t>
      </w:r>
      <w:r w:rsidRPr="00115F5D">
        <w:rPr>
          <w:rFonts w:ascii="Times New Roman" w:hAnsi="Times New Roman" w:cs="Times New Roman"/>
        </w:rPr>
        <w:t xml:space="preserve">. (pp. 116-137). London: Routledge. </w:t>
      </w:r>
    </w:p>
    <w:p w14:paraId="5F2C39E8" w14:textId="38589BC3" w:rsidR="00AB3C78" w:rsidRPr="00115F5D" w:rsidRDefault="00AB3C78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Greenfield, E. A., &amp; Marks, N. F. (2004). Formal volunteering as a protective factor for older adults’ psychological wellbeing. </w:t>
      </w:r>
      <w:r w:rsidRPr="00115F5D">
        <w:rPr>
          <w:rFonts w:ascii="Times New Roman" w:hAnsi="Times New Roman" w:cs="Times New Roman"/>
          <w:i/>
          <w:iCs/>
        </w:rPr>
        <w:t>The Journals of Gerontology Series B: Psychological Sciences and Social Sciences, 59</w:t>
      </w:r>
      <w:r w:rsidR="00085790" w:rsidRPr="00115F5D">
        <w:rPr>
          <w:rFonts w:ascii="Times New Roman" w:hAnsi="Times New Roman" w:cs="Times New Roman"/>
        </w:rPr>
        <w:t>, 258-</w:t>
      </w:r>
      <w:r w:rsidRPr="00115F5D">
        <w:rPr>
          <w:rFonts w:ascii="Times New Roman" w:hAnsi="Times New Roman" w:cs="Times New Roman"/>
        </w:rPr>
        <w:t>264</w:t>
      </w:r>
    </w:p>
    <w:p w14:paraId="27E1CAC0" w14:textId="517C4C54" w:rsidR="00640F2B" w:rsidRPr="00115F5D" w:rsidRDefault="00640F2B" w:rsidP="00640F2B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  <w:lang w:val="pt-PT"/>
        </w:rPr>
        <w:t xml:space="preserve">Gomes, K., &amp; Pascual-Leone, A. (2009). </w:t>
      </w:r>
      <w:r w:rsidRPr="00115F5D">
        <w:rPr>
          <w:rFonts w:ascii="Times New Roman" w:hAnsi="Times New Roman" w:cs="Times New Roman"/>
        </w:rPr>
        <w:t xml:space="preserve">Primed for change: Facilitating factors in problem gambling treatment. </w:t>
      </w:r>
      <w:r w:rsidRPr="00115F5D">
        <w:rPr>
          <w:rFonts w:ascii="Times New Roman" w:hAnsi="Times New Roman" w:cs="Times New Roman"/>
          <w:i/>
          <w:iCs/>
        </w:rPr>
        <w:t>Journal of Gambling Studies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25</w:t>
      </w:r>
      <w:r w:rsidRPr="00115F5D">
        <w:rPr>
          <w:rFonts w:ascii="Times New Roman" w:hAnsi="Times New Roman" w:cs="Times New Roman"/>
        </w:rPr>
        <w:t>, 1-17.</w:t>
      </w:r>
    </w:p>
    <w:p w14:paraId="1B8FC10E" w14:textId="287C8E34" w:rsidR="00FB683C" w:rsidRPr="00115F5D" w:rsidRDefault="00FB683C" w:rsidP="00FB683C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lastRenderedPageBreak/>
        <w:t xml:space="preserve">Haslam, C., Jetten, J., Cruwys, T., Dingle, G., &amp; Haslam, A. (2018). </w:t>
      </w:r>
      <w:r w:rsidRPr="00115F5D">
        <w:rPr>
          <w:rFonts w:ascii="Times New Roman" w:hAnsi="Times New Roman" w:cs="Times New Roman"/>
          <w:i/>
          <w:iCs/>
        </w:rPr>
        <w:t>The new psychology of health: Unlocking the social cure</w:t>
      </w:r>
      <w:r w:rsidRPr="00115F5D">
        <w:rPr>
          <w:rFonts w:ascii="Times New Roman" w:hAnsi="Times New Roman" w:cs="Times New Roman"/>
        </w:rPr>
        <w:t>. London: Routledge.</w:t>
      </w:r>
    </w:p>
    <w:p w14:paraId="2435F24B" w14:textId="47C6A8FF" w:rsidR="003A47AB" w:rsidRPr="00115F5D" w:rsidRDefault="003A47AB" w:rsidP="00806E5D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Haslam, S. A., O’Brien, A., Jetten, J., Vormedal, K., &amp; Penna, S. (2005). Taking the strain: Social identity, social support, and the experience of stress. </w:t>
      </w:r>
      <w:r w:rsidRPr="00115F5D">
        <w:rPr>
          <w:rFonts w:ascii="Times New Roman" w:hAnsi="Times New Roman" w:cs="Times New Roman"/>
          <w:i/>
          <w:iCs/>
        </w:rPr>
        <w:t>British Journal of Social Psychology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44</w:t>
      </w:r>
      <w:r w:rsidRPr="00115F5D">
        <w:rPr>
          <w:rFonts w:ascii="Times New Roman" w:hAnsi="Times New Roman" w:cs="Times New Roman"/>
        </w:rPr>
        <w:t>, 355-370.</w:t>
      </w:r>
    </w:p>
    <w:p w14:paraId="4753E2EA" w14:textId="623C38AF" w:rsidR="00A00823" w:rsidRPr="00115F5D" w:rsidRDefault="00A00823" w:rsidP="00A00823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t xml:space="preserve">Haslam, S. A., &amp; Reicher, S. (2006). </w:t>
      </w:r>
      <w:r w:rsidRPr="00115F5D">
        <w:rPr>
          <w:rFonts w:ascii="Times New Roman" w:hAnsi="Times New Roman" w:cs="Times New Roman"/>
        </w:rPr>
        <w:t>Stressing the group: social identity and the unfolding dynamics of responses to stress. </w:t>
      </w:r>
      <w:r w:rsidRPr="00115F5D">
        <w:rPr>
          <w:rFonts w:ascii="Times New Roman" w:hAnsi="Times New Roman" w:cs="Times New Roman"/>
          <w:i/>
          <w:iCs/>
        </w:rPr>
        <w:t>Journal of Applied Psychology</w:t>
      </w:r>
      <w:r w:rsidRPr="00115F5D">
        <w:rPr>
          <w:rFonts w:ascii="Times New Roman" w:hAnsi="Times New Roman" w:cs="Times New Roman"/>
        </w:rPr>
        <w:t>, </w:t>
      </w:r>
      <w:r w:rsidRPr="00115F5D">
        <w:rPr>
          <w:rFonts w:ascii="Times New Roman" w:hAnsi="Times New Roman" w:cs="Times New Roman"/>
          <w:i/>
          <w:iCs/>
        </w:rPr>
        <w:t>91</w:t>
      </w:r>
      <w:r w:rsidRPr="00115F5D">
        <w:rPr>
          <w:rFonts w:ascii="Times New Roman" w:hAnsi="Times New Roman" w:cs="Times New Roman"/>
        </w:rPr>
        <w:t>, 1037-1052</w:t>
      </w:r>
      <w:r w:rsidR="000B1CAD">
        <w:rPr>
          <w:rFonts w:ascii="Times New Roman" w:hAnsi="Times New Roman" w:cs="Times New Roman"/>
        </w:rPr>
        <w:t>.</w:t>
      </w:r>
    </w:p>
    <w:p w14:paraId="5196E279" w14:textId="325C5F10" w:rsidR="00131110" w:rsidRPr="00115F5D" w:rsidRDefault="00150ACE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Hayes, A. F. (2017</w:t>
      </w:r>
      <w:r w:rsidR="00131110" w:rsidRPr="00115F5D">
        <w:rPr>
          <w:rFonts w:ascii="Times New Roman" w:hAnsi="Times New Roman" w:cs="Times New Roman"/>
        </w:rPr>
        <w:t xml:space="preserve">). </w:t>
      </w:r>
      <w:r w:rsidR="00131110" w:rsidRPr="00115F5D">
        <w:rPr>
          <w:rFonts w:ascii="Times New Roman" w:hAnsi="Times New Roman" w:cs="Times New Roman"/>
          <w:i/>
          <w:iCs/>
        </w:rPr>
        <w:t>Introduction to mediation, moderation, and conditional process analysis: A regression-based approach</w:t>
      </w:r>
      <w:r w:rsidR="00131110" w:rsidRPr="00115F5D">
        <w:rPr>
          <w:rFonts w:ascii="Times New Roman" w:hAnsi="Times New Roman" w:cs="Times New Roman"/>
        </w:rPr>
        <w:t>. New York: Guilford Press.</w:t>
      </w:r>
    </w:p>
    <w:p w14:paraId="75B329B5" w14:textId="0D9825FC" w:rsidR="00517B68" w:rsidRDefault="00517B68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Hogg, M. A., &amp; Abrams, D. (1988). </w:t>
      </w:r>
      <w:r>
        <w:rPr>
          <w:rFonts w:ascii="Times New Roman" w:hAnsi="Times New Roman" w:cs="Times New Roman"/>
          <w:i/>
        </w:rPr>
        <w:t>Social i</w:t>
      </w:r>
      <w:r w:rsidRPr="00517B68">
        <w:rPr>
          <w:rFonts w:ascii="Times New Roman" w:hAnsi="Times New Roman" w:cs="Times New Roman"/>
          <w:i/>
        </w:rPr>
        <w:t>dentifications</w:t>
      </w:r>
      <w:r>
        <w:rPr>
          <w:rFonts w:ascii="Times New Roman" w:hAnsi="Times New Roman" w:cs="Times New Roman"/>
        </w:rPr>
        <w:t>.</w:t>
      </w:r>
      <w:r w:rsidRPr="00517B68">
        <w:rPr>
          <w:rFonts w:ascii="Times New Roman" w:hAnsi="Times New Roman" w:cs="Times New Roman"/>
        </w:rPr>
        <w:t xml:space="preserve"> London: Routledge</w:t>
      </w:r>
    </w:p>
    <w:p w14:paraId="47347C40" w14:textId="70C7069B" w:rsidR="000F3FBA" w:rsidRPr="00115F5D" w:rsidRDefault="000F3FBA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Humphreys, K. (2006). The trials of Alcoholics Anonymous. </w:t>
      </w:r>
      <w:r w:rsidRPr="00115F5D">
        <w:rPr>
          <w:rFonts w:ascii="Times New Roman" w:hAnsi="Times New Roman" w:cs="Times New Roman"/>
          <w:i/>
          <w:iCs/>
        </w:rPr>
        <w:t>Addiction, 101</w:t>
      </w:r>
      <w:r w:rsidRPr="00115F5D">
        <w:rPr>
          <w:rFonts w:ascii="Times New Roman" w:hAnsi="Times New Roman" w:cs="Times New Roman"/>
        </w:rPr>
        <w:t>, 617-618.</w:t>
      </w:r>
    </w:p>
    <w:p w14:paraId="43895C12" w14:textId="0ACF5CCA" w:rsidR="00C75420" w:rsidRPr="00115F5D" w:rsidRDefault="00C75420" w:rsidP="00D97D21">
      <w:pPr>
        <w:spacing w:line="480" w:lineRule="auto"/>
        <w:ind w:left="567" w:hanging="567"/>
        <w:rPr>
          <w:rFonts w:ascii="Times New Roman" w:hAnsi="Times New Roman" w:cs="Times New Roman"/>
          <w:i/>
          <w:iCs/>
        </w:rPr>
      </w:pPr>
      <w:r w:rsidRPr="00115F5D">
        <w:rPr>
          <w:rFonts w:ascii="Times New Roman" w:hAnsi="Times New Roman" w:cs="Times New Roman"/>
        </w:rPr>
        <w:t xml:space="preserve">Jetten, J., Haslam, C., &amp; Haslam, S. A. (Eds.). (2011). </w:t>
      </w:r>
      <w:r w:rsidRPr="00115F5D">
        <w:rPr>
          <w:rFonts w:ascii="Times New Roman" w:hAnsi="Times New Roman" w:cs="Times New Roman"/>
          <w:i/>
          <w:iCs/>
        </w:rPr>
        <w:t xml:space="preserve">The social cure: Identity, health and well-being. </w:t>
      </w:r>
      <w:r w:rsidRPr="00115F5D">
        <w:rPr>
          <w:rFonts w:ascii="Times New Roman" w:hAnsi="Times New Roman" w:cs="Times New Roman"/>
        </w:rPr>
        <w:t>Hove, England: Psychology Press.</w:t>
      </w:r>
    </w:p>
    <w:p w14:paraId="60AB5C54" w14:textId="2940EBE6" w:rsidR="00112513" w:rsidRPr="00115F5D" w:rsidRDefault="00112513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Kelly, J. F., Magill, M., &amp; Stout, R. L. (2009). How do people recover from alcohol dependence? A systematic review of the research on mechanisms of behavior change in Alcoholics Anonymous. </w:t>
      </w:r>
      <w:r w:rsidRPr="00115F5D">
        <w:rPr>
          <w:rFonts w:ascii="Times New Roman" w:hAnsi="Times New Roman" w:cs="Times New Roman"/>
          <w:i/>
          <w:iCs/>
        </w:rPr>
        <w:t>Addiction Research &amp; Theory, 17</w:t>
      </w:r>
      <w:r w:rsidRPr="00115F5D">
        <w:rPr>
          <w:rFonts w:ascii="Times New Roman" w:hAnsi="Times New Roman" w:cs="Times New Roman"/>
        </w:rPr>
        <w:t>, 236-259.</w:t>
      </w:r>
    </w:p>
    <w:p w14:paraId="080EAEDC" w14:textId="7F6945C0" w:rsidR="008F765F" w:rsidRPr="00115F5D" w:rsidRDefault="008F765F" w:rsidP="008F765F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Kessler, R. C., Hwang, I., LaBrie, R.,</w:t>
      </w:r>
      <w:r w:rsidR="007B3024">
        <w:rPr>
          <w:rFonts w:ascii="Times New Roman" w:hAnsi="Times New Roman" w:cs="Times New Roman"/>
        </w:rPr>
        <w:t xml:space="preserve"> Petukhova, M., Sampson, N. A., </w:t>
      </w:r>
      <w:r w:rsidR="00BE0F56" w:rsidRPr="00115F5D">
        <w:rPr>
          <w:rFonts w:ascii="Times New Roman" w:hAnsi="Times New Roman" w:cs="Times New Roman"/>
        </w:rPr>
        <w:t xml:space="preserve">Winters, </w:t>
      </w:r>
      <w:r w:rsidRPr="00115F5D">
        <w:rPr>
          <w:rFonts w:ascii="Times New Roman" w:hAnsi="Times New Roman" w:cs="Times New Roman"/>
        </w:rPr>
        <w:t xml:space="preserve">K. C., &amp; Shaffer, H. J. (2008). DSM-IV pathological gambling in the National Comorbidity Survey Replication. </w:t>
      </w:r>
      <w:r w:rsidRPr="00115F5D">
        <w:rPr>
          <w:rFonts w:ascii="Times New Roman" w:hAnsi="Times New Roman" w:cs="Times New Roman"/>
          <w:i/>
          <w:iCs/>
        </w:rPr>
        <w:t>Psychological Medicine, 38</w:t>
      </w:r>
      <w:r w:rsidRPr="00115F5D">
        <w:rPr>
          <w:rFonts w:ascii="Times New Roman" w:hAnsi="Times New Roman" w:cs="Times New Roman"/>
        </w:rPr>
        <w:t>, 1351-1360.</w:t>
      </w:r>
    </w:p>
    <w:p w14:paraId="617811E8" w14:textId="568D3F23" w:rsidR="00E64FF0" w:rsidRDefault="00E64FF0" w:rsidP="00E64FF0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Kivlighan D. M., Jr., &amp; Goldfine, D. C. (1991). Endorsement of therapeutic factors as a function of stage of group development and participant interpersonal attitudes. </w:t>
      </w:r>
      <w:r w:rsidRPr="00115F5D">
        <w:rPr>
          <w:rFonts w:ascii="Times New Roman" w:hAnsi="Times New Roman" w:cs="Times New Roman"/>
          <w:i/>
          <w:iCs/>
        </w:rPr>
        <w:t>Journal of Counseling Psychology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38</w:t>
      </w:r>
      <w:r w:rsidRPr="00115F5D">
        <w:rPr>
          <w:rFonts w:ascii="Times New Roman" w:hAnsi="Times New Roman" w:cs="Times New Roman"/>
        </w:rPr>
        <w:t>, 150-158.</w:t>
      </w:r>
    </w:p>
    <w:p w14:paraId="66A551ED" w14:textId="50D521E0" w:rsidR="006A386D" w:rsidRPr="0060091E" w:rsidRDefault="006A386D" w:rsidP="009A5AFC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lastRenderedPageBreak/>
        <w:t>Kivlighan, D. M., Jr., &amp; Mullison, D. (1988). Participants</w:t>
      </w:r>
      <w:r w:rsidR="009A5AFC" w:rsidRPr="0060091E">
        <w:rPr>
          <w:rFonts w:ascii="Times New Roman" w:hAnsi="Times New Roman" w:cs="Times New Roman"/>
        </w:rPr>
        <w:t xml:space="preserve">’ </w:t>
      </w:r>
      <w:r w:rsidRPr="0060091E">
        <w:rPr>
          <w:rFonts w:ascii="Times New Roman" w:hAnsi="Times New Roman" w:cs="Times New Roman"/>
        </w:rPr>
        <w:t>perception of therapeutic</w:t>
      </w:r>
      <w:r w:rsidR="009A5AFC" w:rsidRPr="0060091E">
        <w:rPr>
          <w:rFonts w:ascii="Times New Roman" w:hAnsi="Times New Roman" w:cs="Times New Roman"/>
        </w:rPr>
        <w:t xml:space="preserve"> f</w:t>
      </w:r>
      <w:r w:rsidRPr="0060091E">
        <w:rPr>
          <w:rFonts w:ascii="Times New Roman" w:hAnsi="Times New Roman" w:cs="Times New Roman"/>
        </w:rPr>
        <w:t>actors in group counseling: The role of interpersonal style and stage of group</w:t>
      </w:r>
      <w:r w:rsidR="009A5AFC" w:rsidRPr="0060091E">
        <w:rPr>
          <w:rFonts w:ascii="Times New Roman" w:hAnsi="Times New Roman" w:cs="Times New Roman"/>
        </w:rPr>
        <w:t xml:space="preserve"> </w:t>
      </w:r>
      <w:r w:rsidRPr="0060091E">
        <w:rPr>
          <w:rFonts w:ascii="Times New Roman" w:hAnsi="Times New Roman" w:cs="Times New Roman"/>
        </w:rPr>
        <w:t xml:space="preserve">development. </w:t>
      </w:r>
      <w:r w:rsidRPr="0060091E">
        <w:rPr>
          <w:rFonts w:ascii="Times New Roman" w:hAnsi="Times New Roman" w:cs="Times New Roman"/>
          <w:i/>
        </w:rPr>
        <w:t>Small Group Behavior, 19</w:t>
      </w:r>
      <w:r w:rsidRPr="0060091E">
        <w:rPr>
          <w:rFonts w:ascii="Times New Roman" w:hAnsi="Times New Roman" w:cs="Times New Roman"/>
        </w:rPr>
        <w:t>, 452-468.</w:t>
      </w:r>
    </w:p>
    <w:p w14:paraId="43E6B1A4" w14:textId="73DCDA86" w:rsidR="00604632" w:rsidRPr="00115F5D" w:rsidRDefault="00604632" w:rsidP="00604632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t xml:space="preserve">Marlatt, G. A., &amp; Donovan, D. M. (2008). </w:t>
      </w:r>
      <w:r w:rsidRPr="00115F5D">
        <w:rPr>
          <w:rFonts w:ascii="Times New Roman" w:hAnsi="Times New Roman" w:cs="Times New Roman"/>
          <w:i/>
          <w:iCs/>
        </w:rPr>
        <w:t>Relapse prevention: Maintenance strategies in the treatment of addictive behaviors</w:t>
      </w:r>
      <w:r w:rsidRPr="00115F5D">
        <w:rPr>
          <w:rFonts w:ascii="Times New Roman" w:hAnsi="Times New Roman" w:cs="Times New Roman"/>
        </w:rPr>
        <w:t>. New York: Guilford Press.</w:t>
      </w:r>
    </w:p>
    <w:p w14:paraId="79DE4F90" w14:textId="4124FF62" w:rsidR="00604632" w:rsidRPr="00115F5D" w:rsidRDefault="00604632" w:rsidP="00604632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Marlatt, G. A., &amp; George, W. H. (1984). Relapse prevention: Introduction and overview of the model. </w:t>
      </w:r>
      <w:r w:rsidRPr="00115F5D">
        <w:rPr>
          <w:rFonts w:ascii="Times New Roman" w:hAnsi="Times New Roman" w:cs="Times New Roman"/>
          <w:i/>
          <w:iCs/>
        </w:rPr>
        <w:t>Addiction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79</w:t>
      </w:r>
      <w:r w:rsidRPr="00115F5D">
        <w:rPr>
          <w:rFonts w:ascii="Times New Roman" w:hAnsi="Times New Roman" w:cs="Times New Roman"/>
        </w:rPr>
        <w:t>, 261-273.</w:t>
      </w:r>
    </w:p>
    <w:p w14:paraId="42AD5670" w14:textId="5969EF71" w:rsidR="00637B09" w:rsidRPr="00115F5D" w:rsidRDefault="00637B09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M</w:t>
      </w:r>
      <w:r w:rsidR="00527BF4" w:rsidRPr="00115F5D">
        <w:rPr>
          <w:rFonts w:ascii="Times New Roman" w:hAnsi="Times New Roman" w:cs="Times New Roman"/>
        </w:rPr>
        <w:t xml:space="preserve">arlatt, </w:t>
      </w:r>
      <w:r w:rsidRPr="00115F5D">
        <w:rPr>
          <w:rFonts w:ascii="Times New Roman" w:hAnsi="Times New Roman" w:cs="Times New Roman"/>
        </w:rPr>
        <w:t>G.</w:t>
      </w:r>
      <w:r w:rsidR="00527BF4" w:rsidRPr="00115F5D">
        <w:rPr>
          <w:rFonts w:ascii="Times New Roman" w:hAnsi="Times New Roman" w:cs="Times New Roman"/>
        </w:rPr>
        <w:t xml:space="preserve"> A., &amp; Gordon</w:t>
      </w:r>
      <w:r w:rsidRPr="00115F5D">
        <w:rPr>
          <w:rFonts w:ascii="Times New Roman" w:hAnsi="Times New Roman" w:cs="Times New Roman"/>
        </w:rPr>
        <w:t>, J.</w:t>
      </w:r>
      <w:r w:rsidR="00527BF4" w:rsidRPr="00115F5D">
        <w:rPr>
          <w:rFonts w:ascii="Times New Roman" w:hAnsi="Times New Roman" w:cs="Times New Roman"/>
        </w:rPr>
        <w:t xml:space="preserve"> R. (1985). Relapse prevention: Maintenance strategies in the treatment of addictive b</w:t>
      </w:r>
      <w:r w:rsidRPr="00115F5D">
        <w:rPr>
          <w:rFonts w:ascii="Times New Roman" w:hAnsi="Times New Roman" w:cs="Times New Roman"/>
        </w:rPr>
        <w:t>ehaviors</w:t>
      </w:r>
      <w:r w:rsidR="00527BF4" w:rsidRPr="00115F5D">
        <w:rPr>
          <w:rFonts w:ascii="Times New Roman" w:hAnsi="Times New Roman" w:cs="Times New Roman"/>
        </w:rPr>
        <w:t>. New York: Guilford Press</w:t>
      </w:r>
      <w:r w:rsidRPr="00115F5D">
        <w:rPr>
          <w:rFonts w:ascii="Times New Roman" w:hAnsi="Times New Roman" w:cs="Times New Roman"/>
        </w:rPr>
        <w:t>.</w:t>
      </w:r>
    </w:p>
    <w:p w14:paraId="5B1E85DC" w14:textId="006489B9" w:rsidR="00345488" w:rsidRPr="00115F5D" w:rsidRDefault="003E1EC8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Marotta, J., Bahan, M., Reynolds, A., Vander Linden, M., &amp; Whyte, K. (2014). </w:t>
      </w:r>
      <w:r w:rsidRPr="00115F5D">
        <w:rPr>
          <w:rFonts w:ascii="Times New Roman" w:hAnsi="Times New Roman" w:cs="Times New Roman"/>
          <w:i/>
          <w:iCs/>
        </w:rPr>
        <w:t xml:space="preserve">2013 National Survey of Problem Gambling Services. </w:t>
      </w:r>
      <w:r w:rsidRPr="00115F5D">
        <w:rPr>
          <w:rFonts w:ascii="Times New Roman" w:hAnsi="Times New Roman" w:cs="Times New Roman"/>
        </w:rPr>
        <w:t>Washington DC: National Council on Problem Gambling.</w:t>
      </w:r>
    </w:p>
    <w:p w14:paraId="19145A7C" w14:textId="734AF5C5" w:rsidR="00C32A2F" w:rsidRPr="00115F5D" w:rsidRDefault="00C32A2F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McCrady, B. S. (2004). To have but one true friend: implications for practice of research on alcohol use disorders and social network. </w:t>
      </w:r>
      <w:r w:rsidRPr="00115F5D">
        <w:rPr>
          <w:rFonts w:ascii="Times New Roman" w:hAnsi="Times New Roman" w:cs="Times New Roman"/>
          <w:i/>
          <w:iCs/>
        </w:rPr>
        <w:t>Psychology of Addictive Behaviors, 18</w:t>
      </w:r>
      <w:r w:rsidRPr="00115F5D">
        <w:rPr>
          <w:rFonts w:ascii="Times New Roman" w:hAnsi="Times New Roman" w:cs="Times New Roman"/>
        </w:rPr>
        <w:t>, 113</w:t>
      </w:r>
      <w:r w:rsidR="0036162F">
        <w:rPr>
          <w:rFonts w:ascii="Times New Roman" w:hAnsi="Times New Roman" w:cs="Times New Roman"/>
        </w:rPr>
        <w:t>-121</w:t>
      </w:r>
      <w:r w:rsidRPr="00115F5D">
        <w:rPr>
          <w:rFonts w:ascii="Times New Roman" w:hAnsi="Times New Roman" w:cs="Times New Roman"/>
        </w:rPr>
        <w:t>.</w:t>
      </w:r>
    </w:p>
    <w:p w14:paraId="1AF77302" w14:textId="7B01EE4C" w:rsidR="00A23F59" w:rsidRDefault="00A23F59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Miller, P. M. (Ed.). (2013). </w:t>
      </w:r>
      <w:r w:rsidRPr="00A23F59">
        <w:rPr>
          <w:rFonts w:ascii="Times New Roman" w:hAnsi="Times New Roman" w:cs="Times New Roman"/>
          <w:i/>
          <w:iCs/>
        </w:rPr>
        <w:t>Interventions for addiction: Comprehensive addictive behaviors and disorders</w:t>
      </w:r>
      <w:r>
        <w:rPr>
          <w:rFonts w:ascii="Times New Roman" w:hAnsi="Times New Roman" w:cs="Times New Roman"/>
        </w:rPr>
        <w:t xml:space="preserve"> (Vol. 3). San Diego, CA: Academic Press.</w:t>
      </w:r>
    </w:p>
    <w:p w14:paraId="6B74FC8B" w14:textId="3B0FDE56" w:rsidR="00C72BCD" w:rsidRPr="00115F5D" w:rsidRDefault="00C72BCD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Moos, R. H. (2007). Theory-based active ingredients of effective treatments for substance use disorders. </w:t>
      </w:r>
      <w:r w:rsidR="007E0C30">
        <w:rPr>
          <w:rFonts w:ascii="Times New Roman" w:hAnsi="Times New Roman" w:cs="Times New Roman"/>
          <w:i/>
          <w:iCs/>
        </w:rPr>
        <w:t>Drug and Alcohol Dependence, 88</w:t>
      </w:r>
      <w:r w:rsidRPr="00115F5D">
        <w:rPr>
          <w:rFonts w:ascii="Times New Roman" w:hAnsi="Times New Roman" w:cs="Times New Roman"/>
        </w:rPr>
        <w:t>, 109-121.</w:t>
      </w:r>
    </w:p>
    <w:p w14:paraId="52CD7CDB" w14:textId="6BF9CDF6" w:rsidR="00E64FF0" w:rsidRPr="00115F5D" w:rsidRDefault="00E64FF0" w:rsidP="00E64FF0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Oei, T. P., &amp; Gordon, L. M. (2008). Psychosocial factors related to gambling abstinence and relapse in members of gamblers anonymous. </w:t>
      </w:r>
      <w:r w:rsidRPr="00115F5D">
        <w:rPr>
          <w:rFonts w:ascii="Times New Roman" w:hAnsi="Times New Roman" w:cs="Times New Roman"/>
          <w:i/>
          <w:iCs/>
        </w:rPr>
        <w:t>Journal of Gambling Studies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24</w:t>
      </w:r>
      <w:r w:rsidRPr="00115F5D">
        <w:rPr>
          <w:rFonts w:ascii="Times New Roman" w:hAnsi="Times New Roman" w:cs="Times New Roman"/>
        </w:rPr>
        <w:t>, 91-105.</w:t>
      </w:r>
    </w:p>
    <w:p w14:paraId="7E454711" w14:textId="36CCA926" w:rsidR="00DF60F1" w:rsidRPr="00115F5D" w:rsidRDefault="00DF60F1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Orford, J. (2010). </w:t>
      </w:r>
      <w:r w:rsidRPr="00115F5D">
        <w:rPr>
          <w:rFonts w:ascii="Times New Roman" w:hAnsi="Times New Roman" w:cs="Times New Roman"/>
          <w:i/>
          <w:iCs/>
        </w:rPr>
        <w:t xml:space="preserve">An unsafe </w:t>
      </w:r>
      <w:proofErr w:type="gramStart"/>
      <w:r w:rsidRPr="00115F5D">
        <w:rPr>
          <w:rFonts w:ascii="Times New Roman" w:hAnsi="Times New Roman" w:cs="Times New Roman"/>
          <w:i/>
          <w:iCs/>
        </w:rPr>
        <w:t>bet?:</w:t>
      </w:r>
      <w:proofErr w:type="gramEnd"/>
      <w:r w:rsidRPr="00115F5D">
        <w:rPr>
          <w:rFonts w:ascii="Times New Roman" w:hAnsi="Times New Roman" w:cs="Times New Roman"/>
          <w:i/>
          <w:iCs/>
        </w:rPr>
        <w:t xml:space="preserve"> The dangerous rise of gambling and the debate we should be having</w:t>
      </w:r>
      <w:r w:rsidRPr="00115F5D">
        <w:rPr>
          <w:rFonts w:ascii="Times New Roman" w:hAnsi="Times New Roman" w:cs="Times New Roman"/>
        </w:rPr>
        <w:t>. Chichester: Wiley.</w:t>
      </w:r>
    </w:p>
    <w:p w14:paraId="12DC3987" w14:textId="6E1FCCC3" w:rsidR="00EE50B8" w:rsidRPr="00115F5D" w:rsidRDefault="00EE50B8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lastRenderedPageBreak/>
        <w:t xml:space="preserve">Orford, J., Wardle, H., &amp; Griffiths, M. (2013). What proportion of gambling is problem gambling? Estimates from the 2010 British Gambling Prevalence Survey. </w:t>
      </w:r>
      <w:r w:rsidRPr="00115F5D">
        <w:rPr>
          <w:rFonts w:ascii="Times New Roman" w:hAnsi="Times New Roman" w:cs="Times New Roman"/>
          <w:i/>
        </w:rPr>
        <w:t>Inter</w:t>
      </w:r>
      <w:r w:rsidR="007E0C30">
        <w:rPr>
          <w:rFonts w:ascii="Times New Roman" w:hAnsi="Times New Roman" w:cs="Times New Roman"/>
          <w:i/>
        </w:rPr>
        <w:t>national Gambling Studies, 13</w:t>
      </w:r>
      <w:r w:rsidRPr="00115F5D">
        <w:rPr>
          <w:rFonts w:ascii="Times New Roman" w:hAnsi="Times New Roman" w:cs="Times New Roman"/>
        </w:rPr>
        <w:t>, 4-18.</w:t>
      </w:r>
    </w:p>
    <w:p w14:paraId="1A586DE5" w14:textId="22FD16DE" w:rsidR="00BB284C" w:rsidRPr="00115F5D" w:rsidRDefault="00BB284C" w:rsidP="00BB284C">
      <w:pPr>
        <w:spacing w:line="480" w:lineRule="auto"/>
        <w:ind w:left="567" w:hanging="567"/>
        <w:rPr>
          <w:rFonts w:asciiTheme="majorBidi" w:hAnsiTheme="majorBidi" w:cstheme="majorBidi"/>
        </w:rPr>
      </w:pPr>
      <w:r w:rsidRPr="00115F5D">
        <w:rPr>
          <w:rFonts w:asciiTheme="majorBidi" w:hAnsiTheme="majorBidi" w:cstheme="majorBidi"/>
        </w:rPr>
        <w:t xml:space="preserve">Pagano, M. E., Friend, K. B., Tonigan, J. S., &amp; Stout, R. L. (2004). Helping other alcoholics in Alcoholics Anonymous and drinking outcomes: Findings from Project MATCH. </w:t>
      </w:r>
      <w:r w:rsidRPr="00115F5D">
        <w:rPr>
          <w:rFonts w:asciiTheme="majorBidi" w:hAnsiTheme="majorBidi" w:cstheme="majorBidi"/>
          <w:i/>
          <w:iCs/>
        </w:rPr>
        <w:t>Journal</w:t>
      </w:r>
      <w:r w:rsidRPr="00115F5D">
        <w:rPr>
          <w:rFonts w:asciiTheme="majorBidi" w:hAnsiTheme="majorBidi" w:cstheme="majorBidi"/>
        </w:rPr>
        <w:t xml:space="preserve"> </w:t>
      </w:r>
      <w:r w:rsidRPr="00115F5D">
        <w:rPr>
          <w:rFonts w:asciiTheme="majorBidi" w:hAnsiTheme="majorBidi" w:cstheme="majorBidi"/>
          <w:i/>
          <w:iCs/>
        </w:rPr>
        <w:t>of Studies on Alcohol, 65</w:t>
      </w:r>
      <w:r w:rsidRPr="00115F5D">
        <w:rPr>
          <w:rFonts w:asciiTheme="majorBidi" w:hAnsiTheme="majorBidi" w:cstheme="majorBidi"/>
        </w:rPr>
        <w:t>, 766-773</w:t>
      </w:r>
      <w:r w:rsidR="00C32A2F" w:rsidRPr="00115F5D">
        <w:rPr>
          <w:rFonts w:asciiTheme="majorBidi" w:hAnsiTheme="majorBidi" w:cstheme="majorBidi"/>
        </w:rPr>
        <w:t>.</w:t>
      </w:r>
    </w:p>
    <w:p w14:paraId="423BFCA7" w14:textId="4D7CA349" w:rsidR="003E1EC8" w:rsidRPr="00115F5D" w:rsidRDefault="003E1EC8" w:rsidP="00BB284C">
      <w:pPr>
        <w:spacing w:line="480" w:lineRule="auto"/>
        <w:ind w:left="567" w:hanging="567"/>
        <w:rPr>
          <w:rFonts w:asciiTheme="majorBidi" w:hAnsiTheme="majorBidi" w:cstheme="majorBidi"/>
        </w:rPr>
      </w:pPr>
      <w:r w:rsidRPr="00115F5D">
        <w:rPr>
          <w:rFonts w:ascii="Times New Roman" w:hAnsi="Times New Roman" w:cs="Times New Roman"/>
        </w:rPr>
        <w:t xml:space="preserve">Petry, N. M. (2005). </w:t>
      </w:r>
      <w:r w:rsidR="00233EF6" w:rsidRPr="00115F5D">
        <w:rPr>
          <w:rFonts w:ascii="Times New Roman" w:hAnsi="Times New Roman" w:cs="Times New Roman"/>
          <w:i/>
          <w:iCs/>
        </w:rPr>
        <w:t>Pathological gambling: Etiology, c</w:t>
      </w:r>
      <w:r w:rsidRPr="00115F5D">
        <w:rPr>
          <w:rFonts w:ascii="Times New Roman" w:hAnsi="Times New Roman" w:cs="Times New Roman"/>
          <w:i/>
          <w:iCs/>
        </w:rPr>
        <w:t>omorbidity, and</w:t>
      </w:r>
      <w:r w:rsidR="002B28A5" w:rsidRPr="00115F5D">
        <w:rPr>
          <w:rFonts w:ascii="Times New Roman" w:hAnsi="Times New Roman" w:cs="Times New Roman"/>
          <w:i/>
          <w:iCs/>
        </w:rPr>
        <w:t xml:space="preserve"> </w:t>
      </w:r>
      <w:r w:rsidR="00233EF6" w:rsidRPr="00115F5D">
        <w:rPr>
          <w:rFonts w:ascii="Times New Roman" w:hAnsi="Times New Roman" w:cs="Times New Roman"/>
          <w:i/>
          <w:iCs/>
        </w:rPr>
        <w:t>t</w:t>
      </w:r>
      <w:r w:rsidRPr="00115F5D">
        <w:rPr>
          <w:rFonts w:ascii="Times New Roman" w:hAnsi="Times New Roman" w:cs="Times New Roman"/>
          <w:i/>
          <w:iCs/>
        </w:rPr>
        <w:t>reatment</w:t>
      </w:r>
      <w:r w:rsidRPr="00115F5D">
        <w:rPr>
          <w:rFonts w:ascii="Times New Roman" w:hAnsi="Times New Roman" w:cs="Times New Roman"/>
        </w:rPr>
        <w:t>. Washington, DC: American Psychological Association.</w:t>
      </w:r>
    </w:p>
    <w:p w14:paraId="440783D3" w14:textId="66F66A1F" w:rsidR="00233EF6" w:rsidRPr="00115F5D" w:rsidRDefault="00233EF6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Petry, N. M. (2007). Testing three paths to improvement: Cognitive-behavioral therapy, self-directed workbook and Gamblers Anonymous. In </w:t>
      </w:r>
      <w:r w:rsidRPr="00115F5D">
        <w:rPr>
          <w:rFonts w:ascii="Times New Roman" w:hAnsi="Times New Roman" w:cs="Times New Roman"/>
          <w:i/>
          <w:iCs/>
        </w:rPr>
        <w:t>Roads to Recovery from Gambling Addiction</w:t>
      </w:r>
      <w:r w:rsidRPr="00115F5D">
        <w:rPr>
          <w:rFonts w:ascii="Times New Roman" w:hAnsi="Times New Roman" w:cs="Times New Roman"/>
        </w:rPr>
        <w:t xml:space="preserve"> (pp. 14-16). Washington, DC: National Center for Responsible Gaming.</w:t>
      </w:r>
    </w:p>
    <w:p w14:paraId="6D2E59DD" w14:textId="18261ED3" w:rsidR="009A5AFC" w:rsidRDefault="009A5AFC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9A5AFC">
        <w:rPr>
          <w:rFonts w:ascii="Times New Roman" w:hAnsi="Times New Roman" w:cs="Times New Roman"/>
        </w:rPr>
        <w:t xml:space="preserve">Petry, N. M., Litt, M. D., Kadden, R., &amp; Ledgerwood, D. M. (2007). Do coping skills mediate the relationship between cognitive-behavioral therapy and reductions in gambling in pathological gamblers? </w:t>
      </w:r>
      <w:r w:rsidRPr="009A5AFC">
        <w:rPr>
          <w:rFonts w:ascii="Times New Roman" w:hAnsi="Times New Roman" w:cs="Times New Roman"/>
          <w:i/>
        </w:rPr>
        <w:t>Addiction, 102</w:t>
      </w:r>
      <w:r w:rsidRPr="009A5AFC">
        <w:rPr>
          <w:rFonts w:ascii="Times New Roman" w:hAnsi="Times New Roman" w:cs="Times New Roman"/>
        </w:rPr>
        <w:t>, 1280–1291.</w:t>
      </w:r>
    </w:p>
    <w:p w14:paraId="0D7985DC" w14:textId="1CAB281B" w:rsidR="00233EF6" w:rsidRPr="00115F5D" w:rsidRDefault="00233EF6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Reilly, C., &amp; Shaffer, H.J. (2007). Roads to recovery from gambling addiction. In </w:t>
      </w:r>
      <w:r w:rsidRPr="00115F5D">
        <w:rPr>
          <w:rFonts w:ascii="Times New Roman" w:hAnsi="Times New Roman" w:cs="Times New Roman"/>
          <w:i/>
          <w:iCs/>
        </w:rPr>
        <w:t>Roads to Recovery from Gambling Addiction</w:t>
      </w:r>
      <w:r w:rsidRPr="00115F5D">
        <w:rPr>
          <w:rFonts w:ascii="Times New Roman" w:hAnsi="Times New Roman" w:cs="Times New Roman"/>
        </w:rPr>
        <w:t xml:space="preserve"> (pp. 2-5). Washington, DC: National Center for Responsible Gaming.</w:t>
      </w:r>
    </w:p>
    <w:p w14:paraId="017C8E0B" w14:textId="7EA51B5E" w:rsidR="00852DF1" w:rsidRPr="0060091E" w:rsidRDefault="00E64FF0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R</w:t>
      </w:r>
      <w:r w:rsidR="00852DF1" w:rsidRPr="00115F5D">
        <w:rPr>
          <w:rFonts w:ascii="Times New Roman" w:hAnsi="Times New Roman" w:cs="Times New Roman"/>
        </w:rPr>
        <w:t>i</w:t>
      </w:r>
      <w:r w:rsidRPr="00115F5D">
        <w:rPr>
          <w:rFonts w:ascii="Times New Roman" w:hAnsi="Times New Roman" w:cs="Times New Roman"/>
        </w:rPr>
        <w:t>e</w:t>
      </w:r>
      <w:r w:rsidR="00852DF1" w:rsidRPr="00115F5D">
        <w:rPr>
          <w:rFonts w:ascii="Times New Roman" w:hAnsi="Times New Roman" w:cs="Times New Roman"/>
        </w:rPr>
        <w:t xml:space="preserve">ssman, F. (1976). How does self-help work? </w:t>
      </w:r>
      <w:r w:rsidR="00852DF1" w:rsidRPr="0060091E">
        <w:rPr>
          <w:rFonts w:ascii="Times New Roman" w:hAnsi="Times New Roman" w:cs="Times New Roman"/>
          <w:i/>
          <w:iCs/>
        </w:rPr>
        <w:t>Social Policy, 7</w:t>
      </w:r>
      <w:r w:rsidR="00852DF1" w:rsidRPr="0060091E">
        <w:rPr>
          <w:rFonts w:ascii="Times New Roman" w:hAnsi="Times New Roman" w:cs="Times New Roman"/>
        </w:rPr>
        <w:t>, 41-45.</w:t>
      </w:r>
    </w:p>
    <w:p w14:paraId="6BFC0C5A" w14:textId="424038ED" w:rsidR="00273F2A" w:rsidRPr="00115F5D" w:rsidRDefault="00273F2A" w:rsidP="008239ED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88289F">
        <w:rPr>
          <w:rFonts w:ascii="Times New Roman" w:hAnsi="Times New Roman" w:cs="Times New Roman"/>
        </w:rPr>
        <w:t>Robi</w:t>
      </w:r>
      <w:r w:rsidR="008239ED" w:rsidRPr="0088289F">
        <w:rPr>
          <w:rFonts w:ascii="Times New Roman" w:hAnsi="Times New Roman" w:cs="Times New Roman"/>
        </w:rPr>
        <w:t>n</w:t>
      </w:r>
      <w:r w:rsidRPr="0088289F">
        <w:rPr>
          <w:rFonts w:ascii="Times New Roman" w:hAnsi="Times New Roman" w:cs="Times New Roman"/>
        </w:rPr>
        <w:t>son, F. F. (2012</w:t>
      </w:r>
      <w:r w:rsidR="0088289F" w:rsidRPr="0088289F">
        <w:rPr>
          <w:rFonts w:ascii="Times New Roman" w:hAnsi="Times New Roman" w:cs="Times New Roman"/>
        </w:rPr>
        <w:t>. March</w:t>
      </w:r>
      <w:r w:rsidRPr="0088289F">
        <w:rPr>
          <w:rFonts w:ascii="Times New Roman" w:hAnsi="Times New Roman" w:cs="Times New Roman"/>
        </w:rPr>
        <w:t xml:space="preserve">). </w:t>
      </w:r>
      <w:r w:rsidRPr="0088289F">
        <w:rPr>
          <w:rFonts w:ascii="Times New Roman" w:hAnsi="Times New Roman" w:cs="Times New Roman"/>
          <w:i/>
          <w:iCs/>
        </w:rPr>
        <w:t>Help-giving as a factor in perceived group helpfulness and member satisfaction in small counseling groups</w:t>
      </w:r>
      <w:r w:rsidRPr="0088289F">
        <w:rPr>
          <w:rFonts w:ascii="Times New Roman" w:hAnsi="Times New Roman" w:cs="Times New Roman"/>
        </w:rPr>
        <w:t>. Paper presented at the American Counseling Associatio</w:t>
      </w:r>
      <w:r w:rsidR="008239ED" w:rsidRPr="0088289F">
        <w:rPr>
          <w:rFonts w:ascii="Times New Roman" w:hAnsi="Times New Roman" w:cs="Times New Roman"/>
        </w:rPr>
        <w:t>n Conference, San Francisco, CA</w:t>
      </w:r>
      <w:r w:rsidRPr="0088289F">
        <w:rPr>
          <w:rFonts w:ascii="Times New Roman" w:hAnsi="Times New Roman" w:cs="Times New Roman"/>
        </w:rPr>
        <w:t>.</w:t>
      </w:r>
      <w:r w:rsidRPr="00115F5D">
        <w:rPr>
          <w:rFonts w:ascii="Times New Roman" w:hAnsi="Times New Roman" w:cs="Times New Roman"/>
        </w:rPr>
        <w:t xml:space="preserve"> </w:t>
      </w:r>
    </w:p>
    <w:p w14:paraId="24CDD9D2" w14:textId="75E6669C" w:rsidR="00B012E7" w:rsidRPr="00B012E7" w:rsidRDefault="00B012E7" w:rsidP="00B01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B012E7">
        <w:rPr>
          <w:rFonts w:ascii="Times New Roman" w:hAnsi="Times New Roman" w:cs="Times New Roman"/>
        </w:rPr>
        <w:t>Rodriguez-Monguio, R., Errea, M., &amp; Volberg, R. (2017). Comorbid pathological gambling, mental health, and substance use disorders: Health-care services provision by clinician specialty. </w:t>
      </w:r>
      <w:r w:rsidRPr="00B012E7">
        <w:rPr>
          <w:rFonts w:ascii="Times New Roman" w:hAnsi="Times New Roman" w:cs="Times New Roman"/>
          <w:i/>
          <w:iCs/>
        </w:rPr>
        <w:t>Journal of Behavioral Addictions</w:t>
      </w:r>
      <w:r w:rsidRPr="00B012E7">
        <w:rPr>
          <w:rFonts w:ascii="Times New Roman" w:hAnsi="Times New Roman" w:cs="Times New Roman"/>
        </w:rPr>
        <w:t>, </w:t>
      </w:r>
      <w:r w:rsidRPr="00B012E7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</w:rPr>
        <w:t>, 406–415.</w:t>
      </w:r>
    </w:p>
    <w:p w14:paraId="17714FB0" w14:textId="22FB583F" w:rsidR="00634D1D" w:rsidRPr="00115F5D" w:rsidRDefault="00B012E7" w:rsidP="00B012E7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A23F59">
        <w:rPr>
          <w:rFonts w:ascii="Times New Roman" w:hAnsi="Times New Roman" w:cs="Times New Roman"/>
          <w:b/>
          <w:bCs/>
        </w:rPr>
        <w:lastRenderedPageBreak/>
        <w:t> </w:t>
      </w:r>
      <w:r w:rsidR="00634D1D" w:rsidRPr="00A23F59">
        <w:rPr>
          <w:rFonts w:ascii="Times New Roman" w:hAnsi="Times New Roman" w:cs="Times New Roman"/>
        </w:rPr>
        <w:t xml:space="preserve">Sani, F., Magrin Elena, M., Scrignaro, M., &amp; McCollum, R. (2010). </w:t>
      </w:r>
      <w:r w:rsidR="00634D1D" w:rsidRPr="00115F5D">
        <w:rPr>
          <w:rFonts w:ascii="Times New Roman" w:hAnsi="Times New Roman" w:cs="Times New Roman"/>
        </w:rPr>
        <w:t>In</w:t>
      </w:r>
      <w:r w:rsidR="00634D1D" w:rsidRPr="00115F5D">
        <w:rPr>
          <w:rFonts w:ascii="Cambria Math" w:hAnsi="Cambria Math" w:cs="Cambria Math"/>
        </w:rPr>
        <w:t>‐</w:t>
      </w:r>
      <w:r w:rsidR="00634D1D" w:rsidRPr="00115F5D">
        <w:rPr>
          <w:rFonts w:ascii="Times New Roman" w:hAnsi="Times New Roman" w:cs="Times New Roman"/>
        </w:rPr>
        <w:t>group identification mediates the effects of subjective in</w:t>
      </w:r>
      <w:r w:rsidR="00634D1D" w:rsidRPr="00115F5D">
        <w:rPr>
          <w:rFonts w:ascii="Cambria Math" w:hAnsi="Cambria Math" w:cs="Cambria Math"/>
        </w:rPr>
        <w:t>‐</w:t>
      </w:r>
      <w:r w:rsidR="00634D1D" w:rsidRPr="00115F5D">
        <w:rPr>
          <w:rFonts w:ascii="Times New Roman" w:hAnsi="Times New Roman" w:cs="Times New Roman"/>
        </w:rPr>
        <w:t xml:space="preserve">group status on mental health. </w:t>
      </w:r>
      <w:r w:rsidR="00634D1D" w:rsidRPr="00115F5D">
        <w:rPr>
          <w:rFonts w:ascii="Times New Roman" w:hAnsi="Times New Roman" w:cs="Times New Roman"/>
          <w:i/>
          <w:iCs/>
        </w:rPr>
        <w:t>British Journal of Social Psychology, 49</w:t>
      </w:r>
      <w:r w:rsidR="00634D1D" w:rsidRPr="00115F5D">
        <w:rPr>
          <w:rFonts w:ascii="Times New Roman" w:hAnsi="Times New Roman" w:cs="Times New Roman"/>
        </w:rPr>
        <w:t>, 883-893.</w:t>
      </w:r>
    </w:p>
    <w:p w14:paraId="37002438" w14:textId="02B1BA9E" w:rsidR="00BE0769" w:rsidRPr="00115F5D" w:rsidRDefault="00BE0769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Sani, F., Wakefield, J. R., Herrera, M., &amp; Zeyb</w:t>
      </w:r>
      <w:r w:rsidR="00634D1D" w:rsidRPr="00115F5D">
        <w:rPr>
          <w:rFonts w:ascii="Times New Roman" w:hAnsi="Times New Roman" w:cs="Times New Roman"/>
        </w:rPr>
        <w:t>ek, A. (2017). On the association clinical i</w:t>
      </w:r>
      <w:r w:rsidRPr="00115F5D">
        <w:rPr>
          <w:rFonts w:ascii="Times New Roman" w:hAnsi="Times New Roman" w:cs="Times New Roman"/>
        </w:rPr>
        <w:t>ndividuals: Evi</w:t>
      </w:r>
      <w:r w:rsidR="00634D1D" w:rsidRPr="00115F5D">
        <w:rPr>
          <w:rFonts w:ascii="Times New Roman" w:hAnsi="Times New Roman" w:cs="Times New Roman"/>
        </w:rPr>
        <w:t>dence from Cypriot and Spanish s</w:t>
      </w:r>
      <w:r w:rsidRPr="00115F5D">
        <w:rPr>
          <w:rFonts w:ascii="Times New Roman" w:hAnsi="Times New Roman" w:cs="Times New Roman"/>
        </w:rPr>
        <w:t xml:space="preserve">tudents. </w:t>
      </w:r>
      <w:r w:rsidRPr="00115F5D">
        <w:rPr>
          <w:rFonts w:ascii="Times New Roman" w:hAnsi="Times New Roman" w:cs="Times New Roman"/>
          <w:i/>
          <w:iCs/>
        </w:rPr>
        <w:t>Journal of Social and Clinical Psychology, 36</w:t>
      </w:r>
      <w:r w:rsidRPr="00115F5D">
        <w:rPr>
          <w:rFonts w:ascii="Times New Roman" w:hAnsi="Times New Roman" w:cs="Times New Roman"/>
        </w:rPr>
        <w:t>, 396-418.</w:t>
      </w:r>
    </w:p>
    <w:p w14:paraId="38A58D25" w14:textId="49ADDE42" w:rsidR="00C911ED" w:rsidRPr="00115F5D" w:rsidRDefault="003472DF" w:rsidP="003472DF">
      <w:pPr>
        <w:spacing w:line="480" w:lineRule="auto"/>
        <w:ind w:left="567" w:hanging="567"/>
        <w:rPr>
          <w:rFonts w:asciiTheme="majorBidi" w:hAnsiTheme="majorBidi" w:cstheme="majorBidi"/>
        </w:rPr>
      </w:pPr>
      <w:r w:rsidRPr="00115F5D">
        <w:rPr>
          <w:rFonts w:asciiTheme="majorBidi" w:hAnsiTheme="majorBidi" w:cstheme="majorBidi"/>
        </w:rPr>
        <w:t xml:space="preserve">Schuler, A., Ferentzy, P., Turner, N. E., Skinner, W., McIsaac, K. E., Ziegler, C. P. &amp; Matheson, F. I. (2016). </w:t>
      </w:r>
      <w:r w:rsidR="00C911ED" w:rsidRPr="00115F5D">
        <w:rPr>
          <w:rFonts w:asciiTheme="majorBidi" w:hAnsiTheme="majorBidi" w:cstheme="majorBidi"/>
          <w:lang w:val="en"/>
        </w:rPr>
        <w:t>Gamblers Anonymous as a Recovery Pathway: A Scoping Review</w:t>
      </w:r>
      <w:r w:rsidRPr="00115F5D">
        <w:rPr>
          <w:rFonts w:asciiTheme="majorBidi" w:hAnsiTheme="majorBidi" w:cstheme="majorBidi"/>
          <w:lang w:val="en"/>
        </w:rPr>
        <w:t xml:space="preserve">. </w:t>
      </w:r>
      <w:r w:rsidRPr="00115F5D">
        <w:rPr>
          <w:rFonts w:asciiTheme="majorBidi" w:hAnsiTheme="majorBidi" w:cstheme="majorBidi"/>
          <w:i/>
          <w:iCs/>
          <w:lang w:val="en"/>
        </w:rPr>
        <w:t>Journal of Gambling Studies, 32</w:t>
      </w:r>
      <w:r w:rsidRPr="00115F5D">
        <w:rPr>
          <w:rFonts w:asciiTheme="majorBidi" w:hAnsiTheme="majorBidi" w:cstheme="majorBidi"/>
          <w:lang w:val="en"/>
        </w:rPr>
        <w:t xml:space="preserve">, 1261-1278.  </w:t>
      </w:r>
    </w:p>
    <w:p w14:paraId="692C469D" w14:textId="596EE1B8" w:rsidR="00DE218A" w:rsidRPr="00115F5D" w:rsidRDefault="00DE218A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Sheeren, M. (1988). The relationship between relapse and involvement in alcoholics anonymous. </w:t>
      </w:r>
      <w:r w:rsidRPr="00115F5D">
        <w:rPr>
          <w:rFonts w:ascii="Times New Roman" w:hAnsi="Times New Roman" w:cs="Times New Roman"/>
          <w:i/>
          <w:iCs/>
        </w:rPr>
        <w:t>Journal of Studies on Alcohol, 49</w:t>
      </w:r>
      <w:r w:rsidRPr="00115F5D">
        <w:rPr>
          <w:rFonts w:ascii="Times New Roman" w:hAnsi="Times New Roman" w:cs="Times New Roman"/>
        </w:rPr>
        <w:t>, 104-106.</w:t>
      </w:r>
    </w:p>
    <w:p w14:paraId="16F76D1E" w14:textId="188AEAEB" w:rsidR="007D6488" w:rsidRPr="00023B0F" w:rsidRDefault="007D6488" w:rsidP="007D6488">
      <w:pPr>
        <w:spacing w:line="480" w:lineRule="auto"/>
        <w:ind w:left="567" w:hanging="567"/>
        <w:rPr>
          <w:rFonts w:ascii="Times New Roman" w:hAnsi="Times New Roman" w:cs="Times New Roman"/>
          <w:lang w:val="de-DE"/>
        </w:rPr>
      </w:pPr>
      <w:r w:rsidRPr="007D6488">
        <w:rPr>
          <w:rFonts w:ascii="Times New Roman" w:hAnsi="Times New Roman" w:cs="Times New Roman"/>
        </w:rPr>
        <w:t xml:space="preserve">Steffens, N. K., Jetten, J., Haslam, C., Cruwys, T., &amp; Haslam, S. A. (2016). Multiple social identities enhance health post-retirement because they are a basis for giving social support. </w:t>
      </w:r>
      <w:r w:rsidRPr="00023B0F">
        <w:rPr>
          <w:rFonts w:ascii="Times New Roman" w:hAnsi="Times New Roman" w:cs="Times New Roman"/>
          <w:i/>
          <w:iCs/>
          <w:lang w:val="de-DE"/>
        </w:rPr>
        <w:t>Frontiers in Psychology</w:t>
      </w:r>
      <w:r w:rsidRPr="00023B0F">
        <w:rPr>
          <w:rFonts w:ascii="Times New Roman" w:hAnsi="Times New Roman" w:cs="Times New Roman"/>
          <w:lang w:val="de-DE"/>
        </w:rPr>
        <w:t xml:space="preserve">, </w:t>
      </w:r>
      <w:r w:rsidRPr="00023B0F">
        <w:rPr>
          <w:rFonts w:ascii="Times New Roman" w:hAnsi="Times New Roman" w:cs="Times New Roman"/>
          <w:i/>
          <w:iCs/>
          <w:lang w:val="de-DE"/>
        </w:rPr>
        <w:t>7</w:t>
      </w:r>
      <w:r w:rsidRPr="00023B0F">
        <w:rPr>
          <w:rFonts w:ascii="Times New Roman" w:hAnsi="Times New Roman" w:cs="Times New Roman"/>
          <w:lang w:val="de-DE"/>
        </w:rPr>
        <w:t>, 1519.</w:t>
      </w:r>
    </w:p>
    <w:p w14:paraId="6A1ECC4D" w14:textId="76378B53" w:rsidR="00D17826" w:rsidRPr="00115F5D" w:rsidRDefault="00D17826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7D6488">
        <w:rPr>
          <w:rFonts w:ascii="Times New Roman" w:hAnsi="Times New Roman" w:cs="Times New Roman"/>
          <w:lang w:val="de-DE"/>
        </w:rPr>
        <w:t xml:space="preserve">Stephens, R. S., Wertz, J. S., &amp; Roffman, R. A. (1995). </w:t>
      </w:r>
      <w:r w:rsidRPr="00115F5D">
        <w:rPr>
          <w:rFonts w:ascii="Times New Roman" w:hAnsi="Times New Roman" w:cs="Times New Roman"/>
        </w:rPr>
        <w:t xml:space="preserve">Self-efficacy and marijuana cessation: A construct validity analysis. </w:t>
      </w:r>
      <w:r w:rsidRPr="00115F5D">
        <w:rPr>
          <w:rFonts w:ascii="Times New Roman" w:hAnsi="Times New Roman" w:cs="Times New Roman"/>
          <w:i/>
        </w:rPr>
        <w:t>Journal of Consulting and Clinical Psychology, 63</w:t>
      </w:r>
      <w:r w:rsidRPr="00115F5D">
        <w:rPr>
          <w:rFonts w:ascii="Times New Roman" w:hAnsi="Times New Roman" w:cs="Times New Roman"/>
        </w:rPr>
        <w:t>, 1022–1031.</w:t>
      </w:r>
    </w:p>
    <w:p w14:paraId="1D2BC273" w14:textId="4E2C3DBA" w:rsidR="00433BC4" w:rsidRPr="00115F5D" w:rsidRDefault="00270CC4" w:rsidP="00270CC4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3858D5">
        <w:rPr>
          <w:rFonts w:ascii="Times New Roman" w:hAnsi="Times New Roman" w:cs="Times New Roman"/>
        </w:rPr>
        <w:t>Swartzman, S</w:t>
      </w:r>
      <w:r w:rsidR="00433BC4" w:rsidRPr="003858D5">
        <w:rPr>
          <w:rFonts w:ascii="Times New Roman" w:hAnsi="Times New Roman" w:cs="Times New Roman"/>
        </w:rPr>
        <w:t xml:space="preserve">., Sani, F., &amp; Munro, A. (2016). </w:t>
      </w:r>
      <w:r w:rsidR="00433BC4" w:rsidRPr="00115F5D">
        <w:rPr>
          <w:rFonts w:ascii="Times New Roman" w:hAnsi="Times New Roman" w:cs="Times New Roman"/>
        </w:rPr>
        <w:t xml:space="preserve">The role of social support, family identification, and family constraints in predicting post-traumatic stress after cancer. </w:t>
      </w:r>
      <w:r w:rsidR="00433BC4" w:rsidRPr="00115F5D">
        <w:rPr>
          <w:rFonts w:ascii="Times New Roman" w:hAnsi="Times New Roman" w:cs="Times New Roman"/>
          <w:i/>
        </w:rPr>
        <w:t>Psycho-Oncology</w:t>
      </w:r>
      <w:r w:rsidRPr="00270CC4">
        <w:rPr>
          <w:rFonts w:ascii="Times New Roman" w:hAnsi="Times New Roman" w:cs="Times New Roman"/>
          <w:i/>
          <w:iCs/>
        </w:rPr>
        <w:t>, 26</w:t>
      </w:r>
      <w:r>
        <w:rPr>
          <w:rFonts w:ascii="Times New Roman" w:hAnsi="Times New Roman" w:cs="Times New Roman"/>
        </w:rPr>
        <w:t>, 1330-1335</w:t>
      </w:r>
      <w:r w:rsidR="00722B45" w:rsidRPr="00115F5D">
        <w:rPr>
          <w:rFonts w:ascii="Times New Roman" w:hAnsi="Times New Roman" w:cs="Times New Roman"/>
        </w:rPr>
        <w:t>.</w:t>
      </w:r>
    </w:p>
    <w:p w14:paraId="1B07EBC2" w14:textId="5AAA1876" w:rsidR="000F3FBA" w:rsidRPr="00115F5D" w:rsidRDefault="000F3FBA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A23F59">
        <w:rPr>
          <w:rFonts w:ascii="Times New Roman" w:hAnsi="Times New Roman" w:cs="Times New Roman"/>
          <w:lang w:val="it-IT"/>
        </w:rPr>
        <w:t xml:space="preserve">Tajfel, H., &amp; Turner, J. C. (1979). </w:t>
      </w:r>
      <w:r w:rsidRPr="00115F5D">
        <w:rPr>
          <w:rFonts w:ascii="Times New Roman" w:hAnsi="Times New Roman" w:cs="Times New Roman"/>
        </w:rPr>
        <w:t xml:space="preserve">An integrative theory of intergroup conflict. In W. G. Austin &amp; S. Worchel (eds.), </w:t>
      </w:r>
      <w:r w:rsidRPr="00115F5D">
        <w:rPr>
          <w:rFonts w:ascii="Times New Roman" w:hAnsi="Times New Roman" w:cs="Times New Roman"/>
          <w:i/>
          <w:iCs/>
        </w:rPr>
        <w:t>The social psychology of intergroup relations</w:t>
      </w:r>
      <w:r w:rsidRPr="00115F5D">
        <w:rPr>
          <w:rFonts w:ascii="Times New Roman" w:hAnsi="Times New Roman" w:cs="Times New Roman"/>
        </w:rPr>
        <w:t xml:space="preserve"> (pp. 33-47). Monterey, CA: Brookes/Cole.</w:t>
      </w:r>
    </w:p>
    <w:p w14:paraId="63FBCE29" w14:textId="5F140075" w:rsidR="00F20854" w:rsidRPr="00115F5D" w:rsidRDefault="00F20854" w:rsidP="00F20854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 xml:space="preserve">Toneatto, T. (2008). Reliability and validity of the gamblers anonymous twenty questions. </w:t>
      </w:r>
      <w:r w:rsidRPr="00115F5D">
        <w:rPr>
          <w:rFonts w:ascii="Times New Roman" w:hAnsi="Times New Roman" w:cs="Times New Roman"/>
          <w:i/>
          <w:iCs/>
        </w:rPr>
        <w:t>Journal of Psychopathology and Behavioral Assessment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30</w:t>
      </w:r>
      <w:r w:rsidRPr="00115F5D">
        <w:rPr>
          <w:rFonts w:ascii="Times New Roman" w:hAnsi="Times New Roman" w:cs="Times New Roman"/>
        </w:rPr>
        <w:t>, 71-78.</w:t>
      </w:r>
    </w:p>
    <w:p w14:paraId="3E5265D3" w14:textId="35C60603" w:rsidR="006638AA" w:rsidRPr="00115F5D" w:rsidRDefault="005A5F42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lastRenderedPageBreak/>
        <w:t xml:space="preserve">Weinstein, N., &amp; Ryan, R. M. (2010). </w:t>
      </w:r>
      <w:r w:rsidR="00AE6A36" w:rsidRPr="00115F5D">
        <w:rPr>
          <w:rFonts w:ascii="Times New Roman" w:hAnsi="Times New Roman" w:cs="Times New Roman"/>
        </w:rPr>
        <w:t>When helping helps: A</w:t>
      </w:r>
      <w:r w:rsidRPr="00115F5D">
        <w:rPr>
          <w:rFonts w:ascii="Times New Roman" w:hAnsi="Times New Roman" w:cs="Times New Roman"/>
        </w:rPr>
        <w:t xml:space="preserve">utonomous motivation for prosocial behavior and its influence on well-being for the helper and recipient. </w:t>
      </w:r>
      <w:r w:rsidRPr="00115F5D">
        <w:rPr>
          <w:rFonts w:ascii="Times New Roman" w:hAnsi="Times New Roman" w:cs="Times New Roman"/>
          <w:i/>
          <w:iCs/>
        </w:rPr>
        <w:t>Journal of Personality and Social Psychology</w:t>
      </w:r>
      <w:r w:rsidRPr="00115F5D">
        <w:rPr>
          <w:rFonts w:ascii="Times New Roman" w:hAnsi="Times New Roman" w:cs="Times New Roman"/>
        </w:rPr>
        <w:t xml:space="preserve">, </w:t>
      </w:r>
      <w:r w:rsidRPr="00115F5D">
        <w:rPr>
          <w:rFonts w:ascii="Times New Roman" w:hAnsi="Times New Roman" w:cs="Times New Roman"/>
          <w:i/>
          <w:iCs/>
        </w:rPr>
        <w:t>98</w:t>
      </w:r>
      <w:r w:rsidRPr="00115F5D">
        <w:rPr>
          <w:rFonts w:ascii="Times New Roman" w:hAnsi="Times New Roman" w:cs="Times New Roman"/>
        </w:rPr>
        <w:t>, 222-244.</w:t>
      </w:r>
    </w:p>
    <w:p w14:paraId="6950C832" w14:textId="0A3B2C11" w:rsidR="00B93B62" w:rsidRPr="00115F5D" w:rsidRDefault="00B93B62" w:rsidP="00C3682E">
      <w:pPr>
        <w:spacing w:line="480" w:lineRule="auto"/>
        <w:ind w:left="426" w:hanging="426"/>
        <w:rPr>
          <w:rFonts w:ascii="Times New Roman" w:hAnsi="Times New Roman" w:cs="Times New Roman"/>
          <w:i/>
          <w:iCs/>
        </w:rPr>
      </w:pPr>
      <w:r w:rsidRPr="00D06550">
        <w:rPr>
          <w:rFonts w:ascii="Times New Roman" w:hAnsi="Times New Roman" w:cs="Times New Roman"/>
          <w:lang w:val="pl-PL"/>
        </w:rPr>
        <w:t>Yalo</w:t>
      </w:r>
      <w:r w:rsidR="005F4E39" w:rsidRPr="00D06550">
        <w:rPr>
          <w:rFonts w:ascii="Times New Roman" w:hAnsi="Times New Roman" w:cs="Times New Roman"/>
          <w:lang w:val="pl-PL"/>
        </w:rPr>
        <w:t>m, I.</w:t>
      </w:r>
      <w:r w:rsidR="006A386D" w:rsidRPr="00D06550">
        <w:rPr>
          <w:rFonts w:ascii="Times New Roman" w:hAnsi="Times New Roman" w:cs="Times New Roman"/>
          <w:lang w:val="pl-PL"/>
        </w:rPr>
        <w:t xml:space="preserve"> D.</w:t>
      </w:r>
      <w:r w:rsidRPr="00D06550">
        <w:rPr>
          <w:rFonts w:ascii="Times New Roman" w:hAnsi="Times New Roman" w:cs="Times New Roman"/>
          <w:lang w:val="pl-PL"/>
        </w:rPr>
        <w:t>,</w:t>
      </w:r>
      <w:r w:rsidR="00E64FF0" w:rsidRPr="00D06550">
        <w:rPr>
          <w:rFonts w:ascii="Times New Roman" w:hAnsi="Times New Roman" w:cs="Times New Roman"/>
          <w:lang w:val="pl-PL"/>
        </w:rPr>
        <w:t xml:space="preserve"> </w:t>
      </w:r>
      <w:r w:rsidRPr="00D06550">
        <w:rPr>
          <w:rFonts w:ascii="Times New Roman" w:hAnsi="Times New Roman" w:cs="Times New Roman"/>
          <w:lang w:val="pl-PL"/>
        </w:rPr>
        <w:t xml:space="preserve">&amp; Leszcz, M. (2005). </w:t>
      </w:r>
      <w:r w:rsidRPr="00115F5D">
        <w:rPr>
          <w:rFonts w:ascii="Times New Roman" w:hAnsi="Times New Roman" w:cs="Times New Roman"/>
          <w:i/>
          <w:iCs/>
        </w:rPr>
        <w:t>The theory and practice of group psychotherapy</w:t>
      </w:r>
      <w:r w:rsidR="00C3682E" w:rsidRPr="00115F5D">
        <w:rPr>
          <w:rFonts w:ascii="Times New Roman" w:hAnsi="Times New Roman" w:cs="Times New Roman"/>
          <w:i/>
          <w:iCs/>
        </w:rPr>
        <w:t xml:space="preserve"> </w:t>
      </w:r>
      <w:r w:rsidRPr="00115F5D">
        <w:rPr>
          <w:rFonts w:ascii="Times New Roman" w:hAnsi="Times New Roman" w:cs="Times New Roman"/>
        </w:rPr>
        <w:t>(5th ed.). New York: Basic Books.</w:t>
      </w:r>
    </w:p>
    <w:p w14:paraId="21C2092B" w14:textId="4E905851" w:rsidR="00CB66B4" w:rsidRDefault="00CB66B4" w:rsidP="00CB66B4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CB66B4">
        <w:rPr>
          <w:rFonts w:ascii="Times New Roman" w:hAnsi="Times New Roman" w:cs="Times New Roman"/>
        </w:rPr>
        <w:t>Zemore, S. E., Kaskutas, L. A., &amp; Ammon, L. N. (2004). In 12</w:t>
      </w:r>
      <w:r w:rsidRPr="00CB66B4">
        <w:rPr>
          <w:rFonts w:ascii="Cambria Math" w:hAnsi="Cambria Math" w:cs="Cambria Math"/>
        </w:rPr>
        <w:t>‐</w:t>
      </w:r>
      <w:r w:rsidRPr="00CB66B4">
        <w:rPr>
          <w:rFonts w:ascii="Times New Roman" w:hAnsi="Times New Roman" w:cs="Times New Roman"/>
        </w:rPr>
        <w:t xml:space="preserve">step groups, helping helps the helper. </w:t>
      </w:r>
      <w:r w:rsidRPr="00CB66B4">
        <w:rPr>
          <w:rFonts w:ascii="Times New Roman" w:hAnsi="Times New Roman" w:cs="Times New Roman"/>
          <w:i/>
          <w:iCs/>
        </w:rPr>
        <w:t>Addiction</w:t>
      </w:r>
      <w:r w:rsidRPr="00CB66B4">
        <w:rPr>
          <w:rFonts w:ascii="Times New Roman" w:hAnsi="Times New Roman" w:cs="Times New Roman"/>
        </w:rPr>
        <w:t xml:space="preserve">, </w:t>
      </w:r>
      <w:r w:rsidRPr="00CB66B4">
        <w:rPr>
          <w:rFonts w:ascii="Times New Roman" w:hAnsi="Times New Roman" w:cs="Times New Roman"/>
          <w:i/>
          <w:iCs/>
        </w:rPr>
        <w:t>99</w:t>
      </w:r>
      <w:r w:rsidRPr="00CB66B4">
        <w:rPr>
          <w:rFonts w:ascii="Times New Roman" w:hAnsi="Times New Roman" w:cs="Times New Roman"/>
        </w:rPr>
        <w:t>, 1015-1023.</w:t>
      </w:r>
    </w:p>
    <w:p w14:paraId="751404EE" w14:textId="52EE2548" w:rsidR="00306BE0" w:rsidRPr="0060091E" w:rsidRDefault="00306BE0" w:rsidP="00CB66B4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t xml:space="preserve">Zemore, S. E., &amp; Pagano, M. E. (2008). Kickbacks from helping others: Health and recovery. </w:t>
      </w:r>
      <w:r w:rsidRPr="0060091E">
        <w:rPr>
          <w:rFonts w:ascii="Times New Roman" w:hAnsi="Times New Roman" w:cs="Times New Roman"/>
          <w:i/>
        </w:rPr>
        <w:t>Recent Developments in Alcoholism, 18</w:t>
      </w:r>
      <w:r w:rsidR="00270CC4">
        <w:rPr>
          <w:rFonts w:ascii="Times New Roman" w:hAnsi="Times New Roman" w:cs="Times New Roman"/>
        </w:rPr>
        <w:t>, 141-</w:t>
      </w:r>
      <w:r w:rsidRPr="0060091E">
        <w:rPr>
          <w:rFonts w:ascii="Times New Roman" w:hAnsi="Times New Roman" w:cs="Times New Roman"/>
        </w:rPr>
        <w:t>166.</w:t>
      </w:r>
    </w:p>
    <w:p w14:paraId="7A192D62" w14:textId="39DA6D91" w:rsidR="006638AA" w:rsidRPr="00115F5D" w:rsidRDefault="000121D1" w:rsidP="00CB66B4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60091E">
        <w:rPr>
          <w:rFonts w:ascii="Times New Roman" w:hAnsi="Times New Roman" w:cs="Times New Roman"/>
        </w:rPr>
        <w:t xml:space="preserve">Zimet, G. D., Dahlem, N. W., Zimet, S. G., &amp; Farley, G. K. (1988). </w:t>
      </w:r>
      <w:r w:rsidRPr="00115F5D">
        <w:rPr>
          <w:rFonts w:ascii="Times New Roman" w:hAnsi="Times New Roman" w:cs="Times New Roman"/>
        </w:rPr>
        <w:t xml:space="preserve">The multidimensional scale of perceived social support. </w:t>
      </w:r>
      <w:r w:rsidRPr="00115F5D">
        <w:rPr>
          <w:rFonts w:ascii="Times New Roman" w:hAnsi="Times New Roman" w:cs="Times New Roman"/>
          <w:i/>
          <w:iCs/>
        </w:rPr>
        <w:t>Journal of Personality Assessment, 52</w:t>
      </w:r>
      <w:r w:rsidRPr="00115F5D">
        <w:rPr>
          <w:rFonts w:ascii="Times New Roman" w:hAnsi="Times New Roman" w:cs="Times New Roman"/>
        </w:rPr>
        <w:t>, 30-41.</w:t>
      </w:r>
    </w:p>
    <w:p w14:paraId="5B23B16D" w14:textId="5CC3684A" w:rsidR="000121D1" w:rsidRPr="00115F5D" w:rsidRDefault="000121D1" w:rsidP="00D97D21">
      <w:pPr>
        <w:spacing w:line="480" w:lineRule="auto"/>
        <w:ind w:left="567" w:hanging="567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</w:rPr>
        <w:t>Zimet, G. D.</w:t>
      </w:r>
      <w:r w:rsidR="00B8048A" w:rsidRPr="00115F5D">
        <w:rPr>
          <w:rFonts w:ascii="Times New Roman" w:hAnsi="Times New Roman" w:cs="Times New Roman"/>
        </w:rPr>
        <w:t xml:space="preserve">, Powell, S. S., Farley, G. K., </w:t>
      </w:r>
      <w:r w:rsidRPr="00115F5D">
        <w:rPr>
          <w:rFonts w:ascii="Times New Roman" w:hAnsi="Times New Roman" w:cs="Times New Roman"/>
        </w:rPr>
        <w:t xml:space="preserve">Werkman, S., &amp; Berkoff, K. A. (1990). Psychometric characteristics of the multidimensional scale of perceived social support. </w:t>
      </w:r>
      <w:r w:rsidRPr="00115F5D">
        <w:rPr>
          <w:rFonts w:ascii="Times New Roman" w:hAnsi="Times New Roman" w:cs="Times New Roman"/>
          <w:i/>
          <w:iCs/>
        </w:rPr>
        <w:t>Journal of Personality Assessment, 55</w:t>
      </w:r>
      <w:r w:rsidRPr="00115F5D">
        <w:rPr>
          <w:rFonts w:ascii="Times New Roman" w:hAnsi="Times New Roman" w:cs="Times New Roman"/>
        </w:rPr>
        <w:t>, 610-617.</w:t>
      </w:r>
    </w:p>
    <w:p w14:paraId="32EF11B9" w14:textId="77777777" w:rsidR="006638AA" w:rsidRPr="00115F5D" w:rsidRDefault="006638AA" w:rsidP="00D97D21">
      <w:pPr>
        <w:spacing w:line="480" w:lineRule="auto"/>
        <w:rPr>
          <w:rFonts w:ascii="Times New Roman" w:hAnsi="Times New Roman" w:cs="Times New Roman"/>
        </w:rPr>
      </w:pPr>
    </w:p>
    <w:p w14:paraId="1887A945" w14:textId="77777777" w:rsidR="006638AA" w:rsidRPr="00115F5D" w:rsidRDefault="006638AA" w:rsidP="00D97D21">
      <w:pPr>
        <w:spacing w:line="480" w:lineRule="auto"/>
        <w:rPr>
          <w:rFonts w:ascii="Times New Roman" w:hAnsi="Times New Roman" w:cs="Times New Roman"/>
        </w:rPr>
      </w:pPr>
    </w:p>
    <w:p w14:paraId="632458E0" w14:textId="77777777" w:rsidR="000C28FE" w:rsidRPr="00115F5D" w:rsidRDefault="000C28FE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DDFBFD7" w14:textId="77777777" w:rsidR="00E64FF0" w:rsidRPr="00115F5D" w:rsidRDefault="00E64FF0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BCF8641" w14:textId="77777777" w:rsidR="00E64FF0" w:rsidRPr="00115F5D" w:rsidRDefault="00E64FF0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35E3BB7" w14:textId="77777777" w:rsidR="00E64FF0" w:rsidRPr="00115F5D" w:rsidRDefault="00E64FF0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12595A0" w14:textId="77777777" w:rsidR="00E64FF0" w:rsidRPr="00115F5D" w:rsidRDefault="00E64FF0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9E9F32B" w14:textId="77777777" w:rsidR="00E64FF0" w:rsidRPr="00115F5D" w:rsidRDefault="00E64FF0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F227C82" w14:textId="77777777" w:rsidR="00E64FF0" w:rsidRPr="00115F5D" w:rsidRDefault="00E64FF0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35C3539" w14:textId="77777777" w:rsidR="00CD1D27" w:rsidRDefault="00CD1D27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3727537" w14:textId="77777777" w:rsidR="00CD1D27" w:rsidRDefault="00CD1D27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907B0F2" w14:textId="77777777" w:rsidR="00CD1D27" w:rsidRDefault="00CD1D27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71C1851" w14:textId="77777777" w:rsidR="00CD1D27" w:rsidRDefault="00CD1D27" w:rsidP="005C3F8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7CBFE2E" w14:textId="2B23D6EE" w:rsidR="005C3F87" w:rsidRPr="00551852" w:rsidRDefault="009C4C79" w:rsidP="00551852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551852">
        <w:rPr>
          <w:rFonts w:ascii="Times New Roman" w:hAnsi="Times New Roman" w:cs="Times New Roman"/>
        </w:rPr>
        <w:t>Footnotes</w:t>
      </w:r>
    </w:p>
    <w:p w14:paraId="47E0986B" w14:textId="29C3CA89" w:rsidR="00F41794" w:rsidRPr="00BA0680" w:rsidRDefault="00551852" w:rsidP="00551852">
      <w:pPr>
        <w:spacing w:line="480" w:lineRule="auto"/>
        <w:rPr>
          <w:rFonts w:ascii="Times New Roman" w:hAnsi="Times New Roman" w:cs="Times New Roman"/>
          <w:bCs/>
          <w:color w:val="FF0000"/>
          <w:lang w:val="en-US"/>
        </w:rPr>
      </w:pPr>
      <w:r>
        <w:rPr>
          <w:rFonts w:ascii="Times New Roman" w:hAnsi="Times New Roman" w:cs="Times New Roman"/>
          <w:bCs/>
          <w:vertAlign w:val="superscript"/>
          <w:lang w:val="en-US"/>
        </w:rPr>
        <w:t xml:space="preserve">     </w:t>
      </w:r>
      <w:r w:rsidR="005C3F87" w:rsidRPr="00115F5D">
        <w:rPr>
          <w:rFonts w:ascii="Times New Roman" w:hAnsi="Times New Roman" w:cs="Times New Roman"/>
          <w:bCs/>
          <w:vertAlign w:val="superscript"/>
          <w:lang w:val="en-US"/>
        </w:rPr>
        <w:t xml:space="preserve">1 </w:t>
      </w:r>
      <w:r w:rsidR="00F41794" w:rsidRPr="00115F5D">
        <w:rPr>
          <w:rFonts w:ascii="Times New Roman" w:hAnsi="Times New Roman" w:cs="Times New Roman"/>
          <w:bCs/>
          <w:lang w:val="en-US"/>
        </w:rPr>
        <w:t xml:space="preserve">‘Open’ in the present context means that meetings </w:t>
      </w:r>
      <w:r w:rsidR="00F41794" w:rsidRPr="00115F5D">
        <w:rPr>
          <w:rFonts w:ascii="Times New Roman" w:hAnsi="Times New Roman" w:cs="Times New Roman"/>
          <w:bCs/>
        </w:rPr>
        <w:t xml:space="preserve">are open to anyone (e.g., </w:t>
      </w:r>
      <w:r w:rsidR="003A5CCB">
        <w:rPr>
          <w:rFonts w:ascii="Times New Roman" w:hAnsi="Times New Roman" w:cs="Times New Roman"/>
          <w:bCs/>
        </w:rPr>
        <w:t xml:space="preserve">new members, friends and </w:t>
      </w:r>
      <w:r w:rsidR="00F41794" w:rsidRPr="008D6C88">
        <w:rPr>
          <w:rFonts w:ascii="Times New Roman" w:hAnsi="Times New Roman" w:cs="Times New Roman"/>
          <w:bCs/>
        </w:rPr>
        <w:t>family, health professionals, support</w:t>
      </w:r>
      <w:r w:rsidR="0088289F" w:rsidRPr="008D6C88">
        <w:rPr>
          <w:rFonts w:ascii="Times New Roman" w:hAnsi="Times New Roman" w:cs="Times New Roman"/>
          <w:bCs/>
        </w:rPr>
        <w:t xml:space="preserve"> </w:t>
      </w:r>
      <w:r w:rsidR="008D6C88" w:rsidRPr="008D6C88">
        <w:rPr>
          <w:rFonts w:ascii="Times New Roman" w:hAnsi="Times New Roman" w:cs="Times New Roman"/>
          <w:bCs/>
        </w:rPr>
        <w:t>workers)</w:t>
      </w:r>
      <w:r w:rsidR="007E0C30">
        <w:rPr>
          <w:rFonts w:ascii="Times New Roman" w:hAnsi="Times New Roman" w:cs="Times New Roman"/>
          <w:bCs/>
        </w:rPr>
        <w:t xml:space="preserve">. However, </w:t>
      </w:r>
      <w:r w:rsidR="008D6C88" w:rsidRPr="008D6C88">
        <w:rPr>
          <w:rFonts w:ascii="Times New Roman" w:hAnsi="Times New Roman" w:cs="Times New Roman"/>
          <w:bCs/>
        </w:rPr>
        <w:t>t</w:t>
      </w:r>
      <w:r w:rsidR="00D41C49" w:rsidRPr="008D6C88">
        <w:rPr>
          <w:rFonts w:ascii="Times New Roman" w:hAnsi="Times New Roman" w:cs="Times New Roman"/>
          <w:bCs/>
        </w:rPr>
        <w:t xml:space="preserve">he </w:t>
      </w:r>
      <w:r w:rsidR="00E64FF0" w:rsidRPr="008D6C88">
        <w:rPr>
          <w:rFonts w:ascii="Times New Roman" w:hAnsi="Times New Roman" w:cs="Times New Roman"/>
          <w:bCs/>
        </w:rPr>
        <w:t>meetings</w:t>
      </w:r>
      <w:r w:rsidR="00D41C49" w:rsidRPr="008D6C88">
        <w:rPr>
          <w:rFonts w:ascii="Times New Roman" w:hAnsi="Times New Roman" w:cs="Times New Roman"/>
          <w:bCs/>
        </w:rPr>
        <w:t xml:space="preserve"> at the GA fellowship where data-collection occurred were typically attended by GA members </w:t>
      </w:r>
      <w:r w:rsidR="00E64FF0" w:rsidRPr="008D6C88">
        <w:rPr>
          <w:rFonts w:ascii="Times New Roman" w:hAnsi="Times New Roman" w:cs="Times New Roman"/>
          <w:bCs/>
        </w:rPr>
        <w:t>only</w:t>
      </w:r>
      <w:r w:rsidR="00D41C49" w:rsidRPr="008D6C88">
        <w:rPr>
          <w:rFonts w:ascii="Times New Roman" w:hAnsi="Times New Roman" w:cs="Times New Roman"/>
          <w:bCs/>
        </w:rPr>
        <w:t xml:space="preserve">.   </w:t>
      </w:r>
    </w:p>
    <w:p w14:paraId="0B93951C" w14:textId="6F659680" w:rsidR="005C3F87" w:rsidRPr="00115F5D" w:rsidRDefault="00551852" w:rsidP="00551852">
      <w:pPr>
        <w:spacing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vertAlign w:val="superscript"/>
          <w:lang w:val="en-US"/>
        </w:rPr>
        <w:t xml:space="preserve">     </w:t>
      </w:r>
      <w:r w:rsidR="00D84B5F" w:rsidRPr="00115F5D">
        <w:rPr>
          <w:rFonts w:ascii="Times New Roman" w:hAnsi="Times New Roman" w:cs="Times New Roman"/>
          <w:bCs/>
          <w:vertAlign w:val="superscript"/>
          <w:lang w:val="en-US"/>
        </w:rPr>
        <w:t xml:space="preserve">2 </w:t>
      </w:r>
      <w:r w:rsidR="005C3F87" w:rsidRPr="00115F5D">
        <w:rPr>
          <w:rFonts w:ascii="Times New Roman" w:hAnsi="Times New Roman" w:cs="Times New Roman"/>
          <w:bCs/>
          <w:lang w:val="en-US"/>
        </w:rPr>
        <w:t>High correlation</w:t>
      </w:r>
      <w:r w:rsidR="00806E5D" w:rsidRPr="00115F5D">
        <w:rPr>
          <w:rFonts w:ascii="Times New Roman" w:hAnsi="Times New Roman" w:cs="Times New Roman"/>
          <w:bCs/>
          <w:lang w:val="en-US"/>
        </w:rPr>
        <w:t>s</w:t>
      </w:r>
      <w:r w:rsidR="0088289F">
        <w:rPr>
          <w:rFonts w:ascii="Times New Roman" w:hAnsi="Times New Roman" w:cs="Times New Roman"/>
          <w:bCs/>
          <w:lang w:val="en-US"/>
        </w:rPr>
        <w:t xml:space="preserve"> among predictor/</w:t>
      </w:r>
      <w:r w:rsidR="00806E5D" w:rsidRPr="00115F5D">
        <w:rPr>
          <w:rFonts w:ascii="Times New Roman" w:hAnsi="Times New Roman" w:cs="Times New Roman"/>
          <w:bCs/>
          <w:lang w:val="en-US"/>
        </w:rPr>
        <w:t xml:space="preserve">mediator </w:t>
      </w:r>
      <w:r w:rsidR="005C3F87" w:rsidRPr="00115F5D">
        <w:rPr>
          <w:rFonts w:ascii="Times New Roman" w:hAnsi="Times New Roman" w:cs="Times New Roman"/>
          <w:bCs/>
          <w:lang w:val="en-US"/>
        </w:rPr>
        <w:t>variables can lead t</w:t>
      </w:r>
      <w:r w:rsidR="00ED0157">
        <w:rPr>
          <w:rFonts w:ascii="Times New Roman" w:hAnsi="Times New Roman" w:cs="Times New Roman"/>
          <w:bCs/>
          <w:lang w:val="en-US"/>
        </w:rPr>
        <w:t>o problems of multicollinearity</w:t>
      </w:r>
      <w:r w:rsidR="005C3F87" w:rsidRPr="00115F5D">
        <w:rPr>
          <w:rFonts w:ascii="Times New Roman" w:hAnsi="Times New Roman" w:cs="Times New Roman"/>
          <w:bCs/>
          <w:lang w:val="en-US"/>
        </w:rPr>
        <w:t xml:space="preserve"> which </w:t>
      </w:r>
      <w:r w:rsidR="0088289F">
        <w:rPr>
          <w:rFonts w:ascii="Times New Roman" w:hAnsi="Times New Roman" w:cs="Times New Roman"/>
          <w:bCs/>
          <w:lang w:val="en-US"/>
        </w:rPr>
        <w:t xml:space="preserve">can </w:t>
      </w:r>
      <w:r w:rsidR="00806E5D" w:rsidRPr="00115F5D">
        <w:rPr>
          <w:rFonts w:ascii="Times New Roman" w:hAnsi="Times New Roman" w:cs="Times New Roman"/>
          <w:bCs/>
          <w:lang w:val="en-US"/>
        </w:rPr>
        <w:t xml:space="preserve">identified </w:t>
      </w:r>
      <w:r w:rsidR="0088289F">
        <w:rPr>
          <w:rFonts w:ascii="Times New Roman" w:hAnsi="Times New Roman" w:cs="Times New Roman"/>
          <w:bCs/>
          <w:lang w:val="en-US"/>
        </w:rPr>
        <w:t>in t</w:t>
      </w:r>
      <w:r w:rsidR="005C3F87" w:rsidRPr="00115F5D">
        <w:rPr>
          <w:rFonts w:ascii="Times New Roman" w:hAnsi="Times New Roman" w:cs="Times New Roman"/>
          <w:bCs/>
          <w:lang w:val="en-US"/>
        </w:rPr>
        <w:t xml:space="preserve">he variance inflation factors (VIFs). A VIF value greater than 10 indicates problematic multicollinearity (Cohen, </w:t>
      </w:r>
      <w:r w:rsidR="00FC7B23">
        <w:rPr>
          <w:rFonts w:ascii="Times New Roman" w:hAnsi="Times New Roman" w:cs="Times New Roman"/>
          <w:bCs/>
          <w:lang w:val="en-US"/>
        </w:rPr>
        <w:t>Cohen, West, &amp;</w:t>
      </w:r>
      <w:r w:rsidR="005C3F87" w:rsidRPr="00115F5D">
        <w:rPr>
          <w:rFonts w:ascii="Times New Roman" w:hAnsi="Times New Roman" w:cs="Times New Roman"/>
          <w:bCs/>
          <w:lang w:val="en-US"/>
        </w:rPr>
        <w:t xml:space="preserve"> Aiken, 2003). All VIFs in the current dataset were ≤ 2.12 indicating an absence of problematic multicollinearity.</w:t>
      </w:r>
    </w:p>
    <w:p w14:paraId="41DF1F74" w14:textId="3FD6FC5F" w:rsidR="00C30978" w:rsidRPr="00C30978" w:rsidRDefault="00D84B5F" w:rsidP="00C30978">
      <w:pPr>
        <w:spacing w:line="480" w:lineRule="auto"/>
        <w:ind w:firstLine="360"/>
        <w:rPr>
          <w:rFonts w:ascii="Times New Roman" w:hAnsi="Times New Roman" w:cs="Times New Roman"/>
        </w:rPr>
      </w:pPr>
      <w:r w:rsidRPr="00115F5D">
        <w:rPr>
          <w:rFonts w:ascii="Times New Roman" w:hAnsi="Times New Roman" w:cs="Times New Roman"/>
          <w:vertAlign w:val="superscript"/>
        </w:rPr>
        <w:t>3</w:t>
      </w:r>
      <w:r w:rsidR="0093222A" w:rsidRPr="00115F5D">
        <w:rPr>
          <w:rFonts w:ascii="Times New Roman" w:hAnsi="Times New Roman" w:cs="Times New Roman"/>
          <w:vertAlign w:val="superscript"/>
        </w:rPr>
        <w:t xml:space="preserve"> </w:t>
      </w:r>
      <w:r w:rsidR="00C30978">
        <w:rPr>
          <w:rFonts w:ascii="Times New Roman" w:hAnsi="Times New Roman" w:cs="Times New Roman"/>
        </w:rPr>
        <w:t xml:space="preserve">We conducted all analyses with and without covariates and the results were almost identical. </w:t>
      </w:r>
    </w:p>
    <w:p w14:paraId="065A03E9" w14:textId="52838598" w:rsidR="00B370D0" w:rsidRPr="00115F5D" w:rsidRDefault="00C30978" w:rsidP="00C30978">
      <w:pPr>
        <w:spacing w:line="48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</w:rPr>
        <w:t xml:space="preserve">4 </w:t>
      </w:r>
      <w:r w:rsidR="00B370D0" w:rsidRPr="00115F5D">
        <w:rPr>
          <w:rFonts w:ascii="Times New Roman" w:hAnsi="Times New Roman" w:cs="Times New Roman"/>
        </w:rPr>
        <w:t xml:space="preserve">When </w:t>
      </w:r>
      <w:r w:rsidR="0063137A" w:rsidRPr="00115F5D">
        <w:rPr>
          <w:rFonts w:ascii="Times New Roman" w:hAnsi="Times New Roman" w:cs="Times New Roman"/>
          <w:lang w:val="en-US"/>
        </w:rPr>
        <w:t>s</w:t>
      </w:r>
      <w:r w:rsidR="009C4C79" w:rsidRPr="00115F5D">
        <w:rPr>
          <w:rFonts w:ascii="Times New Roman" w:hAnsi="Times New Roman" w:cs="Times New Roman"/>
          <w:lang w:val="en-US"/>
        </w:rPr>
        <w:t xml:space="preserve">upport received </w:t>
      </w:r>
      <w:r w:rsidR="00B370D0" w:rsidRPr="00115F5D">
        <w:rPr>
          <w:rFonts w:ascii="Times New Roman" w:hAnsi="Times New Roman" w:cs="Times New Roman"/>
          <w:lang w:val="en-US"/>
        </w:rPr>
        <w:t xml:space="preserve">was the only mediator </w:t>
      </w:r>
      <w:r w:rsidR="005C3F87" w:rsidRPr="00115F5D">
        <w:rPr>
          <w:rFonts w:ascii="Times New Roman" w:hAnsi="Times New Roman" w:cs="Times New Roman"/>
          <w:lang w:val="en-US"/>
        </w:rPr>
        <w:t>in the model</w:t>
      </w:r>
      <w:r w:rsidR="00131ECD" w:rsidRPr="00115F5D">
        <w:rPr>
          <w:rFonts w:ascii="Times New Roman" w:hAnsi="Times New Roman" w:cs="Times New Roman"/>
          <w:lang w:val="en-US"/>
        </w:rPr>
        <w:t xml:space="preserve"> </w:t>
      </w:r>
      <w:r w:rsidR="00B370D0" w:rsidRPr="00115F5D">
        <w:rPr>
          <w:rFonts w:ascii="Times New Roman" w:hAnsi="Times New Roman" w:cs="Times New Roman"/>
          <w:lang w:val="en-US"/>
        </w:rPr>
        <w:t>the indirect pa</w:t>
      </w:r>
      <w:r w:rsidR="00131ECD" w:rsidRPr="00115F5D">
        <w:rPr>
          <w:rFonts w:ascii="Times New Roman" w:hAnsi="Times New Roman" w:cs="Times New Roman"/>
          <w:lang w:val="en-US"/>
        </w:rPr>
        <w:t>th from group identification to abstinence self-efficacy</w:t>
      </w:r>
      <w:r w:rsidR="00EB4668" w:rsidRPr="00115F5D">
        <w:rPr>
          <w:rFonts w:ascii="Times New Roman" w:hAnsi="Times New Roman" w:cs="Times New Roman"/>
          <w:lang w:val="en-US"/>
        </w:rPr>
        <w:t xml:space="preserve"> </w:t>
      </w:r>
      <w:r w:rsidR="00527BF4" w:rsidRPr="00115F5D">
        <w:rPr>
          <w:rFonts w:ascii="Times New Roman" w:hAnsi="Times New Roman" w:cs="Times New Roman"/>
          <w:lang w:val="en-US"/>
        </w:rPr>
        <w:t xml:space="preserve">through support received </w:t>
      </w:r>
      <w:r w:rsidR="00EB4668" w:rsidRPr="00115F5D">
        <w:rPr>
          <w:rFonts w:ascii="Times New Roman" w:hAnsi="Times New Roman" w:cs="Times New Roman"/>
          <w:lang w:val="en-US"/>
        </w:rPr>
        <w:t>was significant</w:t>
      </w:r>
      <w:r w:rsidR="00B370D0" w:rsidRPr="00115F5D">
        <w:rPr>
          <w:rFonts w:ascii="Times New Roman" w:hAnsi="Times New Roman" w:cs="Times New Roman"/>
          <w:lang w:val="en-US"/>
        </w:rPr>
        <w:t xml:space="preserve">, </w:t>
      </w:r>
      <w:r w:rsidR="00B370D0" w:rsidRPr="00115F5D">
        <w:rPr>
          <w:rFonts w:ascii="Times New Roman" w:hAnsi="Times New Roman" w:cs="Times New Roman"/>
          <w:i/>
          <w:lang w:val="en-US"/>
        </w:rPr>
        <w:t>PE</w:t>
      </w:r>
      <w:r w:rsidR="0093222A" w:rsidRPr="00115F5D">
        <w:rPr>
          <w:rFonts w:ascii="Times New Roman" w:hAnsi="Times New Roman" w:cs="Times New Roman"/>
          <w:lang w:val="en-US"/>
        </w:rPr>
        <w:t xml:space="preserve"> = .21</w:t>
      </w:r>
      <w:r w:rsidR="00B370D0" w:rsidRPr="00115F5D">
        <w:rPr>
          <w:rFonts w:ascii="Times New Roman" w:hAnsi="Times New Roman" w:cs="Times New Roman"/>
          <w:lang w:val="en-US"/>
        </w:rPr>
        <w:t xml:space="preserve">, </w:t>
      </w:r>
      <w:r w:rsidR="00B370D0" w:rsidRPr="00115F5D">
        <w:rPr>
          <w:rFonts w:ascii="Times New Roman" w:hAnsi="Times New Roman" w:cs="Times New Roman"/>
          <w:i/>
          <w:lang w:val="en-US"/>
        </w:rPr>
        <w:t>SE</w:t>
      </w:r>
      <w:r w:rsidR="0093222A" w:rsidRPr="00115F5D">
        <w:rPr>
          <w:rFonts w:ascii="Times New Roman" w:hAnsi="Times New Roman" w:cs="Times New Roman"/>
          <w:lang w:val="en-US"/>
        </w:rPr>
        <w:t xml:space="preserve"> = .11</w:t>
      </w:r>
      <w:r w:rsidR="00B370D0" w:rsidRPr="00115F5D">
        <w:rPr>
          <w:rFonts w:ascii="Times New Roman" w:hAnsi="Times New Roman" w:cs="Times New Roman"/>
          <w:lang w:val="en-US"/>
        </w:rPr>
        <w:t xml:space="preserve">, </w:t>
      </w:r>
      <w:r w:rsidR="00B370D0" w:rsidRPr="00115F5D">
        <w:rPr>
          <w:rFonts w:ascii="Times New Roman" w:hAnsi="Times New Roman" w:cs="Times New Roman"/>
          <w:i/>
          <w:iCs/>
          <w:lang w:val="en-US"/>
        </w:rPr>
        <w:t>BC CI</w:t>
      </w:r>
      <w:r w:rsidR="00B370D0" w:rsidRPr="00115F5D">
        <w:rPr>
          <w:rFonts w:ascii="Times New Roman" w:hAnsi="Times New Roman" w:cs="Times New Roman"/>
          <w:lang w:val="en-US"/>
        </w:rPr>
        <w:t xml:space="preserve">: </w:t>
      </w:r>
      <w:r w:rsidR="00B370D0" w:rsidRPr="00115F5D">
        <w:rPr>
          <w:rFonts w:ascii="Times New Roman" w:hAnsi="Times New Roman" w:cs="Times New Roman"/>
          <w:i/>
          <w:iCs/>
          <w:lang w:val="en-US"/>
        </w:rPr>
        <w:t xml:space="preserve">LL </w:t>
      </w:r>
      <w:r w:rsidR="0093222A" w:rsidRPr="00115F5D">
        <w:rPr>
          <w:rFonts w:ascii="Times New Roman" w:hAnsi="Times New Roman" w:cs="Times New Roman"/>
          <w:lang w:val="en-US"/>
        </w:rPr>
        <w:t>= .05</w:t>
      </w:r>
      <w:r w:rsidR="00131ECD" w:rsidRPr="00115F5D">
        <w:rPr>
          <w:rFonts w:ascii="Times New Roman" w:hAnsi="Times New Roman" w:cs="Times New Roman"/>
          <w:lang w:val="en-US"/>
        </w:rPr>
        <w:t>9</w:t>
      </w:r>
      <w:r w:rsidR="00B370D0" w:rsidRPr="00115F5D">
        <w:rPr>
          <w:rFonts w:ascii="Times New Roman" w:hAnsi="Times New Roman" w:cs="Times New Roman"/>
          <w:lang w:val="en-US"/>
        </w:rPr>
        <w:t xml:space="preserve">, </w:t>
      </w:r>
      <w:r w:rsidR="00B370D0" w:rsidRPr="00115F5D">
        <w:rPr>
          <w:rFonts w:ascii="Times New Roman" w:hAnsi="Times New Roman" w:cs="Times New Roman"/>
          <w:i/>
          <w:iCs/>
          <w:lang w:val="en-US"/>
        </w:rPr>
        <w:t xml:space="preserve">UL </w:t>
      </w:r>
      <w:r w:rsidR="0093222A" w:rsidRPr="00115F5D">
        <w:rPr>
          <w:rFonts w:ascii="Times New Roman" w:hAnsi="Times New Roman" w:cs="Times New Roman"/>
          <w:lang w:val="en-US"/>
        </w:rPr>
        <w:t>= .5</w:t>
      </w:r>
      <w:r w:rsidR="00131ECD" w:rsidRPr="00115F5D">
        <w:rPr>
          <w:rFonts w:ascii="Times New Roman" w:hAnsi="Times New Roman" w:cs="Times New Roman"/>
          <w:lang w:val="en-US"/>
        </w:rPr>
        <w:t>08</w:t>
      </w:r>
      <w:r w:rsidR="00B370D0" w:rsidRPr="00115F5D">
        <w:rPr>
          <w:rFonts w:ascii="Times New Roman" w:hAnsi="Times New Roman" w:cs="Times New Roman"/>
          <w:lang w:val="en-US"/>
        </w:rPr>
        <w:t xml:space="preserve">, </w:t>
      </w:r>
      <w:r w:rsidR="00EB4668" w:rsidRPr="00115F5D">
        <w:rPr>
          <w:rFonts w:ascii="Times New Roman" w:hAnsi="Times New Roman" w:cs="Times New Roman"/>
          <w:lang w:val="en-US"/>
        </w:rPr>
        <w:t xml:space="preserve">whereas the </w:t>
      </w:r>
      <w:r w:rsidR="00527BF4" w:rsidRPr="00115F5D">
        <w:rPr>
          <w:rFonts w:ascii="Times New Roman" w:hAnsi="Times New Roman" w:cs="Times New Roman"/>
          <w:lang w:val="en-US"/>
        </w:rPr>
        <w:t xml:space="preserve">indirect </w:t>
      </w:r>
      <w:r w:rsidR="00EB4668" w:rsidRPr="00115F5D">
        <w:rPr>
          <w:rFonts w:ascii="Times New Roman" w:hAnsi="Times New Roman" w:cs="Times New Roman"/>
          <w:lang w:val="en-US"/>
        </w:rPr>
        <w:t xml:space="preserve">path from group identification to </w:t>
      </w:r>
      <w:r w:rsidR="0093222A" w:rsidRPr="00115F5D">
        <w:rPr>
          <w:rFonts w:ascii="Times New Roman" w:hAnsi="Times New Roman" w:cs="Times New Roman"/>
          <w:lang w:val="en-US"/>
        </w:rPr>
        <w:t xml:space="preserve">perceived </w:t>
      </w:r>
      <w:r w:rsidR="00131ECD" w:rsidRPr="00115F5D">
        <w:rPr>
          <w:rFonts w:ascii="Times New Roman" w:hAnsi="Times New Roman" w:cs="Times New Roman"/>
          <w:lang w:val="en-US"/>
        </w:rPr>
        <w:t xml:space="preserve">risk </w:t>
      </w:r>
      <w:r w:rsidR="00EB4668" w:rsidRPr="00115F5D">
        <w:rPr>
          <w:rFonts w:ascii="Times New Roman" w:hAnsi="Times New Roman" w:cs="Times New Roman"/>
          <w:lang w:val="en-US"/>
        </w:rPr>
        <w:t>was not</w:t>
      </w:r>
      <w:r w:rsidR="00B370D0" w:rsidRPr="00115F5D">
        <w:rPr>
          <w:rFonts w:ascii="Times New Roman" w:hAnsi="Times New Roman" w:cs="Times New Roman"/>
          <w:lang w:val="en-US"/>
        </w:rPr>
        <w:t xml:space="preserve">, </w:t>
      </w:r>
      <w:r w:rsidR="00EB4668" w:rsidRPr="00115F5D">
        <w:rPr>
          <w:rFonts w:ascii="Times New Roman" w:hAnsi="Times New Roman" w:cs="Times New Roman"/>
          <w:i/>
          <w:iCs/>
          <w:lang w:val="en-US"/>
        </w:rPr>
        <w:t>PE</w:t>
      </w:r>
      <w:r w:rsidR="0093222A" w:rsidRPr="00115F5D">
        <w:rPr>
          <w:rFonts w:ascii="Times New Roman" w:hAnsi="Times New Roman" w:cs="Times New Roman"/>
          <w:lang w:val="en-US"/>
        </w:rPr>
        <w:t xml:space="preserve"> = -.15</w:t>
      </w:r>
      <w:r w:rsidR="00EB4668" w:rsidRPr="00115F5D">
        <w:rPr>
          <w:rFonts w:ascii="Times New Roman" w:hAnsi="Times New Roman" w:cs="Times New Roman"/>
          <w:lang w:val="en-US"/>
        </w:rPr>
        <w:t xml:space="preserve">, </w:t>
      </w:r>
      <w:r w:rsidR="00EB4668" w:rsidRPr="00115F5D">
        <w:rPr>
          <w:rFonts w:ascii="Times New Roman" w:hAnsi="Times New Roman" w:cs="Times New Roman"/>
          <w:i/>
          <w:iCs/>
          <w:lang w:val="en-US"/>
        </w:rPr>
        <w:t>SE</w:t>
      </w:r>
      <w:r w:rsidR="00EB4668" w:rsidRPr="00115F5D">
        <w:rPr>
          <w:rFonts w:ascii="Times New Roman" w:hAnsi="Times New Roman" w:cs="Times New Roman"/>
          <w:lang w:val="en-US"/>
        </w:rPr>
        <w:t xml:space="preserve"> = .10</w:t>
      </w:r>
      <w:r w:rsidR="00B370D0" w:rsidRPr="00115F5D">
        <w:rPr>
          <w:rFonts w:ascii="Times New Roman" w:hAnsi="Times New Roman" w:cs="Times New Roman"/>
          <w:lang w:val="en-US"/>
        </w:rPr>
        <w:t xml:space="preserve">, </w:t>
      </w:r>
      <w:r w:rsidR="00B370D0" w:rsidRPr="00115F5D">
        <w:rPr>
          <w:rFonts w:ascii="Times New Roman" w:hAnsi="Times New Roman" w:cs="Times New Roman"/>
          <w:i/>
          <w:iCs/>
          <w:lang w:val="en-US"/>
        </w:rPr>
        <w:t>BC CI: LL</w:t>
      </w:r>
      <w:r w:rsidR="00B370D0" w:rsidRPr="00115F5D">
        <w:rPr>
          <w:rFonts w:ascii="Times New Roman" w:hAnsi="Times New Roman" w:cs="Times New Roman"/>
          <w:lang w:val="en-US"/>
        </w:rPr>
        <w:t xml:space="preserve"> = </w:t>
      </w:r>
      <w:r w:rsidR="0093222A" w:rsidRPr="00115F5D">
        <w:rPr>
          <w:rFonts w:ascii="Times New Roman" w:hAnsi="Times New Roman" w:cs="Times New Roman"/>
          <w:lang w:val="en-US"/>
        </w:rPr>
        <w:t>-.388</w:t>
      </w:r>
      <w:r w:rsidR="00EB4668" w:rsidRPr="00115F5D">
        <w:rPr>
          <w:rFonts w:ascii="Times New Roman" w:hAnsi="Times New Roman" w:cs="Times New Roman"/>
          <w:lang w:val="en-US"/>
        </w:rPr>
        <w:t xml:space="preserve">, </w:t>
      </w:r>
      <w:r w:rsidR="00EB4668" w:rsidRPr="00115F5D">
        <w:rPr>
          <w:rFonts w:ascii="Times New Roman" w:hAnsi="Times New Roman" w:cs="Times New Roman"/>
          <w:i/>
          <w:iCs/>
          <w:lang w:val="en-US"/>
        </w:rPr>
        <w:t>UL</w:t>
      </w:r>
      <w:r w:rsidR="0093222A" w:rsidRPr="00115F5D">
        <w:rPr>
          <w:rFonts w:ascii="Times New Roman" w:hAnsi="Times New Roman" w:cs="Times New Roman"/>
          <w:lang w:val="en-US"/>
        </w:rPr>
        <w:t xml:space="preserve"> = .011</w:t>
      </w:r>
      <w:r w:rsidR="00B370D0" w:rsidRPr="00115F5D">
        <w:rPr>
          <w:rFonts w:ascii="Times New Roman" w:hAnsi="Times New Roman" w:cs="Times New Roman"/>
          <w:lang w:val="en-US"/>
        </w:rPr>
        <w:t xml:space="preserve">. </w:t>
      </w:r>
    </w:p>
    <w:p w14:paraId="3850FEFA" w14:textId="77777777" w:rsidR="00B370D0" w:rsidRPr="001725AA" w:rsidRDefault="00B370D0" w:rsidP="00D97D21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890E084" w14:textId="77777777" w:rsidR="009C4C79" w:rsidRPr="001725AA" w:rsidRDefault="009C4C79" w:rsidP="00D97D21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F130EB" w14:textId="77777777" w:rsidR="009C4C79" w:rsidRPr="001725AA" w:rsidRDefault="009C4C79" w:rsidP="00D97D21">
      <w:pPr>
        <w:spacing w:line="480" w:lineRule="auto"/>
        <w:rPr>
          <w:rFonts w:ascii="Times New Roman" w:hAnsi="Times New Roman" w:cs="Times New Roman"/>
        </w:rPr>
      </w:pPr>
    </w:p>
    <w:p w14:paraId="1CC59F40" w14:textId="77777777" w:rsidR="008B1F7F" w:rsidRPr="001725AA" w:rsidRDefault="008B1F7F" w:rsidP="00D97D21">
      <w:pPr>
        <w:spacing w:line="480" w:lineRule="auto"/>
        <w:rPr>
          <w:rFonts w:ascii="Times New Roman" w:hAnsi="Times New Roman" w:cs="Times New Roman"/>
        </w:rPr>
      </w:pPr>
    </w:p>
    <w:p w14:paraId="647B0C86" w14:textId="77777777" w:rsidR="008B1F7F" w:rsidRPr="001725AA" w:rsidRDefault="008B1F7F" w:rsidP="00D97D21">
      <w:pPr>
        <w:spacing w:line="480" w:lineRule="auto"/>
        <w:rPr>
          <w:rFonts w:ascii="Times New Roman" w:hAnsi="Times New Roman" w:cs="Times New Roman"/>
        </w:rPr>
      </w:pPr>
    </w:p>
    <w:p w14:paraId="10BE8ED4" w14:textId="77777777" w:rsidR="001A5A8C" w:rsidRPr="001725AA" w:rsidRDefault="001A5A8C" w:rsidP="00D97D21">
      <w:pPr>
        <w:spacing w:line="480" w:lineRule="auto"/>
        <w:rPr>
          <w:rFonts w:ascii="Times New Roman" w:hAnsi="Times New Roman" w:cs="Times New Roman"/>
        </w:rPr>
      </w:pPr>
    </w:p>
    <w:p w14:paraId="797A0559" w14:textId="77777777" w:rsidR="001A5A8C" w:rsidRPr="001725AA" w:rsidRDefault="001A5A8C" w:rsidP="00D97D21">
      <w:pPr>
        <w:spacing w:line="480" w:lineRule="auto"/>
        <w:rPr>
          <w:rFonts w:ascii="Times New Roman" w:hAnsi="Times New Roman" w:cs="Times New Roman"/>
        </w:rPr>
      </w:pPr>
    </w:p>
    <w:p w14:paraId="4E310975" w14:textId="77777777" w:rsidR="00E744D0" w:rsidRPr="001725AA" w:rsidRDefault="00E744D0" w:rsidP="00D97D21">
      <w:pPr>
        <w:spacing w:line="480" w:lineRule="auto"/>
        <w:rPr>
          <w:rFonts w:ascii="Times New Roman" w:hAnsi="Times New Roman" w:cs="Times New Roman"/>
        </w:rPr>
      </w:pPr>
    </w:p>
    <w:p w14:paraId="55C2C1E4" w14:textId="07B3FF3C" w:rsidR="006F30F4" w:rsidRPr="001725AA" w:rsidRDefault="006F30F4" w:rsidP="00CD1D27">
      <w:pPr>
        <w:spacing w:line="480" w:lineRule="auto"/>
        <w:rPr>
          <w:rFonts w:ascii="Times New Roman" w:hAnsi="Times New Roman" w:cs="Times New Roman"/>
        </w:rPr>
      </w:pPr>
      <w:r w:rsidRPr="001725AA">
        <w:rPr>
          <w:rFonts w:ascii="Times New Roman" w:hAnsi="Times New Roman" w:cs="Times New Roman"/>
        </w:rPr>
        <w:t>Table 1. Means, standard deviations and correlations.</w:t>
      </w:r>
    </w:p>
    <w:p w14:paraId="2B9528A3" w14:textId="77777777" w:rsidR="006F30F4" w:rsidRPr="001725AA" w:rsidRDefault="006F30F4" w:rsidP="00D97D21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5380" w:type="pct"/>
        <w:tblInd w:w="-284" w:type="dxa"/>
        <w:tblLook w:val="04A0" w:firstRow="1" w:lastRow="0" w:firstColumn="1" w:lastColumn="0" w:noHBand="0" w:noVBand="1"/>
      </w:tblPr>
      <w:tblGrid>
        <w:gridCol w:w="3368"/>
        <w:gridCol w:w="795"/>
        <w:gridCol w:w="795"/>
        <w:gridCol w:w="795"/>
        <w:gridCol w:w="795"/>
        <w:gridCol w:w="795"/>
        <w:gridCol w:w="795"/>
        <w:gridCol w:w="793"/>
      </w:tblGrid>
      <w:tr w:rsidR="008E7FFE" w:rsidRPr="001725AA" w14:paraId="4E5F9562" w14:textId="77777777" w:rsidTr="008E7FFE"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4C2C5" w14:textId="77777777" w:rsidR="006F30F4" w:rsidRPr="001725AA" w:rsidRDefault="006F30F4" w:rsidP="00D97D2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0B2F8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25AA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E9ECD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25AA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ED59F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6029C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F1050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18747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FB42A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5</w:t>
            </w:r>
          </w:p>
        </w:tc>
      </w:tr>
      <w:tr w:rsidR="008E7FFE" w:rsidRPr="001725AA" w14:paraId="052A01A7" w14:textId="77777777" w:rsidTr="008E7FFE">
        <w:tc>
          <w:tcPr>
            <w:tcW w:w="1886" w:type="pct"/>
            <w:tcBorders>
              <w:left w:val="nil"/>
              <w:bottom w:val="nil"/>
              <w:right w:val="nil"/>
            </w:tcBorders>
            <w:vAlign w:val="center"/>
          </w:tcPr>
          <w:p w14:paraId="43F2C09F" w14:textId="1DCF8ADE" w:rsidR="006F30F4" w:rsidRPr="001725AA" w:rsidRDefault="001E620A" w:rsidP="00D97D2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1. Recovery</w:t>
            </w:r>
            <w:r w:rsidR="008E7FFE" w:rsidRPr="001725AA">
              <w:rPr>
                <w:rFonts w:ascii="Times New Roman" w:hAnsi="Times New Roman" w:cs="Times New Roman"/>
              </w:rPr>
              <w:t xml:space="preserve"> g</w:t>
            </w:r>
            <w:r w:rsidR="006F30F4" w:rsidRPr="001725AA">
              <w:rPr>
                <w:rFonts w:ascii="Times New Roman" w:hAnsi="Times New Roman" w:cs="Times New Roman"/>
              </w:rPr>
              <w:t>roup identification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14:paraId="52D45C71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14:paraId="37EB3C3C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14:paraId="567293D3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14:paraId="049DF12E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14:paraId="3A3A17ED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.68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14:paraId="61B4AB00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.73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vAlign w:val="center"/>
          </w:tcPr>
          <w:p w14:paraId="6B10F8E9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-.59</w:t>
            </w:r>
          </w:p>
        </w:tc>
      </w:tr>
      <w:tr w:rsidR="008E7FFE" w:rsidRPr="001725AA" w14:paraId="123A3E42" w14:textId="77777777" w:rsidTr="008E7FFE"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12A6" w14:textId="77777777" w:rsidR="006F30F4" w:rsidRPr="001725AA" w:rsidRDefault="006F30F4" w:rsidP="00D97D2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2. Support received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E3FDF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387D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4CB27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9CC5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EB7C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.64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DD8C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141B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-.48</w:t>
            </w:r>
          </w:p>
        </w:tc>
      </w:tr>
      <w:tr w:rsidR="008E7FFE" w:rsidRPr="001725AA" w14:paraId="4FB7AD10" w14:textId="77777777" w:rsidTr="008E7FFE"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138F" w14:textId="6554F1EA" w:rsidR="006F30F4" w:rsidRPr="001725AA" w:rsidRDefault="00E36F40" w:rsidP="00D97D2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3. Support provided</w:t>
            </w:r>
            <w:r w:rsidR="006F30F4" w:rsidRPr="00172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4DE2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B763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41A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F9B2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E9BE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142F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.79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3A12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-.64</w:t>
            </w:r>
          </w:p>
        </w:tc>
      </w:tr>
      <w:tr w:rsidR="008E7FFE" w:rsidRPr="001725AA" w14:paraId="4BA78675" w14:textId="77777777" w:rsidTr="008E7FFE"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2790" w14:textId="77777777" w:rsidR="006F30F4" w:rsidRPr="001725AA" w:rsidRDefault="006F30F4" w:rsidP="00D97D2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4. Abstinence self-efficacy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969A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833C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8736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0A8B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4DDC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E92F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7814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-.73</w:t>
            </w:r>
          </w:p>
        </w:tc>
      </w:tr>
      <w:tr w:rsidR="008E7FFE" w:rsidRPr="001725AA" w14:paraId="1F509A89" w14:textId="77777777" w:rsidTr="008E7FFE">
        <w:tc>
          <w:tcPr>
            <w:tcW w:w="1886" w:type="pct"/>
            <w:tcBorders>
              <w:top w:val="nil"/>
              <w:left w:val="nil"/>
              <w:right w:val="nil"/>
            </w:tcBorders>
            <w:vAlign w:val="center"/>
          </w:tcPr>
          <w:p w14:paraId="74DE259F" w14:textId="1FC45D9E" w:rsidR="006F30F4" w:rsidRPr="001725AA" w:rsidRDefault="00270CC4" w:rsidP="00270CC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Perceived r</w:t>
            </w:r>
            <w:r w:rsidR="006F30F4" w:rsidRPr="001725AA">
              <w:rPr>
                <w:rFonts w:ascii="Times New Roman" w:hAnsi="Times New Roman" w:cs="Times New Roman"/>
              </w:rPr>
              <w:t>isk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09562CEA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4A05D311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5C7F06A5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102ECF1F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6ECC904E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38C8FB72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116308AD" w14:textId="77777777" w:rsidR="006F30F4" w:rsidRPr="001725AA" w:rsidRDefault="006F30F4" w:rsidP="00D97D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725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72452A65" w14:textId="77777777" w:rsidR="006F30F4" w:rsidRPr="001725AA" w:rsidRDefault="006F30F4" w:rsidP="00D97D21">
      <w:pPr>
        <w:spacing w:line="480" w:lineRule="auto"/>
        <w:rPr>
          <w:rFonts w:ascii="Times New Roman" w:hAnsi="Times New Roman" w:cs="Times New Roman"/>
        </w:rPr>
      </w:pPr>
    </w:p>
    <w:p w14:paraId="62786079" w14:textId="2B10C153" w:rsidR="006F30F4" w:rsidRPr="001725AA" w:rsidRDefault="006F30F4" w:rsidP="00270CC4">
      <w:pPr>
        <w:spacing w:line="480" w:lineRule="auto"/>
        <w:rPr>
          <w:rFonts w:ascii="Times New Roman" w:hAnsi="Times New Roman" w:cs="Times New Roman"/>
        </w:rPr>
      </w:pPr>
      <w:r w:rsidRPr="001725AA">
        <w:rPr>
          <w:rFonts w:ascii="Times New Roman" w:hAnsi="Times New Roman" w:cs="Times New Roman"/>
          <w:i/>
          <w:iCs/>
        </w:rPr>
        <w:t>Note</w:t>
      </w:r>
      <w:r w:rsidR="001E620A" w:rsidRPr="001725AA">
        <w:rPr>
          <w:rFonts w:ascii="Times New Roman" w:hAnsi="Times New Roman" w:cs="Times New Roman"/>
        </w:rPr>
        <w:t>. Recovery g</w:t>
      </w:r>
      <w:r w:rsidRPr="001725AA">
        <w:rPr>
          <w:rFonts w:ascii="Times New Roman" w:hAnsi="Times New Roman" w:cs="Times New Roman"/>
        </w:rPr>
        <w:t xml:space="preserve">roup identification and abstinence self-efficacy scores can range from 1 to 7; support received and support </w:t>
      </w:r>
      <w:r w:rsidR="006757EC" w:rsidRPr="001725AA">
        <w:rPr>
          <w:rFonts w:ascii="Times New Roman" w:hAnsi="Times New Roman" w:cs="Times New Roman"/>
        </w:rPr>
        <w:t xml:space="preserve">provided </w:t>
      </w:r>
      <w:r w:rsidRPr="001725AA">
        <w:rPr>
          <w:rFonts w:ascii="Times New Roman" w:hAnsi="Times New Roman" w:cs="Times New Roman"/>
        </w:rPr>
        <w:t xml:space="preserve">scores can range from 1 to 5; </w:t>
      </w:r>
      <w:r w:rsidR="00270CC4">
        <w:rPr>
          <w:rFonts w:ascii="Times New Roman" w:hAnsi="Times New Roman" w:cs="Times New Roman"/>
        </w:rPr>
        <w:t xml:space="preserve">perceived </w:t>
      </w:r>
      <w:r w:rsidRPr="001725AA">
        <w:rPr>
          <w:rFonts w:ascii="Times New Roman" w:hAnsi="Times New Roman" w:cs="Times New Roman"/>
        </w:rPr>
        <w:t xml:space="preserve">risk scores can range from 1 to 10. All correlations are significant at </w:t>
      </w:r>
      <w:r w:rsidRPr="001725AA">
        <w:rPr>
          <w:rFonts w:ascii="Times New Roman" w:hAnsi="Times New Roman" w:cs="Times New Roman"/>
          <w:i/>
        </w:rPr>
        <w:t>p</w:t>
      </w:r>
      <w:r w:rsidRPr="001725AA">
        <w:rPr>
          <w:rFonts w:ascii="Times New Roman" w:hAnsi="Times New Roman" w:cs="Times New Roman"/>
        </w:rPr>
        <w:t xml:space="preserve"> &lt; .001.</w:t>
      </w:r>
    </w:p>
    <w:p w14:paraId="773826C0" w14:textId="77777777" w:rsidR="00805065" w:rsidRPr="001725AA" w:rsidRDefault="00805065" w:rsidP="00D97D21">
      <w:pPr>
        <w:spacing w:line="480" w:lineRule="auto"/>
        <w:rPr>
          <w:rFonts w:ascii="Times New Roman" w:hAnsi="Times New Roman" w:cs="Times New Roman"/>
        </w:rPr>
      </w:pPr>
    </w:p>
    <w:p w14:paraId="28B1D127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48B18D79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5E8D3FA9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6BD01507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28C39732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728C1122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027A397F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25FC5F3B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5DDE26B6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2E800184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7FC6DFEB" w14:textId="77777777" w:rsidR="000C28FE" w:rsidRPr="001725AA" w:rsidRDefault="000C28FE" w:rsidP="00D97D21">
      <w:pPr>
        <w:spacing w:line="480" w:lineRule="auto"/>
        <w:rPr>
          <w:rFonts w:ascii="Times New Roman" w:hAnsi="Times New Roman" w:cs="Times New Roman"/>
        </w:rPr>
      </w:pPr>
    </w:p>
    <w:p w14:paraId="554F4753" w14:textId="77777777" w:rsidR="00663EF1" w:rsidRPr="001725AA" w:rsidRDefault="00663EF1" w:rsidP="00D97D2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8938B4" w14:textId="60976DAE" w:rsidR="000C28FE" w:rsidRPr="001725AA" w:rsidRDefault="00483A26" w:rsidP="00D97D21">
      <w:pPr>
        <w:spacing w:line="480" w:lineRule="auto"/>
        <w:rPr>
          <w:rFonts w:ascii="Times New Roman" w:hAnsi="Times New Roman" w:cs="Times New Roman"/>
        </w:rPr>
      </w:pPr>
      <w:r w:rsidRPr="001725AA">
        <w:rPr>
          <w:rFonts w:ascii="Times New Roman" w:hAnsi="Times New Roman" w:cs="Times New Roman"/>
          <w:b/>
          <w:bCs/>
        </w:rPr>
        <w:t>Figure caption</w:t>
      </w:r>
    </w:p>
    <w:p w14:paraId="2A510E75" w14:textId="5E6D5784" w:rsidR="000C28FE" w:rsidRPr="001725AA" w:rsidRDefault="000C28FE" w:rsidP="00270CC4">
      <w:pPr>
        <w:spacing w:line="480" w:lineRule="auto"/>
        <w:rPr>
          <w:rFonts w:ascii="Times New Roman" w:hAnsi="Times New Roman" w:cs="Times New Roman"/>
        </w:rPr>
      </w:pPr>
      <w:r w:rsidRPr="001725AA">
        <w:rPr>
          <w:rFonts w:ascii="Times New Roman" w:hAnsi="Times New Roman" w:cs="Times New Roman"/>
          <w:i/>
          <w:iCs/>
        </w:rPr>
        <w:t>Figure 1</w:t>
      </w:r>
      <w:r w:rsidRPr="001725AA">
        <w:rPr>
          <w:rFonts w:ascii="Times New Roman" w:hAnsi="Times New Roman" w:cs="Times New Roman"/>
        </w:rPr>
        <w:t xml:space="preserve">. Total, direct, and indirect effects of recovery group identification on abstinence self-efficacy and </w:t>
      </w:r>
      <w:r w:rsidR="00270CC4">
        <w:rPr>
          <w:rFonts w:ascii="Times New Roman" w:hAnsi="Times New Roman" w:cs="Times New Roman"/>
        </w:rPr>
        <w:t xml:space="preserve">perceived </w:t>
      </w:r>
      <w:r w:rsidRPr="001725AA">
        <w:rPr>
          <w:rFonts w:ascii="Times New Roman" w:hAnsi="Times New Roman" w:cs="Times New Roman"/>
        </w:rPr>
        <w:t>risk through support received and support provided.</w:t>
      </w:r>
    </w:p>
    <w:p w14:paraId="40339BBF" w14:textId="66699078" w:rsidR="00805065" w:rsidRPr="001725AA" w:rsidRDefault="00483A26" w:rsidP="00C65735">
      <w:pPr>
        <w:spacing w:line="480" w:lineRule="auto"/>
        <w:rPr>
          <w:rFonts w:ascii="Times New Roman" w:hAnsi="Times New Roman" w:cs="Times New Roman"/>
        </w:rPr>
      </w:pPr>
      <w:r w:rsidRPr="001725AA">
        <w:rPr>
          <w:rFonts w:ascii="Times New Roman" w:hAnsi="Times New Roman" w:cs="Times New Roman"/>
          <w:i/>
          <w:iCs/>
        </w:rPr>
        <w:t>Note</w:t>
      </w:r>
      <w:r w:rsidRPr="001725AA">
        <w:rPr>
          <w:rFonts w:ascii="Times New Roman" w:hAnsi="Times New Roman" w:cs="Times New Roman"/>
        </w:rPr>
        <w:t xml:space="preserve">. </w:t>
      </w:r>
      <w:r w:rsidRPr="001725AA">
        <w:rPr>
          <w:rFonts w:ascii="Times New Roman" w:hAnsi="Times New Roman" w:cs="Times New Roman"/>
          <w:i/>
          <w:iCs/>
        </w:rPr>
        <w:t>c</w:t>
      </w:r>
      <w:r w:rsidRPr="001725AA">
        <w:rPr>
          <w:rFonts w:ascii="Times New Roman" w:hAnsi="Times New Roman" w:cs="Times New Roman"/>
        </w:rPr>
        <w:t xml:space="preserve"> = total effect; </w:t>
      </w:r>
      <w:r w:rsidRPr="001725AA">
        <w:rPr>
          <w:rFonts w:ascii="Times New Roman" w:hAnsi="Times New Roman" w:cs="Times New Roman"/>
          <w:i/>
          <w:iCs/>
        </w:rPr>
        <w:t>ć </w:t>
      </w:r>
      <w:r w:rsidRPr="001725AA">
        <w:rPr>
          <w:rFonts w:ascii="Times New Roman" w:hAnsi="Times New Roman" w:cs="Times New Roman"/>
        </w:rPr>
        <w:t>= direct effect. *</w:t>
      </w:r>
      <w:r w:rsidRPr="001725AA">
        <w:rPr>
          <w:rFonts w:ascii="Times New Roman" w:hAnsi="Times New Roman" w:cs="Times New Roman"/>
          <w:i/>
          <w:iCs/>
        </w:rPr>
        <w:t>p </w:t>
      </w:r>
      <w:r w:rsidRPr="001725AA">
        <w:rPr>
          <w:rFonts w:ascii="Times New Roman" w:hAnsi="Times New Roman" w:cs="Times New Roman"/>
        </w:rPr>
        <w:t>&lt; .05. **</w:t>
      </w:r>
      <w:r w:rsidRPr="001725AA">
        <w:rPr>
          <w:rFonts w:ascii="Times New Roman" w:hAnsi="Times New Roman" w:cs="Times New Roman"/>
          <w:i/>
          <w:iCs/>
        </w:rPr>
        <w:t>p</w:t>
      </w:r>
      <w:r w:rsidRPr="001725AA">
        <w:rPr>
          <w:rFonts w:ascii="Times New Roman" w:hAnsi="Times New Roman" w:cs="Times New Roman"/>
        </w:rPr>
        <w:t> ≤ .01. ***p &lt; .001</w:t>
      </w:r>
      <w:r w:rsidR="00C65735">
        <w:rPr>
          <w:rFonts w:ascii="Times New Roman" w:hAnsi="Times New Roman" w:cs="Times New Roman"/>
        </w:rPr>
        <w:t xml:space="preserve">, </w:t>
      </w:r>
      <w:r w:rsidR="00C65735" w:rsidRPr="00C65735">
        <w:rPr>
          <w:rFonts w:ascii="Times New Roman" w:hAnsi="Times New Roman" w:cs="Times New Roman"/>
          <w:vertAlign w:val="superscript"/>
        </w:rPr>
        <w:t>†</w:t>
      </w:r>
      <w:r w:rsidR="00C65735">
        <w:rPr>
          <w:rFonts w:ascii="Times New Roman" w:hAnsi="Times New Roman" w:cs="Times New Roman"/>
        </w:rPr>
        <w:t>p = .07</w:t>
      </w:r>
    </w:p>
    <w:p w14:paraId="16EABBF1" w14:textId="77777777" w:rsidR="00805065" w:rsidRPr="001725AA" w:rsidRDefault="00805065" w:rsidP="00D97D21">
      <w:pPr>
        <w:spacing w:line="480" w:lineRule="auto"/>
        <w:rPr>
          <w:rFonts w:ascii="Times New Roman" w:hAnsi="Times New Roman" w:cs="Times New Roman"/>
        </w:rPr>
      </w:pPr>
    </w:p>
    <w:p w14:paraId="484EE5EA" w14:textId="4FC4B2A0" w:rsidR="00134AFF" w:rsidRPr="001725AA" w:rsidRDefault="00134AFF" w:rsidP="00D97D21">
      <w:pPr>
        <w:spacing w:line="480" w:lineRule="auto"/>
        <w:rPr>
          <w:rFonts w:ascii="Times New Roman" w:hAnsi="Times New Roman" w:cs="Times New Roman"/>
        </w:rPr>
      </w:pPr>
    </w:p>
    <w:sectPr w:rsidR="00134AFF" w:rsidRPr="001725AA" w:rsidSect="00E61420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BA218" w14:textId="77777777" w:rsidR="00970CFF" w:rsidRDefault="00970CFF">
      <w:r>
        <w:separator/>
      </w:r>
    </w:p>
  </w:endnote>
  <w:endnote w:type="continuationSeparator" w:id="0">
    <w:p w14:paraId="27616DBA" w14:textId="77777777" w:rsidR="00970CFF" w:rsidRDefault="009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DF3ED" w14:textId="77777777" w:rsidR="00771D66" w:rsidRDefault="00771D66" w:rsidP="000D1C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0F3" w14:textId="77777777" w:rsidR="00771D66" w:rsidRDefault="00771D66" w:rsidP="00134A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3AF8" w14:textId="77777777" w:rsidR="00771D66" w:rsidRDefault="00771D66" w:rsidP="000D1C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5B2">
      <w:rPr>
        <w:rStyle w:val="PageNumber"/>
        <w:noProof/>
      </w:rPr>
      <w:t>34</w:t>
    </w:r>
    <w:r>
      <w:rPr>
        <w:rStyle w:val="PageNumber"/>
      </w:rPr>
      <w:fldChar w:fldCharType="end"/>
    </w:r>
  </w:p>
  <w:p w14:paraId="7C72155B" w14:textId="77777777" w:rsidR="00771D66" w:rsidRDefault="00771D66" w:rsidP="007031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2881" w14:textId="77777777" w:rsidR="00970CFF" w:rsidRDefault="00970CFF">
      <w:r>
        <w:separator/>
      </w:r>
    </w:p>
  </w:footnote>
  <w:footnote w:type="continuationSeparator" w:id="0">
    <w:p w14:paraId="3C4DF165" w14:textId="77777777" w:rsidR="00970CFF" w:rsidRDefault="00970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9670" w14:textId="6C4ACD83" w:rsidR="00771D66" w:rsidRDefault="00771D66" w:rsidP="00551852">
    <w:pPr>
      <w:pStyle w:val="Header"/>
    </w:pPr>
    <w:r>
      <w:rPr>
        <w:lang w:val="en-GB"/>
      </w:rPr>
      <w:t xml:space="preserve">Running head: </w:t>
    </w:r>
    <w:r w:rsidRPr="00551852">
      <w:rPr>
        <w:lang w:val="en-GB"/>
      </w:rPr>
      <w:t xml:space="preserve">SOCIAL SUPPORT AND PROBLEM GAMBLING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B563" w14:textId="4F5D3117" w:rsidR="00771D66" w:rsidRDefault="00771D66" w:rsidP="00551852">
    <w:pPr>
      <w:pStyle w:val="Header"/>
    </w:pPr>
    <w:r w:rsidRPr="00551852">
      <w:rPr>
        <w:lang w:val="en-GB"/>
      </w:rPr>
      <w:t xml:space="preserve">SOCIAL SUPPORT AND PROBLEM GAMBLING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B04"/>
    <w:multiLevelType w:val="multilevel"/>
    <w:tmpl w:val="16F8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B9"/>
    <w:rsid w:val="00000B4D"/>
    <w:rsid w:val="00000E8D"/>
    <w:rsid w:val="000014CD"/>
    <w:rsid w:val="00003587"/>
    <w:rsid w:val="00003A50"/>
    <w:rsid w:val="0001197E"/>
    <w:rsid w:val="000121D1"/>
    <w:rsid w:val="000138E6"/>
    <w:rsid w:val="000156A1"/>
    <w:rsid w:val="0001586D"/>
    <w:rsid w:val="00015EF3"/>
    <w:rsid w:val="00016DF5"/>
    <w:rsid w:val="0001769B"/>
    <w:rsid w:val="00017F3F"/>
    <w:rsid w:val="00020382"/>
    <w:rsid w:val="0002111D"/>
    <w:rsid w:val="00021CCA"/>
    <w:rsid w:val="000229D9"/>
    <w:rsid w:val="00023B0F"/>
    <w:rsid w:val="0002583C"/>
    <w:rsid w:val="000329E0"/>
    <w:rsid w:val="00032F1A"/>
    <w:rsid w:val="000404FA"/>
    <w:rsid w:val="00040A62"/>
    <w:rsid w:val="000427F8"/>
    <w:rsid w:val="0004579D"/>
    <w:rsid w:val="00047838"/>
    <w:rsid w:val="0005095D"/>
    <w:rsid w:val="00052B3D"/>
    <w:rsid w:val="00053DDF"/>
    <w:rsid w:val="00053ED5"/>
    <w:rsid w:val="0005517B"/>
    <w:rsid w:val="000563F3"/>
    <w:rsid w:val="00057CFD"/>
    <w:rsid w:val="00066CA6"/>
    <w:rsid w:val="0007029E"/>
    <w:rsid w:val="000705CC"/>
    <w:rsid w:val="0007337A"/>
    <w:rsid w:val="00073B30"/>
    <w:rsid w:val="00081D84"/>
    <w:rsid w:val="00085790"/>
    <w:rsid w:val="0008603D"/>
    <w:rsid w:val="000927B6"/>
    <w:rsid w:val="0009397B"/>
    <w:rsid w:val="000942BC"/>
    <w:rsid w:val="00094CD6"/>
    <w:rsid w:val="00095315"/>
    <w:rsid w:val="000962D9"/>
    <w:rsid w:val="000963FA"/>
    <w:rsid w:val="0009674C"/>
    <w:rsid w:val="000A1FB2"/>
    <w:rsid w:val="000A2A5E"/>
    <w:rsid w:val="000A5E46"/>
    <w:rsid w:val="000A6580"/>
    <w:rsid w:val="000A7F71"/>
    <w:rsid w:val="000B16B8"/>
    <w:rsid w:val="000B1CAD"/>
    <w:rsid w:val="000B357F"/>
    <w:rsid w:val="000C0AB8"/>
    <w:rsid w:val="000C1459"/>
    <w:rsid w:val="000C1585"/>
    <w:rsid w:val="000C25D1"/>
    <w:rsid w:val="000C28FE"/>
    <w:rsid w:val="000C49D3"/>
    <w:rsid w:val="000C56B9"/>
    <w:rsid w:val="000C7726"/>
    <w:rsid w:val="000C7E5D"/>
    <w:rsid w:val="000D0284"/>
    <w:rsid w:val="000D1CB2"/>
    <w:rsid w:val="000D7C65"/>
    <w:rsid w:val="000E37F4"/>
    <w:rsid w:val="000E3CD9"/>
    <w:rsid w:val="000E743F"/>
    <w:rsid w:val="000F1582"/>
    <w:rsid w:val="000F3642"/>
    <w:rsid w:val="000F3FBA"/>
    <w:rsid w:val="0010507E"/>
    <w:rsid w:val="00112513"/>
    <w:rsid w:val="0011289C"/>
    <w:rsid w:val="00113020"/>
    <w:rsid w:val="00114273"/>
    <w:rsid w:val="001152EA"/>
    <w:rsid w:val="00115F5D"/>
    <w:rsid w:val="00116BE3"/>
    <w:rsid w:val="00117092"/>
    <w:rsid w:val="00117FDE"/>
    <w:rsid w:val="00120BCF"/>
    <w:rsid w:val="00121E13"/>
    <w:rsid w:val="00131110"/>
    <w:rsid w:val="00131ECD"/>
    <w:rsid w:val="00132DE3"/>
    <w:rsid w:val="00132F94"/>
    <w:rsid w:val="0013417E"/>
    <w:rsid w:val="00134AFF"/>
    <w:rsid w:val="001363C2"/>
    <w:rsid w:val="00140657"/>
    <w:rsid w:val="001414F2"/>
    <w:rsid w:val="00141910"/>
    <w:rsid w:val="00141E8A"/>
    <w:rsid w:val="0014200C"/>
    <w:rsid w:val="00144744"/>
    <w:rsid w:val="00144858"/>
    <w:rsid w:val="00146D56"/>
    <w:rsid w:val="00146FC2"/>
    <w:rsid w:val="00150840"/>
    <w:rsid w:val="00150ACE"/>
    <w:rsid w:val="00150C1C"/>
    <w:rsid w:val="00154C8D"/>
    <w:rsid w:val="001565BF"/>
    <w:rsid w:val="001615B2"/>
    <w:rsid w:val="00162C33"/>
    <w:rsid w:val="0016571E"/>
    <w:rsid w:val="00167897"/>
    <w:rsid w:val="001718A2"/>
    <w:rsid w:val="001725AA"/>
    <w:rsid w:val="00172D8F"/>
    <w:rsid w:val="00173867"/>
    <w:rsid w:val="00183193"/>
    <w:rsid w:val="00183527"/>
    <w:rsid w:val="00184408"/>
    <w:rsid w:val="00186681"/>
    <w:rsid w:val="001875D9"/>
    <w:rsid w:val="001921D0"/>
    <w:rsid w:val="00197078"/>
    <w:rsid w:val="001970C0"/>
    <w:rsid w:val="001A0AFD"/>
    <w:rsid w:val="001A3E45"/>
    <w:rsid w:val="001A520A"/>
    <w:rsid w:val="001A5A8C"/>
    <w:rsid w:val="001B01D7"/>
    <w:rsid w:val="001B5723"/>
    <w:rsid w:val="001B6B5D"/>
    <w:rsid w:val="001C1733"/>
    <w:rsid w:val="001C2378"/>
    <w:rsid w:val="001C4064"/>
    <w:rsid w:val="001D0AEB"/>
    <w:rsid w:val="001D618D"/>
    <w:rsid w:val="001D65BF"/>
    <w:rsid w:val="001D7CED"/>
    <w:rsid w:val="001E1110"/>
    <w:rsid w:val="001E15BE"/>
    <w:rsid w:val="001E2253"/>
    <w:rsid w:val="001E35DD"/>
    <w:rsid w:val="001E620A"/>
    <w:rsid w:val="001E78AD"/>
    <w:rsid w:val="001F154B"/>
    <w:rsid w:val="001F25B3"/>
    <w:rsid w:val="001F28F7"/>
    <w:rsid w:val="001F2B50"/>
    <w:rsid w:val="001F5CA2"/>
    <w:rsid w:val="001F733B"/>
    <w:rsid w:val="00200AA8"/>
    <w:rsid w:val="002030A5"/>
    <w:rsid w:val="00203646"/>
    <w:rsid w:val="002036FB"/>
    <w:rsid w:val="002052BA"/>
    <w:rsid w:val="002053E5"/>
    <w:rsid w:val="0020597E"/>
    <w:rsid w:val="002069C2"/>
    <w:rsid w:val="002108A3"/>
    <w:rsid w:val="00213EEB"/>
    <w:rsid w:val="002158E1"/>
    <w:rsid w:val="00216FED"/>
    <w:rsid w:val="002206FF"/>
    <w:rsid w:val="00222D74"/>
    <w:rsid w:val="00227DD6"/>
    <w:rsid w:val="00233EF6"/>
    <w:rsid w:val="00233FC5"/>
    <w:rsid w:val="00236D01"/>
    <w:rsid w:val="00237BCF"/>
    <w:rsid w:val="00244E3B"/>
    <w:rsid w:val="002453C7"/>
    <w:rsid w:val="00245D70"/>
    <w:rsid w:val="00246D5C"/>
    <w:rsid w:val="00247E2A"/>
    <w:rsid w:val="00250448"/>
    <w:rsid w:val="00251B91"/>
    <w:rsid w:val="0025328E"/>
    <w:rsid w:val="00257A29"/>
    <w:rsid w:val="00263711"/>
    <w:rsid w:val="00264031"/>
    <w:rsid w:val="00270CC4"/>
    <w:rsid w:val="0027153B"/>
    <w:rsid w:val="002717B0"/>
    <w:rsid w:val="00271CCC"/>
    <w:rsid w:val="00273CA8"/>
    <w:rsid w:val="00273F2A"/>
    <w:rsid w:val="0028467B"/>
    <w:rsid w:val="00285CDA"/>
    <w:rsid w:val="00287F45"/>
    <w:rsid w:val="00290D61"/>
    <w:rsid w:val="00294B3E"/>
    <w:rsid w:val="002A03A9"/>
    <w:rsid w:val="002A2883"/>
    <w:rsid w:val="002A4160"/>
    <w:rsid w:val="002A438D"/>
    <w:rsid w:val="002A4F3E"/>
    <w:rsid w:val="002A57F7"/>
    <w:rsid w:val="002A6A5C"/>
    <w:rsid w:val="002A73EF"/>
    <w:rsid w:val="002B081C"/>
    <w:rsid w:val="002B0919"/>
    <w:rsid w:val="002B28A5"/>
    <w:rsid w:val="002B44B5"/>
    <w:rsid w:val="002B5C69"/>
    <w:rsid w:val="002B7A99"/>
    <w:rsid w:val="002C0A30"/>
    <w:rsid w:val="002C2751"/>
    <w:rsid w:val="002D002D"/>
    <w:rsid w:val="002D306E"/>
    <w:rsid w:val="002D32FD"/>
    <w:rsid w:val="002E09D5"/>
    <w:rsid w:val="002E0F5B"/>
    <w:rsid w:val="002E2486"/>
    <w:rsid w:val="002E2F67"/>
    <w:rsid w:val="002E4A01"/>
    <w:rsid w:val="002E5256"/>
    <w:rsid w:val="002E75F3"/>
    <w:rsid w:val="002F054A"/>
    <w:rsid w:val="002F1183"/>
    <w:rsid w:val="002F1B3D"/>
    <w:rsid w:val="002F2552"/>
    <w:rsid w:val="002F30B6"/>
    <w:rsid w:val="002F4018"/>
    <w:rsid w:val="002F4253"/>
    <w:rsid w:val="002F4B69"/>
    <w:rsid w:val="002F6192"/>
    <w:rsid w:val="00300272"/>
    <w:rsid w:val="003012E8"/>
    <w:rsid w:val="003042B1"/>
    <w:rsid w:val="00306BE0"/>
    <w:rsid w:val="00310F7E"/>
    <w:rsid w:val="003127A2"/>
    <w:rsid w:val="0032001C"/>
    <w:rsid w:val="003235BC"/>
    <w:rsid w:val="00323852"/>
    <w:rsid w:val="00327121"/>
    <w:rsid w:val="00327597"/>
    <w:rsid w:val="0033105E"/>
    <w:rsid w:val="003349B3"/>
    <w:rsid w:val="00343B11"/>
    <w:rsid w:val="00345488"/>
    <w:rsid w:val="003472DF"/>
    <w:rsid w:val="00350D07"/>
    <w:rsid w:val="00352FC0"/>
    <w:rsid w:val="003563ED"/>
    <w:rsid w:val="0036162F"/>
    <w:rsid w:val="00363CC3"/>
    <w:rsid w:val="003754F6"/>
    <w:rsid w:val="00383E9C"/>
    <w:rsid w:val="003851B6"/>
    <w:rsid w:val="003858D5"/>
    <w:rsid w:val="00387196"/>
    <w:rsid w:val="00390C76"/>
    <w:rsid w:val="00392939"/>
    <w:rsid w:val="00392DFC"/>
    <w:rsid w:val="003937D8"/>
    <w:rsid w:val="003954A2"/>
    <w:rsid w:val="00397A61"/>
    <w:rsid w:val="003A0435"/>
    <w:rsid w:val="003A07CD"/>
    <w:rsid w:val="003A1175"/>
    <w:rsid w:val="003A3605"/>
    <w:rsid w:val="003A47AB"/>
    <w:rsid w:val="003A5CCB"/>
    <w:rsid w:val="003B4A92"/>
    <w:rsid w:val="003B6D69"/>
    <w:rsid w:val="003B7F57"/>
    <w:rsid w:val="003C3019"/>
    <w:rsid w:val="003C41C4"/>
    <w:rsid w:val="003C53FD"/>
    <w:rsid w:val="003D0A1D"/>
    <w:rsid w:val="003D16E0"/>
    <w:rsid w:val="003D28FF"/>
    <w:rsid w:val="003D3BE3"/>
    <w:rsid w:val="003D5D25"/>
    <w:rsid w:val="003E1EC8"/>
    <w:rsid w:val="003E2657"/>
    <w:rsid w:val="003E5CF1"/>
    <w:rsid w:val="003E6C24"/>
    <w:rsid w:val="003F33FE"/>
    <w:rsid w:val="003F424B"/>
    <w:rsid w:val="003F530F"/>
    <w:rsid w:val="003F54FE"/>
    <w:rsid w:val="003F647B"/>
    <w:rsid w:val="003F7230"/>
    <w:rsid w:val="00402CAD"/>
    <w:rsid w:val="004033A5"/>
    <w:rsid w:val="00405204"/>
    <w:rsid w:val="00405887"/>
    <w:rsid w:val="00407EBE"/>
    <w:rsid w:val="004116EC"/>
    <w:rsid w:val="00412626"/>
    <w:rsid w:val="004148E1"/>
    <w:rsid w:val="004179FB"/>
    <w:rsid w:val="00420A89"/>
    <w:rsid w:val="0042125B"/>
    <w:rsid w:val="00424D2B"/>
    <w:rsid w:val="00425040"/>
    <w:rsid w:val="00425959"/>
    <w:rsid w:val="00427782"/>
    <w:rsid w:val="00431FA9"/>
    <w:rsid w:val="0043240D"/>
    <w:rsid w:val="00432F61"/>
    <w:rsid w:val="00433BC4"/>
    <w:rsid w:val="00437003"/>
    <w:rsid w:val="0043791A"/>
    <w:rsid w:val="00440426"/>
    <w:rsid w:val="00440DC0"/>
    <w:rsid w:val="00441FCC"/>
    <w:rsid w:val="0044429F"/>
    <w:rsid w:val="004460FA"/>
    <w:rsid w:val="004465C6"/>
    <w:rsid w:val="00446CA6"/>
    <w:rsid w:val="00450B78"/>
    <w:rsid w:val="00454687"/>
    <w:rsid w:val="0045554D"/>
    <w:rsid w:val="00455AA1"/>
    <w:rsid w:val="00455AEC"/>
    <w:rsid w:val="00460E6B"/>
    <w:rsid w:val="00464002"/>
    <w:rsid w:val="00465B91"/>
    <w:rsid w:val="004660B5"/>
    <w:rsid w:val="00470E77"/>
    <w:rsid w:val="004758EB"/>
    <w:rsid w:val="00475913"/>
    <w:rsid w:val="00477A7D"/>
    <w:rsid w:val="00483A26"/>
    <w:rsid w:val="00485E83"/>
    <w:rsid w:val="00490388"/>
    <w:rsid w:val="0049254D"/>
    <w:rsid w:val="00494815"/>
    <w:rsid w:val="004951EB"/>
    <w:rsid w:val="00495C83"/>
    <w:rsid w:val="00495EB2"/>
    <w:rsid w:val="004A0037"/>
    <w:rsid w:val="004A43FA"/>
    <w:rsid w:val="004B29F5"/>
    <w:rsid w:val="004B2A6B"/>
    <w:rsid w:val="004C11AA"/>
    <w:rsid w:val="004C3F88"/>
    <w:rsid w:val="004C46A8"/>
    <w:rsid w:val="004C4912"/>
    <w:rsid w:val="004C4B9A"/>
    <w:rsid w:val="004C604C"/>
    <w:rsid w:val="004C6C47"/>
    <w:rsid w:val="004C6D28"/>
    <w:rsid w:val="004E2CCF"/>
    <w:rsid w:val="004F1C22"/>
    <w:rsid w:val="004F444A"/>
    <w:rsid w:val="004F5C45"/>
    <w:rsid w:val="004F5F4E"/>
    <w:rsid w:val="005002CB"/>
    <w:rsid w:val="005006CF"/>
    <w:rsid w:val="00504327"/>
    <w:rsid w:val="00505851"/>
    <w:rsid w:val="00510759"/>
    <w:rsid w:val="00510ED7"/>
    <w:rsid w:val="0051318C"/>
    <w:rsid w:val="00517B68"/>
    <w:rsid w:val="005213AD"/>
    <w:rsid w:val="00521B02"/>
    <w:rsid w:val="00522C31"/>
    <w:rsid w:val="00524B0D"/>
    <w:rsid w:val="0052762F"/>
    <w:rsid w:val="00527BF4"/>
    <w:rsid w:val="00541923"/>
    <w:rsid w:val="00544ACC"/>
    <w:rsid w:val="00546FBC"/>
    <w:rsid w:val="00551852"/>
    <w:rsid w:val="00551870"/>
    <w:rsid w:val="00551AB6"/>
    <w:rsid w:val="00555207"/>
    <w:rsid w:val="00555805"/>
    <w:rsid w:val="00560F66"/>
    <w:rsid w:val="00561895"/>
    <w:rsid w:val="00562FFE"/>
    <w:rsid w:val="00563762"/>
    <w:rsid w:val="0056543E"/>
    <w:rsid w:val="0057542B"/>
    <w:rsid w:val="00575C26"/>
    <w:rsid w:val="005761ED"/>
    <w:rsid w:val="00576D37"/>
    <w:rsid w:val="00577644"/>
    <w:rsid w:val="00577FD1"/>
    <w:rsid w:val="005800F2"/>
    <w:rsid w:val="0058293B"/>
    <w:rsid w:val="00582C57"/>
    <w:rsid w:val="0058386A"/>
    <w:rsid w:val="005855BD"/>
    <w:rsid w:val="00591A91"/>
    <w:rsid w:val="005921A9"/>
    <w:rsid w:val="00594AF1"/>
    <w:rsid w:val="00594E43"/>
    <w:rsid w:val="00597879"/>
    <w:rsid w:val="005A03F6"/>
    <w:rsid w:val="005A36A5"/>
    <w:rsid w:val="005A5F42"/>
    <w:rsid w:val="005A77E5"/>
    <w:rsid w:val="005B008D"/>
    <w:rsid w:val="005B4701"/>
    <w:rsid w:val="005B6DBF"/>
    <w:rsid w:val="005B7352"/>
    <w:rsid w:val="005C2BC6"/>
    <w:rsid w:val="005C3F87"/>
    <w:rsid w:val="005D0A81"/>
    <w:rsid w:val="005D5615"/>
    <w:rsid w:val="005E1562"/>
    <w:rsid w:val="005E2DC6"/>
    <w:rsid w:val="005E4E6C"/>
    <w:rsid w:val="005E7447"/>
    <w:rsid w:val="005E744A"/>
    <w:rsid w:val="005F42B3"/>
    <w:rsid w:val="005F4E39"/>
    <w:rsid w:val="005F5640"/>
    <w:rsid w:val="0060091E"/>
    <w:rsid w:val="00601F10"/>
    <w:rsid w:val="00602DC5"/>
    <w:rsid w:val="00604632"/>
    <w:rsid w:val="006126D3"/>
    <w:rsid w:val="00613CAD"/>
    <w:rsid w:val="00614743"/>
    <w:rsid w:val="0061639A"/>
    <w:rsid w:val="0061766B"/>
    <w:rsid w:val="006177A8"/>
    <w:rsid w:val="00623CA5"/>
    <w:rsid w:val="00625459"/>
    <w:rsid w:val="0063056D"/>
    <w:rsid w:val="0063137A"/>
    <w:rsid w:val="00631AAA"/>
    <w:rsid w:val="00632D92"/>
    <w:rsid w:val="00634D1D"/>
    <w:rsid w:val="00635E2B"/>
    <w:rsid w:val="00635EF7"/>
    <w:rsid w:val="00635F03"/>
    <w:rsid w:val="00636B14"/>
    <w:rsid w:val="0063729C"/>
    <w:rsid w:val="00637B09"/>
    <w:rsid w:val="0064017C"/>
    <w:rsid w:val="00640F2B"/>
    <w:rsid w:val="006416DA"/>
    <w:rsid w:val="00642B74"/>
    <w:rsid w:val="00650643"/>
    <w:rsid w:val="00650AC9"/>
    <w:rsid w:val="006528A4"/>
    <w:rsid w:val="00654CCA"/>
    <w:rsid w:val="00656F52"/>
    <w:rsid w:val="006609D6"/>
    <w:rsid w:val="00660FF1"/>
    <w:rsid w:val="006615C2"/>
    <w:rsid w:val="006618A6"/>
    <w:rsid w:val="00662CB3"/>
    <w:rsid w:val="006638AA"/>
    <w:rsid w:val="00663DD1"/>
    <w:rsid w:val="00663EF1"/>
    <w:rsid w:val="0067116E"/>
    <w:rsid w:val="00671ED8"/>
    <w:rsid w:val="006726EF"/>
    <w:rsid w:val="006730EF"/>
    <w:rsid w:val="00674FE1"/>
    <w:rsid w:val="006757EC"/>
    <w:rsid w:val="00680609"/>
    <w:rsid w:val="006812C0"/>
    <w:rsid w:val="0068241C"/>
    <w:rsid w:val="006857AD"/>
    <w:rsid w:val="006931BF"/>
    <w:rsid w:val="00693662"/>
    <w:rsid w:val="0069433B"/>
    <w:rsid w:val="006961ED"/>
    <w:rsid w:val="00696F0D"/>
    <w:rsid w:val="006A004D"/>
    <w:rsid w:val="006A0996"/>
    <w:rsid w:val="006A386D"/>
    <w:rsid w:val="006A4EA9"/>
    <w:rsid w:val="006A57E9"/>
    <w:rsid w:val="006B0B82"/>
    <w:rsid w:val="006B0DC5"/>
    <w:rsid w:val="006B1F44"/>
    <w:rsid w:val="006B6B6B"/>
    <w:rsid w:val="006C0511"/>
    <w:rsid w:val="006C3855"/>
    <w:rsid w:val="006C4F74"/>
    <w:rsid w:val="006D5A7A"/>
    <w:rsid w:val="006D630C"/>
    <w:rsid w:val="006D677E"/>
    <w:rsid w:val="006E1B38"/>
    <w:rsid w:val="006E265C"/>
    <w:rsid w:val="006E323C"/>
    <w:rsid w:val="006F1032"/>
    <w:rsid w:val="006F30F4"/>
    <w:rsid w:val="006F48DE"/>
    <w:rsid w:val="006F5C5C"/>
    <w:rsid w:val="006F7770"/>
    <w:rsid w:val="007002DE"/>
    <w:rsid w:val="007004B7"/>
    <w:rsid w:val="007021D7"/>
    <w:rsid w:val="007022EF"/>
    <w:rsid w:val="007031E4"/>
    <w:rsid w:val="007047AA"/>
    <w:rsid w:val="007063E2"/>
    <w:rsid w:val="007066F0"/>
    <w:rsid w:val="00712C24"/>
    <w:rsid w:val="00717E4B"/>
    <w:rsid w:val="00721DC5"/>
    <w:rsid w:val="0072297F"/>
    <w:rsid w:val="00722B45"/>
    <w:rsid w:val="007264CB"/>
    <w:rsid w:val="00727BA7"/>
    <w:rsid w:val="00735985"/>
    <w:rsid w:val="00742A43"/>
    <w:rsid w:val="00746926"/>
    <w:rsid w:val="00747B91"/>
    <w:rsid w:val="00750CAD"/>
    <w:rsid w:val="00751C5D"/>
    <w:rsid w:val="00755645"/>
    <w:rsid w:val="007608A2"/>
    <w:rsid w:val="0076268D"/>
    <w:rsid w:val="007633D7"/>
    <w:rsid w:val="00763B1F"/>
    <w:rsid w:val="00767233"/>
    <w:rsid w:val="00767CD3"/>
    <w:rsid w:val="00771132"/>
    <w:rsid w:val="00771D66"/>
    <w:rsid w:val="007746B5"/>
    <w:rsid w:val="00774E60"/>
    <w:rsid w:val="0077664D"/>
    <w:rsid w:val="007810D5"/>
    <w:rsid w:val="00784E21"/>
    <w:rsid w:val="007866AC"/>
    <w:rsid w:val="0079140B"/>
    <w:rsid w:val="007916D5"/>
    <w:rsid w:val="0079263F"/>
    <w:rsid w:val="00796E6E"/>
    <w:rsid w:val="007A0127"/>
    <w:rsid w:val="007A2FF2"/>
    <w:rsid w:val="007A38E8"/>
    <w:rsid w:val="007B0E46"/>
    <w:rsid w:val="007B16AC"/>
    <w:rsid w:val="007B2F93"/>
    <w:rsid w:val="007B3024"/>
    <w:rsid w:val="007C63FC"/>
    <w:rsid w:val="007D1309"/>
    <w:rsid w:val="007D2206"/>
    <w:rsid w:val="007D5371"/>
    <w:rsid w:val="007D6488"/>
    <w:rsid w:val="007D77F2"/>
    <w:rsid w:val="007E0C30"/>
    <w:rsid w:val="007E3D31"/>
    <w:rsid w:val="007E4656"/>
    <w:rsid w:val="007E4971"/>
    <w:rsid w:val="007E4AD3"/>
    <w:rsid w:val="007E54EE"/>
    <w:rsid w:val="007E5B21"/>
    <w:rsid w:val="007E72C2"/>
    <w:rsid w:val="007F36E6"/>
    <w:rsid w:val="008006FA"/>
    <w:rsid w:val="00800BC6"/>
    <w:rsid w:val="00801BD9"/>
    <w:rsid w:val="00803487"/>
    <w:rsid w:val="008047B7"/>
    <w:rsid w:val="00805065"/>
    <w:rsid w:val="008064AC"/>
    <w:rsid w:val="00806E5D"/>
    <w:rsid w:val="00815370"/>
    <w:rsid w:val="00816944"/>
    <w:rsid w:val="00820843"/>
    <w:rsid w:val="0082185A"/>
    <w:rsid w:val="008219C6"/>
    <w:rsid w:val="008239ED"/>
    <w:rsid w:val="00824012"/>
    <w:rsid w:val="0082636D"/>
    <w:rsid w:val="00827EF0"/>
    <w:rsid w:val="00832503"/>
    <w:rsid w:val="0084306F"/>
    <w:rsid w:val="00844F8B"/>
    <w:rsid w:val="0085211F"/>
    <w:rsid w:val="00852733"/>
    <w:rsid w:val="00852DF1"/>
    <w:rsid w:val="0085602E"/>
    <w:rsid w:val="0086102E"/>
    <w:rsid w:val="0086692F"/>
    <w:rsid w:val="00866D11"/>
    <w:rsid w:val="008703F0"/>
    <w:rsid w:val="00873C66"/>
    <w:rsid w:val="008755D3"/>
    <w:rsid w:val="00875B2F"/>
    <w:rsid w:val="0088097B"/>
    <w:rsid w:val="00880E7A"/>
    <w:rsid w:val="0088289F"/>
    <w:rsid w:val="00883AC0"/>
    <w:rsid w:val="008844C8"/>
    <w:rsid w:val="00886604"/>
    <w:rsid w:val="0089229D"/>
    <w:rsid w:val="0089235D"/>
    <w:rsid w:val="0089252C"/>
    <w:rsid w:val="00893F80"/>
    <w:rsid w:val="008943EE"/>
    <w:rsid w:val="008A1CBE"/>
    <w:rsid w:val="008A435E"/>
    <w:rsid w:val="008A4B64"/>
    <w:rsid w:val="008B1F7F"/>
    <w:rsid w:val="008B3D54"/>
    <w:rsid w:val="008B46F1"/>
    <w:rsid w:val="008B5457"/>
    <w:rsid w:val="008C15AF"/>
    <w:rsid w:val="008C1F48"/>
    <w:rsid w:val="008C3222"/>
    <w:rsid w:val="008D059C"/>
    <w:rsid w:val="008D211B"/>
    <w:rsid w:val="008D43C9"/>
    <w:rsid w:val="008D6C33"/>
    <w:rsid w:val="008D6C88"/>
    <w:rsid w:val="008E1E22"/>
    <w:rsid w:val="008E38E3"/>
    <w:rsid w:val="008E3DD2"/>
    <w:rsid w:val="008E3E87"/>
    <w:rsid w:val="008E4550"/>
    <w:rsid w:val="008E7FFE"/>
    <w:rsid w:val="008F1534"/>
    <w:rsid w:val="008F250B"/>
    <w:rsid w:val="008F4024"/>
    <w:rsid w:val="008F5D6F"/>
    <w:rsid w:val="008F765F"/>
    <w:rsid w:val="008F7CAB"/>
    <w:rsid w:val="009018CB"/>
    <w:rsid w:val="00911766"/>
    <w:rsid w:val="00913AC8"/>
    <w:rsid w:val="00914930"/>
    <w:rsid w:val="00921538"/>
    <w:rsid w:val="009249FC"/>
    <w:rsid w:val="00927685"/>
    <w:rsid w:val="00931493"/>
    <w:rsid w:val="0093222A"/>
    <w:rsid w:val="0093520A"/>
    <w:rsid w:val="00937DCF"/>
    <w:rsid w:val="00941206"/>
    <w:rsid w:val="00941FE6"/>
    <w:rsid w:val="00943E26"/>
    <w:rsid w:val="009452FC"/>
    <w:rsid w:val="00945402"/>
    <w:rsid w:val="00950AE4"/>
    <w:rsid w:val="00961BB1"/>
    <w:rsid w:val="00963C91"/>
    <w:rsid w:val="009649B9"/>
    <w:rsid w:val="00970CFF"/>
    <w:rsid w:val="00972481"/>
    <w:rsid w:val="009734B6"/>
    <w:rsid w:val="00974397"/>
    <w:rsid w:val="00975004"/>
    <w:rsid w:val="00976AA2"/>
    <w:rsid w:val="00980E23"/>
    <w:rsid w:val="0098279D"/>
    <w:rsid w:val="00983176"/>
    <w:rsid w:val="009857F5"/>
    <w:rsid w:val="009868EB"/>
    <w:rsid w:val="00992083"/>
    <w:rsid w:val="00993A08"/>
    <w:rsid w:val="00995AE6"/>
    <w:rsid w:val="00995F3B"/>
    <w:rsid w:val="009964C3"/>
    <w:rsid w:val="0099777E"/>
    <w:rsid w:val="009A51D4"/>
    <w:rsid w:val="009A5AFC"/>
    <w:rsid w:val="009B13BC"/>
    <w:rsid w:val="009B2ADF"/>
    <w:rsid w:val="009C0D78"/>
    <w:rsid w:val="009C2BC0"/>
    <w:rsid w:val="009C3AD1"/>
    <w:rsid w:val="009C49D0"/>
    <w:rsid w:val="009C4C79"/>
    <w:rsid w:val="009C510E"/>
    <w:rsid w:val="009C73BA"/>
    <w:rsid w:val="009D0922"/>
    <w:rsid w:val="009D2A12"/>
    <w:rsid w:val="009D33A4"/>
    <w:rsid w:val="009D4031"/>
    <w:rsid w:val="009D4893"/>
    <w:rsid w:val="009D6FD4"/>
    <w:rsid w:val="009E06DB"/>
    <w:rsid w:val="009E2765"/>
    <w:rsid w:val="009E4E22"/>
    <w:rsid w:val="009E5071"/>
    <w:rsid w:val="009E5575"/>
    <w:rsid w:val="009E5D05"/>
    <w:rsid w:val="009F34EF"/>
    <w:rsid w:val="009F3D2F"/>
    <w:rsid w:val="009F4CC6"/>
    <w:rsid w:val="009F74B2"/>
    <w:rsid w:val="00A00823"/>
    <w:rsid w:val="00A00B55"/>
    <w:rsid w:val="00A104B4"/>
    <w:rsid w:val="00A123F0"/>
    <w:rsid w:val="00A12575"/>
    <w:rsid w:val="00A139E1"/>
    <w:rsid w:val="00A15EDE"/>
    <w:rsid w:val="00A2281F"/>
    <w:rsid w:val="00A23F59"/>
    <w:rsid w:val="00A25CF6"/>
    <w:rsid w:val="00A3020D"/>
    <w:rsid w:val="00A31A3B"/>
    <w:rsid w:val="00A3319A"/>
    <w:rsid w:val="00A33CF4"/>
    <w:rsid w:val="00A34F48"/>
    <w:rsid w:val="00A35638"/>
    <w:rsid w:val="00A3723C"/>
    <w:rsid w:val="00A37F77"/>
    <w:rsid w:val="00A436AF"/>
    <w:rsid w:val="00A44823"/>
    <w:rsid w:val="00A50236"/>
    <w:rsid w:val="00A505E9"/>
    <w:rsid w:val="00A53E35"/>
    <w:rsid w:val="00A5568A"/>
    <w:rsid w:val="00A56407"/>
    <w:rsid w:val="00A6071D"/>
    <w:rsid w:val="00A629BF"/>
    <w:rsid w:val="00A6542C"/>
    <w:rsid w:val="00A728D7"/>
    <w:rsid w:val="00A82963"/>
    <w:rsid w:val="00A87B99"/>
    <w:rsid w:val="00A9349A"/>
    <w:rsid w:val="00A9478E"/>
    <w:rsid w:val="00A95220"/>
    <w:rsid w:val="00A95221"/>
    <w:rsid w:val="00AA1736"/>
    <w:rsid w:val="00AA1A84"/>
    <w:rsid w:val="00AA2143"/>
    <w:rsid w:val="00AA464C"/>
    <w:rsid w:val="00AA4D5B"/>
    <w:rsid w:val="00AA51DC"/>
    <w:rsid w:val="00AA6A10"/>
    <w:rsid w:val="00AA7512"/>
    <w:rsid w:val="00AB12F9"/>
    <w:rsid w:val="00AB364C"/>
    <w:rsid w:val="00AB3C78"/>
    <w:rsid w:val="00AB3F1A"/>
    <w:rsid w:val="00AB5952"/>
    <w:rsid w:val="00AB5B20"/>
    <w:rsid w:val="00AC0894"/>
    <w:rsid w:val="00AC524A"/>
    <w:rsid w:val="00AC591B"/>
    <w:rsid w:val="00AC6CF0"/>
    <w:rsid w:val="00AD0E4B"/>
    <w:rsid w:val="00AD77C1"/>
    <w:rsid w:val="00AE0213"/>
    <w:rsid w:val="00AE297C"/>
    <w:rsid w:val="00AE31EC"/>
    <w:rsid w:val="00AE6A36"/>
    <w:rsid w:val="00AE7EB1"/>
    <w:rsid w:val="00AF0327"/>
    <w:rsid w:val="00AF2BC6"/>
    <w:rsid w:val="00AF33F3"/>
    <w:rsid w:val="00AF5064"/>
    <w:rsid w:val="00AF62CC"/>
    <w:rsid w:val="00B006A1"/>
    <w:rsid w:val="00B012E7"/>
    <w:rsid w:val="00B0189D"/>
    <w:rsid w:val="00B032B2"/>
    <w:rsid w:val="00B108DF"/>
    <w:rsid w:val="00B12785"/>
    <w:rsid w:val="00B1738A"/>
    <w:rsid w:val="00B2143A"/>
    <w:rsid w:val="00B24308"/>
    <w:rsid w:val="00B26C9A"/>
    <w:rsid w:val="00B3163A"/>
    <w:rsid w:val="00B33CB6"/>
    <w:rsid w:val="00B370D0"/>
    <w:rsid w:val="00B444A9"/>
    <w:rsid w:val="00B44B13"/>
    <w:rsid w:val="00B44FFE"/>
    <w:rsid w:val="00B46270"/>
    <w:rsid w:val="00B61490"/>
    <w:rsid w:val="00B616D6"/>
    <w:rsid w:val="00B61853"/>
    <w:rsid w:val="00B63690"/>
    <w:rsid w:val="00B6483B"/>
    <w:rsid w:val="00B762B6"/>
    <w:rsid w:val="00B77C63"/>
    <w:rsid w:val="00B8048A"/>
    <w:rsid w:val="00B849D0"/>
    <w:rsid w:val="00B87A21"/>
    <w:rsid w:val="00B906A8"/>
    <w:rsid w:val="00B90B2E"/>
    <w:rsid w:val="00B91835"/>
    <w:rsid w:val="00B93B62"/>
    <w:rsid w:val="00B93DCC"/>
    <w:rsid w:val="00BA063F"/>
    <w:rsid w:val="00BA0680"/>
    <w:rsid w:val="00BA19A8"/>
    <w:rsid w:val="00BA2949"/>
    <w:rsid w:val="00BA33DF"/>
    <w:rsid w:val="00BA545B"/>
    <w:rsid w:val="00BA6E74"/>
    <w:rsid w:val="00BB20ED"/>
    <w:rsid w:val="00BB284C"/>
    <w:rsid w:val="00BC172C"/>
    <w:rsid w:val="00BC1D26"/>
    <w:rsid w:val="00BC29D3"/>
    <w:rsid w:val="00BC5702"/>
    <w:rsid w:val="00BC770F"/>
    <w:rsid w:val="00BD071F"/>
    <w:rsid w:val="00BD2AB6"/>
    <w:rsid w:val="00BD4169"/>
    <w:rsid w:val="00BD4FB1"/>
    <w:rsid w:val="00BD5A05"/>
    <w:rsid w:val="00BD63F5"/>
    <w:rsid w:val="00BE0769"/>
    <w:rsid w:val="00BE0E75"/>
    <w:rsid w:val="00BE0F56"/>
    <w:rsid w:val="00BE3D0B"/>
    <w:rsid w:val="00BE4818"/>
    <w:rsid w:val="00BE57A0"/>
    <w:rsid w:val="00BE7395"/>
    <w:rsid w:val="00BE7B35"/>
    <w:rsid w:val="00BF10F9"/>
    <w:rsid w:val="00BF30C9"/>
    <w:rsid w:val="00BF4428"/>
    <w:rsid w:val="00BF56CF"/>
    <w:rsid w:val="00BF59FF"/>
    <w:rsid w:val="00BF5A69"/>
    <w:rsid w:val="00BF7ACA"/>
    <w:rsid w:val="00C05550"/>
    <w:rsid w:val="00C07AD0"/>
    <w:rsid w:val="00C11C18"/>
    <w:rsid w:val="00C124E0"/>
    <w:rsid w:val="00C1463D"/>
    <w:rsid w:val="00C15E3E"/>
    <w:rsid w:val="00C17043"/>
    <w:rsid w:val="00C20769"/>
    <w:rsid w:val="00C30978"/>
    <w:rsid w:val="00C319AA"/>
    <w:rsid w:val="00C32A2F"/>
    <w:rsid w:val="00C32B71"/>
    <w:rsid w:val="00C3550B"/>
    <w:rsid w:val="00C3682E"/>
    <w:rsid w:val="00C40E1C"/>
    <w:rsid w:val="00C434EE"/>
    <w:rsid w:val="00C43F9F"/>
    <w:rsid w:val="00C50BC5"/>
    <w:rsid w:val="00C52C7C"/>
    <w:rsid w:val="00C54D2D"/>
    <w:rsid w:val="00C60F4F"/>
    <w:rsid w:val="00C648B5"/>
    <w:rsid w:val="00C65735"/>
    <w:rsid w:val="00C661FC"/>
    <w:rsid w:val="00C6703A"/>
    <w:rsid w:val="00C72BCD"/>
    <w:rsid w:val="00C75420"/>
    <w:rsid w:val="00C87EDD"/>
    <w:rsid w:val="00C911ED"/>
    <w:rsid w:val="00C96089"/>
    <w:rsid w:val="00CA0E69"/>
    <w:rsid w:val="00CA1B1B"/>
    <w:rsid w:val="00CA1D9F"/>
    <w:rsid w:val="00CA274B"/>
    <w:rsid w:val="00CA32A8"/>
    <w:rsid w:val="00CA4993"/>
    <w:rsid w:val="00CB0C28"/>
    <w:rsid w:val="00CB4670"/>
    <w:rsid w:val="00CB532F"/>
    <w:rsid w:val="00CB53F2"/>
    <w:rsid w:val="00CB5DA2"/>
    <w:rsid w:val="00CB66B4"/>
    <w:rsid w:val="00CB75F1"/>
    <w:rsid w:val="00CB7C37"/>
    <w:rsid w:val="00CC3653"/>
    <w:rsid w:val="00CC3C75"/>
    <w:rsid w:val="00CC4E6B"/>
    <w:rsid w:val="00CC73D3"/>
    <w:rsid w:val="00CC7728"/>
    <w:rsid w:val="00CD1D27"/>
    <w:rsid w:val="00CD7F5A"/>
    <w:rsid w:val="00CE0E90"/>
    <w:rsid w:val="00CE200A"/>
    <w:rsid w:val="00CE7802"/>
    <w:rsid w:val="00CF3B4D"/>
    <w:rsid w:val="00CF4352"/>
    <w:rsid w:val="00CF4E38"/>
    <w:rsid w:val="00CF5C03"/>
    <w:rsid w:val="00CF6376"/>
    <w:rsid w:val="00D000F0"/>
    <w:rsid w:val="00D01012"/>
    <w:rsid w:val="00D015CF"/>
    <w:rsid w:val="00D04EED"/>
    <w:rsid w:val="00D06236"/>
    <w:rsid w:val="00D062F9"/>
    <w:rsid w:val="00D06550"/>
    <w:rsid w:val="00D11135"/>
    <w:rsid w:val="00D124AB"/>
    <w:rsid w:val="00D1315A"/>
    <w:rsid w:val="00D15B11"/>
    <w:rsid w:val="00D1679E"/>
    <w:rsid w:val="00D17826"/>
    <w:rsid w:val="00D22671"/>
    <w:rsid w:val="00D22FF8"/>
    <w:rsid w:val="00D2406A"/>
    <w:rsid w:val="00D245E3"/>
    <w:rsid w:val="00D26A8B"/>
    <w:rsid w:val="00D313B1"/>
    <w:rsid w:val="00D3357A"/>
    <w:rsid w:val="00D337D5"/>
    <w:rsid w:val="00D34F63"/>
    <w:rsid w:val="00D35A05"/>
    <w:rsid w:val="00D36C02"/>
    <w:rsid w:val="00D37F33"/>
    <w:rsid w:val="00D4032A"/>
    <w:rsid w:val="00D41C49"/>
    <w:rsid w:val="00D42777"/>
    <w:rsid w:val="00D46B85"/>
    <w:rsid w:val="00D50FA6"/>
    <w:rsid w:val="00D55B5A"/>
    <w:rsid w:val="00D5789C"/>
    <w:rsid w:val="00D6163B"/>
    <w:rsid w:val="00D65684"/>
    <w:rsid w:val="00D730C1"/>
    <w:rsid w:val="00D75909"/>
    <w:rsid w:val="00D75957"/>
    <w:rsid w:val="00D7663E"/>
    <w:rsid w:val="00D77BEA"/>
    <w:rsid w:val="00D77C4B"/>
    <w:rsid w:val="00D81875"/>
    <w:rsid w:val="00D81FA4"/>
    <w:rsid w:val="00D84B5F"/>
    <w:rsid w:val="00D85043"/>
    <w:rsid w:val="00D86896"/>
    <w:rsid w:val="00D86CD2"/>
    <w:rsid w:val="00D915F3"/>
    <w:rsid w:val="00D91A0F"/>
    <w:rsid w:val="00D9529F"/>
    <w:rsid w:val="00D97D21"/>
    <w:rsid w:val="00DB4337"/>
    <w:rsid w:val="00DC0522"/>
    <w:rsid w:val="00DC1BA3"/>
    <w:rsid w:val="00DC23B2"/>
    <w:rsid w:val="00DC72AE"/>
    <w:rsid w:val="00DC7615"/>
    <w:rsid w:val="00DC7A80"/>
    <w:rsid w:val="00DC7BCE"/>
    <w:rsid w:val="00DD0F2F"/>
    <w:rsid w:val="00DD30D2"/>
    <w:rsid w:val="00DD3111"/>
    <w:rsid w:val="00DD574E"/>
    <w:rsid w:val="00DD6A7D"/>
    <w:rsid w:val="00DD7562"/>
    <w:rsid w:val="00DE218A"/>
    <w:rsid w:val="00DE36D5"/>
    <w:rsid w:val="00DE719C"/>
    <w:rsid w:val="00DF0F15"/>
    <w:rsid w:val="00DF16B0"/>
    <w:rsid w:val="00DF446F"/>
    <w:rsid w:val="00DF60F1"/>
    <w:rsid w:val="00E00EBE"/>
    <w:rsid w:val="00E03E73"/>
    <w:rsid w:val="00E05D6B"/>
    <w:rsid w:val="00E0635A"/>
    <w:rsid w:val="00E07C2B"/>
    <w:rsid w:val="00E07D3C"/>
    <w:rsid w:val="00E12580"/>
    <w:rsid w:val="00E1264E"/>
    <w:rsid w:val="00E12AFF"/>
    <w:rsid w:val="00E13D71"/>
    <w:rsid w:val="00E17180"/>
    <w:rsid w:val="00E17822"/>
    <w:rsid w:val="00E21F0C"/>
    <w:rsid w:val="00E304F2"/>
    <w:rsid w:val="00E33FE0"/>
    <w:rsid w:val="00E36F40"/>
    <w:rsid w:val="00E37040"/>
    <w:rsid w:val="00E37D2B"/>
    <w:rsid w:val="00E409E1"/>
    <w:rsid w:val="00E41296"/>
    <w:rsid w:val="00E41EB7"/>
    <w:rsid w:val="00E42091"/>
    <w:rsid w:val="00E43F23"/>
    <w:rsid w:val="00E45FE4"/>
    <w:rsid w:val="00E478F3"/>
    <w:rsid w:val="00E50A12"/>
    <w:rsid w:val="00E51D91"/>
    <w:rsid w:val="00E52272"/>
    <w:rsid w:val="00E52CB5"/>
    <w:rsid w:val="00E54F35"/>
    <w:rsid w:val="00E551C0"/>
    <w:rsid w:val="00E61420"/>
    <w:rsid w:val="00E61B41"/>
    <w:rsid w:val="00E61D78"/>
    <w:rsid w:val="00E62137"/>
    <w:rsid w:val="00E64FF0"/>
    <w:rsid w:val="00E673AA"/>
    <w:rsid w:val="00E67FD5"/>
    <w:rsid w:val="00E744D0"/>
    <w:rsid w:val="00E772C7"/>
    <w:rsid w:val="00E77786"/>
    <w:rsid w:val="00E777B8"/>
    <w:rsid w:val="00E820CA"/>
    <w:rsid w:val="00E83EC5"/>
    <w:rsid w:val="00E8423C"/>
    <w:rsid w:val="00E93D20"/>
    <w:rsid w:val="00EA5DB7"/>
    <w:rsid w:val="00EB1D33"/>
    <w:rsid w:val="00EB2546"/>
    <w:rsid w:val="00EB4668"/>
    <w:rsid w:val="00EC0306"/>
    <w:rsid w:val="00EC2899"/>
    <w:rsid w:val="00EC4530"/>
    <w:rsid w:val="00EC54E4"/>
    <w:rsid w:val="00EC7540"/>
    <w:rsid w:val="00ED0157"/>
    <w:rsid w:val="00ED2926"/>
    <w:rsid w:val="00ED410D"/>
    <w:rsid w:val="00ED74FF"/>
    <w:rsid w:val="00EE3BBF"/>
    <w:rsid w:val="00EE50B8"/>
    <w:rsid w:val="00EE568F"/>
    <w:rsid w:val="00EE5A5A"/>
    <w:rsid w:val="00EF1E50"/>
    <w:rsid w:val="00F01182"/>
    <w:rsid w:val="00F01410"/>
    <w:rsid w:val="00F05B86"/>
    <w:rsid w:val="00F064F9"/>
    <w:rsid w:val="00F0719B"/>
    <w:rsid w:val="00F07F24"/>
    <w:rsid w:val="00F1017D"/>
    <w:rsid w:val="00F106DB"/>
    <w:rsid w:val="00F112E6"/>
    <w:rsid w:val="00F11A46"/>
    <w:rsid w:val="00F13FF2"/>
    <w:rsid w:val="00F1595B"/>
    <w:rsid w:val="00F16CA9"/>
    <w:rsid w:val="00F2034C"/>
    <w:rsid w:val="00F20854"/>
    <w:rsid w:val="00F22344"/>
    <w:rsid w:val="00F22D90"/>
    <w:rsid w:val="00F23037"/>
    <w:rsid w:val="00F2440F"/>
    <w:rsid w:val="00F25DC8"/>
    <w:rsid w:val="00F33CE2"/>
    <w:rsid w:val="00F354F3"/>
    <w:rsid w:val="00F36209"/>
    <w:rsid w:val="00F36A8D"/>
    <w:rsid w:val="00F36E9A"/>
    <w:rsid w:val="00F4082D"/>
    <w:rsid w:val="00F41794"/>
    <w:rsid w:val="00F4331C"/>
    <w:rsid w:val="00F441B0"/>
    <w:rsid w:val="00F47D7B"/>
    <w:rsid w:val="00F50D73"/>
    <w:rsid w:val="00F53A02"/>
    <w:rsid w:val="00F56622"/>
    <w:rsid w:val="00F5747B"/>
    <w:rsid w:val="00F64EC4"/>
    <w:rsid w:val="00F654F6"/>
    <w:rsid w:val="00F65C6C"/>
    <w:rsid w:val="00F6659A"/>
    <w:rsid w:val="00F6694B"/>
    <w:rsid w:val="00F70B6A"/>
    <w:rsid w:val="00F71864"/>
    <w:rsid w:val="00F75968"/>
    <w:rsid w:val="00F763CD"/>
    <w:rsid w:val="00F76E38"/>
    <w:rsid w:val="00F81983"/>
    <w:rsid w:val="00F8405F"/>
    <w:rsid w:val="00F96388"/>
    <w:rsid w:val="00F969C7"/>
    <w:rsid w:val="00FA088D"/>
    <w:rsid w:val="00FA647B"/>
    <w:rsid w:val="00FB24DA"/>
    <w:rsid w:val="00FB5377"/>
    <w:rsid w:val="00FB589A"/>
    <w:rsid w:val="00FB683C"/>
    <w:rsid w:val="00FB70DE"/>
    <w:rsid w:val="00FB7460"/>
    <w:rsid w:val="00FB770E"/>
    <w:rsid w:val="00FC23F2"/>
    <w:rsid w:val="00FC6584"/>
    <w:rsid w:val="00FC7B23"/>
    <w:rsid w:val="00FD0D88"/>
    <w:rsid w:val="00FD6334"/>
    <w:rsid w:val="00FE1D25"/>
    <w:rsid w:val="00FE202E"/>
    <w:rsid w:val="00FE21E6"/>
    <w:rsid w:val="00FE4A2E"/>
    <w:rsid w:val="00FE5F16"/>
    <w:rsid w:val="00FE6E0F"/>
    <w:rsid w:val="00FF0A84"/>
    <w:rsid w:val="00FF0B08"/>
    <w:rsid w:val="00FF0FBF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7A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1F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DB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theme="majorBidi"/>
      <w:bCs/>
      <w:i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460E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460E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F44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7C4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7C4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77C4B"/>
  </w:style>
  <w:style w:type="paragraph" w:styleId="Header">
    <w:name w:val="header"/>
    <w:basedOn w:val="Normal"/>
    <w:link w:val="HeaderChar"/>
    <w:uiPriority w:val="99"/>
    <w:unhideWhenUsed/>
    <w:rsid w:val="00D77C4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7C4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4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06DB"/>
    <w:rPr>
      <w:rFonts w:ascii="Times New Roman" w:eastAsiaTheme="majorEastAsia" w:hAnsi="Times New Roman" w:cstheme="majorBidi"/>
      <w:bCs/>
      <w:i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58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3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72D8F"/>
  </w:style>
  <w:style w:type="paragraph" w:styleId="Revision">
    <w:name w:val="Revision"/>
    <w:hidden/>
    <w:uiPriority w:val="99"/>
    <w:semiHidden/>
    <w:rsid w:val="00000E8D"/>
  </w:style>
  <w:style w:type="paragraph" w:styleId="Title">
    <w:name w:val="Title"/>
    <w:basedOn w:val="Normal"/>
    <w:next w:val="Normal"/>
    <w:link w:val="TitleChar"/>
    <w:uiPriority w:val="10"/>
    <w:qFormat/>
    <w:rsid w:val="00796E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E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7D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2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2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8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1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637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9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824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4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697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75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6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0589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850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5295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694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921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8681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959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1459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6852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492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01756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5322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052D-F07F-C341-9C55-4A2390A7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8164</Words>
  <Characters>46538</Characters>
  <Application>Microsoft Macintosh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Cox</dc:creator>
  <cp:lastModifiedBy>Sharon Cox</cp:lastModifiedBy>
  <cp:revision>8</cp:revision>
  <cp:lastPrinted>2018-08-15T08:04:00Z</cp:lastPrinted>
  <dcterms:created xsi:type="dcterms:W3CDTF">2018-08-15T12:22:00Z</dcterms:created>
  <dcterms:modified xsi:type="dcterms:W3CDTF">2018-08-20T07:40:00Z</dcterms:modified>
</cp:coreProperties>
</file>