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149" w:rsidRPr="004C082C" w:rsidRDefault="005B39AB" w:rsidP="003D59F1">
      <w:pPr>
        <w:pStyle w:val="PVSATNormalArial10ptJustified"/>
        <w:jc w:val="center"/>
      </w:pPr>
      <w:r w:rsidRPr="004C082C">
        <w:t>Proximity rapid thermal diffusion for emitter formation in silicon solar cells</w:t>
      </w:r>
    </w:p>
    <w:p w:rsidR="00911B69" w:rsidRDefault="00911B69" w:rsidP="008705CA">
      <w:pPr>
        <w:pStyle w:val="PVSATNormalArial10ptJustified"/>
      </w:pPr>
    </w:p>
    <w:p w:rsidR="00911B69" w:rsidRPr="00BE1FBE" w:rsidRDefault="003D6F0C">
      <w:pPr>
        <w:pStyle w:val="PVSATAuthors"/>
      </w:pPr>
      <w:r>
        <w:t>A</w:t>
      </w:r>
      <w:r w:rsidR="00BE1FBE">
        <w:t xml:space="preserve"> Oates</w:t>
      </w:r>
      <w:r w:rsidR="00002F5E">
        <w:t>*</w:t>
      </w:r>
      <w:r w:rsidR="00BE1FBE">
        <w:t xml:space="preserve"> and H S Reehal</w:t>
      </w:r>
    </w:p>
    <w:p w:rsidR="00911B69" w:rsidRDefault="003D59F1" w:rsidP="00C2454D">
      <w:pPr>
        <w:pStyle w:val="PVSATAffiliationArial10pt"/>
      </w:pPr>
      <w:r>
        <w:t xml:space="preserve">School of Engineering, </w:t>
      </w:r>
      <w:r w:rsidR="00BE1FBE">
        <w:t>London South Bank University</w:t>
      </w:r>
      <w:r w:rsidR="00911B69">
        <w:t xml:space="preserve">, </w:t>
      </w:r>
      <w:r w:rsidR="00BE1FBE">
        <w:t>103 Borough Road</w:t>
      </w:r>
      <w:r w:rsidR="00911B69">
        <w:t xml:space="preserve">, </w:t>
      </w:r>
      <w:r w:rsidR="00BE1FBE">
        <w:t>London</w:t>
      </w:r>
      <w:r w:rsidR="00911B69">
        <w:t xml:space="preserve"> </w:t>
      </w:r>
      <w:r w:rsidR="00BE1FBE">
        <w:t>SE1</w:t>
      </w:r>
      <w:r w:rsidR="00911B69">
        <w:t xml:space="preserve"> </w:t>
      </w:r>
      <w:r w:rsidR="00BE1FBE">
        <w:t>0AA</w:t>
      </w:r>
      <w:r w:rsidR="005826C4">
        <w:t>, UK</w:t>
      </w:r>
    </w:p>
    <w:p w:rsidR="00911B69" w:rsidRDefault="00911B69" w:rsidP="003B5A34">
      <w:pPr>
        <w:pStyle w:val="PVSATCorrAuthor"/>
        <w:rPr>
          <w:rFonts w:cs="Arial"/>
          <w:szCs w:val="16"/>
        </w:rPr>
      </w:pPr>
      <w:r w:rsidRPr="00C2454D">
        <w:rPr>
          <w:sz w:val="22"/>
          <w:szCs w:val="22"/>
          <w:vertAlign w:val="superscript"/>
        </w:rPr>
        <w:t>*</w:t>
      </w:r>
      <w:r>
        <w:rPr>
          <w:vertAlign w:val="superscript"/>
        </w:rPr>
        <w:t xml:space="preserve"> </w:t>
      </w:r>
      <w:r>
        <w:rPr>
          <w:rFonts w:cs="Arial"/>
          <w:szCs w:val="16"/>
        </w:rPr>
        <w:t>Corresponding Author</w:t>
      </w:r>
      <w:r w:rsidR="00731198">
        <w:rPr>
          <w:rFonts w:cs="Arial"/>
          <w:szCs w:val="16"/>
        </w:rPr>
        <w:t xml:space="preserve"> </w:t>
      </w:r>
      <w:r w:rsidR="00BE1FBE">
        <w:rPr>
          <w:rFonts w:cs="Arial"/>
          <w:szCs w:val="16"/>
        </w:rPr>
        <w:t>oatesa2@lsbu.ac.uk</w:t>
      </w:r>
      <w:r w:rsidR="00731198">
        <w:rPr>
          <w:rFonts w:cs="Arial"/>
          <w:szCs w:val="16"/>
        </w:rPr>
        <w:t xml:space="preserve"> </w:t>
      </w:r>
    </w:p>
    <w:p w:rsidR="00911B69" w:rsidRDefault="00911B69">
      <w:pPr>
        <w:jc w:val="center"/>
        <w:rPr>
          <w:rFonts w:ascii="Arial" w:hAnsi="Arial" w:cs="Arial"/>
          <w:sz w:val="20"/>
          <w:szCs w:val="20"/>
        </w:rPr>
      </w:pPr>
    </w:p>
    <w:p w:rsidR="00911B69" w:rsidRDefault="00911B69">
      <w:pPr>
        <w:jc w:val="center"/>
        <w:rPr>
          <w:rFonts w:ascii="Arial" w:hAnsi="Arial" w:cs="Arial"/>
          <w:sz w:val="20"/>
          <w:szCs w:val="20"/>
        </w:rPr>
      </w:pPr>
    </w:p>
    <w:p w:rsidR="00911B69" w:rsidRDefault="00911B69">
      <w:pPr>
        <w:pStyle w:val="PVSATHeading1"/>
        <w:sectPr w:rsidR="00911B69">
          <w:pgSz w:w="11907" w:h="16840" w:code="9"/>
          <w:pgMar w:top="1440" w:right="1797" w:bottom="1440" w:left="1797" w:header="709" w:footer="709" w:gutter="0"/>
          <w:cols w:space="708"/>
          <w:docGrid w:linePitch="360"/>
        </w:sectPr>
      </w:pPr>
    </w:p>
    <w:p w:rsidR="00911B69" w:rsidRDefault="003A6FEC" w:rsidP="003B5A34">
      <w:pPr>
        <w:spacing w:after="120"/>
        <w:jc w:val="both"/>
        <w:rPr>
          <w:rStyle w:val="PVSATNormalArialBoldChar"/>
        </w:rPr>
      </w:pPr>
      <w:r>
        <w:rPr>
          <w:rStyle w:val="PVSATNormalArialBoldChar"/>
        </w:rPr>
        <w:lastRenderedPageBreak/>
        <w:t>Abstract</w:t>
      </w:r>
    </w:p>
    <w:p w:rsidR="009E2119" w:rsidRPr="008865AB" w:rsidRDefault="009E2119" w:rsidP="003B5A34">
      <w:pPr>
        <w:spacing w:after="120"/>
        <w:jc w:val="both"/>
        <w:rPr>
          <w:rFonts w:ascii="Arial" w:hAnsi="Arial"/>
          <w:bCs/>
          <w:sz w:val="20"/>
          <w:szCs w:val="20"/>
        </w:rPr>
      </w:pPr>
      <w:r w:rsidRPr="008865AB">
        <w:rPr>
          <w:rFonts w:ascii="Arial" w:hAnsi="Arial"/>
          <w:bCs/>
          <w:sz w:val="20"/>
          <w:szCs w:val="20"/>
        </w:rPr>
        <w:t>Results are presented for emitters formed by the</w:t>
      </w:r>
      <w:r w:rsidR="00F7749F">
        <w:rPr>
          <w:rFonts w:ascii="Arial" w:hAnsi="Arial"/>
          <w:bCs/>
          <w:sz w:val="20"/>
          <w:szCs w:val="20"/>
        </w:rPr>
        <w:t xml:space="preserve"> proximity rapid thermal diffusion</w:t>
      </w:r>
      <w:r w:rsidRPr="008865AB">
        <w:rPr>
          <w:rFonts w:ascii="Arial" w:hAnsi="Arial"/>
          <w:bCs/>
          <w:sz w:val="20"/>
          <w:szCs w:val="20"/>
        </w:rPr>
        <w:t xml:space="preserve"> </w:t>
      </w:r>
      <w:r w:rsidR="00F7749F">
        <w:rPr>
          <w:rFonts w:ascii="Arial" w:hAnsi="Arial"/>
          <w:bCs/>
          <w:sz w:val="20"/>
          <w:szCs w:val="20"/>
        </w:rPr>
        <w:t>(</w:t>
      </w:r>
      <w:r w:rsidRPr="008865AB">
        <w:rPr>
          <w:rFonts w:ascii="Arial" w:hAnsi="Arial"/>
          <w:bCs/>
          <w:sz w:val="20"/>
          <w:szCs w:val="20"/>
        </w:rPr>
        <w:t>PRTD</w:t>
      </w:r>
      <w:r w:rsidR="00F7749F">
        <w:rPr>
          <w:rFonts w:ascii="Arial" w:hAnsi="Arial"/>
          <w:bCs/>
          <w:sz w:val="20"/>
          <w:szCs w:val="20"/>
        </w:rPr>
        <w:t>)</w:t>
      </w:r>
      <w:r w:rsidRPr="008865AB">
        <w:rPr>
          <w:rFonts w:ascii="Arial" w:hAnsi="Arial"/>
          <w:bCs/>
          <w:sz w:val="20"/>
          <w:szCs w:val="20"/>
        </w:rPr>
        <w:t xml:space="preserve"> process</w:t>
      </w:r>
      <w:r w:rsidR="00F7749F">
        <w:rPr>
          <w:rFonts w:ascii="Arial" w:hAnsi="Arial"/>
          <w:bCs/>
          <w:sz w:val="20"/>
          <w:szCs w:val="20"/>
        </w:rPr>
        <w:t xml:space="preserve"> for silicon solar cells</w:t>
      </w:r>
      <w:r w:rsidRPr="008865AB">
        <w:rPr>
          <w:rFonts w:ascii="Arial" w:hAnsi="Arial"/>
          <w:bCs/>
          <w:sz w:val="20"/>
          <w:szCs w:val="20"/>
        </w:rPr>
        <w:t xml:space="preserve">. </w:t>
      </w:r>
      <w:r w:rsidR="008865AB" w:rsidRPr="008865AB">
        <w:rPr>
          <w:rFonts w:ascii="Arial" w:hAnsi="Arial"/>
          <w:bCs/>
          <w:sz w:val="20"/>
          <w:szCs w:val="20"/>
        </w:rPr>
        <w:t>D</w:t>
      </w:r>
      <w:r w:rsidRPr="008865AB">
        <w:rPr>
          <w:rFonts w:ascii="Arial" w:hAnsi="Arial"/>
          <w:bCs/>
          <w:sz w:val="20"/>
          <w:szCs w:val="20"/>
        </w:rPr>
        <w:t xml:space="preserve">iffusion temperature and diffusion atmosphere are investigated as parameters for varying the emitter profile and concentration. Junction depth is approximated by ball grooving and staining to delineate the junction and examination under optical microscopy. Sheet resistance measurements are carried out by four point probe to assess doping concentration and uniformity. </w:t>
      </w:r>
      <w:r w:rsidR="0072191B" w:rsidRPr="008865AB">
        <w:rPr>
          <w:rFonts w:ascii="Arial" w:hAnsi="Arial"/>
          <w:bCs/>
          <w:sz w:val="20"/>
          <w:szCs w:val="20"/>
        </w:rPr>
        <w:t xml:space="preserve">Ellipsometry measurements are used to monitor the oxide thickness formed during the doping process. </w:t>
      </w:r>
      <w:r w:rsidRPr="008865AB">
        <w:rPr>
          <w:rFonts w:ascii="Arial" w:hAnsi="Arial"/>
          <w:bCs/>
          <w:sz w:val="20"/>
          <w:szCs w:val="20"/>
        </w:rPr>
        <w:t>Current-voltage profiles are used to assess the electronic properties and conversion eff</w:t>
      </w:r>
      <w:r w:rsidR="00EB610C" w:rsidRPr="008865AB">
        <w:rPr>
          <w:rFonts w:ascii="Arial" w:hAnsi="Arial"/>
          <w:bCs/>
          <w:sz w:val="20"/>
          <w:szCs w:val="20"/>
        </w:rPr>
        <w:t>icienc</w:t>
      </w:r>
      <w:r w:rsidR="0072191B" w:rsidRPr="008865AB">
        <w:rPr>
          <w:rFonts w:ascii="Arial" w:hAnsi="Arial"/>
          <w:bCs/>
          <w:sz w:val="20"/>
          <w:szCs w:val="20"/>
        </w:rPr>
        <w:t xml:space="preserve">y of complete devices under </w:t>
      </w:r>
      <w:r w:rsidR="00EB610C" w:rsidRPr="008865AB">
        <w:rPr>
          <w:rFonts w:ascii="Arial" w:hAnsi="Arial"/>
          <w:bCs/>
          <w:sz w:val="20"/>
          <w:szCs w:val="20"/>
        </w:rPr>
        <w:t>1.5AM(G) illumination.</w:t>
      </w:r>
    </w:p>
    <w:p w:rsidR="009E2119" w:rsidRPr="009E2119" w:rsidRDefault="009E2119" w:rsidP="003B5A34">
      <w:pPr>
        <w:spacing w:after="120"/>
        <w:jc w:val="both"/>
        <w:rPr>
          <w:rStyle w:val="PVSATNormalArialBoldChar"/>
          <w:color w:val="FF0000"/>
          <w:sz w:val="20"/>
          <w:szCs w:val="20"/>
        </w:rPr>
      </w:pPr>
      <w:r w:rsidRPr="009E2119">
        <w:rPr>
          <w:rStyle w:val="PVSATNormalArialBoldChar"/>
        </w:rPr>
        <w:t>Introduction</w:t>
      </w:r>
    </w:p>
    <w:p w:rsidR="005B39AB" w:rsidRPr="004C082C" w:rsidRDefault="005B39AB" w:rsidP="005B39AB">
      <w:pPr>
        <w:spacing w:after="120"/>
        <w:jc w:val="both"/>
        <w:rPr>
          <w:rFonts w:ascii="Arial" w:hAnsi="Arial"/>
          <w:bCs/>
          <w:sz w:val="20"/>
          <w:szCs w:val="20"/>
        </w:rPr>
      </w:pPr>
      <w:r w:rsidRPr="004C082C">
        <w:rPr>
          <w:rFonts w:ascii="Arial" w:hAnsi="Arial"/>
          <w:bCs/>
          <w:sz w:val="20"/>
          <w:szCs w:val="20"/>
        </w:rPr>
        <w:t>The formation of a doped emitter is a fundamental process in the production of silicon solar cells and is a well-established field. Conventional solar cell emitters are typically on the order of 1-2</w:t>
      </w:r>
      <w:r w:rsidR="000A0D92">
        <w:rPr>
          <w:rFonts w:ascii="Arial" w:hAnsi="Arial"/>
          <w:bCs/>
          <w:sz w:val="20"/>
          <w:szCs w:val="20"/>
        </w:rPr>
        <w:t> </w:t>
      </w:r>
      <w:r w:rsidRPr="004C082C">
        <w:rPr>
          <w:rFonts w:ascii="Arial" w:hAnsi="Arial"/>
          <w:bCs/>
          <w:sz w:val="20"/>
          <w:szCs w:val="20"/>
        </w:rPr>
        <w:t>µm thick and in the majority of cases are formed by diffusion of dopant impurities such as phosphorus, arsenic and boron.</w:t>
      </w:r>
    </w:p>
    <w:p w:rsidR="005B39AB" w:rsidRDefault="005B39AB" w:rsidP="005B39AB">
      <w:pPr>
        <w:spacing w:after="120"/>
        <w:jc w:val="both"/>
        <w:rPr>
          <w:rFonts w:ascii="Arial" w:hAnsi="Arial"/>
          <w:bCs/>
          <w:sz w:val="20"/>
          <w:szCs w:val="20"/>
        </w:rPr>
      </w:pPr>
      <w:r w:rsidRPr="004C082C">
        <w:rPr>
          <w:rFonts w:ascii="Arial" w:hAnsi="Arial"/>
          <w:bCs/>
          <w:sz w:val="20"/>
          <w:szCs w:val="20"/>
        </w:rPr>
        <w:t>Textured and structured thin silicon solar devices</w:t>
      </w:r>
      <w:r w:rsidR="00A238CB">
        <w:rPr>
          <w:rFonts w:ascii="Arial" w:hAnsi="Arial"/>
          <w:bCs/>
          <w:sz w:val="20"/>
          <w:szCs w:val="20"/>
        </w:rPr>
        <w:t xml:space="preserve"> such as micro and </w:t>
      </w:r>
      <w:proofErr w:type="spellStart"/>
      <w:r w:rsidR="00A238CB">
        <w:rPr>
          <w:rFonts w:ascii="Arial" w:hAnsi="Arial"/>
          <w:bCs/>
          <w:sz w:val="20"/>
          <w:szCs w:val="20"/>
        </w:rPr>
        <w:t>nano</w:t>
      </w:r>
      <w:proofErr w:type="spellEnd"/>
      <w:r w:rsidR="00A238CB">
        <w:rPr>
          <w:rFonts w:ascii="Arial" w:hAnsi="Arial"/>
          <w:bCs/>
          <w:sz w:val="20"/>
          <w:szCs w:val="20"/>
        </w:rPr>
        <w:t xml:space="preserve"> pillar cells</w:t>
      </w:r>
      <w:r w:rsidRPr="004C082C">
        <w:rPr>
          <w:rFonts w:ascii="Arial" w:hAnsi="Arial"/>
          <w:bCs/>
          <w:sz w:val="20"/>
          <w:szCs w:val="20"/>
        </w:rPr>
        <w:t xml:space="preserve"> offer the potential for significant material savings over thick wafer and polysilicon devices but demand much tighter control of emitter parameters to prevent carrier depletion</w:t>
      </w:r>
      <w:r w:rsidR="009E2119">
        <w:rPr>
          <w:rFonts w:ascii="Arial" w:hAnsi="Arial"/>
          <w:bCs/>
          <w:sz w:val="20"/>
          <w:szCs w:val="20"/>
        </w:rPr>
        <w:t xml:space="preserve"> in small scale features</w:t>
      </w:r>
      <w:r w:rsidRPr="004C082C">
        <w:rPr>
          <w:rFonts w:ascii="Arial" w:hAnsi="Arial"/>
          <w:bCs/>
          <w:sz w:val="20"/>
          <w:szCs w:val="20"/>
        </w:rPr>
        <w:t>.</w:t>
      </w:r>
    </w:p>
    <w:p w:rsidR="004B1D27" w:rsidRDefault="00BC146E" w:rsidP="009E2119">
      <w:pPr>
        <w:spacing w:after="120"/>
        <w:jc w:val="both"/>
        <w:rPr>
          <w:rFonts w:ascii="Arial" w:hAnsi="Arial"/>
          <w:bCs/>
          <w:sz w:val="20"/>
          <w:szCs w:val="20"/>
        </w:rPr>
      </w:pPr>
      <w:r>
        <w:rPr>
          <w:rFonts w:ascii="Arial" w:hAnsi="Arial"/>
          <w:bCs/>
          <w:sz w:val="20"/>
          <w:szCs w:val="20"/>
        </w:rPr>
        <w:t xml:space="preserve">Typically, emitters for structured devices are required to be highly doped and shallow. </w:t>
      </w:r>
      <w:r w:rsidR="005B39AB" w:rsidRPr="004C082C">
        <w:rPr>
          <w:rFonts w:ascii="Arial" w:hAnsi="Arial"/>
          <w:bCs/>
          <w:sz w:val="20"/>
          <w:szCs w:val="20"/>
        </w:rPr>
        <w:t>Emitters produced by spin on dopant (SOD) sources in conjunction with rapid thermal processing</w:t>
      </w:r>
      <w:r w:rsidR="00C82F8A">
        <w:rPr>
          <w:rFonts w:ascii="Arial" w:hAnsi="Arial"/>
          <w:bCs/>
          <w:sz w:val="20"/>
          <w:szCs w:val="20"/>
        </w:rPr>
        <w:t xml:space="preserve"> (RTP)</w:t>
      </w:r>
      <w:r w:rsidR="005B39AB" w:rsidRPr="004C082C">
        <w:rPr>
          <w:rFonts w:ascii="Arial" w:hAnsi="Arial"/>
          <w:bCs/>
          <w:sz w:val="20"/>
          <w:szCs w:val="20"/>
        </w:rPr>
        <w:t xml:space="preserve"> permit fine control over junction depth and dopant concentration but it is a non-trivial matter to apply a conformal</w:t>
      </w:r>
      <w:r w:rsidR="004B1D27">
        <w:rPr>
          <w:rFonts w:ascii="Arial" w:hAnsi="Arial"/>
          <w:bCs/>
          <w:sz w:val="20"/>
          <w:szCs w:val="20"/>
        </w:rPr>
        <w:t xml:space="preserve"> layer to non-uniform surfaces.</w:t>
      </w:r>
    </w:p>
    <w:p w:rsidR="005B39AB" w:rsidRDefault="005B39AB" w:rsidP="009E2119">
      <w:pPr>
        <w:spacing w:after="120"/>
        <w:jc w:val="both"/>
        <w:rPr>
          <w:rFonts w:ascii="Arial" w:hAnsi="Arial"/>
          <w:bCs/>
          <w:sz w:val="20"/>
          <w:szCs w:val="20"/>
        </w:rPr>
      </w:pPr>
      <w:r w:rsidRPr="004C082C">
        <w:rPr>
          <w:rFonts w:ascii="Arial" w:hAnsi="Arial"/>
          <w:bCs/>
          <w:sz w:val="20"/>
          <w:szCs w:val="20"/>
        </w:rPr>
        <w:t xml:space="preserve">A variation on this technique, proximity rapid thermal diffusion (PRTD), sees the SOD applied to a sacrificial source wafer </w:t>
      </w:r>
      <w:r w:rsidRPr="004C082C">
        <w:rPr>
          <w:rFonts w:ascii="Arial" w:hAnsi="Arial"/>
          <w:bCs/>
          <w:sz w:val="20"/>
          <w:szCs w:val="20"/>
        </w:rPr>
        <w:lastRenderedPageBreak/>
        <w:t xml:space="preserve">which is placed in proximity to samples to be doped. When heated, mass diffusion of the dopant from the SOD layer results, this is transported in the gas phase to the surface of the samples to be doped where adsorption and diffusion </w:t>
      </w:r>
      <w:r w:rsidRPr="009E2119">
        <w:rPr>
          <w:rFonts w:ascii="Arial" w:hAnsi="Arial"/>
          <w:bCs/>
          <w:sz w:val="20"/>
          <w:szCs w:val="20"/>
        </w:rPr>
        <w:t>occurs</w:t>
      </w:r>
      <w:r w:rsidR="004B2B14">
        <w:rPr>
          <w:rFonts w:ascii="Arial" w:hAnsi="Arial"/>
          <w:bCs/>
          <w:sz w:val="20"/>
          <w:szCs w:val="20"/>
        </w:rPr>
        <w:t xml:space="preserve"> [1]</w:t>
      </w:r>
      <w:r w:rsidRPr="009E2119">
        <w:rPr>
          <w:rFonts w:ascii="Arial" w:hAnsi="Arial"/>
          <w:bCs/>
          <w:sz w:val="20"/>
          <w:szCs w:val="20"/>
        </w:rPr>
        <w:t>.</w:t>
      </w:r>
    </w:p>
    <w:p w:rsidR="00FE25A9" w:rsidRPr="00CF0AF2" w:rsidRDefault="0072191B" w:rsidP="009E2119">
      <w:pPr>
        <w:spacing w:after="120"/>
        <w:jc w:val="both"/>
        <w:rPr>
          <w:rFonts w:ascii="Arial" w:hAnsi="Arial"/>
          <w:bCs/>
          <w:sz w:val="20"/>
          <w:szCs w:val="20"/>
        </w:rPr>
      </w:pPr>
      <w:r>
        <w:rPr>
          <w:rFonts w:ascii="Arial" w:hAnsi="Arial"/>
          <w:bCs/>
          <w:sz w:val="20"/>
          <w:szCs w:val="20"/>
        </w:rPr>
        <w:t xml:space="preserve">By controlling the diffusion time and temperature it is possible to accurately control junction depths and dopant profiles </w:t>
      </w:r>
      <w:r w:rsidRPr="00CF0AF2">
        <w:rPr>
          <w:rFonts w:ascii="Arial" w:hAnsi="Arial"/>
          <w:bCs/>
          <w:sz w:val="20"/>
          <w:szCs w:val="20"/>
        </w:rPr>
        <w:t>whilst achieving homogeneity of doping, even on textured and structured surfaces [2].</w:t>
      </w:r>
    </w:p>
    <w:p w:rsidR="0000282F" w:rsidRPr="00CF0AF2" w:rsidRDefault="0000282F" w:rsidP="009E2119">
      <w:pPr>
        <w:spacing w:after="120"/>
        <w:jc w:val="both"/>
        <w:rPr>
          <w:rFonts w:ascii="Arial" w:hAnsi="Arial"/>
          <w:bCs/>
          <w:sz w:val="20"/>
          <w:szCs w:val="20"/>
        </w:rPr>
      </w:pPr>
      <w:r w:rsidRPr="00CF0AF2">
        <w:rPr>
          <w:rFonts w:ascii="Arial" w:hAnsi="Arial"/>
          <w:bCs/>
          <w:sz w:val="20"/>
          <w:szCs w:val="20"/>
        </w:rPr>
        <w:t>This paper presents</w:t>
      </w:r>
      <w:r w:rsidR="00B9610D" w:rsidRPr="00CF0AF2">
        <w:rPr>
          <w:rFonts w:ascii="Arial" w:hAnsi="Arial"/>
          <w:bCs/>
          <w:sz w:val="20"/>
          <w:szCs w:val="20"/>
        </w:rPr>
        <w:t xml:space="preserve"> </w:t>
      </w:r>
      <w:r w:rsidR="00F7749F" w:rsidRPr="00CF0AF2">
        <w:rPr>
          <w:rFonts w:ascii="Arial" w:hAnsi="Arial"/>
          <w:bCs/>
          <w:sz w:val="20"/>
          <w:szCs w:val="20"/>
        </w:rPr>
        <w:t xml:space="preserve">results for PRTD diffused emitters in planar silicon solar cells. This process </w:t>
      </w:r>
      <w:r w:rsidR="00EB6DC5" w:rsidRPr="00CF0AF2">
        <w:rPr>
          <w:rFonts w:ascii="Arial" w:hAnsi="Arial"/>
          <w:bCs/>
          <w:sz w:val="20"/>
          <w:szCs w:val="20"/>
        </w:rPr>
        <w:t>is being developed as a</w:t>
      </w:r>
      <w:r w:rsidR="00F7749F" w:rsidRPr="00CF0AF2">
        <w:rPr>
          <w:rFonts w:ascii="Arial" w:hAnsi="Arial"/>
          <w:bCs/>
          <w:sz w:val="20"/>
          <w:szCs w:val="20"/>
        </w:rPr>
        <w:t xml:space="preserve"> technique to form radial junction micro-pillar solar cells.</w:t>
      </w:r>
    </w:p>
    <w:p w:rsidR="00650360" w:rsidRPr="00CF0AF2" w:rsidRDefault="009E2119" w:rsidP="008705CA">
      <w:pPr>
        <w:pStyle w:val="PVSATNormalArial10ptJustified"/>
        <w:rPr>
          <w:rStyle w:val="PVSATNormalArialBoldChar"/>
          <w:b/>
        </w:rPr>
      </w:pPr>
      <w:r w:rsidRPr="00CF0AF2">
        <w:rPr>
          <w:rStyle w:val="PVSATNormalArialBoldChar"/>
          <w:b/>
        </w:rPr>
        <w:t>Experimental</w:t>
      </w:r>
    </w:p>
    <w:p w:rsidR="005D1BA6" w:rsidRDefault="00EB0941" w:rsidP="008705CA">
      <w:pPr>
        <w:pStyle w:val="PVSATNormalArial10ptJustified"/>
        <w:rPr>
          <w:rStyle w:val="PVSATNormalArialBoldChar"/>
          <w:b/>
          <w:sz w:val="20"/>
          <w:szCs w:val="20"/>
        </w:rPr>
      </w:pPr>
      <w:r w:rsidRPr="00CF0AF2">
        <w:rPr>
          <w:rStyle w:val="PVSATNormalArialBoldChar"/>
          <w:sz w:val="20"/>
          <w:szCs w:val="20"/>
        </w:rPr>
        <w:t>As supplied p-type &lt;111</w:t>
      </w:r>
      <w:r w:rsidR="005D1BA6" w:rsidRPr="00CF0AF2">
        <w:rPr>
          <w:rStyle w:val="PVSATNormalArialBoldChar"/>
          <w:sz w:val="20"/>
          <w:szCs w:val="20"/>
        </w:rPr>
        <w:t>&gt; silicon wafers were subjected to a piranha clean process (3:1 – H</w:t>
      </w:r>
      <w:r w:rsidR="005D1BA6" w:rsidRPr="00CF0AF2">
        <w:rPr>
          <w:rStyle w:val="PVSATNormalArialBoldChar"/>
          <w:sz w:val="20"/>
          <w:szCs w:val="20"/>
          <w:vertAlign w:val="subscript"/>
        </w:rPr>
        <w:t>2</w:t>
      </w:r>
      <w:r w:rsidR="005D1BA6" w:rsidRPr="00CF0AF2">
        <w:rPr>
          <w:rStyle w:val="PVSATNormalArialBoldChar"/>
          <w:sz w:val="20"/>
          <w:szCs w:val="20"/>
        </w:rPr>
        <w:t>SO</w:t>
      </w:r>
      <w:r w:rsidR="005D1BA6" w:rsidRPr="00CF0AF2">
        <w:rPr>
          <w:rStyle w:val="PVSATNormalArialBoldChar"/>
          <w:sz w:val="20"/>
          <w:szCs w:val="20"/>
          <w:vertAlign w:val="subscript"/>
        </w:rPr>
        <w:t>4</w:t>
      </w:r>
      <w:r w:rsidR="005D1BA6" w:rsidRPr="00CF0AF2">
        <w:rPr>
          <w:rStyle w:val="PVSATNormalArialBoldChar"/>
          <w:sz w:val="20"/>
          <w:szCs w:val="20"/>
        </w:rPr>
        <w:t>:H</w:t>
      </w:r>
      <w:r w:rsidR="005D1BA6" w:rsidRPr="00CF0AF2">
        <w:rPr>
          <w:rStyle w:val="PVSATNormalArialBoldChar"/>
          <w:sz w:val="20"/>
          <w:szCs w:val="20"/>
          <w:vertAlign w:val="subscript"/>
        </w:rPr>
        <w:t>2</w:t>
      </w:r>
      <w:r w:rsidR="005D1BA6" w:rsidRPr="00CF0AF2">
        <w:rPr>
          <w:rStyle w:val="PVSATNormalArialBoldChar"/>
          <w:sz w:val="20"/>
          <w:szCs w:val="20"/>
        </w:rPr>
        <w:t>O</w:t>
      </w:r>
      <w:r w:rsidR="005D1BA6" w:rsidRPr="00CF0AF2">
        <w:rPr>
          <w:rStyle w:val="PVSATNormalArialBoldChar"/>
          <w:sz w:val="20"/>
          <w:szCs w:val="20"/>
          <w:vertAlign w:val="subscript"/>
        </w:rPr>
        <w:t>2</w:t>
      </w:r>
      <w:r w:rsidR="005D1BA6" w:rsidRPr="00CF0AF2">
        <w:rPr>
          <w:rStyle w:val="PVSATNormalArialBoldChar"/>
          <w:sz w:val="20"/>
          <w:szCs w:val="20"/>
        </w:rPr>
        <w:t xml:space="preserve">) to remove organic contamination followed by de-ionised </w:t>
      </w:r>
      <w:r w:rsidR="005D1BA6">
        <w:rPr>
          <w:rStyle w:val="PVSATNormalArialBoldChar"/>
          <w:sz w:val="20"/>
          <w:szCs w:val="20"/>
        </w:rPr>
        <w:t>water rinse and nitrogen drying.</w:t>
      </w:r>
    </w:p>
    <w:p w:rsidR="00FE25A9" w:rsidRDefault="005D1BA6" w:rsidP="008705CA">
      <w:pPr>
        <w:pStyle w:val="PVSATNormalArial10ptJustified"/>
        <w:rPr>
          <w:rStyle w:val="PVSATNormalArialBoldChar"/>
          <w:sz w:val="20"/>
          <w:szCs w:val="20"/>
        </w:rPr>
      </w:pPr>
      <w:r>
        <w:rPr>
          <w:rStyle w:val="PVSATNormalArialBoldChar"/>
          <w:sz w:val="20"/>
          <w:szCs w:val="20"/>
        </w:rPr>
        <w:t>An SOD solution (supplied by Filmtronics) consisting of phosphorus pentoxide (P</w:t>
      </w:r>
      <w:r w:rsidRPr="00C82F8A">
        <w:rPr>
          <w:rStyle w:val="PVSATNormalArialBoldChar"/>
          <w:sz w:val="20"/>
          <w:szCs w:val="20"/>
          <w:vertAlign w:val="subscript"/>
        </w:rPr>
        <w:t>2</w:t>
      </w:r>
      <w:r>
        <w:rPr>
          <w:rStyle w:val="PVSATNormalArialBoldChar"/>
          <w:sz w:val="20"/>
          <w:szCs w:val="20"/>
        </w:rPr>
        <w:t>O</w:t>
      </w:r>
      <w:r w:rsidRPr="00C82F8A">
        <w:rPr>
          <w:rStyle w:val="PVSATNormalArialBoldChar"/>
          <w:sz w:val="20"/>
          <w:szCs w:val="20"/>
          <w:vertAlign w:val="subscript"/>
        </w:rPr>
        <w:t>5</w:t>
      </w:r>
      <w:r>
        <w:rPr>
          <w:rStyle w:val="PVSATNormalArialBoldChar"/>
          <w:sz w:val="20"/>
          <w:szCs w:val="20"/>
        </w:rPr>
        <w:t>) and silicon dioxide (SiO</w:t>
      </w:r>
      <w:r w:rsidRPr="00C82F8A">
        <w:rPr>
          <w:rStyle w:val="PVSATNormalArialBoldChar"/>
          <w:sz w:val="20"/>
          <w:szCs w:val="20"/>
          <w:vertAlign w:val="subscript"/>
        </w:rPr>
        <w:t>2</w:t>
      </w:r>
      <w:r>
        <w:rPr>
          <w:rStyle w:val="PVSATNormalArialBoldChar"/>
          <w:sz w:val="20"/>
          <w:szCs w:val="20"/>
        </w:rPr>
        <w:t>) in a solvent carrier</w:t>
      </w:r>
      <w:r w:rsidR="000A793C">
        <w:rPr>
          <w:rStyle w:val="PVSATNormalArialBoldChar"/>
          <w:sz w:val="20"/>
          <w:szCs w:val="20"/>
        </w:rPr>
        <w:t xml:space="preserve"> was applied to the wafer and spun at 1000</w:t>
      </w:r>
      <w:r w:rsidR="00C82F8A">
        <w:rPr>
          <w:rStyle w:val="PVSATNormalArialBoldChar"/>
          <w:sz w:val="20"/>
          <w:szCs w:val="20"/>
        </w:rPr>
        <w:t xml:space="preserve"> </w:t>
      </w:r>
      <w:r w:rsidR="000A793C">
        <w:rPr>
          <w:rStyle w:val="PVSATNormalArialBoldChar"/>
          <w:sz w:val="20"/>
          <w:szCs w:val="20"/>
        </w:rPr>
        <w:t>rpm for 30 seconds to produce a uniform film. The wafer was then baked at 200</w:t>
      </w:r>
      <w:r w:rsidR="00C82F8A">
        <w:rPr>
          <w:rStyle w:val="PVSATNormalArialBoldChar"/>
          <w:sz w:val="20"/>
          <w:szCs w:val="20"/>
        </w:rPr>
        <w:t xml:space="preserve"> </w:t>
      </w:r>
      <w:r w:rsidR="000A793C">
        <w:rPr>
          <w:rStyle w:val="PVSATNormalArialBoldChar"/>
          <w:rFonts w:cs="Arial"/>
          <w:sz w:val="20"/>
          <w:szCs w:val="20"/>
        </w:rPr>
        <w:t>°</w:t>
      </w:r>
      <w:r w:rsidR="000A793C">
        <w:rPr>
          <w:rStyle w:val="PVSATNormalArialBoldChar"/>
          <w:sz w:val="20"/>
          <w:szCs w:val="20"/>
        </w:rPr>
        <w:t>C for 30 minutes to drive off residual solvent and leave a P</w:t>
      </w:r>
      <w:r w:rsidR="000A793C" w:rsidRPr="00C82F8A">
        <w:rPr>
          <w:rStyle w:val="PVSATNormalArialBoldChar"/>
          <w:sz w:val="20"/>
          <w:szCs w:val="20"/>
          <w:vertAlign w:val="subscript"/>
        </w:rPr>
        <w:t>2</w:t>
      </w:r>
      <w:r w:rsidR="000A793C">
        <w:rPr>
          <w:rStyle w:val="PVSATNormalArialBoldChar"/>
          <w:sz w:val="20"/>
          <w:szCs w:val="20"/>
        </w:rPr>
        <w:t>O</w:t>
      </w:r>
      <w:r w:rsidR="000A793C" w:rsidRPr="00C82F8A">
        <w:rPr>
          <w:rStyle w:val="PVSATNormalArialBoldChar"/>
          <w:sz w:val="20"/>
          <w:szCs w:val="20"/>
          <w:vertAlign w:val="subscript"/>
        </w:rPr>
        <w:t>5</w:t>
      </w:r>
      <w:r w:rsidR="000A793C">
        <w:rPr>
          <w:rStyle w:val="PVSATNormalArialBoldChar"/>
          <w:sz w:val="20"/>
          <w:szCs w:val="20"/>
        </w:rPr>
        <w:t xml:space="preserve"> containing SiO</w:t>
      </w:r>
      <w:r w:rsidR="000A793C" w:rsidRPr="00C82F8A">
        <w:rPr>
          <w:rStyle w:val="PVSATNormalArialBoldChar"/>
          <w:sz w:val="20"/>
          <w:szCs w:val="20"/>
          <w:vertAlign w:val="subscript"/>
        </w:rPr>
        <w:t>2</w:t>
      </w:r>
      <w:r w:rsidR="000A793C">
        <w:rPr>
          <w:rStyle w:val="PVSATNormalArialBoldChar"/>
          <w:sz w:val="20"/>
          <w:szCs w:val="20"/>
        </w:rPr>
        <w:t xml:space="preserve"> film</w:t>
      </w:r>
      <w:r w:rsidR="00C82F8A">
        <w:rPr>
          <w:rStyle w:val="PVSATNormalArialBoldChar"/>
          <w:sz w:val="20"/>
          <w:szCs w:val="20"/>
        </w:rPr>
        <w:t xml:space="preserve"> on the surface</w:t>
      </w:r>
      <w:r w:rsidR="000A793C">
        <w:rPr>
          <w:rStyle w:val="PVSATNormalArialBoldChar"/>
          <w:sz w:val="20"/>
          <w:szCs w:val="20"/>
        </w:rPr>
        <w:t>. When necessary the SOD solution</w:t>
      </w:r>
      <w:r>
        <w:rPr>
          <w:rStyle w:val="PVSATNormalArialBoldChar"/>
          <w:sz w:val="20"/>
          <w:szCs w:val="20"/>
        </w:rPr>
        <w:t xml:space="preserve"> was diluted with Methanol (CH</w:t>
      </w:r>
      <w:r w:rsidRPr="00C82F8A">
        <w:rPr>
          <w:rStyle w:val="PVSATNormalArialBoldChar"/>
          <w:sz w:val="20"/>
          <w:szCs w:val="20"/>
          <w:vertAlign w:val="subscript"/>
        </w:rPr>
        <w:t>3</w:t>
      </w:r>
      <w:r>
        <w:rPr>
          <w:rStyle w:val="PVSATNormalArialBoldChar"/>
          <w:sz w:val="20"/>
          <w:szCs w:val="20"/>
        </w:rPr>
        <w:t>OH) to vary the phosphorus concentration.</w:t>
      </w:r>
    </w:p>
    <w:p w:rsidR="005D1BA6" w:rsidRDefault="00FE25A9" w:rsidP="008705CA">
      <w:pPr>
        <w:pStyle w:val="PVSATNormalArial10ptJustified"/>
        <w:rPr>
          <w:rStyle w:val="PVSATNormalArialBoldChar"/>
          <w:b/>
          <w:sz w:val="20"/>
          <w:szCs w:val="20"/>
        </w:rPr>
      </w:pPr>
      <w:r w:rsidRPr="00FE25A9">
        <w:rPr>
          <w:noProof/>
          <w:lang w:eastAsia="en-GB"/>
        </w:rPr>
        <w:t xml:space="preserve"> </w:t>
      </w:r>
      <w:r>
        <w:rPr>
          <w:noProof/>
          <w:lang w:eastAsia="en-GB"/>
        </w:rPr>
        <w:drawing>
          <wp:inline distT="0" distB="0" distL="0" distR="0" wp14:anchorId="1D3713A2" wp14:editId="64F8DD6E">
            <wp:extent cx="2410460" cy="118872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T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0460" cy="1188720"/>
                    </a:xfrm>
                    <a:prstGeom prst="rect">
                      <a:avLst/>
                    </a:prstGeom>
                  </pic:spPr>
                </pic:pic>
              </a:graphicData>
            </a:graphic>
          </wp:inline>
        </w:drawing>
      </w:r>
    </w:p>
    <w:p w:rsidR="00FE25A9" w:rsidRPr="00FE25A9" w:rsidRDefault="00FE25A9" w:rsidP="008705CA">
      <w:pPr>
        <w:pStyle w:val="PVSATNormalArial10ptJustified"/>
        <w:rPr>
          <w:rStyle w:val="PVSATNormalArialBoldChar"/>
          <w:i/>
          <w:sz w:val="20"/>
          <w:szCs w:val="20"/>
        </w:rPr>
      </w:pPr>
      <w:proofErr w:type="gramStart"/>
      <w:r>
        <w:rPr>
          <w:rStyle w:val="PVSATNormalArialBoldChar"/>
          <w:i/>
          <w:sz w:val="20"/>
          <w:szCs w:val="20"/>
        </w:rPr>
        <w:t>Fig 1.</w:t>
      </w:r>
      <w:proofErr w:type="gramEnd"/>
      <w:r>
        <w:rPr>
          <w:rStyle w:val="PVSATNormalArialBoldChar"/>
          <w:i/>
          <w:sz w:val="20"/>
          <w:szCs w:val="20"/>
        </w:rPr>
        <w:t xml:space="preserve"> Equipment configuration for proximity rapid thermal diffusion</w:t>
      </w:r>
    </w:p>
    <w:p w:rsidR="000B0109" w:rsidRPr="00CF0AF2" w:rsidRDefault="000A793C" w:rsidP="008705CA">
      <w:pPr>
        <w:pStyle w:val="PVSATNormalArial10ptJustified"/>
      </w:pPr>
      <w:r w:rsidRPr="00CF0AF2">
        <w:rPr>
          <w:rStyle w:val="PVSATNormalArialBoldChar"/>
          <w:sz w:val="20"/>
          <w:szCs w:val="20"/>
        </w:rPr>
        <w:lastRenderedPageBreak/>
        <w:t>Samples</w:t>
      </w:r>
      <w:r w:rsidR="000B313B" w:rsidRPr="00CF0AF2">
        <w:rPr>
          <w:rStyle w:val="PVSATNormalArialBoldChar"/>
          <w:sz w:val="20"/>
          <w:szCs w:val="20"/>
        </w:rPr>
        <w:t xml:space="preserve"> </w:t>
      </w:r>
      <w:r w:rsidR="009A5A72" w:rsidRPr="00CF0AF2">
        <w:rPr>
          <w:rStyle w:val="PVSATNormalArialBoldChar"/>
          <w:sz w:val="20"/>
          <w:szCs w:val="20"/>
        </w:rPr>
        <w:t>to be diffused</w:t>
      </w:r>
      <w:r w:rsidR="000B313B" w:rsidRPr="00CF0AF2">
        <w:rPr>
          <w:rStyle w:val="PVSATNormalArialBoldChar"/>
          <w:sz w:val="20"/>
          <w:szCs w:val="20"/>
        </w:rPr>
        <w:t xml:space="preserve"> were prepared from 675</w:t>
      </w:r>
      <w:r w:rsidR="000B313B" w:rsidRPr="00CF0AF2">
        <w:rPr>
          <w:rStyle w:val="PVSATNormalArialBoldChar"/>
          <w:rFonts w:cs="Arial"/>
          <w:sz w:val="20"/>
          <w:szCs w:val="20"/>
        </w:rPr>
        <w:t>µ</w:t>
      </w:r>
      <w:r w:rsidR="000B313B" w:rsidRPr="00CF0AF2">
        <w:rPr>
          <w:rStyle w:val="PVSATNormalArialBoldChar"/>
          <w:sz w:val="20"/>
          <w:szCs w:val="20"/>
        </w:rPr>
        <w:t>m thick &lt;100&gt; silicon wafer</w:t>
      </w:r>
      <w:r w:rsidR="007C2162" w:rsidRPr="00CF0AF2">
        <w:rPr>
          <w:rStyle w:val="PVSATNormalArialBoldChar"/>
          <w:sz w:val="20"/>
          <w:szCs w:val="20"/>
        </w:rPr>
        <w:t>s</w:t>
      </w:r>
      <w:r w:rsidR="000B313B" w:rsidRPr="00CF0AF2">
        <w:rPr>
          <w:rStyle w:val="PVSATNormalArialBoldChar"/>
          <w:sz w:val="20"/>
          <w:szCs w:val="20"/>
        </w:rPr>
        <w:t xml:space="preserve"> with resistivity</w:t>
      </w:r>
      <w:r w:rsidR="003F6EAD" w:rsidRPr="00CF0AF2">
        <w:rPr>
          <w:rStyle w:val="PVSATNormalArialBoldChar"/>
          <w:sz w:val="20"/>
          <w:szCs w:val="20"/>
        </w:rPr>
        <w:t xml:space="preserve"> of</w:t>
      </w:r>
      <w:r w:rsidR="000B313B" w:rsidRPr="00CF0AF2">
        <w:rPr>
          <w:rStyle w:val="PVSATNormalArialBoldChar"/>
          <w:sz w:val="20"/>
          <w:szCs w:val="20"/>
        </w:rPr>
        <w:t xml:space="preserve"> 0.1-0.5 </w:t>
      </w:r>
      <w:r w:rsidR="000B313B" w:rsidRPr="00CF0AF2">
        <w:rPr>
          <w:rStyle w:val="PVSATNormalArialBoldChar"/>
          <w:rFonts w:ascii="Calibri" w:hAnsi="Calibri"/>
          <w:sz w:val="20"/>
          <w:szCs w:val="20"/>
        </w:rPr>
        <w:t>Ω</w:t>
      </w:r>
      <w:r w:rsidR="000B313B" w:rsidRPr="00CF0AF2">
        <w:rPr>
          <w:rStyle w:val="PVSATNormalArialBoldChar"/>
          <w:sz w:val="20"/>
          <w:szCs w:val="20"/>
        </w:rPr>
        <w:t>/cm cleaved into 13mm</w:t>
      </w:r>
      <w:r w:rsidR="000B313B" w:rsidRPr="00CF0AF2">
        <w:rPr>
          <w:rStyle w:val="PVSATNormalArialBoldChar"/>
          <w:sz w:val="20"/>
          <w:szCs w:val="20"/>
          <w:vertAlign w:val="superscript"/>
        </w:rPr>
        <w:t>2</w:t>
      </w:r>
      <w:r w:rsidRPr="00CF0AF2">
        <w:rPr>
          <w:rStyle w:val="PVSATNormalArialBoldChar"/>
          <w:sz w:val="20"/>
          <w:szCs w:val="20"/>
        </w:rPr>
        <w:t xml:space="preserve"> </w:t>
      </w:r>
      <w:r w:rsidR="009A5A72" w:rsidRPr="00CF0AF2">
        <w:rPr>
          <w:rStyle w:val="PVSATNormalArialBoldChar"/>
          <w:sz w:val="20"/>
          <w:szCs w:val="20"/>
        </w:rPr>
        <w:t>samples</w:t>
      </w:r>
      <w:r w:rsidR="000B313B" w:rsidRPr="00CF0AF2">
        <w:rPr>
          <w:rStyle w:val="PVSATNormalArialBoldChar"/>
          <w:sz w:val="20"/>
          <w:szCs w:val="20"/>
        </w:rPr>
        <w:t>. Prior to process</w:t>
      </w:r>
      <w:r w:rsidR="009A5A72" w:rsidRPr="00CF0AF2">
        <w:rPr>
          <w:rStyle w:val="PVSATNormalArialBoldChar"/>
          <w:sz w:val="20"/>
          <w:szCs w:val="20"/>
        </w:rPr>
        <w:t>ing</w:t>
      </w:r>
      <w:r w:rsidR="000B313B" w:rsidRPr="00CF0AF2">
        <w:rPr>
          <w:rStyle w:val="PVSATNormalArialBoldChar"/>
          <w:sz w:val="20"/>
          <w:szCs w:val="20"/>
        </w:rPr>
        <w:t xml:space="preserve"> they were</w:t>
      </w:r>
      <w:r w:rsidRPr="00CF0AF2">
        <w:rPr>
          <w:rStyle w:val="PVSATNormalArialBoldChar"/>
          <w:sz w:val="20"/>
          <w:szCs w:val="20"/>
        </w:rPr>
        <w:t xml:space="preserve"> subjected to a piranha etch process, water rinse process and N</w:t>
      </w:r>
      <w:r w:rsidRPr="00CF0AF2">
        <w:rPr>
          <w:rStyle w:val="PVSATNormalArialBoldChar"/>
          <w:sz w:val="20"/>
          <w:szCs w:val="20"/>
          <w:vertAlign w:val="subscript"/>
        </w:rPr>
        <w:t>2</w:t>
      </w:r>
      <w:r w:rsidRPr="00CF0AF2">
        <w:rPr>
          <w:rStyle w:val="PVSATNormalArialBoldChar"/>
          <w:sz w:val="20"/>
          <w:szCs w:val="20"/>
        </w:rPr>
        <w:t xml:space="preserve"> drying. These were then loaded into the </w:t>
      </w:r>
      <w:r w:rsidR="00C82F8A" w:rsidRPr="00CF0AF2">
        <w:rPr>
          <w:rStyle w:val="PVSATNormalArialBoldChar"/>
          <w:sz w:val="20"/>
          <w:szCs w:val="20"/>
        </w:rPr>
        <w:t xml:space="preserve">RTP system </w:t>
      </w:r>
      <w:r w:rsidRPr="00CF0AF2">
        <w:rPr>
          <w:rStyle w:val="PVSATNormalArialBoldChar"/>
          <w:sz w:val="20"/>
          <w:szCs w:val="20"/>
        </w:rPr>
        <w:t>on top of a silicon carrier wafer. Spacers consisting of pieces of silicon wafer were placed around the edge of the carrier before the source wafer was placed atop these to complete the diffusion stack</w:t>
      </w:r>
      <w:r w:rsidR="009A5A72" w:rsidRPr="00CF0AF2">
        <w:rPr>
          <w:rStyle w:val="PVSATNormalArialBoldChar"/>
          <w:sz w:val="20"/>
          <w:szCs w:val="20"/>
        </w:rPr>
        <w:t xml:space="preserve"> (Fig </w:t>
      </w:r>
      <w:r w:rsidR="00FE25A9" w:rsidRPr="00CF0AF2">
        <w:rPr>
          <w:rStyle w:val="PVSATNormalArialBoldChar"/>
          <w:sz w:val="20"/>
          <w:szCs w:val="20"/>
        </w:rPr>
        <w:t>1)</w:t>
      </w:r>
      <w:r w:rsidRPr="00CF0AF2">
        <w:rPr>
          <w:rStyle w:val="PVSATNormalArialBoldChar"/>
          <w:sz w:val="20"/>
          <w:szCs w:val="20"/>
        </w:rPr>
        <w:t>.</w:t>
      </w:r>
    </w:p>
    <w:p w:rsidR="00F7749F" w:rsidRPr="00CF0AF2" w:rsidRDefault="00392702" w:rsidP="008705CA">
      <w:pPr>
        <w:pStyle w:val="PVSATNormalArial10ptJustified"/>
        <w:rPr>
          <w:b w:val="0"/>
          <w:sz w:val="20"/>
          <w:szCs w:val="20"/>
        </w:rPr>
      </w:pPr>
      <w:r w:rsidRPr="00CF0AF2">
        <w:rPr>
          <w:b w:val="0"/>
          <w:sz w:val="20"/>
          <w:szCs w:val="20"/>
        </w:rPr>
        <w:t>After loading</w:t>
      </w:r>
      <w:r w:rsidR="007C2162" w:rsidRPr="00CF0AF2">
        <w:rPr>
          <w:b w:val="0"/>
          <w:sz w:val="20"/>
          <w:szCs w:val="20"/>
        </w:rPr>
        <w:t>,</w:t>
      </w:r>
      <w:r w:rsidRPr="00CF0AF2">
        <w:rPr>
          <w:b w:val="0"/>
          <w:sz w:val="20"/>
          <w:szCs w:val="20"/>
        </w:rPr>
        <w:t xml:space="preserve"> samples were subjected to a variety of diffusion </w:t>
      </w:r>
      <w:r w:rsidR="008865AB" w:rsidRPr="00CF0AF2">
        <w:rPr>
          <w:b w:val="0"/>
          <w:sz w:val="20"/>
          <w:szCs w:val="20"/>
        </w:rPr>
        <w:t>processes</w:t>
      </w:r>
      <w:r w:rsidRPr="00CF0AF2">
        <w:rPr>
          <w:b w:val="0"/>
          <w:sz w:val="20"/>
          <w:szCs w:val="20"/>
        </w:rPr>
        <w:t xml:space="preserve"> with temperature varied in the range 770</w:t>
      </w:r>
      <w:r w:rsidR="000A0D92" w:rsidRPr="00CF0AF2">
        <w:rPr>
          <w:b w:val="0"/>
          <w:sz w:val="20"/>
          <w:szCs w:val="20"/>
        </w:rPr>
        <w:t> </w:t>
      </w:r>
      <w:r w:rsidR="00C82F8A" w:rsidRPr="00CF0AF2">
        <w:rPr>
          <w:rFonts w:cs="Arial"/>
          <w:b w:val="0"/>
          <w:sz w:val="20"/>
          <w:szCs w:val="20"/>
        </w:rPr>
        <w:t>°</w:t>
      </w:r>
      <w:r w:rsidR="00C82F8A" w:rsidRPr="00CF0AF2">
        <w:rPr>
          <w:b w:val="0"/>
          <w:sz w:val="20"/>
          <w:szCs w:val="20"/>
        </w:rPr>
        <w:t xml:space="preserve">C </w:t>
      </w:r>
      <w:r w:rsidR="000A0D92" w:rsidRPr="00CF0AF2">
        <w:rPr>
          <w:b w:val="0"/>
          <w:sz w:val="20"/>
          <w:szCs w:val="20"/>
        </w:rPr>
        <w:t>–</w:t>
      </w:r>
      <w:r w:rsidR="00C82F8A" w:rsidRPr="00CF0AF2">
        <w:rPr>
          <w:b w:val="0"/>
          <w:sz w:val="20"/>
          <w:szCs w:val="20"/>
        </w:rPr>
        <w:t xml:space="preserve"> </w:t>
      </w:r>
      <w:r w:rsidRPr="00CF0AF2">
        <w:rPr>
          <w:b w:val="0"/>
          <w:sz w:val="20"/>
          <w:szCs w:val="20"/>
        </w:rPr>
        <w:t>1030</w:t>
      </w:r>
      <w:r w:rsidR="000A0D92" w:rsidRPr="00CF0AF2">
        <w:rPr>
          <w:b w:val="0"/>
          <w:sz w:val="20"/>
          <w:szCs w:val="20"/>
        </w:rPr>
        <w:t> </w:t>
      </w:r>
      <w:r w:rsidRPr="00CF0AF2">
        <w:rPr>
          <w:rFonts w:cs="Arial"/>
          <w:b w:val="0"/>
          <w:sz w:val="20"/>
          <w:szCs w:val="20"/>
        </w:rPr>
        <w:t>°</w:t>
      </w:r>
      <w:r w:rsidR="008705CA" w:rsidRPr="00CF0AF2">
        <w:rPr>
          <w:b w:val="0"/>
          <w:sz w:val="20"/>
          <w:szCs w:val="20"/>
        </w:rPr>
        <w:t>C and oxygen</w:t>
      </w:r>
      <w:r w:rsidR="001A0B27" w:rsidRPr="00CF0AF2">
        <w:rPr>
          <w:b w:val="0"/>
          <w:sz w:val="20"/>
          <w:szCs w:val="20"/>
        </w:rPr>
        <w:t xml:space="preserve"> (O</w:t>
      </w:r>
      <w:r w:rsidR="001A0B27" w:rsidRPr="00CF0AF2">
        <w:rPr>
          <w:b w:val="0"/>
          <w:sz w:val="20"/>
          <w:szCs w:val="20"/>
          <w:vertAlign w:val="subscript"/>
        </w:rPr>
        <w:t>2</w:t>
      </w:r>
      <w:r w:rsidR="001A0B27" w:rsidRPr="00CF0AF2">
        <w:rPr>
          <w:b w:val="0"/>
          <w:sz w:val="20"/>
          <w:szCs w:val="20"/>
        </w:rPr>
        <w:t>)</w:t>
      </w:r>
      <w:r w:rsidR="008705CA" w:rsidRPr="00CF0AF2">
        <w:rPr>
          <w:b w:val="0"/>
          <w:sz w:val="20"/>
          <w:szCs w:val="20"/>
        </w:rPr>
        <w:t xml:space="preserve"> content in the nitrogen</w:t>
      </w:r>
      <w:r w:rsidR="001A0B27" w:rsidRPr="00CF0AF2">
        <w:rPr>
          <w:b w:val="0"/>
          <w:sz w:val="20"/>
          <w:szCs w:val="20"/>
        </w:rPr>
        <w:t xml:space="preserve"> (N</w:t>
      </w:r>
      <w:r w:rsidR="001A0B27" w:rsidRPr="00CF0AF2">
        <w:rPr>
          <w:b w:val="0"/>
          <w:sz w:val="20"/>
          <w:szCs w:val="20"/>
          <w:vertAlign w:val="subscript"/>
        </w:rPr>
        <w:t>2</w:t>
      </w:r>
      <w:r w:rsidR="001A0B27" w:rsidRPr="00CF0AF2">
        <w:rPr>
          <w:b w:val="0"/>
          <w:sz w:val="20"/>
          <w:szCs w:val="20"/>
        </w:rPr>
        <w:t>)</w:t>
      </w:r>
      <w:r w:rsidR="008705CA" w:rsidRPr="00CF0AF2">
        <w:rPr>
          <w:b w:val="0"/>
          <w:sz w:val="20"/>
          <w:szCs w:val="20"/>
        </w:rPr>
        <w:t xml:space="preserve"> process gas varied in the range 0-10</w:t>
      </w:r>
      <w:r w:rsidR="000A0D92" w:rsidRPr="00CF0AF2">
        <w:rPr>
          <w:b w:val="0"/>
          <w:sz w:val="20"/>
          <w:szCs w:val="20"/>
        </w:rPr>
        <w:t> </w:t>
      </w:r>
      <w:r w:rsidR="00F7749F" w:rsidRPr="00CF0AF2">
        <w:rPr>
          <w:b w:val="0"/>
          <w:sz w:val="20"/>
          <w:szCs w:val="20"/>
        </w:rPr>
        <w:t>%.</w:t>
      </w:r>
    </w:p>
    <w:p w:rsidR="000B0109" w:rsidRPr="00CF0AF2" w:rsidRDefault="00F7749F" w:rsidP="008705CA">
      <w:pPr>
        <w:pStyle w:val="PVSATNormalArial10ptJustified"/>
        <w:rPr>
          <w:b w:val="0"/>
          <w:sz w:val="20"/>
          <w:szCs w:val="20"/>
        </w:rPr>
      </w:pPr>
      <w:r w:rsidRPr="00CF0AF2">
        <w:rPr>
          <w:b w:val="0"/>
          <w:sz w:val="20"/>
          <w:szCs w:val="20"/>
        </w:rPr>
        <w:t>Typical thermal cycles</w:t>
      </w:r>
      <w:r w:rsidR="00EB6DC5" w:rsidRPr="00CF0AF2">
        <w:rPr>
          <w:b w:val="0"/>
          <w:sz w:val="20"/>
          <w:szCs w:val="20"/>
        </w:rPr>
        <w:t xml:space="preserve"> for diffusions</w:t>
      </w:r>
      <w:r w:rsidRPr="00CF0AF2">
        <w:rPr>
          <w:b w:val="0"/>
          <w:sz w:val="20"/>
          <w:szCs w:val="20"/>
        </w:rPr>
        <w:t xml:space="preserve"> consisted of a 60 second ramp to the peak diffusion </w:t>
      </w:r>
      <w:r w:rsidR="004D4384" w:rsidRPr="00CF0AF2">
        <w:rPr>
          <w:b w:val="0"/>
          <w:sz w:val="20"/>
          <w:szCs w:val="20"/>
        </w:rPr>
        <w:t xml:space="preserve">temperature </w:t>
      </w:r>
      <w:r w:rsidRPr="00CF0AF2">
        <w:rPr>
          <w:b w:val="0"/>
          <w:sz w:val="20"/>
          <w:szCs w:val="20"/>
        </w:rPr>
        <w:t>followed by a 15 minute hold. At the end of the hold</w:t>
      </w:r>
      <w:r w:rsidR="00816559" w:rsidRPr="00CF0AF2">
        <w:rPr>
          <w:b w:val="0"/>
          <w:sz w:val="20"/>
          <w:szCs w:val="20"/>
        </w:rPr>
        <w:t xml:space="preserve"> the temperature was ramped down</w:t>
      </w:r>
      <w:r w:rsidR="004D4384" w:rsidRPr="00CF0AF2">
        <w:rPr>
          <w:b w:val="0"/>
          <w:sz w:val="20"/>
          <w:szCs w:val="20"/>
        </w:rPr>
        <w:t xml:space="preserve"> to 500 </w:t>
      </w:r>
      <w:r w:rsidR="004D4384" w:rsidRPr="00CF0AF2">
        <w:rPr>
          <w:rFonts w:cs="Arial"/>
          <w:b w:val="0"/>
          <w:sz w:val="20"/>
          <w:szCs w:val="20"/>
        </w:rPr>
        <w:t>°</w:t>
      </w:r>
      <w:r w:rsidR="004D4384" w:rsidRPr="00CF0AF2">
        <w:rPr>
          <w:b w:val="0"/>
          <w:sz w:val="20"/>
          <w:szCs w:val="20"/>
        </w:rPr>
        <w:t>C over 3 minutes to improve</w:t>
      </w:r>
      <w:r w:rsidR="00816559" w:rsidRPr="00CF0AF2">
        <w:rPr>
          <w:b w:val="0"/>
          <w:sz w:val="20"/>
          <w:szCs w:val="20"/>
        </w:rPr>
        <w:t xml:space="preserve"> reorganisation of the diffused phosphorous in the silicon lattice</w:t>
      </w:r>
      <w:r w:rsidR="004D4384" w:rsidRPr="00CF0AF2">
        <w:rPr>
          <w:b w:val="0"/>
          <w:sz w:val="20"/>
          <w:szCs w:val="20"/>
        </w:rPr>
        <w:t xml:space="preserve"> and reduce defects</w:t>
      </w:r>
      <w:r w:rsidR="00816559" w:rsidRPr="00CF0AF2">
        <w:rPr>
          <w:b w:val="0"/>
          <w:sz w:val="20"/>
          <w:szCs w:val="20"/>
        </w:rPr>
        <w:t>.</w:t>
      </w:r>
      <w:r w:rsidR="003A622E" w:rsidRPr="00CF0AF2">
        <w:rPr>
          <w:b w:val="0"/>
          <w:sz w:val="20"/>
          <w:szCs w:val="20"/>
        </w:rPr>
        <w:t xml:space="preserve"> </w:t>
      </w:r>
    </w:p>
    <w:p w:rsidR="006D7826" w:rsidRPr="00CF0AF2" w:rsidRDefault="006D7826" w:rsidP="008705CA">
      <w:pPr>
        <w:pStyle w:val="PVSATNormalArial10ptJustified"/>
      </w:pPr>
      <w:r w:rsidRPr="00CF0AF2">
        <w:t>Results and Discussion</w:t>
      </w:r>
    </w:p>
    <w:p w:rsidR="003F511C" w:rsidRDefault="000B0109" w:rsidP="008705CA">
      <w:pPr>
        <w:pStyle w:val="PVSATNormalArial10ptJustified"/>
        <w:rPr>
          <w:b w:val="0"/>
          <w:sz w:val="20"/>
          <w:szCs w:val="20"/>
        </w:rPr>
      </w:pPr>
      <w:r w:rsidRPr="00CF0AF2">
        <w:rPr>
          <w:b w:val="0"/>
          <w:sz w:val="20"/>
          <w:szCs w:val="20"/>
        </w:rPr>
        <w:t>Four point probe measurements were used to map the sheet res</w:t>
      </w:r>
      <w:r w:rsidR="003F511C" w:rsidRPr="00CF0AF2">
        <w:rPr>
          <w:b w:val="0"/>
          <w:sz w:val="20"/>
          <w:szCs w:val="20"/>
        </w:rPr>
        <w:t xml:space="preserve">istance of as diffused devices. The standard deviations of the measurements were used to assess the uniformity of the doping process and </w:t>
      </w:r>
      <w:r w:rsidR="003F511C">
        <w:rPr>
          <w:b w:val="0"/>
          <w:sz w:val="20"/>
          <w:szCs w:val="20"/>
        </w:rPr>
        <w:t>are plotted on graphs as error bars.</w:t>
      </w:r>
    </w:p>
    <w:p w:rsidR="003A12D7" w:rsidRDefault="003A12D7" w:rsidP="008705CA">
      <w:pPr>
        <w:pStyle w:val="PVSATNormalArial10ptJustified"/>
        <w:rPr>
          <w:b w:val="0"/>
          <w:sz w:val="20"/>
          <w:szCs w:val="20"/>
        </w:rPr>
      </w:pPr>
      <w:r>
        <w:rPr>
          <w:b w:val="0"/>
          <w:sz w:val="20"/>
          <w:szCs w:val="20"/>
        </w:rPr>
        <w:t>Additionally the oxide layer deposited on the surface during the diffusion process was measured by ellipsometry to investigate the effect of the various parameters on its formation.</w:t>
      </w:r>
    </w:p>
    <w:p w:rsidR="00816559" w:rsidRPr="00816559" w:rsidRDefault="00816559" w:rsidP="00816559">
      <w:pPr>
        <w:pStyle w:val="PVSATNormalArial10ptJustified"/>
        <w:rPr>
          <w:rStyle w:val="PVSATNormalArialBoldChar"/>
          <w:noProof/>
          <w:sz w:val="20"/>
          <w:szCs w:val="20"/>
          <w:lang w:eastAsia="en-GB"/>
        </w:rPr>
      </w:pPr>
      <w:r w:rsidRPr="006B5E3D">
        <w:rPr>
          <w:rStyle w:val="PVSATNormalArialBoldChar"/>
          <w:sz w:val="20"/>
          <w:szCs w:val="20"/>
        </w:rPr>
        <w:t>To analyse the depth of the junction produced, ball grooving and staining was used. This technique consists of forming a groove in the doped silicon substrate using a steel ball coated with a diamond paste. The milled groove is shallow but must exceed that of the junction depth such that both the emitter and underlying substrate are exposed.</w:t>
      </w:r>
      <w:r w:rsidRPr="006B5E3D">
        <w:rPr>
          <w:b w:val="0"/>
          <w:bCs/>
          <w:noProof/>
          <w:sz w:val="20"/>
          <w:szCs w:val="20"/>
          <w:lang w:eastAsia="en-GB"/>
        </w:rPr>
        <w:t xml:space="preserve"> </w:t>
      </w:r>
    </w:p>
    <w:p w:rsidR="00816559" w:rsidRDefault="00816559" w:rsidP="00816559">
      <w:pPr>
        <w:pStyle w:val="PVSATNormalArial10ptJustified"/>
        <w:rPr>
          <w:rStyle w:val="PVSATNormalArialBoldChar"/>
          <w:sz w:val="20"/>
          <w:szCs w:val="20"/>
        </w:rPr>
      </w:pPr>
      <w:r w:rsidRPr="006B5E3D">
        <w:rPr>
          <w:rStyle w:val="PVSATNormalArialBoldChar"/>
          <w:sz w:val="20"/>
          <w:szCs w:val="20"/>
        </w:rPr>
        <w:t xml:space="preserve">A staining solution consisting of hydrofluoric acid, chromium trioxide and de-ionised water is then applied which creates a visible contrast difference between the two regions. The contrast results because the silicon etch rate is dependent on the dopant type and concentration. By measuring the radii of </w:t>
      </w:r>
      <w:r w:rsidRPr="006B5E3D">
        <w:rPr>
          <w:rStyle w:val="PVSATNormalArialBoldChar"/>
          <w:sz w:val="20"/>
          <w:szCs w:val="20"/>
        </w:rPr>
        <w:lastRenderedPageBreak/>
        <w:t>the two differentiated regions, combined with the known radius of the steel ball, the junction depth is expressed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6"/>
        <w:gridCol w:w="2006"/>
      </w:tblGrid>
      <w:tr w:rsidR="00A406E5" w:rsidTr="00A406E5">
        <w:trPr>
          <w:trHeight w:val="597"/>
        </w:trPr>
        <w:tc>
          <w:tcPr>
            <w:tcW w:w="2006" w:type="dxa"/>
          </w:tcPr>
          <w:p w:rsidR="00A406E5" w:rsidRPr="00A406E5" w:rsidRDefault="00A406E5" w:rsidP="00816559">
            <w:pPr>
              <w:pStyle w:val="PVSATNormalArial10ptJustified"/>
              <w:rPr>
                <w:rStyle w:val="PVSATNormalArialBoldChar"/>
                <w:b/>
                <w:bCs w:val="0"/>
                <w:sz w:val="20"/>
                <w:szCs w:val="20"/>
              </w:rPr>
            </w:pPr>
            <m:oMathPara>
              <m:oMath>
                <m:sSub>
                  <m:sSubPr>
                    <m:ctrlPr>
                      <w:rPr>
                        <w:rStyle w:val="PVSATNormalArialBoldChar"/>
                        <w:rFonts w:ascii="Cambria Math" w:hAnsi="Cambria Math"/>
                        <w:b/>
                        <w:bCs w:val="0"/>
                        <w:i/>
                        <w:sz w:val="20"/>
                        <w:szCs w:val="20"/>
                      </w:rPr>
                    </m:ctrlPr>
                  </m:sSubPr>
                  <m:e>
                    <m:r>
                      <m:rPr>
                        <m:sty m:val="bi"/>
                      </m:rPr>
                      <w:rPr>
                        <w:rStyle w:val="PVSATNormalArialBoldChar"/>
                        <w:rFonts w:ascii="Cambria Math" w:hAnsi="Cambria Math"/>
                        <w:sz w:val="20"/>
                        <w:szCs w:val="20"/>
                      </w:rPr>
                      <m:t>x</m:t>
                    </m:r>
                  </m:e>
                  <m:sub>
                    <m:r>
                      <m:rPr>
                        <m:sty m:val="bi"/>
                      </m:rPr>
                      <w:rPr>
                        <w:rStyle w:val="PVSATNormalArialBoldChar"/>
                        <w:rFonts w:ascii="Cambria Math" w:hAnsi="Cambria Math"/>
                        <w:sz w:val="20"/>
                        <w:szCs w:val="20"/>
                      </w:rPr>
                      <m:t>j</m:t>
                    </m:r>
                  </m:sub>
                </m:sSub>
                <m:r>
                  <m:rPr>
                    <m:sty m:val="bi"/>
                  </m:rPr>
                  <w:rPr>
                    <w:rStyle w:val="PVSATNormalArialBoldChar"/>
                    <w:rFonts w:ascii="Cambria Math" w:hAnsi="Cambria Math"/>
                    <w:sz w:val="20"/>
                    <w:szCs w:val="20"/>
                  </w:rPr>
                  <m:t>=</m:t>
                </m:r>
                <m:f>
                  <m:fPr>
                    <m:ctrlPr>
                      <w:rPr>
                        <w:rStyle w:val="PVSATNormalArialBoldChar"/>
                        <w:rFonts w:ascii="Cambria Math" w:hAnsi="Cambria Math"/>
                        <w:b/>
                        <w:bCs w:val="0"/>
                        <w:i/>
                        <w:sz w:val="20"/>
                        <w:szCs w:val="20"/>
                      </w:rPr>
                    </m:ctrlPr>
                  </m:fPr>
                  <m:num>
                    <m:sSup>
                      <m:sSupPr>
                        <m:ctrlPr>
                          <w:rPr>
                            <w:rStyle w:val="PVSATNormalArialBoldChar"/>
                            <w:rFonts w:ascii="Cambria Math" w:hAnsi="Cambria Math"/>
                            <w:b/>
                            <w:bCs w:val="0"/>
                            <w:i/>
                            <w:sz w:val="20"/>
                            <w:szCs w:val="20"/>
                          </w:rPr>
                        </m:ctrlPr>
                      </m:sSupPr>
                      <m:e>
                        <m:r>
                          <m:rPr>
                            <m:sty m:val="bi"/>
                          </m:rPr>
                          <w:rPr>
                            <w:rStyle w:val="PVSATNormalArialBoldChar"/>
                            <w:rFonts w:ascii="Cambria Math" w:hAnsi="Cambria Math"/>
                            <w:sz w:val="20"/>
                            <w:szCs w:val="20"/>
                          </w:rPr>
                          <m:t>a</m:t>
                        </m:r>
                      </m:e>
                      <m:sup>
                        <m:r>
                          <m:rPr>
                            <m:sty m:val="bi"/>
                          </m:rPr>
                          <w:rPr>
                            <w:rStyle w:val="PVSATNormalArialBoldChar"/>
                            <w:rFonts w:ascii="Cambria Math" w:hAnsi="Cambria Math"/>
                            <w:sz w:val="20"/>
                            <w:szCs w:val="20"/>
                          </w:rPr>
                          <m:t>2</m:t>
                        </m:r>
                      </m:sup>
                    </m:sSup>
                    <m:r>
                      <m:rPr>
                        <m:sty m:val="bi"/>
                      </m:rPr>
                      <w:rPr>
                        <w:rStyle w:val="PVSATNormalArialBoldChar"/>
                        <w:rFonts w:ascii="Cambria Math" w:hAnsi="Cambria Math"/>
                        <w:sz w:val="20"/>
                        <w:szCs w:val="20"/>
                      </w:rPr>
                      <m:t>-</m:t>
                    </m:r>
                    <m:sSup>
                      <m:sSupPr>
                        <m:ctrlPr>
                          <w:rPr>
                            <w:rStyle w:val="PVSATNormalArialBoldChar"/>
                            <w:rFonts w:ascii="Cambria Math" w:hAnsi="Cambria Math"/>
                            <w:b/>
                            <w:bCs w:val="0"/>
                            <w:i/>
                            <w:sz w:val="20"/>
                            <w:szCs w:val="20"/>
                          </w:rPr>
                        </m:ctrlPr>
                      </m:sSupPr>
                      <m:e>
                        <m:r>
                          <m:rPr>
                            <m:sty m:val="bi"/>
                          </m:rPr>
                          <w:rPr>
                            <w:rStyle w:val="PVSATNormalArialBoldChar"/>
                            <w:rFonts w:ascii="Cambria Math" w:hAnsi="Cambria Math"/>
                            <w:sz w:val="20"/>
                            <w:szCs w:val="20"/>
                          </w:rPr>
                          <m:t>b</m:t>
                        </m:r>
                      </m:e>
                      <m:sup>
                        <m:r>
                          <m:rPr>
                            <m:sty m:val="bi"/>
                          </m:rPr>
                          <w:rPr>
                            <w:rStyle w:val="PVSATNormalArialBoldChar"/>
                            <w:rFonts w:ascii="Cambria Math" w:hAnsi="Cambria Math"/>
                            <w:sz w:val="20"/>
                            <w:szCs w:val="20"/>
                          </w:rPr>
                          <m:t>2</m:t>
                        </m:r>
                      </m:sup>
                    </m:sSup>
                  </m:num>
                  <m:den>
                    <m:r>
                      <m:rPr>
                        <m:sty m:val="bi"/>
                      </m:rPr>
                      <w:rPr>
                        <w:rStyle w:val="PVSATNormalArialBoldChar"/>
                        <w:rFonts w:ascii="Cambria Math" w:hAnsi="Cambria Math"/>
                        <w:sz w:val="20"/>
                        <w:szCs w:val="20"/>
                      </w:rPr>
                      <m:t>2</m:t>
                    </m:r>
                    <m:r>
                      <m:rPr>
                        <m:sty m:val="bi"/>
                      </m:rPr>
                      <w:rPr>
                        <w:rStyle w:val="PVSATNormalArialBoldChar"/>
                        <w:rFonts w:ascii="Cambria Math" w:hAnsi="Cambria Math"/>
                        <w:sz w:val="20"/>
                        <w:szCs w:val="20"/>
                      </w:rPr>
                      <m:t>R</m:t>
                    </m:r>
                  </m:den>
                </m:f>
              </m:oMath>
            </m:oMathPara>
          </w:p>
        </w:tc>
        <w:tc>
          <w:tcPr>
            <w:tcW w:w="2006" w:type="dxa"/>
            <w:vAlign w:val="center"/>
          </w:tcPr>
          <w:p w:rsidR="00A406E5" w:rsidRDefault="00A406E5" w:rsidP="00A406E5">
            <w:pPr>
              <w:pStyle w:val="PVSATNormalArial10ptJustified"/>
              <w:jc w:val="right"/>
              <w:rPr>
                <w:rStyle w:val="PVSATNormalArialBoldChar"/>
                <w:sz w:val="20"/>
                <w:szCs w:val="20"/>
              </w:rPr>
            </w:pPr>
            <w:r>
              <w:rPr>
                <w:rStyle w:val="PVSATNormalArialBoldChar"/>
                <w:sz w:val="20"/>
                <w:szCs w:val="20"/>
              </w:rPr>
              <w:t>(1)</w:t>
            </w:r>
          </w:p>
        </w:tc>
        <w:bookmarkStart w:id="0" w:name="_GoBack"/>
        <w:bookmarkEnd w:id="0"/>
      </w:tr>
    </w:tbl>
    <w:p w:rsidR="00816559" w:rsidRDefault="00816559" w:rsidP="00816559">
      <w:pPr>
        <w:pStyle w:val="PVSATNormalArial10ptJustified"/>
        <w:rPr>
          <w:b w:val="0"/>
          <w:sz w:val="20"/>
          <w:szCs w:val="20"/>
        </w:rPr>
      </w:pPr>
      <w:proofErr w:type="gramStart"/>
      <w:r w:rsidRPr="000A0D92">
        <w:rPr>
          <w:rStyle w:val="PVSATNormalArialBoldChar"/>
          <w:sz w:val="20"/>
          <w:szCs w:val="20"/>
        </w:rPr>
        <w:t>where</w:t>
      </w:r>
      <w:proofErr w:type="gramEnd"/>
      <w:r w:rsidRPr="000A0D92">
        <w:rPr>
          <w:rStyle w:val="PVSATNormalArialBoldChar"/>
          <w:sz w:val="20"/>
          <w:szCs w:val="20"/>
        </w:rPr>
        <w:t xml:space="preserve"> </w:t>
      </w:r>
      <w:proofErr w:type="spellStart"/>
      <w:r w:rsidRPr="000A0D92">
        <w:rPr>
          <w:rStyle w:val="PVSATNormalArialBoldChar"/>
          <w:rFonts w:ascii="Cambria Math" w:hAnsi="Cambria Math" w:cs="Arial"/>
          <w:sz w:val="20"/>
          <w:szCs w:val="20"/>
        </w:rPr>
        <w:t>x</w:t>
      </w:r>
      <w:r w:rsidRPr="000A0D92">
        <w:rPr>
          <w:rStyle w:val="PVSATNormalArialBoldChar"/>
          <w:rFonts w:ascii="Cambria Math" w:hAnsi="Cambria Math" w:cs="Arial"/>
          <w:sz w:val="20"/>
          <w:szCs w:val="20"/>
          <w:vertAlign w:val="subscript"/>
        </w:rPr>
        <w:t>j</w:t>
      </w:r>
      <w:proofErr w:type="spellEnd"/>
      <w:r w:rsidRPr="000A0D92">
        <w:rPr>
          <w:rStyle w:val="PVSATNormalArialBoldChar"/>
          <w:rFonts w:ascii="Cambria Math" w:hAnsi="Cambria Math" w:cs="Arial"/>
          <w:sz w:val="20"/>
          <w:szCs w:val="20"/>
        </w:rPr>
        <w:t xml:space="preserve"> </w:t>
      </w:r>
      <w:r w:rsidRPr="000A0D92">
        <w:rPr>
          <w:rStyle w:val="PVSATNormalArialBoldChar"/>
          <w:sz w:val="20"/>
          <w:szCs w:val="20"/>
        </w:rPr>
        <w:t>is the</w:t>
      </w:r>
      <w:r w:rsidRPr="006B5E3D">
        <w:rPr>
          <w:rStyle w:val="PVSATNormalArialBoldChar"/>
          <w:sz w:val="20"/>
          <w:szCs w:val="20"/>
        </w:rPr>
        <w:t xml:space="preserve"> depth of the junction</w:t>
      </w:r>
      <w:r w:rsidRPr="000A0D92">
        <w:rPr>
          <w:rStyle w:val="PVSATNormalArialBoldChar"/>
          <w:sz w:val="20"/>
          <w:szCs w:val="20"/>
        </w:rPr>
        <w:t xml:space="preserve">, </w:t>
      </w:r>
      <w:r w:rsidRPr="000A0D92">
        <w:rPr>
          <w:rStyle w:val="PVSATNormalArialBoldChar"/>
          <w:rFonts w:ascii="Cambria Math" w:hAnsi="Cambria Math"/>
          <w:sz w:val="20"/>
          <w:szCs w:val="20"/>
        </w:rPr>
        <w:t>R</w:t>
      </w:r>
      <w:r w:rsidRPr="000A0D92">
        <w:rPr>
          <w:rStyle w:val="PVSATNormalArialBoldChar"/>
          <w:sz w:val="20"/>
          <w:szCs w:val="20"/>
        </w:rPr>
        <w:t xml:space="preserve"> is</w:t>
      </w:r>
      <w:r w:rsidRPr="006B5E3D">
        <w:rPr>
          <w:rStyle w:val="PVSATNormalArialBoldChar"/>
          <w:sz w:val="20"/>
          <w:szCs w:val="20"/>
        </w:rPr>
        <w:t xml:space="preserve"> the ball </w:t>
      </w:r>
      <w:r w:rsidRPr="000A0D92">
        <w:rPr>
          <w:rStyle w:val="PVSATNormalArialBoldChar"/>
          <w:sz w:val="20"/>
          <w:szCs w:val="20"/>
        </w:rPr>
        <w:t xml:space="preserve">radius, </w:t>
      </w:r>
      <w:r w:rsidRPr="000A0D92">
        <w:rPr>
          <w:rStyle w:val="PVSATNormalArialBoldChar"/>
          <w:rFonts w:ascii="Cambria Math" w:hAnsi="Cambria Math"/>
          <w:sz w:val="20"/>
          <w:szCs w:val="20"/>
        </w:rPr>
        <w:t xml:space="preserve">a </w:t>
      </w:r>
      <w:r w:rsidRPr="000A0D92">
        <w:rPr>
          <w:rStyle w:val="PVSATNormalArialBoldChar"/>
          <w:sz w:val="20"/>
          <w:szCs w:val="20"/>
        </w:rPr>
        <w:t>is</w:t>
      </w:r>
      <w:r w:rsidRPr="006B5E3D">
        <w:rPr>
          <w:rStyle w:val="PVSATNormalArialBoldChar"/>
          <w:sz w:val="20"/>
          <w:szCs w:val="20"/>
        </w:rPr>
        <w:t xml:space="preserve"> the radius of the larger ring and </w:t>
      </w:r>
      <w:r w:rsidRPr="000A0D92">
        <w:rPr>
          <w:rStyle w:val="PVSATNormalArialBoldChar"/>
          <w:rFonts w:ascii="Cambria Math" w:hAnsi="Cambria Math"/>
          <w:sz w:val="20"/>
          <w:szCs w:val="20"/>
        </w:rPr>
        <w:t>b</w:t>
      </w:r>
      <w:r w:rsidRPr="006B5E3D">
        <w:rPr>
          <w:rStyle w:val="PVSATNormalArialBoldChar"/>
          <w:sz w:val="20"/>
          <w:szCs w:val="20"/>
        </w:rPr>
        <w:t xml:space="preserve"> the radius of the smaller ring.</w:t>
      </w:r>
    </w:p>
    <w:p w:rsidR="006A4314" w:rsidRDefault="00A14EB3" w:rsidP="008705CA">
      <w:pPr>
        <w:pStyle w:val="PVSATNormalArial10ptJustified"/>
        <w:rPr>
          <w:b w:val="0"/>
        </w:rPr>
      </w:pPr>
      <w:r w:rsidRPr="00A14EB3">
        <w:rPr>
          <w:b w:val="0"/>
          <w:noProof/>
          <w:sz w:val="20"/>
          <w:szCs w:val="20"/>
          <w:lang w:eastAsia="en-GB"/>
        </w:rPr>
        <mc:AlternateContent>
          <mc:Choice Requires="wpg">
            <w:drawing>
              <wp:anchor distT="0" distB="0" distL="114300" distR="114300" simplePos="0" relativeHeight="251661312" behindDoc="0" locked="0" layoutInCell="1" allowOverlap="1" wp14:anchorId="546A41D6" wp14:editId="0B6C8AC2">
                <wp:simplePos x="0" y="0"/>
                <wp:positionH relativeFrom="column">
                  <wp:posOffset>1278255</wp:posOffset>
                </wp:positionH>
                <wp:positionV relativeFrom="paragraph">
                  <wp:posOffset>683260</wp:posOffset>
                </wp:positionV>
                <wp:extent cx="359410" cy="143510"/>
                <wp:effectExtent l="0" t="0" r="40640" b="27940"/>
                <wp:wrapNone/>
                <wp:docPr id="14" name="Group 7"/>
                <wp:cNvGraphicFramePr/>
                <a:graphic xmlns:a="http://schemas.openxmlformats.org/drawingml/2006/main">
                  <a:graphicData uri="http://schemas.microsoft.com/office/word/2010/wordprocessingGroup">
                    <wpg:wgp>
                      <wpg:cNvGrpSpPr/>
                      <wpg:grpSpPr>
                        <a:xfrm flipH="1">
                          <a:off x="0" y="0"/>
                          <a:ext cx="359410" cy="143510"/>
                          <a:chOff x="0" y="0"/>
                          <a:chExt cx="360040" cy="144016"/>
                        </a:xfrm>
                      </wpg:grpSpPr>
                      <wps:wsp>
                        <wps:cNvPr id="15" name="Oval 15"/>
                        <wps:cNvSpPr/>
                        <wps:spPr>
                          <a:xfrm>
                            <a:off x="216024" y="0"/>
                            <a:ext cx="144016" cy="144016"/>
                          </a:xfrm>
                          <a:prstGeom prst="ellipse">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a:stCxn id="15" idx="2"/>
                        </wps:cNvCnPr>
                        <wps:spPr>
                          <a:xfrm flipH="1">
                            <a:off x="0" y="72008"/>
                            <a:ext cx="216024" cy="0"/>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 o:spid="_x0000_s1026" style="position:absolute;margin-left:100.65pt;margin-top:53.8pt;width:28.3pt;height:11.3pt;flip:x;z-index:251661312" coordsize="360040,14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">
                <v:oval id="Oval 15" o:spid="_x0000_s1027" style="position:absolute;left:216024;width:144016;height:144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243sEA&#10;AADbAAAADwAAAGRycy9kb3ducmV2LnhtbERP22oCMRB9L/QfwhT6VrPaamU1ihSKRWhL1Q8YNmOy&#10;uJksSbq7/XsjCH2bw7nOcj24RnQUYu1ZwXhUgCCuvK7ZKDge3p/mIGJC1th4JgV/FGG9ur9bYql9&#10;zz/U7ZMROYRjiQpsSm0pZawsOYwj3xJn7uSDw5RhMFIH7HO4a+SkKGbSYc25wWJLb5aq8/7XKaiD&#10;cdOd6Wdf9rv5fNk+H7vXbaHU48OwWYBINKR/8c39ofP8KVx/yQfI1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tuN7BAAAA2wAAAA8AAAAAAAAAAAAAAAAAmAIAAGRycy9kb3du&#10;cmV2LnhtbFBLBQYAAAAABAAEAPUAAACGAwAAAAA=&#10;" filled="f" strokecolor="#c0504d [3205]" strokeweight="1pt"/>
                <v:shapetype id="_x0000_t32" coordsize="21600,21600" o:spt="32" o:oned="t" path="m,l21600,21600e" filled="f">
                  <v:path arrowok="t" fillok="f" o:connecttype="none"/>
                  <o:lock v:ext="edit" shapetype="t"/>
                </v:shapetype>
                <v:shape id="Straight Arrow Connector 16" o:spid="_x0000_s1028" type="#_x0000_t32" style="position:absolute;top:72008;width:2160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GucMAAADbAAAADwAAAGRycy9kb3ducmV2LnhtbERPS2sCMRC+F/ofwhS8abY9LLI1LiK0&#10;FYRCbQW9jZvZh91MliS6q7/eFITe5uN7ziwfTCvO5HxjWcHzJAFBXFjdcKXg5/ttPAXhA7LG1jIp&#10;uJCHfP74MMNM256/6LwJlYgh7DNUUIfQZVL6oiaDfmI74siV1hkMEbpKaod9DDetfEmSVBpsODbU&#10;2NGypuJ3czIKdPm5va4v6XE3fU+2+4ac/OgPSo2ehsUriEBD+Bff3Ssd56fw90s8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ZRrnDAAAA2wAAAA8AAAAAAAAAAAAA&#10;AAAAoQIAAGRycy9kb3ducmV2LnhtbFBLBQYAAAAABAAEAPkAAACRAwAAAAA=&#10;" strokecolor="#c0504d [3205]">
                  <v:stroke endarrow="block"/>
                </v:shape>
              </v:group>
            </w:pict>
          </mc:Fallback>
        </mc:AlternateContent>
      </w:r>
      <w:r w:rsidR="00321F16" w:rsidRPr="00321F16">
        <w:rPr>
          <w:bCs/>
          <w:noProof/>
          <w:lang w:eastAsia="en-GB"/>
        </w:rPr>
        <mc:AlternateContent>
          <mc:Choice Requires="wpg">
            <w:drawing>
              <wp:anchor distT="0" distB="0" distL="114300" distR="114300" simplePos="0" relativeHeight="251659264" behindDoc="0" locked="0" layoutInCell="1" allowOverlap="1" wp14:anchorId="5E13EA0C" wp14:editId="3D06C9B1">
                <wp:simplePos x="0" y="0"/>
                <wp:positionH relativeFrom="column">
                  <wp:posOffset>579120</wp:posOffset>
                </wp:positionH>
                <wp:positionV relativeFrom="paragraph">
                  <wp:posOffset>788670</wp:posOffset>
                </wp:positionV>
                <wp:extent cx="359410" cy="143510"/>
                <wp:effectExtent l="38100" t="0" r="21590" b="27940"/>
                <wp:wrapNone/>
                <wp:docPr id="11" name="Group 6"/>
                <wp:cNvGraphicFramePr/>
                <a:graphic xmlns:a="http://schemas.openxmlformats.org/drawingml/2006/main">
                  <a:graphicData uri="http://schemas.microsoft.com/office/word/2010/wordprocessingGroup">
                    <wpg:wgp>
                      <wpg:cNvGrpSpPr/>
                      <wpg:grpSpPr>
                        <a:xfrm>
                          <a:off x="0" y="0"/>
                          <a:ext cx="359410" cy="143510"/>
                          <a:chOff x="0" y="0"/>
                          <a:chExt cx="360040" cy="144016"/>
                        </a:xfrm>
                      </wpg:grpSpPr>
                      <wps:wsp>
                        <wps:cNvPr id="12" name="Oval 12"/>
                        <wps:cNvSpPr/>
                        <wps:spPr>
                          <a:xfrm>
                            <a:off x="216024" y="0"/>
                            <a:ext cx="144016" cy="144016"/>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a:stCxn id="12" idx="2"/>
                        </wps:cNvCnPr>
                        <wps:spPr>
                          <a:xfrm flipH="1">
                            <a:off x="0" y="72008"/>
                            <a:ext cx="216024" cy="0"/>
                          </a:xfrm>
                          <a:prstGeom prst="straightConnector1">
                            <a:avLst/>
                          </a:prstGeom>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6" o:spid="_x0000_s1026" style="position:absolute;margin-left:45.6pt;margin-top:62.1pt;width:28.3pt;height:11.3pt;z-index:251659264" coordsize="360040,14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">
                <v:oval id="Oval 12" o:spid="_x0000_s1027" style="position:absolute;left:216024;width:144016;height:144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5a8MA&#10;AADbAAAADwAAAGRycy9kb3ducmV2LnhtbERPTWvCQBC9C/6HZYTedNMcSkldRaRCKCWSWBBvQ3ZM&#10;gtnZkF2TtL/eLRR6m8f7nPV2Mq0YqHeNZQXPqwgEcWl1w5WCr9Nh+QrCeWSNrWVS8E0Otpv5bI2J&#10;tiPnNBS+EiGEXYIKau+7REpX1mTQrWxHHLir7Q36APtK6h7HEG5aGUfRizTYcGiosaN9TeWtuBsF&#10;l89jfIrGMv7J02v1XpyzD95nSj0tpt0bCE+T/xf/uVMd5sfw+0s4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N5a8MAAADbAAAADwAAAAAAAAAAAAAAAACYAgAAZHJzL2Rv&#10;d25yZXYueG1sUEsFBgAAAAAEAAQA9QAAAIgDAAAAAA==&#10;" filled="f" strokecolor="#4f81bd [3204]" strokeweight="1pt"/>
                <v:shape id="Straight Arrow Connector 13" o:spid="_x0000_s1028" type="#_x0000_t32" style="position:absolute;top:72008;width:2160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jzJr4AAADbAAAADwAAAGRycy9kb3ducmV2LnhtbERPS4vCMBC+C/sfwgheZE1VcJdqlEV2&#10;wasP2Ou0GZtiMylN1PTfG0HwNh/fc1abaBtxo87XjhVMJxkI4tLpmisFp+Pf5zcIH5A1No5JQU8e&#10;NuuPwQpz7e68p9shVCKFsM9RgQmhzaX0pSGLfuJa4sSdXWcxJNhVUnd4T+G2kbMsW0iLNacGgy1t&#10;DZWXw9UqiKYYx6OUXMx6/Grjf/+739ZKjYbxZwkiUAxv8cu902n+HJ6/pAPk+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CPMmvgAAANsAAAAPAAAAAAAAAAAAAAAAAKEC&#10;AABkcnMvZG93bnJldi54bWxQSwUGAAAAAAQABAD5AAAAjAMAAAAA&#10;" strokecolor="#4f81bd [3204]">
                  <v:stroke endarrow="block"/>
                </v:shape>
              </v:group>
            </w:pict>
          </mc:Fallback>
        </mc:AlternateContent>
      </w:r>
      <w:r w:rsidR="004D33B0">
        <w:rPr>
          <w:noProof/>
          <w:lang w:eastAsia="en-GB"/>
        </w:rPr>
        <w:drawing>
          <wp:inline distT="0" distB="0" distL="0" distR="0" wp14:anchorId="48746464" wp14:editId="343C290B">
            <wp:extent cx="2410460" cy="1446276"/>
            <wp:effectExtent l="0" t="0" r="8890" b="19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7BB7" w:rsidRPr="00106BF2" w:rsidRDefault="00337BB7" w:rsidP="008705CA">
      <w:pPr>
        <w:pStyle w:val="PVSATNormalArial10ptJustified"/>
        <w:rPr>
          <w:b w:val="0"/>
          <w:sz w:val="20"/>
          <w:szCs w:val="20"/>
        </w:rPr>
      </w:pPr>
      <w:proofErr w:type="gramStart"/>
      <w:r>
        <w:rPr>
          <w:b w:val="0"/>
          <w:i/>
          <w:sz w:val="20"/>
          <w:szCs w:val="20"/>
        </w:rPr>
        <w:t xml:space="preserve">Fig </w:t>
      </w:r>
      <w:r w:rsidR="00FE25A9">
        <w:rPr>
          <w:b w:val="0"/>
          <w:i/>
          <w:sz w:val="20"/>
          <w:szCs w:val="20"/>
        </w:rPr>
        <w:t>2</w:t>
      </w:r>
      <w:r>
        <w:rPr>
          <w:b w:val="0"/>
          <w:i/>
          <w:sz w:val="20"/>
          <w:szCs w:val="20"/>
        </w:rPr>
        <w:t>.</w:t>
      </w:r>
      <w:proofErr w:type="gramEnd"/>
      <w:r>
        <w:rPr>
          <w:b w:val="0"/>
          <w:i/>
          <w:sz w:val="20"/>
          <w:szCs w:val="20"/>
        </w:rPr>
        <w:t xml:space="preserve"> Effect of diffusion temperature on sheet resistance and junction depth</w:t>
      </w:r>
      <w:r w:rsidR="00106BF2">
        <w:rPr>
          <w:b w:val="0"/>
          <w:i/>
          <w:sz w:val="20"/>
          <w:szCs w:val="20"/>
        </w:rPr>
        <w:t xml:space="preserve"> with 90% N</w:t>
      </w:r>
      <w:r w:rsidR="00106BF2">
        <w:rPr>
          <w:b w:val="0"/>
          <w:i/>
          <w:sz w:val="20"/>
          <w:szCs w:val="20"/>
          <w:vertAlign w:val="subscript"/>
        </w:rPr>
        <w:t>2</w:t>
      </w:r>
      <w:r w:rsidR="000A0D92">
        <w:rPr>
          <w:b w:val="0"/>
          <w:i/>
          <w:sz w:val="20"/>
          <w:szCs w:val="20"/>
        </w:rPr>
        <w:t xml:space="preserve"> </w:t>
      </w:r>
      <w:r w:rsidR="00106BF2">
        <w:rPr>
          <w:b w:val="0"/>
          <w:i/>
          <w:sz w:val="20"/>
          <w:szCs w:val="20"/>
        </w:rPr>
        <w:t>/</w:t>
      </w:r>
      <w:r w:rsidR="000A0D92">
        <w:rPr>
          <w:b w:val="0"/>
          <w:i/>
          <w:sz w:val="20"/>
          <w:szCs w:val="20"/>
        </w:rPr>
        <w:t xml:space="preserve"> </w:t>
      </w:r>
      <w:r>
        <w:rPr>
          <w:b w:val="0"/>
          <w:i/>
          <w:sz w:val="20"/>
          <w:szCs w:val="20"/>
        </w:rPr>
        <w:t>10% O</w:t>
      </w:r>
      <w:r w:rsidRPr="00106BF2">
        <w:rPr>
          <w:b w:val="0"/>
          <w:i/>
          <w:sz w:val="20"/>
          <w:szCs w:val="20"/>
          <w:vertAlign w:val="subscript"/>
        </w:rPr>
        <w:t>2</w:t>
      </w:r>
      <w:r w:rsidR="00106BF2">
        <w:rPr>
          <w:b w:val="0"/>
          <w:i/>
          <w:sz w:val="20"/>
          <w:szCs w:val="20"/>
          <w:vertAlign w:val="subscript"/>
        </w:rPr>
        <w:t xml:space="preserve"> </w:t>
      </w:r>
      <w:r w:rsidR="00106BF2">
        <w:rPr>
          <w:b w:val="0"/>
          <w:i/>
          <w:sz w:val="20"/>
          <w:szCs w:val="20"/>
        </w:rPr>
        <w:t>atmosphere</w:t>
      </w:r>
    </w:p>
    <w:p w:rsidR="00FE7A26" w:rsidRPr="00CF0AF2" w:rsidRDefault="000C7803" w:rsidP="008705CA">
      <w:pPr>
        <w:pStyle w:val="PVSATNormalArial10ptJustified"/>
        <w:rPr>
          <w:b w:val="0"/>
          <w:sz w:val="20"/>
          <w:szCs w:val="20"/>
        </w:rPr>
      </w:pPr>
      <w:r w:rsidRPr="00CF0AF2">
        <w:rPr>
          <w:b w:val="0"/>
          <w:sz w:val="20"/>
          <w:szCs w:val="20"/>
        </w:rPr>
        <w:t xml:space="preserve">The effect of diffusion temperature is plotted in Fig </w:t>
      </w:r>
      <w:r w:rsidR="00FE25A9" w:rsidRPr="00CF0AF2">
        <w:rPr>
          <w:b w:val="0"/>
          <w:sz w:val="20"/>
          <w:szCs w:val="20"/>
        </w:rPr>
        <w:t>2</w:t>
      </w:r>
      <w:r w:rsidRPr="00CF0AF2">
        <w:rPr>
          <w:b w:val="0"/>
          <w:sz w:val="20"/>
          <w:szCs w:val="20"/>
        </w:rPr>
        <w:t xml:space="preserve"> with a significant decrease in sheet resistance between 770</w:t>
      </w:r>
      <w:r w:rsidR="000A0D92" w:rsidRPr="00CF0AF2">
        <w:rPr>
          <w:b w:val="0"/>
          <w:sz w:val="20"/>
          <w:szCs w:val="20"/>
        </w:rPr>
        <w:t> </w:t>
      </w:r>
      <w:r w:rsidRPr="00CF0AF2">
        <w:rPr>
          <w:rFonts w:cs="Arial"/>
          <w:b w:val="0"/>
          <w:sz w:val="20"/>
          <w:szCs w:val="20"/>
        </w:rPr>
        <w:t>°</w:t>
      </w:r>
      <w:r w:rsidRPr="00CF0AF2">
        <w:rPr>
          <w:b w:val="0"/>
          <w:sz w:val="20"/>
          <w:szCs w:val="20"/>
        </w:rPr>
        <w:t>C and 870</w:t>
      </w:r>
      <w:r w:rsidR="000A0D92" w:rsidRPr="00CF0AF2">
        <w:rPr>
          <w:b w:val="0"/>
          <w:sz w:val="20"/>
          <w:szCs w:val="20"/>
        </w:rPr>
        <w:t> </w:t>
      </w:r>
      <w:r w:rsidRPr="00CF0AF2">
        <w:rPr>
          <w:rFonts w:cs="Arial"/>
          <w:b w:val="0"/>
          <w:sz w:val="20"/>
          <w:szCs w:val="20"/>
        </w:rPr>
        <w:t>°</w:t>
      </w:r>
      <w:r w:rsidRPr="00CF0AF2">
        <w:rPr>
          <w:b w:val="0"/>
          <w:sz w:val="20"/>
          <w:szCs w:val="20"/>
        </w:rPr>
        <w:t xml:space="preserve">C. </w:t>
      </w:r>
      <w:r w:rsidR="008D5E97" w:rsidRPr="00CF0AF2">
        <w:rPr>
          <w:b w:val="0"/>
          <w:sz w:val="20"/>
          <w:szCs w:val="20"/>
        </w:rPr>
        <w:t xml:space="preserve">This results predominantly from the exponential effect of temperature on </w:t>
      </w:r>
      <w:r w:rsidR="0073558E" w:rsidRPr="00CF0AF2">
        <w:rPr>
          <w:b w:val="0"/>
          <w:sz w:val="20"/>
          <w:szCs w:val="20"/>
        </w:rPr>
        <w:t>diffusivity of impurities in silicon. A smaller increase occurs between 870</w:t>
      </w:r>
      <w:r w:rsidR="000A0D92" w:rsidRPr="00CF0AF2">
        <w:rPr>
          <w:b w:val="0"/>
          <w:sz w:val="20"/>
          <w:szCs w:val="20"/>
        </w:rPr>
        <w:t> </w:t>
      </w:r>
      <w:r w:rsidR="0073558E" w:rsidRPr="00CF0AF2">
        <w:rPr>
          <w:rFonts w:cs="Arial"/>
          <w:b w:val="0"/>
          <w:sz w:val="20"/>
          <w:szCs w:val="20"/>
        </w:rPr>
        <w:t>°</w:t>
      </w:r>
      <w:r w:rsidR="0073558E" w:rsidRPr="00CF0AF2">
        <w:rPr>
          <w:b w:val="0"/>
          <w:sz w:val="20"/>
          <w:szCs w:val="20"/>
        </w:rPr>
        <w:t>C and 970</w:t>
      </w:r>
      <w:r w:rsidR="000A0D92" w:rsidRPr="00CF0AF2">
        <w:rPr>
          <w:b w:val="0"/>
          <w:sz w:val="20"/>
          <w:szCs w:val="20"/>
        </w:rPr>
        <w:t> </w:t>
      </w:r>
      <w:r w:rsidR="0073558E" w:rsidRPr="00CF0AF2">
        <w:rPr>
          <w:rFonts w:cs="Arial"/>
          <w:b w:val="0"/>
          <w:sz w:val="20"/>
          <w:szCs w:val="20"/>
        </w:rPr>
        <w:t>°</w:t>
      </w:r>
      <w:r w:rsidR="0073558E" w:rsidRPr="00CF0AF2">
        <w:rPr>
          <w:b w:val="0"/>
          <w:sz w:val="20"/>
          <w:szCs w:val="20"/>
        </w:rPr>
        <w:t xml:space="preserve">C as the solid solubility limit of phosphorus in silicon is approached </w:t>
      </w:r>
      <w:r w:rsidR="008C2B14" w:rsidRPr="00CF0AF2">
        <w:rPr>
          <w:b w:val="0"/>
          <w:sz w:val="20"/>
          <w:szCs w:val="20"/>
        </w:rPr>
        <w:t>[</w:t>
      </w:r>
      <w:r w:rsidR="002648BF" w:rsidRPr="00CF0AF2">
        <w:rPr>
          <w:b w:val="0"/>
          <w:sz w:val="20"/>
          <w:szCs w:val="20"/>
        </w:rPr>
        <w:t>3</w:t>
      </w:r>
      <w:r w:rsidR="008C2B14" w:rsidRPr="00CF0AF2">
        <w:rPr>
          <w:b w:val="0"/>
          <w:sz w:val="20"/>
          <w:szCs w:val="20"/>
        </w:rPr>
        <w:t>]</w:t>
      </w:r>
      <w:r w:rsidR="0073558E" w:rsidRPr="00CF0AF2">
        <w:rPr>
          <w:b w:val="0"/>
          <w:sz w:val="20"/>
          <w:szCs w:val="20"/>
        </w:rPr>
        <w:t>. Above 970</w:t>
      </w:r>
      <w:r w:rsidR="000A0D92" w:rsidRPr="00CF0AF2">
        <w:rPr>
          <w:b w:val="0"/>
          <w:sz w:val="20"/>
          <w:szCs w:val="20"/>
        </w:rPr>
        <w:t> </w:t>
      </w:r>
      <w:r w:rsidR="0073558E" w:rsidRPr="00CF0AF2">
        <w:rPr>
          <w:rFonts w:cs="Arial"/>
          <w:b w:val="0"/>
          <w:sz w:val="20"/>
          <w:szCs w:val="20"/>
        </w:rPr>
        <w:t>°</w:t>
      </w:r>
      <w:r w:rsidR="000A0D92" w:rsidRPr="00CF0AF2">
        <w:rPr>
          <w:rFonts w:cs="Arial"/>
          <w:b w:val="0"/>
          <w:sz w:val="20"/>
          <w:szCs w:val="20"/>
        </w:rPr>
        <w:t>C</w:t>
      </w:r>
      <w:r w:rsidR="0073558E" w:rsidRPr="00CF0AF2">
        <w:rPr>
          <w:b w:val="0"/>
          <w:sz w:val="20"/>
          <w:szCs w:val="20"/>
        </w:rPr>
        <w:t xml:space="preserve"> there is virtually no change in the sheet resistance despite a large increase in junction depth. This suggests that the surface dopant concentration</w:t>
      </w:r>
      <w:r w:rsidR="00CF0AF2" w:rsidRPr="00CF0AF2">
        <w:rPr>
          <w:b w:val="0"/>
          <w:sz w:val="20"/>
          <w:szCs w:val="20"/>
        </w:rPr>
        <w:t>, which dominates sheet resistance,</w:t>
      </w:r>
      <w:r w:rsidR="0073558E" w:rsidRPr="00CF0AF2">
        <w:rPr>
          <w:b w:val="0"/>
          <w:sz w:val="20"/>
          <w:szCs w:val="20"/>
        </w:rPr>
        <w:t xml:space="preserve"> has reached equilibrium with the impurity concentration available from the source</w:t>
      </w:r>
      <w:r w:rsidR="002E4484" w:rsidRPr="00CF0AF2">
        <w:rPr>
          <w:b w:val="0"/>
          <w:sz w:val="20"/>
          <w:szCs w:val="20"/>
        </w:rPr>
        <w:t xml:space="preserve"> during diffusion. This assumption is further supported by a lack of further reduction in sheet resistance</w:t>
      </w:r>
      <w:r w:rsidR="00DC5DF2" w:rsidRPr="00CF0AF2">
        <w:rPr>
          <w:b w:val="0"/>
          <w:sz w:val="20"/>
          <w:szCs w:val="20"/>
        </w:rPr>
        <w:t xml:space="preserve"> with increased temperature</w:t>
      </w:r>
      <w:r w:rsidR="002E4484" w:rsidRPr="00CF0AF2">
        <w:rPr>
          <w:b w:val="0"/>
          <w:sz w:val="20"/>
          <w:szCs w:val="20"/>
        </w:rPr>
        <w:t xml:space="preserve"> despite an increase in solid solubility</w:t>
      </w:r>
      <w:r w:rsidR="00DC5DF2" w:rsidRPr="00CF0AF2">
        <w:rPr>
          <w:b w:val="0"/>
          <w:sz w:val="20"/>
          <w:szCs w:val="20"/>
        </w:rPr>
        <w:t xml:space="preserve"> and resulting ability of the su</w:t>
      </w:r>
      <w:r w:rsidR="00FE7A26" w:rsidRPr="00CF0AF2">
        <w:rPr>
          <w:b w:val="0"/>
          <w:sz w:val="20"/>
          <w:szCs w:val="20"/>
        </w:rPr>
        <w:t>bstrate to take up more dopant.</w:t>
      </w:r>
    </w:p>
    <w:p w:rsidR="00FE7A26" w:rsidRPr="006B5E3D" w:rsidRDefault="00FE7A26" w:rsidP="008705CA">
      <w:pPr>
        <w:pStyle w:val="PVSATNormalArial10ptJustified"/>
        <w:rPr>
          <w:b w:val="0"/>
          <w:bCs/>
          <w:sz w:val="20"/>
          <w:szCs w:val="20"/>
        </w:rPr>
      </w:pPr>
      <w:r w:rsidRPr="00CF0AF2">
        <w:rPr>
          <w:rStyle w:val="PVSATNormalArialBoldChar"/>
          <w:sz w:val="20"/>
          <w:szCs w:val="20"/>
        </w:rPr>
        <w:t>Approximations for peak doping concentration based on sheet resistance and junction depth suggest an increase from 1.7E+20</w:t>
      </w:r>
      <w:r w:rsidR="000A0D92" w:rsidRPr="00CF0AF2">
        <w:rPr>
          <w:rStyle w:val="PVSATNormalArialBoldChar"/>
          <w:sz w:val="20"/>
          <w:szCs w:val="20"/>
        </w:rPr>
        <w:t> </w:t>
      </w:r>
      <w:r w:rsidRPr="00CF0AF2">
        <w:rPr>
          <w:rStyle w:val="PVSATNormalArialBoldChar"/>
          <w:sz w:val="20"/>
          <w:szCs w:val="20"/>
        </w:rPr>
        <w:t>atoms/cm</w:t>
      </w:r>
      <w:r w:rsidR="004D33B0" w:rsidRPr="00CF0AF2">
        <w:rPr>
          <w:rStyle w:val="PVSATNormalArialBoldChar"/>
          <w:sz w:val="20"/>
          <w:szCs w:val="20"/>
          <w:vertAlign w:val="superscript"/>
        </w:rPr>
        <w:t>3</w:t>
      </w:r>
      <w:r w:rsidRPr="00CF0AF2">
        <w:rPr>
          <w:rStyle w:val="PVSATNormalArialBoldChar"/>
          <w:sz w:val="20"/>
          <w:szCs w:val="20"/>
        </w:rPr>
        <w:t xml:space="preserve"> to 2.9E+20</w:t>
      </w:r>
      <w:r w:rsidR="000A0D92" w:rsidRPr="00CF0AF2">
        <w:rPr>
          <w:rStyle w:val="PVSATNormalArialBoldChar"/>
          <w:sz w:val="20"/>
          <w:szCs w:val="20"/>
        </w:rPr>
        <w:t> </w:t>
      </w:r>
      <w:r w:rsidRPr="00CF0AF2">
        <w:rPr>
          <w:rStyle w:val="PVSATNormalArialBoldChar"/>
          <w:sz w:val="20"/>
          <w:szCs w:val="20"/>
        </w:rPr>
        <w:t>atoms/cm</w:t>
      </w:r>
      <w:r w:rsidR="004D33B0" w:rsidRPr="00CF0AF2">
        <w:rPr>
          <w:rStyle w:val="PVSATNormalArialBoldChar"/>
          <w:sz w:val="20"/>
          <w:szCs w:val="20"/>
          <w:vertAlign w:val="superscript"/>
        </w:rPr>
        <w:t>3</w:t>
      </w:r>
      <w:r w:rsidRPr="00CF0AF2">
        <w:rPr>
          <w:rStyle w:val="PVSATNormalArialBoldChar"/>
          <w:sz w:val="20"/>
          <w:szCs w:val="20"/>
        </w:rPr>
        <w:t xml:space="preserve"> between 870</w:t>
      </w:r>
      <w:r w:rsidR="000A0D92" w:rsidRPr="00CF0AF2">
        <w:rPr>
          <w:rStyle w:val="PVSATNormalArialBoldChar"/>
          <w:sz w:val="20"/>
          <w:szCs w:val="20"/>
        </w:rPr>
        <w:t> </w:t>
      </w:r>
      <w:r w:rsidRPr="00CF0AF2">
        <w:rPr>
          <w:rStyle w:val="PVSATNormalArialBoldChar"/>
          <w:rFonts w:cs="Arial"/>
          <w:sz w:val="20"/>
          <w:szCs w:val="20"/>
        </w:rPr>
        <w:t>°</w:t>
      </w:r>
      <w:r w:rsidRPr="00CF0AF2">
        <w:rPr>
          <w:rStyle w:val="PVSATNormalArialBoldChar"/>
          <w:sz w:val="20"/>
          <w:szCs w:val="20"/>
        </w:rPr>
        <w:t>C and 970</w:t>
      </w:r>
      <w:r w:rsidR="000A0D92" w:rsidRPr="00CF0AF2">
        <w:rPr>
          <w:rStyle w:val="PVSATNormalArialBoldChar"/>
          <w:sz w:val="20"/>
          <w:szCs w:val="20"/>
        </w:rPr>
        <w:t> </w:t>
      </w:r>
      <w:r w:rsidRPr="00CF0AF2">
        <w:rPr>
          <w:rStyle w:val="PVSATNormalArialBoldChar"/>
          <w:rFonts w:cs="Arial"/>
          <w:sz w:val="20"/>
          <w:szCs w:val="20"/>
        </w:rPr>
        <w:t>°</w:t>
      </w:r>
      <w:r w:rsidRPr="00CF0AF2">
        <w:rPr>
          <w:rStyle w:val="PVSATNormalArialBoldChar"/>
          <w:sz w:val="20"/>
          <w:szCs w:val="20"/>
        </w:rPr>
        <w:t>C. The value for peak concentration at 970</w:t>
      </w:r>
      <w:r w:rsidR="000A0D92" w:rsidRPr="00CF0AF2">
        <w:rPr>
          <w:rStyle w:val="PVSATNormalArialBoldChar"/>
          <w:sz w:val="20"/>
          <w:szCs w:val="20"/>
        </w:rPr>
        <w:t> </w:t>
      </w:r>
      <w:r w:rsidRPr="00CF0AF2">
        <w:rPr>
          <w:rStyle w:val="PVSATNormalArialBoldChar"/>
          <w:rFonts w:cs="Arial"/>
          <w:sz w:val="20"/>
          <w:szCs w:val="20"/>
        </w:rPr>
        <w:t>°</w:t>
      </w:r>
      <w:r w:rsidRPr="00CF0AF2">
        <w:rPr>
          <w:rStyle w:val="PVSATNormalArialBoldChar"/>
          <w:sz w:val="20"/>
          <w:szCs w:val="20"/>
        </w:rPr>
        <w:t>C is approaching the electronic activity limit for phosphorus diffused in silicon which indicates that higher temperatures will only serve to increase the junction diffusion rate and have minimal effect on sheet resistance.</w:t>
      </w:r>
      <w:r w:rsidRPr="00CF0AF2">
        <w:rPr>
          <w:bCs/>
          <w:sz w:val="20"/>
          <w:szCs w:val="20"/>
        </w:rPr>
        <w:t xml:space="preserve"> </w:t>
      </w:r>
      <w:r w:rsidRPr="00CF0AF2">
        <w:rPr>
          <w:b w:val="0"/>
          <w:bCs/>
          <w:sz w:val="20"/>
          <w:szCs w:val="20"/>
        </w:rPr>
        <w:t xml:space="preserve">This </w:t>
      </w:r>
      <w:r w:rsidRPr="006B5E3D">
        <w:rPr>
          <w:b w:val="0"/>
          <w:bCs/>
          <w:sz w:val="20"/>
          <w:szCs w:val="20"/>
        </w:rPr>
        <w:t>is in agreement</w:t>
      </w:r>
      <w:r w:rsidR="000A0D92">
        <w:rPr>
          <w:b w:val="0"/>
          <w:bCs/>
          <w:sz w:val="20"/>
          <w:szCs w:val="20"/>
        </w:rPr>
        <w:t xml:space="preserve"> with the results shown in </w:t>
      </w:r>
      <w:r w:rsidR="000A0D92">
        <w:rPr>
          <w:b w:val="0"/>
          <w:bCs/>
          <w:sz w:val="20"/>
          <w:szCs w:val="20"/>
        </w:rPr>
        <w:lastRenderedPageBreak/>
        <w:t>Fig </w:t>
      </w:r>
      <w:r w:rsidR="00FE25A9" w:rsidRPr="006B5E3D">
        <w:rPr>
          <w:b w:val="0"/>
          <w:bCs/>
          <w:sz w:val="20"/>
          <w:szCs w:val="20"/>
        </w:rPr>
        <w:t>2</w:t>
      </w:r>
      <w:r w:rsidR="00C82F8A">
        <w:rPr>
          <w:b w:val="0"/>
          <w:bCs/>
          <w:sz w:val="20"/>
          <w:szCs w:val="20"/>
        </w:rPr>
        <w:t xml:space="preserve"> for a temperature increase from 970</w:t>
      </w:r>
      <w:r w:rsidR="000A0D92">
        <w:rPr>
          <w:b w:val="0"/>
          <w:bCs/>
          <w:sz w:val="20"/>
          <w:szCs w:val="20"/>
        </w:rPr>
        <w:t> </w:t>
      </w:r>
      <w:r w:rsidR="00C82F8A">
        <w:rPr>
          <w:rFonts w:cs="Arial"/>
          <w:b w:val="0"/>
          <w:bCs/>
          <w:sz w:val="20"/>
          <w:szCs w:val="20"/>
        </w:rPr>
        <w:t>°</w:t>
      </w:r>
      <w:r w:rsidR="00C82F8A">
        <w:rPr>
          <w:b w:val="0"/>
          <w:bCs/>
          <w:sz w:val="20"/>
          <w:szCs w:val="20"/>
        </w:rPr>
        <w:t>C to 1030</w:t>
      </w:r>
      <w:r w:rsidR="000A0D92">
        <w:rPr>
          <w:b w:val="0"/>
          <w:bCs/>
          <w:sz w:val="20"/>
          <w:szCs w:val="20"/>
        </w:rPr>
        <w:t> </w:t>
      </w:r>
      <w:r w:rsidR="00C82F8A">
        <w:rPr>
          <w:rFonts w:cs="Arial"/>
          <w:b w:val="0"/>
          <w:bCs/>
          <w:sz w:val="20"/>
          <w:szCs w:val="20"/>
        </w:rPr>
        <w:t>°</w:t>
      </w:r>
      <w:r w:rsidR="00C82F8A">
        <w:rPr>
          <w:b w:val="0"/>
          <w:bCs/>
          <w:sz w:val="20"/>
          <w:szCs w:val="20"/>
        </w:rPr>
        <w:t>C.</w:t>
      </w:r>
    </w:p>
    <w:p w:rsidR="001A6FB9" w:rsidRPr="006B5E3D" w:rsidRDefault="00DC5DF2" w:rsidP="008705CA">
      <w:pPr>
        <w:pStyle w:val="PVSATNormalArial10ptJustified"/>
        <w:rPr>
          <w:b w:val="0"/>
          <w:sz w:val="20"/>
          <w:szCs w:val="20"/>
        </w:rPr>
      </w:pPr>
      <w:r w:rsidRPr="006B5E3D">
        <w:rPr>
          <w:b w:val="0"/>
          <w:sz w:val="20"/>
          <w:szCs w:val="20"/>
        </w:rPr>
        <w:t>A nominally exponential increase in junction depth with temperature can also be observed</w:t>
      </w:r>
      <w:r w:rsidR="008C2B14" w:rsidRPr="006B5E3D">
        <w:rPr>
          <w:b w:val="0"/>
          <w:sz w:val="20"/>
          <w:szCs w:val="20"/>
        </w:rPr>
        <w:t xml:space="preserve"> which is in agreement with the exponential relationship between diffusivity and temperature exhibited by phosphorus in silico</w:t>
      </w:r>
      <w:r w:rsidR="004B2B14" w:rsidRPr="006B5E3D">
        <w:rPr>
          <w:b w:val="0"/>
          <w:sz w:val="20"/>
          <w:szCs w:val="20"/>
        </w:rPr>
        <w:t>n</w:t>
      </w:r>
      <w:r w:rsidR="008C2B14" w:rsidRPr="006B5E3D">
        <w:rPr>
          <w:b w:val="0"/>
          <w:sz w:val="20"/>
          <w:szCs w:val="20"/>
        </w:rPr>
        <w:t>.</w:t>
      </w:r>
    </w:p>
    <w:p w:rsidR="008705CA" w:rsidRPr="008705CA" w:rsidRDefault="00A14EB3" w:rsidP="008705CA">
      <w:pPr>
        <w:pStyle w:val="PVSATNormalArial10ptJustified"/>
        <w:rPr>
          <w:b w:val="0"/>
        </w:rPr>
      </w:pPr>
      <w:r w:rsidRPr="00A14EB3">
        <w:rPr>
          <w:b w:val="0"/>
          <w:noProof/>
          <w:lang w:eastAsia="en-GB"/>
        </w:rPr>
        <mc:AlternateContent>
          <mc:Choice Requires="wpg">
            <w:drawing>
              <wp:anchor distT="0" distB="0" distL="114300" distR="114300" simplePos="0" relativeHeight="251664384" behindDoc="0" locked="0" layoutInCell="1" allowOverlap="1" wp14:anchorId="43BBCB5C" wp14:editId="16755D18">
                <wp:simplePos x="0" y="0"/>
                <wp:positionH relativeFrom="column">
                  <wp:posOffset>559435</wp:posOffset>
                </wp:positionH>
                <wp:positionV relativeFrom="paragraph">
                  <wp:posOffset>450215</wp:posOffset>
                </wp:positionV>
                <wp:extent cx="359410" cy="143510"/>
                <wp:effectExtent l="0" t="0" r="40640" b="27940"/>
                <wp:wrapNone/>
                <wp:docPr id="20" name="Group 7"/>
                <wp:cNvGraphicFramePr/>
                <a:graphic xmlns:a="http://schemas.openxmlformats.org/drawingml/2006/main">
                  <a:graphicData uri="http://schemas.microsoft.com/office/word/2010/wordprocessingGroup">
                    <wpg:wgp>
                      <wpg:cNvGrpSpPr/>
                      <wpg:grpSpPr>
                        <a:xfrm flipH="1">
                          <a:off x="0" y="0"/>
                          <a:ext cx="359410" cy="143510"/>
                          <a:chOff x="0" y="0"/>
                          <a:chExt cx="360040" cy="144016"/>
                        </a:xfrm>
                      </wpg:grpSpPr>
                      <wps:wsp>
                        <wps:cNvPr id="22" name="Oval 22"/>
                        <wps:cNvSpPr/>
                        <wps:spPr>
                          <a:xfrm>
                            <a:off x="216024" y="0"/>
                            <a:ext cx="144016" cy="144016"/>
                          </a:xfrm>
                          <a:prstGeom prst="ellipse">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a:stCxn id="22" idx="2"/>
                        </wps:cNvCnPr>
                        <wps:spPr>
                          <a:xfrm flipH="1">
                            <a:off x="0" y="72008"/>
                            <a:ext cx="216024" cy="0"/>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 o:spid="_x0000_s1026" style="position:absolute;margin-left:44.05pt;margin-top:35.45pt;width:28.3pt;height:11.3pt;flip:x;z-index:251664384" coordsize="360040,14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">
                <v:oval id="Oval 22" o:spid="_x0000_s1027" style="position:absolute;left:216024;width:144016;height:144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qF8QA&#10;AADbAAAADwAAAGRycy9kb3ducmV2LnhtbESP0UoDMRRE3wX/IVzBN5vtqrWsTYsIpVKwxbYfcNlc&#10;k6WbmyVJd9e/NwXBx2FmzjCL1eha0VOIjWcF00kBgrj2umGj4HRcP8xBxISssfVMCn4owmp5e7PA&#10;SvuBv6g/JCMyhGOFCmxKXSVlrC05jBPfEWfv2weHKctgpA44ZLhrZVkUM+mw4bxgsaN3S/X5cHEK&#10;mmDc89YMs53dt59Pm8dT/7IplLq/G99eQSQa03/4r/2hFZQlXL/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o6hfEAAAA2wAAAA8AAAAAAAAAAAAAAAAAmAIAAGRycy9k&#10;b3ducmV2LnhtbFBLBQYAAAAABAAEAPUAAACJAwAAAAA=&#10;" filled="f" strokecolor="#c0504d [3205]" strokeweight="1pt"/>
                <v:shape id="Straight Arrow Connector 23" o:spid="_x0000_s1028" type="#_x0000_t32" style="position:absolute;top:72008;width:2160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IvnMUAAADbAAAADwAAAGRycy9kb3ducmV2LnhtbESPQWsCMRSE7wX/Q3iCt5pVQWQ1igit&#10;QkGoVqi35+a5u7p5WZLUXf31TaHgcZiZb5jZojWVuJHzpWUFg34CgjizuuRcwdf+7XUCwgdkjZVl&#10;UnAnD4t552WGqbYNf9JtF3IRIexTVFCEUKdS+qwgg75va+Lona0zGKJ0udQOmwg3lRwmyVgaLDku&#10;FFjTqqDsuvsxCvR5e3h83MeX78l7cjiW5OS6OSnV67bLKYhAbXiG/9sbrWA4gr8v8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IvnMUAAADbAAAADwAAAAAAAAAA&#10;AAAAAAChAgAAZHJzL2Rvd25yZXYueG1sUEsFBgAAAAAEAAQA+QAAAJMDAAAAAA==&#10;" strokecolor="#c0504d [3205]">
                  <v:stroke endarrow="block"/>
                </v:shape>
              </v:group>
            </w:pict>
          </mc:Fallback>
        </mc:AlternateContent>
      </w:r>
      <w:r w:rsidRPr="00A14EB3">
        <w:rPr>
          <w:b w:val="0"/>
          <w:noProof/>
          <w:lang w:eastAsia="en-GB"/>
        </w:rPr>
        <mc:AlternateContent>
          <mc:Choice Requires="wpg">
            <w:drawing>
              <wp:anchor distT="0" distB="0" distL="114300" distR="114300" simplePos="0" relativeHeight="251663360" behindDoc="0" locked="0" layoutInCell="1" allowOverlap="1" wp14:anchorId="0DF05E55" wp14:editId="595F9AA0">
                <wp:simplePos x="0" y="0"/>
                <wp:positionH relativeFrom="column">
                  <wp:posOffset>340360</wp:posOffset>
                </wp:positionH>
                <wp:positionV relativeFrom="paragraph">
                  <wp:posOffset>927735</wp:posOffset>
                </wp:positionV>
                <wp:extent cx="359410" cy="143510"/>
                <wp:effectExtent l="38100" t="0" r="21590" b="27940"/>
                <wp:wrapNone/>
                <wp:docPr id="17" name="Group 6"/>
                <wp:cNvGraphicFramePr/>
                <a:graphic xmlns:a="http://schemas.openxmlformats.org/drawingml/2006/main">
                  <a:graphicData uri="http://schemas.microsoft.com/office/word/2010/wordprocessingGroup">
                    <wpg:wgp>
                      <wpg:cNvGrpSpPr/>
                      <wpg:grpSpPr>
                        <a:xfrm>
                          <a:off x="0" y="0"/>
                          <a:ext cx="359410" cy="143510"/>
                          <a:chOff x="0" y="0"/>
                          <a:chExt cx="360040" cy="144016"/>
                        </a:xfrm>
                      </wpg:grpSpPr>
                      <wps:wsp>
                        <wps:cNvPr id="18" name="Oval 18"/>
                        <wps:cNvSpPr/>
                        <wps:spPr>
                          <a:xfrm>
                            <a:off x="216024" y="0"/>
                            <a:ext cx="144016" cy="144016"/>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a:stCxn id="18" idx="2"/>
                        </wps:cNvCnPr>
                        <wps:spPr>
                          <a:xfrm flipH="1">
                            <a:off x="0" y="72008"/>
                            <a:ext cx="216024" cy="0"/>
                          </a:xfrm>
                          <a:prstGeom prst="straightConnector1">
                            <a:avLst/>
                          </a:prstGeom>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6" o:spid="_x0000_s1026" style="position:absolute;margin-left:26.8pt;margin-top:73.05pt;width:28.3pt;height:11.3pt;z-index:251663360" coordsize="360040,14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">
                <v:oval id="Oval 18" o:spid="_x0000_s1027" style="position:absolute;left:216024;width:144016;height:144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tOgcUA&#10;AADbAAAADwAAAGRycy9kb3ducmV2LnhtbESPQWvCQBCF7wX/wzJCb3VjDiLRVYpUkCKKUZDehuyY&#10;hGZnQ3Zr0v76zkHwNsN78943y/XgGnWnLtSeDUwnCSjiwtuaSwOX8/ZtDipEZIuNZzLwSwHWq9HL&#10;EjPrez7RPY+lkhAOGRqoYmwzrUNRkcMw8S2xaDffOYyydqW2HfYS7hqdJslMO6xZGipsaVNR8Z3/&#10;OANf+2N6Tvoi/TvtbuVHfj188uZgzOt4eF+AijTEp/lxvbO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606BxQAAANsAAAAPAAAAAAAAAAAAAAAAAJgCAABkcnMv&#10;ZG93bnJldi54bWxQSwUGAAAAAAQABAD1AAAAigMAAAAA&#10;" filled="f" strokecolor="#4f81bd [3204]" strokeweight="1pt"/>
                <v:shape id="Straight Arrow Connector 19" o:spid="_x0000_s1028" type="#_x0000_t32" style="position:absolute;top:72008;width:2160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DEzL4AAADbAAAADwAAAGRycy9kb3ducmV2LnhtbERPS4vCMBC+C/sfwgheZE31oLvVKIvs&#10;glcfsNdpMzbFZlKaqOm/N4LgbT6+56w20TbiRp2vHSuYTjIQxKXTNVcKTse/zy8QPiBrbByTgp48&#10;bNYfgxXm2t15T7dDqEQKYZ+jAhNCm0vpS0MW/cS1xIk7u85iSLCrpO7wnsJtI2dZNpcWa04NBlva&#10;Giovh6tVEE0xjkcpuZj1uGjjf/+739ZKjYbxZwkiUAxv8cu902n+Nzx/SQfI9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4MTMvgAAANsAAAAPAAAAAAAAAAAAAAAAAKEC&#10;AABkcnMvZG93bnJldi54bWxQSwUGAAAAAAQABAD5AAAAjAMAAAAA&#10;" strokecolor="#4f81bd [3204]">
                  <v:stroke endarrow="block"/>
                </v:shape>
              </v:group>
            </w:pict>
          </mc:Fallback>
        </mc:AlternateContent>
      </w:r>
      <w:r w:rsidR="004D33B0">
        <w:rPr>
          <w:noProof/>
          <w:lang w:eastAsia="en-GB"/>
        </w:rPr>
        <w:drawing>
          <wp:inline distT="0" distB="0" distL="0" distR="0" wp14:anchorId="4465245D" wp14:editId="7730D3BB">
            <wp:extent cx="2409825" cy="13811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0547" w:rsidRDefault="00770547" w:rsidP="008705CA">
      <w:pPr>
        <w:pStyle w:val="PVSATNormalArial10ptJustified"/>
        <w:rPr>
          <w:rStyle w:val="PVSATNormalArialBoldChar"/>
          <w:i/>
          <w:sz w:val="20"/>
          <w:szCs w:val="20"/>
        </w:rPr>
      </w:pPr>
      <w:proofErr w:type="gramStart"/>
      <w:r w:rsidRPr="00770547">
        <w:rPr>
          <w:rStyle w:val="PVSATNormalArialBoldChar"/>
          <w:i/>
          <w:sz w:val="20"/>
          <w:szCs w:val="20"/>
        </w:rPr>
        <w:t xml:space="preserve">Fig </w:t>
      </w:r>
      <w:r w:rsidR="00FE25A9">
        <w:rPr>
          <w:rStyle w:val="PVSATNormalArialBoldChar"/>
          <w:i/>
          <w:sz w:val="20"/>
          <w:szCs w:val="20"/>
        </w:rPr>
        <w:t>3</w:t>
      </w:r>
      <w:r w:rsidRPr="00770547">
        <w:rPr>
          <w:rStyle w:val="PVSATNormalArialBoldChar"/>
          <w:i/>
          <w:sz w:val="20"/>
          <w:szCs w:val="20"/>
        </w:rPr>
        <w:t>.</w:t>
      </w:r>
      <w:proofErr w:type="gramEnd"/>
      <w:r w:rsidRPr="00770547">
        <w:rPr>
          <w:rStyle w:val="PVSATNormalArialBoldChar"/>
          <w:i/>
          <w:sz w:val="20"/>
          <w:szCs w:val="20"/>
        </w:rPr>
        <w:t xml:space="preserve"> Effect of oxygen concentration on sheet resistance and grown oxide thickness for 870</w:t>
      </w:r>
      <w:r w:rsidR="000A0D92">
        <w:rPr>
          <w:rStyle w:val="PVSATNormalArialBoldChar"/>
          <w:i/>
          <w:sz w:val="20"/>
          <w:szCs w:val="20"/>
        </w:rPr>
        <w:t> </w:t>
      </w:r>
      <w:r w:rsidRPr="00770547">
        <w:rPr>
          <w:rStyle w:val="PVSATNormalArialBoldChar"/>
          <w:rFonts w:cs="Arial"/>
          <w:i/>
          <w:sz w:val="20"/>
          <w:szCs w:val="20"/>
        </w:rPr>
        <w:t>°</w:t>
      </w:r>
      <w:r w:rsidRPr="00770547">
        <w:rPr>
          <w:rStyle w:val="PVSATNormalArialBoldChar"/>
          <w:i/>
          <w:sz w:val="20"/>
          <w:szCs w:val="20"/>
        </w:rPr>
        <w:t>C 15</w:t>
      </w:r>
      <w:r w:rsidR="000A0D92">
        <w:rPr>
          <w:rStyle w:val="PVSATNormalArialBoldChar"/>
          <w:i/>
          <w:sz w:val="20"/>
          <w:szCs w:val="20"/>
        </w:rPr>
        <w:t xml:space="preserve"> minute</w:t>
      </w:r>
      <w:r w:rsidRPr="00770547">
        <w:rPr>
          <w:rStyle w:val="PVSATNormalArialBoldChar"/>
          <w:i/>
          <w:sz w:val="20"/>
          <w:szCs w:val="20"/>
        </w:rPr>
        <w:t xml:space="preserve"> diffusion</w:t>
      </w:r>
    </w:p>
    <w:p w:rsidR="00770547" w:rsidRPr="006B5E3D" w:rsidRDefault="001A0B27" w:rsidP="008705CA">
      <w:pPr>
        <w:pStyle w:val="PVSATNormalArial10ptJustified"/>
        <w:rPr>
          <w:rStyle w:val="PVSATNormalArialBoldChar"/>
          <w:rFonts w:cs="Arial"/>
          <w:sz w:val="20"/>
          <w:szCs w:val="20"/>
        </w:rPr>
      </w:pPr>
      <w:r w:rsidRPr="006B5E3D">
        <w:rPr>
          <w:rStyle w:val="PVSATNormalArialBoldChar"/>
          <w:sz w:val="20"/>
          <w:szCs w:val="20"/>
        </w:rPr>
        <w:t>The addition of O</w:t>
      </w:r>
      <w:r w:rsidRPr="006B5E3D">
        <w:rPr>
          <w:rStyle w:val="PVSATNormalArialBoldChar"/>
          <w:sz w:val="20"/>
          <w:szCs w:val="20"/>
          <w:vertAlign w:val="subscript"/>
        </w:rPr>
        <w:t>2</w:t>
      </w:r>
      <w:r w:rsidRPr="006B5E3D">
        <w:rPr>
          <w:rStyle w:val="PVSATNormalArialBoldChar"/>
          <w:sz w:val="20"/>
          <w:szCs w:val="20"/>
        </w:rPr>
        <w:t xml:space="preserve"> to the N</w:t>
      </w:r>
      <w:r w:rsidRPr="006B5E3D">
        <w:rPr>
          <w:rStyle w:val="PVSATNormalArialBoldChar"/>
          <w:sz w:val="20"/>
          <w:szCs w:val="20"/>
          <w:vertAlign w:val="subscript"/>
        </w:rPr>
        <w:t>2</w:t>
      </w:r>
      <w:r w:rsidRPr="006B5E3D">
        <w:rPr>
          <w:rStyle w:val="PVSATNormalArialBoldChar"/>
          <w:sz w:val="20"/>
          <w:szCs w:val="20"/>
        </w:rPr>
        <w:t xml:space="preserve"> carrier gas has a significant effect on both the average sheet resistance of diffused samples and the uniformity of the emitter</w:t>
      </w:r>
      <w:r w:rsidR="008865AB" w:rsidRPr="006B5E3D">
        <w:rPr>
          <w:rStyle w:val="PVSATNormalArialBoldChar"/>
          <w:sz w:val="20"/>
          <w:szCs w:val="20"/>
        </w:rPr>
        <w:t xml:space="preserve"> (Fig 3)</w:t>
      </w:r>
      <w:r w:rsidRPr="006B5E3D">
        <w:rPr>
          <w:rStyle w:val="PVSATNormalArialBoldChar"/>
          <w:sz w:val="20"/>
          <w:szCs w:val="20"/>
        </w:rPr>
        <w:t>. Under pure N</w:t>
      </w:r>
      <w:r w:rsidRPr="006B5E3D">
        <w:rPr>
          <w:rStyle w:val="PVSATNormalArialBoldChar"/>
          <w:sz w:val="20"/>
          <w:szCs w:val="20"/>
          <w:vertAlign w:val="subscript"/>
        </w:rPr>
        <w:t>2</w:t>
      </w:r>
      <w:r w:rsidR="000A0D92">
        <w:rPr>
          <w:rStyle w:val="PVSATNormalArialBoldChar"/>
          <w:sz w:val="20"/>
          <w:szCs w:val="20"/>
          <w:vertAlign w:val="subscript"/>
        </w:rPr>
        <w:t>,</w:t>
      </w:r>
      <w:r w:rsidRPr="006B5E3D">
        <w:rPr>
          <w:rStyle w:val="PVSATNormalArialBoldChar"/>
          <w:sz w:val="20"/>
          <w:szCs w:val="20"/>
        </w:rPr>
        <w:t xml:space="preserve"> </w:t>
      </w:r>
      <w:r w:rsidR="00F17F06" w:rsidRPr="006B5E3D">
        <w:rPr>
          <w:rStyle w:val="PVSATNormalArialBoldChar"/>
          <w:sz w:val="20"/>
          <w:szCs w:val="20"/>
        </w:rPr>
        <w:t xml:space="preserve">sheet resistances </w:t>
      </w:r>
      <w:proofErr w:type="gramStart"/>
      <w:r w:rsidR="00F17F06" w:rsidRPr="006B5E3D">
        <w:rPr>
          <w:rStyle w:val="PVSATNormalArialBoldChar"/>
          <w:sz w:val="20"/>
          <w:szCs w:val="20"/>
        </w:rPr>
        <w:t>in excess of 300</w:t>
      </w:r>
      <w:r w:rsidR="000A0D92">
        <w:rPr>
          <w:rStyle w:val="PVSATNormalArialBoldChar"/>
          <w:sz w:val="20"/>
          <w:szCs w:val="20"/>
        </w:rPr>
        <w:t> </w:t>
      </w:r>
      <w:r w:rsidR="00F17F06" w:rsidRPr="006B5E3D">
        <w:rPr>
          <w:rStyle w:val="PVSATNormalArialBoldChar"/>
          <w:rFonts w:ascii="Calibri" w:hAnsi="Calibri"/>
          <w:sz w:val="20"/>
          <w:szCs w:val="20"/>
        </w:rPr>
        <w:t>Ω/</w:t>
      </w:r>
      <w:r w:rsidR="00F17F06" w:rsidRPr="006B5E3D">
        <w:rPr>
          <w:rStyle w:val="PVSATNormalArialBoldChar"/>
          <w:rFonts w:ascii="Century Gothic" w:hAnsi="Century Gothic"/>
          <w:sz w:val="20"/>
          <w:szCs w:val="20"/>
        </w:rPr>
        <w:t>□</w:t>
      </w:r>
      <w:proofErr w:type="gramEnd"/>
      <w:r w:rsidR="00F17F06" w:rsidRPr="006B5E3D">
        <w:rPr>
          <w:rStyle w:val="PVSATNormalArialBoldChar"/>
          <w:rFonts w:ascii="Century Gothic" w:hAnsi="Century Gothic"/>
          <w:sz w:val="20"/>
          <w:szCs w:val="20"/>
        </w:rPr>
        <w:t xml:space="preserve"> </w:t>
      </w:r>
      <w:r w:rsidR="00F17F06" w:rsidRPr="006B5E3D">
        <w:rPr>
          <w:rStyle w:val="PVSATNormalArialBoldChar"/>
          <w:rFonts w:cs="Arial"/>
          <w:sz w:val="20"/>
          <w:szCs w:val="20"/>
        </w:rPr>
        <w:t>were typical with standard deviation values exceeding 30. The addition of 2.5</w:t>
      </w:r>
      <w:r w:rsidR="000A0D92">
        <w:rPr>
          <w:rStyle w:val="PVSATNormalArialBoldChar"/>
          <w:rFonts w:cs="Arial"/>
          <w:sz w:val="20"/>
          <w:szCs w:val="20"/>
        </w:rPr>
        <w:t> </w:t>
      </w:r>
      <w:r w:rsidR="00F17F06" w:rsidRPr="006B5E3D">
        <w:rPr>
          <w:rStyle w:val="PVSATNormalArialBoldChar"/>
          <w:rFonts w:cs="Arial"/>
          <w:sz w:val="20"/>
          <w:szCs w:val="20"/>
        </w:rPr>
        <w:t>% O</w:t>
      </w:r>
      <w:r w:rsidR="00F17F06" w:rsidRPr="006B5E3D">
        <w:rPr>
          <w:rStyle w:val="PVSATNormalArialBoldChar"/>
          <w:rFonts w:cs="Arial"/>
          <w:sz w:val="20"/>
          <w:szCs w:val="20"/>
          <w:vertAlign w:val="subscript"/>
        </w:rPr>
        <w:t>2</w:t>
      </w:r>
      <w:r w:rsidR="00F17F06" w:rsidRPr="006B5E3D">
        <w:rPr>
          <w:rStyle w:val="PVSATNormalArialBoldChar"/>
          <w:rFonts w:cs="Arial"/>
          <w:sz w:val="20"/>
          <w:szCs w:val="20"/>
        </w:rPr>
        <w:t xml:space="preserve"> reduced both the sheet resistance and standard deviation by an order of magnitude. Further increases in </w:t>
      </w:r>
      <w:r w:rsidR="00F17F06" w:rsidRPr="000A0D92">
        <w:rPr>
          <w:rStyle w:val="PVSATNormalArialBoldChar"/>
          <w:rFonts w:cs="Arial"/>
          <w:sz w:val="20"/>
          <w:szCs w:val="20"/>
        </w:rPr>
        <w:t>O</w:t>
      </w:r>
      <w:r w:rsidR="00F17F06" w:rsidRPr="00160C32">
        <w:rPr>
          <w:rStyle w:val="PVSATNormalArialBoldChar"/>
          <w:rFonts w:cs="Arial"/>
          <w:sz w:val="20"/>
          <w:szCs w:val="20"/>
          <w:vertAlign w:val="subscript"/>
        </w:rPr>
        <w:t>2</w:t>
      </w:r>
      <w:r w:rsidR="000A0D92">
        <w:rPr>
          <w:rStyle w:val="PVSATNormalArialBoldChar"/>
          <w:rFonts w:cs="Arial"/>
          <w:sz w:val="20"/>
          <w:szCs w:val="20"/>
        </w:rPr>
        <w:t xml:space="preserve"> </w:t>
      </w:r>
      <w:r w:rsidR="00F17F06" w:rsidRPr="000A0D92">
        <w:rPr>
          <w:rStyle w:val="PVSATNormalArialBoldChar"/>
          <w:rFonts w:cs="Arial"/>
          <w:sz w:val="20"/>
          <w:szCs w:val="20"/>
        </w:rPr>
        <w:t>had</w:t>
      </w:r>
      <w:r w:rsidR="00F17F06" w:rsidRPr="006B5E3D">
        <w:rPr>
          <w:rStyle w:val="PVSATNormalArialBoldChar"/>
          <w:rFonts w:cs="Arial"/>
          <w:sz w:val="20"/>
          <w:szCs w:val="20"/>
        </w:rPr>
        <w:t xml:space="preserve"> negligible effect on the sheet resistance but did further improve the standard deviation from 3.5 to 1.5</w:t>
      </w:r>
      <w:r w:rsidR="0070365A" w:rsidRPr="006B5E3D">
        <w:rPr>
          <w:rStyle w:val="PVSATNormalArialBoldChar"/>
          <w:rFonts w:cs="Arial"/>
          <w:sz w:val="20"/>
          <w:szCs w:val="20"/>
        </w:rPr>
        <w:t xml:space="preserve">. A high level of uniformity </w:t>
      </w:r>
      <w:r w:rsidR="00106BF2" w:rsidRPr="006B5E3D">
        <w:rPr>
          <w:rStyle w:val="PVSATNormalArialBoldChar"/>
          <w:rFonts w:cs="Arial"/>
          <w:sz w:val="20"/>
          <w:szCs w:val="20"/>
        </w:rPr>
        <w:t>is</w:t>
      </w:r>
      <w:r w:rsidR="0070365A" w:rsidRPr="006B5E3D">
        <w:rPr>
          <w:rStyle w:val="PVSATNormalArialBoldChar"/>
          <w:rFonts w:cs="Arial"/>
          <w:sz w:val="20"/>
          <w:szCs w:val="20"/>
        </w:rPr>
        <w:t xml:space="preserve"> particularly important when diffusing a conformal emitter into structured devices.</w:t>
      </w:r>
      <w:r w:rsidR="003C1D00" w:rsidRPr="006B5E3D">
        <w:rPr>
          <w:rStyle w:val="PVSATNormalArialBoldChar"/>
          <w:rFonts w:cs="Arial"/>
          <w:sz w:val="20"/>
          <w:szCs w:val="20"/>
        </w:rPr>
        <w:t xml:space="preserve"> Also notable is the </w:t>
      </w:r>
      <w:r w:rsidR="00C82F8A">
        <w:rPr>
          <w:rStyle w:val="PVSATNormalArialBoldChar"/>
          <w:rFonts w:cs="Arial"/>
          <w:sz w:val="20"/>
          <w:szCs w:val="20"/>
        </w:rPr>
        <w:t>approximately eight</w:t>
      </w:r>
      <w:r w:rsidR="003C1D00" w:rsidRPr="006B5E3D">
        <w:rPr>
          <w:rStyle w:val="PVSATNormalArialBoldChar"/>
          <w:rFonts w:cs="Arial"/>
          <w:sz w:val="20"/>
          <w:szCs w:val="20"/>
        </w:rPr>
        <w:t xml:space="preserve"> fold increase in the oxide</w:t>
      </w:r>
      <w:r w:rsidR="007C2162">
        <w:rPr>
          <w:rStyle w:val="PVSATNormalArialBoldChar"/>
          <w:rFonts w:cs="Arial"/>
          <w:sz w:val="20"/>
          <w:szCs w:val="20"/>
        </w:rPr>
        <w:t xml:space="preserve"> thickness</w:t>
      </w:r>
      <w:r w:rsidR="003C1D00" w:rsidRPr="006B5E3D">
        <w:rPr>
          <w:rStyle w:val="PVSATNormalArialBoldChar"/>
          <w:rFonts w:cs="Arial"/>
          <w:sz w:val="20"/>
          <w:szCs w:val="20"/>
        </w:rPr>
        <w:t xml:space="preserve"> grown on the surf</w:t>
      </w:r>
      <w:r w:rsidR="00C3351E" w:rsidRPr="006B5E3D">
        <w:rPr>
          <w:rStyle w:val="PVSATNormalArialBoldChar"/>
          <w:rFonts w:cs="Arial"/>
          <w:sz w:val="20"/>
          <w:szCs w:val="20"/>
        </w:rPr>
        <w:t>ace of the devices to be doped when diffused under</w:t>
      </w:r>
      <w:r w:rsidR="008865AB" w:rsidRPr="006B5E3D">
        <w:rPr>
          <w:rStyle w:val="PVSATNormalArialBoldChar"/>
          <w:rFonts w:cs="Arial"/>
          <w:sz w:val="20"/>
          <w:szCs w:val="20"/>
        </w:rPr>
        <w:t xml:space="preserve"> O</w:t>
      </w:r>
      <w:r w:rsidR="008865AB" w:rsidRPr="006B5E3D">
        <w:rPr>
          <w:rStyle w:val="PVSATNormalArialBoldChar"/>
          <w:rFonts w:cs="Arial"/>
          <w:sz w:val="20"/>
          <w:szCs w:val="20"/>
          <w:vertAlign w:val="subscript"/>
        </w:rPr>
        <w:t>2</w:t>
      </w:r>
      <w:r w:rsidR="00C3351E" w:rsidRPr="006B5E3D">
        <w:rPr>
          <w:rStyle w:val="PVSATNormalArialBoldChar"/>
          <w:rFonts w:cs="Arial"/>
          <w:sz w:val="20"/>
          <w:szCs w:val="20"/>
        </w:rPr>
        <w:t>. Whilst this does not agree with conventional oxide growth theory, oxide formation</w:t>
      </w:r>
      <w:r w:rsidR="00CF0AF2">
        <w:rPr>
          <w:rStyle w:val="PVSATNormalArialBoldChar"/>
          <w:rFonts w:cs="Arial"/>
          <w:sz w:val="20"/>
          <w:szCs w:val="20"/>
        </w:rPr>
        <w:t xml:space="preserve"> by RTP</w:t>
      </w:r>
      <w:r w:rsidR="00C3351E" w:rsidRPr="006B5E3D">
        <w:rPr>
          <w:rStyle w:val="PVSATNormalArialBoldChar"/>
          <w:rFonts w:cs="Arial"/>
          <w:sz w:val="20"/>
          <w:szCs w:val="20"/>
        </w:rPr>
        <w:t xml:space="preserve"> has been shown to yield much high</w:t>
      </w:r>
      <w:r w:rsidR="00A238CB">
        <w:rPr>
          <w:rStyle w:val="PVSATNormalArialBoldChar"/>
          <w:rFonts w:cs="Arial"/>
          <w:sz w:val="20"/>
          <w:szCs w:val="20"/>
        </w:rPr>
        <w:t>er</w:t>
      </w:r>
      <w:r w:rsidR="00C3351E" w:rsidRPr="006B5E3D">
        <w:rPr>
          <w:rStyle w:val="PVSATNormalArialBoldChar"/>
          <w:rFonts w:cs="Arial"/>
          <w:sz w:val="20"/>
          <w:szCs w:val="20"/>
        </w:rPr>
        <w:t xml:space="preserve"> </w:t>
      </w:r>
      <w:r w:rsidR="00C3351E" w:rsidRPr="002648BF">
        <w:rPr>
          <w:rStyle w:val="PVSATNormalArialBoldChar"/>
          <w:rFonts w:cs="Arial"/>
          <w:sz w:val="20"/>
          <w:szCs w:val="20"/>
        </w:rPr>
        <w:t>oxidation rates compared to conventional furnaces [</w:t>
      </w:r>
      <w:r w:rsidR="00E17865" w:rsidRPr="002648BF">
        <w:rPr>
          <w:rStyle w:val="PVSATNormalArialBoldChar"/>
          <w:rFonts w:cs="Arial"/>
          <w:sz w:val="20"/>
          <w:szCs w:val="20"/>
        </w:rPr>
        <w:t>4</w:t>
      </w:r>
      <w:r w:rsidR="001A6FB9" w:rsidRPr="002648BF">
        <w:rPr>
          <w:rStyle w:val="PVSATNormalArialBoldChar"/>
          <w:rFonts w:cs="Arial"/>
          <w:sz w:val="20"/>
          <w:szCs w:val="20"/>
        </w:rPr>
        <w:t>]</w:t>
      </w:r>
      <w:r w:rsidR="00C3351E" w:rsidRPr="002648BF">
        <w:rPr>
          <w:rStyle w:val="PVSATNormalArialBoldChar"/>
          <w:rFonts w:cs="Arial"/>
          <w:sz w:val="20"/>
          <w:szCs w:val="20"/>
        </w:rPr>
        <w:t>.</w:t>
      </w:r>
      <w:r w:rsidR="00C3351E" w:rsidRPr="006B5E3D">
        <w:rPr>
          <w:rStyle w:val="PVSATNormalArialBoldChar"/>
          <w:rFonts w:cs="Arial"/>
          <w:sz w:val="20"/>
          <w:szCs w:val="20"/>
        </w:rPr>
        <w:t xml:space="preserve"> The enhanced oxide formation may also account for the deep junctions</w:t>
      </w:r>
      <w:r w:rsidR="00A41752" w:rsidRPr="006B5E3D">
        <w:rPr>
          <w:rStyle w:val="PVSATNormalArialBoldChar"/>
          <w:rFonts w:cs="Arial"/>
          <w:sz w:val="20"/>
          <w:szCs w:val="20"/>
        </w:rPr>
        <w:t xml:space="preserve"> and high peak doping concentrations</w:t>
      </w:r>
      <w:r w:rsidR="00C3351E" w:rsidRPr="006B5E3D">
        <w:rPr>
          <w:rStyle w:val="PVSATNormalArialBoldChar"/>
          <w:rFonts w:cs="Arial"/>
          <w:sz w:val="20"/>
          <w:szCs w:val="20"/>
        </w:rPr>
        <w:t xml:space="preserve"> achieved at relatively low temperatures which do not agree with conventional diffusion theory. It has been shown that phosphorus diffusivity is significantly enhanced in the presence of a growing oxide. This is bel</w:t>
      </w:r>
      <w:r w:rsidR="00F003AC" w:rsidRPr="006B5E3D">
        <w:rPr>
          <w:rStyle w:val="PVSATNormalArialBoldChar"/>
          <w:rFonts w:cs="Arial"/>
          <w:sz w:val="20"/>
          <w:szCs w:val="20"/>
        </w:rPr>
        <w:t>ieved to be due to the enhanced silicon self-interstitial formation under oxidation conditions</w:t>
      </w:r>
      <w:r w:rsidR="00C3351E" w:rsidRPr="006B5E3D">
        <w:rPr>
          <w:rStyle w:val="PVSATNormalArialBoldChar"/>
          <w:rFonts w:cs="Arial"/>
          <w:sz w:val="20"/>
          <w:szCs w:val="20"/>
        </w:rPr>
        <w:t xml:space="preserve"> and an associated increase in interstitial </w:t>
      </w:r>
      <w:r w:rsidR="00C3351E" w:rsidRPr="002648BF">
        <w:rPr>
          <w:rStyle w:val="PVSATNormalArialBoldChar"/>
          <w:rFonts w:cs="Arial"/>
          <w:sz w:val="20"/>
          <w:szCs w:val="20"/>
        </w:rPr>
        <w:t>dopant diffusion</w:t>
      </w:r>
      <w:r w:rsidR="00AE76BA">
        <w:rPr>
          <w:rStyle w:val="PVSATNormalArialBoldChar"/>
          <w:rFonts w:cs="Arial"/>
          <w:sz w:val="20"/>
          <w:szCs w:val="20"/>
        </w:rPr>
        <w:t xml:space="preserve">, the primary means of </w:t>
      </w:r>
      <w:r w:rsidR="00F003AC" w:rsidRPr="002648BF">
        <w:rPr>
          <w:rStyle w:val="PVSATNormalArialBoldChar"/>
          <w:rFonts w:cs="Arial"/>
          <w:sz w:val="20"/>
          <w:szCs w:val="20"/>
        </w:rPr>
        <w:t>phosphorus transport in silicon, which</w:t>
      </w:r>
      <w:r w:rsidR="00C3351E" w:rsidRPr="002648BF">
        <w:rPr>
          <w:rStyle w:val="PVSATNormalArialBoldChar"/>
          <w:rFonts w:cs="Arial"/>
          <w:sz w:val="20"/>
          <w:szCs w:val="20"/>
        </w:rPr>
        <w:t xml:space="preserve"> results [</w:t>
      </w:r>
      <w:r w:rsidR="00E17865" w:rsidRPr="002648BF">
        <w:rPr>
          <w:rStyle w:val="PVSATNormalArialBoldChar"/>
          <w:rFonts w:cs="Arial"/>
          <w:sz w:val="20"/>
          <w:szCs w:val="20"/>
        </w:rPr>
        <w:t>5</w:t>
      </w:r>
      <w:r w:rsidR="00F003AC" w:rsidRPr="002648BF">
        <w:rPr>
          <w:rStyle w:val="PVSATNormalArialBoldChar"/>
          <w:rFonts w:cs="Arial"/>
          <w:sz w:val="20"/>
          <w:szCs w:val="20"/>
        </w:rPr>
        <w:t>]</w:t>
      </w:r>
      <w:r w:rsidR="00C3351E" w:rsidRPr="002648BF">
        <w:rPr>
          <w:rStyle w:val="PVSATNormalArialBoldChar"/>
          <w:rFonts w:cs="Arial"/>
          <w:sz w:val="20"/>
          <w:szCs w:val="20"/>
        </w:rPr>
        <w:t>.</w:t>
      </w:r>
    </w:p>
    <w:p w:rsidR="00D132E2" w:rsidRPr="00CF0AF2" w:rsidRDefault="00C82F8A" w:rsidP="000D4AF0">
      <w:pPr>
        <w:pStyle w:val="PVSATNormalArial10ptJustified"/>
        <w:rPr>
          <w:rStyle w:val="PVSATNormalArialBoldChar"/>
          <w:sz w:val="20"/>
          <w:szCs w:val="20"/>
        </w:rPr>
      </w:pPr>
      <w:r w:rsidRPr="00CF0AF2">
        <w:rPr>
          <w:rStyle w:val="PVSATNormalArialBoldChar"/>
          <w:sz w:val="20"/>
          <w:szCs w:val="20"/>
        </w:rPr>
        <w:lastRenderedPageBreak/>
        <w:t xml:space="preserve">To assess the </w:t>
      </w:r>
      <w:r w:rsidR="003F6EAD" w:rsidRPr="00CF0AF2">
        <w:rPr>
          <w:rStyle w:val="PVSATNormalArialBoldChar"/>
          <w:sz w:val="20"/>
          <w:szCs w:val="20"/>
        </w:rPr>
        <w:t xml:space="preserve">electronic </w:t>
      </w:r>
      <w:r w:rsidRPr="00CF0AF2">
        <w:rPr>
          <w:rStyle w:val="PVSATNormalArialBoldChar"/>
          <w:sz w:val="20"/>
          <w:szCs w:val="20"/>
        </w:rPr>
        <w:t>performance of various emitters, a selection of</w:t>
      </w:r>
      <w:r w:rsidR="007C2162" w:rsidRPr="00CF0AF2">
        <w:rPr>
          <w:rStyle w:val="PVSATNormalArialBoldChar"/>
          <w:sz w:val="20"/>
          <w:szCs w:val="20"/>
        </w:rPr>
        <w:t xml:space="preserve"> diffused</w:t>
      </w:r>
      <w:r w:rsidRPr="00CF0AF2">
        <w:rPr>
          <w:rStyle w:val="PVSATNormalArialBoldChar"/>
          <w:sz w:val="20"/>
          <w:szCs w:val="20"/>
        </w:rPr>
        <w:t xml:space="preserve"> samples were</w:t>
      </w:r>
      <w:r w:rsidR="003F6EAD" w:rsidRPr="00CF0AF2">
        <w:rPr>
          <w:rStyle w:val="PVSATNormalArialBoldChar"/>
          <w:sz w:val="20"/>
          <w:szCs w:val="20"/>
        </w:rPr>
        <w:t xml:space="preserve"> first</w:t>
      </w:r>
      <w:r w:rsidRPr="00CF0AF2">
        <w:rPr>
          <w:rStyle w:val="PVSATNormalArialBoldChar"/>
          <w:sz w:val="20"/>
          <w:szCs w:val="20"/>
        </w:rPr>
        <w:t xml:space="preserve"> MESA </w:t>
      </w:r>
      <w:proofErr w:type="gramStart"/>
      <w:r w:rsidRPr="00CF0AF2">
        <w:rPr>
          <w:rStyle w:val="PVSATNormalArialBoldChar"/>
          <w:sz w:val="20"/>
          <w:szCs w:val="20"/>
        </w:rPr>
        <w:t>etch</w:t>
      </w:r>
      <w:proofErr w:type="gramEnd"/>
      <w:r w:rsidRPr="00CF0AF2">
        <w:rPr>
          <w:rStyle w:val="PVSATNormalArialBoldChar"/>
          <w:sz w:val="20"/>
          <w:szCs w:val="20"/>
        </w:rPr>
        <w:t xml:space="preserve"> </w:t>
      </w:r>
      <w:r w:rsidR="003F6EAD" w:rsidRPr="00CF0AF2">
        <w:rPr>
          <w:rStyle w:val="PVSATNormalArialBoldChar"/>
          <w:sz w:val="20"/>
          <w:szCs w:val="20"/>
        </w:rPr>
        <w:t>edge isolated</w:t>
      </w:r>
      <w:r w:rsidRPr="00CF0AF2">
        <w:rPr>
          <w:rStyle w:val="PVSATNormalArialBoldChar"/>
          <w:sz w:val="20"/>
          <w:szCs w:val="20"/>
        </w:rPr>
        <w:t>.</w:t>
      </w:r>
      <w:r w:rsidR="003F6EAD" w:rsidRPr="00CF0AF2">
        <w:rPr>
          <w:rStyle w:val="PVSATNormalArialBoldChar"/>
          <w:sz w:val="20"/>
          <w:szCs w:val="20"/>
        </w:rPr>
        <w:t xml:space="preserve"> Subsequently</w:t>
      </w:r>
      <w:r w:rsidR="00D132E2" w:rsidRPr="00CF0AF2">
        <w:rPr>
          <w:rStyle w:val="PVSATNormalArialBoldChar"/>
          <w:sz w:val="20"/>
          <w:szCs w:val="20"/>
        </w:rPr>
        <w:t xml:space="preserve"> </w:t>
      </w:r>
      <w:r w:rsidR="003F6EAD" w:rsidRPr="00CF0AF2">
        <w:rPr>
          <w:rStyle w:val="PVSATNormalArialBoldChar"/>
          <w:sz w:val="20"/>
          <w:szCs w:val="20"/>
        </w:rPr>
        <w:t>a</w:t>
      </w:r>
      <w:r w:rsidR="003A63EF" w:rsidRPr="00CF0AF2">
        <w:rPr>
          <w:rStyle w:val="PVSATNormalArialBoldChar"/>
          <w:sz w:val="20"/>
          <w:szCs w:val="20"/>
        </w:rPr>
        <w:t xml:space="preserve"> 1</w:t>
      </w:r>
      <w:r w:rsidR="003A63EF" w:rsidRPr="00CF0AF2">
        <w:rPr>
          <w:rStyle w:val="PVSATNormalArialBoldChar"/>
          <w:rFonts w:cs="Arial"/>
          <w:sz w:val="20"/>
          <w:szCs w:val="20"/>
        </w:rPr>
        <w:t>µ</w:t>
      </w:r>
      <w:r w:rsidR="003A63EF" w:rsidRPr="00CF0AF2">
        <w:rPr>
          <w:rStyle w:val="PVSATNormalArialBoldChar"/>
          <w:sz w:val="20"/>
          <w:szCs w:val="20"/>
        </w:rPr>
        <w:t>m</w:t>
      </w:r>
      <w:r w:rsidRPr="00CF0AF2">
        <w:rPr>
          <w:rStyle w:val="PVSATNormalArialBoldChar"/>
          <w:sz w:val="20"/>
          <w:szCs w:val="20"/>
        </w:rPr>
        <w:t xml:space="preserve"> layer of aluminium was sputtered onto the rear side</w:t>
      </w:r>
      <w:r w:rsidR="003A63EF" w:rsidRPr="00CF0AF2">
        <w:rPr>
          <w:rStyle w:val="PVSATNormalArialBoldChar"/>
          <w:sz w:val="20"/>
          <w:szCs w:val="20"/>
        </w:rPr>
        <w:t xml:space="preserve"> to form an ohmic contact to the p-type wafer. Front side contacting to the n-type emitter was achieved by sequentially evaporating</w:t>
      </w:r>
      <w:r w:rsidRPr="00CF0AF2">
        <w:rPr>
          <w:rStyle w:val="PVSATNormalArialBoldChar"/>
          <w:sz w:val="20"/>
          <w:szCs w:val="20"/>
        </w:rPr>
        <w:t xml:space="preserve"> bi-layer nickel-silver</w:t>
      </w:r>
      <w:r w:rsidR="003A63EF" w:rsidRPr="00CF0AF2">
        <w:rPr>
          <w:rStyle w:val="PVSATNormalArialBoldChar"/>
          <w:sz w:val="20"/>
          <w:szCs w:val="20"/>
        </w:rPr>
        <w:t xml:space="preserve"> (15nm and 1000nm thick respectively) </w:t>
      </w:r>
      <w:r w:rsidRPr="00CF0AF2">
        <w:rPr>
          <w:rStyle w:val="PVSATNormalArialBoldChar"/>
          <w:sz w:val="20"/>
          <w:szCs w:val="20"/>
        </w:rPr>
        <w:t>dots</w:t>
      </w:r>
      <w:r w:rsidR="003A63EF" w:rsidRPr="00CF0AF2">
        <w:rPr>
          <w:rStyle w:val="PVSATNormalArialBoldChar"/>
          <w:sz w:val="20"/>
          <w:szCs w:val="20"/>
        </w:rPr>
        <w:t xml:space="preserve"> of 1.5mm diameter around the edge of the front surface.</w:t>
      </w:r>
      <w:r w:rsidR="00AE76BA" w:rsidRPr="00CF0AF2">
        <w:rPr>
          <w:rStyle w:val="PVSATNormalArialBoldChar"/>
          <w:sz w:val="20"/>
          <w:szCs w:val="20"/>
        </w:rPr>
        <w:t xml:space="preserve"> Typically a grid contact arrangement would be applied to a planar device to minimise series resistance, however, the process is ultimately to be applied to arrays of micro-pillars for which a grid contacting scheme would be in</w:t>
      </w:r>
      <w:r w:rsidR="004D4384" w:rsidRPr="00CF0AF2">
        <w:rPr>
          <w:rStyle w:val="PVSATNormalArialBoldChar"/>
          <w:sz w:val="20"/>
          <w:szCs w:val="20"/>
        </w:rPr>
        <w:t>compatible</w:t>
      </w:r>
      <w:r w:rsidR="00AE76BA" w:rsidRPr="00CF0AF2">
        <w:rPr>
          <w:rStyle w:val="PVSATNormalArialBoldChar"/>
          <w:sz w:val="20"/>
          <w:szCs w:val="20"/>
        </w:rPr>
        <w:t>.</w:t>
      </w:r>
      <w:r w:rsidR="003A63EF" w:rsidRPr="00CF0AF2">
        <w:rPr>
          <w:rStyle w:val="PVSATNormalArialBoldChar"/>
          <w:sz w:val="20"/>
          <w:szCs w:val="20"/>
        </w:rPr>
        <w:t xml:space="preserve"> </w:t>
      </w:r>
      <w:r w:rsidR="000B313B" w:rsidRPr="00CF0AF2">
        <w:rPr>
          <w:rStyle w:val="PVSATNormalArialBoldChar"/>
          <w:sz w:val="20"/>
          <w:szCs w:val="20"/>
        </w:rPr>
        <w:t xml:space="preserve">It is noted that the use of the current contacting scheme is likely </w:t>
      </w:r>
      <w:r w:rsidR="007C2162" w:rsidRPr="00CF0AF2">
        <w:rPr>
          <w:rStyle w:val="PVSATNormalArialBoldChar"/>
          <w:sz w:val="20"/>
          <w:szCs w:val="20"/>
        </w:rPr>
        <w:t xml:space="preserve">a contributory factor </w:t>
      </w:r>
      <w:r w:rsidR="006B5564">
        <w:rPr>
          <w:rStyle w:val="PVSATNormalArialBoldChar"/>
          <w:sz w:val="20"/>
          <w:szCs w:val="20"/>
        </w:rPr>
        <w:t>to</w:t>
      </w:r>
      <w:r w:rsidR="000B313B" w:rsidRPr="00CF0AF2">
        <w:rPr>
          <w:rStyle w:val="PVSATNormalArialBoldChar"/>
          <w:sz w:val="20"/>
          <w:szCs w:val="20"/>
        </w:rPr>
        <w:t xml:space="preserve"> the relatively limited performance exhibited by devices.</w:t>
      </w:r>
      <w:r w:rsidR="00AE76BA" w:rsidRPr="00CF0AF2">
        <w:rPr>
          <w:rStyle w:val="PVSATNormalArialBoldChar"/>
          <w:sz w:val="20"/>
          <w:szCs w:val="20"/>
        </w:rPr>
        <w:t xml:space="preserve"> This issue may subsequently be resolved by use of a transparent conductive oxide which would be </w:t>
      </w:r>
      <w:r w:rsidR="004D4384" w:rsidRPr="00CF0AF2">
        <w:rPr>
          <w:rStyle w:val="PVSATNormalArialBoldChar"/>
          <w:sz w:val="20"/>
          <w:szCs w:val="20"/>
        </w:rPr>
        <w:t>compatible with</w:t>
      </w:r>
      <w:r w:rsidR="00AE76BA" w:rsidRPr="00CF0AF2">
        <w:rPr>
          <w:rStyle w:val="PVSATNormalArialBoldChar"/>
          <w:sz w:val="20"/>
          <w:szCs w:val="20"/>
        </w:rPr>
        <w:t xml:space="preserve"> both planar and structured devices.</w:t>
      </w:r>
    </w:p>
    <w:p w:rsidR="00C82F8A" w:rsidRDefault="000E603F" w:rsidP="00C82F8A">
      <w:pPr>
        <w:pStyle w:val="PVSATNormalArial10ptJustified"/>
        <w:rPr>
          <w:rFonts w:ascii="Times New Roman" w:hAnsi="Times New Roman"/>
          <w:b w:val="0"/>
          <w:noProof/>
          <w:sz w:val="24"/>
          <w:szCs w:val="24"/>
          <w:lang w:eastAsia="en-GB"/>
        </w:rPr>
      </w:pPr>
      <w:r>
        <w:rPr>
          <w:noProof/>
          <w:lang w:eastAsia="en-GB"/>
        </w:rPr>
        <w:drawing>
          <wp:inline distT="0" distB="0" distL="0" distR="0" wp14:anchorId="1FD23F3C" wp14:editId="5FD0B1F1">
            <wp:extent cx="2409825" cy="14001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32E2" w:rsidRDefault="00C82F8A" w:rsidP="00D132E2">
      <w:pPr>
        <w:pStyle w:val="PVSATNormalArial10ptJustified"/>
        <w:rPr>
          <w:rStyle w:val="PVSATNormalArialBoldChar"/>
          <w:sz w:val="20"/>
          <w:szCs w:val="20"/>
        </w:rPr>
      </w:pPr>
      <w:proofErr w:type="gramStart"/>
      <w:r>
        <w:rPr>
          <w:rStyle w:val="PVSATNormalArialBoldChar"/>
          <w:i/>
          <w:sz w:val="20"/>
          <w:szCs w:val="20"/>
        </w:rPr>
        <w:t>Fig 5.</w:t>
      </w:r>
      <w:proofErr w:type="gramEnd"/>
      <w:r>
        <w:rPr>
          <w:rStyle w:val="PVSATNormalArialBoldChar"/>
          <w:i/>
          <w:sz w:val="20"/>
          <w:szCs w:val="20"/>
        </w:rPr>
        <w:t xml:space="preserve"> J-V measurements for various diffusion temperatures</w:t>
      </w:r>
    </w:p>
    <w:p w:rsidR="00C82F8A" w:rsidRPr="00D132E2" w:rsidRDefault="00D132E2" w:rsidP="00C82F8A">
      <w:pPr>
        <w:pStyle w:val="PVSATNormalArial10ptJustified"/>
        <w:rPr>
          <w:noProof/>
          <w:lang w:eastAsia="en-GB"/>
        </w:rPr>
      </w:pPr>
      <w:r w:rsidRPr="006B5E3D">
        <w:rPr>
          <w:rStyle w:val="PVSATNormalArialBoldChar"/>
          <w:sz w:val="20"/>
          <w:szCs w:val="20"/>
        </w:rPr>
        <w:t xml:space="preserve">Devices were tested under </w:t>
      </w:r>
      <w:proofErr w:type="gramStart"/>
      <w:r w:rsidRPr="006B5E3D">
        <w:rPr>
          <w:rStyle w:val="PVSATNormalArialBoldChar"/>
          <w:sz w:val="20"/>
          <w:szCs w:val="20"/>
        </w:rPr>
        <w:t>AM1.5(</w:t>
      </w:r>
      <w:proofErr w:type="gramEnd"/>
      <w:r w:rsidRPr="006B5E3D">
        <w:rPr>
          <w:rStyle w:val="PVSATNormalArialBoldChar"/>
          <w:sz w:val="20"/>
          <w:szCs w:val="20"/>
        </w:rPr>
        <w:t>G) illumination using a class A solar simulator and a Keithley 2400 Sourcemeter to sweep and measure voltage and current respectively. A selection</w:t>
      </w:r>
      <w:r>
        <w:rPr>
          <w:rStyle w:val="PVSATNormalArialBoldChar"/>
          <w:sz w:val="20"/>
          <w:szCs w:val="20"/>
        </w:rPr>
        <w:t xml:space="preserve"> of J-V curves are shown in Fig </w:t>
      </w:r>
      <w:r w:rsidRPr="006B5E3D">
        <w:rPr>
          <w:rStyle w:val="PVSATNormalArialBoldChar"/>
          <w:sz w:val="20"/>
          <w:szCs w:val="20"/>
        </w:rPr>
        <w:t>5.</w:t>
      </w:r>
      <w:r w:rsidRPr="006B5E3D">
        <w:rPr>
          <w:noProof/>
          <w:lang w:eastAsia="en-GB"/>
        </w:rPr>
        <w:t xml:space="preserve"> </w:t>
      </w:r>
    </w:p>
    <w:p w:rsidR="000D4AF0" w:rsidRDefault="003F6EAD" w:rsidP="008705CA">
      <w:pPr>
        <w:pStyle w:val="PVSATNormalArial10ptJustified"/>
        <w:rPr>
          <w:rStyle w:val="PVSATNormalArialBoldChar"/>
          <w:color w:val="002060"/>
          <w:sz w:val="20"/>
          <w:szCs w:val="20"/>
        </w:rPr>
      </w:pPr>
      <w:r w:rsidRPr="00A14EB3">
        <w:rPr>
          <w:b w:val="0"/>
          <w:noProof/>
          <w:lang w:eastAsia="en-GB"/>
        </w:rPr>
        <mc:AlternateContent>
          <mc:Choice Requires="wpg">
            <w:drawing>
              <wp:anchor distT="0" distB="0" distL="114300" distR="114300" simplePos="0" relativeHeight="251666432" behindDoc="0" locked="0" layoutInCell="1" allowOverlap="1" wp14:anchorId="58E42BD8" wp14:editId="4472EDC9">
                <wp:simplePos x="0" y="0"/>
                <wp:positionH relativeFrom="column">
                  <wp:posOffset>527050</wp:posOffset>
                </wp:positionH>
                <wp:positionV relativeFrom="paragraph">
                  <wp:posOffset>423545</wp:posOffset>
                </wp:positionV>
                <wp:extent cx="359410" cy="143510"/>
                <wp:effectExtent l="38100" t="0" r="21590" b="27940"/>
                <wp:wrapNone/>
                <wp:docPr id="24" name="Group 6"/>
                <wp:cNvGraphicFramePr/>
                <a:graphic xmlns:a="http://schemas.openxmlformats.org/drawingml/2006/main">
                  <a:graphicData uri="http://schemas.microsoft.com/office/word/2010/wordprocessingGroup">
                    <wpg:wgp>
                      <wpg:cNvGrpSpPr/>
                      <wpg:grpSpPr>
                        <a:xfrm>
                          <a:off x="0" y="0"/>
                          <a:ext cx="359410" cy="143510"/>
                          <a:chOff x="0" y="0"/>
                          <a:chExt cx="360040" cy="144016"/>
                        </a:xfrm>
                      </wpg:grpSpPr>
                      <wps:wsp>
                        <wps:cNvPr id="25" name="Oval 25"/>
                        <wps:cNvSpPr/>
                        <wps:spPr>
                          <a:xfrm>
                            <a:off x="216024" y="0"/>
                            <a:ext cx="144016" cy="144016"/>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a:stCxn id="25" idx="2"/>
                        </wps:cNvCnPr>
                        <wps:spPr>
                          <a:xfrm flipH="1">
                            <a:off x="0" y="72008"/>
                            <a:ext cx="216024" cy="0"/>
                          </a:xfrm>
                          <a:prstGeom prst="straightConnector1">
                            <a:avLst/>
                          </a:prstGeom>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6" o:spid="_x0000_s1026" style="position:absolute;margin-left:41.5pt;margin-top:33.35pt;width:28.3pt;height:11.3pt;z-index:251666432" coordsize="360040,14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">
                <v:oval id="Oval 25" o:spid="_x0000_s1027" style="position:absolute;left:216024;width:144016;height:144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osUA&#10;AADbAAAADwAAAGRycy9kb3ducmV2LnhtbESPQWvCQBSE70L/w/IKvemmgYqkrlKkgpSSYiyU3h67&#10;zyQ0+zZk1yT6692C4HGYmW+Y5Xq0jeip87VjBc+zBASxdqbmUsH3YTtdgPAB2WDjmBScycN69TBZ&#10;YmbcwHvqi1CKCGGfoYIqhDaT0uuKLPqZa4mjd3SdxRBlV0rT4RDhtpFpksylxZrjQoUtbSrSf8XJ&#10;Kvj9/EoPyaDTy353LN+Ln/yDN7lST4/j2yuIQGO4h2/tnVGQvsD/l/g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hiuixQAAANsAAAAPAAAAAAAAAAAAAAAAAJgCAABkcnMv&#10;ZG93bnJldi54bWxQSwUGAAAAAAQABAD1AAAAigMAAAAA&#10;" filled="f" strokecolor="#4f81bd [3204]" strokeweight="1pt"/>
                <v:shapetype id="_x0000_t32" coordsize="21600,21600" o:spt="32" o:oned="t" path="m,l21600,21600e" filled="f">
                  <v:path arrowok="t" fillok="f" o:connecttype="none"/>
                  <o:lock v:ext="edit" shapetype="t"/>
                </v:shapetype>
                <v:shape id="Straight Arrow Connector 26" o:spid="_x0000_s1028" type="#_x0000_t32" style="position:absolute;top:72008;width:2160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OaA8AAAADbAAAADwAAAGRycy9kb3ducmV2LnhtbESPQYvCMBSE7wv+h/AEL4um24Mr1SiL&#10;uOBVXfD62jybss1LaaKm/94IgsdhZr5hVptoW3Gj3jeOFXzNMhDEldMN1wr+Tr/TBQgfkDW2jknB&#10;QB4269HHCgvt7nyg2zHUIkHYF6jAhNAVUvrKkEU/cx1x8i6utxiS7Gupe7wnuG1lnmVzabHhtGCw&#10;o62h6v94tQqiKT/jSUou8wG/u3gedodto9RkHH+WIALF8A6/2nutIJ/D80v6AX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8TmgPAAAAA2wAAAA8AAAAAAAAAAAAAAAAA&#10;oQIAAGRycy9kb3ducmV2LnhtbFBLBQYAAAAABAAEAPkAAACOAwAAAAA=&#10;" strokecolor="#4f81bd [3204]">
                  <v:stroke endarrow="block"/>
                </v:shape>
              </v:group>
            </w:pict>
          </mc:Fallback>
        </mc:AlternateContent>
      </w:r>
      <w:r w:rsidR="00A14EB3" w:rsidRPr="00A14EB3">
        <w:rPr>
          <w:b w:val="0"/>
          <w:noProof/>
          <w:lang w:eastAsia="en-GB"/>
        </w:rPr>
        <mc:AlternateContent>
          <mc:Choice Requires="wpg">
            <w:drawing>
              <wp:anchor distT="0" distB="0" distL="114300" distR="114300" simplePos="0" relativeHeight="251667456" behindDoc="0" locked="0" layoutInCell="1" allowOverlap="1" wp14:anchorId="1F0F305E" wp14:editId="24BF45C4">
                <wp:simplePos x="0" y="0"/>
                <wp:positionH relativeFrom="column">
                  <wp:posOffset>1398270</wp:posOffset>
                </wp:positionH>
                <wp:positionV relativeFrom="paragraph">
                  <wp:posOffset>193675</wp:posOffset>
                </wp:positionV>
                <wp:extent cx="359410" cy="143510"/>
                <wp:effectExtent l="0" t="0" r="40640" b="27940"/>
                <wp:wrapNone/>
                <wp:docPr id="27" name="Group 7"/>
                <wp:cNvGraphicFramePr/>
                <a:graphic xmlns:a="http://schemas.openxmlformats.org/drawingml/2006/main">
                  <a:graphicData uri="http://schemas.microsoft.com/office/word/2010/wordprocessingGroup">
                    <wpg:wgp>
                      <wpg:cNvGrpSpPr/>
                      <wpg:grpSpPr>
                        <a:xfrm flipH="1">
                          <a:off x="0" y="0"/>
                          <a:ext cx="359410" cy="143510"/>
                          <a:chOff x="0" y="0"/>
                          <a:chExt cx="360040" cy="144016"/>
                        </a:xfrm>
                      </wpg:grpSpPr>
                      <wps:wsp>
                        <wps:cNvPr id="28" name="Oval 28"/>
                        <wps:cNvSpPr/>
                        <wps:spPr>
                          <a:xfrm>
                            <a:off x="216024" y="0"/>
                            <a:ext cx="144016" cy="144016"/>
                          </a:xfrm>
                          <a:prstGeom prst="ellipse">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a:stCxn id="28" idx="2"/>
                        </wps:cNvCnPr>
                        <wps:spPr>
                          <a:xfrm flipH="1">
                            <a:off x="0" y="72008"/>
                            <a:ext cx="216024" cy="0"/>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 o:spid="_x0000_s1026" style="position:absolute;margin-left:110.1pt;margin-top:15.25pt;width:28.3pt;height:11.3pt;flip:x;z-index:251667456" coordsize="360040,14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">
                <v:oval id="Oval 28" o:spid="_x0000_s1027" style="position:absolute;left:216024;width:144016;height:144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d/cEA&#10;AADbAAAADwAAAGRycy9kb3ducmV2LnhtbERP3WrCMBS+H/gO4Qx2N9M5p1KNIoOhCFP8eYBDc5aU&#10;NSclydru7c3FYJcf3/9qM7hGdBRi7VnBy7gAQVx5XbNRcLt+PC9AxISssfFMCn4pwmY9elhhqX3P&#10;Z+ouyYgcwrFEBTaltpQyVpYcxrFviTP35YPDlGEwUgfsc7hr5KQoZtJhzbnBYkvvlqrvy49TUAfj&#10;3g6mnx3tqfmc7l5v3XxXKPX0OGyXIBIN6V/8595rBZM8Nn/JP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A3f3BAAAA2wAAAA8AAAAAAAAAAAAAAAAAmAIAAGRycy9kb3du&#10;cmV2LnhtbFBLBQYAAAAABAAEAPUAAACGAwAAAAA=&#10;" filled="f" strokecolor="#c0504d [3205]" strokeweight="1pt"/>
                <v:shape id="Straight Arrow Connector 29" o:spid="_x0000_s1028" type="#_x0000_t32" style="position:absolute;top:72008;width:2160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oYdsUAAADbAAAADwAAAGRycy9kb3ducmV2LnhtbESPT4vCMBTE78J+h/AWvGmqB9FqFBH2&#10;DywsqCust2fzbKvNS0mirX76zYLgcZiZ3zCzRWsqcSXnS8sKBv0EBHFmdcm5gp/tW28MwgdkjZVl&#10;UnAjD4v5S2eGqbYNr+m6CbmIEPYpKihCqFMpfVaQQd+3NXH0jtYZDFG6XGqHTYSbSg6TZCQNlhwX&#10;CqxpVVB23lyMAn383t2/bqPT7/g92e1LcvKjOSjVfW2XUxCB2vAMP9qfWsFwAv9f4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oYdsUAAADbAAAADwAAAAAAAAAA&#10;AAAAAAChAgAAZHJzL2Rvd25yZXYueG1sUEsFBgAAAAAEAAQA+QAAAJMDAAAAAA==&#10;" strokecolor="#c0504d [3205]">
                  <v:stroke endarrow="block"/>
                </v:shape>
              </v:group>
            </w:pict>
          </mc:Fallback>
        </mc:AlternateContent>
      </w:r>
      <w:r w:rsidR="00FE25A9">
        <w:rPr>
          <w:noProof/>
          <w:lang w:eastAsia="en-GB"/>
        </w:rPr>
        <w:drawing>
          <wp:inline distT="0" distB="0" distL="0" distR="0" wp14:anchorId="6ABDB6FA" wp14:editId="0B218FA2">
            <wp:extent cx="2409825" cy="13620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E25A9" w:rsidRPr="00FE25A9" w:rsidRDefault="00FE25A9" w:rsidP="008705CA">
      <w:pPr>
        <w:pStyle w:val="PVSATNormalArial10ptJustified"/>
        <w:rPr>
          <w:rStyle w:val="PVSATNormalArialBoldChar"/>
          <w:i/>
          <w:sz w:val="20"/>
          <w:szCs w:val="20"/>
        </w:rPr>
      </w:pPr>
      <w:proofErr w:type="gramStart"/>
      <w:r>
        <w:rPr>
          <w:rStyle w:val="PVSATNormalArialBoldChar"/>
          <w:i/>
          <w:sz w:val="20"/>
          <w:szCs w:val="20"/>
        </w:rPr>
        <w:t xml:space="preserve">Fig </w:t>
      </w:r>
      <w:r w:rsidR="007F5C3B">
        <w:rPr>
          <w:rStyle w:val="PVSATNormalArialBoldChar"/>
          <w:i/>
          <w:sz w:val="20"/>
          <w:szCs w:val="20"/>
        </w:rPr>
        <w:t>6</w:t>
      </w:r>
      <w:r>
        <w:rPr>
          <w:rStyle w:val="PVSATNormalArialBoldChar"/>
          <w:i/>
          <w:sz w:val="20"/>
          <w:szCs w:val="20"/>
        </w:rPr>
        <w:t>.</w:t>
      </w:r>
      <w:proofErr w:type="gramEnd"/>
      <w:r>
        <w:rPr>
          <w:rStyle w:val="PVSATNormalArialBoldChar"/>
          <w:i/>
          <w:sz w:val="20"/>
          <w:szCs w:val="20"/>
        </w:rPr>
        <w:t xml:space="preserve"> Efficiency and </w:t>
      </w:r>
      <w:proofErr w:type="spellStart"/>
      <w:r>
        <w:rPr>
          <w:rStyle w:val="PVSATNormalArialBoldChar"/>
          <w:i/>
          <w:sz w:val="20"/>
          <w:szCs w:val="20"/>
        </w:rPr>
        <w:t>Jsc</w:t>
      </w:r>
      <w:proofErr w:type="spellEnd"/>
      <w:r>
        <w:rPr>
          <w:rStyle w:val="PVSATNormalArialBoldChar"/>
          <w:i/>
          <w:sz w:val="20"/>
          <w:szCs w:val="20"/>
        </w:rPr>
        <w:t xml:space="preserve"> data for various diffusion temperatures</w:t>
      </w:r>
    </w:p>
    <w:p w:rsidR="00D132E2" w:rsidRPr="00C82F8A" w:rsidRDefault="00D132E2" w:rsidP="00D132E2">
      <w:pPr>
        <w:pStyle w:val="PVSATNormalArial10ptJustified"/>
        <w:rPr>
          <w:rStyle w:val="PVSATNormalArialBoldChar"/>
          <w:sz w:val="20"/>
          <w:szCs w:val="20"/>
        </w:rPr>
      </w:pPr>
      <w:r w:rsidRPr="006B5E3D">
        <w:rPr>
          <w:rStyle w:val="PVSATNormalArialBoldChar"/>
          <w:sz w:val="20"/>
          <w:szCs w:val="20"/>
        </w:rPr>
        <w:t>The J-V curves for 870</w:t>
      </w:r>
      <w:r>
        <w:rPr>
          <w:rStyle w:val="PVSATNormalArialBoldChar"/>
          <w:sz w:val="20"/>
          <w:szCs w:val="20"/>
        </w:rPr>
        <w:t> </w:t>
      </w:r>
      <w:r w:rsidRPr="006B5E3D">
        <w:rPr>
          <w:rStyle w:val="PVSATNormalArialBoldChar"/>
          <w:rFonts w:cs="Arial"/>
          <w:sz w:val="20"/>
          <w:szCs w:val="20"/>
        </w:rPr>
        <w:t>°</w:t>
      </w:r>
      <w:r w:rsidRPr="006B5E3D">
        <w:rPr>
          <w:rStyle w:val="PVSATNormalArialBoldChar"/>
          <w:sz w:val="20"/>
          <w:szCs w:val="20"/>
        </w:rPr>
        <w:t>C and 970</w:t>
      </w:r>
      <w:r>
        <w:rPr>
          <w:rStyle w:val="PVSATNormalArialBoldChar"/>
          <w:sz w:val="20"/>
          <w:szCs w:val="20"/>
        </w:rPr>
        <w:t> </w:t>
      </w:r>
      <w:r w:rsidRPr="006B5E3D">
        <w:rPr>
          <w:rStyle w:val="PVSATNormalArialBoldChar"/>
          <w:rFonts w:cs="Arial"/>
          <w:sz w:val="20"/>
          <w:szCs w:val="20"/>
        </w:rPr>
        <w:t>°</w:t>
      </w:r>
      <w:r w:rsidRPr="006B5E3D">
        <w:rPr>
          <w:rStyle w:val="PVSATNormalArialBoldChar"/>
          <w:sz w:val="20"/>
          <w:szCs w:val="20"/>
        </w:rPr>
        <w:t>C show an improvement in fill factor (FF) from 37.73</w:t>
      </w:r>
      <w:r>
        <w:rPr>
          <w:rStyle w:val="PVSATNormalArialBoldChar"/>
          <w:sz w:val="20"/>
          <w:szCs w:val="20"/>
        </w:rPr>
        <w:t> </w:t>
      </w:r>
      <w:r w:rsidRPr="006B5E3D">
        <w:rPr>
          <w:rStyle w:val="PVSATNormalArialBoldChar"/>
          <w:sz w:val="20"/>
          <w:szCs w:val="20"/>
        </w:rPr>
        <w:t>% to 53.73</w:t>
      </w:r>
      <w:r>
        <w:rPr>
          <w:rStyle w:val="PVSATNormalArialBoldChar"/>
          <w:sz w:val="20"/>
          <w:szCs w:val="20"/>
        </w:rPr>
        <w:t> </w:t>
      </w:r>
      <w:r w:rsidRPr="006B5E3D">
        <w:rPr>
          <w:rStyle w:val="PVSATNormalArialBoldChar"/>
          <w:sz w:val="20"/>
          <w:szCs w:val="20"/>
        </w:rPr>
        <w:t xml:space="preserve">% with increasing </w:t>
      </w:r>
      <w:r w:rsidRPr="006B5E3D">
        <w:rPr>
          <w:rStyle w:val="PVSATNormalArialBoldChar"/>
          <w:sz w:val="20"/>
          <w:szCs w:val="20"/>
        </w:rPr>
        <w:lastRenderedPageBreak/>
        <w:t xml:space="preserve">temperature. This is accredited to the improving charge separation with increasing doping concentration. </w:t>
      </w:r>
    </w:p>
    <w:p w:rsidR="00FE25A9" w:rsidRPr="002648BF" w:rsidRDefault="002E376D" w:rsidP="008705CA">
      <w:pPr>
        <w:pStyle w:val="PVSATNormalArial10ptJustified"/>
        <w:rPr>
          <w:rStyle w:val="PVSATNormalArialBoldChar"/>
          <w:color w:val="002060"/>
          <w:sz w:val="20"/>
          <w:szCs w:val="20"/>
        </w:rPr>
      </w:pPr>
      <w:r w:rsidRPr="006B5E3D">
        <w:rPr>
          <w:rStyle w:val="PVSATNormalArialBoldChar"/>
          <w:sz w:val="20"/>
          <w:szCs w:val="20"/>
        </w:rPr>
        <w:t>At 1030</w:t>
      </w:r>
      <w:r w:rsidR="000A0D92">
        <w:rPr>
          <w:rStyle w:val="PVSATNormalArialBoldChar"/>
          <w:sz w:val="20"/>
          <w:szCs w:val="20"/>
        </w:rPr>
        <w:t> </w:t>
      </w:r>
      <w:r w:rsidRPr="006B5E3D">
        <w:rPr>
          <w:rStyle w:val="PVSATNormalArialBoldChar"/>
          <w:rFonts w:cs="Arial"/>
          <w:sz w:val="20"/>
          <w:szCs w:val="20"/>
        </w:rPr>
        <w:t>°</w:t>
      </w:r>
      <w:r w:rsidRPr="006B5E3D">
        <w:rPr>
          <w:rStyle w:val="PVSATNormalArialBoldChar"/>
          <w:sz w:val="20"/>
          <w:szCs w:val="20"/>
        </w:rPr>
        <w:t>C there is a significant loss in current generation</w:t>
      </w:r>
      <w:r w:rsidR="000D4AF0" w:rsidRPr="006B5E3D">
        <w:rPr>
          <w:rStyle w:val="PVSATNormalArialBoldChar"/>
          <w:sz w:val="20"/>
          <w:szCs w:val="20"/>
        </w:rPr>
        <w:t xml:space="preserve"> and efficiency</w:t>
      </w:r>
      <w:r w:rsidR="000A0D92">
        <w:rPr>
          <w:rStyle w:val="PVSATNormalArialBoldChar"/>
          <w:sz w:val="20"/>
          <w:szCs w:val="20"/>
        </w:rPr>
        <w:t xml:space="preserve"> (Fig </w:t>
      </w:r>
      <w:r w:rsidR="007F5C3B" w:rsidRPr="006B5E3D">
        <w:rPr>
          <w:rStyle w:val="PVSATNormalArialBoldChar"/>
          <w:sz w:val="20"/>
          <w:szCs w:val="20"/>
        </w:rPr>
        <w:t>6</w:t>
      </w:r>
      <w:r w:rsidR="00FE25A9" w:rsidRPr="006B5E3D">
        <w:rPr>
          <w:rStyle w:val="PVSATNormalArialBoldChar"/>
          <w:sz w:val="20"/>
          <w:szCs w:val="20"/>
        </w:rPr>
        <w:t>)</w:t>
      </w:r>
      <w:r w:rsidR="000A0D92">
        <w:rPr>
          <w:rStyle w:val="PVSATNormalArialBoldChar"/>
          <w:sz w:val="20"/>
          <w:szCs w:val="20"/>
        </w:rPr>
        <w:t xml:space="preserve"> despite a broadly similar FF</w:t>
      </w:r>
      <w:r w:rsidR="00FE7A26" w:rsidRPr="006B5E3D">
        <w:rPr>
          <w:rStyle w:val="PVSATNormalArialBoldChar"/>
          <w:sz w:val="20"/>
          <w:szCs w:val="20"/>
        </w:rPr>
        <w:t xml:space="preserve"> (56.9</w:t>
      </w:r>
      <w:r w:rsidR="000A0D92">
        <w:rPr>
          <w:rStyle w:val="PVSATNormalArialBoldChar"/>
          <w:sz w:val="20"/>
          <w:szCs w:val="20"/>
        </w:rPr>
        <w:t> </w:t>
      </w:r>
      <w:r w:rsidR="00FE7A26" w:rsidRPr="006B5E3D">
        <w:rPr>
          <w:rStyle w:val="PVSATNormalArialBoldChar"/>
          <w:sz w:val="20"/>
          <w:szCs w:val="20"/>
        </w:rPr>
        <w:t>%)</w:t>
      </w:r>
      <w:r w:rsidRPr="006B5E3D">
        <w:rPr>
          <w:rStyle w:val="PVSATNormalArialBoldChar"/>
          <w:sz w:val="20"/>
          <w:szCs w:val="20"/>
        </w:rPr>
        <w:t xml:space="preserve"> and calculated peak doping concentration. </w:t>
      </w:r>
      <w:r w:rsidR="00EA6A37" w:rsidRPr="006B5E3D">
        <w:rPr>
          <w:rStyle w:val="PVSATNormalArialBoldChar"/>
          <w:sz w:val="20"/>
          <w:szCs w:val="20"/>
        </w:rPr>
        <w:t xml:space="preserve">It is </w:t>
      </w:r>
      <w:r w:rsidR="00142ED2">
        <w:rPr>
          <w:rStyle w:val="PVSATNormalArialBoldChar"/>
          <w:sz w:val="20"/>
          <w:szCs w:val="20"/>
        </w:rPr>
        <w:t>believed</w:t>
      </w:r>
      <w:r w:rsidR="00EA6A37" w:rsidRPr="006B5E3D">
        <w:rPr>
          <w:rStyle w:val="PVSATNormalArialBoldChar"/>
          <w:sz w:val="20"/>
          <w:szCs w:val="20"/>
        </w:rPr>
        <w:t xml:space="preserve"> that the highly doped and deeply diffused emitter is causing significant carrier recombination and reducing effective current generation.</w:t>
      </w:r>
      <w:r w:rsidR="000D4AF0" w:rsidRPr="006B5E3D">
        <w:rPr>
          <w:rStyle w:val="PVSATNormalArialBoldChar"/>
          <w:sz w:val="20"/>
          <w:szCs w:val="20"/>
        </w:rPr>
        <w:t xml:space="preserve"> It has been shown by </w:t>
      </w:r>
      <w:r w:rsidR="000D4AF0" w:rsidRPr="002648BF">
        <w:rPr>
          <w:rStyle w:val="PVSATNormalArialBoldChar"/>
          <w:sz w:val="20"/>
          <w:szCs w:val="20"/>
        </w:rPr>
        <w:t xml:space="preserve">simulation that, with regard to highly doped emitters, shallower junctions should perform better </w:t>
      </w:r>
      <w:r w:rsidR="001A6FB9" w:rsidRPr="002648BF">
        <w:rPr>
          <w:rStyle w:val="PVSATNormalArialBoldChar"/>
          <w:sz w:val="20"/>
          <w:szCs w:val="20"/>
        </w:rPr>
        <w:t>[</w:t>
      </w:r>
      <w:r w:rsidR="00E17865" w:rsidRPr="002648BF">
        <w:rPr>
          <w:rStyle w:val="PVSATNormalArialBoldChar"/>
          <w:sz w:val="20"/>
          <w:szCs w:val="20"/>
        </w:rPr>
        <w:t>6</w:t>
      </w:r>
      <w:r w:rsidR="000D4AF0" w:rsidRPr="002648BF">
        <w:rPr>
          <w:rStyle w:val="PVSATNormalArialBoldChar"/>
          <w:sz w:val="20"/>
          <w:szCs w:val="20"/>
        </w:rPr>
        <w:t>].</w:t>
      </w:r>
    </w:p>
    <w:p w:rsidR="000D4AF0" w:rsidRDefault="008865AB" w:rsidP="008705CA">
      <w:pPr>
        <w:pStyle w:val="PVSATNormalArial10ptJustified"/>
        <w:rPr>
          <w:rStyle w:val="PVSATNormalArialBoldChar"/>
          <w:color w:val="002060"/>
          <w:sz w:val="20"/>
          <w:szCs w:val="20"/>
        </w:rPr>
      </w:pPr>
      <w:r>
        <w:rPr>
          <w:noProof/>
          <w:lang w:eastAsia="en-GB"/>
        </w:rPr>
        <w:drawing>
          <wp:inline distT="0" distB="0" distL="0" distR="0" wp14:anchorId="7E450545" wp14:editId="3AF3AC8B">
            <wp:extent cx="2410460" cy="1374678"/>
            <wp:effectExtent l="0" t="0" r="889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A7CF4" w:rsidRPr="004A7CF4" w:rsidRDefault="00FE25A9" w:rsidP="008705CA">
      <w:pPr>
        <w:pStyle w:val="PVSATNormalArial10ptJustified"/>
        <w:rPr>
          <w:rStyle w:val="PVSATNormalArialBoldChar"/>
          <w:i/>
          <w:sz w:val="20"/>
          <w:szCs w:val="20"/>
        </w:rPr>
      </w:pPr>
      <w:proofErr w:type="gramStart"/>
      <w:r>
        <w:rPr>
          <w:rStyle w:val="PVSATNormalArialBoldChar"/>
          <w:i/>
          <w:sz w:val="20"/>
          <w:szCs w:val="20"/>
        </w:rPr>
        <w:t xml:space="preserve">Fig </w:t>
      </w:r>
      <w:r w:rsidR="007F5C3B">
        <w:rPr>
          <w:rStyle w:val="PVSATNormalArialBoldChar"/>
          <w:i/>
          <w:sz w:val="20"/>
          <w:szCs w:val="20"/>
        </w:rPr>
        <w:t>7</w:t>
      </w:r>
      <w:r w:rsidR="004A7CF4">
        <w:rPr>
          <w:rStyle w:val="PVSATNormalArialBoldChar"/>
          <w:i/>
          <w:sz w:val="20"/>
          <w:szCs w:val="20"/>
        </w:rPr>
        <w:t>.</w:t>
      </w:r>
      <w:proofErr w:type="gramEnd"/>
      <w:r w:rsidR="004A7CF4">
        <w:rPr>
          <w:rStyle w:val="PVSATNormalArialBoldChar"/>
          <w:i/>
          <w:sz w:val="20"/>
          <w:szCs w:val="20"/>
        </w:rPr>
        <w:t xml:space="preserve"> Comparison of 970</w:t>
      </w:r>
      <w:r w:rsidR="000A0D92">
        <w:rPr>
          <w:rStyle w:val="PVSATNormalArialBoldChar"/>
          <w:i/>
          <w:sz w:val="20"/>
          <w:szCs w:val="20"/>
        </w:rPr>
        <w:t> </w:t>
      </w:r>
      <w:r w:rsidR="004A7CF4">
        <w:rPr>
          <w:rStyle w:val="PVSATNormalArialBoldChar"/>
          <w:rFonts w:cs="Arial"/>
          <w:i/>
          <w:sz w:val="20"/>
          <w:szCs w:val="20"/>
        </w:rPr>
        <w:t>°</w:t>
      </w:r>
      <w:r w:rsidR="004A7CF4">
        <w:rPr>
          <w:rStyle w:val="PVSATNormalArialBoldChar"/>
          <w:i/>
          <w:sz w:val="20"/>
          <w:szCs w:val="20"/>
        </w:rPr>
        <w:t>C 15 minute diffusion process, a PC1D model of the as diffused emitter and the improvement attainable with a shallow diffusion of the same profile.</w:t>
      </w:r>
    </w:p>
    <w:p w:rsidR="00EB6DC5" w:rsidRPr="00CF0AF2" w:rsidRDefault="00AA7EC7" w:rsidP="008705CA">
      <w:pPr>
        <w:pStyle w:val="PVSATNormalArial10ptJustified"/>
        <w:rPr>
          <w:rStyle w:val="PVSATNormalArialBoldChar"/>
          <w:sz w:val="20"/>
          <w:szCs w:val="20"/>
        </w:rPr>
      </w:pPr>
      <w:r w:rsidRPr="00CF0AF2">
        <w:rPr>
          <w:rStyle w:val="PVSATNormalArialBoldChar"/>
          <w:sz w:val="20"/>
          <w:szCs w:val="20"/>
        </w:rPr>
        <w:t xml:space="preserve">To assess </w:t>
      </w:r>
      <w:r w:rsidR="00A41752" w:rsidRPr="00CF0AF2">
        <w:rPr>
          <w:rStyle w:val="PVSATNormalArialBoldChar"/>
          <w:sz w:val="20"/>
          <w:szCs w:val="20"/>
        </w:rPr>
        <w:t>the effect of shallow emitters with</w:t>
      </w:r>
      <w:r w:rsidRPr="00CF0AF2">
        <w:rPr>
          <w:rStyle w:val="PVSATNormalArialBoldChar"/>
          <w:sz w:val="20"/>
          <w:szCs w:val="20"/>
        </w:rPr>
        <w:t xml:space="preserve"> regard to the doping technique under investigation</w:t>
      </w:r>
      <w:r w:rsidR="00A41752" w:rsidRPr="00CF0AF2">
        <w:rPr>
          <w:rStyle w:val="PVSATNormalArialBoldChar"/>
          <w:sz w:val="20"/>
          <w:szCs w:val="20"/>
        </w:rPr>
        <w:t>,</w:t>
      </w:r>
      <w:r w:rsidRPr="00CF0AF2">
        <w:rPr>
          <w:rStyle w:val="PVSATNormalArialBoldChar"/>
          <w:sz w:val="20"/>
          <w:szCs w:val="20"/>
        </w:rPr>
        <w:t xml:space="preserve"> a PC1D model which reproduces the results found for the 970</w:t>
      </w:r>
      <w:r w:rsidR="000A0D92" w:rsidRPr="00CF0AF2">
        <w:rPr>
          <w:rStyle w:val="PVSATNormalArialBoldChar"/>
          <w:sz w:val="20"/>
          <w:szCs w:val="20"/>
        </w:rPr>
        <w:t> </w:t>
      </w:r>
      <w:r w:rsidRPr="00CF0AF2">
        <w:rPr>
          <w:rStyle w:val="PVSATNormalArialBoldChar"/>
          <w:rFonts w:cs="Arial"/>
          <w:sz w:val="20"/>
          <w:szCs w:val="20"/>
        </w:rPr>
        <w:t>°</w:t>
      </w:r>
      <w:r w:rsidRPr="00CF0AF2">
        <w:rPr>
          <w:rStyle w:val="PVSATNormalArialBoldChar"/>
          <w:sz w:val="20"/>
          <w:szCs w:val="20"/>
        </w:rPr>
        <w:t>C 15 minute diffusion was prepared</w:t>
      </w:r>
      <w:r w:rsidR="008865AB" w:rsidRPr="00CF0AF2">
        <w:rPr>
          <w:rStyle w:val="PVSATNormalArialBoldChar"/>
          <w:sz w:val="20"/>
          <w:szCs w:val="20"/>
        </w:rPr>
        <w:t xml:space="preserve"> (Fig 7)</w:t>
      </w:r>
      <w:r w:rsidRPr="00CF0AF2">
        <w:rPr>
          <w:rStyle w:val="PVSATNormalArialBoldChar"/>
          <w:sz w:val="20"/>
          <w:szCs w:val="20"/>
        </w:rPr>
        <w:t>.</w:t>
      </w:r>
      <w:r w:rsidR="00D132E2" w:rsidRPr="00CF0AF2">
        <w:rPr>
          <w:rStyle w:val="PVSATNormalArialBoldChar"/>
          <w:sz w:val="20"/>
          <w:szCs w:val="20"/>
        </w:rPr>
        <w:t xml:space="preserve"> Values for </w:t>
      </w:r>
      <w:r w:rsidR="00EB6DC5" w:rsidRPr="00CF0AF2">
        <w:rPr>
          <w:rStyle w:val="PVSATNormalArialBoldChar"/>
          <w:sz w:val="20"/>
          <w:szCs w:val="20"/>
        </w:rPr>
        <w:t>parasitic</w:t>
      </w:r>
      <w:r w:rsidR="00D132E2" w:rsidRPr="00CF0AF2">
        <w:rPr>
          <w:rStyle w:val="PVSATNormalArialBoldChar"/>
          <w:sz w:val="20"/>
          <w:szCs w:val="20"/>
        </w:rPr>
        <w:t xml:space="preserve"> resistance</w:t>
      </w:r>
      <w:r w:rsidR="00EB6DC5" w:rsidRPr="00CF0AF2">
        <w:rPr>
          <w:rStyle w:val="PVSATNormalArialBoldChar"/>
          <w:sz w:val="20"/>
          <w:szCs w:val="20"/>
        </w:rPr>
        <w:t>s</w:t>
      </w:r>
      <w:r w:rsidR="00D132E2" w:rsidRPr="00CF0AF2">
        <w:rPr>
          <w:rStyle w:val="PVSATNormalArialBoldChar"/>
          <w:sz w:val="20"/>
          <w:szCs w:val="20"/>
        </w:rPr>
        <w:t xml:space="preserve"> were extracted from the measured device data and the emitter profile was modelled based on sheet resistance and junction depth. Values for carrier lifetime were approximated based on the doping concentration in each region whilst those for recombination at the front surface were deliberately set to imitate a highly doped, poorly passivated emitter. The reflectance of the device was based on measured reflectance data.</w:t>
      </w:r>
      <w:r w:rsidRPr="00CF0AF2">
        <w:rPr>
          <w:rStyle w:val="PVSATNormalArialBoldChar"/>
          <w:sz w:val="20"/>
          <w:szCs w:val="20"/>
        </w:rPr>
        <w:t xml:space="preserve"> By decreasing the junction depth to 250</w:t>
      </w:r>
      <w:r w:rsidR="000A0D92" w:rsidRPr="00CF0AF2">
        <w:rPr>
          <w:rStyle w:val="PVSATNormalArialBoldChar"/>
          <w:sz w:val="20"/>
          <w:szCs w:val="20"/>
        </w:rPr>
        <w:t> </w:t>
      </w:r>
      <w:r w:rsidRPr="00CF0AF2">
        <w:rPr>
          <w:rStyle w:val="PVSATNormalArialBoldChar"/>
          <w:sz w:val="20"/>
          <w:szCs w:val="20"/>
        </w:rPr>
        <w:t>nm it was possible to improve the modelled efficiency from 4.83</w:t>
      </w:r>
      <w:r w:rsidR="000A0D92" w:rsidRPr="00CF0AF2">
        <w:rPr>
          <w:rStyle w:val="PVSATNormalArialBoldChar"/>
          <w:sz w:val="20"/>
          <w:szCs w:val="20"/>
        </w:rPr>
        <w:t> </w:t>
      </w:r>
      <w:r w:rsidRPr="00CF0AF2">
        <w:rPr>
          <w:rStyle w:val="PVSATNormalArialBoldChar"/>
          <w:sz w:val="20"/>
          <w:szCs w:val="20"/>
        </w:rPr>
        <w:t>% to 6.35</w:t>
      </w:r>
      <w:r w:rsidR="000A0D92" w:rsidRPr="00CF0AF2">
        <w:rPr>
          <w:rStyle w:val="PVSATNormalArialBoldChar"/>
          <w:sz w:val="20"/>
          <w:szCs w:val="20"/>
        </w:rPr>
        <w:t> </w:t>
      </w:r>
      <w:r w:rsidRPr="00CF0AF2">
        <w:rPr>
          <w:rStyle w:val="PVSATNormalArialBoldChar"/>
          <w:sz w:val="20"/>
          <w:szCs w:val="20"/>
        </w:rPr>
        <w:t xml:space="preserve">% with an increase of </w:t>
      </w:r>
      <w:proofErr w:type="spellStart"/>
      <w:r w:rsidRPr="00CF0AF2">
        <w:rPr>
          <w:rStyle w:val="PVSATNormalArialBoldChar"/>
          <w:sz w:val="20"/>
          <w:szCs w:val="20"/>
        </w:rPr>
        <w:t>Isc</w:t>
      </w:r>
      <w:proofErr w:type="spellEnd"/>
      <w:r w:rsidRPr="00CF0AF2">
        <w:rPr>
          <w:rStyle w:val="PVSATNormalArialBoldChar"/>
          <w:sz w:val="20"/>
          <w:szCs w:val="20"/>
        </w:rPr>
        <w:t xml:space="preserve"> from 12.8</w:t>
      </w:r>
      <w:r w:rsidR="000A0D92" w:rsidRPr="00CF0AF2">
        <w:rPr>
          <w:rStyle w:val="PVSATNormalArialBoldChar"/>
          <w:sz w:val="20"/>
          <w:szCs w:val="20"/>
        </w:rPr>
        <w:t> </w:t>
      </w:r>
      <w:r w:rsidRPr="00CF0AF2">
        <w:rPr>
          <w:rStyle w:val="PVSATNormalArialBoldChar"/>
          <w:sz w:val="20"/>
          <w:szCs w:val="20"/>
        </w:rPr>
        <w:t>mA to 16.7</w:t>
      </w:r>
      <w:r w:rsidR="000A0D92" w:rsidRPr="00CF0AF2">
        <w:rPr>
          <w:rStyle w:val="PVSATNormalArialBoldChar"/>
          <w:sz w:val="20"/>
          <w:szCs w:val="20"/>
        </w:rPr>
        <w:t> </w:t>
      </w:r>
      <w:r w:rsidRPr="00CF0AF2">
        <w:rPr>
          <w:rStyle w:val="PVSATNormalArialBoldChar"/>
          <w:sz w:val="20"/>
          <w:szCs w:val="20"/>
        </w:rPr>
        <w:t>mA. This suggests a significant enhancement in performance may be attained by modifying the diffusion proces</w:t>
      </w:r>
      <w:r w:rsidR="00A41752" w:rsidRPr="00CF0AF2">
        <w:rPr>
          <w:rStyle w:val="PVSATNormalArialBoldChar"/>
          <w:sz w:val="20"/>
          <w:szCs w:val="20"/>
        </w:rPr>
        <w:t>s to attain a shallower emitter</w:t>
      </w:r>
      <w:r w:rsidR="003F6EAD" w:rsidRPr="00CF0AF2">
        <w:rPr>
          <w:rStyle w:val="PVSATNormalArialBoldChar"/>
          <w:sz w:val="20"/>
          <w:szCs w:val="20"/>
        </w:rPr>
        <w:t>. Further</w:t>
      </w:r>
      <w:r w:rsidR="00EB6DC5" w:rsidRPr="00CF0AF2">
        <w:rPr>
          <w:rStyle w:val="PVSATNormalArialBoldChar"/>
          <w:sz w:val="20"/>
          <w:szCs w:val="20"/>
        </w:rPr>
        <w:t xml:space="preserve"> enhancements</w:t>
      </w:r>
      <w:r w:rsidR="003F6EAD" w:rsidRPr="00CF0AF2">
        <w:rPr>
          <w:rStyle w:val="PVSATNormalArialBoldChar"/>
          <w:sz w:val="20"/>
          <w:szCs w:val="20"/>
        </w:rPr>
        <w:t xml:space="preserve"> are</w:t>
      </w:r>
      <w:r w:rsidR="00EB6DC5" w:rsidRPr="00CF0AF2">
        <w:rPr>
          <w:rStyle w:val="PVSATNormalArialBoldChar"/>
          <w:sz w:val="20"/>
          <w:szCs w:val="20"/>
        </w:rPr>
        <w:t xml:space="preserve"> possible with contacting and passivation improvements.</w:t>
      </w:r>
    </w:p>
    <w:p w:rsidR="00911B69" w:rsidRPr="00CF0AF2" w:rsidRDefault="00A575DC" w:rsidP="008705CA">
      <w:pPr>
        <w:pStyle w:val="PVSATNormalArial10ptJustified"/>
        <w:rPr>
          <w:rStyle w:val="PVSATNormalArialBoldChar"/>
          <w:b/>
        </w:rPr>
      </w:pPr>
      <w:r w:rsidRPr="00CF0AF2">
        <w:rPr>
          <w:rStyle w:val="PVSATNormalArialBoldChar"/>
          <w:b/>
        </w:rPr>
        <w:t>Conclusions</w:t>
      </w:r>
      <w:r w:rsidR="00911B69" w:rsidRPr="00CF0AF2">
        <w:rPr>
          <w:rStyle w:val="PVSATNormalArialBoldChar"/>
          <w:b/>
        </w:rPr>
        <w:tab/>
      </w:r>
    </w:p>
    <w:p w:rsidR="00002F5E" w:rsidRPr="006B5E3D" w:rsidRDefault="00106BF2" w:rsidP="008705CA">
      <w:pPr>
        <w:pStyle w:val="PVSATNormalArial10ptJustified"/>
        <w:rPr>
          <w:rStyle w:val="PVSATNormalArialBoldChar"/>
          <w:sz w:val="20"/>
          <w:szCs w:val="20"/>
        </w:rPr>
      </w:pPr>
      <w:r w:rsidRPr="00CF0AF2">
        <w:rPr>
          <w:rStyle w:val="PVSATNormalArialBoldChar"/>
          <w:sz w:val="20"/>
          <w:szCs w:val="20"/>
        </w:rPr>
        <w:t xml:space="preserve">Emitters have been formed in p-type </w:t>
      </w:r>
      <w:r w:rsidRPr="006B5E3D">
        <w:rPr>
          <w:rStyle w:val="PVSATNormalArialBoldChar"/>
          <w:sz w:val="20"/>
          <w:szCs w:val="20"/>
        </w:rPr>
        <w:t xml:space="preserve">silicon with good uniformity and high peak </w:t>
      </w:r>
      <w:r w:rsidRPr="006B5E3D">
        <w:rPr>
          <w:rStyle w:val="PVSATNormalArialBoldChar"/>
          <w:sz w:val="20"/>
          <w:szCs w:val="20"/>
        </w:rPr>
        <w:lastRenderedPageBreak/>
        <w:t>doping concentration by proximity rapid thermal diffusion. High diffusion rates are achievable for relatively low temperatures</w:t>
      </w:r>
      <w:r w:rsidR="00236760" w:rsidRPr="006B5E3D">
        <w:rPr>
          <w:rStyle w:val="PVSATNormalArialBoldChar"/>
          <w:sz w:val="20"/>
          <w:szCs w:val="20"/>
        </w:rPr>
        <w:t xml:space="preserve"> (&lt;</w:t>
      </w:r>
      <w:r w:rsidR="000A0D92">
        <w:rPr>
          <w:rStyle w:val="PVSATNormalArialBoldChar"/>
          <w:sz w:val="20"/>
          <w:szCs w:val="20"/>
        </w:rPr>
        <w:t> </w:t>
      </w:r>
      <w:r w:rsidR="00236760" w:rsidRPr="006B5E3D">
        <w:rPr>
          <w:rStyle w:val="PVSATNormalArialBoldChar"/>
          <w:sz w:val="20"/>
          <w:szCs w:val="20"/>
        </w:rPr>
        <w:t>1000</w:t>
      </w:r>
      <w:r w:rsidR="000A0D92">
        <w:rPr>
          <w:rStyle w:val="PVSATNormalArialBoldChar"/>
          <w:sz w:val="20"/>
          <w:szCs w:val="20"/>
        </w:rPr>
        <w:t> </w:t>
      </w:r>
      <w:r w:rsidR="00236760" w:rsidRPr="006B5E3D">
        <w:rPr>
          <w:rStyle w:val="PVSATNormalArialBoldChar"/>
          <w:rFonts w:cs="Arial"/>
          <w:sz w:val="20"/>
          <w:szCs w:val="20"/>
        </w:rPr>
        <w:t>°</w:t>
      </w:r>
      <w:r w:rsidR="00236760" w:rsidRPr="006B5E3D">
        <w:rPr>
          <w:rStyle w:val="PVSATNormalArialBoldChar"/>
          <w:sz w:val="20"/>
          <w:szCs w:val="20"/>
        </w:rPr>
        <w:t>C)</w:t>
      </w:r>
      <w:r w:rsidRPr="006B5E3D">
        <w:rPr>
          <w:rStyle w:val="PVSATNormalArialBoldChar"/>
          <w:sz w:val="20"/>
          <w:szCs w:val="20"/>
        </w:rPr>
        <w:t xml:space="preserve"> with the addition of O</w:t>
      </w:r>
      <w:r w:rsidRPr="006B5E3D">
        <w:rPr>
          <w:rStyle w:val="PVSATNormalArialBoldChar"/>
          <w:sz w:val="20"/>
          <w:szCs w:val="20"/>
          <w:vertAlign w:val="subscript"/>
        </w:rPr>
        <w:t>2</w:t>
      </w:r>
      <w:r w:rsidRPr="006B5E3D">
        <w:rPr>
          <w:rStyle w:val="PVSATNormalArialBoldChar"/>
          <w:sz w:val="20"/>
          <w:szCs w:val="20"/>
        </w:rPr>
        <w:t xml:space="preserve"> to the N</w:t>
      </w:r>
      <w:r w:rsidRPr="006B5E3D">
        <w:rPr>
          <w:rStyle w:val="PVSATNormalArialBoldChar"/>
          <w:sz w:val="20"/>
          <w:szCs w:val="20"/>
          <w:vertAlign w:val="subscript"/>
        </w:rPr>
        <w:t>2</w:t>
      </w:r>
      <w:r w:rsidRPr="006B5E3D">
        <w:rPr>
          <w:rStyle w:val="PVSATNormalArialBoldChar"/>
          <w:sz w:val="20"/>
          <w:szCs w:val="20"/>
        </w:rPr>
        <w:t xml:space="preserve"> diffusion atmosphere.</w:t>
      </w:r>
    </w:p>
    <w:p w:rsidR="00EB6DC5" w:rsidRPr="00CF0AF2" w:rsidRDefault="00106BF2" w:rsidP="008705CA">
      <w:pPr>
        <w:pStyle w:val="PVSATNormalArial10ptJustified"/>
        <w:rPr>
          <w:rStyle w:val="PVSATNormalArialBoldChar"/>
          <w:sz w:val="20"/>
          <w:szCs w:val="20"/>
        </w:rPr>
      </w:pPr>
      <w:r w:rsidRPr="006B5E3D">
        <w:rPr>
          <w:rStyle w:val="PVSATNormalArialBoldChar"/>
          <w:sz w:val="20"/>
          <w:szCs w:val="20"/>
        </w:rPr>
        <w:t>Solar cells have been prepared from the diffused samples to assess their performance with peak efficiencies of 4.83</w:t>
      </w:r>
      <w:r w:rsidR="000A0D92">
        <w:rPr>
          <w:rStyle w:val="PVSATNormalArialBoldChar"/>
          <w:sz w:val="20"/>
          <w:szCs w:val="20"/>
        </w:rPr>
        <w:t> </w:t>
      </w:r>
      <w:r w:rsidRPr="006B5E3D">
        <w:rPr>
          <w:rStyle w:val="PVSATNormalArialBoldChar"/>
          <w:sz w:val="20"/>
          <w:szCs w:val="20"/>
        </w:rPr>
        <w:t xml:space="preserve">%. Modelling has </w:t>
      </w:r>
      <w:r w:rsidR="00236760" w:rsidRPr="006B5E3D">
        <w:rPr>
          <w:rStyle w:val="PVSATNormalArialBoldChar"/>
          <w:sz w:val="20"/>
          <w:szCs w:val="20"/>
        </w:rPr>
        <w:t>indicated</w:t>
      </w:r>
      <w:r w:rsidRPr="006B5E3D">
        <w:rPr>
          <w:rStyle w:val="PVSATNormalArialBoldChar"/>
          <w:sz w:val="20"/>
          <w:szCs w:val="20"/>
        </w:rPr>
        <w:t xml:space="preserve"> that efficiencies can</w:t>
      </w:r>
      <w:r w:rsidR="00EB6DC5">
        <w:rPr>
          <w:rStyle w:val="PVSATNormalArialBoldChar"/>
          <w:sz w:val="20"/>
          <w:szCs w:val="20"/>
        </w:rPr>
        <w:t xml:space="preserve"> initially</w:t>
      </w:r>
      <w:r w:rsidRPr="006B5E3D">
        <w:rPr>
          <w:rStyle w:val="PVSATNormalArialBoldChar"/>
          <w:sz w:val="20"/>
          <w:szCs w:val="20"/>
        </w:rPr>
        <w:t xml:space="preserve"> be significantly improved </w:t>
      </w:r>
      <w:r w:rsidR="0074012C" w:rsidRPr="00CF0AF2">
        <w:rPr>
          <w:rStyle w:val="PVSATNormalArialBoldChar"/>
          <w:sz w:val="20"/>
          <w:szCs w:val="20"/>
        </w:rPr>
        <w:t>by reducing the diffused junction depth.</w:t>
      </w:r>
      <w:r w:rsidR="00EB6DC5" w:rsidRPr="00CF0AF2">
        <w:rPr>
          <w:rStyle w:val="PVSATNormalArialBoldChar"/>
          <w:sz w:val="20"/>
          <w:szCs w:val="20"/>
        </w:rPr>
        <w:t xml:space="preserve"> </w:t>
      </w:r>
      <w:r w:rsidR="00CF0AF2" w:rsidRPr="00CF0AF2">
        <w:rPr>
          <w:rStyle w:val="PVSATNormalArialBoldChar"/>
          <w:sz w:val="20"/>
          <w:szCs w:val="20"/>
        </w:rPr>
        <w:t>Devices in their current stat</w:t>
      </w:r>
      <w:r w:rsidR="001D2B9F">
        <w:rPr>
          <w:rStyle w:val="PVSATNormalArialBoldChar"/>
          <w:sz w:val="20"/>
          <w:szCs w:val="20"/>
        </w:rPr>
        <w:t>e</w:t>
      </w:r>
      <w:r w:rsidR="0074012C" w:rsidRPr="00CF0AF2">
        <w:rPr>
          <w:rStyle w:val="PVSATNormalArialBoldChar"/>
          <w:sz w:val="20"/>
          <w:szCs w:val="20"/>
        </w:rPr>
        <w:t xml:space="preserve"> </w:t>
      </w:r>
      <w:r w:rsidR="00EB6DC5" w:rsidRPr="00CF0AF2">
        <w:rPr>
          <w:rStyle w:val="PVSATNormalArialBoldChar"/>
          <w:sz w:val="20"/>
          <w:szCs w:val="20"/>
        </w:rPr>
        <w:t>possess</w:t>
      </w:r>
      <w:r w:rsidR="00CF0AF2" w:rsidRPr="00CF0AF2">
        <w:rPr>
          <w:rStyle w:val="PVSATNormalArialBoldChar"/>
          <w:sz w:val="20"/>
          <w:szCs w:val="20"/>
        </w:rPr>
        <w:t xml:space="preserve"> high series resistance and</w:t>
      </w:r>
      <w:r w:rsidR="0074012C" w:rsidRPr="00CF0AF2">
        <w:rPr>
          <w:rStyle w:val="PVSATNormalArialBoldChar"/>
          <w:sz w:val="20"/>
          <w:szCs w:val="20"/>
        </w:rPr>
        <w:t xml:space="preserve"> high reco</w:t>
      </w:r>
      <w:r w:rsidR="00CF0AF2" w:rsidRPr="00CF0AF2">
        <w:rPr>
          <w:rStyle w:val="PVSATNormalArialBoldChar"/>
          <w:sz w:val="20"/>
          <w:szCs w:val="20"/>
        </w:rPr>
        <w:t>mbination rates amongst other factors which inhibit their peak output.</w:t>
      </w:r>
    </w:p>
    <w:p w:rsidR="000A0D92" w:rsidRPr="006B5E3D" w:rsidRDefault="0074012C" w:rsidP="008705CA">
      <w:pPr>
        <w:pStyle w:val="PVSATNormalArial10ptJustified"/>
        <w:rPr>
          <w:b w:val="0"/>
          <w:bCs/>
          <w:sz w:val="20"/>
          <w:szCs w:val="20"/>
        </w:rPr>
      </w:pPr>
      <w:r w:rsidRPr="00CF0AF2">
        <w:rPr>
          <w:rStyle w:val="PVSATNormalArialBoldChar"/>
          <w:sz w:val="20"/>
          <w:szCs w:val="20"/>
        </w:rPr>
        <w:t xml:space="preserve">Further work will focus on reducing the junction depth and </w:t>
      </w:r>
      <w:r w:rsidR="00027E6E">
        <w:rPr>
          <w:rStyle w:val="PVSATNormalArialBoldChar"/>
          <w:sz w:val="20"/>
          <w:szCs w:val="20"/>
        </w:rPr>
        <w:t>minimising</w:t>
      </w:r>
      <w:r w:rsidR="00CF0AF2" w:rsidRPr="00CF0AF2">
        <w:rPr>
          <w:rStyle w:val="PVSATNormalArialBoldChar"/>
          <w:sz w:val="20"/>
          <w:szCs w:val="20"/>
        </w:rPr>
        <w:t xml:space="preserve"> other performance limiting factors</w:t>
      </w:r>
      <w:r w:rsidRPr="00CF0AF2">
        <w:rPr>
          <w:rStyle w:val="PVSATNormalArialBoldChar"/>
          <w:sz w:val="20"/>
          <w:szCs w:val="20"/>
        </w:rPr>
        <w:t xml:space="preserve">. Such refinements should improve efficiency </w:t>
      </w:r>
      <w:r w:rsidRPr="006B5E3D">
        <w:rPr>
          <w:rStyle w:val="PVSATNormalArialBoldChar"/>
          <w:sz w:val="20"/>
          <w:szCs w:val="20"/>
        </w:rPr>
        <w:t xml:space="preserve">and result in a diffusion process suitable for application to </w:t>
      </w:r>
      <w:r w:rsidR="00A238CB">
        <w:rPr>
          <w:rStyle w:val="PVSATNormalArialBoldChar"/>
          <w:sz w:val="20"/>
          <w:szCs w:val="20"/>
        </w:rPr>
        <w:t>micro-pillar</w:t>
      </w:r>
      <w:r w:rsidRPr="006B5E3D">
        <w:rPr>
          <w:rStyle w:val="PVSATNormalArialBoldChar"/>
          <w:sz w:val="20"/>
          <w:szCs w:val="20"/>
        </w:rPr>
        <w:t xml:space="preserve"> devices which </w:t>
      </w:r>
      <w:r w:rsidR="008F4A88">
        <w:rPr>
          <w:rStyle w:val="PVSATNormalArialBoldChar"/>
          <w:sz w:val="20"/>
          <w:szCs w:val="20"/>
        </w:rPr>
        <w:t>require</w:t>
      </w:r>
      <w:r w:rsidRPr="006B5E3D">
        <w:rPr>
          <w:rStyle w:val="PVSATNormalArialBoldChar"/>
          <w:sz w:val="20"/>
          <w:szCs w:val="20"/>
        </w:rPr>
        <w:t xml:space="preserve"> shallow and highly doped emitters.</w:t>
      </w:r>
    </w:p>
    <w:p w:rsidR="00911B69" w:rsidRDefault="00A575DC" w:rsidP="003B5A34">
      <w:pPr>
        <w:spacing w:after="120"/>
        <w:jc w:val="both"/>
        <w:rPr>
          <w:rStyle w:val="PVSATNormalArialBoldChar"/>
        </w:rPr>
      </w:pPr>
      <w:r>
        <w:rPr>
          <w:rStyle w:val="PVSATNormalArialBoldChar"/>
        </w:rPr>
        <w:t>Acknowledgements</w:t>
      </w:r>
    </w:p>
    <w:p w:rsidR="001C652F" w:rsidRPr="001C652F" w:rsidRDefault="001C652F" w:rsidP="001C652F">
      <w:pPr>
        <w:spacing w:after="120"/>
        <w:jc w:val="both"/>
        <w:rPr>
          <w:rStyle w:val="StylePVSATNormalArial10ptJustifiedChar10pt"/>
          <w:bCs/>
          <w:szCs w:val="20"/>
        </w:rPr>
      </w:pPr>
      <w:r w:rsidRPr="001C652F">
        <w:rPr>
          <w:rStyle w:val="StylePVSATNormalArial10ptJustifiedChar10pt"/>
          <w:bCs/>
          <w:szCs w:val="20"/>
        </w:rPr>
        <w:t>A.</w:t>
      </w:r>
      <w:r w:rsidR="005B39AB">
        <w:rPr>
          <w:rStyle w:val="StylePVSATNormalArial10ptJustifiedChar10pt"/>
          <w:bCs/>
          <w:szCs w:val="20"/>
        </w:rPr>
        <w:t xml:space="preserve"> Oates</w:t>
      </w:r>
      <w:r>
        <w:rPr>
          <w:rStyle w:val="StylePVSATNormalArial10ptJustifiedChar10pt"/>
          <w:bCs/>
          <w:szCs w:val="20"/>
        </w:rPr>
        <w:t xml:space="preserve"> wishes to thank the EPSRC for funding.</w:t>
      </w:r>
    </w:p>
    <w:p w:rsidR="00911B69" w:rsidRPr="00236760" w:rsidRDefault="00A575DC" w:rsidP="008705CA">
      <w:pPr>
        <w:pStyle w:val="PVSATNormalArial10ptJustified"/>
        <w:rPr>
          <w:rStyle w:val="PVSATNormalArialBoldChar"/>
          <w:b/>
        </w:rPr>
      </w:pPr>
      <w:r w:rsidRPr="00236760">
        <w:rPr>
          <w:rStyle w:val="PVSATNormalArialBoldChar"/>
          <w:b/>
        </w:rPr>
        <w:t>References</w:t>
      </w:r>
    </w:p>
    <w:p w:rsidR="00C318DE" w:rsidRDefault="002E7441" w:rsidP="00D16D5E">
      <w:pPr>
        <w:pStyle w:val="ListParagraph"/>
        <w:numPr>
          <w:ilvl w:val="0"/>
          <w:numId w:val="5"/>
        </w:numPr>
        <w:autoSpaceDE w:val="0"/>
        <w:autoSpaceDN w:val="0"/>
        <w:adjustRightInd w:val="0"/>
        <w:ind w:left="357" w:hanging="357"/>
        <w:rPr>
          <w:rFonts w:ascii="Arial" w:hAnsi="Arial" w:cs="Arial"/>
          <w:sz w:val="20"/>
          <w:szCs w:val="20"/>
          <w:lang w:eastAsia="en-GB"/>
        </w:rPr>
      </w:pPr>
      <w:r>
        <w:rPr>
          <w:rFonts w:ascii="Arial" w:hAnsi="Arial" w:cs="Arial"/>
          <w:sz w:val="20"/>
          <w:szCs w:val="20"/>
          <w:lang w:eastAsia="en-GB"/>
        </w:rPr>
        <w:t xml:space="preserve">W. </w:t>
      </w:r>
      <w:proofErr w:type="spellStart"/>
      <w:r>
        <w:rPr>
          <w:rFonts w:ascii="Arial" w:hAnsi="Arial" w:cs="Arial"/>
          <w:sz w:val="20"/>
          <w:szCs w:val="20"/>
          <w:lang w:eastAsia="en-GB"/>
        </w:rPr>
        <w:t>Zagozdzon-Wosik</w:t>
      </w:r>
      <w:proofErr w:type="spellEnd"/>
      <w:r>
        <w:rPr>
          <w:rFonts w:ascii="Arial" w:hAnsi="Arial" w:cs="Arial"/>
          <w:sz w:val="20"/>
          <w:szCs w:val="20"/>
          <w:lang w:eastAsia="en-GB"/>
        </w:rPr>
        <w:t xml:space="preserve">, J.C. Wolfe and C.W. </w:t>
      </w:r>
      <w:proofErr w:type="spellStart"/>
      <w:r>
        <w:rPr>
          <w:rFonts w:ascii="Arial" w:hAnsi="Arial" w:cs="Arial"/>
          <w:sz w:val="20"/>
          <w:szCs w:val="20"/>
          <w:lang w:eastAsia="en-GB"/>
        </w:rPr>
        <w:t>Teng</w:t>
      </w:r>
      <w:proofErr w:type="spellEnd"/>
      <w:r>
        <w:rPr>
          <w:rFonts w:ascii="Arial" w:hAnsi="Arial" w:cs="Arial"/>
          <w:sz w:val="20"/>
          <w:szCs w:val="20"/>
          <w:lang w:eastAsia="en-GB"/>
        </w:rPr>
        <w:t>.</w:t>
      </w:r>
      <w:r w:rsidR="00C318DE">
        <w:rPr>
          <w:rFonts w:ascii="Arial" w:hAnsi="Arial" w:cs="Arial"/>
          <w:sz w:val="20"/>
          <w:szCs w:val="20"/>
          <w:lang w:eastAsia="en-GB"/>
        </w:rPr>
        <w:t xml:space="preserve"> Doping of trench capacitors by rapid thermal diffusion.</w:t>
      </w:r>
      <w:r>
        <w:rPr>
          <w:rFonts w:ascii="Arial" w:hAnsi="Arial" w:cs="Arial"/>
          <w:sz w:val="20"/>
          <w:szCs w:val="20"/>
          <w:lang w:eastAsia="en-GB"/>
        </w:rPr>
        <w:t xml:space="preserve"> </w:t>
      </w:r>
      <w:r>
        <w:rPr>
          <w:rFonts w:ascii="Arial" w:hAnsi="Arial" w:cs="Arial"/>
          <w:i/>
          <w:sz w:val="20"/>
          <w:szCs w:val="20"/>
          <w:lang w:eastAsia="en-GB"/>
        </w:rPr>
        <w:t xml:space="preserve">IEEE Trans. Electron Device </w:t>
      </w:r>
      <w:proofErr w:type="gramStart"/>
      <w:r>
        <w:rPr>
          <w:rFonts w:ascii="Arial" w:hAnsi="Arial" w:cs="Arial"/>
          <w:i/>
          <w:sz w:val="20"/>
          <w:szCs w:val="20"/>
          <w:lang w:eastAsia="en-GB"/>
        </w:rPr>
        <w:t>Lett</w:t>
      </w:r>
      <w:r>
        <w:rPr>
          <w:rFonts w:ascii="Arial" w:hAnsi="Arial" w:cs="Arial"/>
          <w:sz w:val="20"/>
          <w:szCs w:val="20"/>
          <w:lang w:eastAsia="en-GB"/>
        </w:rPr>
        <w:t>.,</w:t>
      </w:r>
      <w:proofErr w:type="gramEnd"/>
      <w:r>
        <w:rPr>
          <w:rFonts w:ascii="Arial" w:hAnsi="Arial" w:cs="Arial"/>
          <w:sz w:val="20"/>
          <w:szCs w:val="20"/>
          <w:lang w:eastAsia="en-GB"/>
        </w:rPr>
        <w:t xml:space="preserve"> 1991, 12 (6), 264-266.</w:t>
      </w:r>
    </w:p>
    <w:p w:rsidR="0072191B" w:rsidRPr="0072191B" w:rsidRDefault="00FE25A9" w:rsidP="00E17865">
      <w:pPr>
        <w:pStyle w:val="ListParagraph"/>
        <w:numPr>
          <w:ilvl w:val="0"/>
          <w:numId w:val="5"/>
        </w:numPr>
        <w:autoSpaceDE w:val="0"/>
        <w:autoSpaceDN w:val="0"/>
        <w:adjustRightInd w:val="0"/>
        <w:ind w:left="357" w:hanging="357"/>
        <w:rPr>
          <w:rFonts w:ascii="Arial" w:hAnsi="Arial" w:cs="Arial"/>
          <w:i/>
          <w:sz w:val="20"/>
          <w:szCs w:val="20"/>
          <w:lang w:eastAsia="en-GB"/>
        </w:rPr>
      </w:pPr>
      <w:r>
        <w:rPr>
          <w:rFonts w:ascii="Arial" w:hAnsi="Arial" w:cs="Arial"/>
          <w:sz w:val="20"/>
          <w:szCs w:val="20"/>
          <w:lang w:eastAsia="en-GB"/>
        </w:rPr>
        <w:t xml:space="preserve">S. </w:t>
      </w:r>
      <w:proofErr w:type="spellStart"/>
      <w:r>
        <w:rPr>
          <w:rFonts w:ascii="Arial" w:hAnsi="Arial" w:cs="Arial"/>
          <w:sz w:val="20"/>
          <w:szCs w:val="20"/>
          <w:lang w:eastAsia="en-GB"/>
        </w:rPr>
        <w:t>Ingole</w:t>
      </w:r>
      <w:proofErr w:type="spellEnd"/>
      <w:r>
        <w:rPr>
          <w:rFonts w:ascii="Arial" w:hAnsi="Arial" w:cs="Arial"/>
          <w:sz w:val="20"/>
          <w:szCs w:val="20"/>
          <w:lang w:eastAsia="en-GB"/>
        </w:rPr>
        <w:t xml:space="preserve">, P. </w:t>
      </w:r>
      <w:proofErr w:type="spellStart"/>
      <w:r>
        <w:rPr>
          <w:rFonts w:ascii="Arial" w:hAnsi="Arial" w:cs="Arial"/>
          <w:sz w:val="20"/>
          <w:szCs w:val="20"/>
          <w:lang w:eastAsia="en-GB"/>
        </w:rPr>
        <w:t>Aella</w:t>
      </w:r>
      <w:proofErr w:type="spellEnd"/>
      <w:r>
        <w:rPr>
          <w:rFonts w:ascii="Arial" w:hAnsi="Arial" w:cs="Arial"/>
          <w:sz w:val="20"/>
          <w:szCs w:val="20"/>
          <w:lang w:eastAsia="en-GB"/>
        </w:rPr>
        <w:t xml:space="preserve">, P. </w:t>
      </w:r>
      <w:proofErr w:type="spellStart"/>
      <w:r>
        <w:rPr>
          <w:rFonts w:ascii="Arial" w:hAnsi="Arial" w:cs="Arial"/>
          <w:sz w:val="20"/>
          <w:szCs w:val="20"/>
          <w:lang w:eastAsia="en-GB"/>
        </w:rPr>
        <w:t>Manandhar</w:t>
      </w:r>
      <w:proofErr w:type="spellEnd"/>
      <w:r>
        <w:rPr>
          <w:rFonts w:ascii="Arial" w:hAnsi="Arial" w:cs="Arial"/>
          <w:sz w:val="20"/>
          <w:szCs w:val="20"/>
          <w:lang w:eastAsia="en-GB"/>
        </w:rPr>
        <w:t xml:space="preserve">, S. B. </w:t>
      </w:r>
      <w:proofErr w:type="spellStart"/>
      <w:r>
        <w:rPr>
          <w:rFonts w:ascii="Arial" w:hAnsi="Arial" w:cs="Arial"/>
          <w:sz w:val="20"/>
          <w:szCs w:val="20"/>
          <w:lang w:eastAsia="en-GB"/>
        </w:rPr>
        <w:t>Chikkannanaver</w:t>
      </w:r>
      <w:proofErr w:type="spellEnd"/>
      <w:r>
        <w:rPr>
          <w:rFonts w:ascii="Arial" w:hAnsi="Arial" w:cs="Arial"/>
          <w:sz w:val="20"/>
          <w:szCs w:val="20"/>
          <w:lang w:eastAsia="en-GB"/>
        </w:rPr>
        <w:t xml:space="preserve">, E. A. </w:t>
      </w:r>
      <w:proofErr w:type="spellStart"/>
      <w:r>
        <w:rPr>
          <w:rFonts w:ascii="Arial" w:hAnsi="Arial" w:cs="Arial"/>
          <w:sz w:val="20"/>
          <w:szCs w:val="20"/>
          <w:lang w:eastAsia="en-GB"/>
        </w:rPr>
        <w:t>Akhadov</w:t>
      </w:r>
      <w:proofErr w:type="spellEnd"/>
      <w:r>
        <w:rPr>
          <w:rFonts w:ascii="Arial" w:hAnsi="Arial" w:cs="Arial"/>
          <w:sz w:val="20"/>
          <w:szCs w:val="20"/>
          <w:lang w:eastAsia="en-GB"/>
        </w:rPr>
        <w:t xml:space="preserve">, D. J. Smith and S. T. </w:t>
      </w:r>
      <w:proofErr w:type="spellStart"/>
      <w:r>
        <w:rPr>
          <w:rFonts w:ascii="Arial" w:hAnsi="Arial" w:cs="Arial"/>
          <w:sz w:val="20"/>
          <w:szCs w:val="20"/>
          <w:lang w:eastAsia="en-GB"/>
        </w:rPr>
        <w:t>Picraux</w:t>
      </w:r>
      <w:proofErr w:type="spellEnd"/>
      <w:r>
        <w:rPr>
          <w:rFonts w:ascii="Arial" w:hAnsi="Arial" w:cs="Arial"/>
          <w:sz w:val="20"/>
          <w:szCs w:val="20"/>
          <w:lang w:eastAsia="en-GB"/>
        </w:rPr>
        <w:t xml:space="preserve">. Ex situ doping of silicon nanowires with boron. </w:t>
      </w:r>
      <w:r>
        <w:rPr>
          <w:rFonts w:ascii="Arial" w:hAnsi="Arial" w:cs="Arial"/>
          <w:i/>
          <w:sz w:val="20"/>
          <w:szCs w:val="20"/>
          <w:lang w:eastAsia="en-GB"/>
        </w:rPr>
        <w:t>J. Appl. Phys.</w:t>
      </w:r>
      <w:r>
        <w:rPr>
          <w:rFonts w:ascii="Arial" w:hAnsi="Arial" w:cs="Arial"/>
          <w:sz w:val="20"/>
          <w:szCs w:val="20"/>
          <w:lang w:eastAsia="en-GB"/>
        </w:rPr>
        <w:t>, 2008, 103 (10), 104302.</w:t>
      </w:r>
    </w:p>
    <w:p w:rsidR="00E17865" w:rsidRPr="00E17865" w:rsidRDefault="00E17865" w:rsidP="00E17865">
      <w:pPr>
        <w:pStyle w:val="ListParagraph"/>
        <w:numPr>
          <w:ilvl w:val="0"/>
          <w:numId w:val="5"/>
        </w:numPr>
        <w:autoSpaceDE w:val="0"/>
        <w:autoSpaceDN w:val="0"/>
        <w:adjustRightInd w:val="0"/>
        <w:ind w:left="357" w:hanging="357"/>
        <w:rPr>
          <w:rFonts w:ascii="Arial" w:hAnsi="Arial" w:cs="Arial"/>
          <w:i/>
          <w:sz w:val="20"/>
          <w:szCs w:val="20"/>
          <w:lang w:eastAsia="en-GB"/>
        </w:rPr>
      </w:pPr>
      <w:r>
        <w:rPr>
          <w:rFonts w:ascii="Arial" w:hAnsi="Arial" w:cs="Arial"/>
          <w:sz w:val="20"/>
          <w:szCs w:val="20"/>
          <w:lang w:eastAsia="en-GB"/>
        </w:rPr>
        <w:t xml:space="preserve">S. K. </w:t>
      </w:r>
      <w:proofErr w:type="spellStart"/>
      <w:r>
        <w:rPr>
          <w:rFonts w:ascii="Arial" w:hAnsi="Arial" w:cs="Arial"/>
          <w:sz w:val="20"/>
          <w:szCs w:val="20"/>
          <w:lang w:eastAsia="en-GB"/>
        </w:rPr>
        <w:t>Ghandhi</w:t>
      </w:r>
      <w:proofErr w:type="spellEnd"/>
      <w:r>
        <w:rPr>
          <w:rFonts w:ascii="Arial" w:hAnsi="Arial" w:cs="Arial"/>
          <w:sz w:val="20"/>
          <w:szCs w:val="20"/>
          <w:lang w:eastAsia="en-GB"/>
        </w:rPr>
        <w:t xml:space="preserve">. </w:t>
      </w:r>
      <w:r w:rsidRPr="004B2B14">
        <w:rPr>
          <w:rFonts w:ascii="Arial" w:hAnsi="Arial" w:cs="Arial"/>
          <w:i/>
          <w:sz w:val="20"/>
          <w:szCs w:val="20"/>
          <w:lang w:eastAsia="en-GB"/>
        </w:rPr>
        <w:t>VLSI Fabrication Principles: Silicon and Gallium Arsenide</w:t>
      </w:r>
      <w:r>
        <w:rPr>
          <w:rFonts w:ascii="Arial" w:hAnsi="Arial" w:cs="Arial"/>
          <w:sz w:val="20"/>
          <w:szCs w:val="20"/>
          <w:lang w:eastAsia="en-GB"/>
        </w:rPr>
        <w:t>, 2</w:t>
      </w:r>
      <w:r w:rsidRPr="004B2B14">
        <w:rPr>
          <w:rFonts w:ascii="Arial" w:hAnsi="Arial" w:cs="Arial"/>
          <w:sz w:val="20"/>
          <w:szCs w:val="20"/>
          <w:vertAlign w:val="superscript"/>
          <w:lang w:eastAsia="en-GB"/>
        </w:rPr>
        <w:t>nd</w:t>
      </w:r>
      <w:r>
        <w:rPr>
          <w:rFonts w:ascii="Arial" w:hAnsi="Arial" w:cs="Arial"/>
          <w:sz w:val="20"/>
          <w:szCs w:val="20"/>
          <w:lang w:eastAsia="en-GB"/>
        </w:rPr>
        <w:t xml:space="preserve"> </w:t>
      </w:r>
      <w:proofErr w:type="gramStart"/>
      <w:r>
        <w:rPr>
          <w:rFonts w:ascii="Arial" w:hAnsi="Arial" w:cs="Arial"/>
          <w:sz w:val="20"/>
          <w:szCs w:val="20"/>
          <w:lang w:eastAsia="en-GB"/>
        </w:rPr>
        <w:t>ed</w:t>
      </w:r>
      <w:proofErr w:type="gramEnd"/>
      <w:r>
        <w:rPr>
          <w:rFonts w:ascii="Arial" w:hAnsi="Arial" w:cs="Arial"/>
          <w:sz w:val="20"/>
          <w:szCs w:val="20"/>
          <w:lang w:eastAsia="en-GB"/>
        </w:rPr>
        <w:t>. New York: Wiley, 1994.</w:t>
      </w:r>
    </w:p>
    <w:p w:rsidR="009D2CBE" w:rsidRDefault="009D2CBE" w:rsidP="00D16D5E">
      <w:pPr>
        <w:pStyle w:val="ListParagraph"/>
        <w:numPr>
          <w:ilvl w:val="0"/>
          <w:numId w:val="5"/>
        </w:numPr>
        <w:autoSpaceDE w:val="0"/>
        <w:autoSpaceDN w:val="0"/>
        <w:adjustRightInd w:val="0"/>
        <w:ind w:left="357" w:hanging="357"/>
        <w:rPr>
          <w:rFonts w:ascii="Arial" w:hAnsi="Arial" w:cs="Arial"/>
          <w:sz w:val="20"/>
          <w:szCs w:val="20"/>
          <w:lang w:eastAsia="en-GB"/>
        </w:rPr>
      </w:pPr>
      <w:r>
        <w:rPr>
          <w:rFonts w:ascii="Arial" w:hAnsi="Arial" w:cs="Arial"/>
          <w:sz w:val="20"/>
          <w:szCs w:val="20"/>
          <w:lang w:eastAsia="en-GB"/>
        </w:rPr>
        <w:t xml:space="preserve">A. </w:t>
      </w:r>
      <w:proofErr w:type="spellStart"/>
      <w:r>
        <w:rPr>
          <w:rFonts w:ascii="Arial" w:hAnsi="Arial" w:cs="Arial"/>
          <w:sz w:val="20"/>
          <w:szCs w:val="20"/>
          <w:lang w:eastAsia="en-GB"/>
        </w:rPr>
        <w:t>Kazor</w:t>
      </w:r>
      <w:proofErr w:type="spellEnd"/>
      <w:r>
        <w:rPr>
          <w:rFonts w:ascii="Arial" w:hAnsi="Arial" w:cs="Arial"/>
          <w:sz w:val="20"/>
          <w:szCs w:val="20"/>
          <w:lang w:eastAsia="en-GB"/>
        </w:rPr>
        <w:t xml:space="preserve">. Space-charge oxidant diffusion model for rapid thermal oxidation of silicon. </w:t>
      </w:r>
      <w:r w:rsidRPr="009D2CBE">
        <w:rPr>
          <w:rFonts w:ascii="Arial" w:hAnsi="Arial" w:cs="Arial"/>
          <w:i/>
          <w:sz w:val="20"/>
          <w:szCs w:val="20"/>
          <w:lang w:eastAsia="en-GB"/>
        </w:rPr>
        <w:t>J. Appl. Phys.</w:t>
      </w:r>
      <w:r>
        <w:rPr>
          <w:rFonts w:ascii="Arial" w:hAnsi="Arial" w:cs="Arial"/>
          <w:sz w:val="20"/>
          <w:szCs w:val="20"/>
          <w:lang w:eastAsia="en-GB"/>
        </w:rPr>
        <w:t>, 1995, 77 (4), 1477.</w:t>
      </w:r>
    </w:p>
    <w:p w:rsidR="009D2CBE" w:rsidRDefault="009D2CBE" w:rsidP="00D16D5E">
      <w:pPr>
        <w:pStyle w:val="ListParagraph"/>
        <w:numPr>
          <w:ilvl w:val="0"/>
          <w:numId w:val="5"/>
        </w:numPr>
        <w:autoSpaceDE w:val="0"/>
        <w:autoSpaceDN w:val="0"/>
        <w:adjustRightInd w:val="0"/>
        <w:ind w:left="357" w:hanging="357"/>
        <w:rPr>
          <w:rFonts w:ascii="Arial" w:hAnsi="Arial" w:cs="Arial"/>
          <w:sz w:val="20"/>
          <w:szCs w:val="20"/>
          <w:lang w:eastAsia="en-GB"/>
        </w:rPr>
      </w:pPr>
      <w:r>
        <w:rPr>
          <w:rFonts w:ascii="Arial" w:hAnsi="Arial" w:cs="Arial"/>
          <w:sz w:val="20"/>
          <w:szCs w:val="20"/>
          <w:lang w:eastAsia="en-GB"/>
        </w:rPr>
        <w:t xml:space="preserve">U. </w:t>
      </w:r>
      <w:proofErr w:type="spellStart"/>
      <w:r>
        <w:rPr>
          <w:rFonts w:ascii="Arial" w:hAnsi="Arial" w:cs="Arial"/>
          <w:sz w:val="20"/>
          <w:szCs w:val="20"/>
          <w:lang w:eastAsia="en-GB"/>
        </w:rPr>
        <w:t>Gösele</w:t>
      </w:r>
      <w:proofErr w:type="spellEnd"/>
      <w:r>
        <w:rPr>
          <w:rFonts w:ascii="Arial" w:hAnsi="Arial" w:cs="Arial"/>
          <w:sz w:val="20"/>
          <w:szCs w:val="20"/>
          <w:lang w:eastAsia="en-GB"/>
        </w:rPr>
        <w:t xml:space="preserve"> and H. Strunk. High-Temperature Diffusion of Phosphorus and Boron in Silicon via Vacancies or Self-Interstitials? </w:t>
      </w:r>
      <w:r>
        <w:rPr>
          <w:rFonts w:ascii="Arial" w:hAnsi="Arial" w:cs="Arial"/>
          <w:i/>
          <w:sz w:val="20"/>
          <w:szCs w:val="20"/>
          <w:lang w:eastAsia="en-GB"/>
        </w:rPr>
        <w:t>Appl. Phys.</w:t>
      </w:r>
      <w:r>
        <w:rPr>
          <w:rFonts w:ascii="Arial" w:hAnsi="Arial" w:cs="Arial"/>
          <w:sz w:val="20"/>
          <w:szCs w:val="20"/>
          <w:lang w:eastAsia="en-GB"/>
        </w:rPr>
        <w:t>, 1979, 20 (4), 265-273.</w:t>
      </w:r>
    </w:p>
    <w:p w:rsidR="004B2B14" w:rsidRPr="001A6FB9" w:rsidRDefault="001A6FB9" w:rsidP="00E17865">
      <w:pPr>
        <w:pStyle w:val="ListParagraph"/>
        <w:numPr>
          <w:ilvl w:val="0"/>
          <w:numId w:val="5"/>
        </w:numPr>
        <w:autoSpaceDE w:val="0"/>
        <w:autoSpaceDN w:val="0"/>
        <w:adjustRightInd w:val="0"/>
        <w:ind w:left="357" w:hanging="357"/>
        <w:rPr>
          <w:rFonts w:ascii="Arial" w:hAnsi="Arial" w:cs="Arial"/>
          <w:sz w:val="20"/>
          <w:szCs w:val="20"/>
          <w:lang w:eastAsia="en-GB"/>
        </w:rPr>
      </w:pPr>
      <w:r w:rsidRPr="001A6FB9">
        <w:rPr>
          <w:rFonts w:ascii="Arial" w:hAnsi="Arial" w:cs="Arial"/>
          <w:sz w:val="20"/>
          <w:szCs w:val="20"/>
          <w:lang w:eastAsia="en-GB"/>
        </w:rPr>
        <w:t xml:space="preserve">A. </w:t>
      </w:r>
      <w:proofErr w:type="spellStart"/>
      <w:r w:rsidRPr="001A6FB9">
        <w:rPr>
          <w:rFonts w:ascii="Arial" w:hAnsi="Arial" w:cs="Arial"/>
          <w:sz w:val="20"/>
          <w:szCs w:val="20"/>
          <w:lang w:eastAsia="en-GB"/>
        </w:rPr>
        <w:t>Dalmau</w:t>
      </w:r>
      <w:proofErr w:type="spellEnd"/>
      <w:r w:rsidRPr="001A6FB9">
        <w:rPr>
          <w:rFonts w:ascii="Arial" w:hAnsi="Arial" w:cs="Arial"/>
          <w:sz w:val="20"/>
          <w:szCs w:val="20"/>
          <w:lang w:eastAsia="en-GB"/>
        </w:rPr>
        <w:t xml:space="preserve"> </w:t>
      </w:r>
      <w:proofErr w:type="spellStart"/>
      <w:r w:rsidRPr="001A6FB9">
        <w:rPr>
          <w:rFonts w:ascii="Arial" w:hAnsi="Arial" w:cs="Arial"/>
          <w:sz w:val="20"/>
          <w:szCs w:val="20"/>
          <w:lang w:eastAsia="en-GB"/>
        </w:rPr>
        <w:t>Mallorquí</w:t>
      </w:r>
      <w:proofErr w:type="spellEnd"/>
      <w:r w:rsidRPr="001A6FB9">
        <w:rPr>
          <w:rFonts w:ascii="Arial" w:hAnsi="Arial" w:cs="Arial"/>
          <w:sz w:val="20"/>
          <w:szCs w:val="20"/>
          <w:lang w:eastAsia="en-GB"/>
        </w:rPr>
        <w:t xml:space="preserve">, F. M. </w:t>
      </w:r>
      <w:proofErr w:type="spellStart"/>
      <w:r w:rsidRPr="001A6FB9">
        <w:rPr>
          <w:rFonts w:ascii="Arial" w:hAnsi="Arial" w:cs="Arial"/>
          <w:sz w:val="20"/>
          <w:szCs w:val="20"/>
          <w:lang w:eastAsia="en-GB"/>
        </w:rPr>
        <w:t>Epple</w:t>
      </w:r>
      <w:proofErr w:type="spellEnd"/>
      <w:r w:rsidRPr="001A6FB9">
        <w:rPr>
          <w:rFonts w:ascii="Arial" w:hAnsi="Arial" w:cs="Arial"/>
          <w:sz w:val="20"/>
          <w:szCs w:val="20"/>
          <w:lang w:eastAsia="en-GB"/>
        </w:rPr>
        <w:t xml:space="preserve">, D. Fan, O. </w:t>
      </w:r>
      <w:proofErr w:type="spellStart"/>
      <w:r w:rsidRPr="001A6FB9">
        <w:rPr>
          <w:rFonts w:ascii="Arial" w:hAnsi="Arial" w:cs="Arial"/>
          <w:sz w:val="20"/>
          <w:szCs w:val="20"/>
          <w:lang w:eastAsia="en-GB"/>
        </w:rPr>
        <w:t>Demichel</w:t>
      </w:r>
      <w:proofErr w:type="spellEnd"/>
      <w:r w:rsidRPr="001A6FB9">
        <w:rPr>
          <w:rFonts w:ascii="Arial" w:hAnsi="Arial" w:cs="Arial"/>
          <w:sz w:val="20"/>
          <w:szCs w:val="20"/>
          <w:lang w:eastAsia="en-GB"/>
        </w:rPr>
        <w:t xml:space="preserve"> and A. </w:t>
      </w:r>
      <w:proofErr w:type="spellStart"/>
      <w:r w:rsidRPr="001A6FB9">
        <w:rPr>
          <w:rFonts w:ascii="Arial" w:hAnsi="Arial" w:cs="Arial"/>
          <w:sz w:val="20"/>
          <w:szCs w:val="20"/>
          <w:lang w:eastAsia="en-GB"/>
        </w:rPr>
        <w:t>Fontcuberta</w:t>
      </w:r>
      <w:proofErr w:type="spellEnd"/>
      <w:r w:rsidRPr="001A6FB9">
        <w:rPr>
          <w:rFonts w:ascii="Arial" w:hAnsi="Arial" w:cs="Arial"/>
          <w:sz w:val="20"/>
          <w:szCs w:val="20"/>
          <w:lang w:eastAsia="en-GB"/>
        </w:rPr>
        <w:t xml:space="preserve"> I </w:t>
      </w:r>
      <w:proofErr w:type="spellStart"/>
      <w:r w:rsidRPr="001A6FB9">
        <w:rPr>
          <w:rFonts w:ascii="Arial" w:hAnsi="Arial" w:cs="Arial"/>
          <w:sz w:val="20"/>
          <w:szCs w:val="20"/>
          <w:lang w:eastAsia="en-GB"/>
        </w:rPr>
        <w:t>Morral</w:t>
      </w:r>
      <w:proofErr w:type="spellEnd"/>
      <w:r w:rsidRPr="001A6FB9">
        <w:rPr>
          <w:rFonts w:ascii="Arial" w:hAnsi="Arial" w:cs="Arial"/>
          <w:sz w:val="20"/>
          <w:szCs w:val="20"/>
          <w:lang w:eastAsia="en-GB"/>
        </w:rPr>
        <w:t>.</w:t>
      </w:r>
      <w:r>
        <w:rPr>
          <w:rFonts w:ascii="Arial" w:hAnsi="Arial" w:cs="Arial"/>
          <w:sz w:val="20"/>
          <w:szCs w:val="20"/>
          <w:lang w:eastAsia="en-GB"/>
        </w:rPr>
        <w:t xml:space="preserve"> Effect of the </w:t>
      </w:r>
      <w:proofErr w:type="spellStart"/>
      <w:r>
        <w:rPr>
          <w:rFonts w:ascii="Arial" w:hAnsi="Arial" w:cs="Arial"/>
          <w:i/>
          <w:sz w:val="20"/>
          <w:szCs w:val="20"/>
          <w:lang w:eastAsia="en-GB"/>
        </w:rPr>
        <w:t>pn</w:t>
      </w:r>
      <w:proofErr w:type="spellEnd"/>
      <w:r>
        <w:rPr>
          <w:rFonts w:ascii="Arial" w:hAnsi="Arial" w:cs="Arial"/>
          <w:sz w:val="20"/>
          <w:szCs w:val="20"/>
          <w:lang w:eastAsia="en-GB"/>
        </w:rPr>
        <w:t xml:space="preserve"> junction engineering on Si </w:t>
      </w:r>
      <w:proofErr w:type="spellStart"/>
      <w:r>
        <w:rPr>
          <w:rFonts w:ascii="Arial" w:hAnsi="Arial" w:cs="Arial"/>
          <w:sz w:val="20"/>
          <w:szCs w:val="20"/>
          <w:lang w:eastAsia="en-GB"/>
        </w:rPr>
        <w:t>microwire</w:t>
      </w:r>
      <w:proofErr w:type="spellEnd"/>
      <w:r>
        <w:rPr>
          <w:rFonts w:ascii="Arial" w:hAnsi="Arial" w:cs="Arial"/>
          <w:sz w:val="20"/>
          <w:szCs w:val="20"/>
          <w:lang w:eastAsia="en-GB"/>
        </w:rPr>
        <w:t xml:space="preserve">-array solar cells. </w:t>
      </w:r>
      <w:r>
        <w:rPr>
          <w:rFonts w:ascii="Arial" w:hAnsi="Arial" w:cs="Arial"/>
          <w:i/>
          <w:sz w:val="20"/>
          <w:szCs w:val="20"/>
          <w:lang w:eastAsia="en-GB"/>
        </w:rPr>
        <w:t>Phys. Status Solidi A</w:t>
      </w:r>
      <w:r>
        <w:rPr>
          <w:rFonts w:ascii="Arial" w:hAnsi="Arial" w:cs="Arial"/>
          <w:sz w:val="20"/>
          <w:szCs w:val="20"/>
          <w:lang w:eastAsia="en-GB"/>
        </w:rPr>
        <w:t>, 2012, 209 (8), 1588-1591.</w:t>
      </w:r>
    </w:p>
    <w:sectPr w:rsidR="004B2B14" w:rsidRPr="001A6FB9">
      <w:type w:val="continuous"/>
      <w:pgSz w:w="11907" w:h="16840" w:code="9"/>
      <w:pgMar w:top="1440" w:right="1797" w:bottom="1440" w:left="1797" w:header="709" w:footer="70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CDD" w:rsidRDefault="00B81CDD">
      <w:r>
        <w:separator/>
      </w:r>
    </w:p>
  </w:endnote>
  <w:endnote w:type="continuationSeparator" w:id="0">
    <w:p w:rsidR="00B81CDD" w:rsidRDefault="00B8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CDD" w:rsidRDefault="00B81CDD">
      <w:r>
        <w:separator/>
      </w:r>
    </w:p>
  </w:footnote>
  <w:footnote w:type="continuationSeparator" w:id="0">
    <w:p w:rsidR="00B81CDD" w:rsidRDefault="00B81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02CB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72A271B"/>
    <w:multiLevelType w:val="hybridMultilevel"/>
    <w:tmpl w:val="DA3A8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F53FB3"/>
    <w:multiLevelType w:val="hybridMultilevel"/>
    <w:tmpl w:val="8B92C2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6B0D7C"/>
    <w:multiLevelType w:val="singleLevel"/>
    <w:tmpl w:val="1F2055B0"/>
    <w:lvl w:ilvl="0">
      <w:start w:val="1"/>
      <w:numFmt w:val="bullet"/>
      <w:pStyle w:val="PVSATBullet"/>
      <w:lvlText w:val=""/>
      <w:lvlJc w:val="left"/>
      <w:pPr>
        <w:tabs>
          <w:tab w:val="num" w:pos="360"/>
        </w:tabs>
        <w:ind w:left="360" w:hanging="360"/>
      </w:pPr>
      <w:rPr>
        <w:rFonts w:ascii="Symbol" w:hAnsi="Symbol" w:hint="default"/>
      </w:rPr>
    </w:lvl>
  </w:abstractNum>
  <w:abstractNum w:abstractNumId="4">
    <w:nsid w:val="66C31C43"/>
    <w:multiLevelType w:val="hybridMultilevel"/>
    <w:tmpl w:val="4BA204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0D"/>
    <w:rsid w:val="00001940"/>
    <w:rsid w:val="0000282F"/>
    <w:rsid w:val="00002F5E"/>
    <w:rsid w:val="00010372"/>
    <w:rsid w:val="0001159C"/>
    <w:rsid w:val="00012802"/>
    <w:rsid w:val="00016719"/>
    <w:rsid w:val="00020A45"/>
    <w:rsid w:val="00027E6E"/>
    <w:rsid w:val="00051E7E"/>
    <w:rsid w:val="000618A1"/>
    <w:rsid w:val="00071A09"/>
    <w:rsid w:val="00086FF6"/>
    <w:rsid w:val="000A0D92"/>
    <w:rsid w:val="000A6D57"/>
    <w:rsid w:val="000A793C"/>
    <w:rsid w:val="000B0109"/>
    <w:rsid w:val="000B313B"/>
    <w:rsid w:val="000C2817"/>
    <w:rsid w:val="000C4F3A"/>
    <w:rsid w:val="000C7803"/>
    <w:rsid w:val="000C7C38"/>
    <w:rsid w:val="000D2BFA"/>
    <w:rsid w:val="000D4AF0"/>
    <w:rsid w:val="000E1A14"/>
    <w:rsid w:val="000E603F"/>
    <w:rsid w:val="00106BF2"/>
    <w:rsid w:val="00133BB3"/>
    <w:rsid w:val="00133D31"/>
    <w:rsid w:val="00142ED2"/>
    <w:rsid w:val="00142F6F"/>
    <w:rsid w:val="00160C32"/>
    <w:rsid w:val="00161A46"/>
    <w:rsid w:val="00165B1C"/>
    <w:rsid w:val="001726BA"/>
    <w:rsid w:val="00175168"/>
    <w:rsid w:val="001837BD"/>
    <w:rsid w:val="001A04EB"/>
    <w:rsid w:val="001A0B27"/>
    <w:rsid w:val="001A339F"/>
    <w:rsid w:val="001A6FB9"/>
    <w:rsid w:val="001C652F"/>
    <w:rsid w:val="001D2B9F"/>
    <w:rsid w:val="001E7A77"/>
    <w:rsid w:val="001F11C4"/>
    <w:rsid w:val="001F2194"/>
    <w:rsid w:val="001F466E"/>
    <w:rsid w:val="002078FD"/>
    <w:rsid w:val="00226AEE"/>
    <w:rsid w:val="002316FD"/>
    <w:rsid w:val="00236760"/>
    <w:rsid w:val="00253640"/>
    <w:rsid w:val="00260CCB"/>
    <w:rsid w:val="002648BF"/>
    <w:rsid w:val="00294491"/>
    <w:rsid w:val="002B5795"/>
    <w:rsid w:val="002D0138"/>
    <w:rsid w:val="002E215F"/>
    <w:rsid w:val="002E376D"/>
    <w:rsid w:val="002E3ECD"/>
    <w:rsid w:val="002E4484"/>
    <w:rsid w:val="002E7441"/>
    <w:rsid w:val="002F2887"/>
    <w:rsid w:val="003049A2"/>
    <w:rsid w:val="003123CA"/>
    <w:rsid w:val="00321F16"/>
    <w:rsid w:val="00326755"/>
    <w:rsid w:val="00337BB7"/>
    <w:rsid w:val="00347772"/>
    <w:rsid w:val="003533A2"/>
    <w:rsid w:val="00361CB6"/>
    <w:rsid w:val="00367F96"/>
    <w:rsid w:val="003817EA"/>
    <w:rsid w:val="00392702"/>
    <w:rsid w:val="003A12D7"/>
    <w:rsid w:val="003A622E"/>
    <w:rsid w:val="003A63EF"/>
    <w:rsid w:val="003A6FEC"/>
    <w:rsid w:val="003B3627"/>
    <w:rsid w:val="003B5A34"/>
    <w:rsid w:val="003C1D00"/>
    <w:rsid w:val="003D59F1"/>
    <w:rsid w:val="003D6F0C"/>
    <w:rsid w:val="003F3719"/>
    <w:rsid w:val="003F511C"/>
    <w:rsid w:val="003F6EAD"/>
    <w:rsid w:val="00405876"/>
    <w:rsid w:val="00412E7C"/>
    <w:rsid w:val="00432B0C"/>
    <w:rsid w:val="00443C19"/>
    <w:rsid w:val="004444A8"/>
    <w:rsid w:val="0045016B"/>
    <w:rsid w:val="00460374"/>
    <w:rsid w:val="0047174E"/>
    <w:rsid w:val="0047610A"/>
    <w:rsid w:val="0048055B"/>
    <w:rsid w:val="00483755"/>
    <w:rsid w:val="004A18E7"/>
    <w:rsid w:val="004A7CF4"/>
    <w:rsid w:val="004B1D27"/>
    <w:rsid w:val="004B2B14"/>
    <w:rsid w:val="004B372F"/>
    <w:rsid w:val="004C082C"/>
    <w:rsid w:val="004D33B0"/>
    <w:rsid w:val="004D3806"/>
    <w:rsid w:val="004D4384"/>
    <w:rsid w:val="00506CA5"/>
    <w:rsid w:val="00540AEB"/>
    <w:rsid w:val="00574C30"/>
    <w:rsid w:val="005826C4"/>
    <w:rsid w:val="005B39AB"/>
    <w:rsid w:val="005C32D2"/>
    <w:rsid w:val="005D112B"/>
    <w:rsid w:val="005D1BA6"/>
    <w:rsid w:val="005D38DD"/>
    <w:rsid w:val="005D3BF7"/>
    <w:rsid w:val="005D77FE"/>
    <w:rsid w:val="005E25A7"/>
    <w:rsid w:val="005E5370"/>
    <w:rsid w:val="005F34FA"/>
    <w:rsid w:val="00600E99"/>
    <w:rsid w:val="00614890"/>
    <w:rsid w:val="00616540"/>
    <w:rsid w:val="006356FC"/>
    <w:rsid w:val="0064221C"/>
    <w:rsid w:val="00650360"/>
    <w:rsid w:val="00654E41"/>
    <w:rsid w:val="006568D1"/>
    <w:rsid w:val="00672104"/>
    <w:rsid w:val="00677E72"/>
    <w:rsid w:val="006A4314"/>
    <w:rsid w:val="006A56AD"/>
    <w:rsid w:val="006B5564"/>
    <w:rsid w:val="006B5E3D"/>
    <w:rsid w:val="006B6CB3"/>
    <w:rsid w:val="006D20A8"/>
    <w:rsid w:val="006D6A5F"/>
    <w:rsid w:val="006D7826"/>
    <w:rsid w:val="006F76D5"/>
    <w:rsid w:val="007015B9"/>
    <w:rsid w:val="0070365A"/>
    <w:rsid w:val="00717651"/>
    <w:rsid w:val="0071768B"/>
    <w:rsid w:val="0072191B"/>
    <w:rsid w:val="007304EF"/>
    <w:rsid w:val="00731198"/>
    <w:rsid w:val="0073558E"/>
    <w:rsid w:val="007376FA"/>
    <w:rsid w:val="00737838"/>
    <w:rsid w:val="0074012C"/>
    <w:rsid w:val="00741D6A"/>
    <w:rsid w:val="007539F7"/>
    <w:rsid w:val="00770547"/>
    <w:rsid w:val="00784979"/>
    <w:rsid w:val="007C2162"/>
    <w:rsid w:val="007F5C3B"/>
    <w:rsid w:val="007F698E"/>
    <w:rsid w:val="00816559"/>
    <w:rsid w:val="0081700B"/>
    <w:rsid w:val="008205F6"/>
    <w:rsid w:val="008221FE"/>
    <w:rsid w:val="00822C82"/>
    <w:rsid w:val="00844BE8"/>
    <w:rsid w:val="00851062"/>
    <w:rsid w:val="008705CA"/>
    <w:rsid w:val="00883577"/>
    <w:rsid w:val="008865AB"/>
    <w:rsid w:val="008B079C"/>
    <w:rsid w:val="008B0AB5"/>
    <w:rsid w:val="008B32FF"/>
    <w:rsid w:val="008C2B14"/>
    <w:rsid w:val="008D5E97"/>
    <w:rsid w:val="008E3548"/>
    <w:rsid w:val="008F4A88"/>
    <w:rsid w:val="00900395"/>
    <w:rsid w:val="00905E1D"/>
    <w:rsid w:val="00911A5C"/>
    <w:rsid w:val="00911B69"/>
    <w:rsid w:val="0091607E"/>
    <w:rsid w:val="00920727"/>
    <w:rsid w:val="00924578"/>
    <w:rsid w:val="00930928"/>
    <w:rsid w:val="00936614"/>
    <w:rsid w:val="00946833"/>
    <w:rsid w:val="00947C79"/>
    <w:rsid w:val="00997B21"/>
    <w:rsid w:val="009A5A72"/>
    <w:rsid w:val="009B43DC"/>
    <w:rsid w:val="009C1047"/>
    <w:rsid w:val="009C69B2"/>
    <w:rsid w:val="009D19B0"/>
    <w:rsid w:val="009D2CBE"/>
    <w:rsid w:val="009D4AFA"/>
    <w:rsid w:val="009E2119"/>
    <w:rsid w:val="00A14EB3"/>
    <w:rsid w:val="00A1540E"/>
    <w:rsid w:val="00A1640B"/>
    <w:rsid w:val="00A238CB"/>
    <w:rsid w:val="00A26CBB"/>
    <w:rsid w:val="00A406E5"/>
    <w:rsid w:val="00A4145E"/>
    <w:rsid w:val="00A41752"/>
    <w:rsid w:val="00A575DC"/>
    <w:rsid w:val="00A76656"/>
    <w:rsid w:val="00A930A5"/>
    <w:rsid w:val="00A9533A"/>
    <w:rsid w:val="00A9625C"/>
    <w:rsid w:val="00AA7EC7"/>
    <w:rsid w:val="00AB499F"/>
    <w:rsid w:val="00AD10C4"/>
    <w:rsid w:val="00AD7AF5"/>
    <w:rsid w:val="00AE1758"/>
    <w:rsid w:val="00AE76BA"/>
    <w:rsid w:val="00AF74FA"/>
    <w:rsid w:val="00B00076"/>
    <w:rsid w:val="00B11A3D"/>
    <w:rsid w:val="00B25AC8"/>
    <w:rsid w:val="00B26650"/>
    <w:rsid w:val="00B37FCD"/>
    <w:rsid w:val="00B41DDB"/>
    <w:rsid w:val="00B4326B"/>
    <w:rsid w:val="00B506F0"/>
    <w:rsid w:val="00B5575F"/>
    <w:rsid w:val="00B72295"/>
    <w:rsid w:val="00B77321"/>
    <w:rsid w:val="00B81CDD"/>
    <w:rsid w:val="00B901B4"/>
    <w:rsid w:val="00B9610D"/>
    <w:rsid w:val="00B96B5F"/>
    <w:rsid w:val="00BC1271"/>
    <w:rsid w:val="00BC146E"/>
    <w:rsid w:val="00BC7975"/>
    <w:rsid w:val="00BE1FBE"/>
    <w:rsid w:val="00BE40FF"/>
    <w:rsid w:val="00BF68E2"/>
    <w:rsid w:val="00BF7677"/>
    <w:rsid w:val="00C123E9"/>
    <w:rsid w:val="00C14631"/>
    <w:rsid w:val="00C2454D"/>
    <w:rsid w:val="00C318DE"/>
    <w:rsid w:val="00C3351E"/>
    <w:rsid w:val="00C42766"/>
    <w:rsid w:val="00C71B0B"/>
    <w:rsid w:val="00C776F4"/>
    <w:rsid w:val="00C82F8A"/>
    <w:rsid w:val="00C87A0E"/>
    <w:rsid w:val="00C93D72"/>
    <w:rsid w:val="00CA0EC5"/>
    <w:rsid w:val="00CB33F1"/>
    <w:rsid w:val="00CC76AA"/>
    <w:rsid w:val="00CE3988"/>
    <w:rsid w:val="00CF0AF2"/>
    <w:rsid w:val="00D132E2"/>
    <w:rsid w:val="00D16A7D"/>
    <w:rsid w:val="00D16D5E"/>
    <w:rsid w:val="00D17862"/>
    <w:rsid w:val="00D31F65"/>
    <w:rsid w:val="00D42526"/>
    <w:rsid w:val="00D44567"/>
    <w:rsid w:val="00D56BD2"/>
    <w:rsid w:val="00DA5072"/>
    <w:rsid w:val="00DC5DF2"/>
    <w:rsid w:val="00DF6DF5"/>
    <w:rsid w:val="00E17865"/>
    <w:rsid w:val="00E218D4"/>
    <w:rsid w:val="00E27211"/>
    <w:rsid w:val="00E3166D"/>
    <w:rsid w:val="00E3620D"/>
    <w:rsid w:val="00E4485B"/>
    <w:rsid w:val="00E51CCF"/>
    <w:rsid w:val="00E6120E"/>
    <w:rsid w:val="00E631B3"/>
    <w:rsid w:val="00EA6A37"/>
    <w:rsid w:val="00EB0941"/>
    <w:rsid w:val="00EB610C"/>
    <w:rsid w:val="00EB6DC5"/>
    <w:rsid w:val="00EE69A7"/>
    <w:rsid w:val="00F003AC"/>
    <w:rsid w:val="00F03646"/>
    <w:rsid w:val="00F05836"/>
    <w:rsid w:val="00F17F06"/>
    <w:rsid w:val="00F237BF"/>
    <w:rsid w:val="00F37268"/>
    <w:rsid w:val="00F57AC0"/>
    <w:rsid w:val="00F638CC"/>
    <w:rsid w:val="00F74C11"/>
    <w:rsid w:val="00F7749F"/>
    <w:rsid w:val="00F86529"/>
    <w:rsid w:val="00F94E2D"/>
    <w:rsid w:val="00F95934"/>
    <w:rsid w:val="00FB2255"/>
    <w:rsid w:val="00FB5BF0"/>
    <w:rsid w:val="00FC6149"/>
    <w:rsid w:val="00FD0C95"/>
    <w:rsid w:val="00FD2AFA"/>
    <w:rsid w:val="00FE0C80"/>
    <w:rsid w:val="00FE25A9"/>
    <w:rsid w:val="00FE59CC"/>
    <w:rsid w:val="00FE67E4"/>
    <w:rsid w:val="00FE7A26"/>
    <w:rsid w:val="00FF2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line="240" w:lineRule="exact"/>
      <w:ind w:left="1440" w:right="1106"/>
      <w:outlineLvl w:val="2"/>
    </w:pPr>
    <w:rPr>
      <w:rFonts w:ascii="Arial" w:hAnsi="Arial"/>
      <w:b/>
      <w:i/>
      <w:sz w:val="22"/>
      <w:szCs w:val="20"/>
    </w:rPr>
  </w:style>
  <w:style w:type="paragraph" w:styleId="Heading6">
    <w:name w:val="heading 6"/>
    <w:basedOn w:val="Normal"/>
    <w:next w:val="Normal"/>
    <w:autoRedefine/>
    <w:qFormat/>
    <w:pPr>
      <w:keepNext/>
      <w:ind w:left="567"/>
      <w:jc w:val="right"/>
      <w:outlineLvl w:val="5"/>
    </w:pPr>
    <w:rPr>
      <w:rFonts w:ascii="Arial" w:hAnsi="Arial" w:cs="Arial"/>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VSAT  Header"/>
    <w:basedOn w:val="Normal"/>
    <w:pPr>
      <w:tabs>
        <w:tab w:val="center" w:pos="4320"/>
        <w:tab w:val="right" w:pos="8640"/>
      </w:tabs>
    </w:pPr>
    <w:rPr>
      <w:sz w:val="20"/>
      <w:szCs w:val="20"/>
    </w:rPr>
  </w:style>
  <w:style w:type="paragraph" w:styleId="Footer">
    <w:name w:val="footer"/>
    <w:aliases w:val="PVSAT_Footer"/>
    <w:basedOn w:val="Normal"/>
    <w:autoRedefine/>
    <w:pPr>
      <w:tabs>
        <w:tab w:val="center" w:pos="4320"/>
        <w:tab w:val="right" w:pos="8640"/>
      </w:tabs>
    </w:pPr>
    <w:rPr>
      <w:sz w:val="20"/>
      <w:szCs w:val="20"/>
    </w:rPr>
  </w:style>
  <w:style w:type="character" w:styleId="Hyperlink">
    <w:name w:val="Hyperlink"/>
    <w:basedOn w:val="DefaultParagraphFont"/>
    <w:rPr>
      <w:color w:val="0000FF"/>
      <w:u w:val="single"/>
    </w:rPr>
  </w:style>
  <w:style w:type="character" w:customStyle="1" w:styleId="StylePVSATNormalArial10ptJustifiedChar10pt">
    <w:name w:val="Style PVSAT_Normal + Arial 10 pt Justified Char + 10 pt"/>
    <w:basedOn w:val="DefaultParagraphFont"/>
    <w:rsid w:val="003B5A34"/>
    <w:rPr>
      <w:rFonts w:ascii="Arial" w:hAnsi="Arial"/>
      <w:sz w:val="20"/>
      <w:szCs w:val="22"/>
      <w:lang w:val="en-GB" w:eastAsia="en-US" w:bidi="ar-SA"/>
    </w:rPr>
  </w:style>
  <w:style w:type="paragraph" w:customStyle="1" w:styleId="PVSATAuthors">
    <w:name w:val="PVSAT_Authors"/>
    <w:basedOn w:val="Normal"/>
    <w:autoRedefine/>
    <w:pPr>
      <w:jc w:val="center"/>
    </w:pPr>
    <w:rPr>
      <w:rFonts w:ascii="Arial" w:hAnsi="Arial"/>
      <w:sz w:val="22"/>
      <w:szCs w:val="22"/>
    </w:rPr>
  </w:style>
  <w:style w:type="paragraph" w:customStyle="1" w:styleId="PVSATNormalArial10ptJustified">
    <w:name w:val="PVSAT_Normal + Arial 10 pt Justified"/>
    <w:basedOn w:val="Normal"/>
    <w:rsid w:val="008705CA"/>
    <w:pPr>
      <w:spacing w:after="120"/>
      <w:jc w:val="both"/>
    </w:pPr>
    <w:rPr>
      <w:rFonts w:ascii="Arial" w:hAnsi="Arial"/>
      <w:b/>
      <w:sz w:val="22"/>
      <w:szCs w:val="22"/>
    </w:rPr>
  </w:style>
  <w:style w:type="paragraph" w:customStyle="1" w:styleId="PVSATCorrAuthor">
    <w:name w:val="PVSAT_Corr_Author"/>
    <w:basedOn w:val="Normal"/>
    <w:autoRedefine/>
    <w:pPr>
      <w:jc w:val="center"/>
    </w:pPr>
    <w:rPr>
      <w:rFonts w:ascii="Arial" w:hAnsi="Arial"/>
      <w:sz w:val="16"/>
      <w:szCs w:val="20"/>
    </w:rPr>
  </w:style>
  <w:style w:type="paragraph" w:customStyle="1" w:styleId="PVSATHeading1">
    <w:name w:val="PVSAT_Heading 1"/>
    <w:basedOn w:val="Heading1"/>
    <w:autoRedefine/>
    <w:pPr>
      <w:jc w:val="both"/>
    </w:pPr>
    <w:rPr>
      <w:sz w:val="22"/>
      <w:szCs w:val="22"/>
    </w:rPr>
  </w:style>
  <w:style w:type="paragraph" w:customStyle="1" w:styleId="PVSATBullet">
    <w:name w:val="PVSAT_Bullet"/>
    <w:basedOn w:val="ListBullet"/>
    <w:autoRedefine/>
    <w:pPr>
      <w:numPr>
        <w:numId w:val="1"/>
      </w:numPr>
    </w:pPr>
    <w:rPr>
      <w:rFonts w:ascii="Arial" w:hAnsi="Arial"/>
      <w:sz w:val="20"/>
      <w:szCs w:val="20"/>
    </w:rPr>
  </w:style>
  <w:style w:type="paragraph" w:customStyle="1" w:styleId="PVSATFigureCaption">
    <w:name w:val="PVSAT_Figure Caption"/>
    <w:basedOn w:val="Normal"/>
    <w:autoRedefine/>
    <w:pPr>
      <w:jc w:val="center"/>
    </w:pPr>
    <w:rPr>
      <w:rFonts w:ascii="Arial" w:hAnsi="Arial"/>
      <w:sz w:val="20"/>
      <w:szCs w:val="22"/>
    </w:rPr>
  </w:style>
  <w:style w:type="paragraph" w:styleId="ListBullet">
    <w:name w:val="List Bullet"/>
    <w:basedOn w:val="Normal"/>
    <w:autoRedefine/>
    <w:pPr>
      <w:numPr>
        <w:numId w:val="2"/>
      </w:numPr>
    </w:pPr>
  </w:style>
  <w:style w:type="paragraph" w:customStyle="1" w:styleId="PVSATTableCaption">
    <w:name w:val="PVSAT_Table Caption"/>
    <w:basedOn w:val="PVSATFigureCaption"/>
    <w:autoRedefine/>
  </w:style>
  <w:style w:type="paragraph" w:customStyle="1" w:styleId="PVSATHeading2">
    <w:name w:val="PVSAT_Heading 2"/>
    <w:basedOn w:val="Normal"/>
    <w:next w:val="Heading2"/>
    <w:autoRedefine/>
    <w:rPr>
      <w:rFonts w:ascii="Arial" w:hAnsi="Arial"/>
      <w:sz w:val="20"/>
      <w:szCs w:val="22"/>
      <w:u w:val="single"/>
    </w:rPr>
  </w:style>
  <w:style w:type="paragraph" w:customStyle="1" w:styleId="PVSATTitleArial11pt">
    <w:name w:val="PVSAT_Title + Arial 11 pt"/>
    <w:basedOn w:val="Normal"/>
    <w:autoRedefine/>
    <w:pPr>
      <w:jc w:val="center"/>
    </w:pPr>
    <w:rPr>
      <w:rFonts w:ascii="Arial" w:hAnsi="Arial"/>
      <w:b/>
      <w:bCs/>
      <w:sz w:val="22"/>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PVSATAffiliationArial10pt">
    <w:name w:val="PVSAT_Affiliation + Arial 10 pt"/>
    <w:basedOn w:val="Normal"/>
    <w:autoRedefine/>
    <w:rsid w:val="00C2454D"/>
    <w:pPr>
      <w:jc w:val="center"/>
    </w:pPr>
    <w:rPr>
      <w:rFonts w:ascii="Arial" w:hAnsi="Arial"/>
      <w:sz w:val="16"/>
      <w:szCs w:val="16"/>
    </w:rPr>
  </w:style>
  <w:style w:type="paragraph" w:customStyle="1" w:styleId="PVSATNormalArialBold">
    <w:name w:val="PVSAT_Normal + Arial Bold"/>
    <w:basedOn w:val="Normal"/>
    <w:rPr>
      <w:rFonts w:ascii="Arial" w:hAnsi="Arial"/>
      <w:b/>
      <w:bCs/>
      <w:sz w:val="22"/>
      <w:szCs w:val="22"/>
    </w:rPr>
  </w:style>
  <w:style w:type="character" w:customStyle="1" w:styleId="PVSATNormalArialBoldChar">
    <w:name w:val="PVSAT_Normal + Arial Bold Char"/>
    <w:basedOn w:val="DefaultParagraphFont"/>
    <w:rPr>
      <w:rFonts w:ascii="Arial" w:hAnsi="Arial"/>
      <w:b/>
      <w:bCs/>
      <w:sz w:val="22"/>
      <w:szCs w:val="22"/>
      <w:lang w:val="en-GB" w:eastAsia="en-US" w:bidi="ar-SA"/>
    </w:rPr>
  </w:style>
  <w:style w:type="paragraph" w:styleId="BalloonText">
    <w:name w:val="Balloon Text"/>
    <w:basedOn w:val="Normal"/>
    <w:link w:val="BalloonTextChar"/>
    <w:rsid w:val="00A575DC"/>
    <w:rPr>
      <w:rFonts w:ascii="Tahoma" w:hAnsi="Tahoma" w:cs="Tahoma"/>
      <w:sz w:val="16"/>
      <w:szCs w:val="16"/>
    </w:rPr>
  </w:style>
  <w:style w:type="character" w:customStyle="1" w:styleId="BalloonTextChar">
    <w:name w:val="Balloon Text Char"/>
    <w:basedOn w:val="DefaultParagraphFont"/>
    <w:link w:val="BalloonText"/>
    <w:rsid w:val="00A575DC"/>
    <w:rPr>
      <w:rFonts w:ascii="Tahoma" w:hAnsi="Tahoma" w:cs="Tahoma"/>
      <w:sz w:val="16"/>
      <w:szCs w:val="16"/>
      <w:lang w:eastAsia="en-US"/>
    </w:rPr>
  </w:style>
  <w:style w:type="paragraph" w:styleId="ListParagraph">
    <w:name w:val="List Paragraph"/>
    <w:basedOn w:val="Normal"/>
    <w:uiPriority w:val="34"/>
    <w:qFormat/>
    <w:rsid w:val="001C652F"/>
    <w:pPr>
      <w:ind w:left="720"/>
      <w:contextualSpacing/>
    </w:pPr>
  </w:style>
  <w:style w:type="character" w:styleId="PlaceholderText">
    <w:name w:val="Placeholder Text"/>
    <w:basedOn w:val="DefaultParagraphFont"/>
    <w:uiPriority w:val="99"/>
    <w:semiHidden/>
    <w:rsid w:val="006D20A8"/>
    <w:rPr>
      <w:color w:val="808080"/>
    </w:rPr>
  </w:style>
  <w:style w:type="paragraph" w:styleId="NormalWeb">
    <w:name w:val="Normal (Web)"/>
    <w:basedOn w:val="Normal"/>
    <w:uiPriority w:val="99"/>
    <w:unhideWhenUsed/>
    <w:rsid w:val="00FB5BF0"/>
    <w:pPr>
      <w:spacing w:before="100" w:beforeAutospacing="1" w:after="100" w:afterAutospacing="1"/>
    </w:pPr>
    <w:rPr>
      <w:rFonts w:eastAsiaTheme="minorEastAsia"/>
      <w:lang w:eastAsia="en-GB"/>
    </w:rPr>
  </w:style>
  <w:style w:type="table" w:styleId="TableGrid">
    <w:name w:val="Table Grid"/>
    <w:basedOn w:val="TableNormal"/>
    <w:rsid w:val="00A40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line="240" w:lineRule="exact"/>
      <w:ind w:left="1440" w:right="1106"/>
      <w:outlineLvl w:val="2"/>
    </w:pPr>
    <w:rPr>
      <w:rFonts w:ascii="Arial" w:hAnsi="Arial"/>
      <w:b/>
      <w:i/>
      <w:sz w:val="22"/>
      <w:szCs w:val="20"/>
    </w:rPr>
  </w:style>
  <w:style w:type="paragraph" w:styleId="Heading6">
    <w:name w:val="heading 6"/>
    <w:basedOn w:val="Normal"/>
    <w:next w:val="Normal"/>
    <w:autoRedefine/>
    <w:qFormat/>
    <w:pPr>
      <w:keepNext/>
      <w:ind w:left="567"/>
      <w:jc w:val="right"/>
      <w:outlineLvl w:val="5"/>
    </w:pPr>
    <w:rPr>
      <w:rFonts w:ascii="Arial" w:hAnsi="Arial" w:cs="Arial"/>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VSAT  Header"/>
    <w:basedOn w:val="Normal"/>
    <w:pPr>
      <w:tabs>
        <w:tab w:val="center" w:pos="4320"/>
        <w:tab w:val="right" w:pos="8640"/>
      </w:tabs>
    </w:pPr>
    <w:rPr>
      <w:sz w:val="20"/>
      <w:szCs w:val="20"/>
    </w:rPr>
  </w:style>
  <w:style w:type="paragraph" w:styleId="Footer">
    <w:name w:val="footer"/>
    <w:aliases w:val="PVSAT_Footer"/>
    <w:basedOn w:val="Normal"/>
    <w:autoRedefine/>
    <w:pPr>
      <w:tabs>
        <w:tab w:val="center" w:pos="4320"/>
        <w:tab w:val="right" w:pos="8640"/>
      </w:tabs>
    </w:pPr>
    <w:rPr>
      <w:sz w:val="20"/>
      <w:szCs w:val="20"/>
    </w:rPr>
  </w:style>
  <w:style w:type="character" w:styleId="Hyperlink">
    <w:name w:val="Hyperlink"/>
    <w:basedOn w:val="DefaultParagraphFont"/>
    <w:rPr>
      <w:color w:val="0000FF"/>
      <w:u w:val="single"/>
    </w:rPr>
  </w:style>
  <w:style w:type="character" w:customStyle="1" w:styleId="StylePVSATNormalArial10ptJustifiedChar10pt">
    <w:name w:val="Style PVSAT_Normal + Arial 10 pt Justified Char + 10 pt"/>
    <w:basedOn w:val="DefaultParagraphFont"/>
    <w:rsid w:val="003B5A34"/>
    <w:rPr>
      <w:rFonts w:ascii="Arial" w:hAnsi="Arial"/>
      <w:sz w:val="20"/>
      <w:szCs w:val="22"/>
      <w:lang w:val="en-GB" w:eastAsia="en-US" w:bidi="ar-SA"/>
    </w:rPr>
  </w:style>
  <w:style w:type="paragraph" w:customStyle="1" w:styleId="PVSATAuthors">
    <w:name w:val="PVSAT_Authors"/>
    <w:basedOn w:val="Normal"/>
    <w:autoRedefine/>
    <w:pPr>
      <w:jc w:val="center"/>
    </w:pPr>
    <w:rPr>
      <w:rFonts w:ascii="Arial" w:hAnsi="Arial"/>
      <w:sz w:val="22"/>
      <w:szCs w:val="22"/>
    </w:rPr>
  </w:style>
  <w:style w:type="paragraph" w:customStyle="1" w:styleId="PVSATNormalArial10ptJustified">
    <w:name w:val="PVSAT_Normal + Arial 10 pt Justified"/>
    <w:basedOn w:val="Normal"/>
    <w:rsid w:val="008705CA"/>
    <w:pPr>
      <w:spacing w:after="120"/>
      <w:jc w:val="both"/>
    </w:pPr>
    <w:rPr>
      <w:rFonts w:ascii="Arial" w:hAnsi="Arial"/>
      <w:b/>
      <w:sz w:val="22"/>
      <w:szCs w:val="22"/>
    </w:rPr>
  </w:style>
  <w:style w:type="paragraph" w:customStyle="1" w:styleId="PVSATCorrAuthor">
    <w:name w:val="PVSAT_Corr_Author"/>
    <w:basedOn w:val="Normal"/>
    <w:autoRedefine/>
    <w:pPr>
      <w:jc w:val="center"/>
    </w:pPr>
    <w:rPr>
      <w:rFonts w:ascii="Arial" w:hAnsi="Arial"/>
      <w:sz w:val="16"/>
      <w:szCs w:val="20"/>
    </w:rPr>
  </w:style>
  <w:style w:type="paragraph" w:customStyle="1" w:styleId="PVSATHeading1">
    <w:name w:val="PVSAT_Heading 1"/>
    <w:basedOn w:val="Heading1"/>
    <w:autoRedefine/>
    <w:pPr>
      <w:jc w:val="both"/>
    </w:pPr>
    <w:rPr>
      <w:sz w:val="22"/>
      <w:szCs w:val="22"/>
    </w:rPr>
  </w:style>
  <w:style w:type="paragraph" w:customStyle="1" w:styleId="PVSATBullet">
    <w:name w:val="PVSAT_Bullet"/>
    <w:basedOn w:val="ListBullet"/>
    <w:autoRedefine/>
    <w:pPr>
      <w:numPr>
        <w:numId w:val="1"/>
      </w:numPr>
    </w:pPr>
    <w:rPr>
      <w:rFonts w:ascii="Arial" w:hAnsi="Arial"/>
      <w:sz w:val="20"/>
      <w:szCs w:val="20"/>
    </w:rPr>
  </w:style>
  <w:style w:type="paragraph" w:customStyle="1" w:styleId="PVSATFigureCaption">
    <w:name w:val="PVSAT_Figure Caption"/>
    <w:basedOn w:val="Normal"/>
    <w:autoRedefine/>
    <w:pPr>
      <w:jc w:val="center"/>
    </w:pPr>
    <w:rPr>
      <w:rFonts w:ascii="Arial" w:hAnsi="Arial"/>
      <w:sz w:val="20"/>
      <w:szCs w:val="22"/>
    </w:rPr>
  </w:style>
  <w:style w:type="paragraph" w:styleId="ListBullet">
    <w:name w:val="List Bullet"/>
    <w:basedOn w:val="Normal"/>
    <w:autoRedefine/>
    <w:pPr>
      <w:numPr>
        <w:numId w:val="2"/>
      </w:numPr>
    </w:pPr>
  </w:style>
  <w:style w:type="paragraph" w:customStyle="1" w:styleId="PVSATTableCaption">
    <w:name w:val="PVSAT_Table Caption"/>
    <w:basedOn w:val="PVSATFigureCaption"/>
    <w:autoRedefine/>
  </w:style>
  <w:style w:type="paragraph" w:customStyle="1" w:styleId="PVSATHeading2">
    <w:name w:val="PVSAT_Heading 2"/>
    <w:basedOn w:val="Normal"/>
    <w:next w:val="Heading2"/>
    <w:autoRedefine/>
    <w:rPr>
      <w:rFonts w:ascii="Arial" w:hAnsi="Arial"/>
      <w:sz w:val="20"/>
      <w:szCs w:val="22"/>
      <w:u w:val="single"/>
    </w:rPr>
  </w:style>
  <w:style w:type="paragraph" w:customStyle="1" w:styleId="PVSATTitleArial11pt">
    <w:name w:val="PVSAT_Title + Arial 11 pt"/>
    <w:basedOn w:val="Normal"/>
    <w:autoRedefine/>
    <w:pPr>
      <w:jc w:val="center"/>
    </w:pPr>
    <w:rPr>
      <w:rFonts w:ascii="Arial" w:hAnsi="Arial"/>
      <w:b/>
      <w:bCs/>
      <w:sz w:val="22"/>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PVSATAffiliationArial10pt">
    <w:name w:val="PVSAT_Affiliation + Arial 10 pt"/>
    <w:basedOn w:val="Normal"/>
    <w:autoRedefine/>
    <w:rsid w:val="00C2454D"/>
    <w:pPr>
      <w:jc w:val="center"/>
    </w:pPr>
    <w:rPr>
      <w:rFonts w:ascii="Arial" w:hAnsi="Arial"/>
      <w:sz w:val="16"/>
      <w:szCs w:val="16"/>
    </w:rPr>
  </w:style>
  <w:style w:type="paragraph" w:customStyle="1" w:styleId="PVSATNormalArialBold">
    <w:name w:val="PVSAT_Normal + Arial Bold"/>
    <w:basedOn w:val="Normal"/>
    <w:rPr>
      <w:rFonts w:ascii="Arial" w:hAnsi="Arial"/>
      <w:b/>
      <w:bCs/>
      <w:sz w:val="22"/>
      <w:szCs w:val="22"/>
    </w:rPr>
  </w:style>
  <w:style w:type="character" w:customStyle="1" w:styleId="PVSATNormalArialBoldChar">
    <w:name w:val="PVSAT_Normal + Arial Bold Char"/>
    <w:basedOn w:val="DefaultParagraphFont"/>
    <w:rPr>
      <w:rFonts w:ascii="Arial" w:hAnsi="Arial"/>
      <w:b/>
      <w:bCs/>
      <w:sz w:val="22"/>
      <w:szCs w:val="22"/>
      <w:lang w:val="en-GB" w:eastAsia="en-US" w:bidi="ar-SA"/>
    </w:rPr>
  </w:style>
  <w:style w:type="paragraph" w:styleId="BalloonText">
    <w:name w:val="Balloon Text"/>
    <w:basedOn w:val="Normal"/>
    <w:link w:val="BalloonTextChar"/>
    <w:rsid w:val="00A575DC"/>
    <w:rPr>
      <w:rFonts w:ascii="Tahoma" w:hAnsi="Tahoma" w:cs="Tahoma"/>
      <w:sz w:val="16"/>
      <w:szCs w:val="16"/>
    </w:rPr>
  </w:style>
  <w:style w:type="character" w:customStyle="1" w:styleId="BalloonTextChar">
    <w:name w:val="Balloon Text Char"/>
    <w:basedOn w:val="DefaultParagraphFont"/>
    <w:link w:val="BalloonText"/>
    <w:rsid w:val="00A575DC"/>
    <w:rPr>
      <w:rFonts w:ascii="Tahoma" w:hAnsi="Tahoma" w:cs="Tahoma"/>
      <w:sz w:val="16"/>
      <w:szCs w:val="16"/>
      <w:lang w:eastAsia="en-US"/>
    </w:rPr>
  </w:style>
  <w:style w:type="paragraph" w:styleId="ListParagraph">
    <w:name w:val="List Paragraph"/>
    <w:basedOn w:val="Normal"/>
    <w:uiPriority w:val="34"/>
    <w:qFormat/>
    <w:rsid w:val="001C652F"/>
    <w:pPr>
      <w:ind w:left="720"/>
      <w:contextualSpacing/>
    </w:pPr>
  </w:style>
  <w:style w:type="character" w:styleId="PlaceholderText">
    <w:name w:val="Placeholder Text"/>
    <w:basedOn w:val="DefaultParagraphFont"/>
    <w:uiPriority w:val="99"/>
    <w:semiHidden/>
    <w:rsid w:val="006D20A8"/>
    <w:rPr>
      <w:color w:val="808080"/>
    </w:rPr>
  </w:style>
  <w:style w:type="paragraph" w:styleId="NormalWeb">
    <w:name w:val="Normal (Web)"/>
    <w:basedOn w:val="Normal"/>
    <w:uiPriority w:val="99"/>
    <w:unhideWhenUsed/>
    <w:rsid w:val="00FB5BF0"/>
    <w:pPr>
      <w:spacing w:before="100" w:beforeAutospacing="1" w:after="100" w:afterAutospacing="1"/>
    </w:pPr>
    <w:rPr>
      <w:rFonts w:eastAsiaTheme="minorEastAsia"/>
      <w:lang w:eastAsia="en-GB"/>
    </w:rPr>
  </w:style>
  <w:style w:type="table" w:styleId="TableGrid">
    <w:name w:val="Table Grid"/>
    <w:basedOn w:val="TableNormal"/>
    <w:rsid w:val="00A40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70782">
      <w:bodyDiv w:val="1"/>
      <w:marLeft w:val="0"/>
      <w:marRight w:val="0"/>
      <w:marTop w:val="0"/>
      <w:marBottom w:val="0"/>
      <w:divBdr>
        <w:top w:val="none" w:sz="0" w:space="0" w:color="auto"/>
        <w:left w:val="none" w:sz="0" w:space="0" w:color="auto"/>
        <w:bottom w:val="none" w:sz="0" w:space="0" w:color="auto"/>
        <w:right w:val="none" w:sz="0" w:space="0" w:color="auto"/>
      </w:divBdr>
    </w:div>
    <w:div w:id="433743169">
      <w:bodyDiv w:val="1"/>
      <w:marLeft w:val="0"/>
      <w:marRight w:val="0"/>
      <w:marTop w:val="0"/>
      <w:marBottom w:val="0"/>
      <w:divBdr>
        <w:top w:val="none" w:sz="0" w:space="0" w:color="auto"/>
        <w:left w:val="none" w:sz="0" w:space="0" w:color="auto"/>
        <w:bottom w:val="none" w:sz="0" w:space="0" w:color="auto"/>
        <w:right w:val="none" w:sz="0" w:space="0" w:color="auto"/>
      </w:divBdr>
    </w:div>
    <w:div w:id="530649961">
      <w:bodyDiv w:val="1"/>
      <w:marLeft w:val="0"/>
      <w:marRight w:val="0"/>
      <w:marTop w:val="0"/>
      <w:marBottom w:val="0"/>
      <w:divBdr>
        <w:top w:val="none" w:sz="0" w:space="0" w:color="auto"/>
        <w:left w:val="none" w:sz="0" w:space="0" w:color="auto"/>
        <w:bottom w:val="none" w:sz="0" w:space="0" w:color="auto"/>
        <w:right w:val="none" w:sz="0" w:space="0" w:color="auto"/>
      </w:divBdr>
    </w:div>
    <w:div w:id="842234966">
      <w:bodyDiv w:val="1"/>
      <w:marLeft w:val="0"/>
      <w:marRight w:val="0"/>
      <w:marTop w:val="0"/>
      <w:marBottom w:val="0"/>
      <w:divBdr>
        <w:top w:val="none" w:sz="0" w:space="0" w:color="auto"/>
        <w:left w:val="none" w:sz="0" w:space="0" w:color="auto"/>
        <w:bottom w:val="none" w:sz="0" w:space="0" w:color="auto"/>
        <w:right w:val="none" w:sz="0" w:space="0" w:color="auto"/>
      </w:divBdr>
    </w:div>
    <w:div w:id="12653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Q:\Dropbox\Uni%20Current\Results\Ball%20Grooving\PRTD%20Junction%20Depth%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Q:\Dropbox\Uni%20Current\Analysis\SOD%20Diffusion%20Doping%20Analysis\Phosphorus%20Dopant\2015%20Source\RTA-PRTD%20(232%20Onward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Q:\Dropbox\Uni%20Current\Analysis\SOD%20Diffusion%20Doping%20Analysis\Phosphorus%20Dopant\2015%20Source\Pillar%20Devices\Planar%20Control%20Comparis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Q:\Dropbox\Uni%20Current\Results\Ball%20Grooving\PRTD%20Junction%20Depth%20Analy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Q:\Dropbox\Uni%20Current\Published%20Work\PVSAT-12\Graphs%20for%20Pap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10241407571089"/>
          <c:y val="9.6618357487922704E-2"/>
          <c:w val="0.72154285062193302"/>
          <c:h val="0.73774790008956392"/>
        </c:manualLayout>
      </c:layout>
      <c:scatterChart>
        <c:scatterStyle val="lineMarker"/>
        <c:varyColors val="0"/>
        <c:ser>
          <c:idx val="0"/>
          <c:order val="1"/>
          <c:tx>
            <c:strRef>
              <c:f>Sheet1!$P$1</c:f>
              <c:strCache>
                <c:ptCount val="1"/>
                <c:pt idx="0">
                  <c:v>FPP</c:v>
                </c:pt>
              </c:strCache>
            </c:strRef>
          </c:tx>
          <c:spPr>
            <a:ln w="19050"/>
          </c:spPr>
          <c:marker>
            <c:symbol val="diamond"/>
            <c:size val="2"/>
          </c:marker>
          <c:errBars>
            <c:errDir val="y"/>
            <c:errBarType val="both"/>
            <c:errValType val="cust"/>
            <c:noEndCap val="0"/>
            <c:plus>
              <c:numRef>
                <c:f>Sheet1!$Q$2:$Q$5</c:f>
                <c:numCache>
                  <c:formatCode>General</c:formatCode>
                  <c:ptCount val="4"/>
                  <c:pt idx="0">
                    <c:v>102.069486026813</c:v>
                  </c:pt>
                  <c:pt idx="1">
                    <c:v>4.6832443645167396</c:v>
                  </c:pt>
                  <c:pt idx="2">
                    <c:v>1.0966332025578851</c:v>
                  </c:pt>
                  <c:pt idx="3">
                    <c:v>0.47773219485397872</c:v>
                  </c:pt>
                </c:numCache>
              </c:numRef>
            </c:plus>
            <c:minus>
              <c:numRef>
                <c:f>Sheet1!$Q$2:$Q$5</c:f>
                <c:numCache>
                  <c:formatCode>General</c:formatCode>
                  <c:ptCount val="4"/>
                  <c:pt idx="0">
                    <c:v>102.069486026813</c:v>
                  </c:pt>
                  <c:pt idx="1">
                    <c:v>4.6832443645167396</c:v>
                  </c:pt>
                  <c:pt idx="2">
                    <c:v>1.0966332025578851</c:v>
                  </c:pt>
                  <c:pt idx="3">
                    <c:v>0.47773219485397872</c:v>
                  </c:pt>
                </c:numCache>
              </c:numRef>
            </c:minus>
          </c:errBars>
          <c:xVal>
            <c:numRef>
              <c:f>Sheet1!$B$2:$B$5</c:f>
              <c:numCache>
                <c:formatCode>General</c:formatCode>
                <c:ptCount val="4"/>
                <c:pt idx="0">
                  <c:v>770</c:v>
                </c:pt>
                <c:pt idx="1">
                  <c:v>870</c:v>
                </c:pt>
                <c:pt idx="2">
                  <c:v>970</c:v>
                </c:pt>
                <c:pt idx="3">
                  <c:v>1030</c:v>
                </c:pt>
              </c:numCache>
            </c:numRef>
          </c:xVal>
          <c:yVal>
            <c:numRef>
              <c:f>Sheet1!$P$2:$P$5</c:f>
              <c:numCache>
                <c:formatCode>General</c:formatCode>
                <c:ptCount val="4"/>
                <c:pt idx="0">
                  <c:v>270.57555555555558</c:v>
                </c:pt>
                <c:pt idx="1">
                  <c:v>28.914444444444445</c:v>
                </c:pt>
                <c:pt idx="2">
                  <c:v>9.2413333333333334</c:v>
                </c:pt>
                <c:pt idx="3">
                  <c:v>8.2055499999999988</c:v>
                </c:pt>
              </c:numCache>
            </c:numRef>
          </c:yVal>
          <c:smooth val="0"/>
        </c:ser>
        <c:dLbls>
          <c:showLegendKey val="0"/>
          <c:showVal val="0"/>
          <c:showCatName val="0"/>
          <c:showSerName val="0"/>
          <c:showPercent val="0"/>
          <c:showBubbleSize val="0"/>
        </c:dLbls>
        <c:axId val="402271616"/>
        <c:axId val="240002560"/>
      </c:scatterChart>
      <c:scatterChart>
        <c:scatterStyle val="lineMarker"/>
        <c:varyColors val="0"/>
        <c:ser>
          <c:idx val="1"/>
          <c:order val="0"/>
          <c:tx>
            <c:strRef>
              <c:f>Sheet1!$L$1</c:f>
              <c:strCache>
                <c:ptCount val="1"/>
                <c:pt idx="0">
                  <c:v>Adj xj</c:v>
                </c:pt>
              </c:strCache>
            </c:strRef>
          </c:tx>
          <c:spPr>
            <a:ln w="19050">
              <a:prstDash val="dash"/>
            </a:ln>
          </c:spPr>
          <c:marker>
            <c:symbol val="square"/>
            <c:size val="3"/>
          </c:marker>
          <c:xVal>
            <c:numRef>
              <c:f>Sheet1!$B$2:$B$5</c:f>
              <c:numCache>
                <c:formatCode>General</c:formatCode>
                <c:ptCount val="4"/>
                <c:pt idx="0">
                  <c:v>770</c:v>
                </c:pt>
                <c:pt idx="1">
                  <c:v>870</c:v>
                </c:pt>
                <c:pt idx="2">
                  <c:v>970</c:v>
                </c:pt>
                <c:pt idx="3">
                  <c:v>1030</c:v>
                </c:pt>
              </c:numCache>
            </c:numRef>
          </c:xVal>
          <c:yVal>
            <c:numRef>
              <c:f>Sheet1!$L$2:$L$5</c:f>
              <c:numCache>
                <c:formatCode>General</c:formatCode>
                <c:ptCount val="4"/>
                <c:pt idx="0">
                  <c:v>0.11922657633333293</c:v>
                </c:pt>
                <c:pt idx="1">
                  <c:v>0.48916248205000001</c:v>
                </c:pt>
                <c:pt idx="2">
                  <c:v>1.0514122018399998</c:v>
                </c:pt>
                <c:pt idx="3">
                  <c:v>1.81855460376</c:v>
                </c:pt>
              </c:numCache>
            </c:numRef>
          </c:yVal>
          <c:smooth val="0"/>
        </c:ser>
        <c:dLbls>
          <c:showLegendKey val="0"/>
          <c:showVal val="0"/>
          <c:showCatName val="0"/>
          <c:showSerName val="0"/>
          <c:showPercent val="0"/>
          <c:showBubbleSize val="0"/>
        </c:dLbls>
        <c:axId val="240870912"/>
        <c:axId val="240004480"/>
      </c:scatterChart>
      <c:valAx>
        <c:axId val="402271616"/>
        <c:scaling>
          <c:orientation val="minMax"/>
          <c:min val="700"/>
        </c:scaling>
        <c:delete val="0"/>
        <c:axPos val="b"/>
        <c:title>
          <c:tx>
            <c:rich>
              <a:bodyPr/>
              <a:lstStyle/>
              <a:p>
                <a:pPr>
                  <a:defRPr sz="600"/>
                </a:pPr>
                <a:r>
                  <a:rPr lang="en-GB" sz="600" b="1" i="0" baseline="0">
                    <a:effectLst/>
                  </a:rPr>
                  <a:t>Diffusion Temperature (°C)</a:t>
                </a:r>
                <a:endParaRPr lang="en-GB" sz="600">
                  <a:effectLst/>
                </a:endParaRPr>
              </a:p>
            </c:rich>
          </c:tx>
          <c:overlay val="0"/>
        </c:title>
        <c:numFmt formatCode="General" sourceLinked="1"/>
        <c:majorTickMark val="out"/>
        <c:minorTickMark val="none"/>
        <c:tickLblPos val="nextTo"/>
        <c:txPr>
          <a:bodyPr/>
          <a:lstStyle/>
          <a:p>
            <a:pPr>
              <a:defRPr sz="600"/>
            </a:pPr>
            <a:endParaRPr lang="en-US"/>
          </a:p>
        </c:txPr>
        <c:crossAx val="240002560"/>
        <c:crosses val="autoZero"/>
        <c:crossBetween val="midCat"/>
      </c:valAx>
      <c:valAx>
        <c:axId val="240002560"/>
        <c:scaling>
          <c:orientation val="minMax"/>
        </c:scaling>
        <c:delete val="0"/>
        <c:axPos val="l"/>
        <c:majorGridlines/>
        <c:title>
          <c:tx>
            <c:rich>
              <a:bodyPr rot="-5400000" vert="horz"/>
              <a:lstStyle/>
              <a:p>
                <a:pPr>
                  <a:defRPr sz="600"/>
                </a:pPr>
                <a:r>
                  <a:rPr lang="en-GB" sz="600" b="1" i="0" baseline="0">
                    <a:effectLst/>
                  </a:rPr>
                  <a:t>Sheet Resistance (</a:t>
                </a:r>
                <a:r>
                  <a:rPr lang="el-GR" sz="600" b="1" i="0" baseline="0">
                    <a:effectLst/>
                    <a:latin typeface="Calibri"/>
                  </a:rPr>
                  <a:t>Ω</a:t>
                </a:r>
                <a:r>
                  <a:rPr lang="en-GB" sz="600" b="1" i="0" baseline="0">
                    <a:effectLst/>
                    <a:latin typeface="Calibri"/>
                  </a:rPr>
                  <a:t>/</a:t>
                </a:r>
                <a:r>
                  <a:rPr lang="el-GR" sz="600" b="1" i="0" baseline="0">
                    <a:effectLst/>
                    <a:latin typeface="Century Gothic"/>
                  </a:rPr>
                  <a:t>□</a:t>
                </a:r>
                <a:r>
                  <a:rPr lang="en-GB" sz="600" b="1" i="0" baseline="0">
                    <a:effectLst/>
                    <a:latin typeface="Century Gothic"/>
                  </a:rPr>
                  <a:t>)</a:t>
                </a:r>
                <a:endParaRPr lang="en-GB" sz="600">
                  <a:effectLst/>
                </a:endParaRPr>
              </a:p>
            </c:rich>
          </c:tx>
          <c:overlay val="0"/>
        </c:title>
        <c:numFmt formatCode="General" sourceLinked="1"/>
        <c:majorTickMark val="out"/>
        <c:minorTickMark val="none"/>
        <c:tickLblPos val="nextTo"/>
        <c:txPr>
          <a:bodyPr/>
          <a:lstStyle/>
          <a:p>
            <a:pPr>
              <a:defRPr sz="600"/>
            </a:pPr>
            <a:endParaRPr lang="en-US"/>
          </a:p>
        </c:txPr>
        <c:crossAx val="402271616"/>
        <c:crosses val="autoZero"/>
        <c:crossBetween val="midCat"/>
      </c:valAx>
      <c:valAx>
        <c:axId val="240004480"/>
        <c:scaling>
          <c:orientation val="minMax"/>
        </c:scaling>
        <c:delete val="0"/>
        <c:axPos val="r"/>
        <c:title>
          <c:tx>
            <c:rich>
              <a:bodyPr rot="-5400000" vert="horz"/>
              <a:lstStyle/>
              <a:p>
                <a:pPr>
                  <a:defRPr sz="600"/>
                </a:pPr>
                <a:r>
                  <a:rPr lang="en-GB" sz="600"/>
                  <a:t>Junction Depth (µm)</a:t>
                </a:r>
              </a:p>
            </c:rich>
          </c:tx>
          <c:overlay val="0"/>
        </c:title>
        <c:numFmt formatCode="General" sourceLinked="1"/>
        <c:majorTickMark val="out"/>
        <c:minorTickMark val="none"/>
        <c:tickLblPos val="nextTo"/>
        <c:txPr>
          <a:bodyPr/>
          <a:lstStyle/>
          <a:p>
            <a:pPr>
              <a:defRPr sz="600"/>
            </a:pPr>
            <a:endParaRPr lang="en-US"/>
          </a:p>
        </c:txPr>
        <c:crossAx val="240870912"/>
        <c:crosses val="max"/>
        <c:crossBetween val="midCat"/>
      </c:valAx>
      <c:valAx>
        <c:axId val="240870912"/>
        <c:scaling>
          <c:orientation val="minMax"/>
        </c:scaling>
        <c:delete val="1"/>
        <c:axPos val="b"/>
        <c:numFmt formatCode="General" sourceLinked="1"/>
        <c:majorTickMark val="out"/>
        <c:minorTickMark val="none"/>
        <c:tickLblPos val="nextTo"/>
        <c:crossAx val="240004480"/>
        <c:crosses val="autoZero"/>
        <c:crossBetween val="midCat"/>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10389718145086"/>
          <c:y val="9.6618357487922704E-2"/>
          <c:w val="0.72969738466486156"/>
          <c:h val="0.73684672815107599"/>
        </c:manualLayout>
      </c:layout>
      <c:scatterChart>
        <c:scatterStyle val="lineMarker"/>
        <c:varyColors val="0"/>
        <c:ser>
          <c:idx val="0"/>
          <c:order val="0"/>
          <c:tx>
            <c:strRef>
              <c:f>Graphs!$K$14</c:f>
              <c:strCache>
                <c:ptCount val="1"/>
                <c:pt idx="0">
                  <c:v>Sheet Res</c:v>
                </c:pt>
              </c:strCache>
            </c:strRef>
          </c:tx>
          <c:spPr>
            <a:ln w="19050"/>
          </c:spPr>
          <c:marker>
            <c:symbol val="diamond"/>
            <c:size val="3"/>
          </c:marker>
          <c:errBars>
            <c:errDir val="y"/>
            <c:errBarType val="both"/>
            <c:errValType val="cust"/>
            <c:noEndCap val="0"/>
            <c:plus>
              <c:numRef>
                <c:f>Graphs!$L$15:$L$18</c:f>
                <c:numCache>
                  <c:formatCode>General</c:formatCode>
                  <c:ptCount val="4"/>
                  <c:pt idx="0">
                    <c:v>37.717466444607261</c:v>
                  </c:pt>
                  <c:pt idx="1">
                    <c:v>3.5182812249418043</c:v>
                  </c:pt>
                  <c:pt idx="2">
                    <c:v>2.4845000000000002</c:v>
                  </c:pt>
                  <c:pt idx="3">
                    <c:v>1.5474699999999999</c:v>
                  </c:pt>
                </c:numCache>
              </c:numRef>
            </c:plus>
            <c:minus>
              <c:numRef>
                <c:f>Graphs!$L$15:$L$18</c:f>
                <c:numCache>
                  <c:formatCode>General</c:formatCode>
                  <c:ptCount val="4"/>
                  <c:pt idx="0">
                    <c:v>37.717466444607261</c:v>
                  </c:pt>
                  <c:pt idx="1">
                    <c:v>3.5182812249418043</c:v>
                  </c:pt>
                  <c:pt idx="2">
                    <c:v>2.4845000000000002</c:v>
                  </c:pt>
                  <c:pt idx="3">
                    <c:v>1.5474699999999999</c:v>
                  </c:pt>
                </c:numCache>
              </c:numRef>
            </c:minus>
          </c:errBars>
          <c:xVal>
            <c:numRef>
              <c:f>Graphs!$J$15:$J$18</c:f>
              <c:numCache>
                <c:formatCode>General</c:formatCode>
                <c:ptCount val="4"/>
                <c:pt idx="0">
                  <c:v>0</c:v>
                </c:pt>
                <c:pt idx="1">
                  <c:v>2.5</c:v>
                </c:pt>
                <c:pt idx="2">
                  <c:v>5</c:v>
                </c:pt>
                <c:pt idx="3">
                  <c:v>10</c:v>
                </c:pt>
              </c:numCache>
            </c:numRef>
          </c:xVal>
          <c:yVal>
            <c:numRef>
              <c:f>Graphs!$K$15:$K$18</c:f>
              <c:numCache>
                <c:formatCode>General</c:formatCode>
                <c:ptCount val="4"/>
                <c:pt idx="0">
                  <c:v>315.39999999999998</c:v>
                </c:pt>
                <c:pt idx="1">
                  <c:v>26.5</c:v>
                </c:pt>
                <c:pt idx="2">
                  <c:v>21.7</c:v>
                </c:pt>
                <c:pt idx="3">
                  <c:v>25.1</c:v>
                </c:pt>
              </c:numCache>
            </c:numRef>
          </c:yVal>
          <c:smooth val="0"/>
        </c:ser>
        <c:dLbls>
          <c:showLegendKey val="0"/>
          <c:showVal val="0"/>
          <c:showCatName val="0"/>
          <c:showSerName val="0"/>
          <c:showPercent val="0"/>
          <c:showBubbleSize val="0"/>
        </c:dLbls>
        <c:axId val="245965568"/>
        <c:axId val="245967488"/>
      </c:scatterChart>
      <c:scatterChart>
        <c:scatterStyle val="lineMarker"/>
        <c:varyColors val="0"/>
        <c:ser>
          <c:idx val="1"/>
          <c:order val="1"/>
          <c:tx>
            <c:strRef>
              <c:f>Graphs!$M$14</c:f>
              <c:strCache>
                <c:ptCount val="1"/>
                <c:pt idx="0">
                  <c:v>OX Thick</c:v>
                </c:pt>
              </c:strCache>
            </c:strRef>
          </c:tx>
          <c:spPr>
            <a:ln w="19050">
              <a:prstDash val="dash"/>
            </a:ln>
          </c:spPr>
          <c:marker>
            <c:symbol val="square"/>
            <c:size val="3"/>
          </c:marker>
          <c:xVal>
            <c:numRef>
              <c:f>Graphs!$J$15:$J$18</c:f>
              <c:numCache>
                <c:formatCode>General</c:formatCode>
                <c:ptCount val="4"/>
                <c:pt idx="0">
                  <c:v>0</c:v>
                </c:pt>
                <c:pt idx="1">
                  <c:v>2.5</c:v>
                </c:pt>
                <c:pt idx="2">
                  <c:v>5</c:v>
                </c:pt>
                <c:pt idx="3">
                  <c:v>10</c:v>
                </c:pt>
              </c:numCache>
            </c:numRef>
          </c:xVal>
          <c:yVal>
            <c:numRef>
              <c:f>Graphs!$M$15:$M$18</c:f>
              <c:numCache>
                <c:formatCode>General</c:formatCode>
                <c:ptCount val="4"/>
                <c:pt idx="0">
                  <c:v>5.0034000000000001</c:v>
                </c:pt>
                <c:pt idx="1">
                  <c:v>33.0002</c:v>
                </c:pt>
                <c:pt idx="2">
                  <c:v>36.0794</c:v>
                </c:pt>
                <c:pt idx="3">
                  <c:v>39.5124</c:v>
                </c:pt>
              </c:numCache>
            </c:numRef>
          </c:yVal>
          <c:smooth val="0"/>
        </c:ser>
        <c:dLbls>
          <c:showLegendKey val="0"/>
          <c:showVal val="0"/>
          <c:showCatName val="0"/>
          <c:showSerName val="0"/>
          <c:showPercent val="0"/>
          <c:showBubbleSize val="0"/>
        </c:dLbls>
        <c:axId val="245971584"/>
        <c:axId val="245969664"/>
      </c:scatterChart>
      <c:valAx>
        <c:axId val="245965568"/>
        <c:scaling>
          <c:orientation val="minMax"/>
        </c:scaling>
        <c:delete val="0"/>
        <c:axPos val="b"/>
        <c:title>
          <c:tx>
            <c:rich>
              <a:bodyPr/>
              <a:lstStyle/>
              <a:p>
                <a:pPr>
                  <a:defRPr sz="600"/>
                </a:pPr>
                <a:r>
                  <a:rPr lang="en-GB" sz="600"/>
                  <a:t>O2 (%)</a:t>
                </a:r>
              </a:p>
            </c:rich>
          </c:tx>
          <c:overlay val="0"/>
        </c:title>
        <c:numFmt formatCode="General" sourceLinked="1"/>
        <c:majorTickMark val="out"/>
        <c:minorTickMark val="none"/>
        <c:tickLblPos val="nextTo"/>
        <c:txPr>
          <a:bodyPr/>
          <a:lstStyle/>
          <a:p>
            <a:pPr>
              <a:defRPr sz="600"/>
            </a:pPr>
            <a:endParaRPr lang="en-US"/>
          </a:p>
        </c:txPr>
        <c:crossAx val="245967488"/>
        <c:crosses val="autoZero"/>
        <c:crossBetween val="midCat"/>
      </c:valAx>
      <c:valAx>
        <c:axId val="245967488"/>
        <c:scaling>
          <c:orientation val="minMax"/>
        </c:scaling>
        <c:delete val="0"/>
        <c:axPos val="l"/>
        <c:majorGridlines/>
        <c:title>
          <c:tx>
            <c:rich>
              <a:bodyPr rot="-5400000" vert="horz"/>
              <a:lstStyle/>
              <a:p>
                <a:pPr>
                  <a:defRPr sz="600"/>
                </a:pPr>
                <a:r>
                  <a:rPr lang="en-GB" sz="600"/>
                  <a:t>Sheet Resistance</a:t>
                </a:r>
                <a:r>
                  <a:rPr lang="en-GB" sz="600" baseline="0"/>
                  <a:t> (</a:t>
                </a:r>
                <a:r>
                  <a:rPr lang="el-GR" sz="600" baseline="0">
                    <a:latin typeface="Calibri"/>
                  </a:rPr>
                  <a:t>Ω</a:t>
                </a:r>
                <a:r>
                  <a:rPr lang="en-GB" sz="600" baseline="0"/>
                  <a:t>/</a:t>
                </a:r>
                <a:r>
                  <a:rPr lang="en-GB" sz="600" baseline="0">
                    <a:latin typeface="Century Gothic"/>
                  </a:rPr>
                  <a:t>□)</a:t>
                </a:r>
                <a:endParaRPr lang="en-GB" sz="600"/>
              </a:p>
            </c:rich>
          </c:tx>
          <c:overlay val="0"/>
        </c:title>
        <c:numFmt formatCode="General" sourceLinked="1"/>
        <c:majorTickMark val="out"/>
        <c:minorTickMark val="none"/>
        <c:tickLblPos val="nextTo"/>
        <c:txPr>
          <a:bodyPr/>
          <a:lstStyle/>
          <a:p>
            <a:pPr>
              <a:defRPr sz="600"/>
            </a:pPr>
            <a:endParaRPr lang="en-US"/>
          </a:p>
        </c:txPr>
        <c:crossAx val="245965568"/>
        <c:crosses val="autoZero"/>
        <c:crossBetween val="midCat"/>
      </c:valAx>
      <c:valAx>
        <c:axId val="245969664"/>
        <c:scaling>
          <c:orientation val="minMax"/>
        </c:scaling>
        <c:delete val="0"/>
        <c:axPos val="r"/>
        <c:title>
          <c:tx>
            <c:rich>
              <a:bodyPr rot="-5400000" vert="horz"/>
              <a:lstStyle/>
              <a:p>
                <a:pPr>
                  <a:defRPr sz="600"/>
                </a:pPr>
                <a:r>
                  <a:rPr lang="en-GB" sz="600"/>
                  <a:t>Oxide Thickness (nm)</a:t>
                </a:r>
              </a:p>
            </c:rich>
          </c:tx>
          <c:overlay val="0"/>
        </c:title>
        <c:numFmt formatCode="General" sourceLinked="1"/>
        <c:majorTickMark val="out"/>
        <c:minorTickMark val="none"/>
        <c:tickLblPos val="nextTo"/>
        <c:txPr>
          <a:bodyPr/>
          <a:lstStyle/>
          <a:p>
            <a:pPr>
              <a:defRPr sz="600"/>
            </a:pPr>
            <a:endParaRPr lang="en-US"/>
          </a:p>
        </c:txPr>
        <c:crossAx val="245971584"/>
        <c:crosses val="max"/>
        <c:crossBetween val="midCat"/>
      </c:valAx>
      <c:valAx>
        <c:axId val="245971584"/>
        <c:scaling>
          <c:orientation val="minMax"/>
        </c:scaling>
        <c:delete val="1"/>
        <c:axPos val="b"/>
        <c:numFmt formatCode="General" sourceLinked="1"/>
        <c:majorTickMark val="out"/>
        <c:minorTickMark val="none"/>
        <c:tickLblPos val="nextTo"/>
        <c:crossAx val="245969664"/>
        <c:crosses val="autoZero"/>
        <c:crossBetween val="midCat"/>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65979937439327"/>
          <c:y val="9.6618357487922704E-2"/>
          <c:w val="0.79815754256014437"/>
          <c:h val="0.7310025970073899"/>
        </c:manualLayout>
      </c:layout>
      <c:scatterChart>
        <c:scatterStyle val="smoothMarker"/>
        <c:varyColors val="0"/>
        <c:ser>
          <c:idx val="0"/>
          <c:order val="0"/>
          <c:tx>
            <c:strRef>
              <c:f>Sheet2!$A$1</c:f>
              <c:strCache>
                <c:ptCount val="1"/>
                <c:pt idx="0">
                  <c:v>870 °C, 15 min (489nm)</c:v>
                </c:pt>
              </c:strCache>
            </c:strRef>
          </c:tx>
          <c:spPr>
            <a:ln w="19050">
              <a:prstDash val="sysDash"/>
            </a:ln>
          </c:spPr>
          <c:marker>
            <c:symbol val="none"/>
          </c:marker>
          <c:xVal>
            <c:numRef>
              <c:f>Sheet2!$A$4:$A$103</c:f>
              <c:numCache>
                <c:formatCode>General</c:formatCode>
                <c:ptCount val="100"/>
                <c:pt idx="0">
                  <c:v>0.59109999999999996</c:v>
                </c:pt>
                <c:pt idx="1">
                  <c:v>0.58409999999999995</c:v>
                </c:pt>
                <c:pt idx="2">
                  <c:v>0.57720000000000005</c:v>
                </c:pt>
                <c:pt idx="3">
                  <c:v>0.57020000000000004</c:v>
                </c:pt>
                <c:pt idx="4">
                  <c:v>0.56320000000000003</c:v>
                </c:pt>
                <c:pt idx="5">
                  <c:v>0.55520000000000003</c:v>
                </c:pt>
                <c:pt idx="6">
                  <c:v>0.54820000000000002</c:v>
                </c:pt>
                <c:pt idx="7">
                  <c:v>0.54120000000000001</c:v>
                </c:pt>
                <c:pt idx="8">
                  <c:v>0.53420000000000001</c:v>
                </c:pt>
                <c:pt idx="9">
                  <c:v>0.5272</c:v>
                </c:pt>
                <c:pt idx="10">
                  <c:v>0.5202</c:v>
                </c:pt>
                <c:pt idx="11">
                  <c:v>0.51319999999999999</c:v>
                </c:pt>
                <c:pt idx="12">
                  <c:v>0.50619999999999998</c:v>
                </c:pt>
                <c:pt idx="13">
                  <c:v>0.49919999999999998</c:v>
                </c:pt>
                <c:pt idx="14">
                  <c:v>0.49120000000000003</c:v>
                </c:pt>
                <c:pt idx="15">
                  <c:v>0.48420000000000002</c:v>
                </c:pt>
                <c:pt idx="16">
                  <c:v>0.47720000000000001</c:v>
                </c:pt>
                <c:pt idx="17">
                  <c:v>0.47020000000000001</c:v>
                </c:pt>
                <c:pt idx="18">
                  <c:v>0.46310000000000001</c:v>
                </c:pt>
                <c:pt idx="19">
                  <c:v>0.45610000000000001</c:v>
                </c:pt>
                <c:pt idx="20">
                  <c:v>0.4491</c:v>
                </c:pt>
                <c:pt idx="21">
                  <c:v>0.44209999999999999</c:v>
                </c:pt>
                <c:pt idx="22">
                  <c:v>0.43509999999999999</c:v>
                </c:pt>
                <c:pt idx="23">
                  <c:v>0.42799999999999999</c:v>
                </c:pt>
                <c:pt idx="24">
                  <c:v>0.42009999999999997</c:v>
                </c:pt>
                <c:pt idx="25">
                  <c:v>0.41299999999999998</c:v>
                </c:pt>
                <c:pt idx="26">
                  <c:v>0.40600000000000003</c:v>
                </c:pt>
                <c:pt idx="27">
                  <c:v>0.39900000000000002</c:v>
                </c:pt>
                <c:pt idx="28">
                  <c:v>0.3921</c:v>
                </c:pt>
                <c:pt idx="29">
                  <c:v>0.3851</c:v>
                </c:pt>
                <c:pt idx="30">
                  <c:v>0.37809999999999999</c:v>
                </c:pt>
                <c:pt idx="31">
                  <c:v>0.37109999999999999</c:v>
                </c:pt>
                <c:pt idx="32">
                  <c:v>0.36409999999999998</c:v>
                </c:pt>
                <c:pt idx="33">
                  <c:v>0.35610000000000003</c:v>
                </c:pt>
                <c:pt idx="34">
                  <c:v>0.34910000000000002</c:v>
                </c:pt>
                <c:pt idx="35">
                  <c:v>0.34210000000000002</c:v>
                </c:pt>
                <c:pt idx="36">
                  <c:v>0.33510000000000001</c:v>
                </c:pt>
                <c:pt idx="37">
                  <c:v>0.32819999999999999</c:v>
                </c:pt>
                <c:pt idx="38">
                  <c:v>0.32119999999999999</c:v>
                </c:pt>
                <c:pt idx="39">
                  <c:v>0.31409999999999999</c:v>
                </c:pt>
                <c:pt idx="40">
                  <c:v>0.30719999999999997</c:v>
                </c:pt>
                <c:pt idx="41">
                  <c:v>0.30009999999999998</c:v>
                </c:pt>
                <c:pt idx="42">
                  <c:v>0.29220000000000002</c:v>
                </c:pt>
                <c:pt idx="43">
                  <c:v>0.28520000000000001</c:v>
                </c:pt>
                <c:pt idx="44">
                  <c:v>0.27829999999999999</c:v>
                </c:pt>
                <c:pt idx="45">
                  <c:v>0.2712</c:v>
                </c:pt>
                <c:pt idx="46">
                  <c:v>0.26429999999999998</c:v>
                </c:pt>
                <c:pt idx="47">
                  <c:v>0.25729999999999997</c:v>
                </c:pt>
                <c:pt idx="48">
                  <c:v>0.25019999999999998</c:v>
                </c:pt>
                <c:pt idx="49">
                  <c:v>0.2432</c:v>
                </c:pt>
                <c:pt idx="50">
                  <c:v>0.23619999999999999</c:v>
                </c:pt>
                <c:pt idx="51">
                  <c:v>0.2291</c:v>
                </c:pt>
                <c:pt idx="52">
                  <c:v>0.22109999999999999</c:v>
                </c:pt>
                <c:pt idx="53">
                  <c:v>0.2142</c:v>
                </c:pt>
                <c:pt idx="54">
                  <c:v>0.20710000000000001</c:v>
                </c:pt>
                <c:pt idx="55">
                  <c:v>0.2001</c:v>
                </c:pt>
                <c:pt idx="56">
                  <c:v>0.19309999999999999</c:v>
                </c:pt>
                <c:pt idx="57">
                  <c:v>0.18609999999999999</c:v>
                </c:pt>
                <c:pt idx="58">
                  <c:v>0.17910000000000001</c:v>
                </c:pt>
                <c:pt idx="59">
                  <c:v>0.1721</c:v>
                </c:pt>
                <c:pt idx="60">
                  <c:v>0.1651</c:v>
                </c:pt>
                <c:pt idx="61">
                  <c:v>0.157</c:v>
                </c:pt>
                <c:pt idx="62">
                  <c:v>0.15</c:v>
                </c:pt>
                <c:pt idx="63">
                  <c:v>0.14299999999999999</c:v>
                </c:pt>
                <c:pt idx="64">
                  <c:v>0.13600000000000001</c:v>
                </c:pt>
                <c:pt idx="65">
                  <c:v>0.129</c:v>
                </c:pt>
                <c:pt idx="66">
                  <c:v>0.1221</c:v>
                </c:pt>
                <c:pt idx="67">
                  <c:v>0.115</c:v>
                </c:pt>
                <c:pt idx="68">
                  <c:v>0.1081</c:v>
                </c:pt>
                <c:pt idx="69">
                  <c:v>0.1011</c:v>
                </c:pt>
                <c:pt idx="70">
                  <c:v>9.4100000000000003E-2</c:v>
                </c:pt>
                <c:pt idx="71">
                  <c:v>8.6099999999999996E-2</c:v>
                </c:pt>
                <c:pt idx="72">
                  <c:v>7.9100000000000004E-2</c:v>
                </c:pt>
                <c:pt idx="73">
                  <c:v>7.2099999999999997E-2</c:v>
                </c:pt>
                <c:pt idx="74">
                  <c:v>6.5100000000000005E-2</c:v>
                </c:pt>
                <c:pt idx="75">
                  <c:v>5.8099999999999999E-2</c:v>
                </c:pt>
                <c:pt idx="76">
                  <c:v>5.1200000000000002E-2</c:v>
                </c:pt>
                <c:pt idx="77">
                  <c:v>4.41E-2</c:v>
                </c:pt>
                <c:pt idx="78">
                  <c:v>3.7100000000000001E-2</c:v>
                </c:pt>
                <c:pt idx="79">
                  <c:v>3.0200000000000001E-2</c:v>
                </c:pt>
                <c:pt idx="80">
                  <c:v>2.2100000000000002E-2</c:v>
                </c:pt>
                <c:pt idx="81">
                  <c:v>1.52E-2</c:v>
                </c:pt>
                <c:pt idx="82">
                  <c:v>8.2000000000000007E-3</c:v>
                </c:pt>
                <c:pt idx="83">
                  <c:v>1.1999999999999999E-3</c:v>
                </c:pt>
                <c:pt idx="84">
                  <c:v>-6.1000000000000004E-3</c:v>
                </c:pt>
                <c:pt idx="85">
                  <c:v>-1.3100000000000001E-2</c:v>
                </c:pt>
                <c:pt idx="86">
                  <c:v>-0.02</c:v>
                </c:pt>
                <c:pt idx="87">
                  <c:v>-2.7E-2</c:v>
                </c:pt>
                <c:pt idx="88">
                  <c:v>-3.4000000000000002E-2</c:v>
                </c:pt>
                <c:pt idx="89">
                  <c:v>-4.2000000000000003E-2</c:v>
                </c:pt>
                <c:pt idx="90">
                  <c:v>-4.9000000000000002E-2</c:v>
                </c:pt>
                <c:pt idx="91">
                  <c:v>-5.6000000000000001E-2</c:v>
                </c:pt>
                <c:pt idx="92">
                  <c:v>-6.3E-2</c:v>
                </c:pt>
                <c:pt idx="93">
                  <c:v>-7.0000000000000007E-2</c:v>
                </c:pt>
                <c:pt idx="94">
                  <c:v>-7.6899999999999996E-2</c:v>
                </c:pt>
                <c:pt idx="95">
                  <c:v>-8.3900000000000002E-2</c:v>
                </c:pt>
                <c:pt idx="96">
                  <c:v>-9.0999999999999998E-2</c:v>
                </c:pt>
                <c:pt idx="97">
                  <c:v>-9.8000000000000004E-2</c:v>
                </c:pt>
                <c:pt idx="98">
                  <c:v>-0.105</c:v>
                </c:pt>
                <c:pt idx="99">
                  <c:v>-0.1129</c:v>
                </c:pt>
              </c:numCache>
            </c:numRef>
          </c:xVal>
          <c:yVal>
            <c:numRef>
              <c:f>Sheet2!$C$4:$C$103</c:f>
              <c:numCache>
                <c:formatCode>0.00</c:formatCode>
                <c:ptCount val="100"/>
                <c:pt idx="0">
                  <c:v>-1.9040000000000001</c:v>
                </c:pt>
                <c:pt idx="1">
                  <c:v>-1.3983999999999999</c:v>
                </c:pt>
                <c:pt idx="2">
                  <c:v>-0.91732999999999998</c:v>
                </c:pt>
                <c:pt idx="3">
                  <c:v>-0.45906000000000002</c:v>
                </c:pt>
                <c:pt idx="4">
                  <c:v>-3.5688000000000004E-2</c:v>
                </c:pt>
                <c:pt idx="5">
                  <c:v>0.42414999999999997</c:v>
                </c:pt>
                <c:pt idx="6">
                  <c:v>0.81418000000000001</c:v>
                </c:pt>
                <c:pt idx="7">
                  <c:v>1.1769000000000001</c:v>
                </c:pt>
                <c:pt idx="8">
                  <c:v>1.5347</c:v>
                </c:pt>
                <c:pt idx="9">
                  <c:v>1.8792</c:v>
                </c:pt>
                <c:pt idx="10">
                  <c:v>2.2065999999999999</c:v>
                </c:pt>
                <c:pt idx="11">
                  <c:v>2.5309999999999997</c:v>
                </c:pt>
                <c:pt idx="12">
                  <c:v>2.8410000000000002</c:v>
                </c:pt>
                <c:pt idx="13">
                  <c:v>3.1343000000000001</c:v>
                </c:pt>
                <c:pt idx="14">
                  <c:v>3.4662000000000002</c:v>
                </c:pt>
                <c:pt idx="15">
                  <c:v>3.7488999999999999</c:v>
                </c:pt>
                <c:pt idx="16">
                  <c:v>4.0213000000000001</c:v>
                </c:pt>
                <c:pt idx="17">
                  <c:v>4.2801</c:v>
                </c:pt>
                <c:pt idx="18">
                  <c:v>4.5434000000000001</c:v>
                </c:pt>
                <c:pt idx="19">
                  <c:v>4.8014000000000001</c:v>
                </c:pt>
                <c:pt idx="20">
                  <c:v>5.0407999999999999</c:v>
                </c:pt>
                <c:pt idx="21">
                  <c:v>5.2782999999999998</c:v>
                </c:pt>
                <c:pt idx="22">
                  <c:v>5.5170000000000003</c:v>
                </c:pt>
                <c:pt idx="23">
                  <c:v>5.7412000000000001</c:v>
                </c:pt>
                <c:pt idx="24">
                  <c:v>5.9992000000000001</c:v>
                </c:pt>
                <c:pt idx="25">
                  <c:v>6.2100999999999997</c:v>
                </c:pt>
                <c:pt idx="26">
                  <c:v>6.4245000000000001</c:v>
                </c:pt>
                <c:pt idx="27">
                  <c:v>6.6309000000000005</c:v>
                </c:pt>
                <c:pt idx="28">
                  <c:v>6.8277999999999999</c:v>
                </c:pt>
                <c:pt idx="29">
                  <c:v>7.0202</c:v>
                </c:pt>
                <c:pt idx="30">
                  <c:v>7.2049000000000003</c:v>
                </c:pt>
                <c:pt idx="31">
                  <c:v>7.3958000000000004</c:v>
                </c:pt>
                <c:pt idx="32">
                  <c:v>7.5820999999999996</c:v>
                </c:pt>
                <c:pt idx="33">
                  <c:v>7.7690999999999999</c:v>
                </c:pt>
                <c:pt idx="34">
                  <c:v>7.9523999999999999</c:v>
                </c:pt>
                <c:pt idx="35">
                  <c:v>8.1166999999999998</c:v>
                </c:pt>
                <c:pt idx="36">
                  <c:v>8.2774999999999999</c:v>
                </c:pt>
                <c:pt idx="37">
                  <c:v>8.4383999999999997</c:v>
                </c:pt>
                <c:pt idx="38">
                  <c:v>8.5889999999999986</c:v>
                </c:pt>
                <c:pt idx="39">
                  <c:v>8.7378</c:v>
                </c:pt>
                <c:pt idx="40">
                  <c:v>8.8868999999999989</c:v>
                </c:pt>
                <c:pt idx="41">
                  <c:v>9.0265000000000004</c:v>
                </c:pt>
                <c:pt idx="42">
                  <c:v>9.1870000000000012</c:v>
                </c:pt>
                <c:pt idx="43">
                  <c:v>9.3254999999999999</c:v>
                </c:pt>
                <c:pt idx="44">
                  <c:v>9.4598000000000013</c:v>
                </c:pt>
                <c:pt idx="45">
                  <c:v>9.5835000000000008</c:v>
                </c:pt>
                <c:pt idx="46">
                  <c:v>9.7199999999999989</c:v>
                </c:pt>
                <c:pt idx="47">
                  <c:v>9.8478999999999992</c:v>
                </c:pt>
                <c:pt idx="48">
                  <c:v>9.9723000000000006</c:v>
                </c:pt>
                <c:pt idx="49">
                  <c:v>10.084</c:v>
                </c:pt>
                <c:pt idx="50">
                  <c:v>10.207000000000001</c:v>
                </c:pt>
                <c:pt idx="51">
                  <c:v>10.331999999999999</c:v>
                </c:pt>
                <c:pt idx="52">
                  <c:v>10.455</c:v>
                </c:pt>
                <c:pt idx="53">
                  <c:v>10.568</c:v>
                </c:pt>
                <c:pt idx="54">
                  <c:v>10.678000000000001</c:v>
                </c:pt>
                <c:pt idx="55">
                  <c:v>10.782</c:v>
                </c:pt>
                <c:pt idx="56">
                  <c:v>10.9</c:v>
                </c:pt>
                <c:pt idx="57">
                  <c:v>10.984</c:v>
                </c:pt>
                <c:pt idx="58">
                  <c:v>11.095000000000001</c:v>
                </c:pt>
                <c:pt idx="59">
                  <c:v>11.196</c:v>
                </c:pt>
                <c:pt idx="60">
                  <c:v>11.280999999999999</c:v>
                </c:pt>
                <c:pt idx="61">
                  <c:v>11.393000000000001</c:v>
                </c:pt>
                <c:pt idx="62">
                  <c:v>11.481999999999999</c:v>
                </c:pt>
                <c:pt idx="63">
                  <c:v>11.577999999999999</c:v>
                </c:pt>
                <c:pt idx="64">
                  <c:v>11.664999999999999</c:v>
                </c:pt>
                <c:pt idx="65">
                  <c:v>11.743</c:v>
                </c:pt>
                <c:pt idx="66">
                  <c:v>11.837999999999999</c:v>
                </c:pt>
                <c:pt idx="67">
                  <c:v>11.92</c:v>
                </c:pt>
                <c:pt idx="68">
                  <c:v>12</c:v>
                </c:pt>
                <c:pt idx="69">
                  <c:v>12.082000000000001</c:v>
                </c:pt>
                <c:pt idx="70">
                  <c:v>12.156000000000001</c:v>
                </c:pt>
                <c:pt idx="71">
                  <c:v>12.253</c:v>
                </c:pt>
                <c:pt idx="72">
                  <c:v>12.327</c:v>
                </c:pt>
                <c:pt idx="73">
                  <c:v>12.39</c:v>
                </c:pt>
                <c:pt idx="74">
                  <c:v>12.467000000000001</c:v>
                </c:pt>
                <c:pt idx="75">
                  <c:v>12.542</c:v>
                </c:pt>
                <c:pt idx="76">
                  <c:v>12.609</c:v>
                </c:pt>
                <c:pt idx="77">
                  <c:v>12.670999999999999</c:v>
                </c:pt>
                <c:pt idx="78">
                  <c:v>12.741999999999999</c:v>
                </c:pt>
                <c:pt idx="79">
                  <c:v>12.808999999999999</c:v>
                </c:pt>
                <c:pt idx="80">
                  <c:v>12.878</c:v>
                </c:pt>
                <c:pt idx="81">
                  <c:v>12.944000000000001</c:v>
                </c:pt>
                <c:pt idx="82">
                  <c:v>13.004999999999999</c:v>
                </c:pt>
                <c:pt idx="83">
                  <c:v>13.073</c:v>
                </c:pt>
                <c:pt idx="84">
                  <c:v>13.131</c:v>
                </c:pt>
                <c:pt idx="85">
                  <c:v>13.181999999999999</c:v>
                </c:pt>
                <c:pt idx="86">
                  <c:v>13.24</c:v>
                </c:pt>
                <c:pt idx="87">
                  <c:v>13.297000000000001</c:v>
                </c:pt>
                <c:pt idx="88">
                  <c:v>13.360000000000001</c:v>
                </c:pt>
                <c:pt idx="89">
                  <c:v>13.4</c:v>
                </c:pt>
                <c:pt idx="90">
                  <c:v>13.461</c:v>
                </c:pt>
                <c:pt idx="91">
                  <c:v>13.519</c:v>
                </c:pt>
                <c:pt idx="92">
                  <c:v>13.554</c:v>
                </c:pt>
                <c:pt idx="93">
                  <c:v>13.6</c:v>
                </c:pt>
                <c:pt idx="94">
                  <c:v>13.646000000000001</c:v>
                </c:pt>
                <c:pt idx="95">
                  <c:v>13.702</c:v>
                </c:pt>
                <c:pt idx="96">
                  <c:v>13.738999999999999</c:v>
                </c:pt>
                <c:pt idx="97">
                  <c:v>13.782</c:v>
                </c:pt>
                <c:pt idx="98">
                  <c:v>13.828999999999999</c:v>
                </c:pt>
                <c:pt idx="99">
                  <c:v>13.875</c:v>
                </c:pt>
              </c:numCache>
            </c:numRef>
          </c:yVal>
          <c:smooth val="1"/>
        </c:ser>
        <c:ser>
          <c:idx val="1"/>
          <c:order val="1"/>
          <c:tx>
            <c:strRef>
              <c:f>Sheet2!$H$1</c:f>
              <c:strCache>
                <c:ptCount val="1"/>
                <c:pt idx="0">
                  <c:v>970 °C, 15 min (1051nm)</c:v>
                </c:pt>
              </c:strCache>
            </c:strRef>
          </c:tx>
          <c:spPr>
            <a:ln w="19050"/>
          </c:spPr>
          <c:marker>
            <c:symbol val="none"/>
          </c:marker>
          <c:xVal>
            <c:numRef>
              <c:f>Sheet2!$H$4:$H$103</c:f>
              <c:numCache>
                <c:formatCode>General</c:formatCode>
                <c:ptCount val="100"/>
                <c:pt idx="0">
                  <c:v>0.59919999999999995</c:v>
                </c:pt>
                <c:pt idx="1">
                  <c:v>0.59230000000000005</c:v>
                </c:pt>
                <c:pt idx="2">
                  <c:v>0.58430000000000004</c:v>
                </c:pt>
                <c:pt idx="3">
                  <c:v>0.57730000000000004</c:v>
                </c:pt>
                <c:pt idx="4">
                  <c:v>0.57030000000000003</c:v>
                </c:pt>
                <c:pt idx="5">
                  <c:v>0.56330000000000002</c:v>
                </c:pt>
                <c:pt idx="6">
                  <c:v>0.55630000000000002</c:v>
                </c:pt>
                <c:pt idx="7">
                  <c:v>0.54830000000000001</c:v>
                </c:pt>
                <c:pt idx="8">
                  <c:v>0.5413</c:v>
                </c:pt>
                <c:pt idx="9">
                  <c:v>0.5343</c:v>
                </c:pt>
                <c:pt idx="10">
                  <c:v>0.52729999999999999</c:v>
                </c:pt>
                <c:pt idx="11">
                  <c:v>0.52029999999999998</c:v>
                </c:pt>
                <c:pt idx="12">
                  <c:v>0.51229999999999998</c:v>
                </c:pt>
                <c:pt idx="13">
                  <c:v>0.50519999999999998</c:v>
                </c:pt>
                <c:pt idx="14">
                  <c:v>0.49830000000000002</c:v>
                </c:pt>
                <c:pt idx="15">
                  <c:v>0.49120000000000003</c:v>
                </c:pt>
                <c:pt idx="16">
                  <c:v>0.48420000000000002</c:v>
                </c:pt>
                <c:pt idx="17">
                  <c:v>0.47620000000000001</c:v>
                </c:pt>
                <c:pt idx="18">
                  <c:v>0.46920000000000001</c:v>
                </c:pt>
                <c:pt idx="19">
                  <c:v>0.4622</c:v>
                </c:pt>
                <c:pt idx="20">
                  <c:v>0.45519999999999999</c:v>
                </c:pt>
                <c:pt idx="21">
                  <c:v>0.44819999999999999</c:v>
                </c:pt>
                <c:pt idx="22">
                  <c:v>0.44019999999999998</c:v>
                </c:pt>
                <c:pt idx="23">
                  <c:v>0.43319999999999997</c:v>
                </c:pt>
                <c:pt idx="24">
                  <c:v>0.42609999999999998</c:v>
                </c:pt>
                <c:pt idx="25">
                  <c:v>0.41920000000000002</c:v>
                </c:pt>
                <c:pt idx="26">
                  <c:v>0.41210000000000002</c:v>
                </c:pt>
                <c:pt idx="27">
                  <c:v>0.40410000000000001</c:v>
                </c:pt>
                <c:pt idx="28">
                  <c:v>0.3972</c:v>
                </c:pt>
                <c:pt idx="29">
                  <c:v>0.3901</c:v>
                </c:pt>
                <c:pt idx="30">
                  <c:v>0.3831</c:v>
                </c:pt>
                <c:pt idx="31">
                  <c:v>0.37619999999999998</c:v>
                </c:pt>
                <c:pt idx="32">
                  <c:v>0.36809999999999998</c:v>
                </c:pt>
                <c:pt idx="33">
                  <c:v>0.36120000000000002</c:v>
                </c:pt>
                <c:pt idx="34">
                  <c:v>0.35420000000000001</c:v>
                </c:pt>
                <c:pt idx="35">
                  <c:v>0.34720000000000001</c:v>
                </c:pt>
                <c:pt idx="36">
                  <c:v>0.34029999999999999</c:v>
                </c:pt>
                <c:pt idx="37">
                  <c:v>0.33229999999999998</c:v>
                </c:pt>
                <c:pt idx="38">
                  <c:v>0.32529999999999998</c:v>
                </c:pt>
                <c:pt idx="39">
                  <c:v>0.31819999999999998</c:v>
                </c:pt>
                <c:pt idx="40">
                  <c:v>0.31119999999999998</c:v>
                </c:pt>
                <c:pt idx="41">
                  <c:v>0.30430000000000001</c:v>
                </c:pt>
                <c:pt idx="42">
                  <c:v>0.29630000000000001</c:v>
                </c:pt>
                <c:pt idx="43">
                  <c:v>0.2893</c:v>
                </c:pt>
                <c:pt idx="44">
                  <c:v>0.2823</c:v>
                </c:pt>
                <c:pt idx="45">
                  <c:v>0.27529999999999999</c:v>
                </c:pt>
                <c:pt idx="46">
                  <c:v>0.26829999999999998</c:v>
                </c:pt>
                <c:pt idx="47">
                  <c:v>0.26029999999999998</c:v>
                </c:pt>
                <c:pt idx="48">
                  <c:v>0.25319999999999998</c:v>
                </c:pt>
                <c:pt idx="49">
                  <c:v>0.24629999999999999</c:v>
                </c:pt>
                <c:pt idx="50">
                  <c:v>0.23930000000000001</c:v>
                </c:pt>
                <c:pt idx="51">
                  <c:v>0.23230000000000001</c:v>
                </c:pt>
                <c:pt idx="52">
                  <c:v>0.22420000000000001</c:v>
                </c:pt>
                <c:pt idx="53">
                  <c:v>0.21729999999999999</c:v>
                </c:pt>
                <c:pt idx="54">
                  <c:v>0.2102</c:v>
                </c:pt>
                <c:pt idx="55">
                  <c:v>0.20319999999999999</c:v>
                </c:pt>
                <c:pt idx="56">
                  <c:v>0.19620000000000001</c:v>
                </c:pt>
                <c:pt idx="57">
                  <c:v>0.18820000000000001</c:v>
                </c:pt>
                <c:pt idx="58">
                  <c:v>0.18110000000000001</c:v>
                </c:pt>
                <c:pt idx="59">
                  <c:v>0.17419999999999999</c:v>
                </c:pt>
                <c:pt idx="60">
                  <c:v>0.16719999999999999</c:v>
                </c:pt>
                <c:pt idx="61">
                  <c:v>0.16009999999999999</c:v>
                </c:pt>
                <c:pt idx="62">
                  <c:v>0.15210000000000001</c:v>
                </c:pt>
                <c:pt idx="63">
                  <c:v>0.14510000000000001</c:v>
                </c:pt>
                <c:pt idx="64">
                  <c:v>0.1381</c:v>
                </c:pt>
                <c:pt idx="65">
                  <c:v>0.13109999999999999</c:v>
                </c:pt>
                <c:pt idx="66">
                  <c:v>0.1241</c:v>
                </c:pt>
                <c:pt idx="67">
                  <c:v>0.1162</c:v>
                </c:pt>
                <c:pt idx="68">
                  <c:v>0.1091</c:v>
                </c:pt>
                <c:pt idx="69">
                  <c:v>0.1021</c:v>
                </c:pt>
                <c:pt idx="70">
                  <c:v>9.5200000000000007E-2</c:v>
                </c:pt>
                <c:pt idx="71">
                  <c:v>8.8200000000000001E-2</c:v>
                </c:pt>
                <c:pt idx="72">
                  <c:v>8.0199999999999994E-2</c:v>
                </c:pt>
                <c:pt idx="73">
                  <c:v>7.3200000000000001E-2</c:v>
                </c:pt>
                <c:pt idx="74">
                  <c:v>6.6199999999999995E-2</c:v>
                </c:pt>
                <c:pt idx="75">
                  <c:v>5.9200000000000003E-2</c:v>
                </c:pt>
                <c:pt idx="76">
                  <c:v>5.2200000000000003E-2</c:v>
                </c:pt>
                <c:pt idx="77">
                  <c:v>4.4200000000000003E-2</c:v>
                </c:pt>
                <c:pt idx="78">
                  <c:v>3.7199999999999997E-2</c:v>
                </c:pt>
                <c:pt idx="79">
                  <c:v>3.0300000000000001E-2</c:v>
                </c:pt>
                <c:pt idx="80">
                  <c:v>2.3199999999999998E-2</c:v>
                </c:pt>
                <c:pt idx="81">
                  <c:v>1.6199999999999999E-2</c:v>
                </c:pt>
                <c:pt idx="82">
                  <c:v>8.2000000000000007E-3</c:v>
                </c:pt>
                <c:pt idx="83">
                  <c:v>1.1999999999999999E-3</c:v>
                </c:pt>
                <c:pt idx="84">
                  <c:v>-6.0000000000000001E-3</c:v>
                </c:pt>
                <c:pt idx="85">
                  <c:v>-1.2999999999999999E-2</c:v>
                </c:pt>
                <c:pt idx="86">
                  <c:v>-0.02</c:v>
                </c:pt>
                <c:pt idx="87">
                  <c:v>-2.8000000000000001E-2</c:v>
                </c:pt>
                <c:pt idx="88">
                  <c:v>-3.49E-2</c:v>
                </c:pt>
                <c:pt idx="89">
                  <c:v>-4.19E-2</c:v>
                </c:pt>
                <c:pt idx="90">
                  <c:v>-4.9000000000000002E-2</c:v>
                </c:pt>
                <c:pt idx="91">
                  <c:v>-5.5899999999999998E-2</c:v>
                </c:pt>
                <c:pt idx="92">
                  <c:v>-6.3899999999999998E-2</c:v>
                </c:pt>
                <c:pt idx="93">
                  <c:v>-7.0900000000000005E-2</c:v>
                </c:pt>
                <c:pt idx="94">
                  <c:v>-7.7899999999999997E-2</c:v>
                </c:pt>
                <c:pt idx="95">
                  <c:v>-8.4900000000000003E-2</c:v>
                </c:pt>
                <c:pt idx="96">
                  <c:v>-9.1899999999999996E-2</c:v>
                </c:pt>
                <c:pt idx="97">
                  <c:v>-9.9900000000000003E-2</c:v>
                </c:pt>
                <c:pt idx="98">
                  <c:v>-0.1069</c:v>
                </c:pt>
                <c:pt idx="99">
                  <c:v>-0.1139</c:v>
                </c:pt>
              </c:numCache>
            </c:numRef>
          </c:xVal>
          <c:yVal>
            <c:numRef>
              <c:f>Sheet2!$J$4:$J$103</c:f>
              <c:numCache>
                <c:formatCode>0.00</c:formatCode>
                <c:ptCount val="100"/>
                <c:pt idx="0">
                  <c:v>-3.0844</c:v>
                </c:pt>
                <c:pt idx="1">
                  <c:v>-2.2964000000000002</c:v>
                </c:pt>
                <c:pt idx="2">
                  <c:v>-1.4345000000000001</c:v>
                </c:pt>
                <c:pt idx="3">
                  <c:v>-0.72426999999999997</c:v>
                </c:pt>
                <c:pt idx="4">
                  <c:v>-4.9725000000000005E-2</c:v>
                </c:pt>
                <c:pt idx="5">
                  <c:v>0.60174000000000005</c:v>
                </c:pt>
                <c:pt idx="6">
                  <c:v>1.2103000000000002</c:v>
                </c:pt>
                <c:pt idx="7">
                  <c:v>1.8754999999999999</c:v>
                </c:pt>
                <c:pt idx="8">
                  <c:v>2.4374000000000002</c:v>
                </c:pt>
                <c:pt idx="9">
                  <c:v>2.9678999999999998</c:v>
                </c:pt>
                <c:pt idx="10">
                  <c:v>3.4910999999999999</c:v>
                </c:pt>
                <c:pt idx="11">
                  <c:v>3.9851000000000001</c:v>
                </c:pt>
                <c:pt idx="12">
                  <c:v>4.5367999999999995</c:v>
                </c:pt>
                <c:pt idx="13">
                  <c:v>5.0115000000000007</c:v>
                </c:pt>
                <c:pt idx="14">
                  <c:v>5.4409999999999998</c:v>
                </c:pt>
                <c:pt idx="15">
                  <c:v>5.8708999999999998</c:v>
                </c:pt>
                <c:pt idx="16">
                  <c:v>6.2859999999999996</c:v>
                </c:pt>
                <c:pt idx="17">
                  <c:v>6.7313999999999998</c:v>
                </c:pt>
                <c:pt idx="18">
                  <c:v>7.1124000000000001</c:v>
                </c:pt>
                <c:pt idx="19">
                  <c:v>7.4569000000000001</c:v>
                </c:pt>
                <c:pt idx="20">
                  <c:v>7.8120000000000003</c:v>
                </c:pt>
                <c:pt idx="21">
                  <c:v>8.1395</c:v>
                </c:pt>
                <c:pt idx="22">
                  <c:v>8.4817</c:v>
                </c:pt>
                <c:pt idx="23">
                  <c:v>8.7738999999999994</c:v>
                </c:pt>
                <c:pt idx="24">
                  <c:v>9.0357000000000003</c:v>
                </c:pt>
                <c:pt idx="25">
                  <c:v>9.2936999999999994</c:v>
                </c:pt>
                <c:pt idx="26">
                  <c:v>9.5282</c:v>
                </c:pt>
                <c:pt idx="27">
                  <c:v>9.7675999999999998</c:v>
                </c:pt>
                <c:pt idx="28">
                  <c:v>9.9770999999999983</c:v>
                </c:pt>
                <c:pt idx="29">
                  <c:v>10.156000000000001</c:v>
                </c:pt>
                <c:pt idx="30">
                  <c:v>10.31</c:v>
                </c:pt>
                <c:pt idx="31">
                  <c:v>10.474</c:v>
                </c:pt>
                <c:pt idx="32">
                  <c:v>10.633000000000001</c:v>
                </c:pt>
                <c:pt idx="33">
                  <c:v>10.756</c:v>
                </c:pt>
                <c:pt idx="34">
                  <c:v>10.879</c:v>
                </c:pt>
                <c:pt idx="35">
                  <c:v>10.972000000000001</c:v>
                </c:pt>
                <c:pt idx="36">
                  <c:v>11.083</c:v>
                </c:pt>
                <c:pt idx="37">
                  <c:v>11.192</c:v>
                </c:pt>
                <c:pt idx="38">
                  <c:v>11.263</c:v>
                </c:pt>
                <c:pt idx="39">
                  <c:v>11.348000000000001</c:v>
                </c:pt>
                <c:pt idx="40">
                  <c:v>11.429</c:v>
                </c:pt>
                <c:pt idx="41">
                  <c:v>11.491</c:v>
                </c:pt>
                <c:pt idx="42">
                  <c:v>11.572000000000001</c:v>
                </c:pt>
                <c:pt idx="43">
                  <c:v>11.629000000000001</c:v>
                </c:pt>
                <c:pt idx="44">
                  <c:v>11.688000000000001</c:v>
                </c:pt>
                <c:pt idx="45">
                  <c:v>11.750999999999999</c:v>
                </c:pt>
                <c:pt idx="46">
                  <c:v>11.790999999999999</c:v>
                </c:pt>
                <c:pt idx="47">
                  <c:v>11.853999999999999</c:v>
                </c:pt>
                <c:pt idx="48">
                  <c:v>11.906000000000001</c:v>
                </c:pt>
                <c:pt idx="49">
                  <c:v>11.941000000000001</c:v>
                </c:pt>
                <c:pt idx="50">
                  <c:v>11.995000000000001</c:v>
                </c:pt>
                <c:pt idx="51">
                  <c:v>12.028</c:v>
                </c:pt>
                <c:pt idx="52">
                  <c:v>12.08</c:v>
                </c:pt>
                <c:pt idx="53">
                  <c:v>12.127000000000001</c:v>
                </c:pt>
                <c:pt idx="54">
                  <c:v>12.153</c:v>
                </c:pt>
                <c:pt idx="55">
                  <c:v>12.196</c:v>
                </c:pt>
                <c:pt idx="56">
                  <c:v>12.226000000000001</c:v>
                </c:pt>
                <c:pt idx="57">
                  <c:v>12.267999999999999</c:v>
                </c:pt>
                <c:pt idx="58">
                  <c:v>12.293999999999999</c:v>
                </c:pt>
                <c:pt idx="59">
                  <c:v>12.328000000000001</c:v>
                </c:pt>
                <c:pt idx="60">
                  <c:v>12.370000000000001</c:v>
                </c:pt>
                <c:pt idx="61">
                  <c:v>12.4</c:v>
                </c:pt>
                <c:pt idx="62">
                  <c:v>12.426</c:v>
                </c:pt>
                <c:pt idx="63">
                  <c:v>12.465</c:v>
                </c:pt>
                <c:pt idx="64">
                  <c:v>12.488000000000001</c:v>
                </c:pt>
                <c:pt idx="65">
                  <c:v>12.526</c:v>
                </c:pt>
                <c:pt idx="66">
                  <c:v>12.548</c:v>
                </c:pt>
                <c:pt idx="67">
                  <c:v>12.588999999999999</c:v>
                </c:pt>
                <c:pt idx="68">
                  <c:v>12.618</c:v>
                </c:pt>
                <c:pt idx="69">
                  <c:v>12.649000000000001</c:v>
                </c:pt>
                <c:pt idx="70">
                  <c:v>12.66</c:v>
                </c:pt>
                <c:pt idx="71">
                  <c:v>12.687999999999999</c:v>
                </c:pt>
                <c:pt idx="72">
                  <c:v>12.727</c:v>
                </c:pt>
                <c:pt idx="73">
                  <c:v>12.744</c:v>
                </c:pt>
                <c:pt idx="74">
                  <c:v>12.760999999999999</c:v>
                </c:pt>
                <c:pt idx="75">
                  <c:v>12.781000000000001</c:v>
                </c:pt>
                <c:pt idx="76">
                  <c:v>12.808999999999999</c:v>
                </c:pt>
                <c:pt idx="77">
                  <c:v>12.833</c:v>
                </c:pt>
                <c:pt idx="78">
                  <c:v>12.838000000000001</c:v>
                </c:pt>
                <c:pt idx="79">
                  <c:v>12.869</c:v>
                </c:pt>
                <c:pt idx="80">
                  <c:v>12.882</c:v>
                </c:pt>
                <c:pt idx="81">
                  <c:v>12.893000000000001</c:v>
                </c:pt>
                <c:pt idx="82">
                  <c:v>12.92</c:v>
                </c:pt>
                <c:pt idx="83">
                  <c:v>12.944000000000001</c:v>
                </c:pt>
                <c:pt idx="84">
                  <c:v>12.962</c:v>
                </c:pt>
                <c:pt idx="85">
                  <c:v>12.978</c:v>
                </c:pt>
                <c:pt idx="86">
                  <c:v>12.988</c:v>
                </c:pt>
                <c:pt idx="87">
                  <c:v>13.022</c:v>
                </c:pt>
                <c:pt idx="88">
                  <c:v>13.042</c:v>
                </c:pt>
                <c:pt idx="89">
                  <c:v>13.06</c:v>
                </c:pt>
                <c:pt idx="90">
                  <c:v>13.073</c:v>
                </c:pt>
                <c:pt idx="91">
                  <c:v>13.099</c:v>
                </c:pt>
                <c:pt idx="92">
                  <c:v>13.132</c:v>
                </c:pt>
                <c:pt idx="93">
                  <c:v>13.153</c:v>
                </c:pt>
                <c:pt idx="94">
                  <c:v>13.16</c:v>
                </c:pt>
                <c:pt idx="95">
                  <c:v>13.2</c:v>
                </c:pt>
                <c:pt idx="96">
                  <c:v>13.22</c:v>
                </c:pt>
                <c:pt idx="97">
                  <c:v>13.249000000000001</c:v>
                </c:pt>
                <c:pt idx="98">
                  <c:v>13.266999999999999</c:v>
                </c:pt>
                <c:pt idx="99">
                  <c:v>13.297000000000001</c:v>
                </c:pt>
              </c:numCache>
            </c:numRef>
          </c:yVal>
          <c:smooth val="1"/>
        </c:ser>
        <c:ser>
          <c:idx val="2"/>
          <c:order val="2"/>
          <c:tx>
            <c:strRef>
              <c:f>Sheet2!$O$1</c:f>
              <c:strCache>
                <c:ptCount val="1"/>
                <c:pt idx="0">
                  <c:v>1030 °C, 10 min (1819nm)</c:v>
                </c:pt>
              </c:strCache>
            </c:strRef>
          </c:tx>
          <c:spPr>
            <a:ln w="19050">
              <a:prstDash val="dash"/>
            </a:ln>
          </c:spPr>
          <c:marker>
            <c:symbol val="none"/>
          </c:marker>
          <c:xVal>
            <c:numRef>
              <c:f>Sheet2!$O$4:$O$103</c:f>
              <c:numCache>
                <c:formatCode>General</c:formatCode>
                <c:ptCount val="100"/>
                <c:pt idx="0">
                  <c:v>0.57220000000000004</c:v>
                </c:pt>
                <c:pt idx="1">
                  <c:v>0.56520000000000004</c:v>
                </c:pt>
                <c:pt idx="2">
                  <c:v>0.55830000000000002</c:v>
                </c:pt>
                <c:pt idx="3">
                  <c:v>0.55120000000000002</c:v>
                </c:pt>
                <c:pt idx="4">
                  <c:v>0.54430000000000001</c:v>
                </c:pt>
                <c:pt idx="5">
                  <c:v>0.5373</c:v>
                </c:pt>
                <c:pt idx="6">
                  <c:v>0.53029999999999999</c:v>
                </c:pt>
                <c:pt idx="7">
                  <c:v>0.5242</c:v>
                </c:pt>
                <c:pt idx="8">
                  <c:v>0.51729999999999998</c:v>
                </c:pt>
                <c:pt idx="9">
                  <c:v>0.51029999999999998</c:v>
                </c:pt>
                <c:pt idx="10">
                  <c:v>0.50319999999999998</c:v>
                </c:pt>
                <c:pt idx="11">
                  <c:v>0.49619999999999997</c:v>
                </c:pt>
                <c:pt idx="12">
                  <c:v>0.48930000000000001</c:v>
                </c:pt>
                <c:pt idx="13">
                  <c:v>0.48220000000000002</c:v>
                </c:pt>
                <c:pt idx="14">
                  <c:v>0.47520000000000001</c:v>
                </c:pt>
                <c:pt idx="15">
                  <c:v>0.46920000000000001</c:v>
                </c:pt>
                <c:pt idx="16">
                  <c:v>0.4622</c:v>
                </c:pt>
                <c:pt idx="17">
                  <c:v>0.45519999999999999</c:v>
                </c:pt>
                <c:pt idx="18">
                  <c:v>0.4481</c:v>
                </c:pt>
                <c:pt idx="19">
                  <c:v>0.44119999999999998</c:v>
                </c:pt>
                <c:pt idx="20">
                  <c:v>0.43409999999999999</c:v>
                </c:pt>
                <c:pt idx="21">
                  <c:v>0.42720000000000002</c:v>
                </c:pt>
                <c:pt idx="22">
                  <c:v>0.42009999999999997</c:v>
                </c:pt>
                <c:pt idx="23">
                  <c:v>0.41410000000000002</c:v>
                </c:pt>
                <c:pt idx="24">
                  <c:v>0.40710000000000002</c:v>
                </c:pt>
                <c:pt idx="25">
                  <c:v>0.40010000000000001</c:v>
                </c:pt>
                <c:pt idx="26">
                  <c:v>0.3931</c:v>
                </c:pt>
                <c:pt idx="27">
                  <c:v>0.3861</c:v>
                </c:pt>
                <c:pt idx="28">
                  <c:v>0.37909999999999999</c:v>
                </c:pt>
                <c:pt idx="29">
                  <c:v>0.37219999999999998</c:v>
                </c:pt>
                <c:pt idx="30">
                  <c:v>0.36509999999999998</c:v>
                </c:pt>
                <c:pt idx="31">
                  <c:v>0.35909999999999997</c:v>
                </c:pt>
                <c:pt idx="32">
                  <c:v>0.35220000000000001</c:v>
                </c:pt>
                <c:pt idx="33">
                  <c:v>0.34520000000000001</c:v>
                </c:pt>
                <c:pt idx="34">
                  <c:v>0.3382</c:v>
                </c:pt>
                <c:pt idx="35">
                  <c:v>0.33110000000000001</c:v>
                </c:pt>
                <c:pt idx="36">
                  <c:v>0.32419999999999999</c:v>
                </c:pt>
                <c:pt idx="37">
                  <c:v>0.31719999999999998</c:v>
                </c:pt>
                <c:pt idx="38">
                  <c:v>0.31019999999999998</c:v>
                </c:pt>
                <c:pt idx="39">
                  <c:v>0.30420000000000003</c:v>
                </c:pt>
                <c:pt idx="40">
                  <c:v>0.29720000000000002</c:v>
                </c:pt>
                <c:pt idx="41">
                  <c:v>0.29020000000000001</c:v>
                </c:pt>
                <c:pt idx="42">
                  <c:v>0.2833</c:v>
                </c:pt>
                <c:pt idx="43">
                  <c:v>0.27629999999999999</c:v>
                </c:pt>
                <c:pt idx="44">
                  <c:v>0.26919999999999999</c:v>
                </c:pt>
                <c:pt idx="45">
                  <c:v>0.26219999999999999</c:v>
                </c:pt>
                <c:pt idx="46">
                  <c:v>0.25519999999999998</c:v>
                </c:pt>
                <c:pt idx="47">
                  <c:v>0.24929999999999999</c:v>
                </c:pt>
                <c:pt idx="48">
                  <c:v>0.24229999999999999</c:v>
                </c:pt>
                <c:pt idx="49">
                  <c:v>0.23519999999999999</c:v>
                </c:pt>
                <c:pt idx="50">
                  <c:v>0.22819999999999999</c:v>
                </c:pt>
                <c:pt idx="51">
                  <c:v>0.22120000000000001</c:v>
                </c:pt>
                <c:pt idx="52">
                  <c:v>0.2142</c:v>
                </c:pt>
                <c:pt idx="53">
                  <c:v>0.20710000000000001</c:v>
                </c:pt>
                <c:pt idx="54">
                  <c:v>0.2001</c:v>
                </c:pt>
                <c:pt idx="55">
                  <c:v>0.19409999999999999</c:v>
                </c:pt>
                <c:pt idx="56">
                  <c:v>0.18709999999999999</c:v>
                </c:pt>
                <c:pt idx="57">
                  <c:v>0.18010000000000001</c:v>
                </c:pt>
                <c:pt idx="58">
                  <c:v>0.17319999999999999</c:v>
                </c:pt>
                <c:pt idx="59">
                  <c:v>0.16619999999999999</c:v>
                </c:pt>
                <c:pt idx="60">
                  <c:v>0.159</c:v>
                </c:pt>
                <c:pt idx="61">
                  <c:v>0.152</c:v>
                </c:pt>
                <c:pt idx="62">
                  <c:v>0.14510000000000001</c:v>
                </c:pt>
                <c:pt idx="63">
                  <c:v>0.1391</c:v>
                </c:pt>
                <c:pt idx="64">
                  <c:v>0.1321</c:v>
                </c:pt>
                <c:pt idx="65">
                  <c:v>0.12509999999999999</c:v>
                </c:pt>
                <c:pt idx="66">
                  <c:v>0.1181</c:v>
                </c:pt>
                <c:pt idx="67">
                  <c:v>0.1111</c:v>
                </c:pt>
                <c:pt idx="68">
                  <c:v>0.1041</c:v>
                </c:pt>
                <c:pt idx="69">
                  <c:v>9.7100000000000006E-2</c:v>
                </c:pt>
                <c:pt idx="70">
                  <c:v>9.01E-2</c:v>
                </c:pt>
                <c:pt idx="71">
                  <c:v>8.4099999999999994E-2</c:v>
                </c:pt>
                <c:pt idx="72">
                  <c:v>7.7100000000000002E-2</c:v>
                </c:pt>
                <c:pt idx="73">
                  <c:v>7.0099999999999996E-2</c:v>
                </c:pt>
                <c:pt idx="74">
                  <c:v>6.3100000000000003E-2</c:v>
                </c:pt>
                <c:pt idx="75">
                  <c:v>5.6099999999999997E-2</c:v>
                </c:pt>
                <c:pt idx="76">
                  <c:v>4.9200000000000001E-2</c:v>
                </c:pt>
                <c:pt idx="77">
                  <c:v>4.2099999999999999E-2</c:v>
                </c:pt>
                <c:pt idx="78">
                  <c:v>3.5200000000000002E-2</c:v>
                </c:pt>
                <c:pt idx="79">
                  <c:v>2.92E-2</c:v>
                </c:pt>
                <c:pt idx="80">
                  <c:v>2.2200000000000001E-2</c:v>
                </c:pt>
                <c:pt idx="81">
                  <c:v>1.52E-2</c:v>
                </c:pt>
                <c:pt idx="82">
                  <c:v>8.2000000000000007E-3</c:v>
                </c:pt>
                <c:pt idx="83">
                  <c:v>1.1999999999999999E-3</c:v>
                </c:pt>
                <c:pt idx="84">
                  <c:v>-6.1000000000000004E-3</c:v>
                </c:pt>
                <c:pt idx="85">
                  <c:v>-1.3100000000000001E-2</c:v>
                </c:pt>
                <c:pt idx="86">
                  <c:v>-1.9900000000000001E-2</c:v>
                </c:pt>
                <c:pt idx="87">
                  <c:v>-2.6100000000000002E-2</c:v>
                </c:pt>
                <c:pt idx="88">
                  <c:v>-3.3000000000000002E-2</c:v>
                </c:pt>
                <c:pt idx="89">
                  <c:v>-0.04</c:v>
                </c:pt>
                <c:pt idx="90">
                  <c:v>-4.7E-2</c:v>
                </c:pt>
                <c:pt idx="91">
                  <c:v>-5.3999999999999999E-2</c:v>
                </c:pt>
                <c:pt idx="92">
                  <c:v>-6.0999999999999999E-2</c:v>
                </c:pt>
                <c:pt idx="93">
                  <c:v>-6.8000000000000005E-2</c:v>
                </c:pt>
                <c:pt idx="94">
                  <c:v>-7.4999999999999997E-2</c:v>
                </c:pt>
                <c:pt idx="95">
                  <c:v>-8.09E-2</c:v>
                </c:pt>
                <c:pt idx="96">
                  <c:v>-8.7900000000000006E-2</c:v>
                </c:pt>
                <c:pt idx="97">
                  <c:v>-9.4899999999999998E-2</c:v>
                </c:pt>
                <c:pt idx="98">
                  <c:v>-0.1019</c:v>
                </c:pt>
                <c:pt idx="99">
                  <c:v>-0.10879999999999999</c:v>
                </c:pt>
              </c:numCache>
            </c:numRef>
          </c:xVal>
          <c:yVal>
            <c:numRef>
              <c:f>Sheet2!$Q$4:$Q$103</c:f>
              <c:numCache>
                <c:formatCode>0.00</c:formatCode>
                <c:ptCount val="100"/>
                <c:pt idx="0">
                  <c:v>-3.4364999999999997</c:v>
                </c:pt>
                <c:pt idx="1">
                  <c:v>-2.4967999999999999</c:v>
                </c:pt>
                <c:pt idx="2">
                  <c:v>-1.6147</c:v>
                </c:pt>
                <c:pt idx="3">
                  <c:v>-0.78689000000000009</c:v>
                </c:pt>
                <c:pt idx="4">
                  <c:v>-1.5973999999999999E-2</c:v>
                </c:pt>
                <c:pt idx="5">
                  <c:v>0.70533000000000001</c:v>
                </c:pt>
                <c:pt idx="6">
                  <c:v>1.3803999999999998</c:v>
                </c:pt>
                <c:pt idx="7">
                  <c:v>1.9137999999999999</c:v>
                </c:pt>
                <c:pt idx="8">
                  <c:v>2.4978000000000002</c:v>
                </c:pt>
                <c:pt idx="9">
                  <c:v>3.0297000000000001</c:v>
                </c:pt>
                <c:pt idx="10">
                  <c:v>3.5196000000000001</c:v>
                </c:pt>
                <c:pt idx="11">
                  <c:v>3.9680999999999997</c:v>
                </c:pt>
                <c:pt idx="12">
                  <c:v>4.3692000000000002</c:v>
                </c:pt>
                <c:pt idx="13">
                  <c:v>4.7399000000000004</c:v>
                </c:pt>
                <c:pt idx="14">
                  <c:v>5.0723000000000003</c:v>
                </c:pt>
                <c:pt idx="15">
                  <c:v>5.3290999999999995</c:v>
                </c:pt>
                <c:pt idx="16">
                  <c:v>5.5963000000000003</c:v>
                </c:pt>
                <c:pt idx="17">
                  <c:v>5.8520000000000003</c:v>
                </c:pt>
                <c:pt idx="18">
                  <c:v>6.0735999999999999</c:v>
                </c:pt>
                <c:pt idx="19">
                  <c:v>6.2754000000000003</c:v>
                </c:pt>
                <c:pt idx="20">
                  <c:v>6.4552999999999994</c:v>
                </c:pt>
                <c:pt idx="21">
                  <c:v>6.6268000000000002</c:v>
                </c:pt>
                <c:pt idx="22">
                  <c:v>6.7834999999999992</c:v>
                </c:pt>
                <c:pt idx="23">
                  <c:v>6.8943000000000003</c:v>
                </c:pt>
                <c:pt idx="24">
                  <c:v>7.0264000000000006</c:v>
                </c:pt>
                <c:pt idx="25">
                  <c:v>7.1455000000000002</c:v>
                </c:pt>
                <c:pt idx="26">
                  <c:v>7.2551999999999994</c:v>
                </c:pt>
                <c:pt idx="27">
                  <c:v>7.3651999999999997</c:v>
                </c:pt>
                <c:pt idx="28">
                  <c:v>7.4501999999999997</c:v>
                </c:pt>
                <c:pt idx="29">
                  <c:v>7.5491999999999999</c:v>
                </c:pt>
                <c:pt idx="30">
                  <c:v>7.6414</c:v>
                </c:pt>
                <c:pt idx="31">
                  <c:v>7.7035999999999998</c:v>
                </c:pt>
                <c:pt idx="32">
                  <c:v>7.7851999999999997</c:v>
                </c:pt>
                <c:pt idx="33">
                  <c:v>7.8630000000000004</c:v>
                </c:pt>
                <c:pt idx="34">
                  <c:v>7.9399999999999995</c:v>
                </c:pt>
                <c:pt idx="35">
                  <c:v>8.0129000000000001</c:v>
                </c:pt>
                <c:pt idx="36">
                  <c:v>8.0698000000000008</c:v>
                </c:pt>
                <c:pt idx="37">
                  <c:v>8.1456999999999997</c:v>
                </c:pt>
                <c:pt idx="38">
                  <c:v>8.2117000000000004</c:v>
                </c:pt>
                <c:pt idx="39">
                  <c:v>8.2579999999999991</c:v>
                </c:pt>
                <c:pt idx="40">
                  <c:v>8.3213999999999988</c:v>
                </c:pt>
                <c:pt idx="41">
                  <c:v>8.3794000000000004</c:v>
                </c:pt>
                <c:pt idx="42">
                  <c:v>8.4322000000000017</c:v>
                </c:pt>
                <c:pt idx="43">
                  <c:v>8.4936000000000007</c:v>
                </c:pt>
                <c:pt idx="44">
                  <c:v>8.539200000000001</c:v>
                </c:pt>
                <c:pt idx="45">
                  <c:v>8.593</c:v>
                </c:pt>
                <c:pt idx="46">
                  <c:v>8.6491999999999987</c:v>
                </c:pt>
                <c:pt idx="47">
                  <c:v>8.6841000000000008</c:v>
                </c:pt>
                <c:pt idx="48">
                  <c:v>8.7319000000000013</c:v>
                </c:pt>
                <c:pt idx="49">
                  <c:v>8.7839000000000009</c:v>
                </c:pt>
                <c:pt idx="50">
                  <c:v>8.8177000000000003</c:v>
                </c:pt>
                <c:pt idx="51">
                  <c:v>8.8651</c:v>
                </c:pt>
                <c:pt idx="52">
                  <c:v>8.8879000000000001</c:v>
                </c:pt>
                <c:pt idx="53">
                  <c:v>8.9306999999999999</c:v>
                </c:pt>
                <c:pt idx="54">
                  <c:v>8.9649000000000001</c:v>
                </c:pt>
                <c:pt idx="55">
                  <c:v>8.9823000000000004</c:v>
                </c:pt>
                <c:pt idx="56">
                  <c:v>9.0074000000000005</c:v>
                </c:pt>
                <c:pt idx="57">
                  <c:v>9.0346999999999991</c:v>
                </c:pt>
                <c:pt idx="58">
                  <c:v>9.0594000000000001</c:v>
                </c:pt>
                <c:pt idx="59">
                  <c:v>9.0839999999999996</c:v>
                </c:pt>
                <c:pt idx="60">
                  <c:v>9.0909000000000013</c:v>
                </c:pt>
                <c:pt idx="61">
                  <c:v>9.1128999999999998</c:v>
                </c:pt>
                <c:pt idx="62">
                  <c:v>9.1283999999999992</c:v>
                </c:pt>
                <c:pt idx="63">
                  <c:v>9.1295999999999999</c:v>
                </c:pt>
                <c:pt idx="64">
                  <c:v>9.1546000000000003</c:v>
                </c:pt>
                <c:pt idx="65">
                  <c:v>9.1622000000000003</c:v>
                </c:pt>
                <c:pt idx="66">
                  <c:v>9.1751000000000005</c:v>
                </c:pt>
                <c:pt idx="67">
                  <c:v>9.1822999999999997</c:v>
                </c:pt>
                <c:pt idx="68">
                  <c:v>9.1819000000000006</c:v>
                </c:pt>
                <c:pt idx="69">
                  <c:v>9.1989999999999998</c:v>
                </c:pt>
                <c:pt idx="70">
                  <c:v>9.204699999999999</c:v>
                </c:pt>
                <c:pt idx="71">
                  <c:v>9.2092000000000009</c:v>
                </c:pt>
                <c:pt idx="72">
                  <c:v>9.2073999999999998</c:v>
                </c:pt>
                <c:pt idx="73">
                  <c:v>9.220600000000001</c:v>
                </c:pt>
                <c:pt idx="74">
                  <c:v>9.2301000000000002</c:v>
                </c:pt>
                <c:pt idx="75">
                  <c:v>9.2289999999999992</c:v>
                </c:pt>
                <c:pt idx="76">
                  <c:v>9.2274999999999991</c:v>
                </c:pt>
                <c:pt idx="77">
                  <c:v>9.2365999999999993</c:v>
                </c:pt>
                <c:pt idx="78">
                  <c:v>9.2415000000000003</c:v>
                </c:pt>
                <c:pt idx="79">
                  <c:v>9.2320000000000011</c:v>
                </c:pt>
                <c:pt idx="80">
                  <c:v>9.2330999999999985</c:v>
                </c:pt>
                <c:pt idx="81">
                  <c:v>9.24</c:v>
                </c:pt>
                <c:pt idx="82">
                  <c:v>9.2350999999999992</c:v>
                </c:pt>
                <c:pt idx="83">
                  <c:v>9.2406999999999986</c:v>
                </c:pt>
                <c:pt idx="84">
                  <c:v>9.2282000000000011</c:v>
                </c:pt>
                <c:pt idx="85">
                  <c:v>9.2368999999999986</c:v>
                </c:pt>
                <c:pt idx="86">
                  <c:v>9.2320000000000011</c:v>
                </c:pt>
                <c:pt idx="87">
                  <c:v>9.2312999999999992</c:v>
                </c:pt>
                <c:pt idx="88">
                  <c:v>9.2316000000000003</c:v>
                </c:pt>
                <c:pt idx="89">
                  <c:v>9.2301000000000002</c:v>
                </c:pt>
                <c:pt idx="90">
                  <c:v>9.2387999999999995</c:v>
                </c:pt>
                <c:pt idx="91">
                  <c:v>9.2282000000000011</c:v>
                </c:pt>
                <c:pt idx="92">
                  <c:v>9.2233000000000001</c:v>
                </c:pt>
                <c:pt idx="93">
                  <c:v>9.2343000000000011</c:v>
                </c:pt>
                <c:pt idx="94">
                  <c:v>9.2301000000000002</c:v>
                </c:pt>
                <c:pt idx="95">
                  <c:v>9.2282000000000011</c:v>
                </c:pt>
                <c:pt idx="96">
                  <c:v>9.2330999999999985</c:v>
                </c:pt>
                <c:pt idx="97">
                  <c:v>9.2330999999999985</c:v>
                </c:pt>
                <c:pt idx="98">
                  <c:v>9.2350999999999992</c:v>
                </c:pt>
                <c:pt idx="99">
                  <c:v>9.2368999999999986</c:v>
                </c:pt>
              </c:numCache>
            </c:numRef>
          </c:yVal>
          <c:smooth val="1"/>
        </c:ser>
        <c:dLbls>
          <c:showLegendKey val="0"/>
          <c:showVal val="0"/>
          <c:showCatName val="0"/>
          <c:showSerName val="0"/>
          <c:showPercent val="0"/>
          <c:showBubbleSize val="0"/>
        </c:dLbls>
        <c:axId val="245989376"/>
        <c:axId val="245991296"/>
      </c:scatterChart>
      <c:valAx>
        <c:axId val="245989376"/>
        <c:scaling>
          <c:orientation val="minMax"/>
          <c:min val="0"/>
        </c:scaling>
        <c:delete val="0"/>
        <c:axPos val="b"/>
        <c:title>
          <c:tx>
            <c:rich>
              <a:bodyPr/>
              <a:lstStyle/>
              <a:p>
                <a:pPr>
                  <a:defRPr sz="600"/>
                </a:pPr>
                <a:r>
                  <a:rPr lang="en-GB" sz="600"/>
                  <a:t>Voltage (V)</a:t>
                </a:r>
              </a:p>
            </c:rich>
          </c:tx>
          <c:overlay val="0"/>
        </c:title>
        <c:numFmt formatCode="General" sourceLinked="1"/>
        <c:majorTickMark val="out"/>
        <c:minorTickMark val="none"/>
        <c:tickLblPos val="nextTo"/>
        <c:txPr>
          <a:bodyPr/>
          <a:lstStyle/>
          <a:p>
            <a:pPr>
              <a:defRPr sz="600"/>
            </a:pPr>
            <a:endParaRPr lang="en-US"/>
          </a:p>
        </c:txPr>
        <c:crossAx val="245991296"/>
        <c:crosses val="autoZero"/>
        <c:crossBetween val="midCat"/>
      </c:valAx>
      <c:valAx>
        <c:axId val="245991296"/>
        <c:scaling>
          <c:orientation val="minMax"/>
          <c:max val="16"/>
          <c:min val="0"/>
        </c:scaling>
        <c:delete val="0"/>
        <c:axPos val="l"/>
        <c:majorGridlines>
          <c:spPr>
            <a:ln>
              <a:noFill/>
            </a:ln>
          </c:spPr>
        </c:majorGridlines>
        <c:title>
          <c:tx>
            <c:rich>
              <a:bodyPr rot="-5400000" vert="horz"/>
              <a:lstStyle/>
              <a:p>
                <a:pPr>
                  <a:defRPr sz="600"/>
                </a:pPr>
                <a:r>
                  <a:rPr lang="en-GB" sz="600"/>
                  <a:t>Current Density (mA/cm)</a:t>
                </a:r>
              </a:p>
            </c:rich>
          </c:tx>
          <c:overlay val="0"/>
        </c:title>
        <c:numFmt formatCode="0" sourceLinked="0"/>
        <c:majorTickMark val="out"/>
        <c:minorTickMark val="none"/>
        <c:tickLblPos val="nextTo"/>
        <c:txPr>
          <a:bodyPr/>
          <a:lstStyle/>
          <a:p>
            <a:pPr>
              <a:defRPr sz="600"/>
            </a:pPr>
            <a:endParaRPr lang="en-US"/>
          </a:p>
        </c:txPr>
        <c:crossAx val="245989376"/>
        <c:crosses val="autoZero"/>
        <c:crossBetween val="midCat"/>
      </c:valAx>
    </c:plotArea>
    <c:legend>
      <c:legendPos val="r"/>
      <c:layout>
        <c:manualLayout>
          <c:xMode val="edge"/>
          <c:yMode val="edge"/>
          <c:x val="0.46167501789549031"/>
          <c:y val="5.5605697509155229E-4"/>
          <c:w val="0.53312045480480952"/>
          <c:h val="0.29011258461113409"/>
        </c:manualLayout>
      </c:layout>
      <c:overlay val="1"/>
      <c:txPr>
        <a:bodyPr/>
        <a:lstStyle/>
        <a:p>
          <a:pPr>
            <a:defRPr sz="500"/>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45900782423272"/>
          <c:y val="9.6618357487922704E-2"/>
          <c:w val="0.73180625149129086"/>
          <c:h val="0.73684672815107599"/>
        </c:manualLayout>
      </c:layout>
      <c:scatterChart>
        <c:scatterStyle val="lineMarker"/>
        <c:varyColors val="0"/>
        <c:ser>
          <c:idx val="0"/>
          <c:order val="0"/>
          <c:tx>
            <c:strRef>
              <c:f>Sheet1!$Z$1</c:f>
              <c:strCache>
                <c:ptCount val="1"/>
                <c:pt idx="0">
                  <c:v>Meas eff</c:v>
                </c:pt>
              </c:strCache>
            </c:strRef>
          </c:tx>
          <c:spPr>
            <a:ln w="19050"/>
          </c:spPr>
          <c:xVal>
            <c:numRef>
              <c:f>Sheet1!$B$3:$B$5</c:f>
              <c:numCache>
                <c:formatCode>General</c:formatCode>
                <c:ptCount val="3"/>
                <c:pt idx="0">
                  <c:v>870</c:v>
                </c:pt>
                <c:pt idx="1">
                  <c:v>970</c:v>
                </c:pt>
                <c:pt idx="2">
                  <c:v>1030</c:v>
                </c:pt>
              </c:numCache>
            </c:numRef>
          </c:xVal>
          <c:yVal>
            <c:numRef>
              <c:f>Sheet1!$Z$3:$Z$5</c:f>
              <c:numCache>
                <c:formatCode>General</c:formatCode>
                <c:ptCount val="3"/>
                <c:pt idx="0">
                  <c:v>2.81</c:v>
                </c:pt>
                <c:pt idx="1">
                  <c:v>4.8347049999999987</c:v>
                </c:pt>
                <c:pt idx="2">
                  <c:v>3.37</c:v>
                </c:pt>
              </c:numCache>
            </c:numRef>
          </c:yVal>
          <c:smooth val="0"/>
        </c:ser>
        <c:dLbls>
          <c:showLegendKey val="0"/>
          <c:showVal val="0"/>
          <c:showCatName val="0"/>
          <c:showSerName val="0"/>
          <c:showPercent val="0"/>
          <c:showBubbleSize val="0"/>
        </c:dLbls>
        <c:axId val="246014720"/>
        <c:axId val="246016640"/>
      </c:scatterChart>
      <c:scatterChart>
        <c:scatterStyle val="lineMarker"/>
        <c:varyColors val="0"/>
        <c:ser>
          <c:idx val="1"/>
          <c:order val="1"/>
          <c:tx>
            <c:strRef>
              <c:f>Sheet1!$AD$1</c:f>
              <c:strCache>
                <c:ptCount val="1"/>
                <c:pt idx="0">
                  <c:v>Meas Isc</c:v>
                </c:pt>
              </c:strCache>
            </c:strRef>
          </c:tx>
          <c:spPr>
            <a:ln w="19050">
              <a:prstDash val="dash"/>
            </a:ln>
          </c:spPr>
          <c:xVal>
            <c:numRef>
              <c:f>Sheet1!$B$3:$B$5</c:f>
              <c:numCache>
                <c:formatCode>General</c:formatCode>
                <c:ptCount val="3"/>
                <c:pt idx="0">
                  <c:v>870</c:v>
                </c:pt>
                <c:pt idx="1">
                  <c:v>970</c:v>
                </c:pt>
                <c:pt idx="2">
                  <c:v>1030</c:v>
                </c:pt>
              </c:numCache>
            </c:numRef>
          </c:xVal>
          <c:yVal>
            <c:numRef>
              <c:f>Sheet1!$AE$3:$AE$5</c:f>
              <c:numCache>
                <c:formatCode>General</c:formatCode>
                <c:ptCount val="3"/>
                <c:pt idx="0">
                  <c:v>13</c:v>
                </c:pt>
                <c:pt idx="1">
                  <c:v>12.9</c:v>
                </c:pt>
                <c:pt idx="2">
                  <c:v>8</c:v>
                </c:pt>
              </c:numCache>
            </c:numRef>
          </c:yVal>
          <c:smooth val="0"/>
        </c:ser>
        <c:dLbls>
          <c:showLegendKey val="0"/>
          <c:showVal val="0"/>
          <c:showCatName val="0"/>
          <c:showSerName val="0"/>
          <c:showPercent val="0"/>
          <c:showBubbleSize val="0"/>
        </c:dLbls>
        <c:axId val="246028928"/>
        <c:axId val="246027008"/>
      </c:scatterChart>
      <c:valAx>
        <c:axId val="246014720"/>
        <c:scaling>
          <c:orientation val="minMax"/>
        </c:scaling>
        <c:delete val="0"/>
        <c:axPos val="b"/>
        <c:title>
          <c:tx>
            <c:rich>
              <a:bodyPr/>
              <a:lstStyle/>
              <a:p>
                <a:pPr>
                  <a:defRPr sz="600"/>
                </a:pPr>
                <a:r>
                  <a:rPr lang="en-GB" sz="600"/>
                  <a:t>Diffusion Temperature (°C)</a:t>
                </a:r>
              </a:p>
            </c:rich>
          </c:tx>
          <c:overlay val="0"/>
        </c:title>
        <c:numFmt formatCode="General" sourceLinked="1"/>
        <c:majorTickMark val="out"/>
        <c:minorTickMark val="none"/>
        <c:tickLblPos val="nextTo"/>
        <c:txPr>
          <a:bodyPr/>
          <a:lstStyle/>
          <a:p>
            <a:pPr>
              <a:defRPr sz="600"/>
            </a:pPr>
            <a:endParaRPr lang="en-US"/>
          </a:p>
        </c:txPr>
        <c:crossAx val="246016640"/>
        <c:crosses val="autoZero"/>
        <c:crossBetween val="midCat"/>
      </c:valAx>
      <c:valAx>
        <c:axId val="246016640"/>
        <c:scaling>
          <c:orientation val="minMax"/>
        </c:scaling>
        <c:delete val="0"/>
        <c:axPos val="l"/>
        <c:majorGridlines/>
        <c:title>
          <c:tx>
            <c:rich>
              <a:bodyPr rot="-5400000" vert="horz"/>
              <a:lstStyle/>
              <a:p>
                <a:pPr>
                  <a:defRPr sz="600"/>
                </a:pPr>
                <a:r>
                  <a:rPr lang="en-GB" sz="600"/>
                  <a:t>Efficicncy (%)</a:t>
                </a:r>
              </a:p>
            </c:rich>
          </c:tx>
          <c:overlay val="0"/>
        </c:title>
        <c:numFmt formatCode="General" sourceLinked="1"/>
        <c:majorTickMark val="out"/>
        <c:minorTickMark val="none"/>
        <c:tickLblPos val="nextTo"/>
        <c:txPr>
          <a:bodyPr/>
          <a:lstStyle/>
          <a:p>
            <a:pPr>
              <a:defRPr sz="600"/>
            </a:pPr>
            <a:endParaRPr lang="en-US"/>
          </a:p>
        </c:txPr>
        <c:crossAx val="246014720"/>
        <c:crosses val="autoZero"/>
        <c:crossBetween val="midCat"/>
      </c:valAx>
      <c:valAx>
        <c:axId val="246027008"/>
        <c:scaling>
          <c:orientation val="minMax"/>
        </c:scaling>
        <c:delete val="0"/>
        <c:axPos val="r"/>
        <c:title>
          <c:tx>
            <c:rich>
              <a:bodyPr rot="-5400000" vert="horz"/>
              <a:lstStyle/>
              <a:p>
                <a:pPr>
                  <a:defRPr sz="600"/>
                </a:pPr>
                <a:r>
                  <a:rPr lang="en-GB" sz="600"/>
                  <a:t>Jsc</a:t>
                </a:r>
                <a:r>
                  <a:rPr lang="en-GB" sz="600" baseline="0"/>
                  <a:t> (mA)</a:t>
                </a:r>
                <a:endParaRPr lang="en-GB" sz="600"/>
              </a:p>
            </c:rich>
          </c:tx>
          <c:overlay val="0"/>
        </c:title>
        <c:numFmt formatCode="General" sourceLinked="1"/>
        <c:majorTickMark val="out"/>
        <c:minorTickMark val="none"/>
        <c:tickLblPos val="nextTo"/>
        <c:txPr>
          <a:bodyPr/>
          <a:lstStyle/>
          <a:p>
            <a:pPr>
              <a:defRPr sz="600"/>
            </a:pPr>
            <a:endParaRPr lang="en-US"/>
          </a:p>
        </c:txPr>
        <c:crossAx val="246028928"/>
        <c:crosses val="max"/>
        <c:crossBetween val="midCat"/>
      </c:valAx>
      <c:valAx>
        <c:axId val="246028928"/>
        <c:scaling>
          <c:orientation val="minMax"/>
        </c:scaling>
        <c:delete val="1"/>
        <c:axPos val="b"/>
        <c:numFmt formatCode="General" sourceLinked="1"/>
        <c:majorTickMark val="out"/>
        <c:minorTickMark val="none"/>
        <c:tickLblPos val="nextTo"/>
        <c:crossAx val="246027008"/>
        <c:crosses val="autoZero"/>
        <c:crossBetween val="midCat"/>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40105208134546"/>
          <c:y val="7.3885972586759982E-2"/>
          <c:w val="0.82997892518440464"/>
          <c:h val="0.74674414542914114"/>
        </c:manualLayout>
      </c:layout>
      <c:scatterChart>
        <c:scatterStyle val="smoothMarker"/>
        <c:varyColors val="0"/>
        <c:ser>
          <c:idx val="0"/>
          <c:order val="0"/>
          <c:tx>
            <c:strRef>
              <c:f>Sheet1!$A$1</c:f>
              <c:strCache>
                <c:ptCount val="1"/>
                <c:pt idx="0">
                  <c:v>970 °C, 15 min (1051nm)</c:v>
                </c:pt>
              </c:strCache>
            </c:strRef>
          </c:tx>
          <c:spPr>
            <a:ln w="19050"/>
          </c:spPr>
          <c:marker>
            <c:symbol val="none"/>
          </c:marker>
          <c:xVal>
            <c:numRef>
              <c:f>Sheet1!$A$4:$A$103</c:f>
              <c:numCache>
                <c:formatCode>General</c:formatCode>
                <c:ptCount val="100"/>
                <c:pt idx="0">
                  <c:v>0.59919999999999995</c:v>
                </c:pt>
                <c:pt idx="1">
                  <c:v>0.59230000000000005</c:v>
                </c:pt>
                <c:pt idx="2">
                  <c:v>0.58430000000000004</c:v>
                </c:pt>
                <c:pt idx="3">
                  <c:v>0.57730000000000004</c:v>
                </c:pt>
                <c:pt idx="4">
                  <c:v>0.57030000000000003</c:v>
                </c:pt>
                <c:pt idx="5">
                  <c:v>0.56330000000000002</c:v>
                </c:pt>
                <c:pt idx="6">
                  <c:v>0.55630000000000002</c:v>
                </c:pt>
                <c:pt idx="7">
                  <c:v>0.54830000000000001</c:v>
                </c:pt>
                <c:pt idx="8">
                  <c:v>0.5413</c:v>
                </c:pt>
                <c:pt idx="9">
                  <c:v>0.5343</c:v>
                </c:pt>
                <c:pt idx="10">
                  <c:v>0.52729999999999999</c:v>
                </c:pt>
                <c:pt idx="11">
                  <c:v>0.52029999999999998</c:v>
                </c:pt>
                <c:pt idx="12">
                  <c:v>0.51229999999999998</c:v>
                </c:pt>
                <c:pt idx="13">
                  <c:v>0.50519999999999998</c:v>
                </c:pt>
                <c:pt idx="14">
                  <c:v>0.49830000000000002</c:v>
                </c:pt>
                <c:pt idx="15">
                  <c:v>0.49120000000000003</c:v>
                </c:pt>
                <c:pt idx="16">
                  <c:v>0.48420000000000002</c:v>
                </c:pt>
                <c:pt idx="17">
                  <c:v>0.47620000000000001</c:v>
                </c:pt>
                <c:pt idx="18">
                  <c:v>0.46920000000000001</c:v>
                </c:pt>
                <c:pt idx="19">
                  <c:v>0.4622</c:v>
                </c:pt>
                <c:pt idx="20">
                  <c:v>0.45519999999999999</c:v>
                </c:pt>
                <c:pt idx="21">
                  <c:v>0.44819999999999999</c:v>
                </c:pt>
                <c:pt idx="22">
                  <c:v>0.44019999999999998</c:v>
                </c:pt>
                <c:pt idx="23">
                  <c:v>0.43319999999999997</c:v>
                </c:pt>
                <c:pt idx="24">
                  <c:v>0.42609999999999998</c:v>
                </c:pt>
                <c:pt idx="25">
                  <c:v>0.41920000000000002</c:v>
                </c:pt>
                <c:pt idx="26">
                  <c:v>0.41210000000000002</c:v>
                </c:pt>
                <c:pt idx="27">
                  <c:v>0.40410000000000001</c:v>
                </c:pt>
                <c:pt idx="28">
                  <c:v>0.3972</c:v>
                </c:pt>
                <c:pt idx="29">
                  <c:v>0.3901</c:v>
                </c:pt>
                <c:pt idx="30">
                  <c:v>0.3831</c:v>
                </c:pt>
                <c:pt idx="31">
                  <c:v>0.37619999999999998</c:v>
                </c:pt>
                <c:pt idx="32">
                  <c:v>0.36809999999999998</c:v>
                </c:pt>
                <c:pt idx="33">
                  <c:v>0.36120000000000002</c:v>
                </c:pt>
                <c:pt idx="34">
                  <c:v>0.35420000000000001</c:v>
                </c:pt>
                <c:pt idx="35">
                  <c:v>0.34720000000000001</c:v>
                </c:pt>
                <c:pt idx="36">
                  <c:v>0.34029999999999999</c:v>
                </c:pt>
                <c:pt idx="37">
                  <c:v>0.33229999999999998</c:v>
                </c:pt>
                <c:pt idx="38">
                  <c:v>0.32529999999999998</c:v>
                </c:pt>
                <c:pt idx="39">
                  <c:v>0.31819999999999998</c:v>
                </c:pt>
                <c:pt idx="40">
                  <c:v>0.31119999999999998</c:v>
                </c:pt>
                <c:pt idx="41">
                  <c:v>0.30430000000000001</c:v>
                </c:pt>
                <c:pt idx="42">
                  <c:v>0.29630000000000001</c:v>
                </c:pt>
                <c:pt idx="43">
                  <c:v>0.2893</c:v>
                </c:pt>
                <c:pt idx="44">
                  <c:v>0.2823</c:v>
                </c:pt>
                <c:pt idx="45">
                  <c:v>0.27529999999999999</c:v>
                </c:pt>
                <c:pt idx="46">
                  <c:v>0.26829999999999998</c:v>
                </c:pt>
                <c:pt idx="47">
                  <c:v>0.26029999999999998</c:v>
                </c:pt>
                <c:pt idx="48">
                  <c:v>0.25319999999999998</c:v>
                </c:pt>
                <c:pt idx="49">
                  <c:v>0.24629999999999999</c:v>
                </c:pt>
                <c:pt idx="50">
                  <c:v>0.23930000000000001</c:v>
                </c:pt>
                <c:pt idx="51">
                  <c:v>0.23230000000000001</c:v>
                </c:pt>
                <c:pt idx="52">
                  <c:v>0.22420000000000001</c:v>
                </c:pt>
                <c:pt idx="53">
                  <c:v>0.21729999999999999</c:v>
                </c:pt>
                <c:pt idx="54">
                  <c:v>0.2102</c:v>
                </c:pt>
                <c:pt idx="55">
                  <c:v>0.20319999999999999</c:v>
                </c:pt>
                <c:pt idx="56">
                  <c:v>0.19620000000000001</c:v>
                </c:pt>
                <c:pt idx="57">
                  <c:v>0.18820000000000001</c:v>
                </c:pt>
                <c:pt idx="58">
                  <c:v>0.18110000000000001</c:v>
                </c:pt>
                <c:pt idx="59">
                  <c:v>0.17419999999999999</c:v>
                </c:pt>
                <c:pt idx="60">
                  <c:v>0.16719999999999999</c:v>
                </c:pt>
                <c:pt idx="61">
                  <c:v>0.16009999999999999</c:v>
                </c:pt>
                <c:pt idx="62">
                  <c:v>0.15210000000000001</c:v>
                </c:pt>
                <c:pt idx="63">
                  <c:v>0.14510000000000001</c:v>
                </c:pt>
                <c:pt idx="64">
                  <c:v>0.1381</c:v>
                </c:pt>
                <c:pt idx="65">
                  <c:v>0.13109999999999999</c:v>
                </c:pt>
                <c:pt idx="66">
                  <c:v>0.1241</c:v>
                </c:pt>
                <c:pt idx="67">
                  <c:v>0.1162</c:v>
                </c:pt>
                <c:pt idx="68">
                  <c:v>0.1091</c:v>
                </c:pt>
                <c:pt idx="69">
                  <c:v>0.1021</c:v>
                </c:pt>
                <c:pt idx="70">
                  <c:v>9.5200000000000007E-2</c:v>
                </c:pt>
                <c:pt idx="71">
                  <c:v>8.8200000000000001E-2</c:v>
                </c:pt>
                <c:pt idx="72">
                  <c:v>8.0199999999999994E-2</c:v>
                </c:pt>
                <c:pt idx="73">
                  <c:v>7.3200000000000001E-2</c:v>
                </c:pt>
                <c:pt idx="74">
                  <c:v>6.6199999999999995E-2</c:v>
                </c:pt>
                <c:pt idx="75">
                  <c:v>5.9200000000000003E-2</c:v>
                </c:pt>
                <c:pt idx="76">
                  <c:v>5.2200000000000003E-2</c:v>
                </c:pt>
                <c:pt idx="77">
                  <c:v>4.4200000000000003E-2</c:v>
                </c:pt>
                <c:pt idx="78">
                  <c:v>3.7199999999999997E-2</c:v>
                </c:pt>
                <c:pt idx="79">
                  <c:v>3.0300000000000001E-2</c:v>
                </c:pt>
                <c:pt idx="80">
                  <c:v>2.3199999999999998E-2</c:v>
                </c:pt>
                <c:pt idx="81">
                  <c:v>1.6199999999999999E-2</c:v>
                </c:pt>
                <c:pt idx="82">
                  <c:v>8.2000000000000007E-3</c:v>
                </c:pt>
                <c:pt idx="83">
                  <c:v>1.1999999999999999E-3</c:v>
                </c:pt>
                <c:pt idx="84">
                  <c:v>-6.0000000000000001E-3</c:v>
                </c:pt>
                <c:pt idx="85">
                  <c:v>-1.2999999999999999E-2</c:v>
                </c:pt>
                <c:pt idx="86">
                  <c:v>-0.02</c:v>
                </c:pt>
                <c:pt idx="87">
                  <c:v>-2.8000000000000001E-2</c:v>
                </c:pt>
                <c:pt idx="88">
                  <c:v>-3.49E-2</c:v>
                </c:pt>
                <c:pt idx="89">
                  <c:v>-4.19E-2</c:v>
                </c:pt>
                <c:pt idx="90">
                  <c:v>-4.9000000000000002E-2</c:v>
                </c:pt>
                <c:pt idx="91">
                  <c:v>-5.5899999999999998E-2</c:v>
                </c:pt>
                <c:pt idx="92">
                  <c:v>-6.3899999999999998E-2</c:v>
                </c:pt>
                <c:pt idx="93">
                  <c:v>-7.0900000000000005E-2</c:v>
                </c:pt>
                <c:pt idx="94">
                  <c:v>-7.7899999999999997E-2</c:v>
                </c:pt>
                <c:pt idx="95">
                  <c:v>-8.4900000000000003E-2</c:v>
                </c:pt>
                <c:pt idx="96">
                  <c:v>-9.1899999999999996E-2</c:v>
                </c:pt>
                <c:pt idx="97">
                  <c:v>-9.9900000000000003E-2</c:v>
                </c:pt>
                <c:pt idx="98">
                  <c:v>-0.1069</c:v>
                </c:pt>
                <c:pt idx="99">
                  <c:v>-0.1139</c:v>
                </c:pt>
              </c:numCache>
            </c:numRef>
          </c:xVal>
          <c:yVal>
            <c:numRef>
              <c:f>Sheet1!$C$4:$C$103</c:f>
              <c:numCache>
                <c:formatCode>0.00</c:formatCode>
                <c:ptCount val="100"/>
                <c:pt idx="0">
                  <c:v>-3.0844</c:v>
                </c:pt>
                <c:pt idx="1">
                  <c:v>-2.2964000000000002</c:v>
                </c:pt>
                <c:pt idx="2">
                  <c:v>-1.4345000000000001</c:v>
                </c:pt>
                <c:pt idx="3">
                  <c:v>-0.72426999999999997</c:v>
                </c:pt>
                <c:pt idx="4">
                  <c:v>-4.9725000000000005E-2</c:v>
                </c:pt>
                <c:pt idx="5">
                  <c:v>0.60174000000000005</c:v>
                </c:pt>
                <c:pt idx="6">
                  <c:v>1.2103000000000002</c:v>
                </c:pt>
                <c:pt idx="7">
                  <c:v>1.8754999999999999</c:v>
                </c:pt>
                <c:pt idx="8">
                  <c:v>2.4374000000000002</c:v>
                </c:pt>
                <c:pt idx="9">
                  <c:v>2.9678999999999998</c:v>
                </c:pt>
                <c:pt idx="10">
                  <c:v>3.4910999999999999</c:v>
                </c:pt>
                <c:pt idx="11">
                  <c:v>3.9851000000000001</c:v>
                </c:pt>
                <c:pt idx="12">
                  <c:v>4.5367999999999995</c:v>
                </c:pt>
                <c:pt idx="13">
                  <c:v>5.0115000000000007</c:v>
                </c:pt>
                <c:pt idx="14">
                  <c:v>5.4409999999999998</c:v>
                </c:pt>
                <c:pt idx="15">
                  <c:v>5.8708999999999998</c:v>
                </c:pt>
                <c:pt idx="16">
                  <c:v>6.2859999999999996</c:v>
                </c:pt>
                <c:pt idx="17">
                  <c:v>6.7313999999999998</c:v>
                </c:pt>
                <c:pt idx="18">
                  <c:v>7.1124000000000001</c:v>
                </c:pt>
                <c:pt idx="19">
                  <c:v>7.4569000000000001</c:v>
                </c:pt>
                <c:pt idx="20">
                  <c:v>7.8120000000000003</c:v>
                </c:pt>
                <c:pt idx="21">
                  <c:v>8.1395</c:v>
                </c:pt>
                <c:pt idx="22">
                  <c:v>8.4817</c:v>
                </c:pt>
                <c:pt idx="23">
                  <c:v>8.7738999999999994</c:v>
                </c:pt>
                <c:pt idx="24">
                  <c:v>9.0357000000000003</c:v>
                </c:pt>
                <c:pt idx="25">
                  <c:v>9.2936999999999994</c:v>
                </c:pt>
                <c:pt idx="26">
                  <c:v>9.5282</c:v>
                </c:pt>
                <c:pt idx="27">
                  <c:v>9.7675999999999998</c:v>
                </c:pt>
                <c:pt idx="28">
                  <c:v>9.9770999999999983</c:v>
                </c:pt>
                <c:pt idx="29">
                  <c:v>10.156000000000001</c:v>
                </c:pt>
                <c:pt idx="30">
                  <c:v>10.31</c:v>
                </c:pt>
                <c:pt idx="31">
                  <c:v>10.474</c:v>
                </c:pt>
                <c:pt idx="32">
                  <c:v>10.633000000000001</c:v>
                </c:pt>
                <c:pt idx="33">
                  <c:v>10.756</c:v>
                </c:pt>
                <c:pt idx="34">
                  <c:v>10.879</c:v>
                </c:pt>
                <c:pt idx="35">
                  <c:v>10.972000000000001</c:v>
                </c:pt>
                <c:pt idx="36">
                  <c:v>11.083</c:v>
                </c:pt>
                <c:pt idx="37">
                  <c:v>11.192</c:v>
                </c:pt>
                <c:pt idx="38">
                  <c:v>11.263</c:v>
                </c:pt>
                <c:pt idx="39">
                  <c:v>11.348000000000001</c:v>
                </c:pt>
                <c:pt idx="40">
                  <c:v>11.429</c:v>
                </c:pt>
                <c:pt idx="41">
                  <c:v>11.491</c:v>
                </c:pt>
                <c:pt idx="42">
                  <c:v>11.572000000000001</c:v>
                </c:pt>
                <c:pt idx="43">
                  <c:v>11.629000000000001</c:v>
                </c:pt>
                <c:pt idx="44">
                  <c:v>11.688000000000001</c:v>
                </c:pt>
                <c:pt idx="45">
                  <c:v>11.750999999999999</c:v>
                </c:pt>
                <c:pt idx="46">
                  <c:v>11.790999999999999</c:v>
                </c:pt>
                <c:pt idx="47">
                  <c:v>11.853999999999999</c:v>
                </c:pt>
                <c:pt idx="48">
                  <c:v>11.906000000000001</c:v>
                </c:pt>
                <c:pt idx="49">
                  <c:v>11.941000000000001</c:v>
                </c:pt>
                <c:pt idx="50">
                  <c:v>11.995000000000001</c:v>
                </c:pt>
                <c:pt idx="51">
                  <c:v>12.028</c:v>
                </c:pt>
                <c:pt idx="52">
                  <c:v>12.08</c:v>
                </c:pt>
                <c:pt idx="53">
                  <c:v>12.127000000000001</c:v>
                </c:pt>
                <c:pt idx="54">
                  <c:v>12.153</c:v>
                </c:pt>
                <c:pt idx="55">
                  <c:v>12.196</c:v>
                </c:pt>
                <c:pt idx="56">
                  <c:v>12.226000000000001</c:v>
                </c:pt>
                <c:pt idx="57">
                  <c:v>12.267999999999999</c:v>
                </c:pt>
                <c:pt idx="58">
                  <c:v>12.293999999999999</c:v>
                </c:pt>
                <c:pt idx="59">
                  <c:v>12.328000000000001</c:v>
                </c:pt>
                <c:pt idx="60">
                  <c:v>12.370000000000001</c:v>
                </c:pt>
                <c:pt idx="61">
                  <c:v>12.4</c:v>
                </c:pt>
                <c:pt idx="62">
                  <c:v>12.426</c:v>
                </c:pt>
                <c:pt idx="63">
                  <c:v>12.465</c:v>
                </c:pt>
                <c:pt idx="64">
                  <c:v>12.488000000000001</c:v>
                </c:pt>
                <c:pt idx="65">
                  <c:v>12.526</c:v>
                </c:pt>
                <c:pt idx="66">
                  <c:v>12.548</c:v>
                </c:pt>
                <c:pt idx="67">
                  <c:v>12.588999999999999</c:v>
                </c:pt>
                <c:pt idx="68">
                  <c:v>12.618</c:v>
                </c:pt>
                <c:pt idx="69">
                  <c:v>12.649000000000001</c:v>
                </c:pt>
                <c:pt idx="70">
                  <c:v>12.66</c:v>
                </c:pt>
                <c:pt idx="71">
                  <c:v>12.687999999999999</c:v>
                </c:pt>
                <c:pt idx="72">
                  <c:v>12.727</c:v>
                </c:pt>
                <c:pt idx="73">
                  <c:v>12.744</c:v>
                </c:pt>
                <c:pt idx="74">
                  <c:v>12.760999999999999</c:v>
                </c:pt>
                <c:pt idx="75">
                  <c:v>12.781000000000001</c:v>
                </c:pt>
                <c:pt idx="76">
                  <c:v>12.808999999999999</c:v>
                </c:pt>
                <c:pt idx="77">
                  <c:v>12.833</c:v>
                </c:pt>
                <c:pt idx="78">
                  <c:v>12.838000000000001</c:v>
                </c:pt>
                <c:pt idx="79">
                  <c:v>12.869</c:v>
                </c:pt>
                <c:pt idx="80">
                  <c:v>12.882</c:v>
                </c:pt>
                <c:pt idx="81">
                  <c:v>12.893000000000001</c:v>
                </c:pt>
                <c:pt idx="82">
                  <c:v>12.92</c:v>
                </c:pt>
                <c:pt idx="83">
                  <c:v>12.944000000000001</c:v>
                </c:pt>
                <c:pt idx="84">
                  <c:v>12.962</c:v>
                </c:pt>
                <c:pt idx="85">
                  <c:v>12.978</c:v>
                </c:pt>
                <c:pt idx="86">
                  <c:v>12.988</c:v>
                </c:pt>
                <c:pt idx="87">
                  <c:v>13.022</c:v>
                </c:pt>
                <c:pt idx="88">
                  <c:v>13.042</c:v>
                </c:pt>
                <c:pt idx="89">
                  <c:v>13.06</c:v>
                </c:pt>
                <c:pt idx="90">
                  <c:v>13.073</c:v>
                </c:pt>
                <c:pt idx="91">
                  <c:v>13.099</c:v>
                </c:pt>
                <c:pt idx="92">
                  <c:v>13.132</c:v>
                </c:pt>
                <c:pt idx="93">
                  <c:v>13.153</c:v>
                </c:pt>
                <c:pt idx="94">
                  <c:v>13.16</c:v>
                </c:pt>
                <c:pt idx="95">
                  <c:v>13.2</c:v>
                </c:pt>
                <c:pt idx="96">
                  <c:v>13.22</c:v>
                </c:pt>
                <c:pt idx="97">
                  <c:v>13.249000000000001</c:v>
                </c:pt>
                <c:pt idx="98">
                  <c:v>13.266999999999999</c:v>
                </c:pt>
                <c:pt idx="99">
                  <c:v>13.297000000000001</c:v>
                </c:pt>
              </c:numCache>
            </c:numRef>
          </c:yVal>
          <c:smooth val="1"/>
        </c:ser>
        <c:ser>
          <c:idx val="1"/>
          <c:order val="1"/>
          <c:tx>
            <c:strRef>
              <c:f>Sheet1!$E$2</c:f>
              <c:strCache>
                <c:ptCount val="1"/>
                <c:pt idx="0">
                  <c:v>PC1D (1051nm)</c:v>
                </c:pt>
              </c:strCache>
            </c:strRef>
          </c:tx>
          <c:spPr>
            <a:ln w="19050">
              <a:prstDash val="dash"/>
            </a:ln>
          </c:spPr>
          <c:marker>
            <c:symbol val="none"/>
          </c:marker>
          <c:xVal>
            <c:numRef>
              <c:f>Sheet1!$E$4:$E$21</c:f>
              <c:numCache>
                <c:formatCode>0.00E+00</c:formatCode>
                <c:ptCount val="18"/>
                <c:pt idx="0">
                  <c:v>-0.44558399999999998</c:v>
                </c:pt>
                <c:pt idx="1">
                  <c:v>-0.44558399999999998</c:v>
                </c:pt>
                <c:pt idx="2">
                  <c:v>-0.35369</c:v>
                </c:pt>
                <c:pt idx="3">
                  <c:v>-0.26178600000000002</c:v>
                </c:pt>
                <c:pt idx="4">
                  <c:v>-0.16988400000000001</c:v>
                </c:pt>
                <c:pt idx="5">
                  <c:v>-7.7982099999999999E-2</c:v>
                </c:pt>
                <c:pt idx="6">
                  <c:v>1.3915200000000001E-2</c:v>
                </c:pt>
                <c:pt idx="7">
                  <c:v>0.105809</c:v>
                </c:pt>
                <c:pt idx="8">
                  <c:v>0.19767699999999999</c:v>
                </c:pt>
                <c:pt idx="9">
                  <c:v>0.28897400000000001</c:v>
                </c:pt>
                <c:pt idx="10">
                  <c:v>0.37102400000000002</c:v>
                </c:pt>
                <c:pt idx="11">
                  <c:v>0.42837199999999998</c:v>
                </c:pt>
                <c:pt idx="12">
                  <c:v>0.47264899999999999</c:v>
                </c:pt>
                <c:pt idx="13">
                  <c:v>0.5121</c:v>
                </c:pt>
                <c:pt idx="14">
                  <c:v>0.54927999999999999</c:v>
                </c:pt>
                <c:pt idx="15">
                  <c:v>0.58517399999999997</c:v>
                </c:pt>
                <c:pt idx="16">
                  <c:v>0.62024699999999999</c:v>
                </c:pt>
                <c:pt idx="17">
                  <c:v>0.65475399999999995</c:v>
                </c:pt>
              </c:numCache>
            </c:numRef>
          </c:xVal>
          <c:yVal>
            <c:numRef>
              <c:f>Sheet1!$G$4:$G$21</c:f>
              <c:numCache>
                <c:formatCode>0.00</c:formatCode>
                <c:ptCount val="18"/>
                <c:pt idx="0">
                  <c:v>14.3538</c:v>
                </c:pt>
                <c:pt idx="1">
                  <c:v>14.3538</c:v>
                </c:pt>
                <c:pt idx="2">
                  <c:v>14.025499999999999</c:v>
                </c:pt>
                <c:pt idx="3">
                  <c:v>13.697699999999999</c:v>
                </c:pt>
                <c:pt idx="4">
                  <c:v>13.3697</c:v>
                </c:pt>
                <c:pt idx="5">
                  <c:v>13.041700000000001</c:v>
                </c:pt>
                <c:pt idx="6">
                  <c:v>12.7136</c:v>
                </c:pt>
                <c:pt idx="7">
                  <c:v>12.385300000000001</c:v>
                </c:pt>
                <c:pt idx="8">
                  <c:v>12.055899999999999</c:v>
                </c:pt>
                <c:pt idx="9">
                  <c:v>11.7035</c:v>
                </c:pt>
                <c:pt idx="10">
                  <c:v>10.9765</c:v>
                </c:pt>
                <c:pt idx="11">
                  <c:v>9.2490500000000004</c:v>
                </c:pt>
                <c:pt idx="12">
                  <c:v>6.9922700000000004</c:v>
                </c:pt>
                <c:pt idx="13">
                  <c:v>4.5400400000000003</c:v>
                </c:pt>
                <c:pt idx="14">
                  <c:v>1.9958499999999999</c:v>
                </c:pt>
                <c:pt idx="15">
                  <c:v>-0.60046899999999992</c:v>
                </c:pt>
                <c:pt idx="16">
                  <c:v>-3.23001</c:v>
                </c:pt>
                <c:pt idx="17">
                  <c:v>-5.8824699999999996</c:v>
                </c:pt>
              </c:numCache>
            </c:numRef>
          </c:yVal>
          <c:smooth val="1"/>
        </c:ser>
        <c:ser>
          <c:idx val="2"/>
          <c:order val="2"/>
          <c:tx>
            <c:strRef>
              <c:f>Sheet1!$I$2</c:f>
              <c:strCache>
                <c:ptCount val="1"/>
                <c:pt idx="0">
                  <c:v>PC1D (250nm)</c:v>
                </c:pt>
              </c:strCache>
            </c:strRef>
          </c:tx>
          <c:spPr>
            <a:ln w="19050">
              <a:prstDash val="sysDash"/>
            </a:ln>
          </c:spPr>
          <c:marker>
            <c:symbol val="none"/>
          </c:marker>
          <c:xVal>
            <c:numRef>
              <c:f>Sheet1!$I$4:$I$21</c:f>
              <c:numCache>
                <c:formatCode>General</c:formatCode>
                <c:ptCount val="18"/>
                <c:pt idx="0">
                  <c:v>-0.366257</c:v>
                </c:pt>
                <c:pt idx="1">
                  <c:v>-0.366257</c:v>
                </c:pt>
                <c:pt idx="2" formatCode="0.00E+00">
                  <c:v>-0.27438299999999999</c:v>
                </c:pt>
                <c:pt idx="3">
                  <c:v>-0.18251000000000001</c:v>
                </c:pt>
                <c:pt idx="4">
                  <c:v>-9.0640100000000001E-2</c:v>
                </c:pt>
                <c:pt idx="5">
                  <c:v>1.22612E-3</c:v>
                </c:pt>
                <c:pt idx="6">
                  <c:v>9.3080999999999997E-2</c:v>
                </c:pt>
                <c:pt idx="7">
                  <c:v>0.18487300000000001</c:v>
                </c:pt>
                <c:pt idx="8">
                  <c:v>0.27519300000000002</c:v>
                </c:pt>
                <c:pt idx="9">
                  <c:v>0.35020699999999999</c:v>
                </c:pt>
                <c:pt idx="10">
                  <c:v>0.40210800000000002</c:v>
                </c:pt>
                <c:pt idx="11">
                  <c:v>0.44447500000000001</c:v>
                </c:pt>
                <c:pt idx="12">
                  <c:v>0.48308600000000002</c:v>
                </c:pt>
                <c:pt idx="13">
                  <c:v>0.51981299999999997</c:v>
                </c:pt>
                <c:pt idx="14">
                  <c:v>0.55542599999999998</c:v>
                </c:pt>
                <c:pt idx="15">
                  <c:v>0.59031100000000003</c:v>
                </c:pt>
                <c:pt idx="16">
                  <c:v>0.62468400000000002</c:v>
                </c:pt>
                <c:pt idx="17">
                  <c:v>0.65867799999999999</c:v>
                </c:pt>
              </c:numCache>
            </c:numRef>
          </c:xVal>
          <c:yVal>
            <c:numRef>
              <c:f>Sheet1!$K$4:$K$21</c:f>
              <c:numCache>
                <c:formatCode>0.00</c:formatCode>
                <c:ptCount val="18"/>
                <c:pt idx="0">
                  <c:v>17.566600000000001</c:v>
                </c:pt>
                <c:pt idx="1">
                  <c:v>17.566600000000001</c:v>
                </c:pt>
                <c:pt idx="2">
                  <c:v>17.237500000000001</c:v>
                </c:pt>
                <c:pt idx="3">
                  <c:v>16.908300000000001</c:v>
                </c:pt>
                <c:pt idx="4">
                  <c:v>16.5791</c:v>
                </c:pt>
                <c:pt idx="5">
                  <c:v>16.249699999999997</c:v>
                </c:pt>
                <c:pt idx="6">
                  <c:v>15.919800000000002</c:v>
                </c:pt>
                <c:pt idx="7">
                  <c:v>15.587399999999999</c:v>
                </c:pt>
                <c:pt idx="8">
                  <c:v>15.1953</c:v>
                </c:pt>
                <c:pt idx="9">
                  <c:v>14.183400000000001</c:v>
                </c:pt>
                <c:pt idx="10">
                  <c:v>12.2354</c:v>
                </c:pt>
                <c:pt idx="11">
                  <c:v>9.90123</c:v>
                </c:pt>
                <c:pt idx="12">
                  <c:v>7.415</c:v>
                </c:pt>
                <c:pt idx="13">
                  <c:v>4.8524099999999999</c:v>
                </c:pt>
                <c:pt idx="14">
                  <c:v>2.2447499999999998</c:v>
                </c:pt>
                <c:pt idx="15">
                  <c:v>-0.39241200000000004</c:v>
                </c:pt>
                <c:pt idx="16">
                  <c:v>-3.0503100000000001</c:v>
                </c:pt>
                <c:pt idx="17">
                  <c:v>-5.7235399999999998</c:v>
                </c:pt>
              </c:numCache>
            </c:numRef>
          </c:yVal>
          <c:smooth val="1"/>
        </c:ser>
        <c:dLbls>
          <c:showLegendKey val="0"/>
          <c:showVal val="0"/>
          <c:showCatName val="0"/>
          <c:showSerName val="0"/>
          <c:showPercent val="0"/>
          <c:showBubbleSize val="0"/>
        </c:dLbls>
        <c:axId val="246041984"/>
        <c:axId val="246044160"/>
      </c:scatterChart>
      <c:valAx>
        <c:axId val="246041984"/>
        <c:scaling>
          <c:orientation val="minMax"/>
          <c:min val="0"/>
        </c:scaling>
        <c:delete val="0"/>
        <c:axPos val="b"/>
        <c:title>
          <c:tx>
            <c:rich>
              <a:bodyPr/>
              <a:lstStyle/>
              <a:p>
                <a:pPr>
                  <a:defRPr sz="600"/>
                </a:pPr>
                <a:r>
                  <a:rPr lang="en-GB" sz="600"/>
                  <a:t>Voltage (V)</a:t>
                </a:r>
              </a:p>
            </c:rich>
          </c:tx>
          <c:overlay val="0"/>
        </c:title>
        <c:numFmt formatCode="General" sourceLinked="1"/>
        <c:majorTickMark val="out"/>
        <c:minorTickMark val="none"/>
        <c:tickLblPos val="nextTo"/>
        <c:txPr>
          <a:bodyPr/>
          <a:lstStyle/>
          <a:p>
            <a:pPr>
              <a:defRPr sz="600"/>
            </a:pPr>
            <a:endParaRPr lang="en-US"/>
          </a:p>
        </c:txPr>
        <c:crossAx val="246044160"/>
        <c:crosses val="autoZero"/>
        <c:crossBetween val="midCat"/>
      </c:valAx>
      <c:valAx>
        <c:axId val="246044160"/>
        <c:scaling>
          <c:orientation val="minMax"/>
          <c:min val="0"/>
        </c:scaling>
        <c:delete val="0"/>
        <c:axPos val="l"/>
        <c:majorGridlines>
          <c:spPr>
            <a:ln>
              <a:noFill/>
            </a:ln>
          </c:spPr>
        </c:majorGridlines>
        <c:title>
          <c:tx>
            <c:rich>
              <a:bodyPr rot="-5400000" vert="horz"/>
              <a:lstStyle/>
              <a:p>
                <a:pPr>
                  <a:defRPr sz="600"/>
                </a:pPr>
                <a:r>
                  <a:rPr lang="en-GB" sz="600"/>
                  <a:t>Current (mA)</a:t>
                </a:r>
              </a:p>
            </c:rich>
          </c:tx>
          <c:overlay val="0"/>
        </c:title>
        <c:numFmt formatCode="0" sourceLinked="0"/>
        <c:majorTickMark val="out"/>
        <c:minorTickMark val="none"/>
        <c:tickLblPos val="nextTo"/>
        <c:txPr>
          <a:bodyPr/>
          <a:lstStyle/>
          <a:p>
            <a:pPr>
              <a:defRPr sz="600"/>
            </a:pPr>
            <a:endParaRPr lang="en-US"/>
          </a:p>
        </c:txPr>
        <c:crossAx val="246041984"/>
        <c:crosses val="autoZero"/>
        <c:crossBetween val="midCat"/>
      </c:valAx>
    </c:plotArea>
    <c:legend>
      <c:legendPos val="r"/>
      <c:layout>
        <c:manualLayout>
          <c:xMode val="edge"/>
          <c:yMode val="edge"/>
          <c:x val="0.53099166951957089"/>
          <c:y val="8.6672391459385462E-3"/>
          <c:w val="0.46736007801396368"/>
          <c:h val="0.2875364537766113"/>
        </c:manualLayout>
      </c:layout>
      <c:overlay val="1"/>
      <c:txPr>
        <a:bodyPr/>
        <a:lstStyle/>
        <a:p>
          <a:pPr>
            <a:defRPr sz="5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2CC7-01F9-4AE4-9AD7-FB8FA592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EuroSun Abstract Title</vt:lpstr>
    </vt:vector>
  </TitlesOfParts>
  <Company>Oxford Brookes University</Company>
  <LinksUpToDate>false</LinksUpToDate>
  <CharactersWithSpaces>14382</CharactersWithSpaces>
  <SharedDoc>false</SharedDoc>
  <HLinks>
    <vt:vector size="12" baseType="variant">
      <vt:variant>
        <vt:i4>1441916</vt:i4>
      </vt:variant>
      <vt:variant>
        <vt:i4>3</vt:i4>
      </vt:variant>
      <vt:variant>
        <vt:i4>0</vt:i4>
      </vt:variant>
      <vt:variant>
        <vt:i4>5</vt:i4>
      </vt:variant>
      <vt:variant>
        <vt:lpwstr>mailto:info@uk-ises.org</vt:lpwstr>
      </vt:variant>
      <vt:variant>
        <vt:lpwstr/>
      </vt:variant>
      <vt:variant>
        <vt:i4>1441916</vt:i4>
      </vt:variant>
      <vt:variant>
        <vt:i4>0</vt:i4>
      </vt:variant>
      <vt:variant>
        <vt:i4>0</vt:i4>
      </vt:variant>
      <vt:variant>
        <vt:i4>5</vt:i4>
      </vt:variant>
      <vt:variant>
        <vt:lpwstr>mailto:info@uk-ises.org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EuroSun Abstract Title</dc:title>
  <dc:creator>School of Technology</dc:creator>
  <cp:lastModifiedBy>KA Oates</cp:lastModifiedBy>
  <cp:revision>3</cp:revision>
  <cp:lastPrinted>2016-03-10T14:19:00Z</cp:lastPrinted>
  <dcterms:created xsi:type="dcterms:W3CDTF">2016-03-10T14:35:00Z</dcterms:created>
  <dcterms:modified xsi:type="dcterms:W3CDTF">2016-03-10T14:43:00Z</dcterms:modified>
</cp:coreProperties>
</file>