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05D970" w14:textId="77777777" w:rsidR="00FD58AE" w:rsidRPr="00DB432C" w:rsidRDefault="00FD58AE" w:rsidP="009762AE">
      <w:pPr>
        <w:pStyle w:val="COVERPAGETEXT"/>
        <w:rPr>
          <w:rFonts w:ascii="Times New Roman" w:eastAsiaTheme="minorEastAsia" w:hAnsi="Times New Roman" w:cs="Times New Roman"/>
          <w:lang w:eastAsia="zh-CN"/>
        </w:rPr>
      </w:pPr>
      <w:bookmarkStart w:id="0" w:name="_Hlk498715502"/>
      <w:bookmarkStart w:id="1" w:name="_GoBack"/>
      <w:bookmarkEnd w:id="0"/>
      <w:bookmarkEnd w:id="1"/>
    </w:p>
    <w:p w14:paraId="60737580" w14:textId="77777777" w:rsidR="00FD58AE" w:rsidRPr="00FD58AE" w:rsidRDefault="00FD58AE" w:rsidP="009762AE">
      <w:pPr>
        <w:pStyle w:val="COVERPAGETEXT"/>
        <w:rPr>
          <w:rFonts w:ascii="Times New Roman" w:hAnsi="Times New Roman" w:cs="Times New Roman"/>
        </w:rPr>
      </w:pPr>
    </w:p>
    <w:p w14:paraId="486FAB35" w14:textId="485D60D6"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LONDON SOUTH BANK UNIVERSITY</w:t>
      </w:r>
    </w:p>
    <w:p w14:paraId="6D0893C2" w14:textId="77777777" w:rsidR="00FD58AE" w:rsidRPr="00DB432C" w:rsidRDefault="00FD58AE" w:rsidP="009762AE">
      <w:pPr>
        <w:pStyle w:val="COVERPAGETEXT"/>
        <w:rPr>
          <w:rFonts w:ascii="Times New Roman" w:hAnsi="Times New Roman" w:cs="Times New Roman"/>
        </w:rPr>
      </w:pPr>
    </w:p>
    <w:p w14:paraId="7D197E05" w14:textId="2E0DFE5D" w:rsidR="00FD58AE" w:rsidRPr="00DB432C" w:rsidRDefault="00C061A9" w:rsidP="009762AE">
      <w:pPr>
        <w:pStyle w:val="COVERPAGETEXT"/>
        <w:rPr>
          <w:rFonts w:ascii="Times New Roman" w:hAnsi="Times New Roman" w:cs="Times New Roman"/>
        </w:rPr>
      </w:pPr>
      <w:r w:rsidRPr="00DB432C">
        <w:rPr>
          <w:noProof/>
          <w:lang w:eastAsia="en-GB"/>
        </w:rPr>
        <w:drawing>
          <wp:inline distT="0" distB="0" distL="0" distR="0" wp14:anchorId="29F26701" wp14:editId="4F216A16">
            <wp:extent cx="1898039" cy="1898039"/>
            <wp:effectExtent l="0" t="0" r="6985" b="6985"/>
            <wp:docPr id="24" name="Picture 24" descr="Image result for ls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sb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0303" cy="1920303"/>
                    </a:xfrm>
                    <a:prstGeom prst="rect">
                      <a:avLst/>
                    </a:prstGeom>
                    <a:noFill/>
                    <a:ln>
                      <a:noFill/>
                    </a:ln>
                  </pic:spPr>
                </pic:pic>
              </a:graphicData>
            </a:graphic>
          </wp:inline>
        </w:drawing>
      </w:r>
    </w:p>
    <w:p w14:paraId="56049275" w14:textId="77777777" w:rsidR="00FD58AE" w:rsidRPr="00DB432C" w:rsidRDefault="00FD58AE" w:rsidP="009762AE">
      <w:pPr>
        <w:pStyle w:val="COVERPAGETEXT"/>
        <w:rPr>
          <w:rFonts w:ascii="Times New Roman" w:hAnsi="Times New Roman" w:cs="Times New Roman"/>
        </w:rPr>
      </w:pPr>
    </w:p>
    <w:p w14:paraId="08736A19" w14:textId="11423590"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XIAOCHUAN LI</w:t>
      </w:r>
    </w:p>
    <w:p w14:paraId="36A9B33D" w14:textId="77777777" w:rsidR="00FD58AE" w:rsidRPr="00DB432C" w:rsidRDefault="00FD58AE" w:rsidP="009762AE">
      <w:pPr>
        <w:pStyle w:val="COVERPAGETEXT"/>
        <w:rPr>
          <w:rFonts w:ascii="Times New Roman" w:hAnsi="Times New Roman" w:cs="Times New Roman"/>
        </w:rPr>
      </w:pPr>
    </w:p>
    <w:p w14:paraId="274DED79" w14:textId="77777777" w:rsidR="00FD58AE" w:rsidRPr="00DB432C" w:rsidRDefault="00FD58AE" w:rsidP="009762AE">
      <w:pPr>
        <w:pStyle w:val="COVERPAGETEXT"/>
        <w:rPr>
          <w:rFonts w:ascii="Times New Roman" w:hAnsi="Times New Roman" w:cs="Times New Roman"/>
        </w:rPr>
      </w:pPr>
    </w:p>
    <w:p w14:paraId="44699835" w14:textId="1CE3F5AB"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PREDICTIVE CONDITION MONITORING OF ROTATING MACHINERY WITH APPLICATION TO GAS TURBINES AND COMPRESSORS</w:t>
      </w:r>
    </w:p>
    <w:p w14:paraId="2200F502" w14:textId="77777777" w:rsidR="00FD58AE" w:rsidRPr="00DB432C" w:rsidRDefault="00FD58AE" w:rsidP="009762AE">
      <w:pPr>
        <w:pStyle w:val="COVERPAGETEXT"/>
        <w:rPr>
          <w:rFonts w:ascii="Times New Roman" w:hAnsi="Times New Roman" w:cs="Times New Roman"/>
        </w:rPr>
      </w:pPr>
    </w:p>
    <w:p w14:paraId="19C419B5" w14:textId="77777777" w:rsidR="00FD58AE" w:rsidRPr="00DB432C" w:rsidRDefault="00FD58AE" w:rsidP="009762AE">
      <w:pPr>
        <w:pStyle w:val="COVERPAGETEXT"/>
        <w:rPr>
          <w:rFonts w:ascii="Times New Roman" w:hAnsi="Times New Roman" w:cs="Times New Roman"/>
        </w:rPr>
      </w:pPr>
    </w:p>
    <w:p w14:paraId="131AEF47" w14:textId="77777777" w:rsidR="00FD58AE" w:rsidRPr="00DB432C" w:rsidRDefault="00FD58AE" w:rsidP="009762AE">
      <w:pPr>
        <w:pStyle w:val="COVERPAGETEXT"/>
        <w:rPr>
          <w:rFonts w:ascii="Times New Roman" w:hAnsi="Times New Roman" w:cs="Times New Roman"/>
        </w:rPr>
      </w:pPr>
    </w:p>
    <w:p w14:paraId="0B5A24F4" w14:textId="6ADEB755"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 xml:space="preserve">SCHOOL OF </w:t>
      </w:r>
      <w:r w:rsidR="00903552" w:rsidRPr="00DB432C">
        <w:rPr>
          <w:rFonts w:ascii="Times New Roman" w:hAnsi="Times New Roman" w:cs="Times New Roman"/>
        </w:rPr>
        <w:t>ENGINEERING</w:t>
      </w:r>
    </w:p>
    <w:p w14:paraId="1C4853EC" w14:textId="77777777" w:rsidR="00FD58AE" w:rsidRPr="00DB432C" w:rsidRDefault="00FD58AE" w:rsidP="009762AE">
      <w:pPr>
        <w:pStyle w:val="COVERPAGETEXT"/>
        <w:rPr>
          <w:rFonts w:ascii="Times New Roman" w:hAnsi="Times New Roman" w:cs="Times New Roman"/>
        </w:rPr>
      </w:pPr>
    </w:p>
    <w:p w14:paraId="3876D8D5" w14:textId="77777777" w:rsidR="00FD58AE" w:rsidRPr="00DB432C" w:rsidRDefault="00FD58AE" w:rsidP="009762AE">
      <w:pPr>
        <w:pStyle w:val="COVERPAGETEXT"/>
        <w:rPr>
          <w:rFonts w:ascii="Times New Roman" w:hAnsi="Times New Roman" w:cs="Times New Roman"/>
        </w:rPr>
      </w:pPr>
    </w:p>
    <w:p w14:paraId="42693487" w14:textId="6BEE021F" w:rsidR="00FD58AE" w:rsidRPr="00DB432C" w:rsidRDefault="00D003B4" w:rsidP="009762AE">
      <w:pPr>
        <w:pStyle w:val="COVERPAGETEXT"/>
        <w:rPr>
          <w:rFonts w:ascii="Times New Roman" w:hAnsi="Times New Roman" w:cs="Times New Roman"/>
        </w:rPr>
      </w:pPr>
      <w:r w:rsidRPr="00DB432C">
        <w:rPr>
          <w:rFonts w:ascii="Times New Roman" w:hAnsi="Times New Roman" w:cs="Times New Roman"/>
        </w:rPr>
        <w:t>Full Time Ph.</w:t>
      </w:r>
      <w:r w:rsidR="00FD58AE" w:rsidRPr="00DB432C">
        <w:rPr>
          <w:rFonts w:ascii="Times New Roman" w:hAnsi="Times New Roman" w:cs="Times New Roman"/>
        </w:rPr>
        <w:t>D</w:t>
      </w:r>
      <w:r w:rsidRPr="00DB432C">
        <w:rPr>
          <w:rFonts w:ascii="Times New Roman" w:hAnsi="Times New Roman" w:cs="Times New Roman"/>
        </w:rPr>
        <w:t>.</w:t>
      </w:r>
    </w:p>
    <w:p w14:paraId="5910EE04" w14:textId="33344FFC"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 xml:space="preserve">Academic Year: </w:t>
      </w:r>
      <w:r w:rsidR="00903552" w:rsidRPr="00DB432C">
        <w:rPr>
          <w:rFonts w:ascii="Times New Roman" w:hAnsi="Times New Roman" w:cs="Times New Roman"/>
        </w:rPr>
        <w:t>2015</w:t>
      </w:r>
      <w:r w:rsidRPr="00DB432C">
        <w:rPr>
          <w:rFonts w:ascii="Times New Roman" w:hAnsi="Times New Roman" w:cs="Times New Roman"/>
        </w:rPr>
        <w:t xml:space="preserve"> - </w:t>
      </w:r>
      <w:r w:rsidR="00903552" w:rsidRPr="00DB432C">
        <w:rPr>
          <w:rFonts w:ascii="Times New Roman" w:hAnsi="Times New Roman" w:cs="Times New Roman"/>
        </w:rPr>
        <w:t>2017</w:t>
      </w:r>
    </w:p>
    <w:p w14:paraId="7987FA86" w14:textId="77777777" w:rsidR="00FD58AE" w:rsidRPr="00DB432C" w:rsidRDefault="00FD58AE" w:rsidP="009762AE">
      <w:pPr>
        <w:pStyle w:val="COVERPAGETEXT"/>
        <w:rPr>
          <w:rFonts w:ascii="Times New Roman" w:hAnsi="Times New Roman" w:cs="Times New Roman"/>
        </w:rPr>
      </w:pPr>
    </w:p>
    <w:p w14:paraId="70A2D62C" w14:textId="77777777" w:rsidR="00FD58AE" w:rsidRPr="00DB432C" w:rsidRDefault="00FD58AE" w:rsidP="009762AE">
      <w:pPr>
        <w:pStyle w:val="COVERPAGETEXT"/>
        <w:rPr>
          <w:rFonts w:ascii="Times New Roman" w:hAnsi="Times New Roman" w:cs="Times New Roman"/>
        </w:rPr>
      </w:pPr>
    </w:p>
    <w:p w14:paraId="31FF3A9D" w14:textId="77777777" w:rsidR="00FD58AE" w:rsidRPr="00DB432C" w:rsidRDefault="00FD58AE" w:rsidP="009762AE">
      <w:pPr>
        <w:pStyle w:val="COVERPAGETEXT"/>
        <w:rPr>
          <w:rFonts w:ascii="Times New Roman" w:hAnsi="Times New Roman" w:cs="Times New Roman"/>
        </w:rPr>
      </w:pPr>
    </w:p>
    <w:p w14:paraId="277870C7" w14:textId="04E53C25"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Supervisor</w:t>
      </w:r>
      <w:r w:rsidR="009762AE" w:rsidRPr="00DB432C">
        <w:rPr>
          <w:rFonts w:ascii="Times New Roman" w:hAnsi="Times New Roman" w:cs="Times New Roman"/>
        </w:rPr>
        <w:t>s</w:t>
      </w:r>
      <w:r w:rsidRPr="00DB432C">
        <w:rPr>
          <w:rFonts w:ascii="Times New Roman" w:hAnsi="Times New Roman" w:cs="Times New Roman"/>
        </w:rPr>
        <w:t xml:space="preserve">: </w:t>
      </w:r>
      <w:r w:rsidR="009762AE" w:rsidRPr="00DB432C">
        <w:rPr>
          <w:rFonts w:ascii="Times New Roman" w:hAnsi="Times New Roman" w:cs="Times New Roman"/>
        </w:rPr>
        <w:t>Dr. Sandra Dudley</w:t>
      </w:r>
    </w:p>
    <w:p w14:paraId="61AFD1FF" w14:textId="4C9FFAE8" w:rsidR="009762AE" w:rsidRPr="00DB432C" w:rsidRDefault="009762AE" w:rsidP="009762AE">
      <w:pPr>
        <w:pStyle w:val="COVERPAGETEXT"/>
        <w:rPr>
          <w:rFonts w:ascii="Times New Roman" w:hAnsi="Times New Roman" w:cs="Times New Roman"/>
        </w:rPr>
      </w:pPr>
      <w:r w:rsidRPr="00DB432C">
        <w:rPr>
          <w:rFonts w:ascii="Times New Roman" w:hAnsi="Times New Roman" w:cs="Times New Roman"/>
        </w:rPr>
        <w:t>Dr. Fang Duan</w:t>
      </w:r>
    </w:p>
    <w:p w14:paraId="22DE789B" w14:textId="77777777" w:rsidR="00D003B4" w:rsidRPr="00DB432C" w:rsidRDefault="00D003B4" w:rsidP="00D003B4">
      <w:pPr>
        <w:pStyle w:val="COVERPAGETEXT"/>
        <w:rPr>
          <w:rFonts w:ascii="Times New Roman" w:hAnsi="Times New Roman" w:cs="Times New Roman"/>
        </w:rPr>
      </w:pPr>
      <w:r w:rsidRPr="00DB432C">
        <w:rPr>
          <w:rFonts w:ascii="Times New Roman" w:hAnsi="Times New Roman" w:cs="Times New Roman"/>
        </w:rPr>
        <w:t>External Supervisor: Prof. David Mba</w:t>
      </w:r>
    </w:p>
    <w:p w14:paraId="164BD506" w14:textId="150156D0" w:rsidR="009762AE" w:rsidRPr="00DB432C" w:rsidRDefault="009762AE" w:rsidP="009762AE">
      <w:pPr>
        <w:pStyle w:val="COVERPAGETEXT"/>
        <w:rPr>
          <w:rFonts w:ascii="Times New Roman" w:hAnsi="Times New Roman" w:cs="Times New Roman"/>
        </w:rPr>
      </w:pPr>
    </w:p>
    <w:p w14:paraId="6F6C1911" w14:textId="77777777" w:rsidR="00D003B4" w:rsidRPr="00DB432C" w:rsidRDefault="00D003B4" w:rsidP="009762AE">
      <w:pPr>
        <w:pStyle w:val="COVERPAGETEXT"/>
        <w:rPr>
          <w:rFonts w:ascii="Times New Roman" w:hAnsi="Times New Roman" w:cs="Times New Roman"/>
        </w:rPr>
      </w:pPr>
    </w:p>
    <w:p w14:paraId="45A289CF" w14:textId="1C4F4781" w:rsidR="00FD58AE" w:rsidRPr="00DB432C" w:rsidRDefault="009762AE" w:rsidP="009762AE">
      <w:pPr>
        <w:pStyle w:val="COVERPAGETEXT"/>
        <w:rPr>
          <w:rFonts w:ascii="Times New Roman" w:hAnsi="Times New Roman" w:cs="Times New Roman"/>
        </w:rPr>
        <w:sectPr w:rsidR="00FD58AE" w:rsidRPr="00DB432C" w:rsidSect="000C1690">
          <w:footerReference w:type="default" r:id="rId9"/>
          <w:pgSz w:w="11906" w:h="16838" w:code="9"/>
          <w:pgMar w:top="1701" w:right="1701" w:bottom="1701" w:left="1701" w:header="709" w:footer="851" w:gutter="0"/>
          <w:pgNumType w:fmt="lowerRoman" w:start="1"/>
          <w:cols w:space="708"/>
          <w:docGrid w:linePitch="360"/>
        </w:sectPr>
      </w:pPr>
      <w:r w:rsidRPr="00DB432C">
        <w:rPr>
          <w:rFonts w:ascii="Times New Roman" w:hAnsi="Times New Roman" w:cs="Times New Roman"/>
        </w:rPr>
        <w:t>November</w:t>
      </w:r>
      <w:r w:rsidR="00FD58AE" w:rsidRPr="00DB432C">
        <w:rPr>
          <w:rFonts w:ascii="Times New Roman" w:hAnsi="Times New Roman" w:cs="Times New Roman"/>
        </w:rPr>
        <w:t xml:space="preserve"> 20</w:t>
      </w:r>
      <w:r w:rsidRPr="00DB432C">
        <w:rPr>
          <w:rFonts w:ascii="Times New Roman" w:hAnsi="Times New Roman" w:cs="Times New Roman"/>
        </w:rPr>
        <w:t>17</w:t>
      </w:r>
    </w:p>
    <w:p w14:paraId="078DB44D" w14:textId="77777777" w:rsidR="00FD58AE" w:rsidRPr="00DB432C" w:rsidRDefault="00FD58AE" w:rsidP="00FD58AE">
      <w:pPr>
        <w:pStyle w:val="COVERPAGETEXT"/>
        <w:jc w:val="both"/>
        <w:rPr>
          <w:rFonts w:ascii="Times New Roman" w:hAnsi="Times New Roman" w:cs="Times New Roman"/>
        </w:rPr>
      </w:pPr>
    </w:p>
    <w:p w14:paraId="621ADF99" w14:textId="77777777" w:rsidR="009762AE" w:rsidRPr="00DB432C" w:rsidRDefault="009762AE" w:rsidP="009762AE">
      <w:pPr>
        <w:pStyle w:val="COVERPAGETEXT"/>
        <w:rPr>
          <w:rFonts w:ascii="Times New Roman" w:hAnsi="Times New Roman" w:cs="Times New Roman"/>
        </w:rPr>
      </w:pPr>
      <w:r w:rsidRPr="00DB432C">
        <w:rPr>
          <w:rFonts w:ascii="Times New Roman" w:hAnsi="Times New Roman" w:cs="Times New Roman"/>
        </w:rPr>
        <w:t>LONDON SOUTH BANK UNIVERSITY</w:t>
      </w:r>
    </w:p>
    <w:p w14:paraId="654B7CFF" w14:textId="77777777" w:rsidR="00FD58AE" w:rsidRPr="00DB432C" w:rsidRDefault="00FD58AE" w:rsidP="009762AE">
      <w:pPr>
        <w:pStyle w:val="COVERPAGETEXT"/>
        <w:rPr>
          <w:rFonts w:ascii="Times New Roman" w:hAnsi="Times New Roman" w:cs="Times New Roman"/>
        </w:rPr>
      </w:pPr>
    </w:p>
    <w:p w14:paraId="1C073BCC" w14:textId="77777777" w:rsidR="00FD58AE" w:rsidRPr="00DB432C" w:rsidRDefault="00FD58AE" w:rsidP="009762AE">
      <w:pPr>
        <w:pStyle w:val="COVERPAGETEXT"/>
        <w:rPr>
          <w:rFonts w:ascii="Times New Roman" w:hAnsi="Times New Roman" w:cs="Times New Roman"/>
        </w:rPr>
      </w:pPr>
    </w:p>
    <w:p w14:paraId="502F3F2B" w14:textId="77777777" w:rsidR="009762AE" w:rsidRPr="00DB432C" w:rsidRDefault="009762AE" w:rsidP="009762AE">
      <w:pPr>
        <w:pStyle w:val="COVERPAGETEXT"/>
        <w:rPr>
          <w:rFonts w:ascii="Times New Roman" w:hAnsi="Times New Roman" w:cs="Times New Roman"/>
        </w:rPr>
      </w:pPr>
      <w:r w:rsidRPr="00DB432C">
        <w:rPr>
          <w:rFonts w:ascii="Times New Roman" w:hAnsi="Times New Roman" w:cs="Times New Roman"/>
        </w:rPr>
        <w:t>SCHOOL OF ENGINEERING</w:t>
      </w:r>
    </w:p>
    <w:p w14:paraId="5C8DCFEF" w14:textId="4AA5A81D" w:rsidR="00FD58AE" w:rsidRPr="00DB432C" w:rsidRDefault="00FD58AE" w:rsidP="009762AE">
      <w:pPr>
        <w:pStyle w:val="COVERPAGETEXT"/>
        <w:rPr>
          <w:rFonts w:ascii="Times New Roman" w:hAnsi="Times New Roman" w:cs="Times New Roman"/>
        </w:rPr>
      </w:pPr>
    </w:p>
    <w:p w14:paraId="476EE0F6" w14:textId="77777777" w:rsidR="00FD58AE" w:rsidRPr="00DB432C" w:rsidRDefault="00FD58AE" w:rsidP="009762AE">
      <w:pPr>
        <w:pStyle w:val="COVERPAGETEXT"/>
        <w:rPr>
          <w:rFonts w:ascii="Times New Roman" w:hAnsi="Times New Roman" w:cs="Times New Roman"/>
        </w:rPr>
      </w:pPr>
    </w:p>
    <w:p w14:paraId="6C5BDF0A" w14:textId="77777777" w:rsidR="008807ED" w:rsidRPr="00DB432C" w:rsidRDefault="008807ED" w:rsidP="008807ED">
      <w:pPr>
        <w:pStyle w:val="COVERPAGETEXT"/>
        <w:rPr>
          <w:rFonts w:ascii="Times New Roman" w:hAnsi="Times New Roman" w:cs="Times New Roman"/>
        </w:rPr>
      </w:pPr>
      <w:r w:rsidRPr="00DB432C">
        <w:rPr>
          <w:rFonts w:ascii="Times New Roman" w:hAnsi="Times New Roman" w:cs="Times New Roman"/>
        </w:rPr>
        <w:t>Full Time Ph.D.</w:t>
      </w:r>
    </w:p>
    <w:p w14:paraId="14C028D8" w14:textId="53D22EF6"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Academic Year</w:t>
      </w:r>
      <w:r w:rsidR="009762AE" w:rsidRPr="00DB432C">
        <w:rPr>
          <w:rFonts w:ascii="Times New Roman" w:hAnsi="Times New Roman" w:cs="Times New Roman"/>
        </w:rPr>
        <w:t>:</w:t>
      </w:r>
      <w:r w:rsidRPr="00DB432C">
        <w:rPr>
          <w:rFonts w:ascii="Times New Roman" w:hAnsi="Times New Roman" w:cs="Times New Roman"/>
        </w:rPr>
        <w:t xml:space="preserve"> </w:t>
      </w:r>
      <w:r w:rsidR="009762AE" w:rsidRPr="00DB432C">
        <w:rPr>
          <w:rFonts w:ascii="Times New Roman" w:hAnsi="Times New Roman" w:cs="Times New Roman"/>
        </w:rPr>
        <w:t>2015 - 2017</w:t>
      </w:r>
    </w:p>
    <w:p w14:paraId="2AEBB0B9" w14:textId="77777777" w:rsidR="00FD58AE" w:rsidRPr="00DB432C" w:rsidRDefault="00FD58AE" w:rsidP="009762AE">
      <w:pPr>
        <w:pStyle w:val="COVERPAGETEXT"/>
        <w:rPr>
          <w:rFonts w:ascii="Times New Roman" w:hAnsi="Times New Roman" w:cs="Times New Roman"/>
        </w:rPr>
      </w:pPr>
    </w:p>
    <w:p w14:paraId="4909B5DA" w14:textId="77777777" w:rsidR="009762AE" w:rsidRPr="00DB432C" w:rsidRDefault="009762AE" w:rsidP="009762AE">
      <w:pPr>
        <w:pStyle w:val="COVERPAGETEXT"/>
        <w:rPr>
          <w:rFonts w:ascii="Times New Roman" w:hAnsi="Times New Roman" w:cs="Times New Roman"/>
        </w:rPr>
      </w:pPr>
      <w:r w:rsidRPr="00DB432C">
        <w:rPr>
          <w:rFonts w:ascii="Times New Roman" w:hAnsi="Times New Roman" w:cs="Times New Roman"/>
        </w:rPr>
        <w:t>XIAOCHUAN LI</w:t>
      </w:r>
    </w:p>
    <w:p w14:paraId="02A3D4A6" w14:textId="77777777" w:rsidR="00FD58AE" w:rsidRPr="00DB432C" w:rsidRDefault="00FD58AE" w:rsidP="009762AE">
      <w:pPr>
        <w:pStyle w:val="COVERPAGETEXT"/>
        <w:rPr>
          <w:rFonts w:ascii="Times New Roman" w:hAnsi="Times New Roman" w:cs="Times New Roman"/>
        </w:rPr>
      </w:pPr>
    </w:p>
    <w:p w14:paraId="62218AF7" w14:textId="77777777" w:rsidR="00FD58AE" w:rsidRPr="00DB432C" w:rsidRDefault="00FD58AE" w:rsidP="009762AE">
      <w:pPr>
        <w:pStyle w:val="COVERPAGETEXT"/>
        <w:rPr>
          <w:rFonts w:ascii="Times New Roman" w:hAnsi="Times New Roman" w:cs="Times New Roman"/>
        </w:rPr>
      </w:pPr>
    </w:p>
    <w:p w14:paraId="1B098E65" w14:textId="77777777" w:rsidR="009762AE" w:rsidRPr="00DB432C" w:rsidRDefault="009762AE" w:rsidP="009762AE">
      <w:pPr>
        <w:pStyle w:val="COVERPAGETEXT"/>
        <w:rPr>
          <w:rFonts w:ascii="Times New Roman" w:hAnsi="Times New Roman" w:cs="Times New Roman"/>
        </w:rPr>
      </w:pPr>
      <w:r w:rsidRPr="00DB432C">
        <w:rPr>
          <w:rFonts w:ascii="Times New Roman" w:hAnsi="Times New Roman" w:cs="Times New Roman"/>
        </w:rPr>
        <w:t>PREDICTIVE CONDITION MONITORING OF ROTATING MACHINERY WITH APPLICATION TO GAS TURBINES AND COMPRESSORS</w:t>
      </w:r>
    </w:p>
    <w:p w14:paraId="2C72BC9B" w14:textId="77777777" w:rsidR="00FD58AE" w:rsidRPr="00DB432C" w:rsidRDefault="00FD58AE" w:rsidP="009762AE">
      <w:pPr>
        <w:pStyle w:val="COVERPAGETEXT"/>
        <w:rPr>
          <w:rFonts w:ascii="Times New Roman" w:hAnsi="Times New Roman" w:cs="Times New Roman"/>
        </w:rPr>
      </w:pPr>
    </w:p>
    <w:p w14:paraId="48BA5821" w14:textId="77777777" w:rsidR="00FD58AE" w:rsidRPr="00DB432C" w:rsidRDefault="00FD58AE" w:rsidP="009762AE">
      <w:pPr>
        <w:pStyle w:val="COVERPAGETEXT"/>
        <w:rPr>
          <w:rFonts w:ascii="Times New Roman" w:hAnsi="Times New Roman" w:cs="Times New Roman"/>
        </w:rPr>
      </w:pPr>
    </w:p>
    <w:p w14:paraId="492A8B18" w14:textId="77777777" w:rsidR="00B53D91" w:rsidRPr="00DB432C" w:rsidRDefault="00B53D91" w:rsidP="00B53D91">
      <w:pPr>
        <w:pStyle w:val="COVERPAGETEXT"/>
        <w:rPr>
          <w:rFonts w:ascii="Times New Roman" w:hAnsi="Times New Roman" w:cs="Times New Roman"/>
        </w:rPr>
      </w:pPr>
      <w:r w:rsidRPr="00DB432C">
        <w:rPr>
          <w:rFonts w:ascii="Times New Roman" w:hAnsi="Times New Roman" w:cs="Times New Roman"/>
        </w:rPr>
        <w:t>Supervisors: Dr. Sandra Dudley</w:t>
      </w:r>
    </w:p>
    <w:p w14:paraId="0026F156" w14:textId="77777777" w:rsidR="00B53D91" w:rsidRPr="00DB432C" w:rsidRDefault="00B53D91" w:rsidP="00B53D91">
      <w:pPr>
        <w:pStyle w:val="COVERPAGETEXT"/>
        <w:rPr>
          <w:rFonts w:ascii="Times New Roman" w:hAnsi="Times New Roman" w:cs="Times New Roman"/>
        </w:rPr>
      </w:pPr>
      <w:r w:rsidRPr="00DB432C">
        <w:rPr>
          <w:rFonts w:ascii="Times New Roman" w:hAnsi="Times New Roman" w:cs="Times New Roman"/>
        </w:rPr>
        <w:t>Dr. Fang Duan</w:t>
      </w:r>
    </w:p>
    <w:p w14:paraId="71052D02" w14:textId="77777777" w:rsidR="00B53D91" w:rsidRPr="00DB432C" w:rsidRDefault="00B53D91" w:rsidP="00B53D91">
      <w:pPr>
        <w:pStyle w:val="COVERPAGETEXT"/>
        <w:rPr>
          <w:rFonts w:ascii="Times New Roman" w:hAnsi="Times New Roman" w:cs="Times New Roman"/>
        </w:rPr>
      </w:pPr>
      <w:r w:rsidRPr="00DB432C">
        <w:rPr>
          <w:rFonts w:ascii="Times New Roman" w:hAnsi="Times New Roman" w:cs="Times New Roman"/>
        </w:rPr>
        <w:t>External Supervisor: Prof. David Mba</w:t>
      </w:r>
    </w:p>
    <w:p w14:paraId="5FB21350" w14:textId="0CE814C4" w:rsidR="00FD58AE" w:rsidRPr="00DB432C" w:rsidRDefault="009762AE" w:rsidP="009762AE">
      <w:pPr>
        <w:pStyle w:val="COVERPAGETEXT"/>
        <w:rPr>
          <w:rFonts w:ascii="Times New Roman" w:hAnsi="Times New Roman" w:cs="Times New Roman"/>
        </w:rPr>
      </w:pPr>
      <w:r w:rsidRPr="00DB432C">
        <w:rPr>
          <w:rFonts w:ascii="Times New Roman" w:hAnsi="Times New Roman" w:cs="Times New Roman"/>
        </w:rPr>
        <w:t>November 2017</w:t>
      </w:r>
    </w:p>
    <w:p w14:paraId="4D9BC911" w14:textId="66EDC4AF" w:rsidR="00FD58AE" w:rsidRPr="00DB432C" w:rsidRDefault="00FD58AE" w:rsidP="009762AE">
      <w:pPr>
        <w:pStyle w:val="COVERPAGETEXT"/>
        <w:rPr>
          <w:rFonts w:ascii="Times New Roman" w:hAnsi="Times New Roman" w:cs="Times New Roman"/>
        </w:rPr>
      </w:pPr>
    </w:p>
    <w:p w14:paraId="4A9F52CD" w14:textId="77777777" w:rsidR="00F4082B" w:rsidRPr="00DB432C" w:rsidRDefault="00F4082B" w:rsidP="009762AE">
      <w:pPr>
        <w:pStyle w:val="COVERPAGETEXT"/>
        <w:rPr>
          <w:rFonts w:ascii="Times New Roman" w:hAnsi="Times New Roman" w:cs="Times New Roman"/>
        </w:rPr>
      </w:pPr>
    </w:p>
    <w:p w14:paraId="6C7D6551" w14:textId="4787B9CF" w:rsidR="00FD58AE" w:rsidRPr="00DB432C" w:rsidRDefault="00FD58AE" w:rsidP="009762AE">
      <w:pPr>
        <w:pStyle w:val="COVERPAGETEXT"/>
        <w:rPr>
          <w:rFonts w:ascii="Times New Roman" w:hAnsi="Times New Roman" w:cs="Times New Roman"/>
        </w:rPr>
      </w:pPr>
      <w:r w:rsidRPr="00DB432C">
        <w:rPr>
          <w:rFonts w:ascii="Times New Roman" w:hAnsi="Times New Roman" w:cs="Times New Roman"/>
        </w:rPr>
        <w:t xml:space="preserve">This thesis is submitted in partial fulfilment of the requirements for the degree of </w:t>
      </w:r>
      <w:r w:rsidR="009C5160" w:rsidRPr="00DB432C">
        <w:rPr>
          <w:rFonts w:ascii="Times New Roman" w:hAnsi="Times New Roman" w:cs="Times New Roman"/>
        </w:rPr>
        <w:t>Ph</w:t>
      </w:r>
      <w:r w:rsidRPr="00DB432C">
        <w:rPr>
          <w:rFonts w:ascii="Times New Roman" w:hAnsi="Times New Roman" w:cs="Times New Roman"/>
        </w:rPr>
        <w:t>D</w:t>
      </w:r>
    </w:p>
    <w:p w14:paraId="4B641779" w14:textId="47DD9822" w:rsidR="00FD58AE" w:rsidRPr="00DB432C" w:rsidRDefault="00FD58AE" w:rsidP="009762AE">
      <w:pPr>
        <w:pStyle w:val="COVERPAGETEXT"/>
        <w:rPr>
          <w:rFonts w:ascii="Times New Roman" w:hAnsi="Times New Roman" w:cs="Times New Roman"/>
        </w:rPr>
      </w:pPr>
    </w:p>
    <w:p w14:paraId="1B222FF6" w14:textId="3089945C" w:rsidR="00923570" w:rsidRPr="00DB432C" w:rsidRDefault="00923570" w:rsidP="009762AE">
      <w:pPr>
        <w:pStyle w:val="COVERPAGETEXT"/>
        <w:rPr>
          <w:rFonts w:ascii="Times New Roman" w:hAnsi="Times New Roman" w:cs="Times New Roman"/>
        </w:rPr>
      </w:pPr>
    </w:p>
    <w:p w14:paraId="290D5428" w14:textId="7F6247FC" w:rsidR="00B747E2" w:rsidRPr="00DB432C" w:rsidRDefault="00B747E2" w:rsidP="009762AE">
      <w:pPr>
        <w:pStyle w:val="COVERPAGETEXT"/>
        <w:rPr>
          <w:rFonts w:ascii="Times New Roman" w:hAnsi="Times New Roman" w:cs="Times New Roman"/>
        </w:rPr>
      </w:pPr>
    </w:p>
    <w:p w14:paraId="78709D5B" w14:textId="77777777" w:rsidR="00B747E2" w:rsidRPr="00DB432C" w:rsidRDefault="00B747E2" w:rsidP="009762AE">
      <w:pPr>
        <w:pStyle w:val="COVERPAGETEXT"/>
        <w:rPr>
          <w:rFonts w:ascii="Times New Roman" w:hAnsi="Times New Roman" w:cs="Times New Roman"/>
        </w:rPr>
      </w:pPr>
    </w:p>
    <w:p w14:paraId="59E56302" w14:textId="2D8BA1A7" w:rsidR="00FD58AE" w:rsidRPr="00DB432C" w:rsidRDefault="00FD58AE" w:rsidP="009762AE">
      <w:pPr>
        <w:pStyle w:val="COVERPAGETEXT"/>
        <w:rPr>
          <w:rFonts w:ascii="Times New Roman" w:hAnsi="Times New Roman" w:cs="Times New Roman"/>
          <w:i/>
        </w:rPr>
      </w:pPr>
      <w:r w:rsidRPr="00DB432C">
        <w:rPr>
          <w:rFonts w:ascii="Times New Roman" w:hAnsi="Times New Roman" w:cs="Times New Roman"/>
          <w:i/>
        </w:rPr>
        <w:t xml:space="preserve">© </w:t>
      </w:r>
      <w:r w:rsidR="00DD52E5" w:rsidRPr="00DB432C">
        <w:rPr>
          <w:rFonts w:ascii="Times New Roman" w:hAnsi="Times New Roman" w:cs="Times New Roman"/>
          <w:i/>
        </w:rPr>
        <w:t>London South Bank</w:t>
      </w:r>
      <w:r w:rsidRPr="00DB432C">
        <w:rPr>
          <w:rFonts w:ascii="Times New Roman" w:hAnsi="Times New Roman" w:cs="Times New Roman"/>
          <w:i/>
        </w:rPr>
        <w:t xml:space="preserve"> University </w:t>
      </w:r>
      <w:r w:rsidR="00DD52E5" w:rsidRPr="00DB432C">
        <w:rPr>
          <w:rFonts w:ascii="Times New Roman" w:hAnsi="Times New Roman" w:cs="Times New Roman"/>
          <w:i/>
        </w:rPr>
        <w:t>2017</w:t>
      </w:r>
      <w:r w:rsidRPr="00DB432C">
        <w:rPr>
          <w:rFonts w:ascii="Times New Roman" w:hAnsi="Times New Roman" w:cs="Times New Roman"/>
          <w:i/>
        </w:rPr>
        <w:t>. All rights reserved. No part of this publication may be reproduced without the written permission of the copyright owner.</w:t>
      </w:r>
    </w:p>
    <w:p w14:paraId="72BF526F" w14:textId="77777777" w:rsidR="00FD58AE" w:rsidRPr="00DB432C" w:rsidRDefault="00FD58AE" w:rsidP="00853F42"/>
    <w:p w14:paraId="43E66AE9" w14:textId="77777777" w:rsidR="00B32D9B" w:rsidRPr="00DB432C" w:rsidRDefault="00B32D9B">
      <w:pPr>
        <w:spacing w:line="259" w:lineRule="auto"/>
        <w:jc w:val="left"/>
      </w:pPr>
    </w:p>
    <w:p w14:paraId="25C28C88" w14:textId="0A22EE67" w:rsidR="00B93782" w:rsidRPr="00DB432C" w:rsidRDefault="00B93782">
      <w:pPr>
        <w:spacing w:line="259" w:lineRule="auto"/>
        <w:jc w:val="left"/>
        <w:rPr>
          <w:b/>
        </w:rPr>
      </w:pPr>
      <w:r w:rsidRPr="00DB432C">
        <w:rPr>
          <w:b/>
        </w:rPr>
        <w:lastRenderedPageBreak/>
        <w:t>A</w:t>
      </w:r>
      <w:r w:rsidR="002C5FF0" w:rsidRPr="00DB432C">
        <w:rPr>
          <w:b/>
        </w:rPr>
        <w:t>CKNOWLEDG</w:t>
      </w:r>
      <w:r w:rsidR="00184C57" w:rsidRPr="00DB432C">
        <w:rPr>
          <w:b/>
        </w:rPr>
        <w:t>EMENT</w:t>
      </w:r>
      <w:r w:rsidR="006A1E38" w:rsidRPr="00DB432C">
        <w:rPr>
          <w:b/>
        </w:rPr>
        <w:t>S</w:t>
      </w:r>
    </w:p>
    <w:p w14:paraId="0C1ED0E7" w14:textId="54D238F4" w:rsidR="00165AA3" w:rsidRPr="00DB432C" w:rsidRDefault="00165AA3">
      <w:pPr>
        <w:spacing w:line="259" w:lineRule="auto"/>
        <w:jc w:val="left"/>
        <w:rPr>
          <w:b/>
        </w:rPr>
      </w:pPr>
    </w:p>
    <w:p w14:paraId="2F5332A0" w14:textId="350663B4" w:rsidR="00335926" w:rsidRPr="00DB432C" w:rsidRDefault="00335926" w:rsidP="00335926">
      <w:r w:rsidRPr="00DB432C">
        <w:t xml:space="preserve">Special mention goes to my enthusiastic supervisors Prof. David Mba, </w:t>
      </w:r>
      <w:bookmarkStart w:id="2" w:name="OLE_LINK77"/>
      <w:r w:rsidRPr="00DB432C">
        <w:t>Dr. Sandra Dudley and Dr.</w:t>
      </w:r>
      <w:bookmarkEnd w:id="2"/>
      <w:r w:rsidRPr="00DB432C">
        <w:t xml:space="preserve"> Fang Duan. I express my external gratitude to my supervisor Prof. Mba, not only for his tremendous academic support but also for giving me so many wonderful opportunities. Similarly, I am also grateful to my supervisors Dr. Dudley and Dr. Duan, for their valuable guidance, motivation and advice and for the trust they placed in me. During the most difficult period of my PhD experience, Dr. Dudley gave me the moral support and the freedom I needed to move forward. No matter how busy she was, she always set aside time to answer my questions. I thank Dr. Duan for being so dedicated to her role as my secondary supervisor. She always made herself </w:t>
      </w:r>
      <w:bookmarkStart w:id="3" w:name="OLE_LINK18"/>
      <w:bookmarkStart w:id="4" w:name="OLE_LINK22"/>
      <w:r w:rsidRPr="00DB432C">
        <w:t>available to reply to my emails and messages promptly</w:t>
      </w:r>
      <w:bookmarkEnd w:id="3"/>
      <w:bookmarkEnd w:id="4"/>
      <w:r w:rsidRPr="00DB432C">
        <w:t xml:space="preserve">, even during nights and weekends. </w:t>
      </w:r>
    </w:p>
    <w:p w14:paraId="25C9E1DE" w14:textId="3BBC3981" w:rsidR="00335926" w:rsidRPr="00DB432C" w:rsidRDefault="00335926" w:rsidP="00335926">
      <w:r w:rsidRPr="00DB432C">
        <w:t xml:space="preserve">My profound gratitude also goes to the sponsor’s representative, Dr. Ian Bennett, for initiating this research project and giving me the opportunity </w:t>
      </w:r>
      <w:bookmarkStart w:id="5" w:name="OLE_LINK78"/>
      <w:r w:rsidRPr="00DB432C">
        <w:t>to increase my knowledge</w:t>
      </w:r>
      <w:bookmarkEnd w:id="5"/>
      <w:r w:rsidRPr="00DB432C">
        <w:t xml:space="preserve"> of the oil and gas industry. </w:t>
      </w:r>
    </w:p>
    <w:p w14:paraId="4CEACEE6" w14:textId="007B419E" w:rsidR="00335926" w:rsidRPr="00DB432C" w:rsidRDefault="00335926" w:rsidP="00335926">
      <w:bookmarkStart w:id="6" w:name="OLE_LINK81"/>
      <w:r w:rsidRPr="00DB432C">
        <w:t>I am also grateful to the many people who have contributed in various ways to this thesis, in particular, to Chuanlin Cai and his colleague Akisa at Fudan University for always being by my side, supporting me in the good and the bad moments,</w:t>
      </w:r>
      <w:bookmarkEnd w:id="6"/>
      <w:r w:rsidRPr="00DB432C">
        <w:t xml:space="preserve"> and to Wenjun Lv for providing me with very useful suggestions during the revision process of my research paper. </w:t>
      </w:r>
    </w:p>
    <w:p w14:paraId="671031CF" w14:textId="77777777" w:rsidR="00335926" w:rsidRPr="00DB432C" w:rsidRDefault="00335926" w:rsidP="00335926">
      <w:r w:rsidRPr="00DB432C">
        <w:t>Finally, I thank my parents for the love and support they have provided throughout my life.</w:t>
      </w:r>
    </w:p>
    <w:p w14:paraId="1FDFDE94" w14:textId="02D7F85D" w:rsidR="00165AA3" w:rsidRPr="00DB432C" w:rsidRDefault="00165AA3" w:rsidP="00EE2337">
      <w:pPr>
        <w:spacing w:line="259" w:lineRule="auto"/>
        <w:jc w:val="left"/>
        <w:rPr>
          <w:b/>
        </w:rPr>
      </w:pPr>
      <w:r w:rsidRPr="00DB432C">
        <w:rPr>
          <w:b/>
        </w:rPr>
        <w:br w:type="page"/>
      </w:r>
    </w:p>
    <w:p w14:paraId="459BDC10" w14:textId="28F592C2" w:rsidR="00184C57" w:rsidRPr="00DB432C" w:rsidRDefault="00184C57" w:rsidP="00184C57">
      <w:pPr>
        <w:spacing w:line="259" w:lineRule="auto"/>
        <w:jc w:val="left"/>
        <w:rPr>
          <w:b/>
        </w:rPr>
      </w:pPr>
      <w:r w:rsidRPr="00DB432C">
        <w:rPr>
          <w:b/>
        </w:rPr>
        <w:lastRenderedPageBreak/>
        <w:t>ABSTRACT</w:t>
      </w:r>
    </w:p>
    <w:p w14:paraId="700BDA71" w14:textId="77777777" w:rsidR="00CC304F" w:rsidRPr="00DB432C" w:rsidRDefault="00CC304F" w:rsidP="00184C57">
      <w:pPr>
        <w:spacing w:line="259" w:lineRule="auto"/>
        <w:jc w:val="left"/>
      </w:pPr>
    </w:p>
    <w:p w14:paraId="52F43932" w14:textId="77777777" w:rsidR="00E74074" w:rsidRPr="00DB432C" w:rsidRDefault="00E74074" w:rsidP="00E74074">
      <w:r w:rsidRPr="00DB432C">
        <w:t xml:space="preserve">Rotating machines, such as gas turbines and compressors, are widely used due to their high performance and robustness. These machines typically operate under adverse conditions, such as high loads and high temperatures and are thus subject to performance degradation and mechanical failure. In an effort to solve this problem, condition-based maintenance (CBM) was introduced to minimize safety risks and operational downtime hazards as well as to reduce maintenance and operation costs. One of the most critical aspects of CBM is the provision of incipient fault diagnosis and prognosis regarding the system’s performance under faulty conditions. </w:t>
      </w:r>
    </w:p>
    <w:p w14:paraId="7E430BCD" w14:textId="77777777" w:rsidR="00E74074" w:rsidRPr="00DB432C" w:rsidRDefault="00E74074" w:rsidP="00E74074">
      <w:r w:rsidRPr="00DB432C">
        <w:t xml:space="preserve">Traditional monitoring and alarm systems are currently widely used in the oil and gas industry to evaluate whether values of individual sensors exceed a threshold. Predictive maintenance requires techniques that are far more elaborate. Over the past decades, multivariate data-driven methods have attracted interest for condition monitoring in modern industrial plants due to the rapid growth and advancement in data acquisition technology. However, applications of these methods in industry are not widely reported. In view of the lack of research using real industrial data, this investigation focuses on the development of multivariate diagnostic and prognostic models that are applicable to operational industrial gas compressors and turbines, the early detection of faults, the identification of fault-associated variables and the estimation of performance deterioration after the appearance of faults. </w:t>
      </w:r>
    </w:p>
    <w:p w14:paraId="6D28B31A" w14:textId="77777777" w:rsidR="00E74074" w:rsidRPr="00DB432C" w:rsidRDefault="00E74074" w:rsidP="00E74074">
      <w:r w:rsidRPr="00DB432C">
        <w:t>Although an increasing number of case studies of multivariate statistical monitoring has being reported in the past few years, the data employed in those studies are usually simulated data that are collected from simulation programs. The condition monitoring data of real industrial rotating equipment are generally not accessible by the public due to commercial confidentiality. Using condition monitoring data collected from operational industrial gas compressors and turbines, this work aims to provide case studies to demonstrate the capabilities of novel multivariate statistical monitoring approaches to detect faults and estimate the impacts of those faults on plant operations.</w:t>
      </w:r>
    </w:p>
    <w:p w14:paraId="4D6BE18F" w14:textId="77777777" w:rsidR="00E74074" w:rsidRPr="00DB432C" w:rsidRDefault="00E74074" w:rsidP="00E74074">
      <w:r w:rsidRPr="00DB432C">
        <w:t xml:space="preserve">Traditional statistical monitoring approaches are based on the assumption that the underlying processes are linear and static. However, this assumption might not hold true for real industrial processes because sensory signals affected by noise and disturbances often show strong nonlinearities, and the operating conditions often vary with time. As a result, static and linear methods may not be suitable for real-world applications because they provide incomplete representations of such systems. To address the limitations of standard multivariate statistical monitoring approaches for systems with both nonlinear and dynamic properties, canonical variate analysis (CVA) together with kernel density estimation (KDE) are employed in this work to detect diverse types of faults in rotating machines. The control limits associated with the proposed model were calculated based on the Hotelling’s </w:t>
      </w:r>
      <m:oMath>
        <m:sSup>
          <m:sSupPr>
            <m:ctrlPr>
              <w:rPr>
                <w:rFonts w:ascii="Cambria Math" w:hAnsi="Cambria Math"/>
                <w:i/>
              </w:rPr>
            </m:ctrlPr>
          </m:sSupPr>
          <m:e>
            <m:r>
              <w:rPr>
                <w:rFonts w:ascii="Cambria Math" w:hAnsi="Cambria Math"/>
              </w:rPr>
              <m:t>T</m:t>
            </m:r>
          </m:e>
          <m:sup>
            <m:r>
              <w:rPr>
                <w:rFonts w:ascii="Cambria Math" w:hAnsi="Cambria Math"/>
              </w:rPr>
              <m:t>2</m:t>
            </m:r>
          </m:sup>
        </m:sSup>
      </m:oMath>
      <w:r w:rsidRPr="00DB432C">
        <w:t xml:space="preserve"> and </w:t>
      </w:r>
      <m:oMath>
        <m:r>
          <w:rPr>
            <w:rFonts w:ascii="Cambria Math" w:hAnsi="Cambria Math"/>
          </w:rPr>
          <m:t>Q</m:t>
        </m:r>
      </m:oMath>
      <w:r w:rsidRPr="00DB432C">
        <w:t xml:space="preserve"> metrics. The results obtained showed that the proposed method is effective for providing incipient fault diagnoses in the early stages of performance deterioration. For the purpose of fault diagnosis, 2-D contribution charts are utilized to identify the most fault related variables. The developed contribution plots can provide greater insights into the root causes of the faults and how the faults propagate to the remaining parts of the system.</w:t>
      </w:r>
    </w:p>
    <w:p w14:paraId="3EB90131" w14:textId="2F899A13" w:rsidR="00E74074" w:rsidRPr="00DB432C" w:rsidRDefault="00E74074" w:rsidP="00E74074">
      <w:r w:rsidRPr="00DB432C">
        <w:t xml:space="preserve">Predictive condition monitoring and preventive maintenance are seen as the means both to achieve high reliability and availability of complex rotating machines and to reduce unplanned production shutdowns. To achieve these goals, it is necessary not only to implement effective fault detection and diagnosis but also to react to the detected faults by continuously assessing and predicting the health status of the system. To test the capabilities of CVA for performance estimation, this method is first used to build a time-invariant state-space model of the dynamic system using purely historical condition monitoring data. The proposed method is applied to rotating equipment operating under both healthy conditions and slowly evolving faulty conditions to demonstrate its applicability and effectiveness. The use of a time-invariant model for system identification limits its application to linear and stationary processes. The use of a time-varying model can overcome this limitation by allowing model adaptation to rapid changes in system operating conditions of time-varying processes. </w:t>
      </w:r>
      <w:bookmarkStart w:id="7" w:name="_Hlk512430015"/>
      <w:r w:rsidRPr="00DB432C">
        <w:t xml:space="preserve">To address the challenge of implementing prognostics in real-world applications with both dynamic and nonlinear properties, the time-invariant CVA model is extended using recursive least squares (RLS), resulting in the improved adaptive CVA prognostic model. </w:t>
      </w:r>
      <w:bookmarkEnd w:id="7"/>
      <w:r w:rsidRPr="00DB432C">
        <w:t>The extended CVA method proposed in this work is evaluated using data captured from rotating machines operating under rapidly varying healthy conditions as well as faulty conditions. Furthermore, to account for the impact of environmental factors on a system’s performance, in this work, CVA combined with long short-term memory (LSTM) is used to estimate the behaviour of a centrifugal compressor after the occurrence of a fault using data captured during the early stages of deterioration.</w:t>
      </w:r>
    </w:p>
    <w:p w14:paraId="5A6F9143" w14:textId="77777777" w:rsidR="00E74074" w:rsidRPr="00DB432C" w:rsidRDefault="00E74074" w:rsidP="00E74074">
      <w:r w:rsidRPr="00DB432C">
        <w:t xml:space="preserve">The results of this study indicate that CVA can effectively capture the system dynamics for large-scale complex rotating machines, thereby enabling the early detection of faults, the diagnosis of the root cause of the detected faults and the prediction of system behaviour after the appearance of faults. </w:t>
      </w:r>
      <w:bookmarkStart w:id="8" w:name="OLE_LINK155"/>
      <w:bookmarkStart w:id="9" w:name="OLE_LINK154"/>
      <w:r w:rsidRPr="00DB432C">
        <w:t>A systematic fault detection, isolation and estimation scheme can be developed based on the proposed techniques, based on which the whole plant-wide process can be monitored at both the plant-wide and the unit levels, and the monitoring information can be used to improve maintenance decisions and to reduce unscheduled downtime.</w:t>
      </w:r>
      <w:bookmarkEnd w:id="8"/>
      <w:bookmarkEnd w:id="9"/>
    </w:p>
    <w:p w14:paraId="5CC9F5CB" w14:textId="3F71E65C" w:rsidR="00CC304F" w:rsidRPr="00DB432C" w:rsidRDefault="00CC304F" w:rsidP="00CC304F"/>
    <w:p w14:paraId="0F9F3696" w14:textId="06BA77D7" w:rsidR="00CC304F" w:rsidRPr="00DB432C" w:rsidRDefault="00CC304F">
      <w:pPr>
        <w:spacing w:line="259" w:lineRule="auto"/>
        <w:jc w:val="left"/>
      </w:pPr>
      <w:r w:rsidRPr="00DB432C">
        <w:br w:type="page"/>
      </w:r>
    </w:p>
    <w:sdt>
      <w:sdtPr>
        <w:rPr>
          <w:rFonts w:ascii="Times New Roman" w:eastAsiaTheme="minorEastAsia" w:hAnsi="Times New Roman" w:cstheme="minorBidi"/>
          <w:color w:val="auto"/>
          <w:sz w:val="24"/>
          <w:szCs w:val="22"/>
          <w:lang w:val="en-GB" w:eastAsia="zh-CN"/>
        </w:rPr>
        <w:id w:val="533700547"/>
        <w:docPartObj>
          <w:docPartGallery w:val="Table of Contents"/>
          <w:docPartUnique/>
        </w:docPartObj>
      </w:sdtPr>
      <w:sdtEndPr>
        <w:rPr>
          <w:b/>
          <w:bCs/>
          <w:noProof/>
        </w:rPr>
      </w:sdtEndPr>
      <w:sdtContent>
        <w:p w14:paraId="6C6C1A2C" w14:textId="734DEF72" w:rsidR="00F84EA0" w:rsidRPr="00DB432C" w:rsidRDefault="00F84EA0">
          <w:pPr>
            <w:pStyle w:val="TOCHeading"/>
            <w:rPr>
              <w:rFonts w:ascii="Times New Roman" w:hAnsi="Times New Roman" w:cs="Times New Roman"/>
              <w:b/>
              <w:color w:val="000000" w:themeColor="text1"/>
            </w:rPr>
          </w:pPr>
          <w:r w:rsidRPr="00DB432C">
            <w:rPr>
              <w:rFonts w:ascii="Times New Roman" w:hAnsi="Times New Roman" w:cs="Times New Roman"/>
              <w:b/>
              <w:color w:val="000000" w:themeColor="text1"/>
            </w:rPr>
            <w:t>Contents</w:t>
          </w:r>
        </w:p>
        <w:p w14:paraId="0E3A3577" w14:textId="62D645F4" w:rsidR="00D473C5" w:rsidRPr="00DB432C" w:rsidRDefault="00F84EA0">
          <w:pPr>
            <w:pStyle w:val="TOC1"/>
            <w:rPr>
              <w:rFonts w:asciiTheme="minorHAnsi" w:hAnsiTheme="minorHAnsi"/>
              <w:b w:val="0"/>
              <w:sz w:val="22"/>
            </w:rPr>
          </w:pPr>
          <w:r w:rsidRPr="00DB432C">
            <w:rPr>
              <w:noProof w:val="0"/>
            </w:rPr>
            <w:fldChar w:fldCharType="begin"/>
          </w:r>
          <w:r w:rsidRPr="00DB432C">
            <w:instrText xml:space="preserve"> TOC \o "1-3" \h \z \u </w:instrText>
          </w:r>
          <w:r w:rsidRPr="00DB432C">
            <w:rPr>
              <w:noProof w:val="0"/>
            </w:rPr>
            <w:fldChar w:fldCharType="separate"/>
          </w:r>
          <w:hyperlink w:anchor="_Toc506214343" w:history="1">
            <w:r w:rsidR="00D473C5" w:rsidRPr="00DB432C">
              <w:rPr>
                <w:rStyle w:val="Hyperlink"/>
              </w:rPr>
              <w:t>Chapter 1.</w:t>
            </w:r>
            <w:r w:rsidR="00D473C5" w:rsidRPr="00DB432C">
              <w:rPr>
                <w:rFonts w:asciiTheme="minorHAnsi" w:hAnsiTheme="minorHAnsi"/>
                <w:b w:val="0"/>
                <w:sz w:val="22"/>
              </w:rPr>
              <w:tab/>
            </w:r>
            <w:r w:rsidR="00D473C5" w:rsidRPr="00DB432C">
              <w:rPr>
                <w:rStyle w:val="Hyperlink"/>
              </w:rPr>
              <w:t>Introduction</w:t>
            </w:r>
            <w:r w:rsidR="00D473C5" w:rsidRPr="00DB432C">
              <w:rPr>
                <w:webHidden/>
              </w:rPr>
              <w:tab/>
            </w:r>
            <w:r w:rsidR="00D473C5" w:rsidRPr="00DB432C">
              <w:rPr>
                <w:webHidden/>
              </w:rPr>
              <w:fldChar w:fldCharType="begin"/>
            </w:r>
            <w:r w:rsidR="00D473C5" w:rsidRPr="00DB432C">
              <w:rPr>
                <w:webHidden/>
              </w:rPr>
              <w:instrText xml:space="preserve"> PAGEREF _Toc506214343 \h </w:instrText>
            </w:r>
            <w:r w:rsidR="00D473C5" w:rsidRPr="00DB432C">
              <w:rPr>
                <w:webHidden/>
              </w:rPr>
            </w:r>
            <w:r w:rsidR="00D473C5" w:rsidRPr="00DB432C">
              <w:rPr>
                <w:webHidden/>
              </w:rPr>
              <w:fldChar w:fldCharType="separate"/>
            </w:r>
            <w:r w:rsidR="00312DE6" w:rsidRPr="00DB432C">
              <w:rPr>
                <w:webHidden/>
              </w:rPr>
              <w:t>16</w:t>
            </w:r>
            <w:r w:rsidR="00D473C5" w:rsidRPr="00DB432C">
              <w:rPr>
                <w:webHidden/>
              </w:rPr>
              <w:fldChar w:fldCharType="end"/>
            </w:r>
          </w:hyperlink>
        </w:p>
        <w:p w14:paraId="6A21C608" w14:textId="6FD69FB0" w:rsidR="00D473C5" w:rsidRPr="00DB432C" w:rsidRDefault="004E3DE6">
          <w:pPr>
            <w:pStyle w:val="TOC2"/>
            <w:tabs>
              <w:tab w:val="left" w:pos="880"/>
              <w:tab w:val="right" w:leader="dot" w:pos="8755"/>
            </w:tabs>
            <w:rPr>
              <w:rFonts w:asciiTheme="minorHAnsi" w:hAnsiTheme="minorHAnsi"/>
              <w:noProof/>
              <w:sz w:val="22"/>
            </w:rPr>
          </w:pPr>
          <w:hyperlink w:anchor="_Toc506214344" w:history="1">
            <w:r w:rsidR="00D473C5" w:rsidRPr="00DB432C">
              <w:rPr>
                <w:rStyle w:val="Hyperlink"/>
                <w:noProof/>
                <w:lang w:val="en-US"/>
              </w:rPr>
              <w:t>1.1</w:t>
            </w:r>
            <w:r w:rsidR="00D473C5" w:rsidRPr="00DB432C">
              <w:rPr>
                <w:rFonts w:asciiTheme="minorHAnsi" w:hAnsiTheme="minorHAnsi"/>
                <w:noProof/>
                <w:sz w:val="22"/>
              </w:rPr>
              <w:tab/>
            </w:r>
            <w:r w:rsidR="00D473C5" w:rsidRPr="00DB432C">
              <w:rPr>
                <w:rStyle w:val="Hyperlink"/>
                <w:noProof/>
                <w:lang w:val="en-US"/>
              </w:rPr>
              <w:t>Objectives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_Toc506214344 \h </w:instrText>
            </w:r>
            <w:r w:rsidR="00D473C5" w:rsidRPr="00DB432C">
              <w:rPr>
                <w:noProof/>
                <w:webHidden/>
              </w:rPr>
            </w:r>
            <w:r w:rsidR="00D473C5" w:rsidRPr="00DB432C">
              <w:rPr>
                <w:noProof/>
                <w:webHidden/>
              </w:rPr>
              <w:fldChar w:fldCharType="separate"/>
            </w:r>
            <w:r w:rsidR="00312DE6" w:rsidRPr="00DB432C">
              <w:rPr>
                <w:noProof/>
                <w:webHidden/>
              </w:rPr>
              <w:t>18</w:t>
            </w:r>
            <w:r w:rsidR="00D473C5" w:rsidRPr="00DB432C">
              <w:rPr>
                <w:noProof/>
                <w:webHidden/>
              </w:rPr>
              <w:fldChar w:fldCharType="end"/>
            </w:r>
          </w:hyperlink>
        </w:p>
        <w:p w14:paraId="2CB71CC4" w14:textId="4E657C21" w:rsidR="00D473C5" w:rsidRPr="00DB432C" w:rsidRDefault="004E3DE6">
          <w:pPr>
            <w:pStyle w:val="TOC2"/>
            <w:tabs>
              <w:tab w:val="left" w:pos="880"/>
              <w:tab w:val="right" w:leader="dot" w:pos="8755"/>
            </w:tabs>
            <w:rPr>
              <w:rFonts w:asciiTheme="minorHAnsi" w:hAnsiTheme="minorHAnsi"/>
              <w:noProof/>
              <w:sz w:val="22"/>
            </w:rPr>
          </w:pPr>
          <w:hyperlink w:anchor="_Toc506214345" w:history="1">
            <w:r w:rsidR="00D473C5" w:rsidRPr="00DB432C">
              <w:rPr>
                <w:rStyle w:val="Hyperlink"/>
                <w:noProof/>
              </w:rPr>
              <w:t>1.2</w:t>
            </w:r>
            <w:r w:rsidR="00D473C5" w:rsidRPr="00DB432C">
              <w:rPr>
                <w:rFonts w:asciiTheme="minorHAnsi" w:hAnsiTheme="minorHAnsi"/>
                <w:noProof/>
                <w:sz w:val="22"/>
              </w:rPr>
              <w:tab/>
            </w:r>
            <w:r w:rsidR="00D473C5" w:rsidRPr="00DB432C">
              <w:rPr>
                <w:rStyle w:val="Hyperlink"/>
                <w:noProof/>
              </w:rPr>
              <w:t>Thesis Outline</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_Toc506214345 \h </w:instrText>
            </w:r>
            <w:r w:rsidR="00D473C5" w:rsidRPr="00DB432C">
              <w:rPr>
                <w:noProof/>
                <w:webHidden/>
              </w:rPr>
            </w:r>
            <w:r w:rsidR="00D473C5" w:rsidRPr="00DB432C">
              <w:rPr>
                <w:noProof/>
                <w:webHidden/>
              </w:rPr>
              <w:fldChar w:fldCharType="separate"/>
            </w:r>
            <w:r w:rsidR="00312DE6" w:rsidRPr="00DB432C">
              <w:rPr>
                <w:noProof/>
                <w:webHidden/>
              </w:rPr>
              <w:t>20</w:t>
            </w:r>
            <w:r w:rsidR="00D473C5" w:rsidRPr="00DB432C">
              <w:rPr>
                <w:noProof/>
                <w:webHidden/>
              </w:rPr>
              <w:fldChar w:fldCharType="end"/>
            </w:r>
          </w:hyperlink>
        </w:p>
        <w:p w14:paraId="07D74859" w14:textId="4D28ADEB" w:rsidR="00D473C5" w:rsidRPr="00DB432C" w:rsidRDefault="004E3DE6">
          <w:pPr>
            <w:pStyle w:val="TOC1"/>
            <w:rPr>
              <w:rFonts w:asciiTheme="minorHAnsi" w:hAnsiTheme="minorHAnsi"/>
              <w:b w:val="0"/>
              <w:sz w:val="22"/>
            </w:rPr>
          </w:pPr>
          <w:hyperlink w:anchor="_Toc506214346" w:history="1">
            <w:r w:rsidR="00D473C5" w:rsidRPr="00DB432C">
              <w:rPr>
                <w:rStyle w:val="Hyperlink"/>
              </w:rPr>
              <w:t>Chapter 2.</w:t>
            </w:r>
            <w:r w:rsidR="00D473C5" w:rsidRPr="00DB432C">
              <w:rPr>
                <w:rFonts w:asciiTheme="minorHAnsi" w:hAnsiTheme="minorHAnsi"/>
                <w:b w:val="0"/>
                <w:sz w:val="22"/>
              </w:rPr>
              <w:tab/>
            </w:r>
            <w:r w:rsidR="00D473C5" w:rsidRPr="00DB432C">
              <w:rPr>
                <w:rStyle w:val="Hyperlink"/>
              </w:rPr>
              <w:t>Literature Review</w:t>
            </w:r>
            <w:r w:rsidR="00D473C5" w:rsidRPr="00DB432C">
              <w:rPr>
                <w:webHidden/>
              </w:rPr>
              <w:tab/>
            </w:r>
            <w:r w:rsidR="00D473C5" w:rsidRPr="00DB432C">
              <w:rPr>
                <w:webHidden/>
              </w:rPr>
              <w:fldChar w:fldCharType="begin"/>
            </w:r>
            <w:r w:rsidR="00D473C5" w:rsidRPr="00DB432C">
              <w:rPr>
                <w:webHidden/>
              </w:rPr>
              <w:instrText xml:space="preserve"> PAGEREF _Toc506214346 \h </w:instrText>
            </w:r>
            <w:r w:rsidR="00D473C5" w:rsidRPr="00DB432C">
              <w:rPr>
                <w:webHidden/>
              </w:rPr>
            </w:r>
            <w:r w:rsidR="00D473C5" w:rsidRPr="00DB432C">
              <w:rPr>
                <w:webHidden/>
              </w:rPr>
              <w:fldChar w:fldCharType="separate"/>
            </w:r>
            <w:r w:rsidR="00312DE6" w:rsidRPr="00DB432C">
              <w:rPr>
                <w:webHidden/>
              </w:rPr>
              <w:t>22</w:t>
            </w:r>
            <w:r w:rsidR="00D473C5" w:rsidRPr="00DB432C">
              <w:rPr>
                <w:webHidden/>
              </w:rPr>
              <w:fldChar w:fldCharType="end"/>
            </w:r>
          </w:hyperlink>
        </w:p>
        <w:p w14:paraId="68FF3A33" w14:textId="6AEEC02F" w:rsidR="00D473C5" w:rsidRPr="00DB432C" w:rsidRDefault="004E3DE6">
          <w:pPr>
            <w:pStyle w:val="TOC2"/>
            <w:tabs>
              <w:tab w:val="left" w:pos="880"/>
              <w:tab w:val="right" w:leader="dot" w:pos="8755"/>
            </w:tabs>
            <w:rPr>
              <w:rFonts w:asciiTheme="minorHAnsi" w:hAnsiTheme="minorHAnsi"/>
              <w:noProof/>
              <w:sz w:val="22"/>
            </w:rPr>
          </w:pPr>
          <w:hyperlink w:anchor="_Toc506214347" w:history="1">
            <w:r w:rsidR="00D473C5" w:rsidRPr="00DB432C">
              <w:rPr>
                <w:rStyle w:val="Hyperlink"/>
                <w:noProof/>
              </w:rPr>
              <w:t>2.1</w:t>
            </w:r>
            <w:r w:rsidR="00D473C5" w:rsidRPr="00DB432C">
              <w:rPr>
                <w:rFonts w:asciiTheme="minorHAnsi" w:hAnsiTheme="minorHAnsi"/>
                <w:noProof/>
                <w:sz w:val="22"/>
              </w:rPr>
              <w:tab/>
            </w:r>
            <w:r w:rsidR="00D473C5" w:rsidRPr="00DB432C">
              <w:rPr>
                <w:rStyle w:val="Hyperlink"/>
                <w:noProof/>
              </w:rPr>
              <w:t>Discussion of Multivariate Diagnostic Methods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_Toc506214347 \h </w:instrText>
            </w:r>
            <w:r w:rsidR="00D473C5" w:rsidRPr="00DB432C">
              <w:rPr>
                <w:noProof/>
                <w:webHidden/>
              </w:rPr>
            </w:r>
            <w:r w:rsidR="00D473C5" w:rsidRPr="00DB432C">
              <w:rPr>
                <w:noProof/>
                <w:webHidden/>
              </w:rPr>
              <w:fldChar w:fldCharType="separate"/>
            </w:r>
            <w:r w:rsidR="00312DE6" w:rsidRPr="00DB432C">
              <w:rPr>
                <w:noProof/>
                <w:webHidden/>
              </w:rPr>
              <w:t>22</w:t>
            </w:r>
            <w:r w:rsidR="00D473C5" w:rsidRPr="00DB432C">
              <w:rPr>
                <w:noProof/>
                <w:webHidden/>
              </w:rPr>
              <w:fldChar w:fldCharType="end"/>
            </w:r>
          </w:hyperlink>
        </w:p>
        <w:p w14:paraId="22689564" w14:textId="47A41A0E" w:rsidR="00D473C5" w:rsidRPr="00DB432C" w:rsidRDefault="004E3DE6">
          <w:pPr>
            <w:pStyle w:val="TOC2"/>
            <w:tabs>
              <w:tab w:val="left" w:pos="880"/>
              <w:tab w:val="right" w:leader="dot" w:pos="8755"/>
            </w:tabs>
            <w:rPr>
              <w:rFonts w:asciiTheme="minorHAnsi" w:hAnsiTheme="minorHAnsi"/>
              <w:noProof/>
              <w:sz w:val="22"/>
            </w:rPr>
          </w:pPr>
          <w:hyperlink w:anchor="_Toc506214348" w:history="1">
            <w:r w:rsidR="00D473C5" w:rsidRPr="00DB432C">
              <w:rPr>
                <w:rStyle w:val="Hyperlink"/>
                <w:noProof/>
              </w:rPr>
              <w:t>2.2</w:t>
            </w:r>
            <w:r w:rsidR="00D473C5" w:rsidRPr="00DB432C">
              <w:rPr>
                <w:rFonts w:asciiTheme="minorHAnsi" w:hAnsiTheme="minorHAnsi"/>
                <w:noProof/>
                <w:sz w:val="22"/>
              </w:rPr>
              <w:tab/>
            </w:r>
            <w:r w:rsidR="00D473C5" w:rsidRPr="00DB432C">
              <w:rPr>
                <w:rStyle w:val="Hyperlink"/>
                <w:noProof/>
              </w:rPr>
              <w:t>Discussion on Multivariate Prognostic Methods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_Toc506214348 \h </w:instrText>
            </w:r>
            <w:r w:rsidR="00D473C5" w:rsidRPr="00DB432C">
              <w:rPr>
                <w:noProof/>
                <w:webHidden/>
              </w:rPr>
            </w:r>
            <w:r w:rsidR="00D473C5" w:rsidRPr="00DB432C">
              <w:rPr>
                <w:noProof/>
                <w:webHidden/>
              </w:rPr>
              <w:fldChar w:fldCharType="separate"/>
            </w:r>
            <w:r w:rsidR="00312DE6" w:rsidRPr="00DB432C">
              <w:rPr>
                <w:noProof/>
                <w:webHidden/>
              </w:rPr>
              <w:t>27</w:t>
            </w:r>
            <w:r w:rsidR="00D473C5" w:rsidRPr="00DB432C">
              <w:rPr>
                <w:noProof/>
                <w:webHidden/>
              </w:rPr>
              <w:fldChar w:fldCharType="end"/>
            </w:r>
          </w:hyperlink>
        </w:p>
        <w:p w14:paraId="2137CF28" w14:textId="2DFF2CBB" w:rsidR="00D473C5" w:rsidRPr="00DB432C" w:rsidRDefault="004E3DE6">
          <w:pPr>
            <w:pStyle w:val="TOC3"/>
            <w:tabs>
              <w:tab w:val="left" w:pos="1320"/>
              <w:tab w:val="right" w:leader="dot" w:pos="8755"/>
            </w:tabs>
            <w:rPr>
              <w:rFonts w:asciiTheme="minorHAnsi" w:hAnsiTheme="minorHAnsi"/>
              <w:noProof/>
              <w:sz w:val="22"/>
            </w:rPr>
          </w:pPr>
          <w:hyperlink w:anchor="_Toc506214349" w:history="1">
            <w:r w:rsidR="00D473C5" w:rsidRPr="00DB432C">
              <w:rPr>
                <w:rStyle w:val="Hyperlink"/>
                <w:noProof/>
              </w:rPr>
              <w:t>2.2.1</w:t>
            </w:r>
            <w:r w:rsidR="00D473C5" w:rsidRPr="00DB432C">
              <w:rPr>
                <w:rFonts w:asciiTheme="minorHAnsi" w:hAnsiTheme="minorHAnsi"/>
                <w:noProof/>
                <w:sz w:val="22"/>
              </w:rPr>
              <w:tab/>
            </w:r>
            <w:r w:rsidR="00D473C5" w:rsidRPr="00DB432C">
              <w:rPr>
                <w:rStyle w:val="Hyperlink"/>
                <w:noProof/>
              </w:rPr>
              <w:t>Kalman Filter–based Models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_Toc506214349 \h </w:instrText>
            </w:r>
            <w:r w:rsidR="00D473C5" w:rsidRPr="00DB432C">
              <w:rPr>
                <w:noProof/>
                <w:webHidden/>
              </w:rPr>
            </w:r>
            <w:r w:rsidR="00D473C5" w:rsidRPr="00DB432C">
              <w:rPr>
                <w:noProof/>
                <w:webHidden/>
              </w:rPr>
              <w:fldChar w:fldCharType="separate"/>
            </w:r>
            <w:r w:rsidR="00312DE6" w:rsidRPr="00DB432C">
              <w:rPr>
                <w:noProof/>
                <w:webHidden/>
              </w:rPr>
              <w:t>28</w:t>
            </w:r>
            <w:r w:rsidR="00D473C5" w:rsidRPr="00DB432C">
              <w:rPr>
                <w:noProof/>
                <w:webHidden/>
              </w:rPr>
              <w:fldChar w:fldCharType="end"/>
            </w:r>
          </w:hyperlink>
        </w:p>
        <w:p w14:paraId="7513035A" w14:textId="37363215" w:rsidR="00D473C5" w:rsidRPr="00DB432C" w:rsidRDefault="004E3DE6">
          <w:pPr>
            <w:pStyle w:val="TOC3"/>
            <w:tabs>
              <w:tab w:val="left" w:pos="1320"/>
              <w:tab w:val="right" w:leader="dot" w:pos="8755"/>
            </w:tabs>
            <w:rPr>
              <w:rFonts w:asciiTheme="minorHAnsi" w:hAnsiTheme="minorHAnsi"/>
              <w:noProof/>
              <w:sz w:val="22"/>
            </w:rPr>
          </w:pPr>
          <w:hyperlink w:anchor="_Toc506214350" w:history="1">
            <w:r w:rsidR="00D473C5" w:rsidRPr="00DB432C">
              <w:rPr>
                <w:rStyle w:val="Hyperlink"/>
                <w:rFonts w:cs="Times New Roman"/>
                <w:noProof/>
              </w:rPr>
              <w:t>2.2.2</w:t>
            </w:r>
            <w:r w:rsidR="00D473C5" w:rsidRPr="00DB432C">
              <w:rPr>
                <w:rFonts w:asciiTheme="minorHAnsi" w:hAnsiTheme="minorHAnsi"/>
                <w:noProof/>
                <w:sz w:val="22"/>
              </w:rPr>
              <w:tab/>
            </w:r>
            <w:r w:rsidR="00D473C5" w:rsidRPr="00DB432C">
              <w:rPr>
                <w:rStyle w:val="Hyperlink"/>
                <w:rFonts w:cs="Times New Roman"/>
                <w:noProof/>
              </w:rPr>
              <w:t>SVM and RVM</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_Toc506214350 \h </w:instrText>
            </w:r>
            <w:r w:rsidR="00D473C5" w:rsidRPr="00DB432C">
              <w:rPr>
                <w:noProof/>
                <w:webHidden/>
              </w:rPr>
            </w:r>
            <w:r w:rsidR="00D473C5" w:rsidRPr="00DB432C">
              <w:rPr>
                <w:noProof/>
                <w:webHidden/>
              </w:rPr>
              <w:fldChar w:fldCharType="separate"/>
            </w:r>
            <w:r w:rsidR="00312DE6" w:rsidRPr="00DB432C">
              <w:rPr>
                <w:noProof/>
                <w:webHidden/>
              </w:rPr>
              <w:t>29</w:t>
            </w:r>
            <w:r w:rsidR="00D473C5" w:rsidRPr="00DB432C">
              <w:rPr>
                <w:noProof/>
                <w:webHidden/>
              </w:rPr>
              <w:fldChar w:fldCharType="end"/>
            </w:r>
          </w:hyperlink>
        </w:p>
        <w:p w14:paraId="75747B05" w14:textId="72D2EACB" w:rsidR="00D473C5" w:rsidRPr="00DB432C" w:rsidRDefault="004E3DE6">
          <w:pPr>
            <w:pStyle w:val="TOC3"/>
            <w:tabs>
              <w:tab w:val="left" w:pos="1320"/>
              <w:tab w:val="right" w:leader="dot" w:pos="8755"/>
            </w:tabs>
            <w:rPr>
              <w:rFonts w:asciiTheme="minorHAnsi" w:hAnsiTheme="minorHAnsi"/>
              <w:noProof/>
              <w:sz w:val="22"/>
            </w:rPr>
          </w:pPr>
          <w:hyperlink w:anchor="_Toc506214351" w:history="1">
            <w:r w:rsidR="00D473C5" w:rsidRPr="00DB432C">
              <w:rPr>
                <w:rStyle w:val="Hyperlink"/>
                <w:noProof/>
              </w:rPr>
              <w:t>2.2.3</w:t>
            </w:r>
            <w:r w:rsidR="00D473C5" w:rsidRPr="00DB432C">
              <w:rPr>
                <w:rFonts w:asciiTheme="minorHAnsi" w:hAnsiTheme="minorHAnsi"/>
                <w:noProof/>
                <w:sz w:val="22"/>
              </w:rPr>
              <w:tab/>
            </w:r>
            <w:r w:rsidR="00D473C5" w:rsidRPr="00DB432C">
              <w:rPr>
                <w:rStyle w:val="Hyperlink"/>
                <w:noProof/>
              </w:rPr>
              <w:t>Particle Filter</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_Toc506214351 \h </w:instrText>
            </w:r>
            <w:r w:rsidR="00D473C5" w:rsidRPr="00DB432C">
              <w:rPr>
                <w:noProof/>
                <w:webHidden/>
              </w:rPr>
            </w:r>
            <w:r w:rsidR="00D473C5" w:rsidRPr="00DB432C">
              <w:rPr>
                <w:noProof/>
                <w:webHidden/>
              </w:rPr>
              <w:fldChar w:fldCharType="separate"/>
            </w:r>
            <w:r w:rsidR="00312DE6" w:rsidRPr="00DB432C">
              <w:rPr>
                <w:noProof/>
                <w:webHidden/>
              </w:rPr>
              <w:t>31</w:t>
            </w:r>
            <w:r w:rsidR="00D473C5" w:rsidRPr="00DB432C">
              <w:rPr>
                <w:noProof/>
                <w:webHidden/>
              </w:rPr>
              <w:fldChar w:fldCharType="end"/>
            </w:r>
          </w:hyperlink>
        </w:p>
        <w:p w14:paraId="10A05B3E" w14:textId="60A4EFC6" w:rsidR="00D473C5" w:rsidRPr="00DB432C" w:rsidRDefault="004E3DE6">
          <w:pPr>
            <w:pStyle w:val="TOC3"/>
            <w:tabs>
              <w:tab w:val="left" w:pos="1320"/>
              <w:tab w:val="right" w:leader="dot" w:pos="8755"/>
            </w:tabs>
            <w:rPr>
              <w:rFonts w:asciiTheme="minorHAnsi" w:hAnsiTheme="minorHAnsi"/>
              <w:noProof/>
              <w:sz w:val="22"/>
            </w:rPr>
          </w:pPr>
          <w:hyperlink w:anchor="_Toc506214352" w:history="1">
            <w:r w:rsidR="00D473C5" w:rsidRPr="00DB432C">
              <w:rPr>
                <w:rStyle w:val="Hyperlink"/>
                <w:noProof/>
              </w:rPr>
              <w:t>2.2.4</w:t>
            </w:r>
            <w:r w:rsidR="00D473C5" w:rsidRPr="00DB432C">
              <w:rPr>
                <w:rFonts w:asciiTheme="minorHAnsi" w:hAnsiTheme="minorHAnsi"/>
                <w:noProof/>
                <w:sz w:val="22"/>
              </w:rPr>
              <w:tab/>
            </w:r>
            <w:r w:rsidR="00D473C5" w:rsidRPr="00DB432C">
              <w:rPr>
                <w:rStyle w:val="Hyperlink"/>
                <w:noProof/>
              </w:rPr>
              <w:t>HMM and HSMM</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_Toc506214352 \h </w:instrText>
            </w:r>
            <w:r w:rsidR="00D473C5" w:rsidRPr="00DB432C">
              <w:rPr>
                <w:noProof/>
                <w:webHidden/>
              </w:rPr>
            </w:r>
            <w:r w:rsidR="00D473C5" w:rsidRPr="00DB432C">
              <w:rPr>
                <w:noProof/>
                <w:webHidden/>
              </w:rPr>
              <w:fldChar w:fldCharType="separate"/>
            </w:r>
            <w:r w:rsidR="00312DE6" w:rsidRPr="00DB432C">
              <w:rPr>
                <w:noProof/>
                <w:webHidden/>
              </w:rPr>
              <w:t>33</w:t>
            </w:r>
            <w:r w:rsidR="00D473C5" w:rsidRPr="00DB432C">
              <w:rPr>
                <w:noProof/>
                <w:webHidden/>
              </w:rPr>
              <w:fldChar w:fldCharType="end"/>
            </w:r>
          </w:hyperlink>
        </w:p>
        <w:p w14:paraId="72D906B4" w14:textId="1458DCC5" w:rsidR="00D473C5" w:rsidRPr="00DB432C" w:rsidRDefault="004E3DE6">
          <w:pPr>
            <w:pStyle w:val="TOC3"/>
            <w:tabs>
              <w:tab w:val="left" w:pos="1320"/>
              <w:tab w:val="right" w:leader="dot" w:pos="8755"/>
            </w:tabs>
            <w:rPr>
              <w:rFonts w:asciiTheme="minorHAnsi" w:hAnsiTheme="minorHAnsi"/>
              <w:noProof/>
              <w:sz w:val="22"/>
            </w:rPr>
          </w:pPr>
          <w:hyperlink w:anchor="_Toc506214353" w:history="1">
            <w:r w:rsidR="00D473C5" w:rsidRPr="00DB432C">
              <w:rPr>
                <w:rStyle w:val="Hyperlink"/>
                <w:rFonts w:cs="Times New Roman"/>
                <w:noProof/>
              </w:rPr>
              <w:t>2.2.5</w:t>
            </w:r>
            <w:r w:rsidR="00D473C5" w:rsidRPr="00DB432C">
              <w:rPr>
                <w:rFonts w:asciiTheme="minorHAnsi" w:hAnsiTheme="minorHAnsi"/>
                <w:noProof/>
                <w:sz w:val="22"/>
              </w:rPr>
              <w:tab/>
            </w:r>
            <w:r w:rsidR="00D473C5" w:rsidRPr="00DB432C">
              <w:rPr>
                <w:rStyle w:val="Hyperlink"/>
                <w:rFonts w:cs="Times New Roman"/>
                <w:noProof/>
              </w:rPr>
              <w:t>Stochastic Filter</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_Toc506214353 \h </w:instrText>
            </w:r>
            <w:r w:rsidR="00D473C5" w:rsidRPr="00DB432C">
              <w:rPr>
                <w:noProof/>
                <w:webHidden/>
              </w:rPr>
            </w:r>
            <w:r w:rsidR="00D473C5" w:rsidRPr="00DB432C">
              <w:rPr>
                <w:noProof/>
                <w:webHidden/>
              </w:rPr>
              <w:fldChar w:fldCharType="separate"/>
            </w:r>
            <w:r w:rsidR="00312DE6" w:rsidRPr="00DB432C">
              <w:rPr>
                <w:noProof/>
                <w:webHidden/>
              </w:rPr>
              <w:t>35</w:t>
            </w:r>
            <w:r w:rsidR="00D473C5" w:rsidRPr="00DB432C">
              <w:rPr>
                <w:noProof/>
                <w:webHidden/>
              </w:rPr>
              <w:fldChar w:fldCharType="end"/>
            </w:r>
          </w:hyperlink>
        </w:p>
        <w:p w14:paraId="0AE3158A" w14:textId="3B5B4992" w:rsidR="00D473C5" w:rsidRPr="00DB432C" w:rsidRDefault="004E3DE6">
          <w:pPr>
            <w:pStyle w:val="TOC3"/>
            <w:tabs>
              <w:tab w:val="left" w:pos="1320"/>
              <w:tab w:val="right" w:leader="dot" w:pos="8755"/>
            </w:tabs>
            <w:rPr>
              <w:rFonts w:asciiTheme="minorHAnsi" w:hAnsiTheme="minorHAnsi"/>
              <w:noProof/>
              <w:sz w:val="22"/>
            </w:rPr>
          </w:pPr>
          <w:hyperlink w:anchor="_Toc506214354" w:history="1">
            <w:r w:rsidR="00D473C5" w:rsidRPr="00DB432C">
              <w:rPr>
                <w:rStyle w:val="Hyperlink"/>
                <w:rFonts w:cs="Times New Roman"/>
                <w:noProof/>
              </w:rPr>
              <w:t>2.2.6</w:t>
            </w:r>
            <w:r w:rsidR="00D473C5" w:rsidRPr="00DB432C">
              <w:rPr>
                <w:rFonts w:asciiTheme="minorHAnsi" w:hAnsiTheme="minorHAnsi"/>
                <w:noProof/>
                <w:sz w:val="22"/>
              </w:rPr>
              <w:tab/>
            </w:r>
            <w:r w:rsidR="00D473C5" w:rsidRPr="00DB432C">
              <w:rPr>
                <w:rStyle w:val="Hyperlink"/>
                <w:rFonts w:cs="Times New Roman"/>
                <w:noProof/>
              </w:rPr>
              <w:t>ANN-based Models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_Toc506214354 \h </w:instrText>
            </w:r>
            <w:r w:rsidR="00D473C5" w:rsidRPr="00DB432C">
              <w:rPr>
                <w:noProof/>
                <w:webHidden/>
              </w:rPr>
            </w:r>
            <w:r w:rsidR="00D473C5" w:rsidRPr="00DB432C">
              <w:rPr>
                <w:noProof/>
                <w:webHidden/>
              </w:rPr>
              <w:fldChar w:fldCharType="separate"/>
            </w:r>
            <w:r w:rsidR="00312DE6" w:rsidRPr="00DB432C">
              <w:rPr>
                <w:noProof/>
                <w:webHidden/>
              </w:rPr>
              <w:t>36</w:t>
            </w:r>
            <w:r w:rsidR="00D473C5" w:rsidRPr="00DB432C">
              <w:rPr>
                <w:noProof/>
                <w:webHidden/>
              </w:rPr>
              <w:fldChar w:fldCharType="end"/>
            </w:r>
          </w:hyperlink>
        </w:p>
        <w:p w14:paraId="44BE0335" w14:textId="33DB04B9" w:rsidR="00D473C5" w:rsidRPr="00DB432C" w:rsidRDefault="004E3DE6">
          <w:pPr>
            <w:pStyle w:val="TOC3"/>
            <w:tabs>
              <w:tab w:val="left" w:pos="1320"/>
              <w:tab w:val="right" w:leader="dot" w:pos="8755"/>
            </w:tabs>
            <w:rPr>
              <w:rFonts w:asciiTheme="minorHAnsi" w:hAnsiTheme="minorHAnsi"/>
              <w:noProof/>
              <w:sz w:val="22"/>
            </w:rPr>
          </w:pPr>
          <w:hyperlink w:anchor="_Toc506214355" w:history="1">
            <w:r w:rsidR="00D473C5" w:rsidRPr="00DB432C">
              <w:rPr>
                <w:rStyle w:val="Hyperlink"/>
                <w:noProof/>
              </w:rPr>
              <w:t>2.2.7</w:t>
            </w:r>
            <w:r w:rsidR="00D473C5" w:rsidRPr="00DB432C">
              <w:rPr>
                <w:rFonts w:asciiTheme="minorHAnsi" w:hAnsiTheme="minorHAnsi"/>
                <w:noProof/>
                <w:sz w:val="22"/>
              </w:rPr>
              <w:tab/>
            </w:r>
            <w:r w:rsidR="00D473C5" w:rsidRPr="00DB432C">
              <w:rPr>
                <w:rStyle w:val="Hyperlink"/>
                <w:noProof/>
              </w:rPr>
              <w:t>PHMs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_Toc506214355 \h </w:instrText>
            </w:r>
            <w:r w:rsidR="00D473C5" w:rsidRPr="00DB432C">
              <w:rPr>
                <w:noProof/>
                <w:webHidden/>
              </w:rPr>
            </w:r>
            <w:r w:rsidR="00D473C5" w:rsidRPr="00DB432C">
              <w:rPr>
                <w:noProof/>
                <w:webHidden/>
              </w:rPr>
              <w:fldChar w:fldCharType="separate"/>
            </w:r>
            <w:r w:rsidR="00312DE6" w:rsidRPr="00DB432C">
              <w:rPr>
                <w:noProof/>
                <w:webHidden/>
              </w:rPr>
              <w:t>39</w:t>
            </w:r>
            <w:r w:rsidR="00D473C5" w:rsidRPr="00DB432C">
              <w:rPr>
                <w:noProof/>
                <w:webHidden/>
              </w:rPr>
              <w:fldChar w:fldCharType="end"/>
            </w:r>
          </w:hyperlink>
        </w:p>
        <w:p w14:paraId="488DEB4F" w14:textId="797BD443" w:rsidR="00D473C5" w:rsidRPr="00DB432C" w:rsidRDefault="004E3DE6">
          <w:pPr>
            <w:pStyle w:val="TOC3"/>
            <w:tabs>
              <w:tab w:val="left" w:pos="1320"/>
              <w:tab w:val="right" w:leader="dot" w:pos="8755"/>
            </w:tabs>
            <w:rPr>
              <w:rFonts w:asciiTheme="minorHAnsi" w:hAnsiTheme="minorHAnsi"/>
              <w:noProof/>
              <w:sz w:val="22"/>
            </w:rPr>
          </w:pPr>
          <w:hyperlink w:anchor="_Toc506214356" w:history="1">
            <w:r w:rsidR="00D473C5" w:rsidRPr="00DB432C">
              <w:rPr>
                <w:rStyle w:val="Hyperlink"/>
                <w:rFonts w:cs="Times New Roman"/>
                <w:noProof/>
              </w:rPr>
              <w:t>2.2.8</w:t>
            </w:r>
            <w:r w:rsidR="00D473C5" w:rsidRPr="00DB432C">
              <w:rPr>
                <w:rFonts w:asciiTheme="minorHAnsi" w:hAnsiTheme="minorHAnsi"/>
                <w:noProof/>
                <w:sz w:val="22"/>
              </w:rPr>
              <w:tab/>
            </w:r>
            <w:r w:rsidR="00D473C5" w:rsidRPr="00DB432C">
              <w:rPr>
                <w:rStyle w:val="Hyperlink"/>
                <w:rFonts w:cs="Times New Roman"/>
                <w:noProof/>
              </w:rPr>
              <w:t>Similarity-based Models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_Toc506214356 \h </w:instrText>
            </w:r>
            <w:r w:rsidR="00D473C5" w:rsidRPr="00DB432C">
              <w:rPr>
                <w:noProof/>
                <w:webHidden/>
              </w:rPr>
            </w:r>
            <w:r w:rsidR="00D473C5" w:rsidRPr="00DB432C">
              <w:rPr>
                <w:noProof/>
                <w:webHidden/>
              </w:rPr>
              <w:fldChar w:fldCharType="separate"/>
            </w:r>
            <w:r w:rsidR="00312DE6" w:rsidRPr="00DB432C">
              <w:rPr>
                <w:noProof/>
                <w:webHidden/>
              </w:rPr>
              <w:t>40</w:t>
            </w:r>
            <w:r w:rsidR="00D473C5" w:rsidRPr="00DB432C">
              <w:rPr>
                <w:noProof/>
                <w:webHidden/>
              </w:rPr>
              <w:fldChar w:fldCharType="end"/>
            </w:r>
          </w:hyperlink>
        </w:p>
        <w:p w14:paraId="0789147D" w14:textId="48FD57FA" w:rsidR="00D473C5" w:rsidRPr="00DB432C" w:rsidRDefault="004E3DE6">
          <w:pPr>
            <w:pStyle w:val="TOC3"/>
            <w:tabs>
              <w:tab w:val="left" w:pos="1320"/>
              <w:tab w:val="right" w:leader="dot" w:pos="8755"/>
            </w:tabs>
            <w:rPr>
              <w:rFonts w:asciiTheme="minorHAnsi" w:hAnsiTheme="minorHAnsi"/>
              <w:noProof/>
              <w:sz w:val="22"/>
            </w:rPr>
          </w:pPr>
          <w:hyperlink w:anchor="_Toc506214357" w:history="1">
            <w:r w:rsidR="00D473C5" w:rsidRPr="00DB432C">
              <w:rPr>
                <w:rStyle w:val="Hyperlink"/>
                <w:noProof/>
              </w:rPr>
              <w:t>2.2.9</w:t>
            </w:r>
            <w:r w:rsidR="00D473C5" w:rsidRPr="00DB432C">
              <w:rPr>
                <w:rFonts w:asciiTheme="minorHAnsi" w:hAnsiTheme="minorHAnsi"/>
                <w:noProof/>
                <w:sz w:val="22"/>
              </w:rPr>
              <w:tab/>
            </w:r>
            <w:r w:rsidR="00D473C5" w:rsidRPr="00DB432C">
              <w:rPr>
                <w:rStyle w:val="Hyperlink"/>
                <w:noProof/>
              </w:rPr>
              <w:t>Summary of Prognostic Models of Rotating Machinery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_Toc506214357 \h </w:instrText>
            </w:r>
            <w:r w:rsidR="00D473C5" w:rsidRPr="00DB432C">
              <w:rPr>
                <w:noProof/>
                <w:webHidden/>
              </w:rPr>
            </w:r>
            <w:r w:rsidR="00D473C5" w:rsidRPr="00DB432C">
              <w:rPr>
                <w:noProof/>
                <w:webHidden/>
              </w:rPr>
              <w:fldChar w:fldCharType="separate"/>
            </w:r>
            <w:r w:rsidR="00312DE6" w:rsidRPr="00DB432C">
              <w:rPr>
                <w:noProof/>
                <w:webHidden/>
              </w:rPr>
              <w:t>43</w:t>
            </w:r>
            <w:r w:rsidR="00D473C5" w:rsidRPr="00DB432C">
              <w:rPr>
                <w:noProof/>
                <w:webHidden/>
              </w:rPr>
              <w:fldChar w:fldCharType="end"/>
            </w:r>
          </w:hyperlink>
        </w:p>
        <w:p w14:paraId="30E3AA45" w14:textId="120B1ABA" w:rsidR="00D473C5" w:rsidRPr="00DB432C" w:rsidRDefault="004E3DE6">
          <w:pPr>
            <w:pStyle w:val="TOC3"/>
            <w:tabs>
              <w:tab w:val="left" w:pos="1320"/>
              <w:tab w:val="right" w:leader="dot" w:pos="8755"/>
            </w:tabs>
            <w:rPr>
              <w:rFonts w:asciiTheme="minorHAnsi" w:hAnsiTheme="minorHAnsi"/>
              <w:noProof/>
              <w:sz w:val="22"/>
            </w:rPr>
          </w:pPr>
          <w:hyperlink w:anchor="_Toc506214358" w:history="1">
            <w:r w:rsidR="00D473C5" w:rsidRPr="00DB432C">
              <w:rPr>
                <w:rStyle w:val="Hyperlink"/>
                <w:noProof/>
              </w:rPr>
              <w:t>2.2.10</w:t>
            </w:r>
            <w:r w:rsidR="00D473C5" w:rsidRPr="00DB432C">
              <w:rPr>
                <w:rFonts w:asciiTheme="minorHAnsi" w:hAnsiTheme="minorHAnsi"/>
                <w:noProof/>
                <w:sz w:val="22"/>
              </w:rPr>
              <w:tab/>
            </w:r>
            <w:r w:rsidR="00D473C5" w:rsidRPr="00DB432C">
              <w:rPr>
                <w:rStyle w:val="Hyperlink"/>
                <w:noProof/>
              </w:rPr>
              <w:t>CVA for Health Estimation and Prognosis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_Toc506214358 \h </w:instrText>
            </w:r>
            <w:r w:rsidR="00D473C5" w:rsidRPr="00DB432C">
              <w:rPr>
                <w:noProof/>
                <w:webHidden/>
              </w:rPr>
            </w:r>
            <w:r w:rsidR="00D473C5" w:rsidRPr="00DB432C">
              <w:rPr>
                <w:noProof/>
                <w:webHidden/>
              </w:rPr>
              <w:fldChar w:fldCharType="separate"/>
            </w:r>
            <w:r w:rsidR="00312DE6" w:rsidRPr="00DB432C">
              <w:rPr>
                <w:noProof/>
                <w:webHidden/>
              </w:rPr>
              <w:t>44</w:t>
            </w:r>
            <w:r w:rsidR="00D473C5" w:rsidRPr="00DB432C">
              <w:rPr>
                <w:noProof/>
                <w:webHidden/>
              </w:rPr>
              <w:fldChar w:fldCharType="end"/>
            </w:r>
          </w:hyperlink>
        </w:p>
        <w:p w14:paraId="2907EF03" w14:textId="3EDB0808" w:rsidR="00D473C5" w:rsidRPr="00DB432C" w:rsidRDefault="004E3DE6">
          <w:pPr>
            <w:pStyle w:val="TOC1"/>
            <w:rPr>
              <w:rFonts w:asciiTheme="minorHAnsi" w:hAnsiTheme="minorHAnsi"/>
              <w:b w:val="0"/>
              <w:sz w:val="22"/>
            </w:rPr>
          </w:pPr>
          <w:hyperlink w:anchor="_Toc506214359" w:history="1">
            <w:r w:rsidR="00D473C5" w:rsidRPr="00DB432C">
              <w:rPr>
                <w:rStyle w:val="Hyperlink"/>
              </w:rPr>
              <w:t>Chapter 3.</w:t>
            </w:r>
            <w:r w:rsidR="00D473C5" w:rsidRPr="00DB432C">
              <w:rPr>
                <w:rFonts w:asciiTheme="minorHAnsi" w:hAnsiTheme="minorHAnsi"/>
                <w:b w:val="0"/>
                <w:sz w:val="22"/>
              </w:rPr>
              <w:tab/>
            </w:r>
            <w:r w:rsidR="00D473C5" w:rsidRPr="00DB432C">
              <w:rPr>
                <w:rStyle w:val="Hyperlink"/>
              </w:rPr>
              <w:t>Canonical Variate Analysis for Fault Detection and Diagnosis</w:t>
            </w:r>
            <w:r w:rsidR="00D473C5" w:rsidRPr="00DB432C">
              <w:rPr>
                <w:webHidden/>
              </w:rPr>
              <w:tab/>
            </w:r>
            <w:r w:rsidR="00D473C5" w:rsidRPr="00DB432C">
              <w:rPr>
                <w:webHidden/>
              </w:rPr>
              <w:fldChar w:fldCharType="begin"/>
            </w:r>
            <w:r w:rsidR="00D473C5" w:rsidRPr="00DB432C">
              <w:rPr>
                <w:webHidden/>
              </w:rPr>
              <w:instrText xml:space="preserve"> PAGEREF _Toc506214359 \h </w:instrText>
            </w:r>
            <w:r w:rsidR="00D473C5" w:rsidRPr="00DB432C">
              <w:rPr>
                <w:webHidden/>
              </w:rPr>
            </w:r>
            <w:r w:rsidR="00D473C5" w:rsidRPr="00DB432C">
              <w:rPr>
                <w:webHidden/>
              </w:rPr>
              <w:fldChar w:fldCharType="separate"/>
            </w:r>
            <w:r w:rsidR="00312DE6" w:rsidRPr="00DB432C">
              <w:rPr>
                <w:webHidden/>
              </w:rPr>
              <w:t>46</w:t>
            </w:r>
            <w:r w:rsidR="00D473C5" w:rsidRPr="00DB432C">
              <w:rPr>
                <w:webHidden/>
              </w:rPr>
              <w:fldChar w:fldCharType="end"/>
            </w:r>
          </w:hyperlink>
        </w:p>
        <w:p w14:paraId="306906AE" w14:textId="0449E89B" w:rsidR="00D473C5" w:rsidRPr="00DB432C" w:rsidRDefault="004E3DE6">
          <w:pPr>
            <w:pStyle w:val="TOC2"/>
            <w:tabs>
              <w:tab w:val="left" w:pos="880"/>
              <w:tab w:val="right" w:leader="dot" w:pos="8755"/>
            </w:tabs>
            <w:rPr>
              <w:rFonts w:asciiTheme="minorHAnsi" w:hAnsiTheme="minorHAnsi"/>
              <w:noProof/>
              <w:sz w:val="22"/>
            </w:rPr>
          </w:pPr>
          <w:hyperlink w:anchor="_Toc506214360" w:history="1">
            <w:r w:rsidR="00D473C5" w:rsidRPr="00DB432C">
              <w:rPr>
                <w:rStyle w:val="Hyperlink"/>
                <w:noProof/>
              </w:rPr>
              <w:t>3.1</w:t>
            </w:r>
            <w:r w:rsidR="00D473C5" w:rsidRPr="00DB432C">
              <w:rPr>
                <w:rFonts w:asciiTheme="minorHAnsi" w:hAnsiTheme="minorHAnsi"/>
                <w:noProof/>
                <w:sz w:val="22"/>
              </w:rPr>
              <w:tab/>
            </w:r>
            <w:r w:rsidR="00D473C5" w:rsidRPr="00DB432C">
              <w:rPr>
                <w:rStyle w:val="Hyperlink"/>
                <w:noProof/>
              </w:rPr>
              <w:t>Abstract</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_Toc506214360 \h </w:instrText>
            </w:r>
            <w:r w:rsidR="00D473C5" w:rsidRPr="00DB432C">
              <w:rPr>
                <w:noProof/>
                <w:webHidden/>
              </w:rPr>
            </w:r>
            <w:r w:rsidR="00D473C5" w:rsidRPr="00DB432C">
              <w:rPr>
                <w:noProof/>
                <w:webHidden/>
              </w:rPr>
              <w:fldChar w:fldCharType="separate"/>
            </w:r>
            <w:r w:rsidR="00312DE6" w:rsidRPr="00DB432C">
              <w:rPr>
                <w:noProof/>
                <w:webHidden/>
              </w:rPr>
              <w:t>46</w:t>
            </w:r>
            <w:r w:rsidR="00D473C5" w:rsidRPr="00DB432C">
              <w:rPr>
                <w:noProof/>
                <w:webHidden/>
              </w:rPr>
              <w:fldChar w:fldCharType="end"/>
            </w:r>
          </w:hyperlink>
        </w:p>
        <w:p w14:paraId="48320AB7" w14:textId="7C2F406D" w:rsidR="00D473C5" w:rsidRPr="00DB432C" w:rsidRDefault="004E3DE6">
          <w:pPr>
            <w:pStyle w:val="TOC2"/>
            <w:tabs>
              <w:tab w:val="left" w:pos="880"/>
              <w:tab w:val="right" w:leader="dot" w:pos="8755"/>
            </w:tabs>
            <w:rPr>
              <w:rFonts w:asciiTheme="minorHAnsi" w:hAnsiTheme="minorHAnsi"/>
              <w:noProof/>
              <w:sz w:val="22"/>
            </w:rPr>
          </w:pPr>
          <w:hyperlink w:anchor="_Toc506214361" w:history="1">
            <w:r w:rsidR="00D473C5" w:rsidRPr="00DB432C">
              <w:rPr>
                <w:rStyle w:val="Hyperlink"/>
                <w:noProof/>
              </w:rPr>
              <w:t>3.2</w:t>
            </w:r>
            <w:r w:rsidR="00D473C5" w:rsidRPr="00DB432C">
              <w:rPr>
                <w:rFonts w:asciiTheme="minorHAnsi" w:hAnsiTheme="minorHAnsi"/>
                <w:noProof/>
                <w:sz w:val="22"/>
              </w:rPr>
              <w:tab/>
            </w:r>
            <w:r w:rsidR="00D473C5" w:rsidRPr="00DB432C">
              <w:rPr>
                <w:rStyle w:val="Hyperlink"/>
                <w:noProof/>
              </w:rPr>
              <w:t>Introduction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_Toc506214361 \h </w:instrText>
            </w:r>
            <w:r w:rsidR="00D473C5" w:rsidRPr="00DB432C">
              <w:rPr>
                <w:noProof/>
                <w:webHidden/>
              </w:rPr>
            </w:r>
            <w:r w:rsidR="00D473C5" w:rsidRPr="00DB432C">
              <w:rPr>
                <w:noProof/>
                <w:webHidden/>
              </w:rPr>
              <w:fldChar w:fldCharType="separate"/>
            </w:r>
            <w:r w:rsidR="00312DE6" w:rsidRPr="00DB432C">
              <w:rPr>
                <w:noProof/>
                <w:webHidden/>
              </w:rPr>
              <w:t>46</w:t>
            </w:r>
            <w:r w:rsidR="00D473C5" w:rsidRPr="00DB432C">
              <w:rPr>
                <w:noProof/>
                <w:webHidden/>
              </w:rPr>
              <w:fldChar w:fldCharType="end"/>
            </w:r>
          </w:hyperlink>
        </w:p>
        <w:p w14:paraId="42D1EF96" w14:textId="424CE155" w:rsidR="00D473C5" w:rsidRPr="00DB432C" w:rsidRDefault="004E3DE6">
          <w:pPr>
            <w:pStyle w:val="TOC2"/>
            <w:tabs>
              <w:tab w:val="left" w:pos="880"/>
              <w:tab w:val="right" w:leader="dot" w:pos="8755"/>
            </w:tabs>
            <w:rPr>
              <w:rFonts w:asciiTheme="minorHAnsi" w:hAnsiTheme="minorHAnsi"/>
              <w:noProof/>
              <w:sz w:val="22"/>
            </w:rPr>
          </w:pPr>
          <w:hyperlink w:anchor="_Toc506214362" w:history="1">
            <w:r w:rsidR="00D473C5" w:rsidRPr="00DB432C">
              <w:rPr>
                <w:rStyle w:val="Hyperlink"/>
                <w:noProof/>
              </w:rPr>
              <w:t>3.3</w:t>
            </w:r>
            <w:r w:rsidR="00D473C5" w:rsidRPr="00DB432C">
              <w:rPr>
                <w:rFonts w:asciiTheme="minorHAnsi" w:hAnsiTheme="minorHAnsi"/>
                <w:noProof/>
                <w:sz w:val="22"/>
              </w:rPr>
              <w:tab/>
            </w:r>
            <w:r w:rsidR="00D473C5" w:rsidRPr="00DB432C">
              <w:rPr>
                <w:rStyle w:val="Hyperlink"/>
                <w:noProof/>
              </w:rPr>
              <w:t>Methodology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_Toc506214362 \h </w:instrText>
            </w:r>
            <w:r w:rsidR="00D473C5" w:rsidRPr="00DB432C">
              <w:rPr>
                <w:noProof/>
                <w:webHidden/>
              </w:rPr>
            </w:r>
            <w:r w:rsidR="00D473C5" w:rsidRPr="00DB432C">
              <w:rPr>
                <w:noProof/>
                <w:webHidden/>
              </w:rPr>
              <w:fldChar w:fldCharType="separate"/>
            </w:r>
            <w:r w:rsidR="00312DE6" w:rsidRPr="00DB432C">
              <w:rPr>
                <w:noProof/>
                <w:webHidden/>
              </w:rPr>
              <w:t>49</w:t>
            </w:r>
            <w:r w:rsidR="00D473C5" w:rsidRPr="00DB432C">
              <w:rPr>
                <w:noProof/>
                <w:webHidden/>
              </w:rPr>
              <w:fldChar w:fldCharType="end"/>
            </w:r>
          </w:hyperlink>
        </w:p>
        <w:p w14:paraId="0AE136EB" w14:textId="0BC3C33A" w:rsidR="00D473C5" w:rsidRPr="00DB432C" w:rsidRDefault="004E3DE6">
          <w:pPr>
            <w:pStyle w:val="TOC2"/>
            <w:tabs>
              <w:tab w:val="left" w:pos="880"/>
              <w:tab w:val="right" w:leader="dot" w:pos="8755"/>
            </w:tabs>
            <w:rPr>
              <w:rFonts w:asciiTheme="minorHAnsi" w:hAnsiTheme="minorHAnsi"/>
              <w:noProof/>
              <w:sz w:val="22"/>
            </w:rPr>
          </w:pPr>
          <w:hyperlink w:anchor="_Toc506214363" w:history="1">
            <w:r w:rsidR="00D473C5" w:rsidRPr="00DB432C">
              <w:rPr>
                <w:rStyle w:val="Hyperlink"/>
                <w:noProof/>
              </w:rPr>
              <w:t>3.4</w:t>
            </w:r>
            <w:r w:rsidR="00D473C5" w:rsidRPr="00DB432C">
              <w:rPr>
                <w:rFonts w:asciiTheme="minorHAnsi" w:hAnsiTheme="minorHAnsi"/>
                <w:noProof/>
                <w:sz w:val="22"/>
              </w:rPr>
              <w:tab/>
            </w:r>
            <w:r w:rsidR="00D473C5" w:rsidRPr="00DB432C">
              <w:rPr>
                <w:rStyle w:val="Hyperlink"/>
                <w:noProof/>
              </w:rPr>
              <w:t>Case Study 1: Thermocouple Sensor Communication Error/Sensor Failure</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_Toc506214363 \h </w:instrText>
            </w:r>
            <w:r w:rsidR="00D473C5" w:rsidRPr="00DB432C">
              <w:rPr>
                <w:noProof/>
                <w:webHidden/>
              </w:rPr>
            </w:r>
            <w:r w:rsidR="00D473C5" w:rsidRPr="00DB432C">
              <w:rPr>
                <w:noProof/>
                <w:webHidden/>
              </w:rPr>
              <w:fldChar w:fldCharType="separate"/>
            </w:r>
            <w:r w:rsidR="00312DE6" w:rsidRPr="00DB432C">
              <w:rPr>
                <w:noProof/>
                <w:webHidden/>
              </w:rPr>
              <w:t>52</w:t>
            </w:r>
            <w:r w:rsidR="00D473C5" w:rsidRPr="00DB432C">
              <w:rPr>
                <w:noProof/>
                <w:webHidden/>
              </w:rPr>
              <w:fldChar w:fldCharType="end"/>
            </w:r>
          </w:hyperlink>
        </w:p>
        <w:p w14:paraId="7D049EA6" w14:textId="1B535D04" w:rsidR="00D473C5" w:rsidRPr="00DB432C" w:rsidRDefault="004E3DE6">
          <w:pPr>
            <w:pStyle w:val="TOC2"/>
            <w:tabs>
              <w:tab w:val="left" w:pos="880"/>
              <w:tab w:val="right" w:leader="dot" w:pos="8755"/>
            </w:tabs>
            <w:rPr>
              <w:rFonts w:asciiTheme="minorHAnsi" w:hAnsiTheme="minorHAnsi"/>
              <w:noProof/>
              <w:sz w:val="22"/>
            </w:rPr>
          </w:pPr>
          <w:hyperlink w:anchor="_Toc506214364" w:history="1">
            <w:r w:rsidR="00D473C5" w:rsidRPr="00DB432C">
              <w:rPr>
                <w:rStyle w:val="Hyperlink"/>
                <w:noProof/>
              </w:rPr>
              <w:t>3.5</w:t>
            </w:r>
            <w:r w:rsidR="00D473C5" w:rsidRPr="00DB432C">
              <w:rPr>
                <w:rFonts w:asciiTheme="minorHAnsi" w:hAnsiTheme="minorHAnsi"/>
                <w:noProof/>
                <w:sz w:val="22"/>
              </w:rPr>
              <w:tab/>
            </w:r>
            <w:r w:rsidR="00D473C5" w:rsidRPr="00DB432C">
              <w:rPr>
                <w:rStyle w:val="Hyperlink"/>
                <w:noProof/>
              </w:rPr>
              <w:t>Case Study 2: Bearing Failure</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_Toc506214364 \h </w:instrText>
            </w:r>
            <w:r w:rsidR="00D473C5" w:rsidRPr="00DB432C">
              <w:rPr>
                <w:noProof/>
                <w:webHidden/>
              </w:rPr>
            </w:r>
            <w:r w:rsidR="00D473C5" w:rsidRPr="00DB432C">
              <w:rPr>
                <w:noProof/>
                <w:webHidden/>
              </w:rPr>
              <w:fldChar w:fldCharType="separate"/>
            </w:r>
            <w:r w:rsidR="00312DE6" w:rsidRPr="00DB432C">
              <w:rPr>
                <w:noProof/>
                <w:webHidden/>
              </w:rPr>
              <w:t>59</w:t>
            </w:r>
            <w:r w:rsidR="00D473C5" w:rsidRPr="00DB432C">
              <w:rPr>
                <w:noProof/>
                <w:webHidden/>
              </w:rPr>
              <w:fldChar w:fldCharType="end"/>
            </w:r>
          </w:hyperlink>
        </w:p>
        <w:p w14:paraId="354738DF" w14:textId="6259A5CA" w:rsidR="00D473C5" w:rsidRPr="00DB432C" w:rsidRDefault="004E3DE6">
          <w:pPr>
            <w:pStyle w:val="TOC2"/>
            <w:tabs>
              <w:tab w:val="left" w:pos="880"/>
              <w:tab w:val="right" w:leader="dot" w:pos="8755"/>
            </w:tabs>
            <w:rPr>
              <w:rFonts w:asciiTheme="minorHAnsi" w:hAnsiTheme="minorHAnsi"/>
              <w:noProof/>
              <w:sz w:val="22"/>
            </w:rPr>
          </w:pPr>
          <w:hyperlink w:anchor="_Toc506214365" w:history="1">
            <w:r w:rsidR="00D473C5" w:rsidRPr="00DB432C">
              <w:rPr>
                <w:rStyle w:val="Hyperlink"/>
                <w:noProof/>
              </w:rPr>
              <w:t>3.6</w:t>
            </w:r>
            <w:r w:rsidR="00D473C5" w:rsidRPr="00DB432C">
              <w:rPr>
                <w:rFonts w:asciiTheme="minorHAnsi" w:hAnsiTheme="minorHAnsi"/>
                <w:noProof/>
                <w:sz w:val="22"/>
              </w:rPr>
              <w:tab/>
            </w:r>
            <w:r w:rsidR="00D473C5" w:rsidRPr="00DB432C">
              <w:rPr>
                <w:rStyle w:val="Hyperlink"/>
                <w:noProof/>
              </w:rPr>
              <w:t xml:space="preserve">Conclusion </w:t>
            </w:r>
            <w:r w:rsidR="00D473C5" w:rsidRPr="00DB432C">
              <w:rPr>
                <w:rStyle w:val="Hyperlink"/>
                <w:noProof/>
                <w:shd w:val="clear" w:color="auto" w:fill="FFFFFF"/>
              </w:rPr>
              <w:t>for CVA-based fault detection and diagnosis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_Toc506214365 \h </w:instrText>
            </w:r>
            <w:r w:rsidR="00D473C5" w:rsidRPr="00DB432C">
              <w:rPr>
                <w:noProof/>
                <w:webHidden/>
              </w:rPr>
            </w:r>
            <w:r w:rsidR="00D473C5" w:rsidRPr="00DB432C">
              <w:rPr>
                <w:noProof/>
                <w:webHidden/>
              </w:rPr>
              <w:fldChar w:fldCharType="separate"/>
            </w:r>
            <w:r w:rsidR="00312DE6" w:rsidRPr="00DB432C">
              <w:rPr>
                <w:noProof/>
                <w:webHidden/>
              </w:rPr>
              <w:t>64</w:t>
            </w:r>
            <w:r w:rsidR="00D473C5" w:rsidRPr="00DB432C">
              <w:rPr>
                <w:noProof/>
                <w:webHidden/>
              </w:rPr>
              <w:fldChar w:fldCharType="end"/>
            </w:r>
          </w:hyperlink>
        </w:p>
        <w:p w14:paraId="085D9284" w14:textId="3F6C18D1" w:rsidR="00D473C5" w:rsidRPr="00DB432C" w:rsidRDefault="004E3DE6">
          <w:pPr>
            <w:pStyle w:val="TOC1"/>
            <w:rPr>
              <w:rFonts w:asciiTheme="minorHAnsi" w:hAnsiTheme="minorHAnsi"/>
              <w:b w:val="0"/>
              <w:sz w:val="22"/>
            </w:rPr>
          </w:pPr>
          <w:hyperlink w:anchor="_Toc506214366" w:history="1">
            <w:r w:rsidR="00D473C5" w:rsidRPr="00DB432C">
              <w:rPr>
                <w:rStyle w:val="Hyperlink"/>
              </w:rPr>
              <w:t>Chapter 4.</w:t>
            </w:r>
            <w:r w:rsidR="00D473C5" w:rsidRPr="00DB432C">
              <w:rPr>
                <w:rFonts w:asciiTheme="minorHAnsi" w:hAnsiTheme="minorHAnsi"/>
                <w:b w:val="0"/>
                <w:sz w:val="22"/>
              </w:rPr>
              <w:tab/>
            </w:r>
            <w:r w:rsidR="00D473C5" w:rsidRPr="00DB432C">
              <w:rPr>
                <w:rStyle w:val="Hyperlink"/>
              </w:rPr>
              <w:t>Canonical Variate Analysis for System Identification under Healthy and Faulty Operating Conditions</w:t>
            </w:r>
            <w:r w:rsidR="00D473C5" w:rsidRPr="00DB432C">
              <w:rPr>
                <w:webHidden/>
              </w:rPr>
              <w:tab/>
            </w:r>
            <w:r w:rsidR="00D473C5" w:rsidRPr="00DB432C">
              <w:rPr>
                <w:webHidden/>
              </w:rPr>
              <w:fldChar w:fldCharType="begin"/>
            </w:r>
            <w:r w:rsidR="00D473C5" w:rsidRPr="00DB432C">
              <w:rPr>
                <w:webHidden/>
              </w:rPr>
              <w:instrText xml:space="preserve"> PAGEREF _Toc506214366 \h </w:instrText>
            </w:r>
            <w:r w:rsidR="00D473C5" w:rsidRPr="00DB432C">
              <w:rPr>
                <w:webHidden/>
              </w:rPr>
            </w:r>
            <w:r w:rsidR="00D473C5" w:rsidRPr="00DB432C">
              <w:rPr>
                <w:webHidden/>
              </w:rPr>
              <w:fldChar w:fldCharType="separate"/>
            </w:r>
            <w:r w:rsidR="00312DE6" w:rsidRPr="00DB432C">
              <w:rPr>
                <w:webHidden/>
              </w:rPr>
              <w:t>66</w:t>
            </w:r>
            <w:r w:rsidR="00D473C5" w:rsidRPr="00DB432C">
              <w:rPr>
                <w:webHidden/>
              </w:rPr>
              <w:fldChar w:fldCharType="end"/>
            </w:r>
          </w:hyperlink>
        </w:p>
        <w:p w14:paraId="08CA7AB8" w14:textId="62C79BA5" w:rsidR="00D473C5" w:rsidRPr="00DB432C" w:rsidRDefault="004E3DE6">
          <w:pPr>
            <w:pStyle w:val="TOC2"/>
            <w:tabs>
              <w:tab w:val="left" w:pos="880"/>
              <w:tab w:val="right" w:leader="dot" w:pos="8755"/>
            </w:tabs>
            <w:rPr>
              <w:rFonts w:asciiTheme="minorHAnsi" w:hAnsiTheme="minorHAnsi"/>
              <w:noProof/>
              <w:sz w:val="22"/>
            </w:rPr>
          </w:pPr>
          <w:hyperlink w:anchor="_Toc506214367" w:history="1">
            <w:r w:rsidR="00D473C5" w:rsidRPr="00DB432C">
              <w:rPr>
                <w:rStyle w:val="Hyperlink"/>
                <w:noProof/>
              </w:rPr>
              <w:t>4.1</w:t>
            </w:r>
            <w:r w:rsidR="00D473C5" w:rsidRPr="00DB432C">
              <w:rPr>
                <w:rFonts w:asciiTheme="minorHAnsi" w:hAnsiTheme="minorHAnsi"/>
                <w:noProof/>
                <w:sz w:val="22"/>
              </w:rPr>
              <w:tab/>
            </w:r>
            <w:r w:rsidR="00D473C5" w:rsidRPr="00DB432C">
              <w:rPr>
                <w:rStyle w:val="Hyperlink"/>
                <w:noProof/>
              </w:rPr>
              <w:t>Abstract</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_Toc506214367 \h </w:instrText>
            </w:r>
            <w:r w:rsidR="00D473C5" w:rsidRPr="00DB432C">
              <w:rPr>
                <w:noProof/>
                <w:webHidden/>
              </w:rPr>
            </w:r>
            <w:r w:rsidR="00D473C5" w:rsidRPr="00DB432C">
              <w:rPr>
                <w:noProof/>
                <w:webHidden/>
              </w:rPr>
              <w:fldChar w:fldCharType="separate"/>
            </w:r>
            <w:r w:rsidR="00312DE6" w:rsidRPr="00DB432C">
              <w:rPr>
                <w:noProof/>
                <w:webHidden/>
              </w:rPr>
              <w:t>66</w:t>
            </w:r>
            <w:r w:rsidR="00D473C5" w:rsidRPr="00DB432C">
              <w:rPr>
                <w:noProof/>
                <w:webHidden/>
              </w:rPr>
              <w:fldChar w:fldCharType="end"/>
            </w:r>
          </w:hyperlink>
        </w:p>
        <w:p w14:paraId="5AD29120" w14:textId="57CE1C50" w:rsidR="00D473C5" w:rsidRPr="00DB432C" w:rsidRDefault="004E3DE6">
          <w:pPr>
            <w:pStyle w:val="TOC2"/>
            <w:tabs>
              <w:tab w:val="left" w:pos="880"/>
              <w:tab w:val="right" w:leader="dot" w:pos="8755"/>
            </w:tabs>
            <w:rPr>
              <w:rFonts w:asciiTheme="minorHAnsi" w:hAnsiTheme="minorHAnsi"/>
              <w:noProof/>
              <w:sz w:val="22"/>
            </w:rPr>
          </w:pPr>
          <w:hyperlink w:anchor="_Toc506214368" w:history="1">
            <w:r w:rsidR="00D473C5" w:rsidRPr="00DB432C">
              <w:rPr>
                <w:rStyle w:val="Hyperlink"/>
                <w:noProof/>
              </w:rPr>
              <w:t>4.2</w:t>
            </w:r>
            <w:r w:rsidR="00D473C5" w:rsidRPr="00DB432C">
              <w:rPr>
                <w:rFonts w:asciiTheme="minorHAnsi" w:hAnsiTheme="minorHAnsi"/>
                <w:noProof/>
                <w:sz w:val="22"/>
              </w:rPr>
              <w:tab/>
            </w:r>
            <w:r w:rsidR="00D473C5" w:rsidRPr="00DB432C">
              <w:rPr>
                <w:rStyle w:val="Hyperlink"/>
                <w:noProof/>
              </w:rPr>
              <w:t>Introduction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_Toc506214368 \h </w:instrText>
            </w:r>
            <w:r w:rsidR="00D473C5" w:rsidRPr="00DB432C">
              <w:rPr>
                <w:noProof/>
                <w:webHidden/>
              </w:rPr>
            </w:r>
            <w:r w:rsidR="00D473C5" w:rsidRPr="00DB432C">
              <w:rPr>
                <w:noProof/>
                <w:webHidden/>
              </w:rPr>
              <w:fldChar w:fldCharType="separate"/>
            </w:r>
            <w:r w:rsidR="00312DE6" w:rsidRPr="00DB432C">
              <w:rPr>
                <w:noProof/>
                <w:webHidden/>
              </w:rPr>
              <w:t>66</w:t>
            </w:r>
            <w:r w:rsidR="00D473C5" w:rsidRPr="00DB432C">
              <w:rPr>
                <w:noProof/>
                <w:webHidden/>
              </w:rPr>
              <w:fldChar w:fldCharType="end"/>
            </w:r>
          </w:hyperlink>
        </w:p>
        <w:p w14:paraId="5B165FE0" w14:textId="26627C3F" w:rsidR="00D473C5" w:rsidRPr="00DB432C" w:rsidRDefault="004E3DE6">
          <w:pPr>
            <w:pStyle w:val="TOC2"/>
            <w:tabs>
              <w:tab w:val="left" w:pos="880"/>
              <w:tab w:val="right" w:leader="dot" w:pos="8755"/>
            </w:tabs>
            <w:rPr>
              <w:rFonts w:asciiTheme="minorHAnsi" w:hAnsiTheme="minorHAnsi"/>
              <w:noProof/>
              <w:sz w:val="22"/>
            </w:rPr>
          </w:pPr>
          <w:hyperlink w:anchor="_Toc506214369" w:history="1">
            <w:r w:rsidR="00D473C5" w:rsidRPr="00DB432C">
              <w:rPr>
                <w:rStyle w:val="Hyperlink"/>
                <w:noProof/>
              </w:rPr>
              <w:t>4.3</w:t>
            </w:r>
            <w:r w:rsidR="00D473C5" w:rsidRPr="00DB432C">
              <w:rPr>
                <w:rFonts w:asciiTheme="minorHAnsi" w:hAnsiTheme="minorHAnsi"/>
                <w:noProof/>
                <w:sz w:val="22"/>
              </w:rPr>
              <w:tab/>
            </w:r>
            <w:r w:rsidR="00D473C5" w:rsidRPr="00DB432C">
              <w:rPr>
                <w:rStyle w:val="Hyperlink"/>
                <w:noProof/>
              </w:rPr>
              <w:t>Methodology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_Toc506214369 \h </w:instrText>
            </w:r>
            <w:r w:rsidR="00D473C5" w:rsidRPr="00DB432C">
              <w:rPr>
                <w:noProof/>
                <w:webHidden/>
              </w:rPr>
            </w:r>
            <w:r w:rsidR="00D473C5" w:rsidRPr="00DB432C">
              <w:rPr>
                <w:noProof/>
                <w:webHidden/>
              </w:rPr>
              <w:fldChar w:fldCharType="separate"/>
            </w:r>
            <w:r w:rsidR="00312DE6" w:rsidRPr="00DB432C">
              <w:rPr>
                <w:noProof/>
                <w:webHidden/>
              </w:rPr>
              <w:t>67</w:t>
            </w:r>
            <w:r w:rsidR="00D473C5" w:rsidRPr="00DB432C">
              <w:rPr>
                <w:noProof/>
                <w:webHidden/>
              </w:rPr>
              <w:fldChar w:fldCharType="end"/>
            </w:r>
          </w:hyperlink>
        </w:p>
        <w:p w14:paraId="0468F9C2" w14:textId="0CDB4AC7" w:rsidR="00D473C5" w:rsidRPr="00DB432C" w:rsidRDefault="004E3DE6">
          <w:pPr>
            <w:pStyle w:val="TOC2"/>
            <w:tabs>
              <w:tab w:val="left" w:pos="880"/>
              <w:tab w:val="right" w:leader="dot" w:pos="8755"/>
            </w:tabs>
            <w:rPr>
              <w:rFonts w:asciiTheme="minorHAnsi" w:hAnsiTheme="minorHAnsi"/>
              <w:noProof/>
              <w:sz w:val="22"/>
            </w:rPr>
          </w:pPr>
          <w:hyperlink w:anchor="_Toc506214370" w:history="1">
            <w:r w:rsidR="00D473C5" w:rsidRPr="00DB432C">
              <w:rPr>
                <w:rStyle w:val="Hyperlink"/>
                <w:noProof/>
                <w:lang w:val="en-US"/>
              </w:rPr>
              <w:t>4.4</w:t>
            </w:r>
            <w:r w:rsidR="00D473C5" w:rsidRPr="00DB432C">
              <w:rPr>
                <w:rFonts w:asciiTheme="minorHAnsi" w:hAnsiTheme="minorHAnsi"/>
                <w:noProof/>
                <w:sz w:val="22"/>
              </w:rPr>
              <w:tab/>
            </w:r>
            <w:r w:rsidR="00D473C5" w:rsidRPr="00DB432C">
              <w:rPr>
                <w:rStyle w:val="Hyperlink"/>
                <w:noProof/>
                <w:lang w:val="en-US"/>
              </w:rPr>
              <w:t>Case Study 1: CVA for System Identification under Healthy Operating Conditions</w:t>
            </w:r>
            <w:r w:rsidR="00D473C5" w:rsidRPr="00DB432C">
              <w:rPr>
                <w:noProof/>
                <w:webHidden/>
              </w:rPr>
              <w:tab/>
              <w:t>…………………………………………………………………………………...</w:t>
            </w:r>
            <w:r w:rsidR="00D473C5" w:rsidRPr="00DB432C">
              <w:rPr>
                <w:noProof/>
                <w:webHidden/>
              </w:rPr>
              <w:fldChar w:fldCharType="begin"/>
            </w:r>
            <w:r w:rsidR="00D473C5" w:rsidRPr="00DB432C">
              <w:rPr>
                <w:noProof/>
                <w:webHidden/>
              </w:rPr>
              <w:instrText xml:space="preserve"> PAGEREF _Toc506214370 \h </w:instrText>
            </w:r>
            <w:r w:rsidR="00D473C5" w:rsidRPr="00DB432C">
              <w:rPr>
                <w:noProof/>
                <w:webHidden/>
              </w:rPr>
            </w:r>
            <w:r w:rsidR="00D473C5" w:rsidRPr="00DB432C">
              <w:rPr>
                <w:noProof/>
                <w:webHidden/>
              </w:rPr>
              <w:fldChar w:fldCharType="separate"/>
            </w:r>
            <w:r w:rsidR="00312DE6" w:rsidRPr="00DB432C">
              <w:rPr>
                <w:noProof/>
                <w:webHidden/>
              </w:rPr>
              <w:t>69</w:t>
            </w:r>
            <w:r w:rsidR="00D473C5" w:rsidRPr="00DB432C">
              <w:rPr>
                <w:noProof/>
                <w:webHidden/>
              </w:rPr>
              <w:fldChar w:fldCharType="end"/>
            </w:r>
          </w:hyperlink>
        </w:p>
        <w:p w14:paraId="4A4231BC" w14:textId="41A41DE3" w:rsidR="00D473C5" w:rsidRPr="00DB432C" w:rsidRDefault="004E3DE6">
          <w:pPr>
            <w:pStyle w:val="TOC3"/>
            <w:tabs>
              <w:tab w:val="left" w:pos="1320"/>
              <w:tab w:val="right" w:leader="dot" w:pos="8755"/>
            </w:tabs>
            <w:rPr>
              <w:rFonts w:asciiTheme="minorHAnsi" w:hAnsiTheme="minorHAnsi"/>
              <w:noProof/>
              <w:sz w:val="22"/>
            </w:rPr>
          </w:pPr>
          <w:hyperlink w:anchor="_Toc506214371" w:history="1">
            <w:r w:rsidR="00D473C5" w:rsidRPr="00DB432C">
              <w:rPr>
                <w:rStyle w:val="Hyperlink"/>
                <w:noProof/>
                <w:lang w:val="en-US"/>
              </w:rPr>
              <w:t>4.4.1</w:t>
            </w:r>
            <w:r w:rsidR="00D473C5" w:rsidRPr="00DB432C">
              <w:rPr>
                <w:rFonts w:asciiTheme="minorHAnsi" w:hAnsiTheme="minorHAnsi"/>
                <w:noProof/>
                <w:sz w:val="22"/>
              </w:rPr>
              <w:tab/>
            </w:r>
            <w:r w:rsidR="00D473C5" w:rsidRPr="00DB432C">
              <w:rPr>
                <w:rStyle w:val="Hyperlink"/>
                <w:noProof/>
                <w:lang w:val="en-US"/>
              </w:rPr>
              <w:t>Data Acquisition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_Toc506214371 \h </w:instrText>
            </w:r>
            <w:r w:rsidR="00D473C5" w:rsidRPr="00DB432C">
              <w:rPr>
                <w:noProof/>
                <w:webHidden/>
              </w:rPr>
            </w:r>
            <w:r w:rsidR="00D473C5" w:rsidRPr="00DB432C">
              <w:rPr>
                <w:noProof/>
                <w:webHidden/>
              </w:rPr>
              <w:fldChar w:fldCharType="separate"/>
            </w:r>
            <w:r w:rsidR="00312DE6" w:rsidRPr="00DB432C">
              <w:rPr>
                <w:noProof/>
                <w:webHidden/>
              </w:rPr>
              <w:t>69</w:t>
            </w:r>
            <w:r w:rsidR="00D473C5" w:rsidRPr="00DB432C">
              <w:rPr>
                <w:noProof/>
                <w:webHidden/>
              </w:rPr>
              <w:fldChar w:fldCharType="end"/>
            </w:r>
          </w:hyperlink>
        </w:p>
        <w:p w14:paraId="687AE438" w14:textId="1D8A99CA" w:rsidR="00D473C5" w:rsidRPr="00DB432C" w:rsidRDefault="004E3DE6">
          <w:pPr>
            <w:pStyle w:val="TOC3"/>
            <w:tabs>
              <w:tab w:val="left" w:pos="1320"/>
              <w:tab w:val="right" w:leader="dot" w:pos="8755"/>
            </w:tabs>
            <w:rPr>
              <w:rFonts w:asciiTheme="minorHAnsi" w:hAnsiTheme="minorHAnsi"/>
              <w:noProof/>
              <w:sz w:val="22"/>
            </w:rPr>
          </w:pPr>
          <w:hyperlink w:anchor="_Toc506214372" w:history="1">
            <w:r w:rsidR="00D473C5" w:rsidRPr="00DB432C">
              <w:rPr>
                <w:rStyle w:val="Hyperlink"/>
                <w:noProof/>
              </w:rPr>
              <w:t>4.4.2</w:t>
            </w:r>
            <w:r w:rsidR="00D473C5" w:rsidRPr="00DB432C">
              <w:rPr>
                <w:rFonts w:asciiTheme="minorHAnsi" w:hAnsiTheme="minorHAnsi"/>
                <w:noProof/>
                <w:sz w:val="22"/>
              </w:rPr>
              <w:tab/>
            </w:r>
            <w:r w:rsidR="00D473C5" w:rsidRPr="00DB432C">
              <w:rPr>
                <w:rStyle w:val="Hyperlink"/>
                <w:noProof/>
              </w:rPr>
              <w:t>Training/Validation Split and Selection of Tuning Parameters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_Toc506214372 \h </w:instrText>
            </w:r>
            <w:r w:rsidR="00D473C5" w:rsidRPr="00DB432C">
              <w:rPr>
                <w:noProof/>
                <w:webHidden/>
              </w:rPr>
            </w:r>
            <w:r w:rsidR="00D473C5" w:rsidRPr="00DB432C">
              <w:rPr>
                <w:noProof/>
                <w:webHidden/>
              </w:rPr>
              <w:fldChar w:fldCharType="separate"/>
            </w:r>
            <w:r w:rsidR="00312DE6" w:rsidRPr="00DB432C">
              <w:rPr>
                <w:noProof/>
                <w:webHidden/>
              </w:rPr>
              <w:t>71</w:t>
            </w:r>
            <w:r w:rsidR="00D473C5" w:rsidRPr="00DB432C">
              <w:rPr>
                <w:noProof/>
                <w:webHidden/>
              </w:rPr>
              <w:fldChar w:fldCharType="end"/>
            </w:r>
          </w:hyperlink>
        </w:p>
        <w:p w14:paraId="4D9219E6" w14:textId="4831FD6F" w:rsidR="00D473C5" w:rsidRPr="00DB432C" w:rsidRDefault="004E3DE6">
          <w:pPr>
            <w:pStyle w:val="TOC2"/>
            <w:tabs>
              <w:tab w:val="left" w:pos="880"/>
              <w:tab w:val="right" w:leader="dot" w:pos="8755"/>
            </w:tabs>
            <w:rPr>
              <w:rFonts w:asciiTheme="minorHAnsi" w:hAnsiTheme="minorHAnsi"/>
              <w:noProof/>
              <w:sz w:val="22"/>
            </w:rPr>
          </w:pPr>
          <w:hyperlink w:anchor="_Toc506214373" w:history="1">
            <w:r w:rsidR="00D473C5" w:rsidRPr="00DB432C">
              <w:rPr>
                <w:rStyle w:val="Hyperlink"/>
                <w:noProof/>
                <w:lang w:val="en-US"/>
              </w:rPr>
              <w:t>4.5</w:t>
            </w:r>
            <w:r w:rsidR="00D473C5" w:rsidRPr="00DB432C">
              <w:rPr>
                <w:rFonts w:asciiTheme="minorHAnsi" w:hAnsiTheme="minorHAnsi"/>
                <w:noProof/>
                <w:sz w:val="22"/>
              </w:rPr>
              <w:tab/>
            </w:r>
            <w:r w:rsidR="00D473C5" w:rsidRPr="00DB432C">
              <w:rPr>
                <w:rStyle w:val="Hyperlink"/>
                <w:noProof/>
                <w:lang w:val="en-US"/>
              </w:rPr>
              <w:t>Case Study 2: CVA for System Identification under Faulty Conditions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_Toc506214373 \h </w:instrText>
            </w:r>
            <w:r w:rsidR="00D473C5" w:rsidRPr="00DB432C">
              <w:rPr>
                <w:noProof/>
                <w:webHidden/>
              </w:rPr>
            </w:r>
            <w:r w:rsidR="00D473C5" w:rsidRPr="00DB432C">
              <w:rPr>
                <w:noProof/>
                <w:webHidden/>
              </w:rPr>
              <w:fldChar w:fldCharType="separate"/>
            </w:r>
            <w:r w:rsidR="00312DE6" w:rsidRPr="00DB432C">
              <w:rPr>
                <w:noProof/>
                <w:webHidden/>
              </w:rPr>
              <w:t>76</w:t>
            </w:r>
            <w:r w:rsidR="00D473C5" w:rsidRPr="00DB432C">
              <w:rPr>
                <w:noProof/>
                <w:webHidden/>
              </w:rPr>
              <w:fldChar w:fldCharType="end"/>
            </w:r>
          </w:hyperlink>
        </w:p>
        <w:p w14:paraId="78F8796C" w14:textId="3817B5DE" w:rsidR="00D473C5" w:rsidRPr="00DB432C" w:rsidRDefault="004E3DE6">
          <w:pPr>
            <w:pStyle w:val="TOC3"/>
            <w:tabs>
              <w:tab w:val="left" w:pos="1320"/>
              <w:tab w:val="right" w:leader="dot" w:pos="8755"/>
            </w:tabs>
            <w:rPr>
              <w:rFonts w:asciiTheme="minorHAnsi" w:hAnsiTheme="minorHAnsi"/>
              <w:noProof/>
              <w:sz w:val="22"/>
            </w:rPr>
          </w:pPr>
          <w:hyperlink w:anchor="_Toc506214374" w:history="1">
            <w:r w:rsidR="00D473C5" w:rsidRPr="00DB432C">
              <w:rPr>
                <w:rStyle w:val="Hyperlink"/>
                <w:noProof/>
                <w:lang w:val="en-US"/>
              </w:rPr>
              <w:t>4.5.1</w:t>
            </w:r>
            <w:r w:rsidR="00D473C5" w:rsidRPr="00DB432C">
              <w:rPr>
                <w:rFonts w:asciiTheme="minorHAnsi" w:hAnsiTheme="minorHAnsi"/>
                <w:noProof/>
                <w:sz w:val="22"/>
              </w:rPr>
              <w:tab/>
            </w:r>
            <w:r w:rsidR="00D473C5" w:rsidRPr="00DB432C">
              <w:rPr>
                <w:rStyle w:val="Hyperlink"/>
                <w:noProof/>
                <w:lang w:val="en-US"/>
              </w:rPr>
              <w:t>Data Acquisition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_Toc506214374 \h </w:instrText>
            </w:r>
            <w:r w:rsidR="00D473C5" w:rsidRPr="00DB432C">
              <w:rPr>
                <w:noProof/>
                <w:webHidden/>
              </w:rPr>
            </w:r>
            <w:r w:rsidR="00D473C5" w:rsidRPr="00DB432C">
              <w:rPr>
                <w:noProof/>
                <w:webHidden/>
              </w:rPr>
              <w:fldChar w:fldCharType="separate"/>
            </w:r>
            <w:r w:rsidR="00312DE6" w:rsidRPr="00DB432C">
              <w:rPr>
                <w:noProof/>
                <w:webHidden/>
              </w:rPr>
              <w:t>76</w:t>
            </w:r>
            <w:r w:rsidR="00D473C5" w:rsidRPr="00DB432C">
              <w:rPr>
                <w:noProof/>
                <w:webHidden/>
              </w:rPr>
              <w:fldChar w:fldCharType="end"/>
            </w:r>
          </w:hyperlink>
        </w:p>
        <w:p w14:paraId="6F572183" w14:textId="546CCF0C" w:rsidR="00D473C5" w:rsidRPr="00DB432C" w:rsidRDefault="004E3DE6">
          <w:pPr>
            <w:pStyle w:val="TOC3"/>
            <w:tabs>
              <w:tab w:val="left" w:pos="1320"/>
              <w:tab w:val="right" w:leader="dot" w:pos="8755"/>
            </w:tabs>
            <w:rPr>
              <w:rFonts w:asciiTheme="minorHAnsi" w:hAnsiTheme="minorHAnsi"/>
              <w:noProof/>
              <w:sz w:val="22"/>
            </w:rPr>
          </w:pPr>
          <w:hyperlink w:anchor="_Toc506214375" w:history="1">
            <w:r w:rsidR="00D473C5" w:rsidRPr="00DB432C">
              <w:rPr>
                <w:rStyle w:val="Hyperlink"/>
                <w:noProof/>
              </w:rPr>
              <w:t>4.5.2</w:t>
            </w:r>
            <w:r w:rsidR="00D473C5" w:rsidRPr="00DB432C">
              <w:rPr>
                <w:rFonts w:asciiTheme="minorHAnsi" w:hAnsiTheme="minorHAnsi"/>
                <w:noProof/>
                <w:sz w:val="22"/>
              </w:rPr>
              <w:tab/>
            </w:r>
            <w:r w:rsidR="00D473C5" w:rsidRPr="00DB432C">
              <w:rPr>
                <w:rStyle w:val="Hyperlink"/>
                <w:noProof/>
              </w:rPr>
              <w:t>Results Obtained for Fault Detection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_Toc506214375 \h </w:instrText>
            </w:r>
            <w:r w:rsidR="00D473C5" w:rsidRPr="00DB432C">
              <w:rPr>
                <w:noProof/>
                <w:webHidden/>
              </w:rPr>
            </w:r>
            <w:r w:rsidR="00D473C5" w:rsidRPr="00DB432C">
              <w:rPr>
                <w:noProof/>
                <w:webHidden/>
              </w:rPr>
              <w:fldChar w:fldCharType="separate"/>
            </w:r>
            <w:r w:rsidR="00312DE6" w:rsidRPr="00DB432C">
              <w:rPr>
                <w:noProof/>
                <w:webHidden/>
              </w:rPr>
              <w:t>77</w:t>
            </w:r>
            <w:r w:rsidR="00D473C5" w:rsidRPr="00DB432C">
              <w:rPr>
                <w:noProof/>
                <w:webHidden/>
              </w:rPr>
              <w:fldChar w:fldCharType="end"/>
            </w:r>
          </w:hyperlink>
        </w:p>
        <w:p w14:paraId="7CAD9366" w14:textId="6DED3170" w:rsidR="00D473C5" w:rsidRPr="00DB432C" w:rsidRDefault="004E3DE6">
          <w:pPr>
            <w:pStyle w:val="TOC3"/>
            <w:tabs>
              <w:tab w:val="left" w:pos="1320"/>
              <w:tab w:val="right" w:leader="dot" w:pos="8755"/>
            </w:tabs>
            <w:rPr>
              <w:rFonts w:asciiTheme="minorHAnsi" w:hAnsiTheme="minorHAnsi"/>
              <w:noProof/>
              <w:sz w:val="22"/>
            </w:rPr>
          </w:pPr>
          <w:hyperlink w:anchor="_Toc506214376" w:history="1">
            <w:r w:rsidR="00D473C5" w:rsidRPr="00DB432C">
              <w:rPr>
                <w:rStyle w:val="Hyperlink"/>
                <w:noProof/>
              </w:rPr>
              <w:t>4.5.3</w:t>
            </w:r>
            <w:r w:rsidR="00D473C5" w:rsidRPr="00DB432C">
              <w:rPr>
                <w:rFonts w:asciiTheme="minorHAnsi" w:hAnsiTheme="minorHAnsi"/>
                <w:noProof/>
                <w:sz w:val="22"/>
              </w:rPr>
              <w:tab/>
            </w:r>
            <w:r w:rsidR="00D473C5" w:rsidRPr="00DB432C">
              <w:rPr>
                <w:rStyle w:val="Hyperlink"/>
                <w:noProof/>
              </w:rPr>
              <w:t>CVA Model Representing the Engine under Healthy Operating Conditions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_Toc506214376 \h </w:instrText>
            </w:r>
            <w:r w:rsidR="00D473C5" w:rsidRPr="00DB432C">
              <w:rPr>
                <w:noProof/>
                <w:webHidden/>
              </w:rPr>
            </w:r>
            <w:r w:rsidR="00D473C5" w:rsidRPr="00DB432C">
              <w:rPr>
                <w:noProof/>
                <w:webHidden/>
              </w:rPr>
              <w:fldChar w:fldCharType="separate"/>
            </w:r>
            <w:r w:rsidR="00312DE6" w:rsidRPr="00DB432C">
              <w:rPr>
                <w:noProof/>
                <w:webHidden/>
              </w:rPr>
              <w:t>79</w:t>
            </w:r>
            <w:r w:rsidR="00D473C5" w:rsidRPr="00DB432C">
              <w:rPr>
                <w:noProof/>
                <w:webHidden/>
              </w:rPr>
              <w:fldChar w:fldCharType="end"/>
            </w:r>
          </w:hyperlink>
        </w:p>
        <w:p w14:paraId="29FCB727" w14:textId="7E17691B" w:rsidR="00D473C5" w:rsidRPr="00DB432C" w:rsidRDefault="004E3DE6">
          <w:pPr>
            <w:pStyle w:val="TOC3"/>
            <w:tabs>
              <w:tab w:val="left" w:pos="1320"/>
              <w:tab w:val="right" w:leader="dot" w:pos="8755"/>
            </w:tabs>
            <w:rPr>
              <w:rFonts w:asciiTheme="minorHAnsi" w:hAnsiTheme="minorHAnsi"/>
              <w:noProof/>
              <w:sz w:val="22"/>
            </w:rPr>
          </w:pPr>
          <w:hyperlink w:anchor="_Toc506214377" w:history="1">
            <w:r w:rsidR="00D473C5" w:rsidRPr="00DB432C">
              <w:rPr>
                <w:rStyle w:val="Hyperlink"/>
                <w:noProof/>
              </w:rPr>
              <w:t>4.5.4</w:t>
            </w:r>
            <w:r w:rsidR="00D473C5" w:rsidRPr="00DB432C">
              <w:rPr>
                <w:rFonts w:asciiTheme="minorHAnsi" w:hAnsiTheme="minorHAnsi"/>
                <w:noProof/>
                <w:sz w:val="22"/>
              </w:rPr>
              <w:tab/>
            </w:r>
            <w:r w:rsidR="00D473C5" w:rsidRPr="00DB432C">
              <w:rPr>
                <w:rStyle w:val="Hyperlink"/>
                <w:noProof/>
              </w:rPr>
              <w:t>CVA Model Representing the Engine under Faulty Operating Conditions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_Toc506214377 \h </w:instrText>
            </w:r>
            <w:r w:rsidR="00D473C5" w:rsidRPr="00DB432C">
              <w:rPr>
                <w:noProof/>
                <w:webHidden/>
              </w:rPr>
            </w:r>
            <w:r w:rsidR="00D473C5" w:rsidRPr="00DB432C">
              <w:rPr>
                <w:noProof/>
                <w:webHidden/>
              </w:rPr>
              <w:fldChar w:fldCharType="separate"/>
            </w:r>
            <w:r w:rsidR="00312DE6" w:rsidRPr="00DB432C">
              <w:rPr>
                <w:noProof/>
                <w:webHidden/>
              </w:rPr>
              <w:t>82</w:t>
            </w:r>
            <w:r w:rsidR="00D473C5" w:rsidRPr="00DB432C">
              <w:rPr>
                <w:noProof/>
                <w:webHidden/>
              </w:rPr>
              <w:fldChar w:fldCharType="end"/>
            </w:r>
          </w:hyperlink>
        </w:p>
        <w:p w14:paraId="5F0B19D3" w14:textId="712A8C80" w:rsidR="00D473C5" w:rsidRPr="00DB432C" w:rsidRDefault="004E3DE6">
          <w:pPr>
            <w:pStyle w:val="TOC2"/>
            <w:tabs>
              <w:tab w:val="left" w:pos="880"/>
              <w:tab w:val="right" w:leader="dot" w:pos="8755"/>
            </w:tabs>
            <w:rPr>
              <w:rFonts w:asciiTheme="minorHAnsi" w:hAnsiTheme="minorHAnsi"/>
              <w:noProof/>
              <w:sz w:val="22"/>
            </w:rPr>
          </w:pPr>
          <w:hyperlink w:anchor="_Toc506214378" w:history="1">
            <w:r w:rsidR="00D473C5" w:rsidRPr="00DB432C">
              <w:rPr>
                <w:rStyle w:val="Hyperlink"/>
                <w:noProof/>
              </w:rPr>
              <w:t>4.6</w:t>
            </w:r>
            <w:r w:rsidR="00D473C5" w:rsidRPr="00DB432C">
              <w:rPr>
                <w:rFonts w:asciiTheme="minorHAnsi" w:hAnsiTheme="minorHAnsi"/>
                <w:noProof/>
                <w:sz w:val="22"/>
              </w:rPr>
              <w:tab/>
            </w:r>
            <w:r w:rsidR="00D473C5" w:rsidRPr="00DB432C">
              <w:rPr>
                <w:rStyle w:val="Hyperlink"/>
                <w:noProof/>
              </w:rPr>
              <w:t>Conclusion for CVA-based system identification and performance estimation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_Toc506214378 \h </w:instrText>
            </w:r>
            <w:r w:rsidR="00D473C5" w:rsidRPr="00DB432C">
              <w:rPr>
                <w:noProof/>
                <w:webHidden/>
              </w:rPr>
            </w:r>
            <w:r w:rsidR="00D473C5" w:rsidRPr="00DB432C">
              <w:rPr>
                <w:noProof/>
                <w:webHidden/>
              </w:rPr>
              <w:fldChar w:fldCharType="separate"/>
            </w:r>
            <w:r w:rsidR="00312DE6" w:rsidRPr="00DB432C">
              <w:rPr>
                <w:noProof/>
                <w:webHidden/>
              </w:rPr>
              <w:t>85</w:t>
            </w:r>
            <w:r w:rsidR="00D473C5" w:rsidRPr="00DB432C">
              <w:rPr>
                <w:noProof/>
                <w:webHidden/>
              </w:rPr>
              <w:fldChar w:fldCharType="end"/>
            </w:r>
          </w:hyperlink>
        </w:p>
        <w:p w14:paraId="47EA9881" w14:textId="74E2C611" w:rsidR="00D473C5" w:rsidRPr="00DB432C" w:rsidRDefault="004E3DE6">
          <w:pPr>
            <w:pStyle w:val="TOC1"/>
            <w:rPr>
              <w:rFonts w:asciiTheme="minorHAnsi" w:hAnsiTheme="minorHAnsi"/>
              <w:b w:val="0"/>
              <w:sz w:val="22"/>
            </w:rPr>
          </w:pPr>
          <w:hyperlink w:anchor="_Toc506214379" w:history="1">
            <w:r w:rsidR="00D473C5" w:rsidRPr="00DB432C">
              <w:rPr>
                <w:rStyle w:val="Hyperlink"/>
              </w:rPr>
              <w:t>Chapter 5.</w:t>
            </w:r>
            <w:r w:rsidR="00D473C5" w:rsidRPr="00DB432C">
              <w:rPr>
                <w:rFonts w:asciiTheme="minorHAnsi" w:hAnsiTheme="minorHAnsi"/>
                <w:b w:val="0"/>
                <w:sz w:val="22"/>
              </w:rPr>
              <w:tab/>
            </w:r>
            <w:r w:rsidR="00D473C5" w:rsidRPr="00DB432C">
              <w:rPr>
                <w:rStyle w:val="Hyperlink"/>
              </w:rPr>
              <w:t>Adaptive Canonical Variate Analysis for Improved Performance Estimation with Application to Industrial Rotating Machines</w:t>
            </w:r>
            <w:r w:rsidR="00D473C5" w:rsidRPr="00DB432C">
              <w:rPr>
                <w:webHidden/>
              </w:rPr>
              <w:tab/>
            </w:r>
            <w:r w:rsidR="00D473C5" w:rsidRPr="00DB432C">
              <w:rPr>
                <w:webHidden/>
              </w:rPr>
              <w:fldChar w:fldCharType="begin"/>
            </w:r>
            <w:r w:rsidR="00D473C5" w:rsidRPr="00DB432C">
              <w:rPr>
                <w:webHidden/>
              </w:rPr>
              <w:instrText xml:space="preserve"> PAGEREF _Toc506214379 \h </w:instrText>
            </w:r>
            <w:r w:rsidR="00D473C5" w:rsidRPr="00DB432C">
              <w:rPr>
                <w:webHidden/>
              </w:rPr>
            </w:r>
            <w:r w:rsidR="00D473C5" w:rsidRPr="00DB432C">
              <w:rPr>
                <w:webHidden/>
              </w:rPr>
              <w:fldChar w:fldCharType="separate"/>
            </w:r>
            <w:r w:rsidR="00312DE6" w:rsidRPr="00DB432C">
              <w:rPr>
                <w:webHidden/>
              </w:rPr>
              <w:t>87</w:t>
            </w:r>
            <w:r w:rsidR="00D473C5" w:rsidRPr="00DB432C">
              <w:rPr>
                <w:webHidden/>
              </w:rPr>
              <w:fldChar w:fldCharType="end"/>
            </w:r>
          </w:hyperlink>
        </w:p>
        <w:p w14:paraId="0DE97970" w14:textId="19C224A5" w:rsidR="00D473C5" w:rsidRPr="00DB432C" w:rsidRDefault="004E3DE6">
          <w:pPr>
            <w:pStyle w:val="TOC2"/>
            <w:tabs>
              <w:tab w:val="left" w:pos="880"/>
              <w:tab w:val="right" w:leader="dot" w:pos="8755"/>
            </w:tabs>
            <w:rPr>
              <w:rFonts w:asciiTheme="minorHAnsi" w:hAnsiTheme="minorHAnsi"/>
              <w:noProof/>
              <w:sz w:val="22"/>
            </w:rPr>
          </w:pPr>
          <w:hyperlink w:anchor="_Toc506214380" w:history="1">
            <w:r w:rsidR="00D473C5" w:rsidRPr="00DB432C">
              <w:rPr>
                <w:rStyle w:val="Hyperlink"/>
                <w:noProof/>
              </w:rPr>
              <w:t>5.1</w:t>
            </w:r>
            <w:r w:rsidR="00D473C5" w:rsidRPr="00DB432C">
              <w:rPr>
                <w:rFonts w:asciiTheme="minorHAnsi" w:hAnsiTheme="minorHAnsi"/>
                <w:noProof/>
                <w:sz w:val="22"/>
              </w:rPr>
              <w:tab/>
            </w:r>
            <w:r w:rsidR="00D473C5" w:rsidRPr="00DB432C">
              <w:rPr>
                <w:rStyle w:val="Hyperlink"/>
                <w:noProof/>
              </w:rPr>
              <w:t>Abstract</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_Toc506214380 \h </w:instrText>
            </w:r>
            <w:r w:rsidR="00D473C5" w:rsidRPr="00DB432C">
              <w:rPr>
                <w:noProof/>
                <w:webHidden/>
              </w:rPr>
            </w:r>
            <w:r w:rsidR="00D473C5" w:rsidRPr="00DB432C">
              <w:rPr>
                <w:noProof/>
                <w:webHidden/>
              </w:rPr>
              <w:fldChar w:fldCharType="separate"/>
            </w:r>
            <w:r w:rsidR="00312DE6" w:rsidRPr="00DB432C">
              <w:rPr>
                <w:noProof/>
                <w:webHidden/>
              </w:rPr>
              <w:t>87</w:t>
            </w:r>
            <w:r w:rsidR="00D473C5" w:rsidRPr="00DB432C">
              <w:rPr>
                <w:noProof/>
                <w:webHidden/>
              </w:rPr>
              <w:fldChar w:fldCharType="end"/>
            </w:r>
          </w:hyperlink>
        </w:p>
        <w:p w14:paraId="50E478BB" w14:textId="6A34839C" w:rsidR="00D473C5" w:rsidRPr="00DB432C" w:rsidRDefault="004E3DE6">
          <w:pPr>
            <w:pStyle w:val="TOC2"/>
            <w:tabs>
              <w:tab w:val="left" w:pos="880"/>
              <w:tab w:val="right" w:leader="dot" w:pos="8755"/>
            </w:tabs>
            <w:rPr>
              <w:rFonts w:asciiTheme="minorHAnsi" w:hAnsiTheme="minorHAnsi"/>
              <w:noProof/>
              <w:sz w:val="22"/>
            </w:rPr>
          </w:pPr>
          <w:hyperlink w:anchor="_Toc506214381" w:history="1">
            <w:r w:rsidR="00D473C5" w:rsidRPr="00DB432C">
              <w:rPr>
                <w:rStyle w:val="Hyperlink"/>
                <w:noProof/>
                <w:lang w:val="en-US"/>
              </w:rPr>
              <w:t>5.2</w:t>
            </w:r>
            <w:r w:rsidR="00D473C5" w:rsidRPr="00DB432C">
              <w:rPr>
                <w:rFonts w:asciiTheme="minorHAnsi" w:hAnsiTheme="minorHAnsi"/>
                <w:noProof/>
                <w:sz w:val="22"/>
              </w:rPr>
              <w:tab/>
            </w:r>
            <w:r w:rsidR="00D473C5" w:rsidRPr="00DB432C">
              <w:rPr>
                <w:rStyle w:val="Hyperlink"/>
                <w:noProof/>
                <w:lang w:val="en-US"/>
              </w:rPr>
              <w:t>Introduction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_Toc506214381 \h </w:instrText>
            </w:r>
            <w:r w:rsidR="00D473C5" w:rsidRPr="00DB432C">
              <w:rPr>
                <w:noProof/>
                <w:webHidden/>
              </w:rPr>
            </w:r>
            <w:r w:rsidR="00D473C5" w:rsidRPr="00DB432C">
              <w:rPr>
                <w:noProof/>
                <w:webHidden/>
              </w:rPr>
              <w:fldChar w:fldCharType="separate"/>
            </w:r>
            <w:r w:rsidR="00312DE6" w:rsidRPr="00DB432C">
              <w:rPr>
                <w:noProof/>
                <w:webHidden/>
              </w:rPr>
              <w:t>87</w:t>
            </w:r>
            <w:r w:rsidR="00D473C5" w:rsidRPr="00DB432C">
              <w:rPr>
                <w:noProof/>
                <w:webHidden/>
              </w:rPr>
              <w:fldChar w:fldCharType="end"/>
            </w:r>
          </w:hyperlink>
        </w:p>
        <w:p w14:paraId="67F87CDE" w14:textId="17B00E53" w:rsidR="00D473C5" w:rsidRPr="00DB432C" w:rsidRDefault="004E3DE6">
          <w:pPr>
            <w:pStyle w:val="TOC2"/>
            <w:tabs>
              <w:tab w:val="left" w:pos="880"/>
              <w:tab w:val="right" w:leader="dot" w:pos="8755"/>
            </w:tabs>
            <w:rPr>
              <w:rFonts w:asciiTheme="minorHAnsi" w:hAnsiTheme="minorHAnsi"/>
              <w:noProof/>
              <w:sz w:val="22"/>
            </w:rPr>
          </w:pPr>
          <w:hyperlink w:anchor="_Toc506214382" w:history="1">
            <w:r w:rsidR="00D473C5" w:rsidRPr="00DB432C">
              <w:rPr>
                <w:rStyle w:val="Hyperlink"/>
                <w:noProof/>
                <w:lang w:val="en-US"/>
              </w:rPr>
              <w:t>5.3</w:t>
            </w:r>
            <w:r w:rsidR="00D473C5" w:rsidRPr="00DB432C">
              <w:rPr>
                <w:rFonts w:asciiTheme="minorHAnsi" w:hAnsiTheme="minorHAnsi"/>
                <w:noProof/>
                <w:sz w:val="22"/>
              </w:rPr>
              <w:tab/>
            </w:r>
            <w:r w:rsidR="00D473C5" w:rsidRPr="00DB432C">
              <w:rPr>
                <w:rStyle w:val="Hyperlink"/>
                <w:noProof/>
                <w:lang w:val="en-US"/>
              </w:rPr>
              <w:t>Methodology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_Toc506214382 \h </w:instrText>
            </w:r>
            <w:r w:rsidR="00D473C5" w:rsidRPr="00DB432C">
              <w:rPr>
                <w:noProof/>
                <w:webHidden/>
              </w:rPr>
            </w:r>
            <w:r w:rsidR="00D473C5" w:rsidRPr="00DB432C">
              <w:rPr>
                <w:noProof/>
                <w:webHidden/>
              </w:rPr>
              <w:fldChar w:fldCharType="separate"/>
            </w:r>
            <w:r w:rsidR="00312DE6" w:rsidRPr="00DB432C">
              <w:rPr>
                <w:noProof/>
                <w:webHidden/>
              </w:rPr>
              <w:t>89</w:t>
            </w:r>
            <w:r w:rsidR="00D473C5" w:rsidRPr="00DB432C">
              <w:rPr>
                <w:noProof/>
                <w:webHidden/>
              </w:rPr>
              <w:fldChar w:fldCharType="end"/>
            </w:r>
          </w:hyperlink>
        </w:p>
        <w:p w14:paraId="42DB2FCF" w14:textId="519A2816" w:rsidR="00D473C5" w:rsidRPr="00DB432C" w:rsidRDefault="004E3DE6">
          <w:pPr>
            <w:pStyle w:val="TOC2"/>
            <w:tabs>
              <w:tab w:val="left" w:pos="880"/>
              <w:tab w:val="right" w:leader="dot" w:pos="8755"/>
            </w:tabs>
            <w:rPr>
              <w:rFonts w:asciiTheme="minorHAnsi" w:hAnsiTheme="minorHAnsi"/>
              <w:noProof/>
              <w:sz w:val="22"/>
            </w:rPr>
          </w:pPr>
          <w:hyperlink w:anchor="_Toc506214383" w:history="1">
            <w:r w:rsidR="00D473C5" w:rsidRPr="00DB432C">
              <w:rPr>
                <w:rStyle w:val="Hyperlink"/>
                <w:noProof/>
              </w:rPr>
              <w:t>5.4</w:t>
            </w:r>
            <w:r w:rsidR="00D473C5" w:rsidRPr="00DB432C">
              <w:rPr>
                <w:rFonts w:asciiTheme="minorHAnsi" w:hAnsiTheme="minorHAnsi"/>
                <w:noProof/>
                <w:sz w:val="22"/>
              </w:rPr>
              <w:tab/>
            </w:r>
            <w:r w:rsidR="00D473C5" w:rsidRPr="00DB432C">
              <w:rPr>
                <w:rStyle w:val="Hyperlink"/>
                <w:noProof/>
              </w:rPr>
              <w:t>Case Study 1: Adaptive CVA for Performance Estimation under Healthy Operating Conditions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_Toc506214383 \h </w:instrText>
            </w:r>
            <w:r w:rsidR="00D473C5" w:rsidRPr="00DB432C">
              <w:rPr>
                <w:noProof/>
                <w:webHidden/>
              </w:rPr>
            </w:r>
            <w:r w:rsidR="00D473C5" w:rsidRPr="00DB432C">
              <w:rPr>
                <w:noProof/>
                <w:webHidden/>
              </w:rPr>
              <w:fldChar w:fldCharType="separate"/>
            </w:r>
            <w:r w:rsidR="00312DE6" w:rsidRPr="00DB432C">
              <w:rPr>
                <w:noProof/>
                <w:webHidden/>
              </w:rPr>
              <w:t>94</w:t>
            </w:r>
            <w:r w:rsidR="00D473C5" w:rsidRPr="00DB432C">
              <w:rPr>
                <w:noProof/>
                <w:webHidden/>
              </w:rPr>
              <w:fldChar w:fldCharType="end"/>
            </w:r>
          </w:hyperlink>
        </w:p>
        <w:p w14:paraId="6DC5E5E6" w14:textId="7351DF0C" w:rsidR="00D473C5" w:rsidRPr="00DB432C" w:rsidRDefault="004E3DE6">
          <w:pPr>
            <w:pStyle w:val="TOC3"/>
            <w:tabs>
              <w:tab w:val="left" w:pos="1320"/>
              <w:tab w:val="right" w:leader="dot" w:pos="8755"/>
            </w:tabs>
            <w:rPr>
              <w:rFonts w:asciiTheme="minorHAnsi" w:hAnsiTheme="minorHAnsi"/>
              <w:noProof/>
              <w:sz w:val="22"/>
            </w:rPr>
          </w:pPr>
          <w:hyperlink w:anchor="_Toc506214384" w:history="1">
            <w:r w:rsidR="00D473C5" w:rsidRPr="00DB432C">
              <w:rPr>
                <w:rStyle w:val="Hyperlink"/>
                <w:noProof/>
              </w:rPr>
              <w:t>5.4.1</w:t>
            </w:r>
            <w:r w:rsidR="00D473C5" w:rsidRPr="00DB432C">
              <w:rPr>
                <w:rFonts w:asciiTheme="minorHAnsi" w:hAnsiTheme="minorHAnsi"/>
                <w:noProof/>
                <w:sz w:val="22"/>
              </w:rPr>
              <w:tab/>
            </w:r>
            <w:r w:rsidR="00D473C5" w:rsidRPr="00DB432C">
              <w:rPr>
                <w:rStyle w:val="Hyperlink"/>
                <w:noProof/>
              </w:rPr>
              <w:t>Data Acquisition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_Toc506214384 \h </w:instrText>
            </w:r>
            <w:r w:rsidR="00D473C5" w:rsidRPr="00DB432C">
              <w:rPr>
                <w:noProof/>
                <w:webHidden/>
              </w:rPr>
            </w:r>
            <w:r w:rsidR="00D473C5" w:rsidRPr="00DB432C">
              <w:rPr>
                <w:noProof/>
                <w:webHidden/>
              </w:rPr>
              <w:fldChar w:fldCharType="separate"/>
            </w:r>
            <w:r w:rsidR="00312DE6" w:rsidRPr="00DB432C">
              <w:rPr>
                <w:noProof/>
                <w:webHidden/>
              </w:rPr>
              <w:t>94</w:t>
            </w:r>
            <w:r w:rsidR="00D473C5" w:rsidRPr="00DB432C">
              <w:rPr>
                <w:noProof/>
                <w:webHidden/>
              </w:rPr>
              <w:fldChar w:fldCharType="end"/>
            </w:r>
          </w:hyperlink>
        </w:p>
        <w:p w14:paraId="5C119041" w14:textId="7E9AA093" w:rsidR="00D473C5" w:rsidRPr="00DB432C" w:rsidRDefault="004E3DE6">
          <w:pPr>
            <w:pStyle w:val="TOC3"/>
            <w:tabs>
              <w:tab w:val="left" w:pos="1320"/>
              <w:tab w:val="right" w:leader="dot" w:pos="8755"/>
            </w:tabs>
            <w:rPr>
              <w:rFonts w:asciiTheme="minorHAnsi" w:hAnsiTheme="minorHAnsi"/>
              <w:noProof/>
              <w:sz w:val="22"/>
            </w:rPr>
          </w:pPr>
          <w:hyperlink w:anchor="_Toc506214385" w:history="1">
            <w:r w:rsidR="00D473C5" w:rsidRPr="00DB432C">
              <w:rPr>
                <w:rStyle w:val="Hyperlink"/>
                <w:noProof/>
              </w:rPr>
              <w:t>5.4.2</w:t>
            </w:r>
            <w:r w:rsidR="00D473C5" w:rsidRPr="00DB432C">
              <w:rPr>
                <w:rFonts w:asciiTheme="minorHAnsi" w:hAnsiTheme="minorHAnsi"/>
                <w:noProof/>
                <w:sz w:val="22"/>
              </w:rPr>
              <w:tab/>
            </w:r>
            <w:r w:rsidR="00D473C5" w:rsidRPr="00DB432C">
              <w:rPr>
                <w:rStyle w:val="Hyperlink"/>
                <w:noProof/>
              </w:rPr>
              <w:t>Determination of CVA-based State Space Model Parameters and Results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_Toc506214385 \h </w:instrText>
            </w:r>
            <w:r w:rsidR="00D473C5" w:rsidRPr="00DB432C">
              <w:rPr>
                <w:noProof/>
                <w:webHidden/>
              </w:rPr>
            </w:r>
            <w:r w:rsidR="00D473C5" w:rsidRPr="00DB432C">
              <w:rPr>
                <w:noProof/>
                <w:webHidden/>
              </w:rPr>
              <w:fldChar w:fldCharType="separate"/>
            </w:r>
            <w:r w:rsidR="00312DE6" w:rsidRPr="00DB432C">
              <w:rPr>
                <w:noProof/>
                <w:webHidden/>
              </w:rPr>
              <w:t>94</w:t>
            </w:r>
            <w:r w:rsidR="00D473C5" w:rsidRPr="00DB432C">
              <w:rPr>
                <w:noProof/>
                <w:webHidden/>
              </w:rPr>
              <w:fldChar w:fldCharType="end"/>
            </w:r>
          </w:hyperlink>
        </w:p>
        <w:p w14:paraId="28D7F671" w14:textId="23E9A560" w:rsidR="00D473C5" w:rsidRPr="00DB432C" w:rsidRDefault="004E3DE6">
          <w:pPr>
            <w:pStyle w:val="TOC2"/>
            <w:tabs>
              <w:tab w:val="left" w:pos="880"/>
              <w:tab w:val="right" w:leader="dot" w:pos="8755"/>
            </w:tabs>
            <w:rPr>
              <w:rFonts w:asciiTheme="minorHAnsi" w:hAnsiTheme="minorHAnsi"/>
              <w:noProof/>
              <w:sz w:val="22"/>
            </w:rPr>
          </w:pPr>
          <w:hyperlink w:anchor="_Toc506214386" w:history="1">
            <w:r w:rsidR="00D473C5" w:rsidRPr="00DB432C">
              <w:rPr>
                <w:rStyle w:val="Hyperlink"/>
                <w:noProof/>
              </w:rPr>
              <w:t>5.5</w:t>
            </w:r>
            <w:r w:rsidR="00D473C5" w:rsidRPr="00DB432C">
              <w:rPr>
                <w:rFonts w:asciiTheme="minorHAnsi" w:hAnsiTheme="minorHAnsi"/>
                <w:noProof/>
                <w:sz w:val="22"/>
              </w:rPr>
              <w:tab/>
            </w:r>
            <w:r w:rsidR="00D473C5" w:rsidRPr="00DB432C">
              <w:rPr>
                <w:rStyle w:val="Hyperlink"/>
                <w:noProof/>
              </w:rPr>
              <w:t>Case Study 2: Adaptive CVA for Performance Estimation under Faulty Conditions</w:t>
            </w:r>
            <w:r w:rsidR="00D473C5" w:rsidRPr="00DB432C">
              <w:rPr>
                <w:noProof/>
                <w:webHidden/>
              </w:rPr>
              <w:tab/>
              <w:t>…………………………………………………………………………………...</w:t>
            </w:r>
            <w:r w:rsidR="00D473C5" w:rsidRPr="00DB432C">
              <w:rPr>
                <w:noProof/>
                <w:webHidden/>
              </w:rPr>
              <w:fldChar w:fldCharType="begin"/>
            </w:r>
            <w:r w:rsidR="00D473C5" w:rsidRPr="00DB432C">
              <w:rPr>
                <w:noProof/>
                <w:webHidden/>
              </w:rPr>
              <w:instrText xml:space="preserve"> PAGEREF _Toc506214386 \h </w:instrText>
            </w:r>
            <w:r w:rsidR="00D473C5" w:rsidRPr="00DB432C">
              <w:rPr>
                <w:noProof/>
                <w:webHidden/>
              </w:rPr>
            </w:r>
            <w:r w:rsidR="00D473C5" w:rsidRPr="00DB432C">
              <w:rPr>
                <w:noProof/>
                <w:webHidden/>
              </w:rPr>
              <w:fldChar w:fldCharType="separate"/>
            </w:r>
            <w:r w:rsidR="00312DE6" w:rsidRPr="00DB432C">
              <w:rPr>
                <w:noProof/>
                <w:webHidden/>
              </w:rPr>
              <w:t>99</w:t>
            </w:r>
            <w:r w:rsidR="00D473C5" w:rsidRPr="00DB432C">
              <w:rPr>
                <w:noProof/>
                <w:webHidden/>
              </w:rPr>
              <w:fldChar w:fldCharType="end"/>
            </w:r>
          </w:hyperlink>
        </w:p>
        <w:p w14:paraId="001604F4" w14:textId="6760B433" w:rsidR="00D473C5" w:rsidRPr="00DB432C" w:rsidRDefault="004E3DE6">
          <w:pPr>
            <w:pStyle w:val="TOC3"/>
            <w:tabs>
              <w:tab w:val="left" w:pos="1320"/>
              <w:tab w:val="right" w:leader="dot" w:pos="8755"/>
            </w:tabs>
            <w:rPr>
              <w:rFonts w:asciiTheme="minorHAnsi" w:hAnsiTheme="minorHAnsi"/>
              <w:noProof/>
              <w:sz w:val="22"/>
            </w:rPr>
          </w:pPr>
          <w:hyperlink w:anchor="_Toc506214387" w:history="1">
            <w:r w:rsidR="00D473C5" w:rsidRPr="00DB432C">
              <w:rPr>
                <w:rStyle w:val="Hyperlink"/>
                <w:noProof/>
              </w:rPr>
              <w:t>5.5.1</w:t>
            </w:r>
            <w:r w:rsidR="00D473C5" w:rsidRPr="00DB432C">
              <w:rPr>
                <w:rFonts w:asciiTheme="minorHAnsi" w:hAnsiTheme="minorHAnsi"/>
                <w:noProof/>
                <w:sz w:val="22"/>
              </w:rPr>
              <w:tab/>
            </w:r>
            <w:r w:rsidR="00D473C5" w:rsidRPr="00DB432C">
              <w:rPr>
                <w:rStyle w:val="Hyperlink"/>
                <w:noProof/>
              </w:rPr>
              <w:t>Data Acquisition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_Toc506214387 \h </w:instrText>
            </w:r>
            <w:r w:rsidR="00D473C5" w:rsidRPr="00DB432C">
              <w:rPr>
                <w:noProof/>
                <w:webHidden/>
              </w:rPr>
            </w:r>
            <w:r w:rsidR="00D473C5" w:rsidRPr="00DB432C">
              <w:rPr>
                <w:noProof/>
                <w:webHidden/>
              </w:rPr>
              <w:fldChar w:fldCharType="separate"/>
            </w:r>
            <w:r w:rsidR="00312DE6" w:rsidRPr="00DB432C">
              <w:rPr>
                <w:noProof/>
                <w:webHidden/>
              </w:rPr>
              <w:t>99</w:t>
            </w:r>
            <w:r w:rsidR="00D473C5" w:rsidRPr="00DB432C">
              <w:rPr>
                <w:noProof/>
                <w:webHidden/>
              </w:rPr>
              <w:fldChar w:fldCharType="end"/>
            </w:r>
          </w:hyperlink>
        </w:p>
        <w:p w14:paraId="67C8A515" w14:textId="103377ED" w:rsidR="00D473C5" w:rsidRPr="00DB432C" w:rsidRDefault="004E3DE6">
          <w:pPr>
            <w:pStyle w:val="TOC3"/>
            <w:tabs>
              <w:tab w:val="left" w:pos="1320"/>
              <w:tab w:val="right" w:leader="dot" w:pos="8755"/>
            </w:tabs>
            <w:rPr>
              <w:rFonts w:asciiTheme="minorHAnsi" w:hAnsiTheme="minorHAnsi"/>
              <w:noProof/>
              <w:sz w:val="22"/>
            </w:rPr>
          </w:pPr>
          <w:hyperlink w:anchor="_Toc506214388" w:history="1">
            <w:r w:rsidR="00D473C5" w:rsidRPr="00DB432C">
              <w:rPr>
                <w:rStyle w:val="Hyperlink"/>
                <w:noProof/>
              </w:rPr>
              <w:t>5.5.2</w:t>
            </w:r>
            <w:r w:rsidR="00D473C5" w:rsidRPr="00DB432C">
              <w:rPr>
                <w:rFonts w:asciiTheme="minorHAnsi" w:hAnsiTheme="minorHAnsi"/>
                <w:noProof/>
                <w:sz w:val="22"/>
              </w:rPr>
              <w:tab/>
            </w:r>
            <w:r w:rsidR="00D473C5" w:rsidRPr="00DB432C">
              <w:rPr>
                <w:rStyle w:val="Hyperlink"/>
                <w:noProof/>
              </w:rPr>
              <w:t>Determination of CVA-based State Space Model Parameters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_Toc506214388 \h </w:instrText>
            </w:r>
            <w:r w:rsidR="00D473C5" w:rsidRPr="00DB432C">
              <w:rPr>
                <w:noProof/>
                <w:webHidden/>
              </w:rPr>
            </w:r>
            <w:r w:rsidR="00D473C5" w:rsidRPr="00DB432C">
              <w:rPr>
                <w:noProof/>
                <w:webHidden/>
              </w:rPr>
              <w:fldChar w:fldCharType="separate"/>
            </w:r>
            <w:r w:rsidR="00312DE6" w:rsidRPr="00DB432C">
              <w:rPr>
                <w:noProof/>
                <w:webHidden/>
              </w:rPr>
              <w:t>100</w:t>
            </w:r>
            <w:r w:rsidR="00D473C5" w:rsidRPr="00DB432C">
              <w:rPr>
                <w:noProof/>
                <w:webHidden/>
              </w:rPr>
              <w:fldChar w:fldCharType="end"/>
            </w:r>
          </w:hyperlink>
        </w:p>
        <w:p w14:paraId="1772096C" w14:textId="4DC64A6C" w:rsidR="00D473C5" w:rsidRPr="00DB432C" w:rsidRDefault="004E3DE6">
          <w:pPr>
            <w:pStyle w:val="TOC3"/>
            <w:tabs>
              <w:tab w:val="left" w:pos="1320"/>
              <w:tab w:val="right" w:leader="dot" w:pos="8755"/>
            </w:tabs>
            <w:rPr>
              <w:rFonts w:asciiTheme="minorHAnsi" w:hAnsiTheme="minorHAnsi"/>
              <w:noProof/>
              <w:sz w:val="22"/>
            </w:rPr>
          </w:pPr>
          <w:hyperlink w:anchor="_Toc506214389" w:history="1">
            <w:r w:rsidR="00D473C5" w:rsidRPr="00DB432C">
              <w:rPr>
                <w:rStyle w:val="Hyperlink"/>
                <w:noProof/>
              </w:rPr>
              <w:t>5.5.3</w:t>
            </w:r>
            <w:r w:rsidR="00D473C5" w:rsidRPr="00DB432C">
              <w:rPr>
                <w:rFonts w:asciiTheme="minorHAnsi" w:hAnsiTheme="minorHAnsi"/>
                <w:noProof/>
                <w:sz w:val="22"/>
              </w:rPr>
              <w:tab/>
            </w:r>
            <w:r w:rsidR="00D473C5" w:rsidRPr="00DB432C">
              <w:rPr>
                <w:rStyle w:val="Hyperlink"/>
                <w:noProof/>
              </w:rPr>
              <w:t>Results and Discussion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_Toc506214389 \h </w:instrText>
            </w:r>
            <w:r w:rsidR="00D473C5" w:rsidRPr="00DB432C">
              <w:rPr>
                <w:noProof/>
                <w:webHidden/>
              </w:rPr>
            </w:r>
            <w:r w:rsidR="00D473C5" w:rsidRPr="00DB432C">
              <w:rPr>
                <w:noProof/>
                <w:webHidden/>
              </w:rPr>
              <w:fldChar w:fldCharType="separate"/>
            </w:r>
            <w:r w:rsidR="00312DE6" w:rsidRPr="00DB432C">
              <w:rPr>
                <w:noProof/>
                <w:webHidden/>
              </w:rPr>
              <w:t>102</w:t>
            </w:r>
            <w:r w:rsidR="00D473C5" w:rsidRPr="00DB432C">
              <w:rPr>
                <w:noProof/>
                <w:webHidden/>
              </w:rPr>
              <w:fldChar w:fldCharType="end"/>
            </w:r>
          </w:hyperlink>
        </w:p>
        <w:p w14:paraId="0CE03FD7" w14:textId="39C3865F" w:rsidR="00D473C5" w:rsidRPr="00DB432C" w:rsidRDefault="004E3DE6">
          <w:pPr>
            <w:pStyle w:val="TOC2"/>
            <w:tabs>
              <w:tab w:val="left" w:pos="880"/>
              <w:tab w:val="right" w:leader="dot" w:pos="8755"/>
            </w:tabs>
            <w:rPr>
              <w:rFonts w:asciiTheme="minorHAnsi" w:hAnsiTheme="minorHAnsi"/>
              <w:noProof/>
              <w:sz w:val="22"/>
            </w:rPr>
          </w:pPr>
          <w:hyperlink w:anchor="_Toc506214390" w:history="1">
            <w:r w:rsidR="00D473C5" w:rsidRPr="00DB432C">
              <w:rPr>
                <w:rStyle w:val="Hyperlink"/>
                <w:noProof/>
              </w:rPr>
              <w:t>5.6</w:t>
            </w:r>
            <w:r w:rsidR="00D473C5" w:rsidRPr="00DB432C">
              <w:rPr>
                <w:rFonts w:asciiTheme="minorHAnsi" w:hAnsiTheme="minorHAnsi"/>
                <w:noProof/>
                <w:sz w:val="22"/>
              </w:rPr>
              <w:tab/>
            </w:r>
            <w:r w:rsidR="00D473C5" w:rsidRPr="00DB432C">
              <w:rPr>
                <w:rStyle w:val="Hyperlink"/>
                <w:noProof/>
              </w:rPr>
              <w:t>Conclusion for ACVA-based performance estimation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_Toc506214390 \h </w:instrText>
            </w:r>
            <w:r w:rsidR="00D473C5" w:rsidRPr="00DB432C">
              <w:rPr>
                <w:noProof/>
                <w:webHidden/>
              </w:rPr>
            </w:r>
            <w:r w:rsidR="00D473C5" w:rsidRPr="00DB432C">
              <w:rPr>
                <w:noProof/>
                <w:webHidden/>
              </w:rPr>
              <w:fldChar w:fldCharType="separate"/>
            </w:r>
            <w:r w:rsidR="00312DE6" w:rsidRPr="00DB432C">
              <w:rPr>
                <w:noProof/>
                <w:webHidden/>
              </w:rPr>
              <w:t>106</w:t>
            </w:r>
            <w:r w:rsidR="00D473C5" w:rsidRPr="00DB432C">
              <w:rPr>
                <w:noProof/>
                <w:webHidden/>
              </w:rPr>
              <w:fldChar w:fldCharType="end"/>
            </w:r>
          </w:hyperlink>
        </w:p>
        <w:p w14:paraId="11FDD926" w14:textId="780CC328" w:rsidR="00D473C5" w:rsidRPr="00DB432C" w:rsidRDefault="004E3DE6">
          <w:pPr>
            <w:pStyle w:val="TOC1"/>
            <w:rPr>
              <w:rFonts w:asciiTheme="minorHAnsi" w:hAnsiTheme="minorHAnsi"/>
              <w:b w:val="0"/>
              <w:sz w:val="22"/>
            </w:rPr>
          </w:pPr>
          <w:hyperlink w:anchor="_Toc506214391" w:history="1">
            <w:r w:rsidR="00D473C5" w:rsidRPr="00DB432C">
              <w:rPr>
                <w:rStyle w:val="Hyperlink"/>
              </w:rPr>
              <w:t>Chapter 6.</w:t>
            </w:r>
            <w:r w:rsidR="00D473C5" w:rsidRPr="00DB432C">
              <w:rPr>
                <w:rFonts w:asciiTheme="minorHAnsi" w:hAnsiTheme="minorHAnsi"/>
                <w:b w:val="0"/>
                <w:sz w:val="22"/>
              </w:rPr>
              <w:tab/>
            </w:r>
            <w:r w:rsidR="00D473C5" w:rsidRPr="00DB432C">
              <w:rPr>
                <w:rStyle w:val="Hyperlink"/>
              </w:rPr>
              <w:t>Canonical Variable Analysis and Long Short-term Memory for Fault Diagnosis and Performance Estimation of a Centrifugal Compressor</w:t>
            </w:r>
            <w:r w:rsidR="00D473C5" w:rsidRPr="00DB432C">
              <w:rPr>
                <w:webHidden/>
              </w:rPr>
              <w:tab/>
            </w:r>
            <w:r w:rsidR="00D473C5" w:rsidRPr="00DB432C">
              <w:rPr>
                <w:webHidden/>
              </w:rPr>
              <w:fldChar w:fldCharType="begin"/>
            </w:r>
            <w:r w:rsidR="00D473C5" w:rsidRPr="00DB432C">
              <w:rPr>
                <w:webHidden/>
              </w:rPr>
              <w:instrText xml:space="preserve"> PAGEREF _Toc506214391 \h </w:instrText>
            </w:r>
            <w:r w:rsidR="00D473C5" w:rsidRPr="00DB432C">
              <w:rPr>
                <w:webHidden/>
              </w:rPr>
            </w:r>
            <w:r w:rsidR="00D473C5" w:rsidRPr="00DB432C">
              <w:rPr>
                <w:webHidden/>
              </w:rPr>
              <w:fldChar w:fldCharType="separate"/>
            </w:r>
            <w:r w:rsidR="00312DE6" w:rsidRPr="00DB432C">
              <w:rPr>
                <w:webHidden/>
              </w:rPr>
              <w:t>107</w:t>
            </w:r>
            <w:r w:rsidR="00D473C5" w:rsidRPr="00DB432C">
              <w:rPr>
                <w:webHidden/>
              </w:rPr>
              <w:fldChar w:fldCharType="end"/>
            </w:r>
          </w:hyperlink>
        </w:p>
        <w:p w14:paraId="52804991" w14:textId="20D6D48F" w:rsidR="00D473C5" w:rsidRPr="00DB432C" w:rsidRDefault="004E3DE6">
          <w:pPr>
            <w:pStyle w:val="TOC2"/>
            <w:tabs>
              <w:tab w:val="left" w:pos="880"/>
              <w:tab w:val="right" w:leader="dot" w:pos="8755"/>
            </w:tabs>
            <w:rPr>
              <w:rFonts w:asciiTheme="minorHAnsi" w:hAnsiTheme="minorHAnsi"/>
              <w:noProof/>
              <w:sz w:val="22"/>
            </w:rPr>
          </w:pPr>
          <w:hyperlink w:anchor="_Toc506214392" w:history="1">
            <w:r w:rsidR="00D473C5" w:rsidRPr="00DB432C">
              <w:rPr>
                <w:rStyle w:val="Hyperlink"/>
                <w:noProof/>
              </w:rPr>
              <w:t>6.1</w:t>
            </w:r>
            <w:r w:rsidR="00D473C5" w:rsidRPr="00DB432C">
              <w:rPr>
                <w:rFonts w:asciiTheme="minorHAnsi" w:hAnsiTheme="minorHAnsi"/>
                <w:noProof/>
                <w:sz w:val="22"/>
              </w:rPr>
              <w:tab/>
            </w:r>
            <w:r w:rsidR="00D473C5" w:rsidRPr="00DB432C">
              <w:rPr>
                <w:rStyle w:val="Hyperlink"/>
                <w:noProof/>
              </w:rPr>
              <w:t>Abstract</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_Toc506214392 \h </w:instrText>
            </w:r>
            <w:r w:rsidR="00D473C5" w:rsidRPr="00DB432C">
              <w:rPr>
                <w:noProof/>
                <w:webHidden/>
              </w:rPr>
            </w:r>
            <w:r w:rsidR="00D473C5" w:rsidRPr="00DB432C">
              <w:rPr>
                <w:noProof/>
                <w:webHidden/>
              </w:rPr>
              <w:fldChar w:fldCharType="separate"/>
            </w:r>
            <w:r w:rsidR="00312DE6" w:rsidRPr="00DB432C">
              <w:rPr>
                <w:noProof/>
                <w:webHidden/>
              </w:rPr>
              <w:t>107</w:t>
            </w:r>
            <w:r w:rsidR="00D473C5" w:rsidRPr="00DB432C">
              <w:rPr>
                <w:noProof/>
                <w:webHidden/>
              </w:rPr>
              <w:fldChar w:fldCharType="end"/>
            </w:r>
          </w:hyperlink>
        </w:p>
        <w:p w14:paraId="1E931373" w14:textId="0AE006C0" w:rsidR="00D473C5" w:rsidRPr="00DB432C" w:rsidRDefault="004E3DE6">
          <w:pPr>
            <w:pStyle w:val="TOC2"/>
            <w:tabs>
              <w:tab w:val="left" w:pos="880"/>
              <w:tab w:val="right" w:leader="dot" w:pos="8755"/>
            </w:tabs>
            <w:rPr>
              <w:rFonts w:asciiTheme="minorHAnsi" w:hAnsiTheme="minorHAnsi"/>
              <w:noProof/>
              <w:sz w:val="22"/>
            </w:rPr>
          </w:pPr>
          <w:hyperlink w:anchor="_Toc506214393" w:history="1">
            <w:r w:rsidR="00D473C5" w:rsidRPr="00DB432C">
              <w:rPr>
                <w:rStyle w:val="Hyperlink"/>
                <w:noProof/>
                <w:lang w:val="en-US"/>
              </w:rPr>
              <w:t>6.2</w:t>
            </w:r>
            <w:r w:rsidR="00D473C5" w:rsidRPr="00DB432C">
              <w:rPr>
                <w:rFonts w:asciiTheme="minorHAnsi" w:hAnsiTheme="minorHAnsi"/>
                <w:noProof/>
                <w:sz w:val="22"/>
              </w:rPr>
              <w:tab/>
            </w:r>
            <w:r w:rsidR="00D473C5" w:rsidRPr="00DB432C">
              <w:rPr>
                <w:rStyle w:val="Hyperlink"/>
                <w:noProof/>
                <w:lang w:val="en-US"/>
              </w:rPr>
              <w:t>Introduction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_Toc506214393 \h </w:instrText>
            </w:r>
            <w:r w:rsidR="00D473C5" w:rsidRPr="00DB432C">
              <w:rPr>
                <w:noProof/>
                <w:webHidden/>
              </w:rPr>
            </w:r>
            <w:r w:rsidR="00D473C5" w:rsidRPr="00DB432C">
              <w:rPr>
                <w:noProof/>
                <w:webHidden/>
              </w:rPr>
              <w:fldChar w:fldCharType="separate"/>
            </w:r>
            <w:r w:rsidR="00312DE6" w:rsidRPr="00DB432C">
              <w:rPr>
                <w:noProof/>
                <w:webHidden/>
              </w:rPr>
              <w:t>107</w:t>
            </w:r>
            <w:r w:rsidR="00D473C5" w:rsidRPr="00DB432C">
              <w:rPr>
                <w:noProof/>
                <w:webHidden/>
              </w:rPr>
              <w:fldChar w:fldCharType="end"/>
            </w:r>
          </w:hyperlink>
        </w:p>
        <w:p w14:paraId="0B5DD91B" w14:textId="539174A8" w:rsidR="00D473C5" w:rsidRPr="00DB432C" w:rsidRDefault="004E3DE6">
          <w:pPr>
            <w:pStyle w:val="TOC2"/>
            <w:tabs>
              <w:tab w:val="left" w:pos="880"/>
              <w:tab w:val="right" w:leader="dot" w:pos="8755"/>
            </w:tabs>
            <w:rPr>
              <w:rFonts w:asciiTheme="minorHAnsi" w:hAnsiTheme="minorHAnsi"/>
              <w:noProof/>
              <w:sz w:val="22"/>
            </w:rPr>
          </w:pPr>
          <w:hyperlink w:anchor="_Toc506214394" w:history="1">
            <w:r w:rsidR="00D473C5" w:rsidRPr="00DB432C">
              <w:rPr>
                <w:rStyle w:val="Hyperlink"/>
                <w:noProof/>
                <w:lang w:val="en-US"/>
              </w:rPr>
              <w:t>6.3</w:t>
            </w:r>
            <w:r w:rsidR="00D473C5" w:rsidRPr="00DB432C">
              <w:rPr>
                <w:rFonts w:asciiTheme="minorHAnsi" w:hAnsiTheme="minorHAnsi"/>
                <w:noProof/>
                <w:sz w:val="22"/>
              </w:rPr>
              <w:tab/>
            </w:r>
            <w:r w:rsidR="00D473C5" w:rsidRPr="00DB432C">
              <w:rPr>
                <w:rStyle w:val="Hyperlink"/>
                <w:noProof/>
                <w:lang w:val="en-US"/>
              </w:rPr>
              <w:t>Methodology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_Toc506214394 \h </w:instrText>
            </w:r>
            <w:r w:rsidR="00D473C5" w:rsidRPr="00DB432C">
              <w:rPr>
                <w:noProof/>
                <w:webHidden/>
              </w:rPr>
            </w:r>
            <w:r w:rsidR="00D473C5" w:rsidRPr="00DB432C">
              <w:rPr>
                <w:noProof/>
                <w:webHidden/>
              </w:rPr>
              <w:fldChar w:fldCharType="separate"/>
            </w:r>
            <w:r w:rsidR="00312DE6" w:rsidRPr="00DB432C">
              <w:rPr>
                <w:noProof/>
                <w:webHidden/>
              </w:rPr>
              <w:t>110</w:t>
            </w:r>
            <w:r w:rsidR="00D473C5" w:rsidRPr="00DB432C">
              <w:rPr>
                <w:noProof/>
                <w:webHidden/>
              </w:rPr>
              <w:fldChar w:fldCharType="end"/>
            </w:r>
          </w:hyperlink>
        </w:p>
        <w:p w14:paraId="2A5E885F" w14:textId="2B031A18" w:rsidR="00D473C5" w:rsidRPr="00DB432C" w:rsidRDefault="004E3DE6">
          <w:pPr>
            <w:pStyle w:val="TOC3"/>
            <w:tabs>
              <w:tab w:val="left" w:pos="1320"/>
              <w:tab w:val="right" w:leader="dot" w:pos="8755"/>
            </w:tabs>
            <w:rPr>
              <w:rFonts w:asciiTheme="minorHAnsi" w:hAnsiTheme="minorHAnsi"/>
              <w:noProof/>
              <w:sz w:val="22"/>
            </w:rPr>
          </w:pPr>
          <w:hyperlink w:anchor="_Toc506214395" w:history="1">
            <w:r w:rsidR="00D473C5" w:rsidRPr="00DB432C">
              <w:rPr>
                <w:rStyle w:val="Hyperlink"/>
                <w:noProof/>
                <w:lang w:val="en-US"/>
              </w:rPr>
              <w:t>6.3.1</w:t>
            </w:r>
            <w:r w:rsidR="00D473C5" w:rsidRPr="00DB432C">
              <w:rPr>
                <w:rFonts w:asciiTheme="minorHAnsi" w:hAnsiTheme="minorHAnsi"/>
                <w:noProof/>
                <w:sz w:val="22"/>
              </w:rPr>
              <w:tab/>
            </w:r>
            <w:r w:rsidR="00D473C5" w:rsidRPr="00DB432C">
              <w:rPr>
                <w:rStyle w:val="Hyperlink"/>
                <w:noProof/>
                <w:lang w:val="en-US"/>
              </w:rPr>
              <w:t>CVA for Fault Detection and Identification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_Toc506214395 \h </w:instrText>
            </w:r>
            <w:r w:rsidR="00D473C5" w:rsidRPr="00DB432C">
              <w:rPr>
                <w:noProof/>
                <w:webHidden/>
              </w:rPr>
            </w:r>
            <w:r w:rsidR="00D473C5" w:rsidRPr="00DB432C">
              <w:rPr>
                <w:noProof/>
                <w:webHidden/>
              </w:rPr>
              <w:fldChar w:fldCharType="separate"/>
            </w:r>
            <w:r w:rsidR="00312DE6" w:rsidRPr="00DB432C">
              <w:rPr>
                <w:noProof/>
                <w:webHidden/>
              </w:rPr>
              <w:t>110</w:t>
            </w:r>
            <w:r w:rsidR="00D473C5" w:rsidRPr="00DB432C">
              <w:rPr>
                <w:noProof/>
                <w:webHidden/>
              </w:rPr>
              <w:fldChar w:fldCharType="end"/>
            </w:r>
          </w:hyperlink>
        </w:p>
        <w:p w14:paraId="07A27AC2" w14:textId="48F5F4BB" w:rsidR="00D473C5" w:rsidRPr="00DB432C" w:rsidRDefault="004E3DE6">
          <w:pPr>
            <w:pStyle w:val="TOC3"/>
            <w:tabs>
              <w:tab w:val="left" w:pos="1320"/>
              <w:tab w:val="right" w:leader="dot" w:pos="8755"/>
            </w:tabs>
            <w:rPr>
              <w:rFonts w:asciiTheme="minorHAnsi" w:hAnsiTheme="minorHAnsi"/>
              <w:noProof/>
              <w:sz w:val="22"/>
            </w:rPr>
          </w:pPr>
          <w:hyperlink w:anchor="_Toc506214396" w:history="1">
            <w:r w:rsidR="00D473C5" w:rsidRPr="00DB432C">
              <w:rPr>
                <w:rStyle w:val="Hyperlink"/>
                <w:noProof/>
                <w:lang w:val="en-US"/>
              </w:rPr>
              <w:t>6.3.2</w:t>
            </w:r>
            <w:r w:rsidR="00D473C5" w:rsidRPr="00DB432C">
              <w:rPr>
                <w:rFonts w:asciiTheme="minorHAnsi" w:hAnsiTheme="minorHAnsi"/>
                <w:noProof/>
                <w:sz w:val="22"/>
              </w:rPr>
              <w:tab/>
            </w:r>
            <w:r w:rsidR="00D473C5" w:rsidRPr="00DB432C">
              <w:rPr>
                <w:rStyle w:val="Hyperlink"/>
                <w:noProof/>
                <w:lang w:val="en-US"/>
              </w:rPr>
              <w:t>CVA-based State Space Model for Performance Estimation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_Toc506214396 \h </w:instrText>
            </w:r>
            <w:r w:rsidR="00D473C5" w:rsidRPr="00DB432C">
              <w:rPr>
                <w:noProof/>
                <w:webHidden/>
              </w:rPr>
            </w:r>
            <w:r w:rsidR="00D473C5" w:rsidRPr="00DB432C">
              <w:rPr>
                <w:noProof/>
                <w:webHidden/>
              </w:rPr>
              <w:fldChar w:fldCharType="separate"/>
            </w:r>
            <w:r w:rsidR="00312DE6" w:rsidRPr="00DB432C">
              <w:rPr>
                <w:noProof/>
                <w:webHidden/>
              </w:rPr>
              <w:t>110</w:t>
            </w:r>
            <w:r w:rsidR="00D473C5" w:rsidRPr="00DB432C">
              <w:rPr>
                <w:noProof/>
                <w:webHidden/>
              </w:rPr>
              <w:fldChar w:fldCharType="end"/>
            </w:r>
          </w:hyperlink>
        </w:p>
        <w:p w14:paraId="7F4C1A92" w14:textId="1387F72E" w:rsidR="00D473C5" w:rsidRPr="00DB432C" w:rsidRDefault="004E3DE6">
          <w:pPr>
            <w:pStyle w:val="TOC3"/>
            <w:tabs>
              <w:tab w:val="left" w:pos="1320"/>
              <w:tab w:val="right" w:leader="dot" w:pos="8755"/>
            </w:tabs>
            <w:rPr>
              <w:rFonts w:asciiTheme="minorHAnsi" w:hAnsiTheme="minorHAnsi"/>
              <w:noProof/>
              <w:sz w:val="22"/>
            </w:rPr>
          </w:pPr>
          <w:hyperlink w:anchor="_Toc506214397" w:history="1">
            <w:r w:rsidR="00D473C5" w:rsidRPr="00DB432C">
              <w:rPr>
                <w:rStyle w:val="Hyperlink"/>
                <w:noProof/>
              </w:rPr>
              <w:t>6.3.3</w:t>
            </w:r>
            <w:r w:rsidR="00D473C5" w:rsidRPr="00DB432C">
              <w:rPr>
                <w:rFonts w:asciiTheme="minorHAnsi" w:hAnsiTheme="minorHAnsi"/>
                <w:noProof/>
                <w:sz w:val="22"/>
              </w:rPr>
              <w:tab/>
            </w:r>
            <w:r w:rsidR="00D473C5" w:rsidRPr="00DB432C">
              <w:rPr>
                <w:rStyle w:val="Hyperlink"/>
                <w:noProof/>
              </w:rPr>
              <w:t>LSTM for Time Series Prediction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_Toc506214397 \h </w:instrText>
            </w:r>
            <w:r w:rsidR="00D473C5" w:rsidRPr="00DB432C">
              <w:rPr>
                <w:noProof/>
                <w:webHidden/>
              </w:rPr>
            </w:r>
            <w:r w:rsidR="00D473C5" w:rsidRPr="00DB432C">
              <w:rPr>
                <w:noProof/>
                <w:webHidden/>
              </w:rPr>
              <w:fldChar w:fldCharType="separate"/>
            </w:r>
            <w:r w:rsidR="00312DE6" w:rsidRPr="00DB432C">
              <w:rPr>
                <w:noProof/>
                <w:webHidden/>
              </w:rPr>
              <w:t>111</w:t>
            </w:r>
            <w:r w:rsidR="00D473C5" w:rsidRPr="00DB432C">
              <w:rPr>
                <w:noProof/>
                <w:webHidden/>
              </w:rPr>
              <w:fldChar w:fldCharType="end"/>
            </w:r>
          </w:hyperlink>
        </w:p>
        <w:p w14:paraId="25A458CA" w14:textId="19B43F9F" w:rsidR="00D473C5" w:rsidRPr="00DB432C" w:rsidRDefault="004E3DE6">
          <w:pPr>
            <w:pStyle w:val="TOC3"/>
            <w:tabs>
              <w:tab w:val="left" w:pos="1320"/>
              <w:tab w:val="right" w:leader="dot" w:pos="8755"/>
            </w:tabs>
            <w:rPr>
              <w:rFonts w:asciiTheme="minorHAnsi" w:hAnsiTheme="minorHAnsi"/>
              <w:noProof/>
              <w:sz w:val="22"/>
            </w:rPr>
          </w:pPr>
          <w:hyperlink w:anchor="_Toc506214398" w:history="1">
            <w:r w:rsidR="00D473C5" w:rsidRPr="00DB432C">
              <w:rPr>
                <w:rStyle w:val="Hyperlink"/>
                <w:noProof/>
              </w:rPr>
              <w:t>6.3.4</w:t>
            </w:r>
            <w:r w:rsidR="00D473C5" w:rsidRPr="00DB432C">
              <w:rPr>
                <w:rFonts w:asciiTheme="minorHAnsi" w:hAnsiTheme="minorHAnsi"/>
                <w:noProof/>
                <w:sz w:val="22"/>
              </w:rPr>
              <w:tab/>
            </w:r>
            <w:r w:rsidR="00D473C5" w:rsidRPr="00DB432C">
              <w:rPr>
                <w:rStyle w:val="Hyperlink"/>
                <w:noProof/>
              </w:rPr>
              <w:t>Combining CVA and LSTM for Performance Estimation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_Toc506214398 \h </w:instrText>
            </w:r>
            <w:r w:rsidR="00D473C5" w:rsidRPr="00DB432C">
              <w:rPr>
                <w:noProof/>
                <w:webHidden/>
              </w:rPr>
            </w:r>
            <w:r w:rsidR="00D473C5" w:rsidRPr="00DB432C">
              <w:rPr>
                <w:noProof/>
                <w:webHidden/>
              </w:rPr>
              <w:fldChar w:fldCharType="separate"/>
            </w:r>
            <w:r w:rsidR="00312DE6" w:rsidRPr="00DB432C">
              <w:rPr>
                <w:noProof/>
                <w:webHidden/>
              </w:rPr>
              <w:t>116</w:t>
            </w:r>
            <w:r w:rsidR="00D473C5" w:rsidRPr="00DB432C">
              <w:rPr>
                <w:noProof/>
                <w:webHidden/>
              </w:rPr>
              <w:fldChar w:fldCharType="end"/>
            </w:r>
          </w:hyperlink>
        </w:p>
        <w:p w14:paraId="2CEEF9B4" w14:textId="221A2D0D" w:rsidR="00D473C5" w:rsidRPr="00DB432C" w:rsidRDefault="004E3DE6">
          <w:pPr>
            <w:pStyle w:val="TOC2"/>
            <w:tabs>
              <w:tab w:val="left" w:pos="880"/>
              <w:tab w:val="right" w:leader="dot" w:pos="8755"/>
            </w:tabs>
            <w:rPr>
              <w:rFonts w:asciiTheme="minorHAnsi" w:hAnsiTheme="minorHAnsi"/>
              <w:noProof/>
              <w:sz w:val="22"/>
            </w:rPr>
          </w:pPr>
          <w:hyperlink w:anchor="_Toc506214399" w:history="1">
            <w:r w:rsidR="00D473C5" w:rsidRPr="00DB432C">
              <w:rPr>
                <w:rStyle w:val="Hyperlink"/>
                <w:noProof/>
              </w:rPr>
              <w:t>6.4</w:t>
            </w:r>
            <w:r w:rsidR="00D473C5" w:rsidRPr="00DB432C">
              <w:rPr>
                <w:rFonts w:asciiTheme="minorHAnsi" w:hAnsiTheme="minorHAnsi"/>
                <w:noProof/>
                <w:sz w:val="22"/>
              </w:rPr>
              <w:tab/>
            </w:r>
            <w:r w:rsidR="00D473C5" w:rsidRPr="00DB432C">
              <w:rPr>
                <w:rStyle w:val="Hyperlink"/>
                <w:noProof/>
              </w:rPr>
              <w:t>Case Study</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_Toc506214399 \h </w:instrText>
            </w:r>
            <w:r w:rsidR="00D473C5" w:rsidRPr="00DB432C">
              <w:rPr>
                <w:noProof/>
                <w:webHidden/>
              </w:rPr>
            </w:r>
            <w:r w:rsidR="00D473C5" w:rsidRPr="00DB432C">
              <w:rPr>
                <w:noProof/>
                <w:webHidden/>
              </w:rPr>
              <w:fldChar w:fldCharType="separate"/>
            </w:r>
            <w:r w:rsidR="00312DE6" w:rsidRPr="00DB432C">
              <w:rPr>
                <w:noProof/>
                <w:webHidden/>
              </w:rPr>
              <w:t>117</w:t>
            </w:r>
            <w:r w:rsidR="00D473C5" w:rsidRPr="00DB432C">
              <w:rPr>
                <w:noProof/>
                <w:webHidden/>
              </w:rPr>
              <w:fldChar w:fldCharType="end"/>
            </w:r>
          </w:hyperlink>
        </w:p>
        <w:p w14:paraId="66EE2A55" w14:textId="161F0037" w:rsidR="00D473C5" w:rsidRPr="00DB432C" w:rsidRDefault="004E3DE6">
          <w:pPr>
            <w:pStyle w:val="TOC3"/>
            <w:tabs>
              <w:tab w:val="left" w:pos="1320"/>
              <w:tab w:val="right" w:leader="dot" w:pos="8755"/>
            </w:tabs>
            <w:rPr>
              <w:rFonts w:asciiTheme="minorHAnsi" w:hAnsiTheme="minorHAnsi"/>
              <w:noProof/>
              <w:sz w:val="22"/>
            </w:rPr>
          </w:pPr>
          <w:hyperlink w:anchor="_Toc506214400" w:history="1">
            <w:r w:rsidR="00D473C5" w:rsidRPr="00DB432C">
              <w:rPr>
                <w:rStyle w:val="Hyperlink"/>
                <w:noProof/>
              </w:rPr>
              <w:t>6.4.1</w:t>
            </w:r>
            <w:r w:rsidR="00D473C5" w:rsidRPr="00DB432C">
              <w:rPr>
                <w:rFonts w:asciiTheme="minorHAnsi" w:hAnsiTheme="minorHAnsi"/>
                <w:noProof/>
                <w:sz w:val="22"/>
              </w:rPr>
              <w:tab/>
            </w:r>
            <w:r w:rsidR="00D473C5" w:rsidRPr="00DB432C">
              <w:rPr>
                <w:rStyle w:val="Hyperlink"/>
                <w:noProof/>
              </w:rPr>
              <w:t>Data Acquisition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_Toc506214400 \h </w:instrText>
            </w:r>
            <w:r w:rsidR="00D473C5" w:rsidRPr="00DB432C">
              <w:rPr>
                <w:noProof/>
                <w:webHidden/>
              </w:rPr>
            </w:r>
            <w:r w:rsidR="00D473C5" w:rsidRPr="00DB432C">
              <w:rPr>
                <w:noProof/>
                <w:webHidden/>
              </w:rPr>
              <w:fldChar w:fldCharType="separate"/>
            </w:r>
            <w:r w:rsidR="00312DE6" w:rsidRPr="00DB432C">
              <w:rPr>
                <w:noProof/>
                <w:webHidden/>
              </w:rPr>
              <w:t>117</w:t>
            </w:r>
            <w:r w:rsidR="00D473C5" w:rsidRPr="00DB432C">
              <w:rPr>
                <w:noProof/>
                <w:webHidden/>
              </w:rPr>
              <w:fldChar w:fldCharType="end"/>
            </w:r>
          </w:hyperlink>
        </w:p>
        <w:p w14:paraId="59DAE4B5" w14:textId="2D2A301A" w:rsidR="00D473C5" w:rsidRPr="00DB432C" w:rsidRDefault="004E3DE6">
          <w:pPr>
            <w:pStyle w:val="TOC3"/>
            <w:tabs>
              <w:tab w:val="left" w:pos="1320"/>
              <w:tab w:val="right" w:leader="dot" w:pos="8755"/>
            </w:tabs>
            <w:rPr>
              <w:rFonts w:asciiTheme="minorHAnsi" w:hAnsiTheme="minorHAnsi"/>
              <w:noProof/>
              <w:sz w:val="22"/>
            </w:rPr>
          </w:pPr>
          <w:hyperlink w:anchor="_Toc506214401" w:history="1">
            <w:r w:rsidR="00D473C5" w:rsidRPr="00DB432C">
              <w:rPr>
                <w:rStyle w:val="Hyperlink"/>
                <w:noProof/>
              </w:rPr>
              <w:t>6.4.2</w:t>
            </w:r>
            <w:r w:rsidR="00D473C5" w:rsidRPr="00DB432C">
              <w:rPr>
                <w:rFonts w:asciiTheme="minorHAnsi" w:hAnsiTheme="minorHAnsi"/>
                <w:noProof/>
                <w:sz w:val="22"/>
              </w:rPr>
              <w:tab/>
            </w:r>
            <w:r w:rsidR="00D473C5" w:rsidRPr="00DB432C">
              <w:rPr>
                <w:rStyle w:val="Hyperlink"/>
                <w:noProof/>
              </w:rPr>
              <w:t>Fault Detection and Identification using a CVA-based Diagnostic Model</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_Toc506214401 \h </w:instrText>
            </w:r>
            <w:r w:rsidR="00D473C5" w:rsidRPr="00DB432C">
              <w:rPr>
                <w:noProof/>
                <w:webHidden/>
              </w:rPr>
            </w:r>
            <w:r w:rsidR="00D473C5" w:rsidRPr="00DB432C">
              <w:rPr>
                <w:noProof/>
                <w:webHidden/>
              </w:rPr>
              <w:fldChar w:fldCharType="separate"/>
            </w:r>
            <w:r w:rsidR="00312DE6" w:rsidRPr="00DB432C">
              <w:rPr>
                <w:noProof/>
                <w:webHidden/>
              </w:rPr>
              <w:t>119</w:t>
            </w:r>
            <w:r w:rsidR="00D473C5" w:rsidRPr="00DB432C">
              <w:rPr>
                <w:noProof/>
                <w:webHidden/>
              </w:rPr>
              <w:fldChar w:fldCharType="end"/>
            </w:r>
          </w:hyperlink>
        </w:p>
        <w:p w14:paraId="3D84C7D3" w14:textId="542D0FEE" w:rsidR="00D473C5" w:rsidRPr="00DB432C" w:rsidRDefault="004E3DE6">
          <w:pPr>
            <w:pStyle w:val="TOC3"/>
            <w:tabs>
              <w:tab w:val="left" w:pos="1320"/>
              <w:tab w:val="right" w:leader="dot" w:pos="8755"/>
            </w:tabs>
            <w:rPr>
              <w:rFonts w:asciiTheme="minorHAnsi" w:hAnsiTheme="minorHAnsi"/>
              <w:noProof/>
              <w:sz w:val="22"/>
            </w:rPr>
          </w:pPr>
          <w:hyperlink w:anchor="_Toc506214402" w:history="1">
            <w:r w:rsidR="00D473C5" w:rsidRPr="00DB432C">
              <w:rPr>
                <w:rStyle w:val="Hyperlink"/>
                <w:noProof/>
              </w:rPr>
              <w:t>6.4.3</w:t>
            </w:r>
            <w:r w:rsidR="00D473C5" w:rsidRPr="00DB432C">
              <w:rPr>
                <w:rFonts w:asciiTheme="minorHAnsi" w:hAnsiTheme="minorHAnsi"/>
                <w:noProof/>
                <w:sz w:val="22"/>
              </w:rPr>
              <w:tab/>
            </w:r>
            <w:r w:rsidR="00D473C5" w:rsidRPr="00DB432C">
              <w:rPr>
                <w:rStyle w:val="Hyperlink"/>
                <w:noProof/>
              </w:rPr>
              <w:t>LSTM for Suction Temperature Prediction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_Toc506214402 \h </w:instrText>
            </w:r>
            <w:r w:rsidR="00D473C5" w:rsidRPr="00DB432C">
              <w:rPr>
                <w:noProof/>
                <w:webHidden/>
              </w:rPr>
            </w:r>
            <w:r w:rsidR="00D473C5" w:rsidRPr="00DB432C">
              <w:rPr>
                <w:noProof/>
                <w:webHidden/>
              </w:rPr>
              <w:fldChar w:fldCharType="separate"/>
            </w:r>
            <w:r w:rsidR="00312DE6" w:rsidRPr="00DB432C">
              <w:rPr>
                <w:noProof/>
                <w:webHidden/>
              </w:rPr>
              <w:t>124</w:t>
            </w:r>
            <w:r w:rsidR="00D473C5" w:rsidRPr="00DB432C">
              <w:rPr>
                <w:noProof/>
                <w:webHidden/>
              </w:rPr>
              <w:fldChar w:fldCharType="end"/>
            </w:r>
          </w:hyperlink>
        </w:p>
        <w:p w14:paraId="29F2BBDA" w14:textId="786C4108" w:rsidR="00D473C5" w:rsidRPr="00DB432C" w:rsidRDefault="004E3DE6">
          <w:pPr>
            <w:pStyle w:val="TOC3"/>
            <w:tabs>
              <w:tab w:val="left" w:pos="1320"/>
              <w:tab w:val="right" w:leader="dot" w:pos="8755"/>
            </w:tabs>
            <w:rPr>
              <w:rFonts w:asciiTheme="minorHAnsi" w:hAnsiTheme="minorHAnsi"/>
              <w:noProof/>
              <w:sz w:val="22"/>
            </w:rPr>
          </w:pPr>
          <w:hyperlink w:anchor="_Toc506214403" w:history="1">
            <w:r w:rsidR="00D473C5" w:rsidRPr="00DB432C">
              <w:rPr>
                <w:rStyle w:val="Hyperlink"/>
                <w:noProof/>
              </w:rPr>
              <w:t>6.4.4</w:t>
            </w:r>
            <w:r w:rsidR="00D473C5" w:rsidRPr="00DB432C">
              <w:rPr>
                <w:rFonts w:asciiTheme="minorHAnsi" w:hAnsiTheme="minorHAnsi"/>
                <w:noProof/>
                <w:sz w:val="22"/>
              </w:rPr>
              <w:tab/>
            </w:r>
            <w:r w:rsidR="00D473C5" w:rsidRPr="00DB432C">
              <w:rPr>
                <w:rStyle w:val="Hyperlink"/>
                <w:noProof/>
              </w:rPr>
              <w:t>Combining CVA and LSTM for Performance Estimation</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_Toc506214403 \h </w:instrText>
            </w:r>
            <w:r w:rsidR="00D473C5" w:rsidRPr="00DB432C">
              <w:rPr>
                <w:noProof/>
                <w:webHidden/>
              </w:rPr>
            </w:r>
            <w:r w:rsidR="00D473C5" w:rsidRPr="00DB432C">
              <w:rPr>
                <w:noProof/>
                <w:webHidden/>
              </w:rPr>
              <w:fldChar w:fldCharType="separate"/>
            </w:r>
            <w:r w:rsidR="00312DE6" w:rsidRPr="00DB432C">
              <w:rPr>
                <w:noProof/>
                <w:webHidden/>
              </w:rPr>
              <w:t>127</w:t>
            </w:r>
            <w:r w:rsidR="00D473C5" w:rsidRPr="00DB432C">
              <w:rPr>
                <w:noProof/>
                <w:webHidden/>
              </w:rPr>
              <w:fldChar w:fldCharType="end"/>
            </w:r>
          </w:hyperlink>
        </w:p>
        <w:p w14:paraId="601D57A3" w14:textId="33C1D046" w:rsidR="00D473C5" w:rsidRPr="00DB432C" w:rsidRDefault="004E3DE6">
          <w:pPr>
            <w:pStyle w:val="TOC2"/>
            <w:tabs>
              <w:tab w:val="left" w:pos="880"/>
              <w:tab w:val="right" w:leader="dot" w:pos="8755"/>
            </w:tabs>
            <w:rPr>
              <w:rFonts w:asciiTheme="minorHAnsi" w:hAnsiTheme="minorHAnsi"/>
              <w:noProof/>
              <w:sz w:val="22"/>
            </w:rPr>
          </w:pPr>
          <w:hyperlink w:anchor="_Toc506214404" w:history="1">
            <w:r w:rsidR="00D473C5" w:rsidRPr="00DB432C">
              <w:rPr>
                <w:rStyle w:val="Hyperlink"/>
                <w:noProof/>
              </w:rPr>
              <w:t>6.5</w:t>
            </w:r>
            <w:r w:rsidR="00D473C5" w:rsidRPr="00DB432C">
              <w:rPr>
                <w:rFonts w:asciiTheme="minorHAnsi" w:hAnsiTheme="minorHAnsi"/>
                <w:noProof/>
                <w:sz w:val="22"/>
              </w:rPr>
              <w:tab/>
            </w:r>
            <w:r w:rsidR="00D473C5" w:rsidRPr="00DB432C">
              <w:rPr>
                <w:rStyle w:val="Hyperlink"/>
                <w:noProof/>
              </w:rPr>
              <w:t>Conclusion for CVA-LSTM-based fault diagnosis and performance estimation</w:t>
            </w:r>
            <w:r w:rsidR="00D473C5" w:rsidRPr="00DB432C">
              <w:rPr>
                <w:noProof/>
                <w:webHidden/>
              </w:rPr>
              <w:tab/>
              <w:t>………………………………………………………………………………….</w:t>
            </w:r>
            <w:r w:rsidR="00D473C5" w:rsidRPr="00DB432C">
              <w:rPr>
                <w:noProof/>
                <w:webHidden/>
              </w:rPr>
              <w:fldChar w:fldCharType="begin"/>
            </w:r>
            <w:r w:rsidR="00D473C5" w:rsidRPr="00DB432C">
              <w:rPr>
                <w:noProof/>
                <w:webHidden/>
              </w:rPr>
              <w:instrText xml:space="preserve"> PAGEREF _Toc506214404 \h </w:instrText>
            </w:r>
            <w:r w:rsidR="00D473C5" w:rsidRPr="00DB432C">
              <w:rPr>
                <w:noProof/>
                <w:webHidden/>
              </w:rPr>
            </w:r>
            <w:r w:rsidR="00D473C5" w:rsidRPr="00DB432C">
              <w:rPr>
                <w:noProof/>
                <w:webHidden/>
              </w:rPr>
              <w:fldChar w:fldCharType="separate"/>
            </w:r>
            <w:r w:rsidR="00312DE6" w:rsidRPr="00DB432C">
              <w:rPr>
                <w:noProof/>
                <w:webHidden/>
              </w:rPr>
              <w:t>131</w:t>
            </w:r>
            <w:r w:rsidR="00D473C5" w:rsidRPr="00DB432C">
              <w:rPr>
                <w:noProof/>
                <w:webHidden/>
              </w:rPr>
              <w:fldChar w:fldCharType="end"/>
            </w:r>
          </w:hyperlink>
        </w:p>
        <w:p w14:paraId="60B7DFF4" w14:textId="15DABD7A" w:rsidR="00D473C5" w:rsidRPr="00DB432C" w:rsidRDefault="004E3DE6">
          <w:pPr>
            <w:pStyle w:val="TOC1"/>
            <w:rPr>
              <w:rFonts w:asciiTheme="minorHAnsi" w:hAnsiTheme="minorHAnsi"/>
              <w:b w:val="0"/>
              <w:sz w:val="22"/>
            </w:rPr>
          </w:pPr>
          <w:hyperlink w:anchor="_Toc506214405" w:history="1">
            <w:r w:rsidR="00D473C5" w:rsidRPr="00DB432C">
              <w:rPr>
                <w:rStyle w:val="Hyperlink"/>
              </w:rPr>
              <w:t>Chapter 7.</w:t>
            </w:r>
            <w:r w:rsidR="00D473C5" w:rsidRPr="00DB432C">
              <w:rPr>
                <w:rFonts w:asciiTheme="minorHAnsi" w:hAnsiTheme="minorHAnsi"/>
                <w:b w:val="0"/>
                <w:sz w:val="22"/>
              </w:rPr>
              <w:tab/>
            </w:r>
            <w:r w:rsidR="00D473C5" w:rsidRPr="00DB432C">
              <w:rPr>
                <w:rStyle w:val="Hyperlink"/>
              </w:rPr>
              <w:t>Conclusions and Future Work</w:t>
            </w:r>
            <w:r w:rsidR="00D473C5" w:rsidRPr="00DB432C">
              <w:rPr>
                <w:webHidden/>
              </w:rPr>
              <w:tab/>
            </w:r>
            <w:r w:rsidR="00D473C5" w:rsidRPr="00DB432C">
              <w:rPr>
                <w:webHidden/>
              </w:rPr>
              <w:fldChar w:fldCharType="begin"/>
            </w:r>
            <w:r w:rsidR="00D473C5" w:rsidRPr="00DB432C">
              <w:rPr>
                <w:webHidden/>
              </w:rPr>
              <w:instrText xml:space="preserve"> PAGEREF _Toc506214405 \h </w:instrText>
            </w:r>
            <w:r w:rsidR="00D473C5" w:rsidRPr="00DB432C">
              <w:rPr>
                <w:webHidden/>
              </w:rPr>
            </w:r>
            <w:r w:rsidR="00D473C5" w:rsidRPr="00DB432C">
              <w:rPr>
                <w:webHidden/>
              </w:rPr>
              <w:fldChar w:fldCharType="separate"/>
            </w:r>
            <w:r w:rsidR="00312DE6" w:rsidRPr="00DB432C">
              <w:rPr>
                <w:webHidden/>
              </w:rPr>
              <w:t>133</w:t>
            </w:r>
            <w:r w:rsidR="00D473C5" w:rsidRPr="00DB432C">
              <w:rPr>
                <w:webHidden/>
              </w:rPr>
              <w:fldChar w:fldCharType="end"/>
            </w:r>
          </w:hyperlink>
        </w:p>
        <w:p w14:paraId="09178862" w14:textId="2B2A1781" w:rsidR="00D473C5" w:rsidRPr="00DB432C" w:rsidRDefault="004E3DE6">
          <w:pPr>
            <w:pStyle w:val="TOC2"/>
            <w:tabs>
              <w:tab w:val="left" w:pos="880"/>
              <w:tab w:val="right" w:leader="dot" w:pos="8755"/>
            </w:tabs>
            <w:rPr>
              <w:rFonts w:asciiTheme="minorHAnsi" w:hAnsiTheme="minorHAnsi"/>
              <w:noProof/>
              <w:sz w:val="22"/>
            </w:rPr>
          </w:pPr>
          <w:hyperlink w:anchor="_Toc506214406" w:history="1">
            <w:r w:rsidR="00D473C5" w:rsidRPr="00DB432C">
              <w:rPr>
                <w:rStyle w:val="Hyperlink"/>
                <w:noProof/>
              </w:rPr>
              <w:t>7.1</w:t>
            </w:r>
            <w:r w:rsidR="00D473C5" w:rsidRPr="00DB432C">
              <w:rPr>
                <w:rFonts w:asciiTheme="minorHAnsi" w:hAnsiTheme="minorHAnsi"/>
                <w:noProof/>
                <w:sz w:val="22"/>
              </w:rPr>
              <w:tab/>
            </w:r>
            <w:r w:rsidR="00D473C5" w:rsidRPr="00DB432C">
              <w:rPr>
                <w:rStyle w:val="Hyperlink"/>
                <w:noProof/>
              </w:rPr>
              <w:t>Summary of Thesis</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_Toc506214406 \h </w:instrText>
            </w:r>
            <w:r w:rsidR="00D473C5" w:rsidRPr="00DB432C">
              <w:rPr>
                <w:noProof/>
                <w:webHidden/>
              </w:rPr>
            </w:r>
            <w:r w:rsidR="00D473C5" w:rsidRPr="00DB432C">
              <w:rPr>
                <w:noProof/>
                <w:webHidden/>
              </w:rPr>
              <w:fldChar w:fldCharType="separate"/>
            </w:r>
            <w:r w:rsidR="00312DE6" w:rsidRPr="00DB432C">
              <w:rPr>
                <w:noProof/>
                <w:webHidden/>
              </w:rPr>
              <w:t>133</w:t>
            </w:r>
            <w:r w:rsidR="00D473C5" w:rsidRPr="00DB432C">
              <w:rPr>
                <w:noProof/>
                <w:webHidden/>
              </w:rPr>
              <w:fldChar w:fldCharType="end"/>
            </w:r>
          </w:hyperlink>
        </w:p>
        <w:p w14:paraId="66D7CAED" w14:textId="3B195E69" w:rsidR="00D473C5" w:rsidRPr="00DB432C" w:rsidRDefault="004E3DE6">
          <w:pPr>
            <w:pStyle w:val="TOC2"/>
            <w:tabs>
              <w:tab w:val="left" w:pos="880"/>
              <w:tab w:val="right" w:leader="dot" w:pos="8755"/>
            </w:tabs>
            <w:rPr>
              <w:rFonts w:asciiTheme="minorHAnsi" w:hAnsiTheme="minorHAnsi"/>
              <w:noProof/>
              <w:sz w:val="22"/>
            </w:rPr>
          </w:pPr>
          <w:hyperlink w:anchor="_Toc506214407" w:history="1">
            <w:r w:rsidR="00D473C5" w:rsidRPr="00DB432C">
              <w:rPr>
                <w:rStyle w:val="Hyperlink"/>
                <w:noProof/>
              </w:rPr>
              <w:t>7.2</w:t>
            </w:r>
            <w:r w:rsidR="00D473C5" w:rsidRPr="00DB432C">
              <w:rPr>
                <w:rFonts w:asciiTheme="minorHAnsi" w:hAnsiTheme="minorHAnsi"/>
                <w:noProof/>
                <w:sz w:val="22"/>
              </w:rPr>
              <w:tab/>
            </w:r>
            <w:r w:rsidR="00D473C5" w:rsidRPr="00DB432C">
              <w:rPr>
                <w:rStyle w:val="Hyperlink"/>
                <w:noProof/>
              </w:rPr>
              <w:t>Future Work</w:t>
            </w:r>
            <w:r w:rsidR="00D473C5" w:rsidRPr="00DB432C">
              <w:rPr>
                <w:noProof/>
                <w:webHidden/>
              </w:rPr>
              <w:tab/>
            </w:r>
            <w:r w:rsidR="00D473C5" w:rsidRPr="00DB432C">
              <w:rPr>
                <w:noProof/>
                <w:webHidden/>
              </w:rPr>
              <w:fldChar w:fldCharType="begin"/>
            </w:r>
            <w:r w:rsidR="00D473C5" w:rsidRPr="00DB432C">
              <w:rPr>
                <w:noProof/>
                <w:webHidden/>
              </w:rPr>
              <w:instrText xml:space="preserve"> PAGEREF _Toc506214407 \h </w:instrText>
            </w:r>
            <w:r w:rsidR="00D473C5" w:rsidRPr="00DB432C">
              <w:rPr>
                <w:noProof/>
                <w:webHidden/>
              </w:rPr>
            </w:r>
            <w:r w:rsidR="00D473C5" w:rsidRPr="00DB432C">
              <w:rPr>
                <w:noProof/>
                <w:webHidden/>
              </w:rPr>
              <w:fldChar w:fldCharType="separate"/>
            </w:r>
            <w:r w:rsidR="00312DE6" w:rsidRPr="00DB432C">
              <w:rPr>
                <w:noProof/>
                <w:webHidden/>
              </w:rPr>
              <w:t>136</w:t>
            </w:r>
            <w:r w:rsidR="00D473C5" w:rsidRPr="00DB432C">
              <w:rPr>
                <w:noProof/>
                <w:webHidden/>
              </w:rPr>
              <w:fldChar w:fldCharType="end"/>
            </w:r>
          </w:hyperlink>
        </w:p>
        <w:p w14:paraId="0A350326" w14:textId="766AC846" w:rsidR="00F84EA0" w:rsidRPr="00DB432C" w:rsidRDefault="00F84EA0">
          <w:r w:rsidRPr="00DB432C">
            <w:rPr>
              <w:b/>
              <w:bCs/>
              <w:noProof/>
            </w:rPr>
            <w:fldChar w:fldCharType="end"/>
          </w:r>
          <w:r w:rsidR="005D4366" w:rsidRPr="00DB432C">
            <w:rPr>
              <w:b/>
              <w:bCs/>
              <w:noProof/>
            </w:rPr>
            <w:t xml:space="preserve">References                                                                                           </w:t>
          </w:r>
          <w:r w:rsidR="00EA5F74" w:rsidRPr="00DB432C">
            <w:rPr>
              <w:b/>
              <w:bCs/>
              <w:noProof/>
            </w:rPr>
            <w:t xml:space="preserve">                            </w:t>
          </w:r>
          <w:r w:rsidR="007A3FC5" w:rsidRPr="00DB432C">
            <w:rPr>
              <w:b/>
              <w:bCs/>
              <w:noProof/>
            </w:rPr>
            <w:t xml:space="preserve">  </w:t>
          </w:r>
          <w:r w:rsidR="00EA5F74" w:rsidRPr="00DB432C">
            <w:rPr>
              <w:b/>
              <w:bCs/>
              <w:noProof/>
            </w:rPr>
            <w:t xml:space="preserve"> </w:t>
          </w:r>
          <w:r w:rsidR="007A3FC5" w:rsidRPr="00DB432C">
            <w:rPr>
              <w:b/>
              <w:bCs/>
              <w:noProof/>
            </w:rPr>
            <w:t>1</w:t>
          </w:r>
          <w:r w:rsidR="00D473C5" w:rsidRPr="00DB432C">
            <w:rPr>
              <w:b/>
              <w:bCs/>
              <w:noProof/>
            </w:rPr>
            <w:t>3</w:t>
          </w:r>
          <w:r w:rsidR="00B565E0" w:rsidRPr="00DB432C">
            <w:rPr>
              <w:b/>
              <w:bCs/>
              <w:noProof/>
            </w:rPr>
            <w:t>8</w:t>
          </w:r>
          <w:r w:rsidR="005D4366" w:rsidRPr="00DB432C">
            <w:rPr>
              <w:b/>
              <w:bCs/>
              <w:noProof/>
            </w:rPr>
            <w:t xml:space="preserve">           </w:t>
          </w:r>
        </w:p>
      </w:sdtContent>
    </w:sdt>
    <w:p w14:paraId="092F006D" w14:textId="77777777" w:rsidR="00F23419" w:rsidRPr="00DB432C" w:rsidRDefault="00F23419">
      <w:pPr>
        <w:spacing w:line="259" w:lineRule="auto"/>
        <w:jc w:val="left"/>
      </w:pPr>
    </w:p>
    <w:p w14:paraId="2D8567D1" w14:textId="77777777" w:rsidR="00F23419" w:rsidRPr="00DB432C" w:rsidRDefault="00F23419">
      <w:pPr>
        <w:spacing w:line="259" w:lineRule="auto"/>
        <w:jc w:val="left"/>
      </w:pPr>
    </w:p>
    <w:p w14:paraId="19C5CCE2" w14:textId="77777777" w:rsidR="00F23419" w:rsidRPr="00DB432C" w:rsidRDefault="00F23419">
      <w:pPr>
        <w:spacing w:line="259" w:lineRule="auto"/>
        <w:jc w:val="left"/>
      </w:pPr>
    </w:p>
    <w:p w14:paraId="5BFE5E20" w14:textId="77777777" w:rsidR="00F23419" w:rsidRPr="00DB432C" w:rsidRDefault="00F23419">
      <w:pPr>
        <w:spacing w:line="259" w:lineRule="auto"/>
        <w:jc w:val="left"/>
      </w:pPr>
    </w:p>
    <w:p w14:paraId="3B3F7692" w14:textId="77777777" w:rsidR="00F23419" w:rsidRPr="00DB432C" w:rsidRDefault="00F23419">
      <w:pPr>
        <w:spacing w:line="259" w:lineRule="auto"/>
        <w:jc w:val="left"/>
      </w:pPr>
    </w:p>
    <w:p w14:paraId="0576D724" w14:textId="77777777" w:rsidR="00F23419" w:rsidRPr="00DB432C" w:rsidRDefault="00F23419">
      <w:pPr>
        <w:spacing w:line="259" w:lineRule="auto"/>
        <w:jc w:val="left"/>
      </w:pPr>
    </w:p>
    <w:p w14:paraId="3E9E6F93" w14:textId="16EA234B" w:rsidR="00F23419" w:rsidRPr="00DB432C" w:rsidRDefault="00F23419">
      <w:pPr>
        <w:pStyle w:val="TableofFigures"/>
        <w:tabs>
          <w:tab w:val="right" w:leader="dot" w:pos="8755"/>
        </w:tabs>
        <w:rPr>
          <w:rFonts w:ascii="Times New Roman" w:hAnsi="Times New Roman" w:cs="Times New Roman"/>
          <w:sz w:val="32"/>
          <w:szCs w:val="32"/>
        </w:rPr>
      </w:pPr>
      <w:r w:rsidRPr="00DB432C">
        <w:rPr>
          <w:rFonts w:ascii="Times New Roman" w:hAnsi="Times New Roman" w:cs="Times New Roman"/>
          <w:sz w:val="32"/>
          <w:szCs w:val="32"/>
        </w:rPr>
        <w:t>List of Figures</w:t>
      </w:r>
    </w:p>
    <w:p w14:paraId="27DB4CE8" w14:textId="63085312" w:rsidR="00206D10" w:rsidRPr="00DB432C" w:rsidRDefault="00F23419">
      <w:pPr>
        <w:pStyle w:val="TableofFigures"/>
        <w:tabs>
          <w:tab w:val="right" w:leader="dot" w:pos="8755"/>
        </w:tabs>
        <w:rPr>
          <w:rFonts w:ascii="Times New Roman" w:hAnsi="Times New Roman" w:cs="Times New Roman"/>
          <w:b w:val="0"/>
          <w:bCs w:val="0"/>
          <w:noProof/>
          <w:sz w:val="24"/>
          <w:szCs w:val="24"/>
        </w:rPr>
      </w:pPr>
      <w:r w:rsidRPr="00DB432C">
        <w:rPr>
          <w:rFonts w:ascii="Times New Roman" w:hAnsi="Times New Roman" w:cs="Times New Roman"/>
          <w:b w:val="0"/>
          <w:sz w:val="24"/>
          <w:szCs w:val="24"/>
        </w:rPr>
        <w:fldChar w:fldCharType="begin"/>
      </w:r>
      <w:r w:rsidRPr="00DB432C">
        <w:rPr>
          <w:rFonts w:ascii="Times New Roman" w:hAnsi="Times New Roman" w:cs="Times New Roman"/>
          <w:b w:val="0"/>
          <w:sz w:val="24"/>
          <w:szCs w:val="24"/>
        </w:rPr>
        <w:instrText xml:space="preserve"> TOC \h \z \c "Figure" </w:instrText>
      </w:r>
      <w:r w:rsidRPr="00DB432C">
        <w:rPr>
          <w:rFonts w:ascii="Times New Roman" w:hAnsi="Times New Roman" w:cs="Times New Roman"/>
          <w:b w:val="0"/>
          <w:sz w:val="24"/>
          <w:szCs w:val="24"/>
        </w:rPr>
        <w:fldChar w:fldCharType="separate"/>
      </w:r>
      <w:hyperlink w:anchor="_Toc506214703" w:history="1">
        <w:r w:rsidR="00206D10" w:rsidRPr="00DB432C">
          <w:rPr>
            <w:rStyle w:val="Hyperlink"/>
            <w:rFonts w:ascii="Times New Roman" w:hAnsi="Times New Roman" w:cs="Times New Roman"/>
            <w:b w:val="0"/>
            <w:noProof/>
            <w:sz w:val="24"/>
            <w:szCs w:val="24"/>
          </w:rPr>
          <w:t>Figure 2</w:t>
        </w:r>
        <w:r w:rsidR="00206D10" w:rsidRPr="00DB432C">
          <w:rPr>
            <w:rStyle w:val="Hyperlink"/>
            <w:rFonts w:ascii="Times New Roman" w:hAnsi="Times New Roman" w:cs="Times New Roman"/>
            <w:b w:val="0"/>
            <w:noProof/>
            <w:sz w:val="24"/>
            <w:szCs w:val="24"/>
          </w:rPr>
          <w:noBreakHyphen/>
          <w:t>1 Models categories for prognostic analysis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28</w:t>
        </w:r>
        <w:r w:rsidR="00206D10" w:rsidRPr="00DB432C">
          <w:rPr>
            <w:rFonts w:ascii="Times New Roman" w:hAnsi="Times New Roman" w:cs="Times New Roman"/>
            <w:b w:val="0"/>
            <w:noProof/>
            <w:webHidden/>
            <w:sz w:val="24"/>
            <w:szCs w:val="24"/>
          </w:rPr>
          <w:fldChar w:fldCharType="end"/>
        </w:r>
      </w:hyperlink>
    </w:p>
    <w:p w14:paraId="23222032" w14:textId="3741DBC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4" w:history="1">
        <w:r w:rsidR="00206D10" w:rsidRPr="00DB432C">
          <w:rPr>
            <w:rStyle w:val="Hyperlink"/>
            <w:rFonts w:ascii="Times New Roman" w:hAnsi="Times New Roman" w:cs="Times New Roman"/>
            <w:b w:val="0"/>
            <w:noProof/>
            <w:sz w:val="24"/>
            <w:szCs w:val="24"/>
          </w:rPr>
          <w:t>Figure 2</w:t>
        </w:r>
        <w:r w:rsidR="00206D10" w:rsidRPr="00DB432C">
          <w:rPr>
            <w:rStyle w:val="Hyperlink"/>
            <w:rFonts w:ascii="Times New Roman" w:hAnsi="Times New Roman" w:cs="Times New Roman"/>
            <w:b w:val="0"/>
            <w:noProof/>
            <w:sz w:val="24"/>
            <w:szCs w:val="24"/>
          </w:rPr>
          <w:noBreakHyphen/>
          <w:t>2 Architecture of a simple RNN</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38</w:t>
        </w:r>
        <w:r w:rsidR="00206D10" w:rsidRPr="00DB432C">
          <w:rPr>
            <w:rFonts w:ascii="Times New Roman" w:hAnsi="Times New Roman" w:cs="Times New Roman"/>
            <w:b w:val="0"/>
            <w:noProof/>
            <w:webHidden/>
            <w:sz w:val="24"/>
            <w:szCs w:val="24"/>
          </w:rPr>
          <w:fldChar w:fldCharType="end"/>
        </w:r>
      </w:hyperlink>
    </w:p>
    <w:p w14:paraId="6F39F5AE" w14:textId="0232CD6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5" w:history="1">
        <w:r w:rsidR="00206D10" w:rsidRPr="00DB432C">
          <w:rPr>
            <w:rStyle w:val="Hyperlink"/>
            <w:rFonts w:ascii="Times New Roman" w:hAnsi="Times New Roman" w:cs="Times New Roman"/>
            <w:b w:val="0"/>
            <w:noProof/>
            <w:sz w:val="24"/>
            <w:szCs w:val="24"/>
          </w:rPr>
          <w:t>Figure 2</w:t>
        </w:r>
        <w:r w:rsidR="00206D10" w:rsidRPr="00DB432C">
          <w:rPr>
            <w:rStyle w:val="Hyperlink"/>
            <w:rFonts w:ascii="Times New Roman" w:hAnsi="Times New Roman" w:cs="Times New Roman"/>
            <w:b w:val="0"/>
            <w:noProof/>
            <w:sz w:val="24"/>
            <w:szCs w:val="24"/>
          </w:rPr>
          <w:noBreakHyphen/>
          <w:t>3 General framework of similarity-based prognostic models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41</w:t>
        </w:r>
        <w:r w:rsidR="00206D10" w:rsidRPr="00DB432C">
          <w:rPr>
            <w:rFonts w:ascii="Times New Roman" w:hAnsi="Times New Roman" w:cs="Times New Roman"/>
            <w:b w:val="0"/>
            <w:noProof/>
            <w:webHidden/>
            <w:sz w:val="24"/>
            <w:szCs w:val="24"/>
          </w:rPr>
          <w:fldChar w:fldCharType="end"/>
        </w:r>
      </w:hyperlink>
    </w:p>
    <w:p w14:paraId="1D92F40C" w14:textId="500CE9E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6"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1 Autocorrelation analysis of training data obtained from gas turbine A.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56</w:t>
        </w:r>
        <w:r w:rsidR="00206D10" w:rsidRPr="00DB432C">
          <w:rPr>
            <w:rFonts w:ascii="Times New Roman" w:hAnsi="Times New Roman" w:cs="Times New Roman"/>
            <w:b w:val="0"/>
            <w:noProof/>
            <w:webHidden/>
            <w:sz w:val="24"/>
            <w:szCs w:val="24"/>
          </w:rPr>
          <w:fldChar w:fldCharType="end"/>
        </w:r>
      </w:hyperlink>
    </w:p>
    <w:p w14:paraId="29A93020" w14:textId="3328110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7"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 xml:space="preserve">2 False alarm rate of testing data set with different values of </w:t>
        </w:r>
        <m:oMath>
          <m:r>
            <m:rPr>
              <m:sty m:val="bi"/>
            </m:rPr>
            <w:rPr>
              <w:rStyle w:val="Hyperlink"/>
              <w:rFonts w:ascii="Cambria Math" w:hAnsi="Cambria Math" w:cs="Times New Roman"/>
              <w:noProof/>
              <w:sz w:val="24"/>
              <w:szCs w:val="24"/>
            </w:rPr>
            <m:t>q</m:t>
          </m:r>
        </m:oMath>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56</w:t>
        </w:r>
        <w:r w:rsidR="00206D10" w:rsidRPr="00DB432C">
          <w:rPr>
            <w:rFonts w:ascii="Times New Roman" w:hAnsi="Times New Roman" w:cs="Times New Roman"/>
            <w:b w:val="0"/>
            <w:noProof/>
            <w:webHidden/>
            <w:sz w:val="24"/>
            <w:szCs w:val="24"/>
          </w:rPr>
          <w:fldChar w:fldCharType="end"/>
        </w:r>
      </w:hyperlink>
    </w:p>
    <w:p w14:paraId="5AA80534" w14:textId="588A8602"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8"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 xml:space="preserve">3 Fault-detection results for gas turbine A. Solid blue: </w:t>
        </w:r>
        <m:oMath>
          <m:r>
            <m:rPr>
              <m:sty m:val="bi"/>
            </m:rPr>
            <w:rPr>
              <w:rStyle w:val="Hyperlink"/>
              <w:rFonts w:ascii="Cambria Math" w:hAnsi="Cambria Math" w:cs="Times New Roman"/>
              <w:noProof/>
              <w:sz w:val="24"/>
              <w:szCs w:val="24"/>
            </w:rPr>
            <m:t>T</m:t>
          </m:r>
          <m:r>
            <m:rPr>
              <m:sty m:val="b"/>
            </m:rPr>
            <w:rPr>
              <w:rStyle w:val="Hyperlink"/>
              <w:rFonts w:ascii="Cambria Math" w:hAnsi="Cambria Math" w:cs="Times New Roman"/>
              <w:noProof/>
              <w:sz w:val="24"/>
              <w:szCs w:val="24"/>
            </w:rPr>
            <m:t>2</m:t>
          </m:r>
        </m:oMath>
        <w:r w:rsidR="00206D10" w:rsidRPr="00DB432C">
          <w:rPr>
            <w:rStyle w:val="Hyperlink"/>
            <w:rFonts w:ascii="Times New Roman" w:hAnsi="Times New Roman" w:cs="Times New Roman"/>
            <w:b w:val="0"/>
            <w:noProof/>
            <w:sz w:val="24"/>
            <w:szCs w:val="24"/>
          </w:rPr>
          <w:t xml:space="preserve">(upper) and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 xml:space="preserve"> (lower); Red dashed: thresholds of health indicators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58</w:t>
        </w:r>
        <w:r w:rsidR="00206D10" w:rsidRPr="00DB432C">
          <w:rPr>
            <w:rFonts w:ascii="Times New Roman" w:hAnsi="Times New Roman" w:cs="Times New Roman"/>
            <w:b w:val="0"/>
            <w:noProof/>
            <w:webHidden/>
            <w:sz w:val="24"/>
            <w:szCs w:val="24"/>
          </w:rPr>
          <w:fldChar w:fldCharType="end"/>
        </w:r>
      </w:hyperlink>
    </w:p>
    <w:p w14:paraId="7ADC83F6" w14:textId="15B0673F"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09"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4 A traditional 1-D contribution plot for gas turbine A at the time of fault detection (i.e., 230th sampling point)</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_Toc506214709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58</w:t>
        </w:r>
        <w:r w:rsidR="00206D10" w:rsidRPr="00DB432C">
          <w:rPr>
            <w:rFonts w:ascii="Times New Roman" w:hAnsi="Times New Roman" w:cs="Times New Roman"/>
            <w:b w:val="0"/>
            <w:noProof/>
            <w:webHidden/>
            <w:sz w:val="24"/>
            <w:szCs w:val="24"/>
          </w:rPr>
          <w:fldChar w:fldCharType="end"/>
        </w:r>
      </w:hyperlink>
    </w:p>
    <w:p w14:paraId="78BF8008" w14:textId="3452666F"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0"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5 Combined 2-D contribution plot for gas turbine A showing the contributions of the different variables over the entire times series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59</w:t>
        </w:r>
        <w:r w:rsidR="00206D10" w:rsidRPr="00DB432C">
          <w:rPr>
            <w:rFonts w:ascii="Times New Roman" w:hAnsi="Times New Roman" w:cs="Times New Roman"/>
            <w:b w:val="0"/>
            <w:noProof/>
            <w:webHidden/>
            <w:sz w:val="24"/>
            <w:szCs w:val="24"/>
          </w:rPr>
          <w:fldChar w:fldCharType="end"/>
        </w:r>
      </w:hyperlink>
    </w:p>
    <w:p w14:paraId="659FA2EC" w14:textId="53CA7F73"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1"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6 Testing data set captured from gas turbine A for CVA fault detection. This figure shows only the trend of five different performance variables instead of that of 91 variables to give a clear view of how the system behaved before and after the sensor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59</w:t>
        </w:r>
        <w:r w:rsidR="00206D10" w:rsidRPr="00DB432C">
          <w:rPr>
            <w:rFonts w:ascii="Times New Roman" w:hAnsi="Times New Roman" w:cs="Times New Roman"/>
            <w:b w:val="0"/>
            <w:noProof/>
            <w:webHidden/>
            <w:sz w:val="24"/>
            <w:szCs w:val="24"/>
          </w:rPr>
          <w:fldChar w:fldCharType="end"/>
        </w:r>
      </w:hyperlink>
    </w:p>
    <w:p w14:paraId="383A26DB" w14:textId="7EDD2DEC"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2"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7 Trend of four different bearing temperature sensor measurements of compressor G (temperatures start to increase at approximately the 152</w:t>
        </w:r>
        <w:r w:rsidR="00206D10" w:rsidRPr="00DB432C">
          <w:rPr>
            <w:rStyle w:val="Hyperlink"/>
            <w:rFonts w:ascii="Times New Roman" w:hAnsi="Times New Roman" w:cs="Times New Roman"/>
            <w:b w:val="0"/>
            <w:noProof/>
            <w:sz w:val="24"/>
            <w:szCs w:val="24"/>
            <w:vertAlign w:val="superscript"/>
          </w:rPr>
          <w:t>nd</w:t>
        </w:r>
        <w:r w:rsidR="00206D10" w:rsidRPr="00DB432C">
          <w:rPr>
            <w:rStyle w:val="Hyperlink"/>
            <w:rFonts w:ascii="Times New Roman" w:hAnsi="Times New Roman" w:cs="Times New Roman"/>
            <w:b w:val="0"/>
            <w:noProof/>
            <w:sz w:val="24"/>
            <w:szCs w:val="24"/>
          </w:rPr>
          <w:t xml:space="preserve"> sampling point)</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60</w:t>
        </w:r>
        <w:r w:rsidR="00206D10" w:rsidRPr="00DB432C">
          <w:rPr>
            <w:rFonts w:ascii="Times New Roman" w:hAnsi="Times New Roman" w:cs="Times New Roman"/>
            <w:b w:val="0"/>
            <w:noProof/>
            <w:webHidden/>
            <w:sz w:val="24"/>
            <w:szCs w:val="24"/>
          </w:rPr>
          <w:fldChar w:fldCharType="end"/>
        </w:r>
      </w:hyperlink>
    </w:p>
    <w:p w14:paraId="29F16159" w14:textId="6528F70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3"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8 Autocorrelation analysis of data set G1.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61</w:t>
        </w:r>
        <w:r w:rsidR="00206D10" w:rsidRPr="00DB432C">
          <w:rPr>
            <w:rFonts w:ascii="Times New Roman" w:hAnsi="Times New Roman" w:cs="Times New Roman"/>
            <w:b w:val="0"/>
            <w:noProof/>
            <w:webHidden/>
            <w:sz w:val="24"/>
            <w:szCs w:val="24"/>
          </w:rPr>
          <w:fldChar w:fldCharType="end"/>
        </w:r>
      </w:hyperlink>
    </w:p>
    <w:p w14:paraId="2C30593E" w14:textId="1637572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4"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 xml:space="preserve">9 False-alarm rates for different values of retained states </w:t>
        </w:r>
        <m:oMath>
          <m:r>
            <m:rPr>
              <m:sty m:val="bi"/>
            </m:rPr>
            <w:rPr>
              <w:rStyle w:val="Hyperlink"/>
              <w:rFonts w:ascii="Cambria Math" w:hAnsi="Cambria Math" w:cs="Times New Roman"/>
              <w:noProof/>
              <w:sz w:val="24"/>
              <w:szCs w:val="24"/>
            </w:rPr>
            <m:t>q</m:t>
          </m:r>
        </m:oMath>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62</w:t>
        </w:r>
        <w:r w:rsidR="00206D10" w:rsidRPr="00DB432C">
          <w:rPr>
            <w:rFonts w:ascii="Times New Roman" w:hAnsi="Times New Roman" w:cs="Times New Roman"/>
            <w:b w:val="0"/>
            <w:noProof/>
            <w:webHidden/>
            <w:sz w:val="24"/>
            <w:szCs w:val="24"/>
          </w:rPr>
          <w:fldChar w:fldCharType="end"/>
        </w:r>
      </w:hyperlink>
    </w:p>
    <w:p w14:paraId="55DC650E" w14:textId="609824E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5"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 xml:space="preserve">10 The </w:t>
        </w:r>
        <m:oMath>
          <m:r>
            <m:rPr>
              <m:sty m:val="bi"/>
            </m:rPr>
            <w:rPr>
              <w:rStyle w:val="Hyperlink"/>
              <w:rFonts w:ascii="Cambria Math" w:hAnsi="Cambria Math" w:cs="Times New Roman"/>
              <w:noProof/>
              <w:sz w:val="24"/>
              <w:szCs w:val="24"/>
            </w:rPr>
            <m:t>T</m:t>
          </m:r>
          <m:r>
            <m:rPr>
              <m:sty m:val="b"/>
            </m:rPr>
            <w:rPr>
              <w:rStyle w:val="Hyperlink"/>
              <w:rFonts w:ascii="Cambria Math" w:hAnsi="Cambria Math" w:cs="Times New Roman"/>
              <w:noProof/>
              <w:sz w:val="24"/>
              <w:szCs w:val="24"/>
            </w:rPr>
            <m:t>2</m:t>
          </m:r>
        </m:oMath>
        <w:r w:rsidR="00206D10" w:rsidRPr="00DB432C">
          <w:rPr>
            <w:rStyle w:val="Hyperlink"/>
            <w:rFonts w:ascii="Times New Roman" w:hAnsi="Times New Roman" w:cs="Times New Roman"/>
            <w:b w:val="0"/>
            <w:noProof/>
            <w:sz w:val="24"/>
            <w:szCs w:val="24"/>
          </w:rPr>
          <w:t xml:space="preserve">(upper) and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 xml:space="preserve"> (lower) statistics for training data set G1 and validation data set G2. Red dashed: thresholds for health indicators. The fault was detected after the 153</w:t>
        </w:r>
        <w:r w:rsidR="00206D10" w:rsidRPr="00DB432C">
          <w:rPr>
            <w:rStyle w:val="Hyperlink"/>
            <w:rFonts w:ascii="Times New Roman" w:hAnsi="Times New Roman" w:cs="Times New Roman"/>
            <w:b w:val="0"/>
            <w:noProof/>
            <w:sz w:val="24"/>
            <w:szCs w:val="24"/>
            <w:vertAlign w:val="superscript"/>
          </w:rPr>
          <w:t>rd</w:t>
        </w:r>
        <w:r w:rsidR="00206D10" w:rsidRPr="00DB432C">
          <w:rPr>
            <w:rStyle w:val="Hyperlink"/>
            <w:rFonts w:ascii="Times New Roman" w:hAnsi="Times New Roman" w:cs="Times New Roman"/>
            <w:b w:val="0"/>
            <w:noProof/>
            <w:sz w:val="24"/>
            <w:szCs w:val="24"/>
          </w:rPr>
          <w:t xml:space="preserve"> sampling point</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63</w:t>
        </w:r>
        <w:r w:rsidR="00206D10" w:rsidRPr="00DB432C">
          <w:rPr>
            <w:rFonts w:ascii="Times New Roman" w:hAnsi="Times New Roman" w:cs="Times New Roman"/>
            <w:b w:val="0"/>
            <w:noProof/>
            <w:webHidden/>
            <w:sz w:val="24"/>
            <w:szCs w:val="24"/>
          </w:rPr>
          <w:fldChar w:fldCharType="end"/>
        </w:r>
      </w:hyperlink>
    </w:p>
    <w:p w14:paraId="031DB982" w14:textId="7C7A2C3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6" w:history="1">
        <w:r w:rsidR="00206D10" w:rsidRPr="00DB432C">
          <w:rPr>
            <w:rStyle w:val="Hyperlink"/>
            <w:rFonts w:ascii="Times New Roman" w:hAnsi="Times New Roman" w:cs="Times New Roman"/>
            <w:b w:val="0"/>
            <w:noProof/>
            <w:sz w:val="24"/>
            <w:szCs w:val="24"/>
          </w:rPr>
          <w:t>Figure 3</w:t>
        </w:r>
        <w:r w:rsidR="00206D10" w:rsidRPr="00DB432C">
          <w:rPr>
            <w:rStyle w:val="Hyperlink"/>
            <w:rFonts w:ascii="Times New Roman" w:hAnsi="Times New Roman" w:cs="Times New Roman"/>
            <w:b w:val="0"/>
            <w:noProof/>
            <w:sz w:val="24"/>
            <w:szCs w:val="24"/>
          </w:rPr>
          <w:noBreakHyphen/>
          <w:t>11 Combined CVA-based 2-D contributions for fault root-cause analysis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63</w:t>
        </w:r>
        <w:r w:rsidR="00206D10" w:rsidRPr="00DB432C">
          <w:rPr>
            <w:rFonts w:ascii="Times New Roman" w:hAnsi="Times New Roman" w:cs="Times New Roman"/>
            <w:b w:val="0"/>
            <w:noProof/>
            <w:webHidden/>
            <w:sz w:val="24"/>
            <w:szCs w:val="24"/>
          </w:rPr>
          <w:fldChar w:fldCharType="end"/>
        </w:r>
      </w:hyperlink>
    </w:p>
    <w:p w14:paraId="26626787" w14:textId="16E873A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7"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 Trends in the performance variables of gas turbine C (under healthy operating conditions)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69</w:t>
        </w:r>
        <w:r w:rsidR="00206D10" w:rsidRPr="00DB432C">
          <w:rPr>
            <w:rFonts w:ascii="Times New Roman" w:hAnsi="Times New Roman" w:cs="Times New Roman"/>
            <w:b w:val="0"/>
            <w:noProof/>
            <w:webHidden/>
            <w:sz w:val="24"/>
            <w:szCs w:val="24"/>
          </w:rPr>
          <w:fldChar w:fldCharType="end"/>
        </w:r>
      </w:hyperlink>
    </w:p>
    <w:p w14:paraId="282A5B79" w14:textId="4D56E852"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8"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2 Autocorrelation analysis of the training data obtained from gas turbine C.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72</w:t>
        </w:r>
        <w:r w:rsidR="00206D10" w:rsidRPr="00DB432C">
          <w:rPr>
            <w:rFonts w:ascii="Times New Roman" w:hAnsi="Times New Roman" w:cs="Times New Roman"/>
            <w:b w:val="0"/>
            <w:noProof/>
            <w:webHidden/>
            <w:sz w:val="24"/>
            <w:szCs w:val="24"/>
          </w:rPr>
          <w:fldChar w:fldCharType="end"/>
        </w:r>
      </w:hyperlink>
    </w:p>
    <w:p w14:paraId="7C03E8A0" w14:textId="0DCAB5C2"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19"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 xml:space="preserve">3 Averaged prediction error for all output variables for different values of </w:t>
        </w:r>
        <m:oMath>
          <m:r>
            <m:rPr>
              <m:sty m:val="bi"/>
            </m:rPr>
            <w:rPr>
              <w:rStyle w:val="Hyperlink"/>
              <w:rFonts w:ascii="Cambria Math" w:hAnsi="Cambria Math" w:cs="Times New Roman"/>
              <w:noProof/>
              <w:sz w:val="24"/>
              <w:szCs w:val="24"/>
            </w:rPr>
            <m:t>q</m:t>
          </m:r>
        </m:oMath>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_Toc506214719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72</w:t>
        </w:r>
        <w:r w:rsidR="00206D10" w:rsidRPr="00DB432C">
          <w:rPr>
            <w:rFonts w:ascii="Times New Roman" w:hAnsi="Times New Roman" w:cs="Times New Roman"/>
            <w:b w:val="0"/>
            <w:noProof/>
            <w:webHidden/>
            <w:sz w:val="24"/>
            <w:szCs w:val="24"/>
          </w:rPr>
          <w:fldChar w:fldCharType="end"/>
        </w:r>
      </w:hyperlink>
    </w:p>
    <w:p w14:paraId="3D0040C1" w14:textId="29CE7DBF"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0"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4 Prediction of generator output power</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73</w:t>
        </w:r>
        <w:r w:rsidR="00206D10" w:rsidRPr="00DB432C">
          <w:rPr>
            <w:rFonts w:ascii="Times New Roman" w:hAnsi="Times New Roman" w:cs="Times New Roman"/>
            <w:b w:val="0"/>
            <w:noProof/>
            <w:webHidden/>
            <w:sz w:val="24"/>
            <w:szCs w:val="24"/>
          </w:rPr>
          <w:fldChar w:fldCharType="end"/>
        </w:r>
      </w:hyperlink>
    </w:p>
    <w:p w14:paraId="4DC1050D" w14:textId="3B26DE0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1"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5 Prediction of thermocouple temperature (#19)</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73</w:t>
        </w:r>
        <w:r w:rsidR="00206D10" w:rsidRPr="00DB432C">
          <w:rPr>
            <w:rFonts w:ascii="Times New Roman" w:hAnsi="Times New Roman" w:cs="Times New Roman"/>
            <w:b w:val="0"/>
            <w:noProof/>
            <w:webHidden/>
            <w:sz w:val="24"/>
            <w:szCs w:val="24"/>
          </w:rPr>
          <w:fldChar w:fldCharType="end"/>
        </w:r>
      </w:hyperlink>
    </w:p>
    <w:p w14:paraId="00EBB4DE" w14:textId="2E5CD778"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2"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6 Prediction of bearing metal temperature – generator bearing #1</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74</w:t>
        </w:r>
        <w:r w:rsidR="00206D10" w:rsidRPr="00DB432C">
          <w:rPr>
            <w:rFonts w:ascii="Times New Roman" w:hAnsi="Times New Roman" w:cs="Times New Roman"/>
            <w:b w:val="0"/>
            <w:noProof/>
            <w:webHidden/>
            <w:sz w:val="24"/>
            <w:szCs w:val="24"/>
          </w:rPr>
          <w:fldChar w:fldCharType="end"/>
        </w:r>
      </w:hyperlink>
    </w:p>
    <w:p w14:paraId="6D8666C3" w14:textId="4D1A70F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3"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7 Five different performance variables (normalized) of gas turbine B before and after the burner fault. All sensor measurements were normalized to provide a clear view of the trends for different variables.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76</w:t>
        </w:r>
        <w:r w:rsidR="00206D10" w:rsidRPr="00DB432C">
          <w:rPr>
            <w:rFonts w:ascii="Times New Roman" w:hAnsi="Times New Roman" w:cs="Times New Roman"/>
            <w:b w:val="0"/>
            <w:noProof/>
            <w:webHidden/>
            <w:sz w:val="24"/>
            <w:szCs w:val="24"/>
          </w:rPr>
          <w:fldChar w:fldCharType="end"/>
        </w:r>
      </w:hyperlink>
    </w:p>
    <w:p w14:paraId="582136EF" w14:textId="2555331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4"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8 Trends in the temperature of the unhealthy burner (TC260)</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77</w:t>
        </w:r>
        <w:r w:rsidR="00206D10" w:rsidRPr="00DB432C">
          <w:rPr>
            <w:rFonts w:ascii="Times New Roman" w:hAnsi="Times New Roman" w:cs="Times New Roman"/>
            <w:b w:val="0"/>
            <w:noProof/>
            <w:webHidden/>
            <w:sz w:val="24"/>
            <w:szCs w:val="24"/>
          </w:rPr>
          <w:fldChar w:fldCharType="end"/>
        </w:r>
      </w:hyperlink>
    </w:p>
    <w:p w14:paraId="0D454A04" w14:textId="26223F2C"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5"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9 Training data set for fault detection. In order to provide a clear view of the trends for different variables, this figure shows only five different performance variables (normalized) instead of 91 variables.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78</w:t>
        </w:r>
        <w:r w:rsidR="00206D10" w:rsidRPr="00DB432C">
          <w:rPr>
            <w:rFonts w:ascii="Times New Roman" w:hAnsi="Times New Roman" w:cs="Times New Roman"/>
            <w:b w:val="0"/>
            <w:noProof/>
            <w:webHidden/>
            <w:sz w:val="24"/>
            <w:szCs w:val="24"/>
          </w:rPr>
          <w:fldChar w:fldCharType="end"/>
        </w:r>
      </w:hyperlink>
    </w:p>
    <w:p w14:paraId="3635311A" w14:textId="40824E2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6"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10 Autocorrelation analysis of gas turbine B.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78</w:t>
        </w:r>
        <w:r w:rsidR="00206D10" w:rsidRPr="00DB432C">
          <w:rPr>
            <w:rFonts w:ascii="Times New Roman" w:hAnsi="Times New Roman" w:cs="Times New Roman"/>
            <w:b w:val="0"/>
            <w:noProof/>
            <w:webHidden/>
            <w:sz w:val="24"/>
            <w:szCs w:val="24"/>
          </w:rPr>
          <w:fldChar w:fldCharType="end"/>
        </w:r>
      </w:hyperlink>
    </w:p>
    <w:p w14:paraId="31A98E62" w14:textId="633556B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7"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 xml:space="preserve">11 False alarm rate of the healthy data set with different values of </w:t>
        </w:r>
        <m:oMath>
          <m:r>
            <m:rPr>
              <m:sty m:val="bi"/>
            </m:rPr>
            <w:rPr>
              <w:rStyle w:val="Hyperlink"/>
              <w:rFonts w:ascii="Cambria Math" w:hAnsi="Cambria Math" w:cs="Times New Roman"/>
              <w:noProof/>
              <w:sz w:val="24"/>
              <w:szCs w:val="24"/>
            </w:rPr>
            <m:t>q</m:t>
          </m:r>
        </m:oMath>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79</w:t>
        </w:r>
        <w:r w:rsidR="00206D10" w:rsidRPr="00DB432C">
          <w:rPr>
            <w:rFonts w:ascii="Times New Roman" w:hAnsi="Times New Roman" w:cs="Times New Roman"/>
            <w:b w:val="0"/>
            <w:noProof/>
            <w:webHidden/>
            <w:sz w:val="24"/>
            <w:szCs w:val="24"/>
          </w:rPr>
          <w:fldChar w:fldCharType="end"/>
        </w:r>
      </w:hyperlink>
    </w:p>
    <w:p w14:paraId="50C81A92" w14:textId="32AD54F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8"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 xml:space="preserve">12 Fault detection results for gas turbine B. Solid blue: </w:t>
        </w:r>
        <m:oMath>
          <m:r>
            <m:rPr>
              <m:sty m:val="bi"/>
            </m:rPr>
            <w:rPr>
              <w:rStyle w:val="Hyperlink"/>
              <w:rFonts w:ascii="Cambria Math" w:hAnsi="Cambria Math" w:cs="Times New Roman"/>
              <w:noProof/>
              <w:sz w:val="24"/>
              <w:szCs w:val="24"/>
            </w:rPr>
            <m:t>T</m:t>
          </m:r>
          <m:r>
            <m:rPr>
              <m:sty m:val="b"/>
            </m:rPr>
            <w:rPr>
              <w:rStyle w:val="Hyperlink"/>
              <w:rFonts w:ascii="Cambria Math" w:hAnsi="Cambria Math" w:cs="Times New Roman"/>
              <w:noProof/>
              <w:sz w:val="24"/>
              <w:szCs w:val="24"/>
            </w:rPr>
            <m:t>2</m:t>
          </m:r>
        </m:oMath>
        <w:r w:rsidR="00206D10" w:rsidRPr="00DB432C">
          <w:rPr>
            <w:rStyle w:val="Hyperlink"/>
            <w:rFonts w:ascii="Times New Roman" w:hAnsi="Times New Roman" w:cs="Times New Roman"/>
            <w:b w:val="0"/>
            <w:noProof/>
            <w:sz w:val="24"/>
            <w:szCs w:val="24"/>
          </w:rPr>
          <w:t xml:space="preserve">(upper) and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 xml:space="preserve"> (lower); Red dashed: thresholds for health indicators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79</w:t>
        </w:r>
        <w:r w:rsidR="00206D10" w:rsidRPr="00DB432C">
          <w:rPr>
            <w:rFonts w:ascii="Times New Roman" w:hAnsi="Times New Roman" w:cs="Times New Roman"/>
            <w:b w:val="0"/>
            <w:noProof/>
            <w:webHidden/>
            <w:sz w:val="24"/>
            <w:szCs w:val="24"/>
          </w:rPr>
          <w:fldChar w:fldCharType="end"/>
        </w:r>
      </w:hyperlink>
    </w:p>
    <w:p w14:paraId="27B02C21" w14:textId="22290E2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29"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 xml:space="preserve">13 Summed prediction error (MAPE) for all output variables for different values of </w:t>
        </w:r>
        <m:oMath>
          <m:r>
            <m:rPr>
              <m:sty m:val="bi"/>
            </m:rPr>
            <w:rPr>
              <w:rStyle w:val="Hyperlink"/>
              <w:rFonts w:ascii="Cambria Math" w:hAnsi="Cambria Math" w:cs="Times New Roman"/>
              <w:noProof/>
              <w:sz w:val="24"/>
              <w:szCs w:val="24"/>
            </w:rPr>
            <m:t>q</m:t>
          </m:r>
        </m:oMath>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_Toc506214729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81</w:t>
        </w:r>
        <w:r w:rsidR="00206D10" w:rsidRPr="00DB432C">
          <w:rPr>
            <w:rFonts w:ascii="Times New Roman" w:hAnsi="Times New Roman" w:cs="Times New Roman"/>
            <w:b w:val="0"/>
            <w:noProof/>
            <w:webHidden/>
            <w:sz w:val="24"/>
            <w:szCs w:val="24"/>
          </w:rPr>
          <w:fldChar w:fldCharType="end"/>
        </w:r>
      </w:hyperlink>
    </w:p>
    <w:p w14:paraId="2C99C6B4" w14:textId="28AC95A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0"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14 Predicted pilot burner tip temperature of a healthy burner (TC257) using the healthy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81</w:t>
        </w:r>
        <w:r w:rsidR="00206D10" w:rsidRPr="00DB432C">
          <w:rPr>
            <w:rFonts w:ascii="Times New Roman" w:hAnsi="Times New Roman" w:cs="Times New Roman"/>
            <w:b w:val="0"/>
            <w:noProof/>
            <w:webHidden/>
            <w:sz w:val="24"/>
            <w:szCs w:val="24"/>
          </w:rPr>
          <w:fldChar w:fldCharType="end"/>
        </w:r>
      </w:hyperlink>
    </w:p>
    <w:p w14:paraId="2268C3A1" w14:textId="57B96A22"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1"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15 Performance degradation in TC260. This figure shows the predicted pilot burner tip temperature of the unhealthy burner (TC260) using the healthy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82</w:t>
        </w:r>
        <w:r w:rsidR="00206D10" w:rsidRPr="00DB432C">
          <w:rPr>
            <w:rFonts w:ascii="Times New Roman" w:hAnsi="Times New Roman" w:cs="Times New Roman"/>
            <w:b w:val="0"/>
            <w:noProof/>
            <w:webHidden/>
            <w:sz w:val="24"/>
            <w:szCs w:val="24"/>
          </w:rPr>
          <w:fldChar w:fldCharType="end"/>
        </w:r>
      </w:hyperlink>
    </w:p>
    <w:p w14:paraId="2825C1F8" w14:textId="5BA1071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2"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16 Predicted pilot burner tip temperature (TC260) using a faulty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83</w:t>
        </w:r>
        <w:r w:rsidR="00206D10" w:rsidRPr="00DB432C">
          <w:rPr>
            <w:rFonts w:ascii="Times New Roman" w:hAnsi="Times New Roman" w:cs="Times New Roman"/>
            <w:b w:val="0"/>
            <w:noProof/>
            <w:webHidden/>
            <w:sz w:val="24"/>
            <w:szCs w:val="24"/>
          </w:rPr>
          <w:fldChar w:fldCharType="end"/>
        </w:r>
      </w:hyperlink>
    </w:p>
    <w:p w14:paraId="4B8F0FB3" w14:textId="5588C653"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3"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17 Predicted power turbine exhaust temperature using a faulty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84</w:t>
        </w:r>
        <w:r w:rsidR="00206D10" w:rsidRPr="00DB432C">
          <w:rPr>
            <w:rFonts w:ascii="Times New Roman" w:hAnsi="Times New Roman" w:cs="Times New Roman"/>
            <w:b w:val="0"/>
            <w:noProof/>
            <w:webHidden/>
            <w:sz w:val="24"/>
            <w:szCs w:val="24"/>
          </w:rPr>
          <w:fldChar w:fldCharType="end"/>
        </w:r>
      </w:hyperlink>
    </w:p>
    <w:p w14:paraId="4A5A203E" w14:textId="1ADEE2E8"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4" w:history="1">
        <w:r w:rsidR="00206D10" w:rsidRPr="00DB432C">
          <w:rPr>
            <w:rStyle w:val="Hyperlink"/>
            <w:rFonts w:ascii="Times New Roman" w:hAnsi="Times New Roman" w:cs="Times New Roman"/>
            <w:b w:val="0"/>
            <w:noProof/>
            <w:sz w:val="24"/>
            <w:szCs w:val="24"/>
          </w:rPr>
          <w:t>Figure 4</w:t>
        </w:r>
        <w:r w:rsidR="00206D10" w:rsidRPr="00DB432C">
          <w:rPr>
            <w:rStyle w:val="Hyperlink"/>
            <w:rFonts w:ascii="Times New Roman" w:hAnsi="Times New Roman" w:cs="Times New Roman"/>
            <w:b w:val="0"/>
            <w:noProof/>
            <w:sz w:val="24"/>
            <w:szCs w:val="24"/>
          </w:rPr>
          <w:noBreakHyphen/>
          <w:t>18 Predicted generator output power using a faulty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84</w:t>
        </w:r>
        <w:r w:rsidR="00206D10" w:rsidRPr="00DB432C">
          <w:rPr>
            <w:rFonts w:ascii="Times New Roman" w:hAnsi="Times New Roman" w:cs="Times New Roman"/>
            <w:b w:val="0"/>
            <w:noProof/>
            <w:webHidden/>
            <w:sz w:val="24"/>
            <w:szCs w:val="24"/>
          </w:rPr>
          <w:fldChar w:fldCharType="end"/>
        </w:r>
      </w:hyperlink>
    </w:p>
    <w:p w14:paraId="7E93B8AC" w14:textId="29EB42A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5"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1 Trend of the variable forgetting factor and model prediction error for the entire prediction timeframe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96</w:t>
        </w:r>
        <w:r w:rsidR="00206D10" w:rsidRPr="00DB432C">
          <w:rPr>
            <w:rFonts w:ascii="Times New Roman" w:hAnsi="Times New Roman" w:cs="Times New Roman"/>
            <w:b w:val="0"/>
            <w:noProof/>
            <w:webHidden/>
            <w:sz w:val="24"/>
            <w:szCs w:val="24"/>
          </w:rPr>
          <w:fldChar w:fldCharType="end"/>
        </w:r>
      </w:hyperlink>
    </w:p>
    <w:p w14:paraId="042089A3" w14:textId="082EF57C"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6"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2 Generator output power predicted by adaptive CVA and CVA</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96</w:t>
        </w:r>
        <w:r w:rsidR="00206D10" w:rsidRPr="00DB432C">
          <w:rPr>
            <w:rFonts w:ascii="Times New Roman" w:hAnsi="Times New Roman" w:cs="Times New Roman"/>
            <w:b w:val="0"/>
            <w:noProof/>
            <w:webHidden/>
            <w:sz w:val="24"/>
            <w:szCs w:val="24"/>
          </w:rPr>
          <w:fldChar w:fldCharType="end"/>
        </w:r>
      </w:hyperlink>
    </w:p>
    <w:p w14:paraId="6F4CDC19" w14:textId="534608EB"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7"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3 Metal temperature of bearing #1 predicted by adaptive CVA and CVA</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97</w:t>
        </w:r>
        <w:r w:rsidR="00206D10" w:rsidRPr="00DB432C">
          <w:rPr>
            <w:rFonts w:ascii="Times New Roman" w:hAnsi="Times New Roman" w:cs="Times New Roman"/>
            <w:b w:val="0"/>
            <w:noProof/>
            <w:webHidden/>
            <w:sz w:val="24"/>
            <w:szCs w:val="24"/>
          </w:rPr>
          <w:fldChar w:fldCharType="end"/>
        </w:r>
      </w:hyperlink>
    </w:p>
    <w:p w14:paraId="72A49986" w14:textId="477FDE5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8"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4 Trend in five different performance variables (normalized) before and after the VSD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100</w:t>
        </w:r>
        <w:r w:rsidR="00206D10" w:rsidRPr="00DB432C">
          <w:rPr>
            <w:rFonts w:ascii="Times New Roman" w:hAnsi="Times New Roman" w:cs="Times New Roman"/>
            <w:b w:val="0"/>
            <w:noProof/>
            <w:webHidden/>
            <w:sz w:val="24"/>
            <w:szCs w:val="24"/>
          </w:rPr>
          <w:fldChar w:fldCharType="end"/>
        </w:r>
      </w:hyperlink>
    </w:p>
    <w:p w14:paraId="2FA29FFE" w14:textId="032EA4A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39"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5 Autocorrelation analysis of compressor A.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_Toc506214739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101</w:t>
        </w:r>
        <w:r w:rsidR="00206D10" w:rsidRPr="00DB432C">
          <w:rPr>
            <w:rFonts w:ascii="Times New Roman" w:hAnsi="Times New Roman" w:cs="Times New Roman"/>
            <w:b w:val="0"/>
            <w:noProof/>
            <w:webHidden/>
            <w:sz w:val="24"/>
            <w:szCs w:val="24"/>
          </w:rPr>
          <w:fldChar w:fldCharType="end"/>
        </w:r>
      </w:hyperlink>
    </w:p>
    <w:p w14:paraId="0CE0A5EC" w14:textId="7D32517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0"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6 Summed prediction error (MAE and MAPE) for all output variables for different values of q</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101</w:t>
        </w:r>
        <w:r w:rsidR="00206D10" w:rsidRPr="00DB432C">
          <w:rPr>
            <w:rFonts w:ascii="Times New Roman" w:hAnsi="Times New Roman" w:cs="Times New Roman"/>
            <w:b w:val="0"/>
            <w:noProof/>
            <w:webHidden/>
            <w:sz w:val="24"/>
            <w:szCs w:val="24"/>
          </w:rPr>
          <w:fldChar w:fldCharType="end"/>
        </w:r>
      </w:hyperlink>
    </w:p>
    <w:p w14:paraId="214A0FA0" w14:textId="0DD17F8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1"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7 Trend in the variable forgetting factor and model prediction error for the entire prediction timeframe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103</w:t>
        </w:r>
        <w:r w:rsidR="00206D10" w:rsidRPr="00DB432C">
          <w:rPr>
            <w:rFonts w:ascii="Times New Roman" w:hAnsi="Times New Roman" w:cs="Times New Roman"/>
            <w:b w:val="0"/>
            <w:noProof/>
            <w:webHidden/>
            <w:sz w:val="24"/>
            <w:szCs w:val="24"/>
          </w:rPr>
          <w:fldChar w:fldCharType="end"/>
        </w:r>
      </w:hyperlink>
    </w:p>
    <w:p w14:paraId="31462C24" w14:textId="1B602EC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2"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8 Compressor power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104</w:t>
        </w:r>
        <w:r w:rsidR="00206D10" w:rsidRPr="00DB432C">
          <w:rPr>
            <w:rFonts w:ascii="Times New Roman" w:hAnsi="Times New Roman" w:cs="Times New Roman"/>
            <w:b w:val="0"/>
            <w:noProof/>
            <w:webHidden/>
            <w:sz w:val="24"/>
            <w:szCs w:val="24"/>
          </w:rPr>
          <w:fldChar w:fldCharType="end"/>
        </w:r>
      </w:hyperlink>
    </w:p>
    <w:p w14:paraId="6C1831B3" w14:textId="7553DE4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3"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9 Discharge temperature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104</w:t>
        </w:r>
        <w:r w:rsidR="00206D10" w:rsidRPr="00DB432C">
          <w:rPr>
            <w:rFonts w:ascii="Times New Roman" w:hAnsi="Times New Roman" w:cs="Times New Roman"/>
            <w:b w:val="0"/>
            <w:noProof/>
            <w:webHidden/>
            <w:sz w:val="24"/>
            <w:szCs w:val="24"/>
          </w:rPr>
          <w:fldChar w:fldCharType="end"/>
        </w:r>
      </w:hyperlink>
    </w:p>
    <w:p w14:paraId="77378AF2" w14:textId="31983BC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4"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10 Vibration level of journal bearing 1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105</w:t>
        </w:r>
        <w:r w:rsidR="00206D10" w:rsidRPr="00DB432C">
          <w:rPr>
            <w:rFonts w:ascii="Times New Roman" w:hAnsi="Times New Roman" w:cs="Times New Roman"/>
            <w:b w:val="0"/>
            <w:noProof/>
            <w:webHidden/>
            <w:sz w:val="24"/>
            <w:szCs w:val="24"/>
          </w:rPr>
          <w:fldChar w:fldCharType="end"/>
        </w:r>
      </w:hyperlink>
    </w:p>
    <w:p w14:paraId="28DA6DE9" w14:textId="040D4DE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5" w:history="1">
        <w:r w:rsidR="00206D10" w:rsidRPr="00DB432C">
          <w:rPr>
            <w:rStyle w:val="Hyperlink"/>
            <w:rFonts w:ascii="Times New Roman" w:hAnsi="Times New Roman" w:cs="Times New Roman"/>
            <w:b w:val="0"/>
            <w:noProof/>
            <w:sz w:val="24"/>
            <w:szCs w:val="24"/>
          </w:rPr>
          <w:t>Figure 5</w:t>
        </w:r>
        <w:r w:rsidR="00206D10" w:rsidRPr="00DB432C">
          <w:rPr>
            <w:rStyle w:val="Hyperlink"/>
            <w:rFonts w:ascii="Times New Roman" w:hAnsi="Times New Roman" w:cs="Times New Roman"/>
            <w:b w:val="0"/>
            <w:noProof/>
            <w:sz w:val="24"/>
            <w:szCs w:val="24"/>
          </w:rPr>
          <w:noBreakHyphen/>
          <w:t>11 Vibration level of journal bearing 3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105</w:t>
        </w:r>
        <w:r w:rsidR="00206D10" w:rsidRPr="00DB432C">
          <w:rPr>
            <w:rFonts w:ascii="Times New Roman" w:hAnsi="Times New Roman" w:cs="Times New Roman"/>
            <w:b w:val="0"/>
            <w:noProof/>
            <w:webHidden/>
            <w:sz w:val="24"/>
            <w:szCs w:val="24"/>
          </w:rPr>
          <w:fldChar w:fldCharType="end"/>
        </w:r>
      </w:hyperlink>
    </w:p>
    <w:p w14:paraId="5EB75132" w14:textId="40E3F3A8"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6"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 Schematic diagram of an LSTM cell.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113</w:t>
        </w:r>
        <w:r w:rsidR="00206D10" w:rsidRPr="00DB432C">
          <w:rPr>
            <w:rFonts w:ascii="Times New Roman" w:hAnsi="Times New Roman" w:cs="Times New Roman"/>
            <w:b w:val="0"/>
            <w:noProof/>
            <w:webHidden/>
            <w:sz w:val="24"/>
            <w:szCs w:val="24"/>
          </w:rPr>
          <w:fldChar w:fldCharType="end"/>
        </w:r>
      </w:hyperlink>
    </w:p>
    <w:p w14:paraId="39B2C4EE" w14:textId="5811FCA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7"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2 Illustration of preparing LSTM inputs.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114</w:t>
        </w:r>
        <w:r w:rsidR="00206D10" w:rsidRPr="00DB432C">
          <w:rPr>
            <w:rFonts w:ascii="Times New Roman" w:hAnsi="Times New Roman" w:cs="Times New Roman"/>
            <w:b w:val="0"/>
            <w:noProof/>
            <w:webHidden/>
            <w:sz w:val="24"/>
            <w:szCs w:val="24"/>
          </w:rPr>
          <w:fldChar w:fldCharType="end"/>
        </w:r>
      </w:hyperlink>
    </w:p>
    <w:p w14:paraId="1A39A92B" w14:textId="27C5C73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8"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3 Illustration of the use of the proposed LSTM network for time series prediction.</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114</w:t>
        </w:r>
        <w:r w:rsidR="00206D10" w:rsidRPr="00DB432C">
          <w:rPr>
            <w:rFonts w:ascii="Times New Roman" w:hAnsi="Times New Roman" w:cs="Times New Roman"/>
            <w:b w:val="0"/>
            <w:noProof/>
            <w:webHidden/>
            <w:sz w:val="24"/>
            <w:szCs w:val="24"/>
          </w:rPr>
          <w:fldChar w:fldCharType="end"/>
        </w:r>
      </w:hyperlink>
    </w:p>
    <w:p w14:paraId="311B8DC5" w14:textId="30E75A2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49"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4 Illustration of multi-step-ahead prediction.</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_Toc506214749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115</w:t>
        </w:r>
        <w:r w:rsidR="00206D10" w:rsidRPr="00DB432C">
          <w:rPr>
            <w:rFonts w:ascii="Times New Roman" w:hAnsi="Times New Roman" w:cs="Times New Roman"/>
            <w:b w:val="0"/>
            <w:noProof/>
            <w:webHidden/>
            <w:sz w:val="24"/>
            <w:szCs w:val="24"/>
          </w:rPr>
          <w:fldChar w:fldCharType="end"/>
        </w:r>
      </w:hyperlink>
    </w:p>
    <w:p w14:paraId="091A8C6C" w14:textId="2EACA55B"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0"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5 Illustration of the proposed CVA-LSTM system for performance estimation of an industrial system under faulty operating conditions.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117</w:t>
        </w:r>
        <w:r w:rsidR="00206D10" w:rsidRPr="00DB432C">
          <w:rPr>
            <w:rFonts w:ascii="Times New Roman" w:hAnsi="Times New Roman" w:cs="Times New Roman"/>
            <w:b w:val="0"/>
            <w:noProof/>
            <w:webHidden/>
            <w:sz w:val="24"/>
            <w:szCs w:val="24"/>
          </w:rPr>
          <w:fldChar w:fldCharType="end"/>
        </w:r>
      </w:hyperlink>
    </w:p>
    <w:p w14:paraId="5A89B425" w14:textId="1EE9DC5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1"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6 Trend of five different performance variables (normalized) before and after the VSD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118</w:t>
        </w:r>
        <w:r w:rsidR="00206D10" w:rsidRPr="00DB432C">
          <w:rPr>
            <w:rFonts w:ascii="Times New Roman" w:hAnsi="Times New Roman" w:cs="Times New Roman"/>
            <w:b w:val="0"/>
            <w:noProof/>
            <w:webHidden/>
            <w:sz w:val="24"/>
            <w:szCs w:val="24"/>
          </w:rPr>
          <w:fldChar w:fldCharType="end"/>
        </w:r>
      </w:hyperlink>
    </w:p>
    <w:p w14:paraId="6FD0D005" w14:textId="6417C9AB"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2"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7 Trend of shaft speed after the VSD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119</w:t>
        </w:r>
        <w:r w:rsidR="00206D10" w:rsidRPr="00DB432C">
          <w:rPr>
            <w:rFonts w:ascii="Times New Roman" w:hAnsi="Times New Roman" w:cs="Times New Roman"/>
            <w:b w:val="0"/>
            <w:noProof/>
            <w:webHidden/>
            <w:sz w:val="24"/>
            <w:szCs w:val="24"/>
          </w:rPr>
          <w:fldChar w:fldCharType="end"/>
        </w:r>
      </w:hyperlink>
    </w:p>
    <w:p w14:paraId="38C95531" w14:textId="622F50A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3"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8 Trend of suction pressure after the VSD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119</w:t>
        </w:r>
        <w:r w:rsidR="00206D10" w:rsidRPr="00DB432C">
          <w:rPr>
            <w:rFonts w:ascii="Times New Roman" w:hAnsi="Times New Roman" w:cs="Times New Roman"/>
            <w:b w:val="0"/>
            <w:noProof/>
            <w:webHidden/>
            <w:sz w:val="24"/>
            <w:szCs w:val="24"/>
          </w:rPr>
          <w:fldChar w:fldCharType="end"/>
        </w:r>
      </w:hyperlink>
    </w:p>
    <w:p w14:paraId="1ED5F891" w14:textId="5BFF88C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4"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9 Autocorrelation analysis of data set T1. Blue lines: upper and lower confidence bounds.</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121</w:t>
        </w:r>
        <w:r w:rsidR="00206D10" w:rsidRPr="00DB432C">
          <w:rPr>
            <w:rFonts w:ascii="Times New Roman" w:hAnsi="Times New Roman" w:cs="Times New Roman"/>
            <w:b w:val="0"/>
            <w:noProof/>
            <w:webHidden/>
            <w:sz w:val="24"/>
            <w:szCs w:val="24"/>
          </w:rPr>
          <w:fldChar w:fldCharType="end"/>
        </w:r>
      </w:hyperlink>
    </w:p>
    <w:p w14:paraId="11AD9C42" w14:textId="16BB2C2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5"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10 Singular values in matrix D.</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122</w:t>
        </w:r>
        <w:r w:rsidR="00206D10" w:rsidRPr="00DB432C">
          <w:rPr>
            <w:rFonts w:ascii="Times New Roman" w:hAnsi="Times New Roman" w:cs="Times New Roman"/>
            <w:b w:val="0"/>
            <w:noProof/>
            <w:webHidden/>
            <w:sz w:val="24"/>
            <w:szCs w:val="24"/>
          </w:rPr>
          <w:fldChar w:fldCharType="end"/>
        </w:r>
      </w:hyperlink>
    </w:p>
    <w:p w14:paraId="4C5051B0" w14:textId="36880DF7"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6"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 xml:space="preserve">11 False alarm rate for different values of retained state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122</w:t>
        </w:r>
        <w:r w:rsidR="00206D10" w:rsidRPr="00DB432C">
          <w:rPr>
            <w:rFonts w:ascii="Times New Roman" w:hAnsi="Times New Roman" w:cs="Times New Roman"/>
            <w:b w:val="0"/>
            <w:noProof/>
            <w:webHidden/>
            <w:sz w:val="24"/>
            <w:szCs w:val="24"/>
          </w:rPr>
          <w:fldChar w:fldCharType="end"/>
        </w:r>
      </w:hyperlink>
    </w:p>
    <w:p w14:paraId="405AB23E" w14:textId="1CBA29E8"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7"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 xml:space="preserve">12 The </w:t>
        </w:r>
        <m:oMath>
          <m:r>
            <m:rPr>
              <m:sty m:val="bi"/>
            </m:rPr>
            <w:rPr>
              <w:rStyle w:val="Hyperlink"/>
              <w:rFonts w:ascii="Cambria Math" w:hAnsi="Cambria Math" w:cs="Times New Roman"/>
              <w:noProof/>
              <w:sz w:val="24"/>
              <w:szCs w:val="24"/>
            </w:rPr>
            <m:t>T</m:t>
          </m:r>
          <m:r>
            <m:rPr>
              <m:sty m:val="b"/>
            </m:rPr>
            <w:rPr>
              <w:rStyle w:val="Hyperlink"/>
              <w:rFonts w:ascii="Cambria Math" w:hAnsi="Cambria Math" w:cs="Times New Roman"/>
              <w:noProof/>
              <w:sz w:val="24"/>
              <w:szCs w:val="24"/>
            </w:rPr>
            <m:t>2</m:t>
          </m:r>
        </m:oMath>
        <w:r w:rsidR="00206D10" w:rsidRPr="00DB432C">
          <w:rPr>
            <w:rStyle w:val="Hyperlink"/>
            <w:rFonts w:ascii="Times New Roman" w:hAnsi="Times New Roman" w:cs="Times New Roman"/>
            <w:b w:val="0"/>
            <w:noProof/>
            <w:sz w:val="24"/>
            <w:szCs w:val="24"/>
          </w:rPr>
          <w:t xml:space="preserve">(upper) and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 xml:space="preserve"> (lower) statistics for training data set T1 and validation data set T3. Red dashed: thresholds for health indicators. Fault is detected after the 172nd sampling point (one hour after the VSD failure has occurred).</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123</w:t>
        </w:r>
        <w:r w:rsidR="00206D10" w:rsidRPr="00DB432C">
          <w:rPr>
            <w:rFonts w:ascii="Times New Roman" w:hAnsi="Times New Roman" w:cs="Times New Roman"/>
            <w:b w:val="0"/>
            <w:noProof/>
            <w:webHidden/>
            <w:sz w:val="24"/>
            <w:szCs w:val="24"/>
          </w:rPr>
          <w:fldChar w:fldCharType="end"/>
        </w:r>
      </w:hyperlink>
    </w:p>
    <w:p w14:paraId="7274BE2D" w14:textId="3336D67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8"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13 Combined CVA-based 2-D contributions for identifying the VSD failure.</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124</w:t>
        </w:r>
        <w:r w:rsidR="00206D10" w:rsidRPr="00DB432C">
          <w:rPr>
            <w:rFonts w:ascii="Times New Roman" w:hAnsi="Times New Roman" w:cs="Times New Roman"/>
            <w:b w:val="0"/>
            <w:noProof/>
            <w:webHidden/>
            <w:sz w:val="24"/>
            <w:szCs w:val="24"/>
          </w:rPr>
          <w:fldChar w:fldCharType="end"/>
        </w:r>
      </w:hyperlink>
    </w:p>
    <w:p w14:paraId="03B0B365" w14:textId="60D9BD5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59"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14 Predicted suction temperature (yellow) against actual measure suction temperature (red) during the entire degradation process (length of the predicted time sequence is equal to the length of data set T3). The training data set for the proposed LSTM network (blue) is also shown.</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_Toc506214759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125</w:t>
        </w:r>
        <w:r w:rsidR="00206D10" w:rsidRPr="00DB432C">
          <w:rPr>
            <w:rFonts w:ascii="Times New Roman" w:hAnsi="Times New Roman" w:cs="Times New Roman"/>
            <w:b w:val="0"/>
            <w:noProof/>
            <w:webHidden/>
            <w:sz w:val="24"/>
            <w:szCs w:val="24"/>
          </w:rPr>
          <w:fldChar w:fldCharType="end"/>
        </w:r>
      </w:hyperlink>
    </w:p>
    <w:p w14:paraId="2CDEE4A9" w14:textId="049907A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0"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 xml:space="preserve">15 Summed prediction error (MAE and MAPE) for all output variables for different values of </w:t>
        </w:r>
        <m:oMath>
          <m:r>
            <m:rPr>
              <m:sty m:val="bi"/>
            </m:rPr>
            <w:rPr>
              <w:rStyle w:val="Hyperlink"/>
              <w:rFonts w:ascii="Cambria Math" w:hAnsi="Cambria Math" w:cs="Times New Roman"/>
              <w:noProof/>
              <w:sz w:val="24"/>
              <w:szCs w:val="24"/>
            </w:rPr>
            <m:t>q</m:t>
          </m:r>
        </m:oMath>
        <w:r w:rsidR="00206D10" w:rsidRPr="00DB432C">
          <w:rPr>
            <w:rStyle w:val="Hyperlink"/>
            <w:rFonts w:ascii="Times New Roman" w:hAnsi="Times New Roman" w:cs="Times New Roman"/>
            <w:b w:val="0"/>
            <w:noProof/>
            <w:sz w:val="24"/>
            <w:szCs w:val="24"/>
          </w:rPr>
          <w:t>.</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128</w:t>
        </w:r>
        <w:r w:rsidR="00206D10" w:rsidRPr="00DB432C">
          <w:rPr>
            <w:rFonts w:ascii="Times New Roman" w:hAnsi="Times New Roman" w:cs="Times New Roman"/>
            <w:b w:val="0"/>
            <w:noProof/>
            <w:webHidden/>
            <w:sz w:val="24"/>
            <w:szCs w:val="24"/>
          </w:rPr>
          <w:fldChar w:fldCharType="end"/>
        </w:r>
      </w:hyperlink>
    </w:p>
    <w:p w14:paraId="7DF6FF5B" w14:textId="69F503B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1"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16 Predicted shaft speed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129</w:t>
        </w:r>
        <w:r w:rsidR="00206D10" w:rsidRPr="00DB432C">
          <w:rPr>
            <w:rFonts w:ascii="Times New Roman" w:hAnsi="Times New Roman" w:cs="Times New Roman"/>
            <w:b w:val="0"/>
            <w:noProof/>
            <w:webHidden/>
            <w:sz w:val="24"/>
            <w:szCs w:val="24"/>
          </w:rPr>
          <w:fldChar w:fldCharType="end"/>
        </w:r>
      </w:hyperlink>
    </w:p>
    <w:p w14:paraId="07AF4FB5" w14:textId="2571599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2"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17 Predicted discharge temperature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130</w:t>
        </w:r>
        <w:r w:rsidR="00206D10" w:rsidRPr="00DB432C">
          <w:rPr>
            <w:rFonts w:ascii="Times New Roman" w:hAnsi="Times New Roman" w:cs="Times New Roman"/>
            <w:b w:val="0"/>
            <w:noProof/>
            <w:webHidden/>
            <w:sz w:val="24"/>
            <w:szCs w:val="24"/>
          </w:rPr>
          <w:fldChar w:fldCharType="end"/>
        </w:r>
      </w:hyperlink>
    </w:p>
    <w:p w14:paraId="6B9179CA" w14:textId="3D1AA72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3"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18 Predicted actual power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130</w:t>
        </w:r>
        <w:r w:rsidR="00206D10" w:rsidRPr="00DB432C">
          <w:rPr>
            <w:rFonts w:ascii="Times New Roman" w:hAnsi="Times New Roman" w:cs="Times New Roman"/>
            <w:b w:val="0"/>
            <w:noProof/>
            <w:webHidden/>
            <w:sz w:val="24"/>
            <w:szCs w:val="24"/>
          </w:rPr>
          <w:fldChar w:fldCharType="end"/>
        </w:r>
      </w:hyperlink>
    </w:p>
    <w:p w14:paraId="46FA2C93" w14:textId="1A9ABC40"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4"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19 Predicted suction pressure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130</w:t>
        </w:r>
        <w:r w:rsidR="00206D10" w:rsidRPr="00DB432C">
          <w:rPr>
            <w:rFonts w:ascii="Times New Roman" w:hAnsi="Times New Roman" w:cs="Times New Roman"/>
            <w:b w:val="0"/>
            <w:noProof/>
            <w:webHidden/>
            <w:sz w:val="24"/>
            <w:szCs w:val="24"/>
          </w:rPr>
          <w:fldChar w:fldCharType="end"/>
        </w:r>
      </w:hyperlink>
    </w:p>
    <w:p w14:paraId="068CD65A" w14:textId="04E285F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5" w:history="1">
        <w:r w:rsidR="00206D10" w:rsidRPr="00DB432C">
          <w:rPr>
            <w:rStyle w:val="Hyperlink"/>
            <w:rFonts w:ascii="Times New Roman" w:hAnsi="Times New Roman" w:cs="Times New Roman"/>
            <w:b w:val="0"/>
            <w:noProof/>
            <w:sz w:val="24"/>
            <w:szCs w:val="24"/>
          </w:rPr>
          <w:t>Figure 6</w:t>
        </w:r>
        <w:r w:rsidR="00206D10" w:rsidRPr="00DB432C">
          <w:rPr>
            <w:rStyle w:val="Hyperlink"/>
            <w:rFonts w:ascii="Times New Roman" w:hAnsi="Times New Roman" w:cs="Times New Roman"/>
            <w:b w:val="0"/>
            <w:noProof/>
            <w:sz w:val="24"/>
            <w:szCs w:val="24"/>
          </w:rPr>
          <w:noBreakHyphen/>
          <w:t>20 Predicted discharge pressure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131</w:t>
        </w:r>
        <w:r w:rsidR="00206D10" w:rsidRPr="00DB432C">
          <w:rPr>
            <w:rFonts w:ascii="Times New Roman" w:hAnsi="Times New Roman" w:cs="Times New Roman"/>
            <w:b w:val="0"/>
            <w:noProof/>
            <w:webHidden/>
            <w:sz w:val="24"/>
            <w:szCs w:val="24"/>
          </w:rPr>
          <w:fldChar w:fldCharType="end"/>
        </w:r>
      </w:hyperlink>
    </w:p>
    <w:p w14:paraId="6407F117" w14:textId="4D3BADD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6"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 Vibration level of journal bearing 2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155</w:t>
        </w:r>
        <w:r w:rsidR="00206D10" w:rsidRPr="00DB432C">
          <w:rPr>
            <w:rFonts w:ascii="Times New Roman" w:hAnsi="Times New Roman" w:cs="Times New Roman"/>
            <w:b w:val="0"/>
            <w:noProof/>
            <w:webHidden/>
            <w:sz w:val="24"/>
            <w:szCs w:val="24"/>
          </w:rPr>
          <w:fldChar w:fldCharType="end"/>
        </w:r>
      </w:hyperlink>
    </w:p>
    <w:p w14:paraId="1FB8FA9D" w14:textId="52C6729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7"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2 Vibration level of journal bearing 4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155</w:t>
        </w:r>
        <w:r w:rsidR="00206D10" w:rsidRPr="00DB432C">
          <w:rPr>
            <w:rFonts w:ascii="Times New Roman" w:hAnsi="Times New Roman" w:cs="Times New Roman"/>
            <w:b w:val="0"/>
            <w:noProof/>
            <w:webHidden/>
            <w:sz w:val="24"/>
            <w:szCs w:val="24"/>
          </w:rPr>
          <w:fldChar w:fldCharType="end"/>
        </w:r>
      </w:hyperlink>
    </w:p>
    <w:p w14:paraId="16732B29" w14:textId="59A03341"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8"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3 Vibration level of thrust bearing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156</w:t>
        </w:r>
        <w:r w:rsidR="00206D10" w:rsidRPr="00DB432C">
          <w:rPr>
            <w:rFonts w:ascii="Times New Roman" w:hAnsi="Times New Roman" w:cs="Times New Roman"/>
            <w:b w:val="0"/>
            <w:noProof/>
            <w:webHidden/>
            <w:sz w:val="24"/>
            <w:szCs w:val="24"/>
          </w:rPr>
          <w:fldChar w:fldCharType="end"/>
        </w:r>
      </w:hyperlink>
    </w:p>
    <w:p w14:paraId="5B4B7A5E" w14:textId="7A64A46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69"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4 Discharge pressure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_Toc506214769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156</w:t>
        </w:r>
        <w:r w:rsidR="00206D10" w:rsidRPr="00DB432C">
          <w:rPr>
            <w:rFonts w:ascii="Times New Roman" w:hAnsi="Times New Roman" w:cs="Times New Roman"/>
            <w:b w:val="0"/>
            <w:noProof/>
            <w:webHidden/>
            <w:sz w:val="24"/>
            <w:szCs w:val="24"/>
          </w:rPr>
          <w:fldChar w:fldCharType="end"/>
        </w:r>
      </w:hyperlink>
    </w:p>
    <w:p w14:paraId="79A24402" w14:textId="16E4DAA6"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0"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5 Readings of flow meter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157</w:t>
        </w:r>
        <w:r w:rsidR="00206D10" w:rsidRPr="00DB432C">
          <w:rPr>
            <w:rFonts w:ascii="Times New Roman" w:hAnsi="Times New Roman" w:cs="Times New Roman"/>
            <w:b w:val="0"/>
            <w:noProof/>
            <w:webHidden/>
            <w:sz w:val="24"/>
            <w:szCs w:val="24"/>
          </w:rPr>
          <w:fldChar w:fldCharType="end"/>
        </w:r>
      </w:hyperlink>
    </w:p>
    <w:p w14:paraId="6117F517" w14:textId="4405825D"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1"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6 Shaft speed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_Toc506214771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157</w:t>
        </w:r>
        <w:r w:rsidR="00206D10" w:rsidRPr="00DB432C">
          <w:rPr>
            <w:rFonts w:ascii="Times New Roman" w:hAnsi="Times New Roman" w:cs="Times New Roman"/>
            <w:b w:val="0"/>
            <w:noProof/>
            <w:webHidden/>
            <w:sz w:val="24"/>
            <w:szCs w:val="24"/>
          </w:rPr>
          <w:fldChar w:fldCharType="end"/>
        </w:r>
      </w:hyperlink>
    </w:p>
    <w:p w14:paraId="6F2250A3" w14:textId="5E36B1B7"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2"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7 Suction pressure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_Toc506214772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158</w:t>
        </w:r>
        <w:r w:rsidR="00206D10" w:rsidRPr="00DB432C">
          <w:rPr>
            <w:rFonts w:ascii="Times New Roman" w:hAnsi="Times New Roman" w:cs="Times New Roman"/>
            <w:b w:val="0"/>
            <w:noProof/>
            <w:webHidden/>
            <w:sz w:val="24"/>
            <w:szCs w:val="24"/>
          </w:rPr>
          <w:fldChar w:fldCharType="end"/>
        </w:r>
      </w:hyperlink>
    </w:p>
    <w:p w14:paraId="127C82E4" w14:textId="63574A6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3"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8 Total driver power under faulty operating conditions predicted by adaptive CVA and the CVA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_Toc506214773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158</w:t>
        </w:r>
        <w:r w:rsidR="00206D10" w:rsidRPr="00DB432C">
          <w:rPr>
            <w:rFonts w:ascii="Times New Roman" w:hAnsi="Times New Roman" w:cs="Times New Roman"/>
            <w:b w:val="0"/>
            <w:noProof/>
            <w:webHidden/>
            <w:sz w:val="24"/>
            <w:szCs w:val="24"/>
          </w:rPr>
          <w:fldChar w:fldCharType="end"/>
        </w:r>
      </w:hyperlink>
    </w:p>
    <w:p w14:paraId="4DB61A1A" w14:textId="711590A7"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4"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9 Predicted flow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_Toc506214774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159</w:t>
        </w:r>
        <w:r w:rsidR="00206D10" w:rsidRPr="00DB432C">
          <w:rPr>
            <w:rFonts w:ascii="Times New Roman" w:hAnsi="Times New Roman" w:cs="Times New Roman"/>
            <w:b w:val="0"/>
            <w:noProof/>
            <w:webHidden/>
            <w:sz w:val="24"/>
            <w:szCs w:val="24"/>
          </w:rPr>
          <w:fldChar w:fldCharType="end"/>
        </w:r>
      </w:hyperlink>
    </w:p>
    <w:p w14:paraId="5E1436E7" w14:textId="3405B6D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5"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10 Predicted total driver power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_Toc506214775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159</w:t>
        </w:r>
        <w:r w:rsidR="00206D10" w:rsidRPr="00DB432C">
          <w:rPr>
            <w:rFonts w:ascii="Times New Roman" w:hAnsi="Times New Roman" w:cs="Times New Roman"/>
            <w:b w:val="0"/>
            <w:noProof/>
            <w:webHidden/>
            <w:sz w:val="24"/>
            <w:szCs w:val="24"/>
          </w:rPr>
          <w:fldChar w:fldCharType="end"/>
        </w:r>
      </w:hyperlink>
    </w:p>
    <w:p w14:paraId="488B257E" w14:textId="351AB124"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6"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11 Predicted vibration levels of journal bearing 1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_Toc506214776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160</w:t>
        </w:r>
        <w:r w:rsidR="00206D10" w:rsidRPr="00DB432C">
          <w:rPr>
            <w:rFonts w:ascii="Times New Roman" w:hAnsi="Times New Roman" w:cs="Times New Roman"/>
            <w:b w:val="0"/>
            <w:noProof/>
            <w:webHidden/>
            <w:sz w:val="24"/>
            <w:szCs w:val="24"/>
          </w:rPr>
          <w:fldChar w:fldCharType="end"/>
        </w:r>
      </w:hyperlink>
    </w:p>
    <w:p w14:paraId="1D2A29FE" w14:textId="31E763F5"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7"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12 Predicted vibration levels of journal bearing 1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_Toc506214777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160</w:t>
        </w:r>
        <w:r w:rsidR="00206D10" w:rsidRPr="00DB432C">
          <w:rPr>
            <w:rFonts w:ascii="Times New Roman" w:hAnsi="Times New Roman" w:cs="Times New Roman"/>
            <w:b w:val="0"/>
            <w:noProof/>
            <w:webHidden/>
            <w:sz w:val="24"/>
            <w:szCs w:val="24"/>
          </w:rPr>
          <w:fldChar w:fldCharType="end"/>
        </w:r>
      </w:hyperlink>
    </w:p>
    <w:p w14:paraId="7599B93B" w14:textId="5D888F4C"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8"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13 Predicted vibration levels of journal bearing 3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_Toc506214778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161</w:t>
        </w:r>
        <w:r w:rsidR="00206D10" w:rsidRPr="00DB432C">
          <w:rPr>
            <w:rFonts w:ascii="Times New Roman" w:hAnsi="Times New Roman" w:cs="Times New Roman"/>
            <w:b w:val="0"/>
            <w:noProof/>
            <w:webHidden/>
            <w:sz w:val="24"/>
            <w:szCs w:val="24"/>
          </w:rPr>
          <w:fldChar w:fldCharType="end"/>
        </w:r>
      </w:hyperlink>
    </w:p>
    <w:p w14:paraId="256402F9" w14:textId="303FEA59"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79"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14 Predicted vibration levels of journal bearing 4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_Toc506214779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161</w:t>
        </w:r>
        <w:r w:rsidR="00206D10" w:rsidRPr="00DB432C">
          <w:rPr>
            <w:rFonts w:ascii="Times New Roman" w:hAnsi="Times New Roman" w:cs="Times New Roman"/>
            <w:b w:val="0"/>
            <w:noProof/>
            <w:webHidden/>
            <w:sz w:val="24"/>
            <w:szCs w:val="24"/>
          </w:rPr>
          <w:fldChar w:fldCharType="end"/>
        </w:r>
      </w:hyperlink>
    </w:p>
    <w:p w14:paraId="08D2CBB9" w14:textId="3373195E" w:rsidR="00206D10"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506214780" w:history="1">
        <w:r w:rsidR="00206D10" w:rsidRPr="00DB432C">
          <w:rPr>
            <w:rStyle w:val="Hyperlink"/>
            <w:rFonts w:ascii="Times New Roman" w:hAnsi="Times New Roman" w:cs="Times New Roman"/>
            <w:b w:val="0"/>
            <w:noProof/>
            <w:sz w:val="24"/>
            <w:szCs w:val="24"/>
          </w:rPr>
          <w:t>Figure 7</w:t>
        </w:r>
        <w:r w:rsidR="00206D10" w:rsidRPr="00DB432C">
          <w:rPr>
            <w:rStyle w:val="Hyperlink"/>
            <w:rFonts w:ascii="Times New Roman" w:hAnsi="Times New Roman" w:cs="Times New Roman"/>
            <w:b w:val="0"/>
            <w:noProof/>
            <w:sz w:val="24"/>
            <w:szCs w:val="24"/>
          </w:rPr>
          <w:noBreakHyphen/>
          <w:t>15 Predicted vibration levels of thrust bearing under faulty operating conditions by CVA-LSTM model.</w:t>
        </w:r>
        <w:r w:rsidR="00206D10" w:rsidRPr="00DB432C">
          <w:rPr>
            <w:rFonts w:ascii="Times New Roman" w:hAnsi="Times New Roman" w:cs="Times New Roman"/>
            <w:b w:val="0"/>
            <w:noProof/>
            <w:webHidden/>
            <w:sz w:val="24"/>
            <w:szCs w:val="24"/>
          </w:rPr>
          <w:tab/>
        </w:r>
        <w:r w:rsidR="00206D10" w:rsidRPr="00DB432C">
          <w:rPr>
            <w:rFonts w:ascii="Times New Roman" w:hAnsi="Times New Roman" w:cs="Times New Roman"/>
            <w:b w:val="0"/>
            <w:noProof/>
            <w:webHidden/>
            <w:sz w:val="24"/>
            <w:szCs w:val="24"/>
          </w:rPr>
          <w:fldChar w:fldCharType="begin"/>
        </w:r>
        <w:r w:rsidR="00206D10" w:rsidRPr="00DB432C">
          <w:rPr>
            <w:rFonts w:ascii="Times New Roman" w:hAnsi="Times New Roman" w:cs="Times New Roman"/>
            <w:b w:val="0"/>
            <w:noProof/>
            <w:webHidden/>
            <w:sz w:val="24"/>
            <w:szCs w:val="24"/>
          </w:rPr>
          <w:instrText xml:space="preserve"> PAGEREF _Toc506214780 \h </w:instrText>
        </w:r>
        <w:r w:rsidR="00206D10" w:rsidRPr="00DB432C">
          <w:rPr>
            <w:rFonts w:ascii="Times New Roman" w:hAnsi="Times New Roman" w:cs="Times New Roman"/>
            <w:b w:val="0"/>
            <w:noProof/>
            <w:webHidden/>
            <w:sz w:val="24"/>
            <w:szCs w:val="24"/>
          </w:rPr>
        </w:r>
        <w:r w:rsidR="00206D10"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162</w:t>
        </w:r>
        <w:r w:rsidR="00206D10" w:rsidRPr="00DB432C">
          <w:rPr>
            <w:rFonts w:ascii="Times New Roman" w:hAnsi="Times New Roman" w:cs="Times New Roman"/>
            <w:b w:val="0"/>
            <w:noProof/>
            <w:webHidden/>
            <w:sz w:val="24"/>
            <w:szCs w:val="24"/>
          </w:rPr>
          <w:fldChar w:fldCharType="end"/>
        </w:r>
      </w:hyperlink>
    </w:p>
    <w:p w14:paraId="3A941AD1" w14:textId="1206BF08" w:rsidR="003806CC" w:rsidRPr="00DB432C" w:rsidRDefault="00F23419">
      <w:pPr>
        <w:spacing w:line="259" w:lineRule="auto"/>
        <w:jc w:val="left"/>
      </w:pPr>
      <w:r w:rsidRPr="00DB432C">
        <w:rPr>
          <w:rFonts w:cs="Times New Roman"/>
          <w:szCs w:val="24"/>
        </w:rPr>
        <w:fldChar w:fldCharType="end"/>
      </w:r>
      <w:r w:rsidR="003806CC" w:rsidRPr="00DB432C">
        <w:br w:type="page"/>
      </w:r>
    </w:p>
    <w:p w14:paraId="69FD6088" w14:textId="5EBE922A" w:rsidR="007A475A" w:rsidRPr="00DB432C" w:rsidRDefault="007A475A">
      <w:pPr>
        <w:pStyle w:val="TableofFigures"/>
        <w:tabs>
          <w:tab w:val="right" w:leader="dot" w:pos="8755"/>
        </w:tabs>
        <w:rPr>
          <w:rFonts w:ascii="Times New Roman" w:hAnsi="Times New Roman" w:cs="Times New Roman"/>
          <w:sz w:val="32"/>
          <w:szCs w:val="32"/>
        </w:rPr>
      </w:pPr>
      <w:r w:rsidRPr="00DB432C">
        <w:rPr>
          <w:rFonts w:ascii="Times New Roman" w:hAnsi="Times New Roman" w:cs="Times New Roman"/>
          <w:sz w:val="32"/>
          <w:szCs w:val="32"/>
        </w:rPr>
        <w:t>List of Tables</w:t>
      </w:r>
    </w:p>
    <w:p w14:paraId="1D94D7FF" w14:textId="239ED57E" w:rsidR="007A475A" w:rsidRPr="00DB432C" w:rsidRDefault="007A475A">
      <w:pPr>
        <w:pStyle w:val="TableofFigures"/>
        <w:tabs>
          <w:tab w:val="right" w:leader="dot" w:pos="8755"/>
        </w:tabs>
        <w:rPr>
          <w:rFonts w:ascii="Times New Roman" w:hAnsi="Times New Roman" w:cs="Times New Roman"/>
          <w:b w:val="0"/>
          <w:bCs w:val="0"/>
          <w:noProof/>
          <w:sz w:val="24"/>
          <w:szCs w:val="24"/>
        </w:rPr>
      </w:pPr>
      <w:r w:rsidRPr="00DB432C">
        <w:rPr>
          <w:rFonts w:ascii="Times New Roman" w:hAnsi="Times New Roman" w:cs="Times New Roman"/>
          <w:b w:val="0"/>
          <w:sz w:val="24"/>
          <w:szCs w:val="24"/>
        </w:rPr>
        <w:fldChar w:fldCharType="begin"/>
      </w:r>
      <w:r w:rsidRPr="00DB432C">
        <w:rPr>
          <w:rFonts w:ascii="Times New Roman" w:hAnsi="Times New Roman" w:cs="Times New Roman"/>
          <w:b w:val="0"/>
          <w:sz w:val="24"/>
          <w:szCs w:val="24"/>
        </w:rPr>
        <w:instrText xml:space="preserve"> TOC \h \z \c "Table" </w:instrText>
      </w:r>
      <w:r w:rsidRPr="00DB432C">
        <w:rPr>
          <w:rFonts w:ascii="Times New Roman" w:hAnsi="Times New Roman" w:cs="Times New Roman"/>
          <w:b w:val="0"/>
          <w:sz w:val="24"/>
          <w:szCs w:val="24"/>
        </w:rPr>
        <w:fldChar w:fldCharType="separate"/>
      </w:r>
      <w:hyperlink w:anchor="_Toc498713019" w:history="1">
        <w:r w:rsidRPr="00DB432C">
          <w:rPr>
            <w:rStyle w:val="Hyperlink"/>
            <w:rFonts w:ascii="Times New Roman" w:hAnsi="Times New Roman" w:cs="Times New Roman"/>
            <w:b w:val="0"/>
            <w:noProof/>
            <w:sz w:val="24"/>
            <w:szCs w:val="24"/>
          </w:rPr>
          <w:t>Table 2</w:t>
        </w:r>
        <w:r w:rsidRPr="00DB432C">
          <w:rPr>
            <w:rStyle w:val="Hyperlink"/>
            <w:rFonts w:ascii="Times New Roman" w:hAnsi="Times New Roman" w:cs="Times New Roman"/>
            <w:b w:val="0"/>
            <w:noProof/>
            <w:sz w:val="24"/>
            <w:szCs w:val="24"/>
          </w:rPr>
          <w:noBreakHyphen/>
          <w:t>1 Applications of multidimensional prognostic models</w:t>
        </w:r>
        <w:r w:rsidRPr="00DB432C">
          <w:rPr>
            <w:rFonts w:ascii="Times New Roman" w:hAnsi="Times New Roman" w:cs="Times New Roman"/>
            <w:b w:val="0"/>
            <w:noProof/>
            <w:webHidden/>
            <w:sz w:val="24"/>
            <w:szCs w:val="24"/>
          </w:rPr>
          <w:tab/>
        </w:r>
        <w:r w:rsidRPr="00DB432C">
          <w:rPr>
            <w:rFonts w:ascii="Times New Roman" w:hAnsi="Times New Roman" w:cs="Times New Roman"/>
            <w:b w:val="0"/>
            <w:noProof/>
            <w:webHidden/>
            <w:sz w:val="24"/>
            <w:szCs w:val="24"/>
          </w:rPr>
          <w:fldChar w:fldCharType="begin"/>
        </w:r>
        <w:r w:rsidRPr="00DB432C">
          <w:rPr>
            <w:rFonts w:ascii="Times New Roman" w:hAnsi="Times New Roman" w:cs="Times New Roman"/>
            <w:b w:val="0"/>
            <w:noProof/>
            <w:webHidden/>
            <w:sz w:val="24"/>
            <w:szCs w:val="24"/>
          </w:rPr>
          <w:instrText xml:space="preserve"> PAGEREF _Toc498713019 \h </w:instrText>
        </w:r>
        <w:r w:rsidRPr="00DB432C">
          <w:rPr>
            <w:rFonts w:ascii="Times New Roman" w:hAnsi="Times New Roman" w:cs="Times New Roman"/>
            <w:b w:val="0"/>
            <w:noProof/>
            <w:webHidden/>
            <w:sz w:val="24"/>
            <w:szCs w:val="24"/>
          </w:rPr>
        </w:r>
        <w:r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43</w:t>
        </w:r>
        <w:r w:rsidRPr="00DB432C">
          <w:rPr>
            <w:rFonts w:ascii="Times New Roman" w:hAnsi="Times New Roman" w:cs="Times New Roman"/>
            <w:b w:val="0"/>
            <w:noProof/>
            <w:webHidden/>
            <w:sz w:val="24"/>
            <w:szCs w:val="24"/>
          </w:rPr>
          <w:fldChar w:fldCharType="end"/>
        </w:r>
      </w:hyperlink>
    </w:p>
    <w:p w14:paraId="722F19F1" w14:textId="043C14CB"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0" w:history="1">
        <w:r w:rsidR="007A475A" w:rsidRPr="00DB432C">
          <w:rPr>
            <w:rStyle w:val="Hyperlink"/>
            <w:rFonts w:ascii="Times New Roman" w:hAnsi="Times New Roman" w:cs="Times New Roman"/>
            <w:b w:val="0"/>
            <w:noProof/>
            <w:sz w:val="24"/>
            <w:szCs w:val="24"/>
          </w:rPr>
          <w:t>Table 3</w:t>
        </w:r>
        <w:r w:rsidR="007A475A" w:rsidRPr="00DB432C">
          <w:rPr>
            <w:rStyle w:val="Hyperlink"/>
            <w:rFonts w:ascii="Times New Roman" w:hAnsi="Times New Roman" w:cs="Times New Roman"/>
            <w:b w:val="0"/>
            <w:noProof/>
            <w:sz w:val="24"/>
            <w:szCs w:val="24"/>
          </w:rPr>
          <w:noBreakHyphen/>
          <w:t>1 Measured variables for gas turbine A</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_Toc498713020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54</w:t>
        </w:r>
        <w:r w:rsidR="007A475A" w:rsidRPr="00DB432C">
          <w:rPr>
            <w:rFonts w:ascii="Times New Roman" w:hAnsi="Times New Roman" w:cs="Times New Roman"/>
            <w:b w:val="0"/>
            <w:noProof/>
            <w:webHidden/>
            <w:sz w:val="24"/>
            <w:szCs w:val="24"/>
          </w:rPr>
          <w:fldChar w:fldCharType="end"/>
        </w:r>
      </w:hyperlink>
    </w:p>
    <w:p w14:paraId="140325A5" w14:textId="27938ADB"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1" w:history="1">
        <w:r w:rsidR="007A475A" w:rsidRPr="00DB432C">
          <w:rPr>
            <w:rStyle w:val="Hyperlink"/>
            <w:rFonts w:ascii="Times New Roman" w:hAnsi="Times New Roman" w:cs="Times New Roman"/>
            <w:b w:val="0"/>
            <w:noProof/>
            <w:sz w:val="24"/>
            <w:szCs w:val="24"/>
          </w:rPr>
          <w:t>Table 3</w:t>
        </w:r>
        <w:r w:rsidR="007A475A" w:rsidRPr="00DB432C">
          <w:rPr>
            <w:rStyle w:val="Hyperlink"/>
            <w:rFonts w:ascii="Times New Roman" w:hAnsi="Times New Roman" w:cs="Times New Roman"/>
            <w:b w:val="0"/>
            <w:noProof/>
            <w:sz w:val="24"/>
            <w:szCs w:val="24"/>
          </w:rPr>
          <w:noBreakHyphen/>
          <w:t xml:space="preserve">2 </w:t>
        </w:r>
        <m:oMath>
          <m:r>
            <m:rPr>
              <m:sty m:val="bi"/>
            </m:rPr>
            <w:rPr>
              <w:rStyle w:val="Hyperlink"/>
              <w:rFonts w:ascii="Cambria Math" w:hAnsi="Cambria Math" w:cs="Times New Roman"/>
              <w:noProof/>
              <w:sz w:val="24"/>
              <w:szCs w:val="24"/>
              <w:u w:val="none"/>
            </w:rPr>
            <m:t>T</m:t>
          </m:r>
          <m:r>
            <m:rPr>
              <m:sty m:val="b"/>
            </m:rPr>
            <w:rPr>
              <w:rStyle w:val="Hyperlink"/>
              <w:rFonts w:ascii="Cambria Math" w:hAnsi="Cambria Math" w:cs="Times New Roman"/>
              <w:noProof/>
              <w:sz w:val="24"/>
              <w:szCs w:val="24"/>
              <w:u w:val="none"/>
            </w:rPr>
            <m:t>2</m:t>
          </m:r>
        </m:oMath>
        <w:r w:rsidR="007A475A" w:rsidRPr="00DB432C">
          <w:rPr>
            <w:rStyle w:val="Hyperlink"/>
            <w:rFonts w:ascii="Times New Roman" w:hAnsi="Times New Roman" w:cs="Times New Roman"/>
            <w:b w:val="0"/>
            <w:noProof/>
            <w:sz w:val="24"/>
            <w:szCs w:val="24"/>
          </w:rPr>
          <w:t xml:space="preserve"> and </w:t>
        </w:r>
        <m:oMath>
          <m:r>
            <m:rPr>
              <m:sty m:val="bi"/>
            </m:rPr>
            <w:rPr>
              <w:rStyle w:val="Hyperlink"/>
              <w:rFonts w:ascii="Cambria Math" w:hAnsi="Cambria Math" w:cs="Times New Roman"/>
              <w:noProof/>
              <w:sz w:val="24"/>
              <w:szCs w:val="24"/>
              <w:u w:val="none"/>
            </w:rPr>
            <m:t>Q</m:t>
          </m:r>
        </m:oMath>
        <w:r w:rsidR="007A475A" w:rsidRPr="00DB432C">
          <w:rPr>
            <w:rStyle w:val="Hyperlink"/>
            <w:rFonts w:ascii="Times New Roman" w:hAnsi="Times New Roman" w:cs="Times New Roman"/>
            <w:b w:val="0"/>
            <w:noProof/>
            <w:sz w:val="24"/>
            <w:szCs w:val="24"/>
          </w:rPr>
          <w:t xml:space="preserve"> fault-detection times and false-alarm rates for gas turbine A</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_Toc498713021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58</w:t>
        </w:r>
        <w:r w:rsidR="007A475A" w:rsidRPr="00DB432C">
          <w:rPr>
            <w:rFonts w:ascii="Times New Roman" w:hAnsi="Times New Roman" w:cs="Times New Roman"/>
            <w:b w:val="0"/>
            <w:noProof/>
            <w:webHidden/>
            <w:sz w:val="24"/>
            <w:szCs w:val="24"/>
          </w:rPr>
          <w:fldChar w:fldCharType="end"/>
        </w:r>
      </w:hyperlink>
    </w:p>
    <w:p w14:paraId="57C7DE6B" w14:textId="139A9913"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2" w:history="1">
        <w:r w:rsidR="007A475A" w:rsidRPr="00DB432C">
          <w:rPr>
            <w:rStyle w:val="Hyperlink"/>
            <w:rFonts w:ascii="Times New Roman" w:hAnsi="Times New Roman" w:cs="Times New Roman"/>
            <w:b w:val="0"/>
            <w:noProof/>
            <w:sz w:val="24"/>
            <w:szCs w:val="24"/>
          </w:rPr>
          <w:t>Table 3</w:t>
        </w:r>
        <w:r w:rsidR="007A475A" w:rsidRPr="00DB432C">
          <w:rPr>
            <w:rStyle w:val="Hyperlink"/>
            <w:rFonts w:ascii="Times New Roman" w:hAnsi="Times New Roman" w:cs="Times New Roman"/>
            <w:b w:val="0"/>
            <w:noProof/>
            <w:sz w:val="24"/>
            <w:szCs w:val="24"/>
          </w:rPr>
          <w:noBreakHyphen/>
          <w:t>3 Measured variables for compressor G</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_Toc498713022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62</w:t>
        </w:r>
        <w:r w:rsidR="007A475A" w:rsidRPr="00DB432C">
          <w:rPr>
            <w:rFonts w:ascii="Times New Roman" w:hAnsi="Times New Roman" w:cs="Times New Roman"/>
            <w:b w:val="0"/>
            <w:noProof/>
            <w:webHidden/>
            <w:sz w:val="24"/>
            <w:szCs w:val="24"/>
          </w:rPr>
          <w:fldChar w:fldCharType="end"/>
        </w:r>
      </w:hyperlink>
    </w:p>
    <w:p w14:paraId="29AC808B" w14:textId="0F2CBF9E"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3" w:history="1">
        <w:r w:rsidR="007A475A" w:rsidRPr="00DB432C">
          <w:rPr>
            <w:rStyle w:val="Hyperlink"/>
            <w:rFonts w:ascii="Times New Roman" w:hAnsi="Times New Roman" w:cs="Times New Roman"/>
            <w:b w:val="0"/>
            <w:noProof/>
            <w:sz w:val="24"/>
            <w:szCs w:val="24"/>
          </w:rPr>
          <w:t>Table 3</w:t>
        </w:r>
        <w:r w:rsidR="007A475A" w:rsidRPr="00DB432C">
          <w:rPr>
            <w:rStyle w:val="Hyperlink"/>
            <w:rFonts w:ascii="Times New Roman" w:hAnsi="Times New Roman" w:cs="Times New Roman"/>
            <w:b w:val="0"/>
            <w:noProof/>
            <w:sz w:val="24"/>
            <w:szCs w:val="24"/>
          </w:rPr>
          <w:noBreakHyphen/>
          <w:t xml:space="preserve">4 </w:t>
        </w:r>
        <m:oMath>
          <m:r>
            <m:rPr>
              <m:sty m:val="bi"/>
            </m:rPr>
            <w:rPr>
              <w:rStyle w:val="Hyperlink"/>
              <w:rFonts w:ascii="Cambria Math" w:hAnsi="Cambria Math" w:cs="Times New Roman"/>
              <w:noProof/>
              <w:sz w:val="24"/>
              <w:szCs w:val="24"/>
              <w:u w:val="none"/>
            </w:rPr>
            <m:t>T</m:t>
          </m:r>
          <m:r>
            <m:rPr>
              <m:sty m:val="b"/>
            </m:rPr>
            <w:rPr>
              <w:rStyle w:val="Hyperlink"/>
              <w:rFonts w:ascii="Cambria Math" w:hAnsi="Cambria Math" w:cs="Times New Roman"/>
              <w:noProof/>
              <w:sz w:val="24"/>
              <w:szCs w:val="24"/>
              <w:u w:val="none"/>
            </w:rPr>
            <m:t>2</m:t>
          </m:r>
        </m:oMath>
        <w:r w:rsidR="007A475A" w:rsidRPr="00DB432C">
          <w:rPr>
            <w:rStyle w:val="Hyperlink"/>
            <w:rFonts w:ascii="Times New Roman" w:hAnsi="Times New Roman" w:cs="Times New Roman"/>
            <w:b w:val="0"/>
            <w:noProof/>
            <w:sz w:val="24"/>
            <w:szCs w:val="24"/>
          </w:rPr>
          <w:t xml:space="preserve"> and </w:t>
        </w:r>
        <m:oMath>
          <m:r>
            <m:rPr>
              <m:sty m:val="bi"/>
            </m:rPr>
            <w:rPr>
              <w:rStyle w:val="Hyperlink"/>
              <w:rFonts w:ascii="Cambria Math" w:hAnsi="Cambria Math" w:cs="Times New Roman"/>
              <w:noProof/>
              <w:sz w:val="24"/>
              <w:szCs w:val="24"/>
              <w:u w:val="none"/>
            </w:rPr>
            <m:t>Q</m:t>
          </m:r>
        </m:oMath>
        <w:r w:rsidR="007A475A" w:rsidRPr="00DB432C">
          <w:rPr>
            <w:rStyle w:val="Hyperlink"/>
            <w:rFonts w:ascii="Times New Roman" w:hAnsi="Times New Roman" w:cs="Times New Roman"/>
            <w:b w:val="0"/>
            <w:noProof/>
            <w:sz w:val="24"/>
            <w:szCs w:val="24"/>
          </w:rPr>
          <w:t xml:space="preserve"> fault-detection times and false-alarm rates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_Toc498713023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64</w:t>
        </w:r>
        <w:r w:rsidR="007A475A" w:rsidRPr="00DB432C">
          <w:rPr>
            <w:rFonts w:ascii="Times New Roman" w:hAnsi="Times New Roman" w:cs="Times New Roman"/>
            <w:b w:val="0"/>
            <w:noProof/>
            <w:webHidden/>
            <w:sz w:val="24"/>
            <w:szCs w:val="24"/>
          </w:rPr>
          <w:fldChar w:fldCharType="end"/>
        </w:r>
      </w:hyperlink>
    </w:p>
    <w:p w14:paraId="59CC2DE2" w14:textId="6DED515E"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4" w:history="1">
        <w:r w:rsidR="007A475A" w:rsidRPr="00DB432C">
          <w:rPr>
            <w:rStyle w:val="Hyperlink"/>
            <w:rFonts w:ascii="Times New Roman" w:hAnsi="Times New Roman" w:cs="Times New Roman"/>
            <w:b w:val="0"/>
            <w:noProof/>
            <w:sz w:val="24"/>
            <w:szCs w:val="24"/>
          </w:rPr>
          <w:t>Table 4</w:t>
        </w:r>
        <w:r w:rsidR="007A475A" w:rsidRPr="00DB432C">
          <w:rPr>
            <w:rStyle w:val="Hyperlink"/>
            <w:rFonts w:ascii="Times New Roman" w:hAnsi="Times New Roman" w:cs="Times New Roman"/>
            <w:b w:val="0"/>
            <w:noProof/>
            <w:sz w:val="24"/>
            <w:szCs w:val="24"/>
          </w:rPr>
          <w:noBreakHyphen/>
          <w:t>1 List of variables used for system identification and performance estimation</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_Toc498713024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70</w:t>
        </w:r>
        <w:r w:rsidR="007A475A" w:rsidRPr="00DB432C">
          <w:rPr>
            <w:rFonts w:ascii="Times New Roman" w:hAnsi="Times New Roman" w:cs="Times New Roman"/>
            <w:b w:val="0"/>
            <w:noProof/>
            <w:webHidden/>
            <w:sz w:val="24"/>
            <w:szCs w:val="24"/>
          </w:rPr>
          <w:fldChar w:fldCharType="end"/>
        </w:r>
      </w:hyperlink>
    </w:p>
    <w:p w14:paraId="09092BB2" w14:textId="1BD5CB9E"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5" w:history="1">
        <w:r w:rsidR="007A475A" w:rsidRPr="00DB432C">
          <w:rPr>
            <w:rStyle w:val="Hyperlink"/>
            <w:rFonts w:ascii="Times New Roman" w:hAnsi="Times New Roman" w:cs="Times New Roman"/>
            <w:b w:val="0"/>
            <w:noProof/>
            <w:sz w:val="24"/>
            <w:szCs w:val="24"/>
          </w:rPr>
          <w:t>Table 4</w:t>
        </w:r>
        <w:r w:rsidR="007A475A" w:rsidRPr="00DB432C">
          <w:rPr>
            <w:rStyle w:val="Hyperlink"/>
            <w:rFonts w:ascii="Times New Roman" w:hAnsi="Times New Roman" w:cs="Times New Roman"/>
            <w:b w:val="0"/>
            <w:noProof/>
            <w:sz w:val="24"/>
            <w:szCs w:val="24"/>
          </w:rPr>
          <w:noBreakHyphen/>
          <w:t>2 Mean absolute percentage error (MAPE) and mean absolute error (MAE) for each output variable (unit: %)</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_Toc498713025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75</w:t>
        </w:r>
        <w:r w:rsidR="007A475A" w:rsidRPr="00DB432C">
          <w:rPr>
            <w:rFonts w:ascii="Times New Roman" w:hAnsi="Times New Roman" w:cs="Times New Roman"/>
            <w:b w:val="0"/>
            <w:noProof/>
            <w:webHidden/>
            <w:sz w:val="24"/>
            <w:szCs w:val="24"/>
          </w:rPr>
          <w:fldChar w:fldCharType="end"/>
        </w:r>
      </w:hyperlink>
    </w:p>
    <w:p w14:paraId="3FDDF10E" w14:textId="6B67CA05"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6" w:history="1">
        <w:r w:rsidR="007A475A" w:rsidRPr="00DB432C">
          <w:rPr>
            <w:rStyle w:val="Hyperlink"/>
            <w:rFonts w:ascii="Times New Roman" w:hAnsi="Times New Roman" w:cs="Times New Roman"/>
            <w:b w:val="0"/>
            <w:noProof/>
            <w:sz w:val="24"/>
            <w:szCs w:val="24"/>
          </w:rPr>
          <w:t>Table 4</w:t>
        </w:r>
        <w:r w:rsidR="007A475A" w:rsidRPr="00DB432C">
          <w:rPr>
            <w:rStyle w:val="Hyperlink"/>
            <w:rFonts w:ascii="Times New Roman" w:hAnsi="Times New Roman" w:cs="Times New Roman"/>
            <w:b w:val="0"/>
            <w:noProof/>
            <w:sz w:val="24"/>
            <w:szCs w:val="24"/>
          </w:rPr>
          <w:noBreakHyphen/>
          <w:t>3 List of input variables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_Toc498713026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80</w:t>
        </w:r>
        <w:r w:rsidR="007A475A" w:rsidRPr="00DB432C">
          <w:rPr>
            <w:rFonts w:ascii="Times New Roman" w:hAnsi="Times New Roman" w:cs="Times New Roman"/>
            <w:b w:val="0"/>
            <w:noProof/>
            <w:webHidden/>
            <w:sz w:val="24"/>
            <w:szCs w:val="24"/>
          </w:rPr>
          <w:fldChar w:fldCharType="end"/>
        </w:r>
      </w:hyperlink>
    </w:p>
    <w:p w14:paraId="40757210" w14:textId="017EB4C5"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7" w:history="1">
        <w:r w:rsidR="007A475A" w:rsidRPr="00DB432C">
          <w:rPr>
            <w:rStyle w:val="Hyperlink"/>
            <w:rFonts w:ascii="Times New Roman" w:hAnsi="Times New Roman" w:cs="Times New Roman"/>
            <w:b w:val="0"/>
            <w:noProof/>
            <w:sz w:val="24"/>
            <w:szCs w:val="24"/>
          </w:rPr>
          <w:t>Table 4</w:t>
        </w:r>
        <w:r w:rsidR="007A475A" w:rsidRPr="00DB432C">
          <w:rPr>
            <w:rStyle w:val="Hyperlink"/>
            <w:rFonts w:ascii="Times New Roman" w:hAnsi="Times New Roman" w:cs="Times New Roman"/>
            <w:b w:val="0"/>
            <w:noProof/>
            <w:sz w:val="24"/>
            <w:szCs w:val="24"/>
          </w:rPr>
          <w:noBreakHyphen/>
          <w:t>4 List of output variables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_Toc498713027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80</w:t>
        </w:r>
        <w:r w:rsidR="007A475A" w:rsidRPr="00DB432C">
          <w:rPr>
            <w:rFonts w:ascii="Times New Roman" w:hAnsi="Times New Roman" w:cs="Times New Roman"/>
            <w:b w:val="0"/>
            <w:noProof/>
            <w:webHidden/>
            <w:sz w:val="24"/>
            <w:szCs w:val="24"/>
          </w:rPr>
          <w:fldChar w:fldCharType="end"/>
        </w:r>
      </w:hyperlink>
    </w:p>
    <w:p w14:paraId="74A5B0B1" w14:textId="2F8DC635"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8" w:history="1">
        <w:r w:rsidR="007A475A" w:rsidRPr="00DB432C">
          <w:rPr>
            <w:rStyle w:val="Hyperlink"/>
            <w:rFonts w:ascii="Times New Roman" w:hAnsi="Times New Roman" w:cs="Times New Roman"/>
            <w:b w:val="0"/>
            <w:noProof/>
            <w:sz w:val="24"/>
            <w:szCs w:val="24"/>
          </w:rPr>
          <w:t>Table 4</w:t>
        </w:r>
        <w:r w:rsidR="007A475A" w:rsidRPr="00DB432C">
          <w:rPr>
            <w:rStyle w:val="Hyperlink"/>
            <w:rFonts w:ascii="Times New Roman" w:hAnsi="Times New Roman" w:cs="Times New Roman"/>
            <w:b w:val="0"/>
            <w:noProof/>
            <w:sz w:val="24"/>
            <w:szCs w:val="24"/>
          </w:rPr>
          <w:noBreakHyphen/>
          <w:t>5 Mean absolute percentage error (MAPE) for different output variables (unit: %)</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_Toc498713028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85</w:t>
        </w:r>
        <w:r w:rsidR="007A475A" w:rsidRPr="00DB432C">
          <w:rPr>
            <w:rFonts w:ascii="Times New Roman" w:hAnsi="Times New Roman" w:cs="Times New Roman"/>
            <w:b w:val="0"/>
            <w:noProof/>
            <w:webHidden/>
            <w:sz w:val="24"/>
            <w:szCs w:val="24"/>
          </w:rPr>
          <w:fldChar w:fldCharType="end"/>
        </w:r>
      </w:hyperlink>
    </w:p>
    <w:p w14:paraId="13787130" w14:textId="07BB770F"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29" w:history="1">
        <w:r w:rsidR="007A475A" w:rsidRPr="00DB432C">
          <w:rPr>
            <w:rStyle w:val="Hyperlink"/>
            <w:rFonts w:ascii="Times New Roman" w:hAnsi="Times New Roman" w:cs="Times New Roman"/>
            <w:b w:val="0"/>
            <w:noProof/>
            <w:sz w:val="24"/>
            <w:szCs w:val="24"/>
          </w:rPr>
          <w:t>Table 5</w:t>
        </w:r>
        <w:r w:rsidR="007A475A" w:rsidRPr="00DB432C">
          <w:rPr>
            <w:rStyle w:val="Hyperlink"/>
            <w:rFonts w:ascii="Times New Roman" w:hAnsi="Times New Roman" w:cs="Times New Roman"/>
            <w:b w:val="0"/>
            <w:noProof/>
            <w:sz w:val="24"/>
            <w:szCs w:val="24"/>
          </w:rPr>
          <w:noBreakHyphen/>
          <w:t>1 Prediction errors for different performance variables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_Toc498713029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98</w:t>
        </w:r>
        <w:r w:rsidR="007A475A" w:rsidRPr="00DB432C">
          <w:rPr>
            <w:rFonts w:ascii="Times New Roman" w:hAnsi="Times New Roman" w:cs="Times New Roman"/>
            <w:b w:val="0"/>
            <w:noProof/>
            <w:webHidden/>
            <w:sz w:val="24"/>
            <w:szCs w:val="24"/>
          </w:rPr>
          <w:fldChar w:fldCharType="end"/>
        </w:r>
      </w:hyperlink>
    </w:p>
    <w:p w14:paraId="0E9AEDB8" w14:textId="06820F14"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0" w:history="1">
        <w:r w:rsidR="007A475A" w:rsidRPr="00DB432C">
          <w:rPr>
            <w:rStyle w:val="Hyperlink"/>
            <w:rFonts w:ascii="Times New Roman" w:hAnsi="Times New Roman" w:cs="Times New Roman"/>
            <w:b w:val="0"/>
            <w:noProof/>
            <w:sz w:val="24"/>
            <w:szCs w:val="24"/>
          </w:rPr>
          <w:t>Table 5</w:t>
        </w:r>
        <w:r w:rsidR="007A475A" w:rsidRPr="00DB432C">
          <w:rPr>
            <w:rStyle w:val="Hyperlink"/>
            <w:rFonts w:ascii="Times New Roman" w:hAnsi="Times New Roman" w:cs="Times New Roman"/>
            <w:b w:val="0"/>
            <w:noProof/>
            <w:sz w:val="24"/>
            <w:szCs w:val="24"/>
          </w:rPr>
          <w:noBreakHyphen/>
          <w:t>2 Measured variables for compressor A</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_Toc498713030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100</w:t>
        </w:r>
        <w:r w:rsidR="007A475A" w:rsidRPr="00DB432C">
          <w:rPr>
            <w:rFonts w:ascii="Times New Roman" w:hAnsi="Times New Roman" w:cs="Times New Roman"/>
            <w:b w:val="0"/>
            <w:noProof/>
            <w:webHidden/>
            <w:sz w:val="24"/>
            <w:szCs w:val="24"/>
          </w:rPr>
          <w:fldChar w:fldCharType="end"/>
        </w:r>
      </w:hyperlink>
    </w:p>
    <w:p w14:paraId="689E76EB" w14:textId="318A2A8F"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1" w:history="1">
        <w:r w:rsidR="007A475A" w:rsidRPr="00DB432C">
          <w:rPr>
            <w:rStyle w:val="Hyperlink"/>
            <w:rFonts w:ascii="Times New Roman" w:hAnsi="Times New Roman" w:cs="Times New Roman"/>
            <w:b w:val="0"/>
            <w:noProof/>
            <w:sz w:val="24"/>
            <w:szCs w:val="24"/>
          </w:rPr>
          <w:t>Table 5</w:t>
        </w:r>
        <w:r w:rsidR="007A475A" w:rsidRPr="00DB432C">
          <w:rPr>
            <w:rStyle w:val="Hyperlink"/>
            <w:rFonts w:ascii="Times New Roman" w:hAnsi="Times New Roman" w:cs="Times New Roman"/>
            <w:b w:val="0"/>
            <w:noProof/>
            <w:sz w:val="24"/>
            <w:szCs w:val="24"/>
          </w:rPr>
          <w:noBreakHyphen/>
          <w:t>3 Prediction errors for different performance variables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_Toc498713031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106</w:t>
        </w:r>
        <w:r w:rsidR="007A475A" w:rsidRPr="00DB432C">
          <w:rPr>
            <w:rFonts w:ascii="Times New Roman" w:hAnsi="Times New Roman" w:cs="Times New Roman"/>
            <w:b w:val="0"/>
            <w:noProof/>
            <w:webHidden/>
            <w:sz w:val="24"/>
            <w:szCs w:val="24"/>
          </w:rPr>
          <w:fldChar w:fldCharType="end"/>
        </w:r>
      </w:hyperlink>
    </w:p>
    <w:p w14:paraId="224515BA" w14:textId="6D8884EB"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2" w:history="1">
        <w:r w:rsidR="007A475A" w:rsidRPr="00DB432C">
          <w:rPr>
            <w:rStyle w:val="Hyperlink"/>
            <w:rFonts w:ascii="Times New Roman" w:hAnsi="Times New Roman" w:cs="Times New Roman"/>
            <w:b w:val="0"/>
            <w:noProof/>
            <w:sz w:val="24"/>
            <w:szCs w:val="24"/>
          </w:rPr>
          <w:t>Table 6</w:t>
        </w:r>
        <w:r w:rsidR="007A475A" w:rsidRPr="00DB432C">
          <w:rPr>
            <w:rStyle w:val="Hyperlink"/>
            <w:rFonts w:ascii="Times New Roman" w:hAnsi="Times New Roman" w:cs="Times New Roman"/>
            <w:b w:val="0"/>
            <w:noProof/>
            <w:sz w:val="24"/>
            <w:szCs w:val="24"/>
          </w:rPr>
          <w:noBreakHyphen/>
          <w:t>1Measured variables for compressor A</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_Toc498713032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119</w:t>
        </w:r>
        <w:r w:rsidR="007A475A" w:rsidRPr="00DB432C">
          <w:rPr>
            <w:rFonts w:ascii="Times New Roman" w:hAnsi="Times New Roman" w:cs="Times New Roman"/>
            <w:b w:val="0"/>
            <w:noProof/>
            <w:webHidden/>
            <w:sz w:val="24"/>
            <w:szCs w:val="24"/>
          </w:rPr>
          <w:fldChar w:fldCharType="end"/>
        </w:r>
      </w:hyperlink>
    </w:p>
    <w:p w14:paraId="4F5F39D1" w14:textId="460ADD61"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3" w:history="1">
        <w:r w:rsidR="007A475A" w:rsidRPr="00DB432C">
          <w:rPr>
            <w:rStyle w:val="Hyperlink"/>
            <w:rFonts w:ascii="Times New Roman" w:hAnsi="Times New Roman" w:cs="Times New Roman"/>
            <w:b w:val="0"/>
            <w:noProof/>
            <w:sz w:val="24"/>
            <w:szCs w:val="24"/>
          </w:rPr>
          <w:t>Table 6</w:t>
        </w:r>
        <w:r w:rsidR="007A475A" w:rsidRPr="00DB432C">
          <w:rPr>
            <w:rStyle w:val="Hyperlink"/>
            <w:rFonts w:ascii="Times New Roman" w:hAnsi="Times New Roman" w:cs="Times New Roman"/>
            <w:b w:val="0"/>
            <w:noProof/>
            <w:sz w:val="24"/>
            <w:szCs w:val="24"/>
          </w:rPr>
          <w:noBreakHyphen/>
          <w:t xml:space="preserve">2 Cross-validation set performance (MSE, %) based on different numbers of LSTM hidden layers </w:t>
        </w:r>
        <m:oMath>
          <m:r>
            <m:rPr>
              <m:sty m:val="bi"/>
            </m:rPr>
            <w:rPr>
              <w:rStyle w:val="Hyperlink"/>
              <w:rFonts w:ascii="Cambria Math" w:hAnsi="Cambria Math" w:cs="Times New Roman"/>
              <w:noProof/>
              <w:sz w:val="24"/>
              <w:szCs w:val="24"/>
              <w:u w:val="none"/>
            </w:rPr>
            <m:t>lr</m:t>
          </m:r>
        </m:oMath>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_Toc498713033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126</w:t>
        </w:r>
        <w:r w:rsidR="007A475A" w:rsidRPr="00DB432C">
          <w:rPr>
            <w:rFonts w:ascii="Times New Roman" w:hAnsi="Times New Roman" w:cs="Times New Roman"/>
            <w:b w:val="0"/>
            <w:noProof/>
            <w:webHidden/>
            <w:sz w:val="24"/>
            <w:szCs w:val="24"/>
          </w:rPr>
          <w:fldChar w:fldCharType="end"/>
        </w:r>
      </w:hyperlink>
    </w:p>
    <w:p w14:paraId="1339D814" w14:textId="1891D7A4"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4" w:history="1">
        <w:r w:rsidR="007A475A" w:rsidRPr="00DB432C">
          <w:rPr>
            <w:rStyle w:val="Hyperlink"/>
            <w:rFonts w:ascii="Times New Roman" w:hAnsi="Times New Roman" w:cs="Times New Roman"/>
            <w:b w:val="0"/>
            <w:noProof/>
            <w:sz w:val="24"/>
            <w:szCs w:val="24"/>
          </w:rPr>
          <w:t>Table 6</w:t>
        </w:r>
        <w:r w:rsidR="007A475A" w:rsidRPr="00DB432C">
          <w:rPr>
            <w:rStyle w:val="Hyperlink"/>
            <w:rFonts w:ascii="Times New Roman" w:hAnsi="Times New Roman" w:cs="Times New Roman"/>
            <w:b w:val="0"/>
            <w:noProof/>
            <w:sz w:val="24"/>
            <w:szCs w:val="24"/>
          </w:rPr>
          <w:noBreakHyphen/>
          <w:t xml:space="preserve">3 Cross-validation set performance (MSE, %) based on different values of batch size </w:t>
        </w:r>
        <m:oMath>
          <m:r>
            <m:rPr>
              <m:sty m:val="bi"/>
            </m:rPr>
            <w:rPr>
              <w:rStyle w:val="Hyperlink"/>
              <w:rFonts w:ascii="Cambria Math" w:hAnsi="Cambria Math" w:cs="Times New Roman"/>
              <w:noProof/>
              <w:sz w:val="24"/>
              <w:szCs w:val="24"/>
              <w:u w:val="none"/>
            </w:rPr>
            <m:t>B</m:t>
          </m:r>
        </m:oMath>
        <w:r w:rsidR="007A475A" w:rsidRPr="00DB432C">
          <w:rPr>
            <w:rStyle w:val="Hyperlink"/>
            <w:rFonts w:ascii="Times New Roman" w:hAnsi="Times New Roman" w:cs="Times New Roman"/>
            <w:b w:val="0"/>
            <w:noProof/>
            <w:sz w:val="24"/>
            <w:szCs w:val="24"/>
          </w:rPr>
          <w:t xml:space="preserve"> and number of neurons </w:t>
        </w:r>
        <m:oMath>
          <m:r>
            <m:rPr>
              <m:sty m:val="bi"/>
            </m:rPr>
            <w:rPr>
              <w:rStyle w:val="Hyperlink"/>
              <w:rFonts w:ascii="Cambria Math" w:hAnsi="Cambria Math" w:cs="Times New Roman"/>
              <w:noProof/>
              <w:sz w:val="24"/>
              <w:szCs w:val="24"/>
              <w:u w:val="none"/>
            </w:rPr>
            <m:t>Nneurons</m:t>
          </m:r>
        </m:oMath>
        <w:r w:rsidR="007A475A" w:rsidRPr="00DB432C">
          <w:rPr>
            <w:rStyle w:val="Hyperlink"/>
            <w:rFonts w:ascii="Times New Roman" w:hAnsi="Times New Roman" w:cs="Times New Roman"/>
            <w:b w:val="0"/>
            <w:noProof/>
            <w:sz w:val="24"/>
            <w:szCs w:val="24"/>
          </w:rPr>
          <w:t xml:space="preserve"> in the hidden layers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_Toc498713034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127</w:t>
        </w:r>
        <w:r w:rsidR="007A475A" w:rsidRPr="00DB432C">
          <w:rPr>
            <w:rFonts w:ascii="Times New Roman" w:hAnsi="Times New Roman" w:cs="Times New Roman"/>
            <w:b w:val="0"/>
            <w:noProof/>
            <w:webHidden/>
            <w:sz w:val="24"/>
            <w:szCs w:val="24"/>
          </w:rPr>
          <w:fldChar w:fldCharType="end"/>
        </w:r>
      </w:hyperlink>
    </w:p>
    <w:p w14:paraId="2D231FE1" w14:textId="7CC80C07" w:rsidR="007A475A" w:rsidRPr="00DB432C" w:rsidRDefault="004E3DE6">
      <w:pPr>
        <w:pStyle w:val="TableofFigures"/>
        <w:tabs>
          <w:tab w:val="right" w:leader="dot" w:pos="8755"/>
        </w:tabs>
        <w:rPr>
          <w:rFonts w:ascii="Times New Roman" w:hAnsi="Times New Roman" w:cs="Times New Roman"/>
          <w:b w:val="0"/>
          <w:bCs w:val="0"/>
          <w:noProof/>
          <w:sz w:val="24"/>
          <w:szCs w:val="24"/>
        </w:rPr>
      </w:pPr>
      <w:hyperlink w:anchor="_Toc498713035" w:history="1">
        <w:r w:rsidR="007A475A" w:rsidRPr="00DB432C">
          <w:rPr>
            <w:rStyle w:val="Hyperlink"/>
            <w:rFonts w:ascii="Times New Roman" w:hAnsi="Times New Roman" w:cs="Times New Roman"/>
            <w:b w:val="0"/>
            <w:noProof/>
            <w:sz w:val="24"/>
            <w:szCs w:val="24"/>
          </w:rPr>
          <w:t>Table 6</w:t>
        </w:r>
        <w:r w:rsidR="007A475A" w:rsidRPr="00DB432C">
          <w:rPr>
            <w:rStyle w:val="Hyperlink"/>
            <w:rFonts w:ascii="Times New Roman" w:hAnsi="Times New Roman" w:cs="Times New Roman"/>
            <w:b w:val="0"/>
            <w:noProof/>
            <w:sz w:val="24"/>
            <w:szCs w:val="24"/>
          </w:rPr>
          <w:noBreakHyphen/>
          <w:t>4 Prediction errors for different performance variables</w:t>
        </w:r>
        <w:r w:rsidR="007A475A" w:rsidRPr="00DB432C">
          <w:rPr>
            <w:rFonts w:ascii="Times New Roman" w:hAnsi="Times New Roman" w:cs="Times New Roman"/>
            <w:b w:val="0"/>
            <w:noProof/>
            <w:webHidden/>
            <w:sz w:val="24"/>
            <w:szCs w:val="24"/>
          </w:rPr>
          <w:tab/>
        </w:r>
        <w:r w:rsidR="007A475A" w:rsidRPr="00DB432C">
          <w:rPr>
            <w:rFonts w:ascii="Times New Roman" w:hAnsi="Times New Roman" w:cs="Times New Roman"/>
            <w:b w:val="0"/>
            <w:noProof/>
            <w:webHidden/>
            <w:sz w:val="24"/>
            <w:szCs w:val="24"/>
          </w:rPr>
          <w:fldChar w:fldCharType="begin"/>
        </w:r>
        <w:r w:rsidR="007A475A" w:rsidRPr="00DB432C">
          <w:rPr>
            <w:rFonts w:ascii="Times New Roman" w:hAnsi="Times New Roman" w:cs="Times New Roman"/>
            <w:b w:val="0"/>
            <w:noProof/>
            <w:webHidden/>
            <w:sz w:val="24"/>
            <w:szCs w:val="24"/>
          </w:rPr>
          <w:instrText xml:space="preserve"> PAGEREF _Toc498713035 \h </w:instrText>
        </w:r>
        <w:r w:rsidR="007A475A" w:rsidRPr="00DB432C">
          <w:rPr>
            <w:rFonts w:ascii="Times New Roman" w:hAnsi="Times New Roman" w:cs="Times New Roman"/>
            <w:b w:val="0"/>
            <w:noProof/>
            <w:webHidden/>
            <w:sz w:val="24"/>
            <w:szCs w:val="24"/>
          </w:rPr>
        </w:r>
        <w:r w:rsidR="007A475A" w:rsidRPr="00DB432C">
          <w:rPr>
            <w:rFonts w:ascii="Times New Roman" w:hAnsi="Times New Roman" w:cs="Times New Roman"/>
            <w:b w:val="0"/>
            <w:noProof/>
            <w:webHidden/>
            <w:sz w:val="24"/>
            <w:szCs w:val="24"/>
          </w:rPr>
          <w:fldChar w:fldCharType="separate"/>
        </w:r>
        <w:r w:rsidR="00312DE6" w:rsidRPr="00DB432C">
          <w:rPr>
            <w:rFonts w:ascii="Times New Roman" w:hAnsi="Times New Roman" w:cs="Times New Roman"/>
            <w:b w:val="0"/>
            <w:noProof/>
            <w:webHidden/>
            <w:sz w:val="24"/>
            <w:szCs w:val="24"/>
          </w:rPr>
          <w:t>131</w:t>
        </w:r>
        <w:r w:rsidR="007A475A" w:rsidRPr="00DB432C">
          <w:rPr>
            <w:rFonts w:ascii="Times New Roman" w:hAnsi="Times New Roman" w:cs="Times New Roman"/>
            <w:b w:val="0"/>
            <w:noProof/>
            <w:webHidden/>
            <w:sz w:val="24"/>
            <w:szCs w:val="24"/>
          </w:rPr>
          <w:fldChar w:fldCharType="end"/>
        </w:r>
      </w:hyperlink>
    </w:p>
    <w:p w14:paraId="476F00E5" w14:textId="592B199D" w:rsidR="007A475A" w:rsidRPr="00DB432C" w:rsidRDefault="007A475A">
      <w:pPr>
        <w:spacing w:line="259" w:lineRule="auto"/>
        <w:jc w:val="left"/>
      </w:pPr>
      <w:r w:rsidRPr="00DB432C">
        <w:rPr>
          <w:rFonts w:cs="Times New Roman"/>
          <w:szCs w:val="24"/>
        </w:rPr>
        <w:fldChar w:fldCharType="end"/>
      </w:r>
      <w:r w:rsidRPr="00DB432C">
        <w:br w:type="page"/>
      </w:r>
    </w:p>
    <w:p w14:paraId="52379880" w14:textId="66477823" w:rsidR="00B96100" w:rsidRPr="00DB432C" w:rsidRDefault="00F87D09" w:rsidP="00580FFB">
      <w:pPr>
        <w:pStyle w:val="Heading1"/>
      </w:pPr>
      <w:bookmarkStart w:id="10" w:name="_Toc506214343"/>
      <w:r w:rsidRPr="00DB432C">
        <w:t>Introduction</w:t>
      </w:r>
      <w:bookmarkEnd w:id="10"/>
    </w:p>
    <w:p w14:paraId="425BE237" w14:textId="77777777" w:rsidR="008E3601" w:rsidRPr="00DB432C" w:rsidRDefault="008E3601" w:rsidP="008E3601">
      <w:r w:rsidRPr="00DB432C">
        <w:t>Rotating machines are widely used in different engineering fields, including the oil industry, aviation industry, mining industry and transportation industry. These machines typically operate under adverse conditions, such as high loads and high temperatures, and are thus subjected to performance degradation and mechanical failure. Failure of the rotating equipment results in the catastrophic collapse of the entire system, thereby reducing productivity and reliability. This process, in turn, causes unplanned downtime and economic losses and may even lead to health and safety problems. Therefore, it is necessary to implement effective maintenance strategies that provide incipient fault diagnoses in the early stages of performance degradation and estimations of the process measurements under faulty conditions using monitored data, such that practitioners can predict and control the progression of an incipient fault to system failure.</w:t>
      </w:r>
    </w:p>
    <w:p w14:paraId="38FE17E5" w14:textId="4266F0BE" w:rsidR="00D67E5A" w:rsidRPr="00DB432C" w:rsidRDefault="008E3601" w:rsidP="008E3601">
      <w:r w:rsidRPr="00DB432C">
        <w:t xml:space="preserve">Maintenance strategies commonly used in industry can be classified into the following three categories: corrective maintenance, preventive maintenance and condition-based maintenance (CBM) </w:t>
      </w:r>
      <w:r w:rsidR="00D67E5A" w:rsidRPr="00DB432C">
        <w:fldChar w:fldCharType="begin" w:fldLock="1"/>
      </w:r>
      <w:r w:rsidR="00B73D33">
        <w:instrText>ADDIN CSL_CITATION {"citationItems":[{"id":"ITEM-1","itemData":{"DOI":"10.1016/S0951-8320(00)00047-8","ISBN":"0951-8320","ISSN":"09518320","PMID":"89543800007","abstract":"This paper describes an application of the Analytic Hierarchy Process (AHP) for selecting the best maintenance strategy for an important Italian oil refinery (an Integrated Gasification and Combined Cycle plant). Five possible alternatives are considered: preventive, predictive, condition-based, corrective and opportunistic maintenance. The best maintenance policy must be selected for each facility of the plant (about 200 in total). The machines are clustered in three homogeneous groups after a criticality analysis based on internal procedures of the oil refinery. With AHP technique, several aspects, which characterise each of the above-mentioned maintenance strategies, are arranged in a hierarchic structure and evaluated using only a series of pairwise judgements. To improve the effectiveness of the methodology AHP is coupled with a sensitivity analysis.","author":[{"dropping-particle":"","family":"Bevilacqua","given":"M","non-dropping-particle":"","parse-names":false,"suffix":""},{"dropping-particle":"","family":"Braglia","given":"M","non-dropping-particle":"","parse-names":false,"suffix":""}],"container-title":"Reliability Engineering &amp; System Safety","id":"ITEM-1","issue":"1","issued":{"date-parts":[["2000"]]},"page":"71-83","title":"The analytic hierarchy process applied to maintenance strategy selection","type":"article-journal","volume":"70"},"uris":["http://www.mendeley.com/documents/?uuid=a098cf84-5838-4f65-a4a1-81b7f29fb4e2"]}],"mendeley":{"formattedCitation":"[1]","plainTextFormattedCitation":"[1]","previouslyFormattedCitation":"[1]"},"properties":{"noteIndex":0},"schema":"https://github.com/citation-style-language/schema/raw/master/csl-citation.json"}</w:instrText>
      </w:r>
      <w:r w:rsidR="00D67E5A" w:rsidRPr="00DB432C">
        <w:fldChar w:fldCharType="separate"/>
      </w:r>
      <w:r w:rsidR="00D67E5A" w:rsidRPr="00DB432C">
        <w:rPr>
          <w:noProof/>
        </w:rPr>
        <w:t>[1]</w:t>
      </w:r>
      <w:r w:rsidR="00D67E5A" w:rsidRPr="00DB432C">
        <w:fldChar w:fldCharType="end"/>
      </w:r>
      <w:r w:rsidR="00D67E5A" w:rsidRPr="00DB432C">
        <w:t xml:space="preserve">. </w:t>
      </w:r>
      <w:r w:rsidRPr="00DB432C">
        <w:t>In corrective maintenance, actions occur only when a system breaks down. In contrast, preventive maintenance involves a series of checks, replacements and overhauls that are implemented in a planned manner. The frequency of these maintenance actions is determined by analysis of the system failure rate. Although preventive maintenance significantly reduces the probability of catastrophic failures, this method appears to be overly conservative and inefficient in real-world situations because it is often unnecessary to replace a component after it is checked. CBM is a predictive maintenance strategy that continuously surveys the working conditions of the machine to determine the timing and type of required maintenance</w:t>
      </w:r>
      <w:r w:rsidR="007A2EAE" w:rsidRPr="00DB432C">
        <w:t xml:space="preserve"> </w:t>
      </w:r>
      <w:r w:rsidR="007A2EAE" w:rsidRPr="00DB432C">
        <w:fldChar w:fldCharType="begin" w:fldLock="1"/>
      </w:r>
      <w:r w:rsidR="00B73D33">
        <w:instrText>ADDIN CSL_CITATION {"citationItems":[{"id":"ITEM-1","itemData":{"DOI":"10.1108/13552511111116240","ISBN":"1020130067","ISSN":"1355-2511","author":[{"dropping-particle":"","family":"Veldman","given":"Jasper","non-dropping-particle":"","parse-names":false,"suffix":""},{"dropping-particle":"","family":"Klingenberg","given":"Warse","non-dropping-particle":"","parse-names":false,"suffix":""},{"dropping-particle":"","family":"Wortmann","given":"Hans","non-dropping-particle":"","parse-names":false,"suffix":""}],"container-title":"Journal of Quality in Maintenance Engineering","id":"ITEM-1","issue":"1","issued":{"date-parts":[["2011"]]},"page":"40-62","title":"Managing condition-based maintenance technology","type":"article-journal","volume":"17"},"uris":["http://www.mendeley.com/documents/?uuid=c14e6995-e660-4524-9faa-335ec1db0fec"]}],"mendeley":{"formattedCitation":"[2]","plainTextFormattedCitation":"[2]","previouslyFormattedCitation":"[2]"},"properties":{"noteIndex":0},"schema":"https://github.com/citation-style-language/schema/raw/master/csl-citation.json"}</w:instrText>
      </w:r>
      <w:r w:rsidR="007A2EAE" w:rsidRPr="00DB432C">
        <w:fldChar w:fldCharType="separate"/>
      </w:r>
      <w:r w:rsidR="007A2EAE" w:rsidRPr="00DB432C">
        <w:rPr>
          <w:noProof/>
        </w:rPr>
        <w:t>[2]</w:t>
      </w:r>
      <w:r w:rsidR="007A2EAE" w:rsidRPr="00DB432C">
        <w:fldChar w:fldCharType="end"/>
      </w:r>
      <w:r w:rsidR="007A2EAE" w:rsidRPr="00DB432C">
        <w:t>. CBM uses condition-monitoring information obtained from data-acquisition systems to enable diagnoses of impending faults and prognoses regarding the machines</w:t>
      </w:r>
      <w:r w:rsidR="00F73810" w:rsidRPr="00DB432C">
        <w:t>’</w:t>
      </w:r>
      <w:r w:rsidR="007A2EAE" w:rsidRPr="00DB432C">
        <w:t xml:space="preserve"> </w:t>
      </w:r>
      <w:r w:rsidR="00FE482F" w:rsidRPr="00DB432C">
        <w:t>performance under faulty conditions</w:t>
      </w:r>
      <w:r w:rsidR="00F73810" w:rsidRPr="00DB432C">
        <w:t xml:space="preserve"> and </w:t>
      </w:r>
      <w:r w:rsidR="007A2EAE" w:rsidRPr="00DB432C">
        <w:t xml:space="preserve">remaining useful life (RUL). If the detected failure is catastrophic, </w:t>
      </w:r>
      <w:r w:rsidRPr="00DB432C">
        <w:t xml:space="preserve">then </w:t>
      </w:r>
      <w:r w:rsidR="007A2EAE" w:rsidRPr="00DB432C">
        <w:t xml:space="preserve">operators can shut down the machine immediately. Otherwise, operators can choose to continue operating the system under faulty conditions until </w:t>
      </w:r>
      <w:r w:rsidR="007B57BE" w:rsidRPr="00DB432C">
        <w:t xml:space="preserve">the machine is not operable. </w:t>
      </w:r>
      <w:r w:rsidR="00440615" w:rsidRPr="00DB432C">
        <w:t>Therefore, CBM allows maintenance actions to be scheduled on an as-needed basis, an attractive alterna</w:t>
      </w:r>
      <w:r w:rsidR="001C7FF2" w:rsidRPr="00DB432C">
        <w:t xml:space="preserve">tive to traditional strategies. </w:t>
      </w:r>
      <w:r w:rsidRPr="00DB432C">
        <w:t>Although</w:t>
      </w:r>
      <w:r w:rsidR="00953E4B" w:rsidRPr="00DB432C">
        <w:t xml:space="preserve"> corrective maintenance and preventive maintenance strategies are still being used for plant maintenance, </w:t>
      </w:r>
      <w:r w:rsidR="00993A21" w:rsidRPr="00DB432C">
        <w:t>CBD</w:t>
      </w:r>
      <w:r w:rsidR="00953E4B" w:rsidRPr="00DB432C">
        <w:t xml:space="preserve"> has been shown </w:t>
      </w:r>
      <w:r w:rsidR="005969BB" w:rsidRPr="00DB432C">
        <w:t xml:space="preserve">to be more </w:t>
      </w:r>
      <w:r w:rsidR="00953E4B" w:rsidRPr="00DB432C">
        <w:t xml:space="preserve">economically profitable </w:t>
      </w:r>
      <w:r w:rsidR="0098616C" w:rsidRPr="00DB432C">
        <w:t xml:space="preserve">and effective </w:t>
      </w:r>
      <w:r w:rsidR="00953E4B" w:rsidRPr="00DB432C">
        <w:t>across most industries</w:t>
      </w:r>
      <w:r w:rsidR="005624E9" w:rsidRPr="00DB432C">
        <w:t xml:space="preserve"> </w:t>
      </w:r>
      <w:r w:rsidR="005624E9" w:rsidRPr="00DB432C">
        <w:fldChar w:fldCharType="begin" w:fldLock="1"/>
      </w:r>
      <w:r w:rsidR="00B73D33">
        <w:instrText>ADDIN CSL_CITATION {"citationItems":[{"id":"ITEM-1","itemData":{"ISBN":"9780470747858","author":[{"dropping-particle":"","family":"Randall","given":"Robert Bond","non-dropping-particle":"","parse-names":false,"suffix":""}],"id":"ITEM-1","issued":{"date-parts":[["2011"]]},"publisher":"John Wiley &amp; Sons,","title":"Vibration-based condition monitoring: industrial, aerospace and automotive applications","type":"book"},"uris":["http://www.mendeley.com/documents/?uuid=f6862b2a-acc1-48d0-87ad-92aadf5ceba7"]}],"mendeley":{"formattedCitation":"[3]","plainTextFormattedCitation":"[3]","previouslyFormattedCitation":"[3]"},"properties":{"noteIndex":0},"schema":"https://github.com/citation-style-language/schema/raw/master/csl-citation.json"}</w:instrText>
      </w:r>
      <w:r w:rsidR="005624E9" w:rsidRPr="00DB432C">
        <w:fldChar w:fldCharType="separate"/>
      </w:r>
      <w:r w:rsidR="005624E9" w:rsidRPr="00DB432C">
        <w:rPr>
          <w:noProof/>
        </w:rPr>
        <w:t>[3]</w:t>
      </w:r>
      <w:r w:rsidR="005624E9" w:rsidRPr="00DB432C">
        <w:fldChar w:fldCharType="end"/>
      </w:r>
      <w:r w:rsidR="00953E4B" w:rsidRPr="00DB432C">
        <w:t>.</w:t>
      </w:r>
    </w:p>
    <w:p w14:paraId="78B8102D" w14:textId="7169D452" w:rsidR="00A71D3A" w:rsidRPr="00DB432C" w:rsidRDefault="00A71D3A" w:rsidP="00A71D3A">
      <w:r w:rsidRPr="00DB432C">
        <w:rPr>
          <w:color w:val="000000"/>
        </w:rPr>
        <w:t xml:space="preserve">Modern industrial facilities, such as natural gas processing plants and power plants, are increasingly complex and large-scale due to the integration of a broad range of machine types. The complexity of large-scale industrial facilities makes it challenging to build first-principle dynamic models for health monitoring and prognostics </w:t>
      </w:r>
      <w:r w:rsidR="001E6C4B" w:rsidRPr="00DB432C">
        <w:rPr>
          <w:color w:val="000000"/>
        </w:rPr>
        <w:fldChar w:fldCharType="begin" w:fldLock="1"/>
      </w:r>
      <w:r w:rsidR="00B73D33">
        <w:rPr>
          <w:color w:val="000000"/>
        </w:rPr>
        <w:instrText>ADDIN CSL_CITATION {"citationItems":[{"id":"ITEM-1","itemData":{"DOI":"10.1016/S0169-7439(00)00058-7","ISSN":"01697439","abstract":"Principal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Systems","id":"ITEM-1","issue":"1","issued":{"date-parts":[["2000"]]},"page":"81-93","title":"Fault detection in industrial processes using canonical variate analysis and dynamic principal component analysis","type":"article-journal","volume":"51"},"uris":["http://www.mendeley.com/documents/?uuid=48da83f8-3dad-45d3-8eda-3cda0eb3c5d0"]}],"mendeley":{"formattedCitation":"[4]","plainTextFormattedCitation":"[4]","previouslyFormattedCitation":"[4]"},"properties":{"noteIndex":0},"schema":"https://github.com/citation-style-language/schema/raw/master/csl-citation.json"}</w:instrText>
      </w:r>
      <w:r w:rsidR="001E6C4B" w:rsidRPr="00DB432C">
        <w:rPr>
          <w:color w:val="000000"/>
        </w:rPr>
        <w:fldChar w:fldCharType="separate"/>
      </w:r>
      <w:r w:rsidR="001E6C4B" w:rsidRPr="00DB432C">
        <w:rPr>
          <w:noProof/>
          <w:color w:val="000000"/>
        </w:rPr>
        <w:t>[4]</w:t>
      </w:r>
      <w:r w:rsidR="001E6C4B" w:rsidRPr="00DB432C">
        <w:rPr>
          <w:color w:val="000000"/>
        </w:rPr>
        <w:fldChar w:fldCharType="end"/>
      </w:r>
      <w:r w:rsidR="001E6C4B" w:rsidRPr="00DB432C">
        <w:rPr>
          <w:color w:val="000000"/>
        </w:rPr>
        <w:t xml:space="preserve">. </w:t>
      </w:r>
      <w:r w:rsidR="006B4E78" w:rsidRPr="00DB432C">
        <w:rPr>
          <w:color w:val="000000"/>
        </w:rPr>
        <w:t xml:space="preserve">Thus, existing condition </w:t>
      </w:r>
      <w:r w:rsidRPr="00DB432C">
        <w:rPr>
          <w:color w:val="000000"/>
        </w:rPr>
        <w:t xml:space="preserve">monitoring approaches for industrial processes are </w:t>
      </w:r>
      <w:r w:rsidRPr="00DB432C">
        <w:t xml:space="preserve">typically derived from routinely collected system operating data. Due to the rapid growth and advancement in data acquisition technology, long-term continuous measurements can be obtained using the various sensors mounted on the machinery systems. Complex rotating machines are heavily instrumented and automated. As a result, much condition-monitoring data is available from the different sensors that can be used to detect and diagnose faults and forecast fault evolutions. Many techniques have been developed to combine multidimensional signals for analysis. By considering the possible synergy among different sensor signals, multivariate models may provide more accurate diagnoses than models using single-source information. Furthermore, instead of focussing on critical components where the fault occurs, multivariate health monitoring tools may provide more accurate performance estimations because the faulty system behaves as a whole and because a disturbance can disrupt operation elsewhere in the system. </w:t>
      </w:r>
    </w:p>
    <w:p w14:paraId="0DB2338E" w14:textId="77777777" w:rsidR="006B4E78" w:rsidRPr="00DB432C" w:rsidRDefault="006B4E78" w:rsidP="006B4E78">
      <w:r w:rsidRPr="00DB432C">
        <w:t xml:space="preserve">A large number of industrial rotating machines, such as compressors and gas turbines, use multidimensional monitoring systems to monitor operating conditions. However, the currently conventional monitoring and alarm systems in widespread use have certain limitations: (1) Alarms are triggered only when the actual changes in the process are detectable by human operators. More effective fault detection methodologies are required to detect faults early in their development. (2) The systems lack a fault identification tool that can provide information regarding the most strongly affected variables when a fault occurs. A diagnosis tool that can help in root-cause analysis is required. (3) The systems lack a prognostic algorithm that can provide estimations of how the machine will behave after the occurrence of a fault. </w:t>
      </w:r>
    </w:p>
    <w:p w14:paraId="1B12A8D9" w14:textId="08708B82" w:rsidR="00752CE7" w:rsidRPr="00DB432C" w:rsidRDefault="006B4E78" w:rsidP="006B4E78">
      <w:pPr>
        <w:pStyle w:val="Heading2"/>
        <w:rPr>
          <w:lang w:val="en-US"/>
        </w:rPr>
      </w:pPr>
      <w:r w:rsidRPr="00DB432C">
        <w:rPr>
          <w:lang w:val="en-US"/>
        </w:rPr>
        <w:t xml:space="preserve"> </w:t>
      </w:r>
      <w:bookmarkStart w:id="11" w:name="_Toc506214344"/>
      <w:r w:rsidR="00752CE7" w:rsidRPr="00DB432C">
        <w:rPr>
          <w:lang w:val="en-US"/>
        </w:rPr>
        <w:t>Objectives</w:t>
      </w:r>
      <w:bookmarkEnd w:id="11"/>
    </w:p>
    <w:p w14:paraId="0D9278C7" w14:textId="77777777" w:rsidR="005A0E2D" w:rsidRPr="00DB432C" w:rsidRDefault="005A0E2D" w:rsidP="005A0E2D">
      <w:bookmarkStart w:id="12" w:name="_Hlk505377807"/>
      <w:bookmarkStart w:id="13" w:name="OLE_LINK188"/>
      <w:r w:rsidRPr="00DB432C">
        <w:t xml:space="preserve">Mechanical faults on rotating machines are known to be large contributors to the loss of availability and, consequently, to difficulty in the management of maintenance programmes. One way to improve maintenance is to make it more predictive by using automated condition monitoring, which measures critical indicators of component health and performance. While this offers some advances, the method still falls far short of providing information for industrial gas compressor/turbine prognostics. The overall goal of the work presented in this thesis is to develop a diagnostic and prognostic model that can be applied in real-time to those operational machines typically used in the oil &amp; gas sector, thereby enabling </w:t>
      </w:r>
      <w:bookmarkStart w:id="14" w:name="OLE_LINK4"/>
      <w:r w:rsidRPr="00DB432C">
        <w:t>planned maintenance schedule</w:t>
      </w:r>
      <w:bookmarkEnd w:id="14"/>
      <w:r w:rsidRPr="00DB432C">
        <w:t xml:space="preserve">s. To improve the safety, availability and efficiency of the plant, it is important to first ensure that the plant equipment is operating smoothly and that a satisfactory level of reliability is maintained during the useful life of the asset. The implementation of global actions on the plant operation, like optimized workflow schemes or intelligent control strategies to optimize the production and minimize the power consumption, make sense only if the health status of the equipment is known and the performance of the system is considered. The main aim of this diagnosis is to provide incipient fault diagnoses in the early stages of performance degradation and to provide engineers with early warnings whenever the system is operating under abnormal conditions. The main aim of prognostics is to provide practitioners with further warnings by predicting the deterioration of an incipient fault, thereby allowing engineers to control the progression of the fault and make appropriate production schedules. Furthermore, the specific objectives of this work are detailed below. </w:t>
      </w:r>
    </w:p>
    <w:bookmarkEnd w:id="12"/>
    <w:bookmarkEnd w:id="13"/>
    <w:p w14:paraId="10BAEA85" w14:textId="77777777" w:rsidR="00C43496" w:rsidRPr="00DB432C" w:rsidRDefault="00C43496" w:rsidP="00C43496">
      <w:pPr>
        <w:pStyle w:val="ListParagraph"/>
        <w:numPr>
          <w:ilvl w:val="0"/>
          <w:numId w:val="36"/>
        </w:numPr>
        <w:rPr>
          <w:rFonts w:ascii="Times New Roman" w:hAnsi="Times New Roman"/>
        </w:rPr>
      </w:pPr>
      <w:r w:rsidRPr="00DB432C">
        <w:rPr>
          <w:rFonts w:ascii="Times New Roman" w:hAnsi="Times New Roman"/>
        </w:rPr>
        <w:t xml:space="preserve">The author should familiarise himself with the project sponsor’s data infrastructure in order to find faulty data that can be used to implement fault diagnosis and prognostics. The available data include both condition monitoring data and maintenance records. </w:t>
      </w:r>
    </w:p>
    <w:p w14:paraId="6DC39C26" w14:textId="77777777" w:rsidR="00C43496" w:rsidRPr="00DB432C" w:rsidRDefault="00C43496" w:rsidP="00C43496">
      <w:pPr>
        <w:pStyle w:val="ListParagraph"/>
        <w:numPr>
          <w:ilvl w:val="0"/>
          <w:numId w:val="36"/>
        </w:numPr>
        <w:rPr>
          <w:rFonts w:ascii="Times New Roman" w:hAnsi="Times New Roman"/>
        </w:rPr>
      </w:pPr>
      <w:r w:rsidRPr="00DB432C">
        <w:rPr>
          <w:rFonts w:ascii="Times New Roman" w:hAnsi="Times New Roman"/>
        </w:rPr>
        <w:t>Review multivariate statistical monitoring techniques that can be employed for fault diagnosis of gas compressors and gas turbines. Discuss in detail the theory and basic functioning of these techniques. Develop a multivariate fault diagnostic model and assess the model using condition monitoring data captured from operational industrial gas compressors and turbines. The model should be able to provide early detection of faults with relatively low false-alarm rates. Validate and optimize the developed model using the faulty data found in the project sponsor’s database.</w:t>
      </w:r>
    </w:p>
    <w:p w14:paraId="044A419D" w14:textId="77777777" w:rsidR="00C43496" w:rsidRPr="00DB432C" w:rsidRDefault="00C43496" w:rsidP="00C43496">
      <w:pPr>
        <w:pStyle w:val="ListParagraph"/>
        <w:numPr>
          <w:ilvl w:val="0"/>
          <w:numId w:val="36"/>
        </w:numPr>
        <w:rPr>
          <w:rFonts w:ascii="Times New Roman" w:hAnsi="Times New Roman"/>
        </w:rPr>
      </w:pPr>
      <w:r w:rsidRPr="00DB432C">
        <w:rPr>
          <w:rFonts w:ascii="Times New Roman" w:hAnsi="Times New Roman"/>
        </w:rPr>
        <w:t xml:space="preserve">Review multivariate prognostic models that have been applied to predict system performance or the remaining useful life of rotating machinery. Discuss in detail the theory and basic functioning of these techniques as well as how they have been used for the estimation of failures. Develop a novel prognostic algorithm based on CVA that can be applied in real-time to those operating gas compressors and turbines typically used in the oil and gas sector. The data employed for this development would be obtained from the database of the project sponsor. Validate and optimize the developed model using faulty data collected from operational industrial rotating machines. </w:t>
      </w:r>
    </w:p>
    <w:p w14:paraId="2FC3D56A" w14:textId="77777777" w:rsidR="00C43496" w:rsidRPr="00DB432C" w:rsidRDefault="00C43496" w:rsidP="00C43496">
      <w:pPr>
        <w:pStyle w:val="ListParagraph"/>
        <w:numPr>
          <w:ilvl w:val="0"/>
          <w:numId w:val="36"/>
        </w:numPr>
        <w:rPr>
          <w:rFonts w:ascii="Times New Roman" w:hAnsi="Times New Roman"/>
        </w:rPr>
      </w:pPr>
      <w:r w:rsidRPr="00DB432C">
        <w:rPr>
          <w:rFonts w:ascii="Times New Roman" w:hAnsi="Times New Roman"/>
        </w:rPr>
        <w:t>Develop a time-varying prognostic model that can improve the predictive accuracy of traditional CVA methods. Validate the model using data obtained from machines operating under faulty conditions.</w:t>
      </w:r>
    </w:p>
    <w:p w14:paraId="06DF11E3" w14:textId="77777777" w:rsidR="00C43496" w:rsidRPr="00DB432C" w:rsidRDefault="00C43496" w:rsidP="00C43496">
      <w:pPr>
        <w:pStyle w:val="ListParagraph"/>
        <w:numPr>
          <w:ilvl w:val="0"/>
          <w:numId w:val="36"/>
        </w:numPr>
      </w:pPr>
      <w:r w:rsidRPr="00DB432C">
        <w:rPr>
          <w:rFonts w:ascii="Times New Roman" w:hAnsi="Times New Roman"/>
        </w:rPr>
        <w:t>Develop an improved CVA-based prognostic model such that both the environmental factors and the human interventions can be factored in when predicting the system’s future behaviour. Validate the model using data obtained from machines operating under faulty conditions.</w:t>
      </w:r>
    </w:p>
    <w:p w14:paraId="6405200B" w14:textId="77777777" w:rsidR="007F3E8D" w:rsidRPr="00DB432C" w:rsidRDefault="007F3E8D" w:rsidP="007F3E8D">
      <w:pPr>
        <w:pStyle w:val="ListParagraph"/>
      </w:pPr>
    </w:p>
    <w:p w14:paraId="4BD3EB89" w14:textId="7E0D67EC" w:rsidR="00E77BCB" w:rsidRPr="00DB432C" w:rsidRDefault="00B50889" w:rsidP="000A7837">
      <w:r w:rsidRPr="00DB432C">
        <w:t>To</w:t>
      </w:r>
      <w:r w:rsidR="00C84CA2" w:rsidRPr="00DB432C">
        <w:t xml:space="preserve"> fulfil the </w:t>
      </w:r>
      <w:r w:rsidR="002F6532" w:rsidRPr="00DB432C">
        <w:t xml:space="preserve">requirements of this project, </w:t>
      </w:r>
      <w:r w:rsidR="003A50A3" w:rsidRPr="00DB432C">
        <w:t>s</w:t>
      </w:r>
      <w:r w:rsidR="00206908" w:rsidRPr="00DB432C">
        <w:t>e</w:t>
      </w:r>
      <w:r w:rsidR="003A50A3" w:rsidRPr="00DB432C">
        <w:t>veral</w:t>
      </w:r>
      <w:r w:rsidR="00206908" w:rsidRPr="00DB432C">
        <w:t xml:space="preserve"> </w:t>
      </w:r>
      <w:r w:rsidR="00C84CA2" w:rsidRPr="00DB432C">
        <w:t>key</w:t>
      </w:r>
      <w:r w:rsidR="00206908" w:rsidRPr="00DB432C">
        <w:t xml:space="preserve"> research </w:t>
      </w:r>
      <w:r w:rsidR="003A50A3" w:rsidRPr="00DB432C">
        <w:t>areas were identified:</w:t>
      </w:r>
    </w:p>
    <w:p w14:paraId="36B71DA7" w14:textId="45308CAA" w:rsidR="00163E6E" w:rsidRPr="00DB432C" w:rsidRDefault="00420F7B" w:rsidP="00CC7456">
      <w:pPr>
        <w:pStyle w:val="ListParagraph"/>
        <w:numPr>
          <w:ilvl w:val="0"/>
          <w:numId w:val="10"/>
        </w:numPr>
        <w:rPr>
          <w:rFonts w:ascii="Times New Roman" w:hAnsi="Times New Roman"/>
        </w:rPr>
      </w:pPr>
      <w:r w:rsidRPr="00DB432C">
        <w:rPr>
          <w:rFonts w:ascii="Times New Roman" w:hAnsi="Times New Roman"/>
        </w:rPr>
        <w:t xml:space="preserve">Development of a diagnostic algorithm </w:t>
      </w:r>
      <w:r w:rsidR="00072EC9" w:rsidRPr="00DB432C">
        <w:rPr>
          <w:rFonts w:ascii="Times New Roman" w:hAnsi="Times New Roman"/>
        </w:rPr>
        <w:t xml:space="preserve">that can detect faults early in their development while ensuring high sensitivity to </w:t>
      </w:r>
      <w:r w:rsidR="00F11B29" w:rsidRPr="00DB432C">
        <w:rPr>
          <w:rFonts w:ascii="Times New Roman" w:hAnsi="Times New Roman"/>
        </w:rPr>
        <w:t>abnormalities</w:t>
      </w:r>
      <w:r w:rsidR="00072EC9" w:rsidRPr="00DB432C">
        <w:rPr>
          <w:rFonts w:ascii="Times New Roman" w:hAnsi="Times New Roman"/>
        </w:rPr>
        <w:t xml:space="preserve"> in the </w:t>
      </w:r>
      <w:r w:rsidR="00206A8E" w:rsidRPr="00DB432C">
        <w:rPr>
          <w:rFonts w:ascii="Times New Roman" w:hAnsi="Times New Roman"/>
        </w:rPr>
        <w:t>system</w:t>
      </w:r>
      <w:r w:rsidR="00072EC9" w:rsidRPr="00DB432C">
        <w:rPr>
          <w:rFonts w:ascii="Times New Roman" w:hAnsi="Times New Roman"/>
        </w:rPr>
        <w:t xml:space="preserve"> </w:t>
      </w:r>
      <w:r w:rsidR="00206A8E" w:rsidRPr="00DB432C">
        <w:rPr>
          <w:rFonts w:ascii="Times New Roman" w:hAnsi="Times New Roman"/>
        </w:rPr>
        <w:t xml:space="preserve">and </w:t>
      </w:r>
      <w:r w:rsidR="00072EC9" w:rsidRPr="00DB432C">
        <w:rPr>
          <w:rFonts w:ascii="Times New Roman" w:hAnsi="Times New Roman"/>
        </w:rPr>
        <w:t>l</w:t>
      </w:r>
      <w:r w:rsidR="006F7E8D" w:rsidRPr="00DB432C">
        <w:rPr>
          <w:rFonts w:ascii="Times New Roman" w:hAnsi="Times New Roman"/>
        </w:rPr>
        <w:t xml:space="preserve">ow false alarm probability. </w:t>
      </w:r>
      <w:r w:rsidR="004F5100" w:rsidRPr="00DB432C">
        <w:rPr>
          <w:rFonts w:ascii="Times New Roman" w:hAnsi="Times New Roman"/>
        </w:rPr>
        <w:t xml:space="preserve">The developed method must be </w:t>
      </w:r>
      <w:r w:rsidR="00C66F48" w:rsidRPr="00DB432C">
        <w:rPr>
          <w:rFonts w:ascii="Times New Roman" w:hAnsi="Times New Roman"/>
        </w:rPr>
        <w:t xml:space="preserve">validated using </w:t>
      </w:r>
      <w:r w:rsidR="00C56593" w:rsidRPr="00DB432C">
        <w:rPr>
          <w:rFonts w:ascii="Times New Roman" w:hAnsi="Times New Roman"/>
        </w:rPr>
        <w:t>multidimensional</w:t>
      </w:r>
      <w:r w:rsidR="00C66F48" w:rsidRPr="00DB432C">
        <w:rPr>
          <w:rFonts w:ascii="Times New Roman" w:hAnsi="Times New Roman"/>
        </w:rPr>
        <w:t xml:space="preserve"> data captured from </w:t>
      </w:r>
      <w:r w:rsidR="00285F94" w:rsidRPr="00DB432C">
        <w:rPr>
          <w:rFonts w:ascii="Times New Roman" w:hAnsi="Times New Roman"/>
        </w:rPr>
        <w:t xml:space="preserve">large-scale </w:t>
      </w:r>
      <w:r w:rsidR="00C57EBB" w:rsidRPr="00DB432C">
        <w:rPr>
          <w:rFonts w:ascii="Times New Roman" w:hAnsi="Times New Roman"/>
        </w:rPr>
        <w:t xml:space="preserve">industrial </w:t>
      </w:r>
      <w:r w:rsidR="00285F94" w:rsidRPr="00DB432C">
        <w:rPr>
          <w:rFonts w:ascii="Times New Roman" w:hAnsi="Times New Roman"/>
        </w:rPr>
        <w:t>rotating machines such as gas compressors and turbines</w:t>
      </w:r>
      <w:r w:rsidR="00F11C23" w:rsidRPr="00DB432C">
        <w:rPr>
          <w:rFonts w:ascii="Times New Roman" w:hAnsi="Times New Roman"/>
        </w:rPr>
        <w:t>.</w:t>
      </w:r>
    </w:p>
    <w:p w14:paraId="72913E48" w14:textId="7DB997A6" w:rsidR="004C1EF5" w:rsidRPr="00DB432C" w:rsidRDefault="00E00490" w:rsidP="00CC7456">
      <w:pPr>
        <w:pStyle w:val="ListParagraph"/>
        <w:numPr>
          <w:ilvl w:val="0"/>
          <w:numId w:val="10"/>
        </w:numPr>
        <w:rPr>
          <w:rFonts w:ascii="Times New Roman" w:hAnsi="Times New Roman"/>
        </w:rPr>
      </w:pPr>
      <w:r w:rsidRPr="00DB432C">
        <w:rPr>
          <w:rFonts w:ascii="Times New Roman" w:hAnsi="Times New Roman"/>
        </w:rPr>
        <w:t>Development of</w:t>
      </w:r>
      <w:r w:rsidR="00DB6223" w:rsidRPr="00DB432C">
        <w:rPr>
          <w:rFonts w:ascii="Times New Roman" w:hAnsi="Times New Roman"/>
        </w:rPr>
        <w:t xml:space="preserve"> </w:t>
      </w:r>
      <w:r w:rsidRPr="00DB432C">
        <w:rPr>
          <w:rFonts w:ascii="Times New Roman" w:hAnsi="Times New Roman"/>
        </w:rPr>
        <w:t xml:space="preserve">prognostic </w:t>
      </w:r>
      <w:r w:rsidR="00254378" w:rsidRPr="00DB432C">
        <w:rPr>
          <w:rFonts w:ascii="Times New Roman" w:hAnsi="Times New Roman"/>
        </w:rPr>
        <w:t>tools</w:t>
      </w:r>
      <w:r w:rsidRPr="00DB432C">
        <w:rPr>
          <w:rFonts w:ascii="Times New Roman" w:hAnsi="Times New Roman"/>
        </w:rPr>
        <w:t xml:space="preserve"> </w:t>
      </w:r>
      <w:r w:rsidR="00471D21" w:rsidRPr="00DB432C">
        <w:rPr>
          <w:rFonts w:ascii="Times New Roman" w:hAnsi="Times New Roman"/>
        </w:rPr>
        <w:t xml:space="preserve">that can </w:t>
      </w:r>
      <w:r w:rsidR="00E00A0F" w:rsidRPr="00DB432C">
        <w:rPr>
          <w:rFonts w:ascii="Times New Roman" w:hAnsi="Times New Roman"/>
        </w:rPr>
        <w:t>provide</w:t>
      </w:r>
      <w:r w:rsidR="002F4360" w:rsidRPr="00DB432C">
        <w:rPr>
          <w:rFonts w:ascii="Times New Roman" w:hAnsi="Times New Roman"/>
        </w:rPr>
        <w:t xml:space="preserve"> estimations of fault evolution</w:t>
      </w:r>
      <w:r w:rsidR="00E00A0F" w:rsidRPr="00DB432C">
        <w:rPr>
          <w:rFonts w:ascii="Times New Roman" w:hAnsi="Times New Roman"/>
        </w:rPr>
        <w:t xml:space="preserve">, the impact of </w:t>
      </w:r>
      <w:r w:rsidR="002F4360" w:rsidRPr="00DB432C">
        <w:rPr>
          <w:rFonts w:ascii="Times New Roman" w:hAnsi="Times New Roman"/>
        </w:rPr>
        <w:t xml:space="preserve">faults on system </w:t>
      </w:r>
      <w:r w:rsidR="00636384" w:rsidRPr="00DB432C">
        <w:rPr>
          <w:rFonts w:ascii="Times New Roman" w:hAnsi="Times New Roman"/>
        </w:rPr>
        <w:t>operation</w:t>
      </w:r>
      <w:r w:rsidR="002F4360" w:rsidRPr="00DB432C">
        <w:rPr>
          <w:rFonts w:ascii="Times New Roman" w:hAnsi="Times New Roman"/>
        </w:rPr>
        <w:t xml:space="preserve"> and </w:t>
      </w:r>
      <w:r w:rsidR="00636384" w:rsidRPr="00DB432C">
        <w:rPr>
          <w:rFonts w:ascii="Times New Roman" w:hAnsi="Times New Roman"/>
        </w:rPr>
        <w:t xml:space="preserve">the future behaviour after the appearance of a fault. </w:t>
      </w:r>
      <w:r w:rsidR="00B947CD" w:rsidRPr="00DB432C">
        <w:rPr>
          <w:rFonts w:ascii="Times New Roman" w:hAnsi="Times New Roman"/>
        </w:rPr>
        <w:t xml:space="preserve">The developed prognostic algorithm should be </w:t>
      </w:r>
      <w:r w:rsidR="00EC054D" w:rsidRPr="00DB432C">
        <w:rPr>
          <w:rFonts w:ascii="Times New Roman" w:hAnsi="Times New Roman"/>
        </w:rPr>
        <w:t xml:space="preserve">validated using multivariate condition monitoring data obtained from </w:t>
      </w:r>
      <w:r w:rsidR="00223483" w:rsidRPr="00DB432C">
        <w:rPr>
          <w:rFonts w:ascii="Times New Roman" w:hAnsi="Times New Roman"/>
        </w:rPr>
        <w:t xml:space="preserve">real industrial rotating machines </w:t>
      </w:r>
      <w:r w:rsidR="00CE0727" w:rsidRPr="00DB432C">
        <w:rPr>
          <w:rFonts w:ascii="Times New Roman" w:hAnsi="Times New Roman"/>
        </w:rPr>
        <w:t xml:space="preserve">that operates under varying operational conditions and faulty conditions. </w:t>
      </w:r>
    </w:p>
    <w:p w14:paraId="53FBC0E7" w14:textId="436B825F" w:rsidR="00AD2FA5" w:rsidRPr="00DB432C" w:rsidRDefault="007E53E4" w:rsidP="00CC7456">
      <w:pPr>
        <w:pStyle w:val="ListParagraph"/>
        <w:numPr>
          <w:ilvl w:val="0"/>
          <w:numId w:val="10"/>
        </w:numPr>
        <w:rPr>
          <w:rFonts w:ascii="Times New Roman" w:hAnsi="Times New Roman"/>
        </w:rPr>
      </w:pPr>
      <w:r w:rsidRPr="00DB432C">
        <w:rPr>
          <w:rFonts w:ascii="Times New Roman" w:hAnsi="Times New Roman"/>
        </w:rPr>
        <w:t xml:space="preserve">Development of a prognostic tool that can </w:t>
      </w:r>
      <w:bookmarkStart w:id="15" w:name="OLE_LINK129"/>
      <w:r w:rsidR="00585C9F" w:rsidRPr="00DB432C">
        <w:rPr>
          <w:rFonts w:ascii="Times New Roman" w:hAnsi="Times New Roman"/>
        </w:rPr>
        <w:t xml:space="preserve">estimate </w:t>
      </w:r>
      <w:r w:rsidR="006A1281" w:rsidRPr="00DB432C">
        <w:rPr>
          <w:rFonts w:ascii="Times New Roman" w:hAnsi="Times New Roman"/>
        </w:rPr>
        <w:t xml:space="preserve">not only </w:t>
      </w:r>
      <w:bookmarkEnd w:id="15"/>
      <w:r w:rsidR="00633A9D" w:rsidRPr="00DB432C">
        <w:rPr>
          <w:rFonts w:ascii="Times New Roman" w:hAnsi="Times New Roman"/>
        </w:rPr>
        <w:t xml:space="preserve">the future values of </w:t>
      </w:r>
      <w:r w:rsidR="006A1281" w:rsidRPr="00DB432C">
        <w:rPr>
          <w:rFonts w:ascii="Times New Roman" w:hAnsi="Times New Roman"/>
        </w:rPr>
        <w:t>performance variables</w:t>
      </w:r>
      <w:r w:rsidR="0026033D" w:rsidRPr="00DB432C">
        <w:rPr>
          <w:rFonts w:ascii="Times New Roman" w:hAnsi="Times New Roman"/>
        </w:rPr>
        <w:t xml:space="preserve"> accurately</w:t>
      </w:r>
      <w:r w:rsidR="006A1281" w:rsidRPr="00DB432C">
        <w:rPr>
          <w:rFonts w:ascii="Times New Roman" w:hAnsi="Times New Roman"/>
        </w:rPr>
        <w:t xml:space="preserve"> but also </w:t>
      </w:r>
      <w:r w:rsidR="0026033D" w:rsidRPr="00DB432C">
        <w:rPr>
          <w:rFonts w:ascii="Times New Roman" w:hAnsi="Times New Roman"/>
        </w:rPr>
        <w:t xml:space="preserve">how </w:t>
      </w:r>
      <w:r w:rsidR="006A1281" w:rsidRPr="00DB432C">
        <w:rPr>
          <w:rFonts w:ascii="Times New Roman" w:hAnsi="Times New Roman"/>
        </w:rPr>
        <w:t xml:space="preserve">mechanical variables </w:t>
      </w:r>
      <w:r w:rsidR="0026033D" w:rsidRPr="00DB432C">
        <w:rPr>
          <w:rFonts w:ascii="Times New Roman" w:hAnsi="Times New Roman"/>
        </w:rPr>
        <w:t xml:space="preserve">are affected after the </w:t>
      </w:r>
      <w:r w:rsidR="006C30FA" w:rsidRPr="00DB432C">
        <w:rPr>
          <w:rFonts w:ascii="Times New Roman" w:hAnsi="Times New Roman"/>
        </w:rPr>
        <w:t>occurrence</w:t>
      </w:r>
      <w:r w:rsidR="0026033D" w:rsidRPr="00DB432C">
        <w:rPr>
          <w:rFonts w:ascii="Times New Roman" w:hAnsi="Times New Roman"/>
        </w:rPr>
        <w:t xml:space="preserve"> of a fault</w:t>
      </w:r>
      <w:r w:rsidR="006A1281" w:rsidRPr="00DB432C">
        <w:rPr>
          <w:rFonts w:ascii="Times New Roman" w:hAnsi="Times New Roman"/>
        </w:rPr>
        <w:t xml:space="preserve">. </w:t>
      </w:r>
    </w:p>
    <w:p w14:paraId="6CAF4378" w14:textId="2ADEE8BD" w:rsidR="00AD6F01" w:rsidRPr="00DB432C" w:rsidRDefault="009D60DD" w:rsidP="00AD6F01">
      <w:pPr>
        <w:pStyle w:val="ListParagraph"/>
        <w:numPr>
          <w:ilvl w:val="0"/>
          <w:numId w:val="10"/>
        </w:numPr>
        <w:rPr>
          <w:rFonts w:ascii="Times New Roman" w:hAnsi="Times New Roman"/>
        </w:rPr>
      </w:pPr>
      <w:r w:rsidRPr="00DB432C">
        <w:rPr>
          <w:rFonts w:ascii="Times New Roman" w:hAnsi="Times New Roman"/>
        </w:rPr>
        <w:t xml:space="preserve">Development of a </w:t>
      </w:r>
      <w:r w:rsidR="00084A14" w:rsidRPr="00DB432C">
        <w:rPr>
          <w:rFonts w:ascii="Times New Roman" w:hAnsi="Times New Roman"/>
        </w:rPr>
        <w:t xml:space="preserve">novel prognostic algorithm that </w:t>
      </w:r>
      <w:r w:rsidR="001433ED" w:rsidRPr="00DB432C">
        <w:rPr>
          <w:rFonts w:ascii="Times New Roman" w:hAnsi="Times New Roman"/>
        </w:rPr>
        <w:t xml:space="preserve">takes into account the impact of </w:t>
      </w:r>
      <w:r w:rsidR="009E5D7F" w:rsidRPr="00DB432C">
        <w:rPr>
          <w:rFonts w:ascii="Times New Roman" w:hAnsi="Times New Roman"/>
        </w:rPr>
        <w:t>environmental conditions</w:t>
      </w:r>
      <w:r w:rsidR="001433ED" w:rsidRPr="00DB432C">
        <w:rPr>
          <w:rFonts w:ascii="Times New Roman" w:hAnsi="Times New Roman"/>
        </w:rPr>
        <w:t xml:space="preserve"> on a system’s performance under faulty operating </w:t>
      </w:r>
      <w:r w:rsidR="00B50889" w:rsidRPr="00DB432C">
        <w:rPr>
          <w:rFonts w:ascii="Times New Roman" w:hAnsi="Times New Roman"/>
        </w:rPr>
        <w:t>conditions and thereby allows both the environmental factors and the human interventions to be incorporated when predicting a system’s future behaviour.</w:t>
      </w:r>
    </w:p>
    <w:p w14:paraId="016B3B64" w14:textId="77777777" w:rsidR="00AD6F01" w:rsidRPr="00DB432C" w:rsidRDefault="00AD6F01" w:rsidP="00AD6F01">
      <w:pPr>
        <w:pStyle w:val="ListParagraph"/>
        <w:rPr>
          <w:rFonts w:ascii="Times New Roman" w:hAnsi="Times New Roman"/>
        </w:rPr>
      </w:pPr>
    </w:p>
    <w:p w14:paraId="53A5EC1E" w14:textId="5C7F6052" w:rsidR="00E245A9" w:rsidRPr="00DB432C" w:rsidRDefault="00E245A9" w:rsidP="000A7837">
      <w:r w:rsidRPr="00DB432C">
        <w:t xml:space="preserve">The </w:t>
      </w:r>
      <w:r w:rsidR="00A5774E" w:rsidRPr="00DB432C">
        <w:t xml:space="preserve">research </w:t>
      </w:r>
      <w:r w:rsidR="000A7837" w:rsidRPr="00DB432C">
        <w:t xml:space="preserve">work </w:t>
      </w:r>
      <w:r w:rsidR="00AD6F01" w:rsidRPr="00DB432C">
        <w:t>associated with these key areas of </w:t>
      </w:r>
      <w:r w:rsidR="00157073" w:rsidRPr="00DB432C">
        <w:t xml:space="preserve">study is presented </w:t>
      </w:r>
      <w:r w:rsidR="00D5334A" w:rsidRPr="00DB432C">
        <w:t>in C</w:t>
      </w:r>
      <w:r w:rsidR="00F86F0F" w:rsidRPr="00DB432C">
        <w:t xml:space="preserve">hapters 3 to 6 in this thesis. </w:t>
      </w:r>
    </w:p>
    <w:p w14:paraId="5919D8CA" w14:textId="0474389F" w:rsidR="003C2263" w:rsidRPr="00DB432C" w:rsidRDefault="00C5444E" w:rsidP="00C5444E">
      <w:pPr>
        <w:pStyle w:val="Heading2"/>
      </w:pPr>
      <w:bookmarkStart w:id="16" w:name="_Toc506214345"/>
      <w:r w:rsidRPr="00DB432C">
        <w:t xml:space="preserve">Thesis </w:t>
      </w:r>
      <w:r w:rsidR="00F0763D" w:rsidRPr="00DB432C">
        <w:t>Outline</w:t>
      </w:r>
      <w:bookmarkEnd w:id="16"/>
    </w:p>
    <w:p w14:paraId="497D6A0E" w14:textId="4EE8F46F" w:rsidR="00257F51" w:rsidRPr="00DB432C" w:rsidRDefault="00257F51" w:rsidP="00257F51">
      <w:r w:rsidRPr="00DB432C">
        <w:t xml:space="preserve">The rest of this thesis is organized as follows. The </w:t>
      </w:r>
      <w:bookmarkStart w:id="17" w:name="OLE_LINK133"/>
      <w:r w:rsidRPr="00DB432C">
        <w:t xml:space="preserve">state-of-the-art techniques in the field of multivariate diagnosis and prognostics for rotating machines are </w:t>
      </w:r>
      <w:bookmarkEnd w:id="17"/>
      <w:r w:rsidRPr="00DB432C">
        <w:t xml:space="preserve">presented in Chapter 2. In addition to the techniques that are commonly used for prognostic analysis of rotating machines, the application of a multivariate analysis tool called canonical variate analysis (CVA) is also reviewed. This method has been used for </w:t>
      </w:r>
      <w:bookmarkStart w:id="18" w:name="OLE_LINK134"/>
      <w:r w:rsidRPr="00DB432C">
        <w:t xml:space="preserve">chemical process </w:t>
      </w:r>
      <w:bookmarkEnd w:id="18"/>
      <w:r w:rsidRPr="00DB432C">
        <w:t xml:space="preserve">health monitoring using experimental data and computer-simulated data, exhibiting better performance than conventional multivariate methods such as partial least squares (PLS) and principal component analysis (PCA). </w:t>
      </w:r>
      <w:bookmarkStart w:id="19" w:name="OLE_LINK145"/>
      <w:bookmarkStart w:id="20" w:name="OLE_LINK144"/>
      <w:r w:rsidRPr="00DB432C">
        <w:t>There have been few studies conducted on CVA for fault detection and prognostics for real industrial rotating machines</w:t>
      </w:r>
      <w:bookmarkEnd w:id="19"/>
      <w:bookmarkEnd w:id="20"/>
      <w:r w:rsidRPr="00DB432C">
        <w:t xml:space="preserve">. </w:t>
      </w:r>
      <w:bookmarkStart w:id="21" w:name="OLE_LINK15"/>
      <w:bookmarkStart w:id="22" w:name="OLE_LINK16"/>
      <w:r w:rsidRPr="00DB432C">
        <w:t xml:space="preserve">CVA for fault detection and identification using condition-monitoring data captured from an operational gas turbine and a compressor is presented in Chapter 3. A dynamic system identification method based on CVA is presented in Chapter 4. This method was used to estimate performance deterioration and fault evolution of a gas turbine operating under abnormal conditions. The application of CVA for performance estimation of a compressor working under varying operational conditions is also discussed in Chapter 4. In Chapter 5, an extension of CVA called the adaptive canonical variate analysis (ACVA) is introduced. ACVA enables improved performance estimation by including a variable forgetting factor. The same data sets used in Chapter 4 are used to evaluate the performance of ACVA in terms of performance degradation analysis. In Chapter 6, a deep learning neural network called long short-term memory (LSTM) is used in combination with CVA to forecast the impact of faults on a centrifugal compressor. Chapter 7 summarizes how the research work presented in Chapters 2 to 6 contributes to the objectives described in Section 1.1. </w:t>
      </w:r>
      <w:r w:rsidR="00AB2B4F" w:rsidRPr="00DB432C">
        <w:t xml:space="preserve">The </w:t>
      </w:r>
      <w:r w:rsidR="00E7579C" w:rsidRPr="00DB432C">
        <w:t xml:space="preserve">future research work and the </w:t>
      </w:r>
      <w:r w:rsidR="00AB2B4F" w:rsidRPr="00DB432C">
        <w:t>m</w:t>
      </w:r>
      <w:r w:rsidR="00180AC2" w:rsidRPr="00DB432C">
        <w:t xml:space="preserve">ajor contributions of </w:t>
      </w:r>
      <w:r w:rsidR="00B44175" w:rsidRPr="00DB432C">
        <w:t xml:space="preserve">the study described in </w:t>
      </w:r>
      <w:r w:rsidR="00180AC2" w:rsidRPr="00DB432C">
        <w:t xml:space="preserve">this </w:t>
      </w:r>
      <w:r w:rsidR="009506B0" w:rsidRPr="00DB432C">
        <w:t>thesis</w:t>
      </w:r>
      <w:r w:rsidRPr="00DB432C">
        <w:t xml:space="preserve"> are also discussed. </w:t>
      </w:r>
      <w:bookmarkEnd w:id="21"/>
      <w:bookmarkEnd w:id="22"/>
    </w:p>
    <w:p w14:paraId="587493B1" w14:textId="5FD329D5" w:rsidR="00961B77" w:rsidRPr="00DB432C" w:rsidRDefault="00961B77">
      <w:pPr>
        <w:spacing w:line="259" w:lineRule="auto"/>
        <w:jc w:val="left"/>
        <w:rPr>
          <w:rFonts w:ascii="AdvTimes" w:hAnsi="AdvTimes" w:cs="AdvTimes"/>
          <w:sz w:val="20"/>
          <w:szCs w:val="20"/>
        </w:rPr>
      </w:pPr>
      <w:r w:rsidRPr="00DB432C">
        <w:rPr>
          <w:rFonts w:ascii="AdvTimes" w:hAnsi="AdvTimes" w:cs="AdvTimes"/>
          <w:sz w:val="20"/>
          <w:szCs w:val="20"/>
        </w:rPr>
        <w:br w:type="page"/>
      </w:r>
    </w:p>
    <w:p w14:paraId="4D71852F" w14:textId="63BFB11F" w:rsidR="006663AC" w:rsidRPr="00DB432C" w:rsidRDefault="0029745B" w:rsidP="006663AC">
      <w:pPr>
        <w:pStyle w:val="Heading1"/>
      </w:pPr>
      <w:bookmarkStart w:id="23" w:name="_Toc506214346"/>
      <w:r w:rsidRPr="00DB432C">
        <w:t>Literature Review</w:t>
      </w:r>
      <w:bookmarkEnd w:id="23"/>
    </w:p>
    <w:p w14:paraId="51B95263" w14:textId="2E7F518C" w:rsidR="001A5070" w:rsidRPr="00DB432C" w:rsidRDefault="00662914" w:rsidP="00D63DBA">
      <w:r w:rsidRPr="00DB432C">
        <w:t xml:space="preserve">This </w:t>
      </w:r>
      <w:r w:rsidR="001A5070" w:rsidRPr="00DB432C">
        <w:t xml:space="preserve">chapter presents an overview of multivariate diagnostic and prognostic techniques </w:t>
      </w:r>
      <w:r w:rsidR="001E56AD" w:rsidRPr="00DB432C">
        <w:t xml:space="preserve">along </w:t>
      </w:r>
      <w:r w:rsidR="001A5070" w:rsidRPr="00DB432C">
        <w:t xml:space="preserve">with a review of the state of the art relevant to this study. </w:t>
      </w:r>
    </w:p>
    <w:p w14:paraId="2CF1602C" w14:textId="6CA07B54" w:rsidR="004A35F5" w:rsidRPr="00DB432C" w:rsidRDefault="004A35F5" w:rsidP="004A35F5">
      <w:pPr>
        <w:pStyle w:val="Heading2"/>
      </w:pPr>
      <w:bookmarkStart w:id="24" w:name="_Toc506214347"/>
      <w:bookmarkStart w:id="25" w:name="OLE_LINK153"/>
      <w:r w:rsidRPr="00DB432C">
        <w:t>Discussion</w:t>
      </w:r>
      <w:r w:rsidR="00A41569" w:rsidRPr="00DB432C">
        <w:t xml:space="preserve"> of</w:t>
      </w:r>
      <w:r w:rsidRPr="00DB432C">
        <w:t xml:space="preserve"> Multivariate Diagnostic Methods</w:t>
      </w:r>
      <w:bookmarkEnd w:id="24"/>
    </w:p>
    <w:bookmarkEnd w:id="25"/>
    <w:p w14:paraId="51EBB042" w14:textId="54F21505" w:rsidR="00A41569" w:rsidRPr="00DB432C" w:rsidRDefault="00A41569" w:rsidP="00A41569">
      <w:r w:rsidRPr="00DB432C">
        <w:t xml:space="preserve">Rotating machines, such as gas turbines and compressors, are widely used due to their high performance and robustness. These machines typically operate under certain stresses or loads in the real environment and are thus subject to deterioration and mechanical failure. Machine failures reduce reliability and lead to unplanned downtime, causing economic losses. One approach to minimize the negative influence of these failures is to make maintenance strategies more predictive using automated condition monitoring. CBM is a preventive maintenance strategy that seeks to improve the reliability of engineering systems based on condition-monitoring information </w:t>
      </w:r>
      <w:r w:rsidR="00723F26" w:rsidRPr="00DB432C">
        <w:fldChar w:fldCharType="begin" w:fldLock="1"/>
      </w:r>
      <w:r w:rsidR="00B73D33">
        <w:instrText>ADDIN CSL_CITATION {"citationItems":[{"id":"ITEM-1","itemData":{"DOI":"10.1016/j.ymssp.2011.10.018","ISBN":"0888-3270","ISSN":"08883270","abstract":"The failure of critical components in industrial systems may have negative consequences on the availability, the productivity, the security and the environment. To avoid such situations, the health condition of the physical system, and particularly of its critical components, can be constantly assessed by using the monitoring data to perform on-line system diagnostics and prognostics. The present paper is a contribution on the assessment of the health condition of a computer numerical control (CNC) tool machine and the estimation of its remaining useful life (RUL). The proposed method relies on two main phases: an off-line phase and an on-line phase. During the first phase, the raw data provided by the sensors are processed to extract reliable features. These latter are used as inputs of learning algorithms in order to generate the models that represent the wears behavior of the cutting tool. Then, in the second phase, which is an assessment one, the constructed models are exploited to identify the tools current health state, predict its RUL and the associated confidence bounds. The proposed method is applied on a benchmark of condition monitoring data gathered during several cuts of a CNC tool. Simulation results are obtained and discussed at the end of the paper. ?? 2011 Elsevier Ltd. All rights reserved.","author":[{"dropping-particle":"","family":"Tobon-Mejia","given":"D. a.","non-dropping-particle":"","parse-names":false,"suffix":""},{"dropping-particle":"","family":"Medjaher","given":"K.","non-dropping-particle":"","parse-names":false,"suffix":""},{"dropping-particle":"","family":"Zerhouni","given":"N.","non-dropping-particle":"","parse-names":false,"suffix":""}],"container-title":"Mechanical Systems and Signal Processing","id":"ITEM-1","issued":{"date-parts":[["2012"]]},"page":"167-182","publisher":"Elsevier","title":"CNC machine tools wear diagnostic and prognostic by using dynamic Bayesian networks","type":"article-journal","volume":"28"},"uris":["http://www.mendeley.com/documents/?uuid=09ffc78e-65df-480f-801d-d643ab150bf1"]}],"mendeley":{"formattedCitation":"[5]","plainTextFormattedCitation":"[5]","previouslyFormattedCitation":"[5]"},"properties":{"noteIndex":0},"schema":"https://github.com/citation-style-language/schema/raw/master/csl-citation.json"}</w:instrText>
      </w:r>
      <w:r w:rsidR="00723F26" w:rsidRPr="00DB432C">
        <w:fldChar w:fldCharType="separate"/>
      </w:r>
      <w:r w:rsidR="00723F26" w:rsidRPr="00DB432C">
        <w:rPr>
          <w:noProof/>
        </w:rPr>
        <w:t>[5]</w:t>
      </w:r>
      <w:r w:rsidR="00723F26" w:rsidRPr="00DB432C">
        <w:fldChar w:fldCharType="end"/>
      </w:r>
      <w:r w:rsidR="00723F26" w:rsidRPr="00DB432C">
        <w:t xml:space="preserve">. </w:t>
      </w:r>
      <w:r w:rsidRPr="00DB432C">
        <w:t xml:space="preserve">CBM enables the diagnosis of </w:t>
      </w:r>
      <w:bookmarkStart w:id="26" w:name="OLE_LINK138"/>
      <w:r w:rsidRPr="00DB432C">
        <w:t>impending</w:t>
      </w:r>
      <w:bookmarkEnd w:id="26"/>
      <w:r w:rsidRPr="00DB432C">
        <w:t xml:space="preserve"> faults and the prognosis of the future health state and RUL of a system. Diagnostic programs allow faults to be detected early in their development. Prognostic programs based on condition-monitoring data provide a powerful tool for practitioners in making appropriate maintenance decisions by estimating </w:t>
      </w:r>
      <w:bookmarkStart w:id="27" w:name="OLE_LINK157"/>
      <w:bookmarkStart w:id="28" w:name="OLE_LINK156"/>
      <w:r w:rsidRPr="00DB432C">
        <w:t xml:space="preserve">the future degradation trends </w:t>
      </w:r>
      <w:bookmarkEnd w:id="27"/>
      <w:bookmarkEnd w:id="28"/>
      <w:r w:rsidRPr="00DB432C">
        <w:t xml:space="preserve">and anticipating the failure time. Suspensions or overhauls can be conducted on an as-needed basis, thereby allowing for improved machine availability and reliability and reduced the overall operating cost. </w:t>
      </w:r>
    </w:p>
    <w:p w14:paraId="73DCD746" w14:textId="18691324" w:rsidR="00A41569" w:rsidRPr="00DB432C" w:rsidRDefault="009556BB" w:rsidP="00A41569">
      <w:r w:rsidRPr="00DB432C">
        <w:t xml:space="preserve">Numerous diagnostic methodologies have been proposed and reported in the literature. </w:t>
      </w:r>
      <w:r w:rsidR="0051794A" w:rsidRPr="00DB432C">
        <w:t>The authors of</w:t>
      </w:r>
      <w:r w:rsidR="007279F5" w:rsidRPr="00DB432C">
        <w:t xml:space="preserve"> </w:t>
      </w:r>
      <w:r w:rsidR="001D3F03" w:rsidRPr="00DB432C">
        <w:fldChar w:fldCharType="begin" w:fldLock="1"/>
      </w:r>
      <w:r w:rsidR="00B73D33">
        <w:instrText>ADDIN CSL_CITATION {"citationItems":[{"id":"ITEM-1","itemData":{"author":[{"dropping-particle":"","family":"Chiang","given":"Leo H.","non-dropping-particle":"","parse-names":false,"suffix":""},{"dropping-particle":"","family":"Russell","given":"Evan L.","non-dropping-particle":"","parse-names":false,"suffix":""},{"dropping-particle":"","family":"Braatz","given":"Richard D.","non-dropping-particle":"","parse-names":false,"suffix":""}],"id":"ITEM-1","issued":{"date-parts":[["2000"]]},"publisher":"Springer Science &amp; Business Media","title":"Fault detection and diagnosis in industrial systems","type":"book"},"uris":["http://www.mendeley.com/documents/?uuid=70c4b3cd-7731-4aa7-a7ba-dc8166534a65"]}],"mendeley":{"formattedCitation":"[6]","plainTextFormattedCitation":"[6]","previouslyFormattedCitation":"[6]"},"properties":{"noteIndex":0},"schema":"https://github.com/citation-style-language/schema/raw/master/csl-citation.json"}</w:instrText>
      </w:r>
      <w:r w:rsidR="001D3F03" w:rsidRPr="00DB432C">
        <w:fldChar w:fldCharType="separate"/>
      </w:r>
      <w:r w:rsidR="001D3F03" w:rsidRPr="00DB432C">
        <w:rPr>
          <w:noProof/>
        </w:rPr>
        <w:t>[6]</w:t>
      </w:r>
      <w:r w:rsidR="001D3F03" w:rsidRPr="00DB432C">
        <w:fldChar w:fldCharType="end"/>
      </w:r>
      <w:r w:rsidRPr="00DB432C">
        <w:t xml:space="preserve"> </w:t>
      </w:r>
      <w:r w:rsidR="00A41569" w:rsidRPr="00DB432C">
        <w:t xml:space="preserve">categorized these methods into three main categories: model-based methods, experience-based methods and data-driven methods. Model-based methods involve a sequence of mathematical equations derived from first principles. Faults are detected by examining the residual between values of individual sensors and estimations obtained from the model. However, developing an accurate first-principle failure model for large-scale industrial facilities can be challenging due to their complexity. Experience-based methods use probabilistic algorithms of the deterioration phenomenon by taking into account the knowledge of the process operation and the intuition and experience of site operators. Instead of focussing on the system’s first principles and human experience, data-driven methods are based on the sensory data provided by the monitoring system and are particularly suitable for heavily instrumented modern industrial facilities. </w:t>
      </w:r>
    </w:p>
    <w:p w14:paraId="0ACF9A72" w14:textId="5B5879D2" w:rsidR="00682BE7" w:rsidRPr="00DB432C" w:rsidRDefault="003E07D1" w:rsidP="00682BE7">
      <w:r w:rsidRPr="00DB432C">
        <w:t xml:space="preserve">The availability of data from multiple sensors has provided the possibility of developing multivariate data-driven techniques. By considering the possible synergy among different sensor signals, multivariate diagnostic algorithms such as PLS, PCA and CVA offer advantages over those using single-source information </w:t>
      </w:r>
      <w:r w:rsidR="007153B5" w:rsidRPr="00DB432C">
        <w:fldChar w:fldCharType="begin" w:fldLock="1"/>
      </w:r>
      <w:r w:rsidR="00B73D33">
        <w:instrText>ADDIN CSL_CITATION {"citationItems":[{"id":"ITEM-1","itemData":{"author":[{"dropping-particle":"","family":"Chiang","given":"Leo H.","non-dropping-particle":"","parse-names":false,"suffix":""},{"dropping-particle":"","family":"Russell","given":"Evan L.","non-dropping-particle":"","parse-names":false,"suffix":""},{"dropping-particle":"","family":"Braatz","given":"Richard D.","non-dropping-particle":"","parse-names":false,"suffix":""}],"id":"ITEM-1","issued":{"date-parts":[["2000"]]},"publisher":"Springer Science &amp; Business Media","title":"Fault detection and diagnosis in industrial systems","type":"book"},"uris":["http://www.mendeley.com/documents/?uuid=70c4b3cd-7731-4aa7-a7ba-dc8166534a65"]}],"mendeley":{"formattedCitation":"[6]","plainTextFormattedCitation":"[6]","previouslyFormattedCitation":"[6]"},"properties":{"noteIndex":0},"schema":"https://github.com/citation-style-language/schema/raw/master/csl-citation.json"}</w:instrText>
      </w:r>
      <w:r w:rsidR="007153B5" w:rsidRPr="00DB432C">
        <w:fldChar w:fldCharType="separate"/>
      </w:r>
      <w:r w:rsidR="007153B5" w:rsidRPr="00DB432C">
        <w:rPr>
          <w:noProof/>
        </w:rPr>
        <w:t>[6]</w:t>
      </w:r>
      <w:r w:rsidR="007153B5" w:rsidRPr="00DB432C">
        <w:fldChar w:fldCharType="end"/>
      </w:r>
      <w:r w:rsidR="00F269FD" w:rsidRPr="00DB432C">
        <w:t>.</w:t>
      </w:r>
      <w:r w:rsidR="00B049EA" w:rsidRPr="00DB432C">
        <w:t xml:space="preserve"> </w:t>
      </w:r>
      <w:r w:rsidR="00682BE7" w:rsidRPr="00DB432C">
        <w:t xml:space="preserve">The basic assumption of these methods is that a high-dimensional space containing the measured variables is projected into an orthogonal space called the state space. The state space is spanned by variables that are linear combinations of the measured variables. In the state space, the first few variables are able to represent the dynamics of the system and are therefore used to construct the health monitoring model. Furthermore, the variables in the state space are used to construct a health indicator that provides information about the condition of the system that is employed to detect changes in the process. </w:t>
      </w:r>
    </w:p>
    <w:p w14:paraId="23EBF2A0" w14:textId="68EAA18E" w:rsidR="00822AD3" w:rsidRPr="00DB432C" w:rsidRDefault="00E652FD" w:rsidP="00751FED">
      <w:r w:rsidRPr="00DB432C">
        <w:t xml:space="preserve">Amongst the </w:t>
      </w:r>
      <w:r w:rsidR="001D2799" w:rsidRPr="00DB432C">
        <w:t xml:space="preserve">aforementioned multivariate diagnostic techniques, </w:t>
      </w:r>
      <w:r w:rsidR="00FE1918" w:rsidRPr="00DB432C">
        <w:t>PCA</w:t>
      </w:r>
      <w:r w:rsidR="00D54302" w:rsidRPr="00DB432C">
        <w:t xml:space="preserve"> is </w:t>
      </w:r>
      <w:r w:rsidR="00682BE7" w:rsidRPr="00DB432C">
        <w:t xml:space="preserve">the </w:t>
      </w:r>
      <w:r w:rsidR="00D54302" w:rsidRPr="00DB432C">
        <w:t xml:space="preserve">most widely reported </w:t>
      </w:r>
      <w:r w:rsidR="00853025" w:rsidRPr="00DB432C">
        <w:fldChar w:fldCharType="begin" w:fldLock="1"/>
      </w:r>
      <w:r w:rsidR="00B73D33">
        <w:instrText>ADDIN CSL_CITATION {"citationItems":[{"id":"ITEM-1","itemData":{"DOI":"10.1016/0967-0661(95)00014-L","ISBN":"096%0661(95)00014-3","ISSN":"09670661","abstract":"With process computers routinely collecting measurements on large numbers of process variables, multivariate statistical methods for the analysis, monitoring and diagnosis of process operating performance have received increasing attention. Extensions of traditional univariate Shewhart, CUSUM and EWMA control charts to multivariate quality control situations are based on Hotelling's T2 statistic. Recent approaches to multivariate statistical process control which utilize not only product quality data (Y), but also all of the available process variable data (X) are based on multivariate statistical projection methods (Principal Component Analysis (PCA) and Partial Least Squares (PLS)). This paper gives an overview of these methods, and their use for the statistical process control of both continuous and batch multivariate processes. Examples are provided of their use for analysing the operations of a mineral processing plant, for on-line monitoring and fault diagnosis of a continuous polymerization process and for the on-line monitoring of an industrial batch polymerization reactor. © 1995.","author":[{"dropping-particle":"","family":"MacGregor","given":"J. F.","non-dropping-particle":"","parse-names":false,"suffix":""},{"dropping-particle":"","family":"Kourti","given":"T.","non-dropping-particle":"","parse-names":false,"suffix":""}],"container-title":"Control Engineering Practice","id":"ITEM-1","issue":"3","issued":{"date-parts":[["1995"]]},"page":"403-414","title":"Statistical process control of multivariate processes","type":"article-journal","volume":"3"},"uris":["http://www.mendeley.com/documents/?uuid=0ceedc4f-cfa3-4062-ba21-8cb648a937b8"]}],"mendeley":{"formattedCitation":"[7]","plainTextFormattedCitation":"[7]","previouslyFormattedCitation":"[7]"},"properties":{"noteIndex":0},"schema":"https://github.com/citation-style-language/schema/raw/master/csl-citation.json"}</w:instrText>
      </w:r>
      <w:r w:rsidR="00853025" w:rsidRPr="00DB432C">
        <w:fldChar w:fldCharType="separate"/>
      </w:r>
      <w:r w:rsidR="00853025" w:rsidRPr="00DB432C">
        <w:rPr>
          <w:noProof/>
        </w:rPr>
        <w:t>[7]</w:t>
      </w:r>
      <w:r w:rsidR="00853025" w:rsidRPr="00DB432C">
        <w:fldChar w:fldCharType="end"/>
      </w:r>
      <w:r w:rsidR="00513518" w:rsidRPr="00DB432C">
        <w:t xml:space="preserve">. </w:t>
      </w:r>
      <w:r w:rsidR="00682BE7" w:rsidRPr="00DB432C">
        <w:t xml:space="preserve">PCA is dimensional reduction technique that decomposes a set of process variables to a set of decorrelated variables called principal components (PCs). PCA provides advantageous modelling performance for processes under stationary operating conditions and processes with uncorrelated measurements </w:t>
      </w:r>
      <w:r w:rsidR="00491611" w:rsidRPr="00DB432C">
        <w:fldChar w:fldCharType="begin" w:fldLock="1"/>
      </w:r>
      <w:r w:rsidR="00B73D33">
        <w:instrText>ADDIN CSL_CITATION {"citationItems":[{"id":"ITEM-1","itemData":{"DOI":"10.1016/0169-7439(95)00076-3","ISSN":"01697439","abstract":"In this paper we extend previous work by ourselves and other researchers in the use of principal component analysis (PCA) for statistical process control in chemical processes. PCA has been used by several authors to develop techniques to monitor chemical processes and detect the presence of disturbances [1-5]. In past work, we have developed methods which not only detect disturbances, but isolate the sources of the disturbances [4]. The approach was based on static PCA models, T2 and Q charts [6], and a model bank of possible disturbances. In this paper we use a well-known 'time lag shift' method to include dynamic behavior in the PCA model. The proposed dynamic PCA model development procedure is desirable due to its simplicity of construction, and is not meant to replace the many well-known and more elegant procedures used in model identification. While dynamic linear model identification, and time lag shift are well known methods in model building, this is the first application we are aware of in the area of statistical process monitoring. Extensive testing on the Tennessee Eastman process simulation [7] demonstrates the effectiveness of the proposed methodology.","author":[{"dropping-particle":"","family":"Ku","given":"Wenfu","non-dropping-particle":"","parse-names":false,"suffix":""},{"dropping-particle":"","family":"Storer","given":"Robert H.","non-dropping-particle":"","parse-names":false,"suffix":""},{"dropping-particle":"","family":"Georgakis","given":"Christos","non-dropping-particle":"","parse-names":false,"suffix":""}],"container-title":"Chemometrics and Intelligent Laboratory Systems","id":"ITEM-1","issue":"1","issued":{"date-parts":[["1995"]]},"page":"179-196","title":"Disturbance detection and isolation by dynamic principal component analysis","type":"article-journal","volume":"30"},"uris":["http://www.mendeley.com/documents/?uuid=360dc008-1347-48bf-8dbf-4a5583985232"]}],"mendeley":{"formattedCitation":"[8]","plainTextFormattedCitation":"[8]","previouslyFormattedCitation":"[8]"},"properties":{"noteIndex":0},"schema":"https://github.com/citation-style-language/schema/raw/master/csl-citation.json"}</w:instrText>
      </w:r>
      <w:r w:rsidR="00491611" w:rsidRPr="00DB432C">
        <w:fldChar w:fldCharType="separate"/>
      </w:r>
      <w:r w:rsidR="00491611" w:rsidRPr="00DB432C">
        <w:rPr>
          <w:noProof/>
        </w:rPr>
        <w:t>[8]</w:t>
      </w:r>
      <w:r w:rsidR="00491611" w:rsidRPr="00DB432C">
        <w:fldChar w:fldCharType="end"/>
      </w:r>
      <w:r w:rsidR="00491611" w:rsidRPr="00DB432C">
        <w:t xml:space="preserve">. </w:t>
      </w:r>
    </w:p>
    <w:p w14:paraId="774C32CD" w14:textId="77777777" w:rsidR="004147C5" w:rsidRPr="00DB432C" w:rsidRDefault="004147C5" w:rsidP="004147C5">
      <w:r w:rsidRPr="00DB432C">
        <w:t>The principle of using the PCA method for statistical monitoring is illustrated via a training data matrix</w:t>
      </w:r>
      <w:r w:rsidRPr="00DB432C">
        <w:rPr>
          <w:i/>
        </w:rPr>
        <w:t xml:space="preserve"> </w:t>
      </w:r>
      <w:bookmarkStart w:id="29" w:name="OLE_LINK159"/>
      <w:bookmarkStart w:id="30" w:name="OLE_LINK158"/>
      <w:r w:rsidRPr="00DB432C">
        <w:rPr>
          <w:i/>
        </w:rPr>
        <w:t>X</w:t>
      </w:r>
      <w:bookmarkEnd w:id="29"/>
      <w:bookmarkEnd w:id="30"/>
      <w:r w:rsidRPr="00DB432C">
        <w:t xml:space="preserve"> with</w:t>
      </w:r>
      <m:oMath>
        <m:r>
          <w:rPr>
            <w:rFonts w:ascii="Cambria Math" w:hAnsi="Cambria Math"/>
          </w:rPr>
          <m:t xml:space="preserve"> n</m:t>
        </m:r>
      </m:oMath>
      <w:r w:rsidRPr="00DB432C">
        <w:t xml:space="preserve"> variables and </w:t>
      </w:r>
      <m:oMath>
        <m:r>
          <w:rPr>
            <w:rFonts w:ascii="Cambria Math" w:hAnsi="Cambria Math"/>
          </w:rPr>
          <m:t>m</m:t>
        </m:r>
      </m:oMath>
      <w:r w:rsidRPr="00DB432C">
        <w:t xml:space="preserve"> observations (</w:t>
      </w:r>
      <m:oMath>
        <m:r>
          <w:rPr>
            <w:rFonts w:ascii="Cambria Math" w:hAnsi="Cambria Math"/>
          </w:rPr>
          <m:t>X</m:t>
        </m:r>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m</m:t>
            </m:r>
            <m:r>
              <m:rPr>
                <m:sty m:val="p"/>
              </m:rPr>
              <w:rPr>
                <w:rFonts w:ascii="Cambria Math" w:hAnsi="Cambria Math"/>
              </w:rPr>
              <m:t>×</m:t>
            </m:r>
            <m:r>
              <w:rPr>
                <w:rFonts w:ascii="Cambria Math" w:hAnsi="Cambria Math"/>
              </w:rPr>
              <m:t>n</m:t>
            </m:r>
          </m:sup>
        </m:sSup>
      </m:oMath>
      <w:r w:rsidRPr="00DB432C">
        <w:t xml:space="preserve">). The sample covariance matrix </w:t>
      </w:r>
      <m:oMath>
        <m:r>
          <w:rPr>
            <w:rFonts w:ascii="Cambria Math" w:hAnsi="Cambria Math"/>
          </w:rPr>
          <m:t>S</m:t>
        </m:r>
      </m:oMath>
      <w:r w:rsidRPr="00DB432C">
        <w:t xml:space="preserve"> of the original data set and its eigenvalue decomposition are obtained as follows:</w:t>
      </w:r>
    </w:p>
    <w:p w14:paraId="1F148A80" w14:textId="7B932B68" w:rsidR="0067459F" w:rsidRPr="00DB432C" w:rsidRDefault="00C97B7B" w:rsidP="00355F9C">
      <w:pPr>
        <w:pStyle w:val="Caption"/>
        <w:rPr>
          <w:rFonts w:ascii="Cambria Math" w:hAnsi="Cambria Math"/>
          <w:color w:val="000000" w:themeColor="text1"/>
          <w:sz w:val="24"/>
          <w:szCs w:val="24"/>
        </w:rPr>
      </w:pPr>
      <w:r w:rsidRPr="00DB432C">
        <w:rPr>
          <w:i w:val="0"/>
          <w:color w:val="auto"/>
          <w:sz w:val="24"/>
          <w:szCs w:val="24"/>
        </w:rPr>
        <w:t xml:space="preserve">                                                            </w:t>
      </w:r>
      <m:oMath>
        <m:r>
          <w:rPr>
            <w:rFonts w:ascii="Cambria Math" w:hAnsi="Cambria Math"/>
            <w:color w:val="auto"/>
            <w:sz w:val="24"/>
            <w:szCs w:val="24"/>
          </w:rPr>
          <m:t>S=</m:t>
        </m:r>
        <m:f>
          <m:fPr>
            <m:ctrlPr>
              <w:rPr>
                <w:rFonts w:ascii="Cambria Math" w:hAnsi="Cambria Math"/>
                <w:color w:val="auto"/>
                <w:sz w:val="24"/>
                <w:szCs w:val="24"/>
              </w:rPr>
            </m:ctrlPr>
          </m:fPr>
          <m:num>
            <m:sSup>
              <m:sSupPr>
                <m:ctrlPr>
                  <w:rPr>
                    <w:rFonts w:ascii="Cambria Math" w:hAnsi="Cambria Math"/>
                    <w:color w:val="auto"/>
                    <w:sz w:val="24"/>
                    <w:szCs w:val="24"/>
                  </w:rPr>
                </m:ctrlPr>
              </m:sSupPr>
              <m:e>
                <m:r>
                  <w:rPr>
                    <w:rFonts w:ascii="Cambria Math" w:hAnsi="Cambria Math"/>
                    <w:color w:val="auto"/>
                    <w:sz w:val="24"/>
                    <w:szCs w:val="24"/>
                  </w:rPr>
                  <m:t>X</m:t>
                </m:r>
              </m:e>
              <m:sup>
                <m:r>
                  <w:rPr>
                    <w:rFonts w:ascii="Cambria Math" w:hAnsi="Cambria Math"/>
                    <w:color w:val="auto"/>
                    <w:sz w:val="24"/>
                    <w:szCs w:val="24"/>
                  </w:rPr>
                  <m:t>T</m:t>
                </m:r>
              </m:sup>
            </m:sSup>
            <m:r>
              <w:rPr>
                <w:rFonts w:ascii="Cambria Math" w:hAnsi="Cambria Math"/>
                <w:color w:val="auto"/>
                <w:sz w:val="24"/>
                <w:szCs w:val="24"/>
              </w:rPr>
              <m:t>X</m:t>
            </m:r>
          </m:num>
          <m:den>
            <m:r>
              <w:rPr>
                <w:rFonts w:ascii="Cambria Math" w:hAnsi="Cambria Math"/>
                <w:color w:val="auto"/>
                <w:sz w:val="24"/>
                <w:szCs w:val="24"/>
              </w:rPr>
              <m:t>m-1</m:t>
            </m:r>
          </m:den>
        </m:f>
        <m:r>
          <w:rPr>
            <w:rFonts w:ascii="Cambria Math" w:hAnsi="Cambria Math"/>
            <w:color w:val="auto"/>
            <w:sz w:val="24"/>
            <w:szCs w:val="24"/>
          </w:rPr>
          <m:t>=</m:t>
        </m:r>
        <w:bookmarkStart w:id="31" w:name="OLE_LINK162"/>
        <w:bookmarkStart w:id="32" w:name="OLE_LINK163"/>
        <m:r>
          <w:rPr>
            <w:rFonts w:ascii="Cambria Math" w:hAnsi="Cambria Math"/>
            <w:color w:val="auto"/>
            <w:sz w:val="24"/>
            <w:szCs w:val="24"/>
          </w:rPr>
          <m:t>U</m:t>
        </m:r>
        <w:bookmarkStart w:id="33" w:name="OLE_LINK160"/>
        <w:bookmarkStart w:id="34" w:name="OLE_LINK161"/>
        <w:bookmarkEnd w:id="31"/>
        <w:bookmarkEnd w:id="32"/>
        <m:r>
          <w:rPr>
            <w:rFonts w:ascii="Cambria Math" w:hAnsi="Cambria Math"/>
            <w:color w:val="auto"/>
            <w:sz w:val="24"/>
            <w:szCs w:val="24"/>
          </w:rPr>
          <m:t>V</m:t>
        </m:r>
        <w:bookmarkEnd w:id="33"/>
        <w:bookmarkEnd w:id="34"/>
        <m:sSup>
          <m:sSupPr>
            <m:ctrlPr>
              <w:rPr>
                <w:rFonts w:ascii="Cambria Math" w:hAnsi="Cambria Math"/>
                <w:color w:val="000000" w:themeColor="text1"/>
                <w:sz w:val="24"/>
                <w:szCs w:val="24"/>
              </w:rPr>
            </m:ctrlPr>
          </m:sSupPr>
          <m:e>
            <m:r>
              <w:rPr>
                <w:rFonts w:ascii="Cambria Math" w:hAnsi="Cambria Math"/>
                <w:color w:val="000000" w:themeColor="text1"/>
                <w:sz w:val="24"/>
                <w:szCs w:val="24"/>
              </w:rPr>
              <m:t>U</m:t>
            </m:r>
          </m:e>
          <m:sup>
            <m:r>
              <w:rPr>
                <w:rFonts w:ascii="Cambria Math" w:hAnsi="Cambria Math"/>
                <w:color w:val="000000" w:themeColor="text1"/>
                <w:sz w:val="24"/>
                <w:szCs w:val="24"/>
              </w:rPr>
              <m:t>T</m:t>
            </m:r>
          </m:sup>
        </m:sSup>
      </m:oMath>
      <w:r w:rsidRPr="00DB432C">
        <w:rPr>
          <w:i w:val="0"/>
          <w:color w:val="000000" w:themeColor="text1"/>
          <w:sz w:val="24"/>
          <w:szCs w:val="24"/>
        </w:rPr>
        <w:t xml:space="preserve">                                      </w:t>
      </w:r>
      <w:r w:rsidR="00355F9C" w:rsidRPr="00DB432C">
        <w:rPr>
          <w:i w:val="0"/>
          <w:color w:val="000000" w:themeColor="text1"/>
          <w:sz w:val="24"/>
          <w:szCs w:val="24"/>
        </w:rPr>
        <w:t xml:space="preserve">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1</w:t>
      </w:r>
      <w:r w:rsidR="002522B3" w:rsidRPr="00DB432C">
        <w:rPr>
          <w:i w:val="0"/>
          <w:color w:val="000000" w:themeColor="text1"/>
          <w:sz w:val="24"/>
          <w:szCs w:val="24"/>
        </w:rPr>
        <w:fldChar w:fldCharType="end"/>
      </w:r>
    </w:p>
    <w:p w14:paraId="526F6574" w14:textId="127609D3" w:rsidR="009B156D" w:rsidRPr="00DB432C" w:rsidRDefault="009B156D" w:rsidP="009B156D">
      <w:r w:rsidRPr="00DB432C">
        <w:t xml:space="preserve">where </w:t>
      </w:r>
      <m:oMath>
        <m:r>
          <w:rPr>
            <w:rFonts w:ascii="Cambria Math" w:hAnsi="Cambria Math"/>
          </w:rPr>
          <m:t>V</m:t>
        </m:r>
      </m:oMath>
      <w:r w:rsidRPr="00DB432C">
        <w:t xml:space="preserve"> is the is a diagonal matrix, its diagonal elements are called eigenvalues, and </w:t>
      </w:r>
      <m:oMath>
        <m:r>
          <w:rPr>
            <w:rFonts w:ascii="Cambria Math" w:hAnsi="Cambria Math"/>
          </w:rPr>
          <m:t>U</m:t>
        </m:r>
      </m:oMath>
      <w:r w:rsidRPr="00DB432C">
        <w:t xml:space="preserve"> is the eigen-vector matrix. The eigenvectors are the directions in which the original data varies the most. The principal components (PCs) are the projections of the original data along the directions of the eigenvectors. To optimally capture the variations in the data and minimize the effect of noise, only the eigenvectors in </w:t>
      </w:r>
      <m:oMath>
        <m:r>
          <w:rPr>
            <w:rFonts w:ascii="Cambria Math" w:hAnsi="Cambria Math"/>
          </w:rPr>
          <m:t>U</m:t>
        </m:r>
      </m:oMath>
      <w:r w:rsidRPr="00DB432C">
        <w:t xml:space="preserve"> corresponding to the largest </w:t>
      </w:r>
      <m:oMath>
        <m:r>
          <w:rPr>
            <w:rFonts w:ascii="Cambria Math" w:hAnsi="Cambria Math"/>
          </w:rPr>
          <m:t>a</m:t>
        </m:r>
      </m:oMath>
      <w:r w:rsidRPr="00DB432C">
        <w:t xml:space="preserve"> eigenvalues of the covariance of X are retained in the </w:t>
      </w:r>
      <w:bookmarkStart w:id="35" w:name="OLE_LINK167"/>
      <w:bookmarkStart w:id="36" w:name="OLE_LINK166"/>
      <w:r w:rsidRPr="00DB432C">
        <w:t xml:space="preserve">PCA state space. </w:t>
      </w:r>
      <w:bookmarkEnd w:id="35"/>
      <w:bookmarkEnd w:id="36"/>
      <w:r w:rsidRPr="00DB432C">
        <w:t>The remaining (</w:t>
      </w:r>
      <m:oMath>
        <m:r>
          <w:rPr>
            <w:rFonts w:ascii="Cambria Math" w:hAnsi="Cambria Math"/>
          </w:rPr>
          <m:t>n</m:t>
        </m:r>
        <m:r>
          <m:rPr>
            <m:sty m:val="p"/>
          </m:rPr>
          <w:rPr>
            <w:rFonts w:ascii="Cambria Math" w:hAnsi="Cambria Math"/>
          </w:rPr>
          <m:t>-</m:t>
        </m:r>
        <m:r>
          <w:rPr>
            <w:rFonts w:ascii="Cambria Math" w:hAnsi="Cambria Math"/>
          </w:rPr>
          <m:t>a</m:t>
        </m:r>
      </m:oMath>
      <w:r w:rsidRPr="00DB432C">
        <w:t xml:space="preserve">) eigenvectors are considered associated with noise and are therefore excluded to the residual space. The use of PCA allows a reduction of the dimensionality of the measurement matrix, and the first </w:t>
      </w:r>
      <m:oMath>
        <m:r>
          <w:rPr>
            <w:rFonts w:ascii="Cambria Math" w:hAnsi="Cambria Math"/>
          </w:rPr>
          <m:t>a</m:t>
        </m:r>
      </m:oMath>
      <w:r w:rsidRPr="00DB432C">
        <w:t xml:space="preserve"> PCs preserve the essential features of the original data variability. A loading matrix </w:t>
      </w:r>
      <m:oMath>
        <m:r>
          <w:rPr>
            <w:rFonts w:ascii="Cambria Math" w:hAnsi="Cambria Math"/>
          </w:rPr>
          <m:t>P</m:t>
        </m:r>
      </m:oMath>
      <w:r w:rsidRPr="00DB432C">
        <w:t xml:space="preserve"> (</w:t>
      </w:r>
      <m:oMath>
        <m:r>
          <w:rPr>
            <w:rFonts w:ascii="Cambria Math" w:hAnsi="Cambria Math"/>
          </w:rPr>
          <m:t>P</m:t>
        </m:r>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m:t>
            </m:r>
            <m:r>
              <m:rPr>
                <m:sty m:val="p"/>
              </m:rPr>
              <w:rPr>
                <w:rFonts w:ascii="Cambria Math" w:hAnsi="Cambria Math"/>
              </w:rPr>
              <m:t>×</m:t>
            </m:r>
            <m:r>
              <w:rPr>
                <w:rFonts w:ascii="Cambria Math" w:hAnsi="Cambria Math"/>
              </w:rPr>
              <m:t>a</m:t>
            </m:r>
          </m:sup>
        </m:sSup>
      </m:oMath>
      <w:r w:rsidRPr="00DB432C">
        <w:t xml:space="preserve">) whose column vectors correspond to the retained eigenvectors are constructed based on the information in the PCA state space. With the loading matrix, a new observation </w:t>
      </w:r>
      <m:oMath>
        <m:r>
          <w:rPr>
            <w:rFonts w:ascii="Cambria Math" w:hAnsi="Cambria Math"/>
          </w:rPr>
          <m:t>x</m:t>
        </m:r>
      </m:oMath>
      <w:r w:rsidRPr="00DB432C">
        <w:t xml:space="preserve"> can be projected into the lower-dimensional space, as shown in Equation 2-2:</w:t>
      </w:r>
    </w:p>
    <w:p w14:paraId="0BDC30F3" w14:textId="2583F58A" w:rsidR="0091645A" w:rsidRPr="00DB432C" w:rsidRDefault="0091645A" w:rsidP="0091645A">
      <w:pPr>
        <w:pStyle w:val="Caption"/>
        <w:jc w:val="center"/>
        <w:rPr>
          <w:i w:val="0"/>
          <w:color w:val="000000" w:themeColor="text1"/>
          <w:sz w:val="24"/>
          <w:szCs w:val="24"/>
        </w:rPr>
      </w:pPr>
      <w:r w:rsidRPr="00DB432C">
        <w:rPr>
          <w:i w:val="0"/>
          <w:color w:val="000000" w:themeColor="text1"/>
          <w:sz w:val="24"/>
          <w:szCs w:val="24"/>
        </w:rPr>
        <w:t xml:space="preserve">                                                                    </w:t>
      </w:r>
      <m:oMath>
        <m:r>
          <w:rPr>
            <w:rFonts w:ascii="Cambria Math" w:hAnsi="Cambria Math"/>
            <w:color w:val="000000" w:themeColor="text1"/>
            <w:sz w:val="24"/>
            <w:szCs w:val="24"/>
          </w:rPr>
          <m:t>y=xP</m:t>
        </m:r>
      </m:oMath>
      <w:r w:rsidRPr="00DB432C">
        <w:rPr>
          <w:i w:val="0"/>
          <w:color w:val="000000" w:themeColor="text1"/>
          <w:sz w:val="24"/>
          <w:szCs w:val="24"/>
        </w:rPr>
        <w:t xml:space="preserve">                                            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p>
    <w:p w14:paraId="6C772553" w14:textId="73BDD3DB" w:rsidR="00352DD8" w:rsidRPr="00DB432C" w:rsidRDefault="00D21DD9" w:rsidP="00352DD8">
      <w:pPr>
        <w:rPr>
          <w:color w:val="000000" w:themeColor="text1"/>
          <w:szCs w:val="24"/>
        </w:rPr>
      </w:pPr>
      <w:r w:rsidRPr="00DB432C">
        <w:rPr>
          <w:color w:val="000000" w:themeColor="text1"/>
          <w:szCs w:val="24"/>
        </w:rPr>
        <w:t xml:space="preserve">The </w:t>
      </w:r>
      <w:r w:rsidR="00404B64" w:rsidRPr="00DB432C">
        <w:rPr>
          <w:color w:val="000000" w:themeColor="text1"/>
          <w:szCs w:val="24"/>
        </w:rPr>
        <w:t xml:space="preserve">estimate of </w:t>
      </w:r>
      <m:oMath>
        <m:r>
          <w:rPr>
            <w:rFonts w:ascii="Cambria Math" w:hAnsi="Cambria Math"/>
            <w:color w:val="000000" w:themeColor="text1"/>
            <w:szCs w:val="24"/>
          </w:rPr>
          <m:t>x</m:t>
        </m:r>
      </m:oMath>
      <w:r w:rsidR="00404B64" w:rsidRPr="00DB432C">
        <w:rPr>
          <w:color w:val="000000" w:themeColor="text1"/>
          <w:szCs w:val="24"/>
        </w:rPr>
        <w:t xml:space="preserve">, </w:t>
      </w:r>
      <w:bookmarkStart w:id="37" w:name="OLE_LINK170"/>
      <w:bookmarkStart w:id="38" w:name="OLE_LINK171"/>
      <m:oMath>
        <m:acc>
          <m:accPr>
            <m:ctrlPr>
              <w:rPr>
                <w:rFonts w:ascii="Cambria Math" w:hAnsi="Cambria Math"/>
                <w:i/>
                <w:color w:val="000000" w:themeColor="text1"/>
                <w:szCs w:val="24"/>
              </w:rPr>
            </m:ctrlPr>
          </m:accPr>
          <m:e>
            <m:r>
              <w:rPr>
                <w:rFonts w:ascii="Cambria Math" w:hAnsi="Cambria Math"/>
                <w:color w:val="000000" w:themeColor="text1"/>
                <w:szCs w:val="24"/>
              </w:rPr>
              <m:t>x</m:t>
            </m:r>
          </m:e>
        </m:acc>
      </m:oMath>
      <w:bookmarkEnd w:id="37"/>
      <w:bookmarkEnd w:id="38"/>
      <w:r w:rsidR="00404B64" w:rsidRPr="00DB432C">
        <w:rPr>
          <w:color w:val="000000" w:themeColor="text1"/>
          <w:szCs w:val="24"/>
        </w:rPr>
        <w:t xml:space="preserve">, can be obtained by projecting </w:t>
      </w:r>
      <m:oMath>
        <m:r>
          <w:rPr>
            <w:rFonts w:ascii="Cambria Math" w:hAnsi="Cambria Math"/>
            <w:color w:val="000000" w:themeColor="text1"/>
            <w:szCs w:val="24"/>
          </w:rPr>
          <m:t>y</m:t>
        </m:r>
      </m:oMath>
      <w:r w:rsidR="005B4495" w:rsidRPr="00DB432C">
        <w:rPr>
          <w:color w:val="000000" w:themeColor="text1"/>
          <w:szCs w:val="24"/>
        </w:rPr>
        <w:t xml:space="preserve"> back to the higher dimensional vector</w:t>
      </w:r>
      <w:r w:rsidR="0064567A" w:rsidRPr="00DB432C">
        <w:rPr>
          <w:color w:val="000000" w:themeColor="text1"/>
          <w:szCs w:val="24"/>
        </w:rPr>
        <w:t xml:space="preserve"> as follows:</w:t>
      </w:r>
    </w:p>
    <w:p w14:paraId="76903096" w14:textId="0908699F" w:rsidR="0064567A" w:rsidRPr="00DB432C" w:rsidRDefault="0064567A" w:rsidP="0064567A">
      <w:pPr>
        <w:pStyle w:val="Caption"/>
        <w:jc w:val="center"/>
        <w:rPr>
          <w:i w:val="0"/>
          <w:color w:val="000000" w:themeColor="text1"/>
          <w:sz w:val="24"/>
          <w:szCs w:val="24"/>
        </w:rPr>
      </w:pPr>
      <w:r w:rsidRPr="00DB432C">
        <w:rPr>
          <w:i w:val="0"/>
          <w:color w:val="000000" w:themeColor="text1"/>
          <w:sz w:val="24"/>
          <w:szCs w:val="24"/>
        </w:rPr>
        <w:t xml:space="preserve">                                                                     </w:t>
      </w:r>
      <m:oMath>
        <m:acc>
          <m:accPr>
            <m:ctrlPr>
              <w:rPr>
                <w:rFonts w:ascii="Cambria Math" w:hAnsi="Cambria Math"/>
                <w:i w:val="0"/>
                <w:color w:val="000000" w:themeColor="text1"/>
                <w:sz w:val="24"/>
                <w:szCs w:val="24"/>
              </w:rPr>
            </m:ctrlPr>
          </m:accPr>
          <m:e>
            <m:r>
              <w:rPr>
                <w:rFonts w:ascii="Cambria Math" w:hAnsi="Cambria Math"/>
                <w:color w:val="000000" w:themeColor="text1"/>
                <w:sz w:val="24"/>
                <w:szCs w:val="24"/>
              </w:rPr>
              <m:t>x</m:t>
            </m:r>
          </m:e>
        </m:acc>
        <m:r>
          <w:rPr>
            <w:rFonts w:ascii="Cambria Math" w:hAnsi="Cambria Math"/>
            <w:color w:val="000000" w:themeColor="text1"/>
            <w:sz w:val="24"/>
            <w:szCs w:val="24"/>
          </w:rPr>
          <m:t>=xP</m:t>
        </m:r>
        <m:sSup>
          <m:sSupPr>
            <m:ctrlPr>
              <w:rPr>
                <w:rFonts w:ascii="Cambria Math" w:hAnsi="Cambria Math"/>
                <w:iCs w:val="0"/>
                <w:color w:val="000000" w:themeColor="text1"/>
                <w:sz w:val="24"/>
                <w:szCs w:val="24"/>
              </w:rPr>
            </m:ctrlPr>
          </m:sSupPr>
          <m:e>
            <m:r>
              <w:rPr>
                <w:rFonts w:ascii="Cambria Math" w:hAnsi="Cambria Math"/>
                <w:color w:val="000000" w:themeColor="text1"/>
                <w:sz w:val="24"/>
                <w:szCs w:val="24"/>
              </w:rPr>
              <m:t>P</m:t>
            </m:r>
          </m:e>
          <m:sup>
            <m:r>
              <w:rPr>
                <w:rFonts w:ascii="Cambria Math" w:hAnsi="Cambria Math"/>
                <w:color w:val="000000" w:themeColor="text1"/>
                <w:sz w:val="24"/>
                <w:szCs w:val="24"/>
              </w:rPr>
              <m:t>T</m:t>
            </m:r>
          </m:sup>
        </m:sSup>
      </m:oMath>
      <w:r w:rsidRPr="00DB432C">
        <w:rPr>
          <w:i w:val="0"/>
          <w:iCs w:val="0"/>
          <w:color w:val="000000" w:themeColor="text1"/>
          <w:sz w:val="24"/>
          <w:szCs w:val="24"/>
        </w:rPr>
        <w:t xml:space="preserve">                                       </w:t>
      </w:r>
      <w:r w:rsidRPr="00DB432C">
        <w:rPr>
          <w:i w:val="0"/>
          <w:color w:val="000000" w:themeColor="text1"/>
          <w:sz w:val="24"/>
          <w:szCs w:val="24"/>
        </w:rPr>
        <w:t xml:space="preserve">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3</w:t>
      </w:r>
      <w:r w:rsidR="002522B3" w:rsidRPr="00DB432C">
        <w:rPr>
          <w:i w:val="0"/>
          <w:color w:val="000000" w:themeColor="text1"/>
          <w:sz w:val="24"/>
          <w:szCs w:val="24"/>
        </w:rPr>
        <w:fldChar w:fldCharType="end"/>
      </w:r>
    </w:p>
    <w:p w14:paraId="24F6E1F9" w14:textId="201E92D1" w:rsidR="0064567A" w:rsidRPr="00DB432C" w:rsidRDefault="00471832" w:rsidP="0064567A">
      <w:r w:rsidRPr="00DB432C">
        <w:t xml:space="preserve">After applying the PCA decomposition to a measurement data set, a Hotelling’s </w:t>
      </w:r>
      <w:r w:rsidRPr="00DB432C">
        <w:rPr>
          <w:i/>
          <w:szCs w:val="24"/>
        </w:rPr>
        <w:t xml:space="preserve"> </w:t>
      </w:r>
      <w:bookmarkStart w:id="39" w:name="OLE_LINK172"/>
      <w:bookmarkStart w:id="40" w:name="OLE_LINK173"/>
      <m:oMath>
        <m:sSup>
          <m:sSupPr>
            <m:ctrlPr>
              <w:rPr>
                <w:rFonts w:ascii="Cambria Math" w:hAnsi="Cambria Math"/>
                <w:i/>
                <w:szCs w:val="24"/>
              </w:rPr>
            </m:ctrlPr>
          </m:sSupPr>
          <m:e>
            <m:r>
              <w:rPr>
                <w:rFonts w:ascii="Cambria Math" w:hAnsi="Cambria Math"/>
                <w:szCs w:val="24"/>
              </w:rPr>
              <m:t>T</m:t>
            </m:r>
          </m:e>
          <m:sup>
            <m:r>
              <m:rPr>
                <m:sty m:val="p"/>
              </m:rPr>
              <w:rPr>
                <w:rFonts w:ascii="Cambria Math" w:hAnsi="Cambria Math"/>
                <w:szCs w:val="24"/>
              </w:rPr>
              <m:t>2</m:t>
            </m:r>
          </m:sup>
        </m:sSup>
      </m:oMath>
      <w:r w:rsidRPr="00DB432C">
        <w:rPr>
          <w:szCs w:val="24"/>
        </w:rPr>
        <w:t xml:space="preserve"> statistic </w:t>
      </w:r>
      <w:bookmarkEnd w:id="39"/>
      <w:bookmarkEnd w:id="40"/>
      <w:r w:rsidRPr="00DB432C">
        <w:rPr>
          <w:szCs w:val="24"/>
        </w:rPr>
        <w:t xml:space="preserve">can be constructed from the </w:t>
      </w:r>
      <w:r w:rsidRPr="00DB432C">
        <w:t xml:space="preserve">first </w:t>
      </w:r>
      <m:oMath>
        <m:r>
          <w:rPr>
            <w:rFonts w:ascii="Cambria Math" w:hAnsi="Cambria Math"/>
          </w:rPr>
          <m:t>a</m:t>
        </m:r>
      </m:oMath>
      <w:r w:rsidRPr="00DB432C">
        <w:t xml:space="preserve"> PCs as follows:</w:t>
      </w:r>
    </w:p>
    <w:p w14:paraId="4FF3243B" w14:textId="6B9A26E4" w:rsidR="00471832" w:rsidRPr="00DB432C" w:rsidRDefault="008F0D82" w:rsidP="008F0D82">
      <w:pPr>
        <w:pStyle w:val="Caption"/>
        <w:jc w:val="center"/>
        <w:rPr>
          <w:sz w:val="24"/>
          <w:szCs w:val="24"/>
        </w:rPr>
      </w:pPr>
      <w:r w:rsidRPr="00DB432C">
        <w:rPr>
          <w:i w:val="0"/>
          <w:color w:val="auto"/>
          <w:sz w:val="24"/>
          <w:szCs w:val="24"/>
        </w:rPr>
        <w:t xml:space="preserve">                                                              </w:t>
      </w:r>
      <m:oMath>
        <m:sSup>
          <m:sSupPr>
            <m:ctrlPr>
              <w:rPr>
                <w:rFonts w:ascii="Cambria Math" w:hAnsi="Cambria Math"/>
                <w:i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r>
          <w:rPr>
            <w:rFonts w:ascii="Cambria Math" w:hAnsi="Cambria Math"/>
            <w:sz w:val="24"/>
            <w:szCs w:val="24"/>
          </w:rPr>
          <m:t>=</m:t>
        </m:r>
        <m:nary>
          <m:naryPr>
            <m:chr m:val="∑"/>
            <m:limLoc m:val="subSup"/>
            <m:ctrlPr>
              <w:rPr>
                <w:rFonts w:ascii="Cambria Math" w:hAnsi="Cambria Math"/>
                <w:iCs w:val="0"/>
                <w:color w:val="000000" w:themeColor="text1"/>
                <w:sz w:val="24"/>
                <w:szCs w:val="24"/>
              </w:rPr>
            </m:ctrlPr>
          </m:naryPr>
          <m:sub>
            <m:r>
              <w:rPr>
                <w:rFonts w:ascii="Cambria Math" w:hAnsi="Cambria Math"/>
                <w:color w:val="000000" w:themeColor="text1"/>
                <w:sz w:val="24"/>
                <w:szCs w:val="24"/>
              </w:rPr>
              <m:t>i=1</m:t>
            </m:r>
          </m:sub>
          <m:sup>
            <m:r>
              <w:rPr>
                <w:rFonts w:ascii="Cambria Math" w:hAnsi="Cambria Math"/>
                <w:color w:val="000000" w:themeColor="text1"/>
                <w:sz w:val="24"/>
                <w:szCs w:val="24"/>
              </w:rPr>
              <m:t>a</m:t>
            </m:r>
          </m:sup>
          <m:e>
            <m:sSup>
              <m:sSupPr>
                <m:ctrlPr>
                  <w:rPr>
                    <w:rFonts w:ascii="Cambria Math" w:hAnsi="Cambria Math"/>
                    <w:iCs w:val="0"/>
                    <w:color w:val="000000" w:themeColor="text1"/>
                    <w:sz w:val="24"/>
                    <w:szCs w:val="24"/>
                  </w:rPr>
                </m:ctrlPr>
              </m:sSupP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i</m:t>
                    </m:r>
                  </m:sub>
                </m:sSub>
              </m:e>
              <m:sup>
                <m:r>
                  <w:rPr>
                    <w:rFonts w:ascii="Cambria Math" w:hAnsi="Cambria Math"/>
                    <w:color w:val="000000" w:themeColor="text1"/>
                    <w:sz w:val="24"/>
                    <w:szCs w:val="24"/>
                  </w:rPr>
                  <m:t>T</m:t>
                </m:r>
              </m:sup>
            </m:sSup>
            <m:sSup>
              <m:sSupPr>
                <m:ctrlPr>
                  <w:rPr>
                    <w:rFonts w:ascii="Cambria Math" w:hAnsi="Cambria Math"/>
                    <w:iCs w:val="0"/>
                    <w:color w:val="000000" w:themeColor="text1"/>
                    <w:sz w:val="24"/>
                    <w:szCs w:val="24"/>
                  </w:rPr>
                </m:ctrlPr>
              </m:sSupP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σ</m:t>
                    </m:r>
                  </m:e>
                  <m:sub>
                    <m:r>
                      <w:rPr>
                        <w:rFonts w:ascii="Cambria Math" w:hAnsi="Cambria Math"/>
                        <w:color w:val="000000" w:themeColor="text1"/>
                        <w:sz w:val="24"/>
                        <w:szCs w:val="24"/>
                      </w:rPr>
                      <m:t>i</m:t>
                    </m:r>
                  </m:sub>
                </m:sSub>
              </m:e>
              <m:sup>
                <m:r>
                  <w:rPr>
                    <w:rFonts w:ascii="Cambria Math" w:hAnsi="Cambria Math"/>
                    <w:color w:val="000000" w:themeColor="text1"/>
                    <w:sz w:val="24"/>
                    <w:szCs w:val="24"/>
                  </w:rPr>
                  <m:t>-2</m:t>
                </m:r>
              </m:sup>
            </m:sSup>
          </m:e>
        </m:nary>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i</m:t>
            </m:r>
          </m:sub>
        </m:sSub>
      </m:oMath>
      <w:r w:rsidRPr="00DB432C">
        <w:rPr>
          <w:i w:val="0"/>
          <w:iCs w:val="0"/>
          <w:color w:val="000000" w:themeColor="text1"/>
          <w:sz w:val="24"/>
          <w:szCs w:val="24"/>
        </w:rPr>
        <w:t xml:space="preserve">                              </w:t>
      </w:r>
      <w:r w:rsidRPr="00DB432C">
        <w:rPr>
          <w:i w:val="0"/>
          <w:color w:val="000000" w:themeColor="text1"/>
          <w:sz w:val="24"/>
          <w:szCs w:val="24"/>
        </w:rPr>
        <w:t xml:space="preserve">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4</w:t>
      </w:r>
      <w:r w:rsidR="002522B3" w:rsidRPr="00DB432C">
        <w:rPr>
          <w:i w:val="0"/>
          <w:color w:val="000000" w:themeColor="text1"/>
          <w:sz w:val="24"/>
          <w:szCs w:val="24"/>
        </w:rPr>
        <w:fldChar w:fldCharType="end"/>
      </w:r>
    </w:p>
    <w:p w14:paraId="0C5E5EB9" w14:textId="77777777" w:rsidR="00547321" w:rsidRPr="00DB432C" w:rsidRDefault="00547321" w:rsidP="00547321">
      <w:pPr>
        <w:rPr>
          <w:szCs w:val="24"/>
        </w:rPr>
      </w:pPr>
      <w:r w:rsidRPr="00DB432C">
        <w:t xml:space="preserve">where </w:t>
      </w: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i</m:t>
            </m:r>
          </m:sub>
        </m:sSub>
      </m:oMath>
      <w:r w:rsidRPr="00DB432C">
        <w:rPr>
          <w:szCs w:val="24"/>
        </w:rPr>
        <w:t xml:space="preserve"> denotes the estimated variance of the </w:t>
      </w:r>
      <m:oMath>
        <m:r>
          <w:rPr>
            <w:rFonts w:ascii="Cambria Math" w:hAnsi="Cambria Math"/>
            <w:szCs w:val="24"/>
          </w:rPr>
          <m:t>i</m:t>
        </m:r>
      </m:oMath>
      <w:r w:rsidRPr="00DB432C">
        <w:rPr>
          <w:szCs w:val="24"/>
        </w:rPr>
        <w:t xml:space="preserve">th principal component (PC),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oMath>
      <w:r w:rsidRPr="00DB432C">
        <w:rPr>
          <w:szCs w:val="24"/>
        </w:rPr>
        <w:t xml:space="preserve">. Since the </w:t>
      </w:r>
      <m:oMath>
        <m:sSup>
          <m:sSupPr>
            <m:ctrlPr>
              <w:rPr>
                <w:rFonts w:ascii="Cambria Math" w:hAnsi="Cambria Math"/>
                <w:i/>
                <w:szCs w:val="24"/>
              </w:rPr>
            </m:ctrlPr>
          </m:sSupPr>
          <m:e>
            <m:r>
              <w:rPr>
                <w:rFonts w:ascii="Cambria Math" w:hAnsi="Cambria Math"/>
                <w:szCs w:val="24"/>
              </w:rPr>
              <m:t>T</m:t>
            </m:r>
          </m:e>
          <m:sup>
            <m:r>
              <m:rPr>
                <m:sty m:val="p"/>
              </m:rPr>
              <w:rPr>
                <w:rFonts w:ascii="Cambria Math" w:hAnsi="Cambria Math"/>
                <w:szCs w:val="24"/>
              </w:rPr>
              <m:t>2</m:t>
            </m:r>
          </m:sup>
        </m:sSup>
      </m:oMath>
      <w:r w:rsidRPr="00DB432C">
        <w:rPr>
          <w:szCs w:val="24"/>
        </w:rPr>
        <w:t xml:space="preserve"> statistic measures only the variability within the state space spanned by the first </w:t>
      </w:r>
      <m:oMath>
        <m:r>
          <w:rPr>
            <w:rFonts w:ascii="Cambria Math" w:hAnsi="Cambria Math"/>
          </w:rPr>
          <m:t>a</m:t>
        </m:r>
      </m:oMath>
      <w:r w:rsidRPr="00DB432C">
        <w:t xml:space="preserve"> PCs, it is unable to detect the variations in the residual space. Hence, the </w:t>
      </w:r>
      <m:oMath>
        <m:sSup>
          <m:sSupPr>
            <m:ctrlPr>
              <w:rPr>
                <w:rFonts w:ascii="Cambria Math" w:hAnsi="Cambria Math"/>
                <w:i/>
                <w:szCs w:val="24"/>
              </w:rPr>
            </m:ctrlPr>
          </m:sSupPr>
          <m:e>
            <m:r>
              <w:rPr>
                <w:rFonts w:ascii="Cambria Math" w:hAnsi="Cambria Math"/>
                <w:szCs w:val="24"/>
              </w:rPr>
              <m:t>T</m:t>
            </m:r>
          </m:e>
          <m:sup>
            <m:r>
              <m:rPr>
                <m:sty m:val="p"/>
              </m:rPr>
              <w:rPr>
                <w:rFonts w:ascii="Cambria Math" w:hAnsi="Cambria Math"/>
                <w:szCs w:val="24"/>
              </w:rPr>
              <m:t>2</m:t>
            </m:r>
          </m:sup>
        </m:sSup>
      </m:oMath>
      <w:r w:rsidRPr="00DB432C">
        <w:rPr>
          <w:szCs w:val="24"/>
        </w:rPr>
        <w:t xml:space="preserve"> statistic should be complemented by a residual statistic that accounts for those variations not captured by the state space. This is achieved by computing the squared prediction error (SPE), which is defined as:</w:t>
      </w:r>
    </w:p>
    <w:p w14:paraId="2EE0CF63" w14:textId="3CD57021" w:rsidR="002437F7" w:rsidRPr="00DB432C" w:rsidRDefault="008C22C9" w:rsidP="008C22C9">
      <w:pPr>
        <w:pStyle w:val="Caption"/>
        <w:jc w:val="center"/>
        <w:rPr>
          <w:i w:val="0"/>
          <w:color w:val="000000" w:themeColor="text1"/>
          <w:sz w:val="24"/>
          <w:szCs w:val="24"/>
        </w:rPr>
      </w:pPr>
      <w:r w:rsidRPr="00DB432C">
        <w:rPr>
          <w:i w:val="0"/>
          <w:color w:val="000000" w:themeColor="text1"/>
          <w:sz w:val="24"/>
          <w:szCs w:val="24"/>
        </w:rPr>
        <w:t xml:space="preserve">                                          </w:t>
      </w:r>
      <w:bookmarkStart w:id="41" w:name="OLE_LINK174"/>
      <w:bookmarkStart w:id="42" w:name="OLE_LINK175"/>
      <m:oMath>
        <m:r>
          <w:rPr>
            <w:rFonts w:ascii="Cambria Math" w:hAnsi="Cambria Math"/>
            <w:color w:val="000000" w:themeColor="text1"/>
            <w:sz w:val="24"/>
            <w:szCs w:val="24"/>
          </w:rPr>
          <m:t>SPE</m:t>
        </m:r>
        <w:bookmarkEnd w:id="41"/>
        <w:bookmarkEnd w:id="42"/>
        <m:r>
          <w:rPr>
            <w:rFonts w:ascii="Cambria Math" w:hAnsi="Cambria Math"/>
            <w:color w:val="000000" w:themeColor="text1"/>
            <w:sz w:val="24"/>
            <w:szCs w:val="24"/>
          </w:rPr>
          <m:t>=</m:t>
        </m:r>
        <m:sSup>
          <m:sSupPr>
            <m:ctrlPr>
              <w:rPr>
                <w:rFonts w:ascii="Cambria Math" w:hAnsi="Cambria Math"/>
                <w:iCs w:val="0"/>
                <w:color w:val="000000" w:themeColor="text1"/>
                <w:sz w:val="24"/>
                <w:szCs w:val="24"/>
              </w:rPr>
            </m:ctrlPr>
          </m:sSupPr>
          <m:e>
            <m:d>
              <m:dPr>
                <m:ctrlPr>
                  <w:rPr>
                    <w:rFonts w:ascii="Cambria Math" w:hAnsi="Cambria Math"/>
                    <w:i w:val="0"/>
                    <w:color w:val="000000" w:themeColor="text1"/>
                    <w:sz w:val="24"/>
                    <w:szCs w:val="24"/>
                  </w:rPr>
                </m:ctrlPr>
              </m:dPr>
              <m:e>
                <m:r>
                  <w:rPr>
                    <w:rFonts w:ascii="Cambria Math" w:hAnsi="Cambria Math"/>
                    <w:color w:val="000000" w:themeColor="text1"/>
                    <w:sz w:val="24"/>
                    <w:szCs w:val="24"/>
                  </w:rPr>
                  <m:t>x-</m:t>
                </m:r>
                <m:acc>
                  <m:accPr>
                    <m:ctrlPr>
                      <w:rPr>
                        <w:rFonts w:ascii="Cambria Math" w:hAnsi="Cambria Math"/>
                        <w:i w:val="0"/>
                        <w:color w:val="000000" w:themeColor="text1"/>
                        <w:sz w:val="24"/>
                        <w:szCs w:val="24"/>
                      </w:rPr>
                    </m:ctrlPr>
                  </m:accPr>
                  <m:e>
                    <m:r>
                      <w:rPr>
                        <w:rFonts w:ascii="Cambria Math" w:hAnsi="Cambria Math"/>
                        <w:color w:val="000000" w:themeColor="text1"/>
                        <w:sz w:val="24"/>
                        <w:szCs w:val="24"/>
                      </w:rPr>
                      <m:t>x</m:t>
                    </m:r>
                  </m:e>
                </m:acc>
              </m:e>
            </m:d>
          </m:e>
          <m:sup>
            <m:r>
              <w:rPr>
                <w:rFonts w:ascii="Cambria Math" w:hAnsi="Cambria Math"/>
                <w:color w:val="000000" w:themeColor="text1"/>
                <w:sz w:val="24"/>
                <w:szCs w:val="24"/>
              </w:rPr>
              <m:t>T</m:t>
            </m:r>
          </m:sup>
        </m:sSup>
        <m:d>
          <m:dPr>
            <m:ctrlPr>
              <w:rPr>
                <w:rFonts w:ascii="Cambria Math" w:hAnsi="Cambria Math"/>
                <w:i w:val="0"/>
                <w:color w:val="000000" w:themeColor="text1"/>
                <w:sz w:val="24"/>
                <w:szCs w:val="24"/>
              </w:rPr>
            </m:ctrlPr>
          </m:dPr>
          <m:e>
            <m:r>
              <w:rPr>
                <w:rFonts w:ascii="Cambria Math" w:hAnsi="Cambria Math"/>
                <w:color w:val="000000" w:themeColor="text1"/>
                <w:sz w:val="24"/>
                <w:szCs w:val="24"/>
              </w:rPr>
              <m:t>x-</m:t>
            </m:r>
            <m:acc>
              <m:accPr>
                <m:ctrlPr>
                  <w:rPr>
                    <w:rFonts w:ascii="Cambria Math" w:hAnsi="Cambria Math"/>
                    <w:i w:val="0"/>
                    <w:color w:val="000000" w:themeColor="text1"/>
                    <w:sz w:val="24"/>
                    <w:szCs w:val="24"/>
                  </w:rPr>
                </m:ctrlPr>
              </m:accPr>
              <m:e>
                <m:r>
                  <w:rPr>
                    <w:rFonts w:ascii="Cambria Math" w:hAnsi="Cambria Math"/>
                    <w:color w:val="000000" w:themeColor="text1"/>
                    <w:sz w:val="24"/>
                    <w:szCs w:val="24"/>
                  </w:rPr>
                  <m:t>x</m:t>
                </m:r>
              </m:e>
            </m:acc>
          </m:e>
        </m:d>
        <m:r>
          <w:rPr>
            <w:rFonts w:ascii="Cambria Math" w:hAnsi="Cambria Math"/>
            <w:color w:val="000000" w:themeColor="text1"/>
            <w:sz w:val="24"/>
            <w:szCs w:val="24"/>
          </w:rPr>
          <m:t>=</m:t>
        </m:r>
        <m:sSup>
          <m:sSupPr>
            <m:ctrlPr>
              <w:rPr>
                <w:rFonts w:ascii="Cambria Math" w:hAnsi="Cambria Math"/>
                <w:iCs w:val="0"/>
                <w:color w:val="000000" w:themeColor="text1"/>
                <w:sz w:val="24"/>
                <w:szCs w:val="24"/>
              </w:rPr>
            </m:ctrlPr>
          </m:sSupPr>
          <m:e>
            <m:d>
              <m:dPr>
                <m:begChr m:val="‖"/>
                <m:endChr m:val="‖"/>
                <m:ctrlPr>
                  <w:rPr>
                    <w:rFonts w:ascii="Cambria Math" w:hAnsi="Cambria Math"/>
                    <w:iCs w:val="0"/>
                    <w:color w:val="000000" w:themeColor="text1"/>
                    <w:sz w:val="24"/>
                    <w:szCs w:val="24"/>
                  </w:rPr>
                </m:ctrlPr>
              </m:dPr>
              <m:e>
                <m:r>
                  <w:rPr>
                    <w:rFonts w:ascii="Cambria Math" w:hAnsi="Cambria Math"/>
                    <w:color w:val="000000" w:themeColor="text1"/>
                    <w:sz w:val="24"/>
                    <w:szCs w:val="24"/>
                  </w:rPr>
                  <m:t>x-</m:t>
                </m:r>
                <m:acc>
                  <m:accPr>
                    <m:ctrlPr>
                      <w:rPr>
                        <w:rFonts w:ascii="Cambria Math" w:hAnsi="Cambria Math"/>
                        <w:i w:val="0"/>
                        <w:color w:val="000000" w:themeColor="text1"/>
                        <w:sz w:val="24"/>
                        <w:szCs w:val="24"/>
                      </w:rPr>
                    </m:ctrlPr>
                  </m:accPr>
                  <m:e>
                    <m:r>
                      <w:rPr>
                        <w:rFonts w:ascii="Cambria Math" w:hAnsi="Cambria Math"/>
                        <w:color w:val="000000" w:themeColor="text1"/>
                        <w:sz w:val="24"/>
                        <w:szCs w:val="24"/>
                      </w:rPr>
                      <m:t>x</m:t>
                    </m:r>
                  </m:e>
                </m:acc>
              </m:e>
            </m:d>
          </m:e>
          <m:sup>
            <m:r>
              <w:rPr>
                <w:rFonts w:ascii="Cambria Math" w:hAnsi="Cambria Math"/>
                <w:color w:val="000000" w:themeColor="text1"/>
                <w:sz w:val="24"/>
                <w:szCs w:val="24"/>
              </w:rPr>
              <m:t>2</m:t>
            </m:r>
          </m:sup>
        </m:sSup>
      </m:oMath>
      <w:r w:rsidRPr="00DB432C">
        <w:rPr>
          <w:i w:val="0"/>
          <w:iCs w:val="0"/>
          <w:color w:val="000000" w:themeColor="text1"/>
          <w:sz w:val="24"/>
          <w:szCs w:val="24"/>
        </w:rPr>
        <w:t xml:space="preserve">                       </w:t>
      </w:r>
      <w:r w:rsidRPr="00DB432C">
        <w:rPr>
          <w:i w:val="0"/>
          <w:color w:val="000000" w:themeColor="text1"/>
          <w:sz w:val="24"/>
          <w:szCs w:val="24"/>
        </w:rPr>
        <w:t xml:space="preserve">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5</w:t>
      </w:r>
      <w:r w:rsidR="002522B3" w:rsidRPr="00DB432C">
        <w:rPr>
          <w:i w:val="0"/>
          <w:color w:val="000000" w:themeColor="text1"/>
          <w:sz w:val="24"/>
          <w:szCs w:val="24"/>
        </w:rPr>
        <w:fldChar w:fldCharType="end"/>
      </w:r>
    </w:p>
    <w:p w14:paraId="5E179033" w14:textId="3D2EB078" w:rsidR="008C22C9" w:rsidRPr="00DB432C" w:rsidRDefault="00131DCD" w:rsidP="008C22C9">
      <w:pPr>
        <w:rPr>
          <w:szCs w:val="24"/>
        </w:rPr>
      </w:pPr>
      <w:r w:rsidRPr="00DB432C">
        <w:t xml:space="preserve">Moreover, the </w:t>
      </w:r>
      <w:r w:rsidR="005D5349" w:rsidRPr="00DB432C">
        <w:t>upper control limits</w:t>
      </w:r>
      <w:r w:rsidRPr="00DB432C">
        <w:t xml:space="preserve"> for the </w:t>
      </w:r>
      <w:bookmarkStart w:id="43" w:name="OLE_LINK176"/>
      <w:bookmarkStart w:id="44" w:name="OLE_LINK177"/>
      <m:oMath>
        <m:sSup>
          <m:sSupPr>
            <m:ctrlPr>
              <w:rPr>
                <w:rFonts w:ascii="Cambria Math" w:hAnsi="Cambria Math"/>
                <w:i/>
                <w:szCs w:val="24"/>
              </w:rPr>
            </m:ctrlPr>
          </m:sSupPr>
          <m:e>
            <m:r>
              <w:rPr>
                <w:rFonts w:ascii="Cambria Math" w:hAnsi="Cambria Math"/>
                <w:szCs w:val="24"/>
              </w:rPr>
              <m:t>T</m:t>
            </m:r>
          </m:e>
          <m:sup>
            <m:r>
              <m:rPr>
                <m:sty m:val="p"/>
              </m:rPr>
              <w:rPr>
                <w:rFonts w:ascii="Cambria Math" w:hAnsi="Cambria Math"/>
                <w:szCs w:val="24"/>
              </w:rPr>
              <m:t>2</m:t>
            </m:r>
          </m:sup>
        </m:sSup>
      </m:oMath>
      <w:r w:rsidRPr="00DB432C">
        <w:rPr>
          <w:szCs w:val="24"/>
        </w:rPr>
        <w:t xml:space="preserve"> and </w:t>
      </w:r>
      <m:oMath>
        <m:r>
          <w:rPr>
            <w:rFonts w:ascii="Cambria Math" w:hAnsi="Cambria Math"/>
            <w:color w:val="000000" w:themeColor="text1"/>
            <w:szCs w:val="24"/>
          </w:rPr>
          <m:t>SPE</m:t>
        </m:r>
      </m:oMath>
      <w:r w:rsidRPr="00DB432C">
        <w:rPr>
          <w:szCs w:val="24"/>
        </w:rPr>
        <w:t xml:space="preserve"> statistic</w:t>
      </w:r>
      <w:r w:rsidR="00F84EAE" w:rsidRPr="00DB432C">
        <w:rPr>
          <w:szCs w:val="24"/>
        </w:rPr>
        <w:t>s</w:t>
      </w:r>
      <w:r w:rsidRPr="00DB432C">
        <w:rPr>
          <w:szCs w:val="24"/>
        </w:rPr>
        <w:t xml:space="preserve"> </w:t>
      </w:r>
      <w:bookmarkEnd w:id="43"/>
      <w:bookmarkEnd w:id="44"/>
      <w:r w:rsidRPr="00DB432C">
        <w:rPr>
          <w:szCs w:val="24"/>
        </w:rPr>
        <w:t xml:space="preserve">can be </w:t>
      </w:r>
      <w:r w:rsidR="005D5349" w:rsidRPr="00DB432C">
        <w:rPr>
          <w:szCs w:val="24"/>
        </w:rPr>
        <w:t xml:space="preserve">statistically </w:t>
      </w:r>
      <w:r w:rsidRPr="00DB432C">
        <w:rPr>
          <w:szCs w:val="24"/>
        </w:rPr>
        <w:t>determined according to the</w:t>
      </w:r>
      <w:r w:rsidR="00361EA8" w:rsidRPr="00DB432C">
        <w:rPr>
          <w:szCs w:val="24"/>
        </w:rPr>
        <w:t xml:space="preserve"> measurements of the training data set</w:t>
      </w:r>
      <w:r w:rsidR="00B062FF" w:rsidRPr="00DB432C">
        <w:rPr>
          <w:szCs w:val="24"/>
        </w:rPr>
        <w:t xml:space="preserve"> </w:t>
      </w:r>
      <w:r w:rsidR="00B062FF" w:rsidRPr="00DB432C">
        <w:rPr>
          <w:szCs w:val="24"/>
        </w:rPr>
        <w:fldChar w:fldCharType="begin" w:fldLock="1"/>
      </w:r>
      <w:r w:rsidR="00B73D33">
        <w:rPr>
          <w:szCs w:val="24"/>
        </w:rPr>
        <w:instrText>ADDIN CSL_CITATION {"citationItems":[{"id":"ITEM-1","itemData":{"author":[{"dropping-particle":"","family":"Hotelling","given":"Harold","non-dropping-particle":"","parse-names":false,"suffix":""}],"container-title":"Biometrika","id":"ITEM-1","issue":"3/4","issued":{"date-parts":[["1936"]]},"page":"21-377","title":"Relations Between Two Sets of Variates","type":"article-journal","volume":"28"},"uris":["http://www.mendeley.com/documents/?uuid=7de61611-79bf-492b-a69f-b495b3e34aa4"]}],"mendeley":{"formattedCitation":"[9]","plainTextFormattedCitation":"[9]","previouslyFormattedCitation":"[9]"},"properties":{"noteIndex":0},"schema":"https://github.com/citation-style-language/schema/raw/master/csl-citation.json"}</w:instrText>
      </w:r>
      <w:r w:rsidR="00B062FF" w:rsidRPr="00DB432C">
        <w:rPr>
          <w:szCs w:val="24"/>
        </w:rPr>
        <w:fldChar w:fldCharType="separate"/>
      </w:r>
      <w:r w:rsidR="00B062FF" w:rsidRPr="00DB432C">
        <w:rPr>
          <w:noProof/>
          <w:szCs w:val="24"/>
        </w:rPr>
        <w:t>[9]</w:t>
      </w:r>
      <w:r w:rsidR="00B062FF" w:rsidRPr="00DB432C">
        <w:rPr>
          <w:szCs w:val="24"/>
        </w:rPr>
        <w:fldChar w:fldCharType="end"/>
      </w:r>
      <w:r w:rsidR="00361EA8" w:rsidRPr="00DB432C">
        <w:rPr>
          <w:szCs w:val="24"/>
        </w:rPr>
        <w:t xml:space="preserve">. </w:t>
      </w:r>
      <w:r w:rsidR="008223C0" w:rsidRPr="00DB432C">
        <w:rPr>
          <w:szCs w:val="24"/>
        </w:rPr>
        <w:t xml:space="preserve">For each new observation, the system is considered </w:t>
      </w:r>
      <w:r w:rsidR="00481247" w:rsidRPr="00DB432C">
        <w:rPr>
          <w:szCs w:val="24"/>
        </w:rPr>
        <w:t>unhealthy</w:t>
      </w:r>
      <w:r w:rsidR="008223C0" w:rsidRPr="00DB432C">
        <w:rPr>
          <w:szCs w:val="24"/>
        </w:rPr>
        <w:t xml:space="preserve"> if</w:t>
      </w:r>
      <w:r w:rsidR="00481247" w:rsidRPr="00DB432C">
        <w:rPr>
          <w:szCs w:val="24"/>
        </w:rPr>
        <w:t xml:space="preserve"> the calculated</w:t>
      </w:r>
      <w:r w:rsidR="008223C0" w:rsidRPr="00DB432C">
        <w:rPr>
          <w:szCs w:val="24"/>
        </w:rPr>
        <w:t xml:space="preserve"> </w:t>
      </w:r>
      <m:oMath>
        <m:sSup>
          <m:sSupPr>
            <m:ctrlPr>
              <w:rPr>
                <w:rFonts w:ascii="Cambria Math" w:hAnsi="Cambria Math"/>
                <w:i/>
                <w:szCs w:val="24"/>
              </w:rPr>
            </m:ctrlPr>
          </m:sSupPr>
          <m:e>
            <m:r>
              <w:rPr>
                <w:rFonts w:ascii="Cambria Math" w:hAnsi="Cambria Math"/>
                <w:szCs w:val="24"/>
              </w:rPr>
              <m:t>T</m:t>
            </m:r>
          </m:e>
          <m:sup>
            <m:r>
              <m:rPr>
                <m:sty m:val="p"/>
              </m:rPr>
              <w:rPr>
                <w:rFonts w:ascii="Cambria Math" w:hAnsi="Cambria Math"/>
                <w:szCs w:val="24"/>
              </w:rPr>
              <m:t>2</m:t>
            </m:r>
          </m:sup>
        </m:sSup>
      </m:oMath>
      <w:r w:rsidR="00481247" w:rsidRPr="00DB432C">
        <w:rPr>
          <w:szCs w:val="24"/>
        </w:rPr>
        <w:t xml:space="preserve"> and </w:t>
      </w:r>
      <m:oMath>
        <m:r>
          <w:rPr>
            <w:rFonts w:ascii="Cambria Math" w:hAnsi="Cambria Math"/>
            <w:color w:val="000000" w:themeColor="text1"/>
            <w:szCs w:val="24"/>
          </w:rPr>
          <m:t>SPE</m:t>
        </m:r>
      </m:oMath>
      <w:r w:rsidR="00481247" w:rsidRPr="00DB432C">
        <w:rPr>
          <w:szCs w:val="24"/>
        </w:rPr>
        <w:t xml:space="preserve"> value</w:t>
      </w:r>
      <w:r w:rsidR="00F84EAE" w:rsidRPr="00DB432C">
        <w:rPr>
          <w:szCs w:val="24"/>
        </w:rPr>
        <w:t>s</w:t>
      </w:r>
      <w:r w:rsidR="00481247" w:rsidRPr="00DB432C">
        <w:rPr>
          <w:szCs w:val="24"/>
        </w:rPr>
        <w:t xml:space="preserve"> </w:t>
      </w:r>
      <w:r w:rsidR="007C343E" w:rsidRPr="00DB432C">
        <w:rPr>
          <w:szCs w:val="24"/>
        </w:rPr>
        <w:t>are</w:t>
      </w:r>
      <w:r w:rsidR="00481247" w:rsidRPr="00DB432C">
        <w:rPr>
          <w:szCs w:val="24"/>
        </w:rPr>
        <w:t xml:space="preserve"> greater than their corresponding upper control limits.</w:t>
      </w:r>
    </w:p>
    <w:p w14:paraId="2AC3DB48" w14:textId="3368F95F" w:rsidR="004D4D3B" w:rsidRPr="00DB432C" w:rsidRDefault="00F84EAE" w:rsidP="00751FED">
      <w:r w:rsidRPr="00DB432C">
        <w:t xml:space="preserve">PLS is a multivariate regression method that maximizes the correlation between a set of </w:t>
      </w:r>
      <w:bookmarkStart w:id="45" w:name="OLE_LINK147"/>
      <w:r w:rsidRPr="00DB432C">
        <w:t xml:space="preserve">independent variables </w:t>
      </w:r>
      <w:bookmarkEnd w:id="45"/>
      <m:oMath>
        <m:r>
          <w:rPr>
            <w:rFonts w:ascii="Cambria Math" w:hAnsi="Cambria Math"/>
          </w:rPr>
          <m:t>X</m:t>
        </m:r>
      </m:oMath>
      <w:r w:rsidRPr="00DB432C">
        <w:t xml:space="preserve"> and a set of dependent variables </w:t>
      </w:r>
      <m:oMath>
        <m:r>
          <w:rPr>
            <w:rFonts w:ascii="Cambria Math" w:hAnsi="Cambria Math"/>
          </w:rPr>
          <m:t>Y</m:t>
        </m:r>
      </m:oMath>
      <w:r w:rsidRPr="00DB432C">
        <w:t xml:space="preserve">. PCA decomposes data matrix </w:t>
      </w:r>
      <w:r w:rsidRPr="00DB432C">
        <w:rPr>
          <w:i/>
        </w:rPr>
        <w:t>X</w:t>
      </w:r>
      <w:r w:rsidRPr="00DB432C">
        <w:t xml:space="preserve"> to obtain the principal components that best explain </w:t>
      </w:r>
      <w:r w:rsidRPr="00DB432C">
        <w:rPr>
          <w:i/>
        </w:rPr>
        <w:t>X</w:t>
      </w:r>
      <w:r w:rsidRPr="00DB432C">
        <w:t xml:space="preserve">, while the objective of PLS is to model the independent variables </w:t>
      </w:r>
      <m:oMath>
        <m:r>
          <w:rPr>
            <w:rFonts w:ascii="Cambria Math" w:hAnsi="Cambria Math"/>
          </w:rPr>
          <m:t>X</m:t>
        </m:r>
      </m:oMath>
      <w:r w:rsidRPr="00DB432C">
        <w:t xml:space="preserve"> in such a manner that the dependent variables </w:t>
      </w:r>
      <m:oMath>
        <m:r>
          <w:rPr>
            <w:rFonts w:ascii="Cambria Math" w:hAnsi="Cambria Math"/>
          </w:rPr>
          <m:t>Y</m:t>
        </m:r>
      </m:oMath>
      <w:r w:rsidRPr="00DB432C">
        <w:t xml:space="preserve"> can be accurately estimated. PLS searches for a set of components, also known as latent vectors, that simultaneously decompose </w:t>
      </w:r>
      <w:bookmarkStart w:id="46" w:name="OLE_LINK179"/>
      <w:bookmarkStart w:id="47" w:name="OLE_LINK178"/>
      <w:r w:rsidRPr="00DB432C">
        <w:rPr>
          <w:i/>
        </w:rPr>
        <w:t>X</w:t>
      </w:r>
      <w:r w:rsidRPr="00DB432C">
        <w:t xml:space="preserve"> and </w:t>
      </w:r>
      <m:oMath>
        <m:r>
          <w:rPr>
            <w:rFonts w:ascii="Cambria Math" w:hAnsi="Cambria Math"/>
          </w:rPr>
          <m:t>Y</m:t>
        </m:r>
      </m:oMath>
      <w:r w:rsidRPr="00DB432C">
        <w:t xml:space="preserve"> </w:t>
      </w:r>
      <w:bookmarkEnd w:id="46"/>
      <w:bookmarkEnd w:id="47"/>
      <w:r w:rsidRPr="00DB432C">
        <w:t xml:space="preserve">with the constraint that the latent vectors explain as much as possible of the covariance between </w:t>
      </w:r>
      <w:r w:rsidRPr="00DB432C">
        <w:rPr>
          <w:i/>
        </w:rPr>
        <w:t>X</w:t>
      </w:r>
      <w:r w:rsidRPr="00DB432C">
        <w:t xml:space="preserve"> and </w:t>
      </w:r>
      <m:oMath>
        <m:r>
          <w:rPr>
            <w:rFonts w:ascii="Cambria Math" w:hAnsi="Cambria Math"/>
          </w:rPr>
          <m:t>Y</m:t>
        </m:r>
      </m:oMath>
      <w:r w:rsidRPr="00DB432C">
        <w:t xml:space="preserve"> </w:t>
      </w:r>
      <w:r w:rsidR="00E03388" w:rsidRPr="00DB432C">
        <w:fldChar w:fldCharType="begin" w:fldLock="1"/>
      </w:r>
      <w:r w:rsidR="00B73D33">
        <w:instrText>ADDIN CSL_CITATION {"citationItems":[{"id":"ITEM-1","itemData":{"DOI":"10.1002/wics.051","ISBN":"1939-0068","ISSN":"19395108","PMID":"21624177","abstract":"Partial least squares (PLS) regression (a.k.a. projection on latent structures) is a recent technique that combines features from and generalizes principal component analysis (PCA) and multiple linear regression. Its goal is to predict a set of dependent variables from a set of independent variables or predictors. This prediction is achieved by extracting from the predictors a set of orthogonal factors called latent variables which have the best predictive power. These latent variables can be used to create displays akin to PCA displays. The quality of the prediction obtained from a PLS regression model is evaluated with cross-validation techniques such as the bootstrap and jackknife. There are two main variants of PLS regression: The most common one separates the roles of dependent and independent variables; the second one—used mostly to analyze brain imaging data—gives the same roles to dependent and independent variables .","author":[{"dropping-particle":"","family":"Abdi","given":"H","non-dropping-particle":"","parse-names":false,"suffix":""}],"container-title":"Wiley Interdisciplinary Reviews: Computational …","id":"ITEM-1","issued":{"date-parts":[["2010"]]},"page":"97-106","title":"Partial least squares regression and projection on latent structure regression","type":"article-journal","volume":"2"},"uris":["http://www.mendeley.com/documents/?uuid=83deaae7-5b3c-4d86-9829-1985a2b7ac7e"]}],"mendeley":{"formattedCitation":"[10]","plainTextFormattedCitation":"[10]","previouslyFormattedCitation":"[10]"},"properties":{"noteIndex":0},"schema":"https://github.com/citation-style-language/schema/raw/master/csl-citation.json"}</w:instrText>
      </w:r>
      <w:r w:rsidR="00E03388" w:rsidRPr="00DB432C">
        <w:fldChar w:fldCharType="separate"/>
      </w:r>
      <w:r w:rsidR="00E03388" w:rsidRPr="00DB432C">
        <w:rPr>
          <w:noProof/>
        </w:rPr>
        <w:t>[10]</w:t>
      </w:r>
      <w:r w:rsidR="00E03388" w:rsidRPr="00DB432C">
        <w:fldChar w:fldCharType="end"/>
      </w:r>
      <w:r w:rsidR="00B54366" w:rsidRPr="00DB432C">
        <w:t>.</w:t>
      </w:r>
      <w:r w:rsidR="00B410AA" w:rsidRPr="00DB432C">
        <w:t xml:space="preserve"> The PLS decomposition of the </w:t>
      </w:r>
      <w:r w:rsidR="00B410AA" w:rsidRPr="00DB432C">
        <w:rPr>
          <w:i/>
        </w:rPr>
        <w:t>X</w:t>
      </w:r>
      <w:r w:rsidR="00B410AA" w:rsidRPr="00DB432C">
        <w:t xml:space="preserve"> and </w:t>
      </w:r>
      <m:oMath>
        <m:r>
          <w:rPr>
            <w:rFonts w:ascii="Cambria Math" w:hAnsi="Cambria Math"/>
          </w:rPr>
          <m:t>Y</m:t>
        </m:r>
      </m:oMath>
      <w:r w:rsidR="00B410AA" w:rsidRPr="00DB432C">
        <w:t xml:space="preserve"> matrices </w:t>
      </w:r>
      <w:r w:rsidR="000729B1" w:rsidRPr="00DB432C">
        <w:t>are</w:t>
      </w:r>
      <w:r w:rsidR="00B410AA" w:rsidRPr="00DB432C">
        <w:t xml:space="preserve"> shown as follows:</w:t>
      </w:r>
    </w:p>
    <w:p w14:paraId="02B51FDA" w14:textId="5B931AAC" w:rsidR="00B410AA" w:rsidRPr="00DB432C" w:rsidRDefault="00683699" w:rsidP="00683699">
      <w:pPr>
        <w:pStyle w:val="Caption"/>
        <w:jc w:val="center"/>
        <w:rPr>
          <w:color w:val="000000" w:themeColor="text1"/>
          <w:sz w:val="24"/>
          <w:szCs w:val="24"/>
        </w:rPr>
      </w:pPr>
      <w:r w:rsidRPr="00DB432C">
        <w:rPr>
          <w:i w:val="0"/>
          <w:color w:val="000000" w:themeColor="text1"/>
          <w:sz w:val="24"/>
          <w:szCs w:val="24"/>
        </w:rPr>
        <w:t xml:space="preserve">                                                            </w:t>
      </w:r>
      <m:oMath>
        <m:r>
          <w:rPr>
            <w:rFonts w:ascii="Cambria Math" w:hAnsi="Cambria Math"/>
            <w:color w:val="000000" w:themeColor="text1"/>
            <w:sz w:val="24"/>
            <w:szCs w:val="24"/>
          </w:rPr>
          <m:t>X=T</m:t>
        </m:r>
        <m:sSup>
          <m:sSupPr>
            <m:ctrlPr>
              <w:rPr>
                <w:rFonts w:ascii="Cambria Math" w:hAnsi="Cambria Math"/>
                <w:iCs w:val="0"/>
                <w:color w:val="000000" w:themeColor="text1"/>
                <w:sz w:val="24"/>
                <w:szCs w:val="24"/>
              </w:rPr>
            </m:ctrlPr>
          </m:sSupPr>
          <m:e>
            <m:r>
              <w:rPr>
                <w:rFonts w:ascii="Cambria Math" w:hAnsi="Cambria Math"/>
                <w:color w:val="000000" w:themeColor="text1"/>
                <w:sz w:val="24"/>
                <w:szCs w:val="24"/>
              </w:rPr>
              <m:t>P</m:t>
            </m:r>
          </m:e>
          <m:sup>
            <m:r>
              <w:rPr>
                <w:rFonts w:ascii="Cambria Math" w:hAnsi="Cambria Math"/>
                <w:color w:val="000000" w:themeColor="text1"/>
                <w:sz w:val="24"/>
                <w:szCs w:val="24"/>
              </w:rPr>
              <m:t>T</m:t>
            </m:r>
          </m:sup>
        </m:sSup>
        <m:r>
          <w:rPr>
            <w:rFonts w:ascii="Cambria Math" w:hAnsi="Cambria Math"/>
            <w:color w:val="000000" w:themeColor="text1"/>
            <w:sz w:val="24"/>
            <w:szCs w:val="24"/>
          </w:rPr>
          <m:t>+E</m:t>
        </m:r>
      </m:oMath>
      <w:r w:rsidRPr="00DB432C">
        <w:rPr>
          <w:i w:val="0"/>
          <w:color w:val="000000" w:themeColor="text1"/>
          <w:sz w:val="24"/>
          <w:szCs w:val="24"/>
        </w:rPr>
        <w:t xml:space="preserve">                                          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6</w:t>
      </w:r>
      <w:r w:rsidR="002522B3" w:rsidRPr="00DB432C">
        <w:rPr>
          <w:i w:val="0"/>
          <w:color w:val="000000" w:themeColor="text1"/>
          <w:sz w:val="24"/>
          <w:szCs w:val="24"/>
        </w:rPr>
        <w:fldChar w:fldCharType="end"/>
      </w:r>
    </w:p>
    <w:p w14:paraId="2AF9AD7D" w14:textId="4889206C" w:rsidR="00B410AA" w:rsidRPr="00DB432C" w:rsidRDefault="00683699" w:rsidP="00683699">
      <w:pPr>
        <w:pStyle w:val="Caption"/>
        <w:jc w:val="center"/>
        <w:rPr>
          <w:i w:val="0"/>
          <w:color w:val="000000" w:themeColor="text1"/>
          <w:sz w:val="24"/>
          <w:szCs w:val="24"/>
        </w:rPr>
      </w:pPr>
      <w:r w:rsidRPr="00DB432C">
        <w:rPr>
          <w:color w:val="000000" w:themeColor="text1"/>
          <w:sz w:val="24"/>
          <w:szCs w:val="24"/>
        </w:rPr>
        <w:t xml:space="preserve">                                                            </w:t>
      </w:r>
      <w:bookmarkStart w:id="48" w:name="OLE_LINK182"/>
      <w:bookmarkStart w:id="49" w:name="OLE_LINK183"/>
      <m:oMath>
        <m:r>
          <w:rPr>
            <w:rFonts w:ascii="Cambria Math" w:hAnsi="Cambria Math"/>
            <w:color w:val="000000" w:themeColor="text1"/>
            <w:sz w:val="24"/>
            <w:szCs w:val="24"/>
          </w:rPr>
          <m:t>Y=R</m:t>
        </m:r>
        <m:sSup>
          <m:sSupPr>
            <m:ctrlPr>
              <w:rPr>
                <w:rFonts w:ascii="Cambria Math" w:hAnsi="Cambria Math"/>
                <w:iCs w:val="0"/>
                <w:color w:val="000000" w:themeColor="text1"/>
                <w:sz w:val="24"/>
                <w:szCs w:val="24"/>
              </w:rPr>
            </m:ctrlPr>
          </m:sSupPr>
          <m:e>
            <m:r>
              <w:rPr>
                <w:rFonts w:ascii="Cambria Math" w:hAnsi="Cambria Math"/>
                <w:color w:val="000000" w:themeColor="text1"/>
                <w:sz w:val="24"/>
                <w:szCs w:val="24"/>
              </w:rPr>
              <m:t>Q</m:t>
            </m:r>
          </m:e>
          <m:sup>
            <m:r>
              <w:rPr>
                <w:rFonts w:ascii="Cambria Math" w:hAnsi="Cambria Math"/>
                <w:color w:val="000000" w:themeColor="text1"/>
                <w:sz w:val="24"/>
                <w:szCs w:val="24"/>
              </w:rPr>
              <m:t>T</m:t>
            </m:r>
          </m:sup>
        </m:sSup>
        <m:r>
          <w:rPr>
            <w:rFonts w:ascii="Cambria Math" w:hAnsi="Cambria Math"/>
            <w:color w:val="000000" w:themeColor="text1"/>
            <w:sz w:val="24"/>
            <w:szCs w:val="24"/>
          </w:rPr>
          <m:t>+G</m:t>
        </m:r>
      </m:oMath>
      <w:bookmarkEnd w:id="48"/>
      <w:bookmarkEnd w:id="49"/>
      <w:r w:rsidRPr="00DB432C">
        <w:rPr>
          <w:i w:val="0"/>
          <w:color w:val="000000" w:themeColor="text1"/>
          <w:sz w:val="24"/>
          <w:szCs w:val="24"/>
        </w:rPr>
        <w:t xml:space="preserve">                                          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7</w:t>
      </w:r>
      <w:r w:rsidR="002522B3" w:rsidRPr="00DB432C">
        <w:rPr>
          <w:i w:val="0"/>
          <w:color w:val="000000" w:themeColor="text1"/>
          <w:sz w:val="24"/>
          <w:szCs w:val="24"/>
        </w:rPr>
        <w:fldChar w:fldCharType="end"/>
      </w:r>
    </w:p>
    <w:p w14:paraId="3D4C93D2" w14:textId="4665F9C8" w:rsidR="00B410AA" w:rsidRPr="00DB432C" w:rsidRDefault="0071719A" w:rsidP="00751FED">
      <w:r w:rsidRPr="00DB432C">
        <w:t xml:space="preserve">where </w:t>
      </w:r>
      <m:oMath>
        <m:r>
          <w:rPr>
            <w:rFonts w:ascii="Cambria Math" w:hAnsi="Cambria Math"/>
            <w:color w:val="000000" w:themeColor="text1"/>
            <w:szCs w:val="24"/>
          </w:rPr>
          <m:t>T</m:t>
        </m:r>
      </m:oMath>
      <w:r w:rsidRPr="00DB432C">
        <w:rPr>
          <w:color w:val="000000" w:themeColor="text1"/>
          <w:szCs w:val="24"/>
        </w:rPr>
        <w:t xml:space="preserve"> and </w:t>
      </w:r>
      <m:oMath>
        <m:r>
          <w:rPr>
            <w:rFonts w:ascii="Cambria Math" w:hAnsi="Cambria Math"/>
            <w:color w:val="000000" w:themeColor="text1"/>
            <w:szCs w:val="24"/>
          </w:rPr>
          <m:t>P</m:t>
        </m:r>
      </m:oMath>
      <w:r w:rsidRPr="00DB432C">
        <w:rPr>
          <w:color w:val="000000" w:themeColor="text1"/>
          <w:szCs w:val="24"/>
        </w:rPr>
        <w:t xml:space="preserve"> are the score and loading matrices for </w:t>
      </w:r>
      <w:r w:rsidRPr="00DB432C">
        <w:rPr>
          <w:i/>
        </w:rPr>
        <w:t>X</w:t>
      </w:r>
      <w:r w:rsidR="00F84EAE" w:rsidRPr="00DB432C">
        <w:rPr>
          <w:i/>
        </w:rPr>
        <w:t xml:space="preserve">, </w:t>
      </w:r>
      <w:r w:rsidR="00F84EAE" w:rsidRPr="00DB432C">
        <w:t>respectively</w:t>
      </w:r>
      <w:r w:rsidRPr="00DB432C">
        <w:rPr>
          <w:i/>
        </w:rPr>
        <w:t xml:space="preserve">. </w:t>
      </w:r>
      <m:oMath>
        <m:r>
          <w:rPr>
            <w:rFonts w:ascii="Cambria Math" w:hAnsi="Cambria Math"/>
            <w:color w:val="000000" w:themeColor="text1"/>
            <w:szCs w:val="24"/>
          </w:rPr>
          <m:t>E</m:t>
        </m:r>
      </m:oMath>
      <w:r w:rsidRPr="00DB432C">
        <w:rPr>
          <w:i/>
          <w:color w:val="000000" w:themeColor="text1"/>
          <w:szCs w:val="24"/>
        </w:rPr>
        <w:t xml:space="preserve"> </w:t>
      </w:r>
      <w:r w:rsidRPr="00DB432C">
        <w:rPr>
          <w:color w:val="000000" w:themeColor="text1"/>
          <w:szCs w:val="24"/>
        </w:rPr>
        <w:t>denotes</w:t>
      </w:r>
      <w:r w:rsidR="00FA2C4C" w:rsidRPr="00DB432C">
        <w:rPr>
          <w:color w:val="000000" w:themeColor="text1"/>
          <w:szCs w:val="24"/>
        </w:rPr>
        <w:t xml:space="preserve"> the residuals for the </w:t>
      </w:r>
      <w:r w:rsidR="00400875" w:rsidRPr="00DB432C">
        <w:t xml:space="preserve">independent variables </w:t>
      </w:r>
      <w:bookmarkStart w:id="50" w:name="OLE_LINK180"/>
      <w:bookmarkStart w:id="51" w:name="OLE_LINK181"/>
      <m:oMath>
        <m:r>
          <w:rPr>
            <w:rFonts w:ascii="Cambria Math" w:hAnsi="Cambria Math"/>
          </w:rPr>
          <m:t>X</m:t>
        </m:r>
      </m:oMath>
      <w:bookmarkEnd w:id="50"/>
      <w:bookmarkEnd w:id="51"/>
      <w:r w:rsidR="00400875" w:rsidRPr="00DB432C">
        <w:t xml:space="preserve">. Similarly, </w:t>
      </w:r>
      <m:oMath>
        <m:r>
          <w:rPr>
            <w:rFonts w:ascii="Cambria Math" w:hAnsi="Cambria Math"/>
          </w:rPr>
          <m:t>R</m:t>
        </m:r>
      </m:oMath>
      <w:r w:rsidR="00400875" w:rsidRPr="00DB432C">
        <w:rPr>
          <w:color w:val="000000" w:themeColor="text1"/>
          <w:szCs w:val="24"/>
        </w:rPr>
        <w:t xml:space="preserve"> and </w:t>
      </w:r>
      <m:oMath>
        <m:r>
          <w:rPr>
            <w:rFonts w:ascii="Cambria Math" w:hAnsi="Cambria Math"/>
            <w:color w:val="000000" w:themeColor="text1"/>
            <w:szCs w:val="24"/>
          </w:rPr>
          <m:t>Q</m:t>
        </m:r>
      </m:oMath>
      <w:r w:rsidR="00400875" w:rsidRPr="00DB432C">
        <w:rPr>
          <w:i/>
          <w:color w:val="000000" w:themeColor="text1"/>
          <w:szCs w:val="24"/>
        </w:rPr>
        <w:t xml:space="preserve"> </w:t>
      </w:r>
      <w:r w:rsidR="00400875" w:rsidRPr="00DB432C">
        <w:rPr>
          <w:color w:val="000000" w:themeColor="text1"/>
          <w:szCs w:val="24"/>
        </w:rPr>
        <w:t xml:space="preserve">are the score and loading matrices for </w:t>
      </w:r>
      <m:oMath>
        <m:r>
          <w:rPr>
            <w:rFonts w:ascii="Cambria Math" w:hAnsi="Cambria Math"/>
            <w:color w:val="000000" w:themeColor="text1"/>
            <w:szCs w:val="24"/>
          </w:rPr>
          <m:t>Y</m:t>
        </m:r>
      </m:oMath>
      <w:r w:rsidR="00400875" w:rsidRPr="00DB432C">
        <w:rPr>
          <w:color w:val="000000" w:themeColor="text1"/>
          <w:szCs w:val="24"/>
        </w:rPr>
        <w:t xml:space="preserve">, and </w:t>
      </w:r>
      <m:oMath>
        <m:r>
          <w:rPr>
            <w:rFonts w:ascii="Cambria Math" w:hAnsi="Cambria Math"/>
          </w:rPr>
          <m:t>G</m:t>
        </m:r>
      </m:oMath>
      <w:r w:rsidR="00400875" w:rsidRPr="00DB432C">
        <w:t xml:space="preserve"> is the residual matrix for </w:t>
      </w:r>
      <m:oMath>
        <m:r>
          <w:rPr>
            <w:rFonts w:ascii="Cambria Math" w:hAnsi="Cambria Math"/>
          </w:rPr>
          <m:t>Y</m:t>
        </m:r>
      </m:oMath>
      <w:r w:rsidR="00EF461B" w:rsidRPr="00DB432C">
        <w:t>, respectively</w:t>
      </w:r>
      <w:r w:rsidR="00400875" w:rsidRPr="00DB432C">
        <w:t>.</w:t>
      </w:r>
      <w:r w:rsidR="00B12278" w:rsidRPr="00DB432C">
        <w:t xml:space="preserve"> The columns of matrix </w:t>
      </w:r>
      <m:oMath>
        <m:r>
          <w:rPr>
            <w:rFonts w:ascii="Cambria Math" w:hAnsi="Cambria Math"/>
          </w:rPr>
          <m:t>P</m:t>
        </m:r>
      </m:oMath>
      <w:r w:rsidR="00B12278" w:rsidRPr="00DB432C">
        <w:t xml:space="preserve"> are the eigen vectors of </w:t>
      </w:r>
      <m:oMath>
        <m:r>
          <w:rPr>
            <w:rFonts w:ascii="Cambria Math" w:hAnsi="Cambria Math"/>
          </w:rPr>
          <m:t>X</m:t>
        </m:r>
      </m:oMath>
      <w:r w:rsidR="00B12278" w:rsidRPr="00DB432C">
        <w:t xml:space="preserve">’s covariance matrix </w:t>
      </w:r>
      <m:oMath>
        <m:r>
          <w:rPr>
            <w:rFonts w:ascii="Cambria Math" w:hAnsi="Cambria Math"/>
          </w:rPr>
          <m:t>S</m:t>
        </m:r>
      </m:oMath>
      <w:r w:rsidR="00B12278" w:rsidRPr="00DB432C">
        <w:t xml:space="preserve">. </w:t>
      </w:r>
      <w:r w:rsidR="003D4F08" w:rsidRPr="00DB432C">
        <w:t xml:space="preserve">Apart from decomposing the independent and dependent matrices, PLS also includes a </w:t>
      </w:r>
      <w:r w:rsidR="00367C59" w:rsidRPr="00DB432C">
        <w:t xml:space="preserve">regression matrix </w:t>
      </w:r>
      <m:oMath>
        <m:r>
          <w:rPr>
            <w:rFonts w:ascii="Cambria Math" w:hAnsi="Cambria Math"/>
          </w:rPr>
          <m:t>B</m:t>
        </m:r>
      </m:oMath>
      <w:r w:rsidR="00367C59" w:rsidRPr="00DB432C">
        <w:t xml:space="preserve"> which describes the connection between </w:t>
      </w:r>
      <m:oMath>
        <m:r>
          <w:rPr>
            <w:rFonts w:ascii="Cambria Math" w:hAnsi="Cambria Math"/>
          </w:rPr>
          <m:t>R</m:t>
        </m:r>
      </m:oMath>
      <w:r w:rsidR="00367C59" w:rsidRPr="00DB432C">
        <w:t xml:space="preserve"> and </w:t>
      </w:r>
      <m:oMath>
        <m:r>
          <w:rPr>
            <w:rFonts w:ascii="Cambria Math" w:hAnsi="Cambria Math"/>
          </w:rPr>
          <m:t>T</m:t>
        </m:r>
      </m:oMath>
      <w:r w:rsidR="00D20334" w:rsidRPr="00DB432C">
        <w:t>:</w:t>
      </w:r>
    </w:p>
    <w:p w14:paraId="1A9FBEA6" w14:textId="0E881905" w:rsidR="00C049C9" w:rsidRPr="00DB432C" w:rsidRDefault="004B6015" w:rsidP="004B6015">
      <w:pPr>
        <w:pStyle w:val="Caption"/>
        <w:jc w:val="center"/>
        <w:rPr>
          <w:i w:val="0"/>
          <w:color w:val="000000" w:themeColor="text1"/>
          <w:sz w:val="24"/>
          <w:szCs w:val="24"/>
        </w:rPr>
      </w:pPr>
      <w:r w:rsidRPr="00DB432C">
        <w:rPr>
          <w:i w:val="0"/>
          <w:color w:val="000000" w:themeColor="text1"/>
          <w:sz w:val="24"/>
          <w:szCs w:val="24"/>
        </w:rPr>
        <w:t xml:space="preserve">                                                            </w:t>
      </w:r>
      <m:oMath>
        <m:r>
          <w:rPr>
            <w:rFonts w:ascii="Cambria Math" w:hAnsi="Cambria Math"/>
            <w:color w:val="000000" w:themeColor="text1"/>
            <w:sz w:val="24"/>
            <w:szCs w:val="24"/>
          </w:rPr>
          <m:t>R=TB</m:t>
        </m:r>
      </m:oMath>
      <w:r w:rsidRPr="00DB432C">
        <w:rPr>
          <w:i w:val="0"/>
          <w:color w:val="000000" w:themeColor="text1"/>
          <w:sz w:val="24"/>
          <w:szCs w:val="24"/>
        </w:rPr>
        <w:t xml:space="preserve">                                                    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8</w:t>
      </w:r>
      <w:r w:rsidR="002522B3" w:rsidRPr="00DB432C">
        <w:rPr>
          <w:i w:val="0"/>
          <w:color w:val="000000" w:themeColor="text1"/>
          <w:sz w:val="24"/>
          <w:szCs w:val="24"/>
        </w:rPr>
        <w:fldChar w:fldCharType="end"/>
      </w:r>
    </w:p>
    <w:p w14:paraId="54897380" w14:textId="77777777" w:rsidR="008C35FD" w:rsidRPr="00DB432C" w:rsidRDefault="008C35FD" w:rsidP="008C35FD">
      <w:pPr>
        <w:rPr>
          <w:color w:val="000000" w:themeColor="text1"/>
          <w:szCs w:val="24"/>
        </w:rPr>
      </w:pPr>
      <w:r w:rsidRPr="00DB432C">
        <w:t xml:space="preserve">In summary, the matrix </w:t>
      </w:r>
      <m:oMath>
        <m:r>
          <w:rPr>
            <w:rFonts w:ascii="Cambria Math" w:hAnsi="Cambria Math"/>
          </w:rPr>
          <m:t>X</m:t>
        </m:r>
      </m:oMath>
      <w:r w:rsidRPr="00DB432C">
        <w:t xml:space="preserve"> is first decomposed into a score matrix </w:t>
      </w:r>
      <m:oMath>
        <m:r>
          <w:rPr>
            <w:rFonts w:ascii="Cambria Math" w:hAnsi="Cambria Math"/>
            <w:color w:val="000000" w:themeColor="text1"/>
            <w:szCs w:val="24"/>
          </w:rPr>
          <m:t>T</m:t>
        </m:r>
      </m:oMath>
      <w:r w:rsidRPr="00DB432C">
        <w:t xml:space="preserve"> and a loading matrix</w:t>
      </w:r>
      <m:oMath>
        <m:r>
          <w:rPr>
            <w:rFonts w:ascii="Cambria Math" w:hAnsi="Cambria Math"/>
            <w:color w:val="000000" w:themeColor="text1"/>
            <w:szCs w:val="24"/>
          </w:rPr>
          <m:t xml:space="preserve"> P</m:t>
        </m:r>
      </m:oMath>
      <w:r w:rsidRPr="00DB432C">
        <w:t xml:space="preserve">; similarly, the matrix </w:t>
      </w:r>
      <m:oMath>
        <m:r>
          <w:rPr>
            <w:rFonts w:ascii="Cambria Math" w:hAnsi="Cambria Math"/>
          </w:rPr>
          <m:t>Y</m:t>
        </m:r>
      </m:oMath>
      <w:r w:rsidRPr="00DB432C">
        <w:t xml:space="preserve"> is decomposed into a score matrix </w:t>
      </w:r>
      <m:oMath>
        <m:r>
          <w:rPr>
            <w:rFonts w:ascii="Cambria Math" w:hAnsi="Cambria Math"/>
          </w:rPr>
          <m:t>R</m:t>
        </m:r>
      </m:oMath>
      <w:r w:rsidRPr="00DB432C">
        <w:t xml:space="preserve"> and a loading matrix</w:t>
      </w:r>
      <m:oMath>
        <m:r>
          <w:rPr>
            <w:rFonts w:ascii="Cambria Math" w:hAnsi="Cambria Math"/>
            <w:color w:val="000000" w:themeColor="text1"/>
            <w:szCs w:val="24"/>
          </w:rPr>
          <m:t xml:space="preserve"> Q</m:t>
        </m:r>
      </m:oMath>
      <w:r w:rsidRPr="00DB432C">
        <w:rPr>
          <w:color w:val="000000" w:themeColor="text1"/>
          <w:szCs w:val="24"/>
        </w:rPr>
        <w:t xml:space="preserve">. The estimated </w:t>
      </w:r>
      <m:oMath>
        <m:r>
          <w:rPr>
            <w:rFonts w:ascii="Cambria Math" w:hAnsi="Cambria Math"/>
          </w:rPr>
          <m:t>Y</m:t>
        </m:r>
      </m:oMath>
      <w:r w:rsidRPr="00DB432C">
        <w:t xml:space="preserve"> can be obtained by substituting Equation 2-8 into Equation 2-7</w:t>
      </w:r>
      <w:r w:rsidRPr="00DB432C">
        <w:rPr>
          <w:color w:val="000000" w:themeColor="text1"/>
          <w:szCs w:val="24"/>
        </w:rPr>
        <w:t>:</w:t>
      </w:r>
    </w:p>
    <w:p w14:paraId="532F074B" w14:textId="5D85E602" w:rsidR="00BE09B1" w:rsidRPr="00DB432C" w:rsidRDefault="00BE09B1" w:rsidP="00BE09B1">
      <w:pPr>
        <w:pStyle w:val="Caption"/>
        <w:jc w:val="center"/>
        <w:rPr>
          <w:i w:val="0"/>
          <w:color w:val="000000" w:themeColor="text1"/>
          <w:sz w:val="24"/>
          <w:szCs w:val="24"/>
        </w:rPr>
      </w:pPr>
      <w:r w:rsidRPr="00DB432C">
        <w:rPr>
          <w:i w:val="0"/>
          <w:color w:val="000000" w:themeColor="text1"/>
          <w:sz w:val="24"/>
          <w:szCs w:val="24"/>
        </w:rPr>
        <w:t xml:space="preserve">                                                         </w:t>
      </w:r>
      <m:oMath>
        <m:r>
          <w:rPr>
            <w:rFonts w:ascii="Cambria Math" w:hAnsi="Cambria Math"/>
            <w:color w:val="000000" w:themeColor="text1"/>
            <w:sz w:val="24"/>
            <w:szCs w:val="24"/>
          </w:rPr>
          <m:t>Y=TB</m:t>
        </m:r>
        <m:sSup>
          <m:sSupPr>
            <m:ctrlPr>
              <w:rPr>
                <w:rFonts w:ascii="Cambria Math" w:hAnsi="Cambria Math"/>
                <w:iCs w:val="0"/>
                <w:color w:val="000000" w:themeColor="text1"/>
                <w:sz w:val="24"/>
                <w:szCs w:val="24"/>
              </w:rPr>
            </m:ctrlPr>
          </m:sSupPr>
          <m:e>
            <m:r>
              <w:rPr>
                <w:rFonts w:ascii="Cambria Math" w:hAnsi="Cambria Math"/>
                <w:color w:val="000000" w:themeColor="text1"/>
                <w:sz w:val="24"/>
                <w:szCs w:val="24"/>
              </w:rPr>
              <m:t>Q</m:t>
            </m:r>
          </m:e>
          <m:sup>
            <m:r>
              <w:rPr>
                <w:rFonts w:ascii="Cambria Math" w:hAnsi="Cambria Math"/>
                <w:color w:val="000000" w:themeColor="text1"/>
                <w:sz w:val="24"/>
                <w:szCs w:val="24"/>
              </w:rPr>
              <m:t>T</m:t>
            </m:r>
          </m:sup>
        </m:sSup>
        <m:r>
          <w:rPr>
            <w:rFonts w:ascii="Cambria Math" w:hAnsi="Cambria Math"/>
            <w:color w:val="000000" w:themeColor="text1"/>
            <w:sz w:val="24"/>
            <w:szCs w:val="24"/>
          </w:rPr>
          <m:t>+G</m:t>
        </m:r>
      </m:oMath>
      <w:r w:rsidRPr="00DB432C">
        <w:rPr>
          <w:i w:val="0"/>
          <w:color w:val="000000" w:themeColor="text1"/>
          <w:sz w:val="24"/>
          <w:szCs w:val="24"/>
        </w:rPr>
        <w:t xml:space="preserve">                                        Equation </w:t>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STYLEREF 1 \s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2</w:t>
      </w:r>
      <w:r w:rsidR="002522B3" w:rsidRPr="00DB432C">
        <w:rPr>
          <w:i w:val="0"/>
          <w:color w:val="000000" w:themeColor="text1"/>
          <w:sz w:val="24"/>
          <w:szCs w:val="24"/>
        </w:rPr>
        <w:fldChar w:fldCharType="end"/>
      </w:r>
      <w:r w:rsidR="002522B3" w:rsidRPr="00DB432C">
        <w:rPr>
          <w:i w:val="0"/>
          <w:color w:val="000000" w:themeColor="text1"/>
          <w:sz w:val="24"/>
          <w:szCs w:val="24"/>
        </w:rPr>
        <w:noBreakHyphen/>
      </w:r>
      <w:r w:rsidR="002522B3" w:rsidRPr="00DB432C">
        <w:rPr>
          <w:i w:val="0"/>
          <w:color w:val="000000" w:themeColor="text1"/>
          <w:sz w:val="24"/>
          <w:szCs w:val="24"/>
        </w:rPr>
        <w:fldChar w:fldCharType="begin"/>
      </w:r>
      <w:r w:rsidR="002522B3" w:rsidRPr="00DB432C">
        <w:rPr>
          <w:i w:val="0"/>
          <w:color w:val="000000" w:themeColor="text1"/>
          <w:sz w:val="24"/>
          <w:szCs w:val="24"/>
        </w:rPr>
        <w:instrText xml:space="preserve"> SEQ Equation \* ARABIC \s 1 </w:instrText>
      </w:r>
      <w:r w:rsidR="002522B3" w:rsidRPr="00DB432C">
        <w:rPr>
          <w:i w:val="0"/>
          <w:color w:val="000000" w:themeColor="text1"/>
          <w:sz w:val="24"/>
          <w:szCs w:val="24"/>
        </w:rPr>
        <w:fldChar w:fldCharType="separate"/>
      </w:r>
      <w:r w:rsidR="002522B3" w:rsidRPr="00DB432C">
        <w:rPr>
          <w:i w:val="0"/>
          <w:noProof/>
          <w:color w:val="000000" w:themeColor="text1"/>
          <w:sz w:val="24"/>
          <w:szCs w:val="24"/>
        </w:rPr>
        <w:t>9</w:t>
      </w:r>
      <w:r w:rsidR="002522B3" w:rsidRPr="00DB432C">
        <w:rPr>
          <w:i w:val="0"/>
          <w:color w:val="000000" w:themeColor="text1"/>
          <w:sz w:val="24"/>
          <w:szCs w:val="24"/>
        </w:rPr>
        <w:fldChar w:fldCharType="end"/>
      </w:r>
    </w:p>
    <w:p w14:paraId="537E0A59" w14:textId="01408163" w:rsidR="00BE09B1" w:rsidRPr="00DB432C" w:rsidRDefault="006465C5" w:rsidP="00BE09B1">
      <w:r w:rsidRPr="00DB432C">
        <w:t xml:space="preserve">It is common practice </w:t>
      </w:r>
      <w:r w:rsidR="00352892" w:rsidRPr="00DB432C">
        <w:t xml:space="preserve">to select the </w:t>
      </w:r>
      <w:bookmarkStart w:id="52" w:name="OLE_LINK184"/>
      <w:bookmarkStart w:id="53" w:name="OLE_LINK185"/>
      <w:r w:rsidR="00262EF4" w:rsidRPr="00DB432C">
        <w:t>independent variables</w:t>
      </w:r>
      <w:r w:rsidR="00352892" w:rsidRPr="00DB432C">
        <w:t xml:space="preserve"> </w:t>
      </w:r>
      <w:bookmarkEnd w:id="52"/>
      <w:bookmarkEnd w:id="53"/>
      <m:oMath>
        <m:r>
          <w:rPr>
            <w:rFonts w:ascii="Cambria Math" w:hAnsi="Cambria Math"/>
          </w:rPr>
          <m:t>X</m:t>
        </m:r>
      </m:oMath>
      <w:r w:rsidR="00352892" w:rsidRPr="00DB432C">
        <w:t xml:space="preserve"> to consist of the </w:t>
      </w:r>
      <w:r w:rsidR="00262EF4" w:rsidRPr="00DB432C">
        <w:rPr>
          <w:rFonts w:hint="eastAsia"/>
        </w:rPr>
        <w:t>input</w:t>
      </w:r>
      <w:r w:rsidR="00262EF4" w:rsidRPr="00DB432C">
        <w:t xml:space="preserve"> </w:t>
      </w:r>
      <w:r w:rsidR="00352892" w:rsidRPr="00DB432C">
        <w:t>variables</w:t>
      </w:r>
      <w:r w:rsidR="008F0E9D" w:rsidRPr="00DB432C">
        <w:t>,</w:t>
      </w:r>
      <w:r w:rsidR="00352892" w:rsidRPr="00DB432C">
        <w:t xml:space="preserve"> while the</w:t>
      </w:r>
      <w:r w:rsidR="00262EF4" w:rsidRPr="00DB432C">
        <w:t xml:space="preserve"> dependent variables</w:t>
      </w:r>
      <w:r w:rsidR="00352892" w:rsidRPr="00DB432C">
        <w:t xml:space="preserve"> </w:t>
      </w:r>
      <m:oMath>
        <m:r>
          <w:rPr>
            <w:rFonts w:ascii="Cambria Math" w:hAnsi="Cambria Math"/>
          </w:rPr>
          <m:t>Y</m:t>
        </m:r>
      </m:oMath>
      <w:r w:rsidR="00352892" w:rsidRPr="00DB432C">
        <w:t xml:space="preserve"> </w:t>
      </w:r>
      <w:r w:rsidR="00044074" w:rsidRPr="00DB432C">
        <w:t>de</w:t>
      </w:r>
      <w:r w:rsidR="00352892" w:rsidRPr="00DB432C">
        <w:t>c</w:t>
      </w:r>
      <w:r w:rsidR="00B617E6" w:rsidRPr="00DB432C">
        <w:t>ompose</w:t>
      </w:r>
      <w:r w:rsidR="00352892" w:rsidRPr="00DB432C">
        <w:t xml:space="preserve"> the </w:t>
      </w:r>
      <w:r w:rsidR="00B617E6" w:rsidRPr="00DB432C">
        <w:t>system ou</w:t>
      </w:r>
      <w:r w:rsidR="0080364F" w:rsidRPr="00DB432C">
        <w:t>t</w:t>
      </w:r>
      <w:r w:rsidR="00B617E6" w:rsidRPr="00DB432C">
        <w:t>put</w:t>
      </w:r>
      <w:r w:rsidR="00352892" w:rsidRPr="00DB432C">
        <w:t xml:space="preserve"> variables</w:t>
      </w:r>
      <w:r w:rsidR="0080364F" w:rsidRPr="00DB432C">
        <w:t xml:space="preserve"> </w:t>
      </w:r>
      <w:r w:rsidR="0080364F" w:rsidRPr="00DB432C">
        <w:fldChar w:fldCharType="begin" w:fldLock="1"/>
      </w:r>
      <w:r w:rsidR="00B73D33">
        <w:instrText>ADDIN CSL_CITATION {"citationItems":[{"id":"ITEM-1","itemData":{"DOI":"10.1016/0967-0661(95)00014-L","ISBN":"096%0661(95)00014-3","ISSN":"09670661","abstract":"With process computers routinely collecting measurements on large numbers of process variables, multivariate statistical methods for the analysis, monitoring and diagnosis of process operating performance have received increasing attention. Extensions of traditional univariate Shewhart, CUSUM and EWMA control charts to multivariate quality control situations are based on Hotelling's T2 statistic. Recent approaches to multivariate statistical process control which utilize not only product quality data (Y), but also all of the available process variable data (X) are based on multivariate statistical projection methods (Principal Component Analysis (PCA) and Partial Least Squares (PLS)). This paper gives an overview of these methods, and their use for the statistical process control of both continuous and batch multivariate processes. Examples are provided of their use for analysing the operations of a mineral processing plant, for on-line monitoring and fault diagnosis of a continuous polymerization process and for the on-line monitoring of an industrial batch polymerization reactor. © 1995.","author":[{"dropping-particle":"","family":"MacGregor","given":"J. F.","non-dropping-particle":"","parse-names":false,"suffix":""},{"dropping-particle":"","family":"Kourti","given":"T.","non-dropping-particle":"","parse-names":false,"suffix":""}],"container-title":"Control Engineering Practice","id":"ITEM-1","issue":"3","issued":{"date-parts":[["1995"]]},"page":"403-414","title":"Statistical process control of multivariate processes","type":"article-journal","volume":"3"},"uris":["http://www.mendeley.com/documents/?uuid=0ceedc4f-cfa3-4062-ba21-8cb648a937b8"]},{"id":"ITEM-2","itemData":{"author":[{"dropping-particle":"","family":"Chiang","given":"Leo H.","non-dropping-particle":"","parse-names":false,"suffix":""},{"dropping-particle":"","family":"Russell","given":"Evan L.","non-dropping-particle":"","parse-names":false,"suffix":""},{"dropping-particle":"","family":"Braatz","given":"Richard D.","non-dropping-particle":"","parse-names":false,"suffix":""}],"id":"ITEM-2","issued":{"date-parts":[["2000"]]},"publisher":"Springer Science &amp; Business Media","title":"Fault detection and diagnosis in industrial systems","type":"book"},"uris":["http://www.mendeley.com/documents/?uuid=70c4b3cd-7731-4aa7-a7ba-dc8166534a65"]}],"mendeley":{"formattedCitation":"[6], [7]","plainTextFormattedCitation":"[6], [7]","previouslyFormattedCitation":"[6], [7]"},"properties":{"noteIndex":0},"schema":"https://github.com/citation-style-language/schema/raw/master/csl-citation.json"}</w:instrText>
      </w:r>
      <w:r w:rsidR="0080364F" w:rsidRPr="00DB432C">
        <w:fldChar w:fldCharType="separate"/>
      </w:r>
      <w:r w:rsidR="0080364F" w:rsidRPr="00DB432C">
        <w:rPr>
          <w:noProof/>
        </w:rPr>
        <w:t>[6], [7]</w:t>
      </w:r>
      <w:r w:rsidR="0080364F" w:rsidRPr="00DB432C">
        <w:fldChar w:fldCharType="end"/>
      </w:r>
      <w:r w:rsidR="00B617E6" w:rsidRPr="00DB432C">
        <w:t>.</w:t>
      </w:r>
      <w:r w:rsidR="00CF5633" w:rsidRPr="00DB432C">
        <w:t xml:space="preserve"> </w:t>
      </w:r>
      <w:r w:rsidR="00E96ED9" w:rsidRPr="00DB432C">
        <w:t xml:space="preserve">The number of latent variables to be retained in the state space is crucial for the accuracy of a PLS regression model. </w:t>
      </w:r>
      <w:r w:rsidR="0063438F" w:rsidRPr="00DB432C">
        <w:t>Cross validation is the most commonly used technique to determine the optimal number of latent variables to be retained in the state space</w:t>
      </w:r>
      <w:r w:rsidR="00C82499" w:rsidRPr="00DB432C">
        <w:t xml:space="preserve"> </w:t>
      </w:r>
      <w:r w:rsidR="00C82499" w:rsidRPr="00DB432C">
        <w:fldChar w:fldCharType="begin" w:fldLock="1"/>
      </w:r>
      <w:r w:rsidR="00B73D33">
        <w:instrText>ADDIN CSL_CITATION {"citationItems":[{"id":"ITEM-1","itemData":{"DOI":"10.1016/j.jprocont.2004.02.004","author":[{"dropping-particle":"","family":"Ergon","given":"Rolf","non-dropping-particle":"","parse-names":false,"suffix":""}],"container-title":"Journal of Process Control","id":"ITEM-1","issued":{"date-parts":[["2004"]]},"page":"889-897","title":"Informative PLS score-loading plots for process understanding and monitoring","type":"article-journal","volume":"14"},"uris":["http://www.mendeley.com/documents/?uuid=f3a74233-6a36-4b77-9bd2-9f2fd1027280"]}],"mendeley":{"formattedCitation":"[11]","plainTextFormattedCitation":"[11]","previouslyFormattedCitation":"[11]"},"properties":{"noteIndex":0},"schema":"https://github.com/citation-style-language/schema/raw/master/csl-citation.json"}</w:instrText>
      </w:r>
      <w:r w:rsidR="00C82499" w:rsidRPr="00DB432C">
        <w:fldChar w:fldCharType="separate"/>
      </w:r>
      <w:r w:rsidR="00C82499" w:rsidRPr="00DB432C">
        <w:rPr>
          <w:noProof/>
        </w:rPr>
        <w:t>[11]</w:t>
      </w:r>
      <w:r w:rsidR="00C82499" w:rsidRPr="00DB432C">
        <w:fldChar w:fldCharType="end"/>
      </w:r>
      <w:r w:rsidR="0063438F" w:rsidRPr="00DB432C">
        <w:t xml:space="preserve">. </w:t>
      </w:r>
    </w:p>
    <w:p w14:paraId="5A109276" w14:textId="64E24051" w:rsidR="005F2BE0" w:rsidRPr="00DB432C" w:rsidRDefault="007F0A36" w:rsidP="00751FED">
      <w:r w:rsidRPr="00DB432C">
        <w:t xml:space="preserve">PCA and PLS assume that the measurements are time independent, i.e., that the present measurements are independent of past measurements. However, this assumption might not hold true for real industrial processes because sensory signals affected by noise and disturbances often show strong correlations between the past and future observations </w:t>
      </w:r>
      <w:r w:rsidR="00BB7CDC" w:rsidRPr="00DB432C">
        <w:fldChar w:fldCharType="begin" w:fldLock="1"/>
      </w:r>
      <w:r w:rsidR="00B73D33">
        <w:instrText>ADDIN CSL_CITATION {"citationItems":[{"id":"ITEM-1","itemData":{"DOI":"10.1016/j.compchemeng.2004.07.014","author":[{"dropping-particle":"","family":"Komulainen","given":"Tiina","non-dropping-particle":"","parse-names":false,"suffix":""},{"dropping-particle":"","family":"Sourander","given":"Mauri","non-dropping-particle":"","parse-names":false,"suffix":""}],"container-title":"Computers and Chemical Engineering","id":"ITEM-1","issued":{"date-parts":[["2004"]]},"page":"2611-2619","title":"An online application of dynamic PLS to a dearomatization process","type":"article-journal","volume":"28"},"uris":["http://www.mendeley.com/documents/?uuid=5dfe5565-6518-49b5-a9bd-4bce808a03ab"]}],"mendeley":{"formattedCitation":"[12]","plainTextFormattedCitation":"[12]","previouslyFormattedCitation":"[12]"},"properties":{"noteIndex":0},"schema":"https://github.com/citation-style-language/schema/raw/master/csl-citation.json"}</w:instrText>
      </w:r>
      <w:r w:rsidR="00BB7CDC" w:rsidRPr="00DB432C">
        <w:fldChar w:fldCharType="separate"/>
      </w:r>
      <w:r w:rsidR="00C82499" w:rsidRPr="00DB432C">
        <w:rPr>
          <w:noProof/>
        </w:rPr>
        <w:t>[12]</w:t>
      </w:r>
      <w:r w:rsidR="00BB7CDC" w:rsidRPr="00DB432C">
        <w:fldChar w:fldCharType="end"/>
      </w:r>
      <w:r w:rsidR="00E311F1" w:rsidRPr="00DB432C">
        <w:t xml:space="preserve">. </w:t>
      </w:r>
      <w:r w:rsidR="00875AB9" w:rsidRPr="00DB432C">
        <w:t>The demand for being able to handle the time dependency of dynamic processes motivates making the statistic multivariate monitoring tools dynamic. Lagged variables were introduced to address this limitation to allow conventional multivariate algorithms to be applied to model dynamic processes</w:t>
      </w:r>
      <w:r w:rsidR="00D01ADD" w:rsidRPr="00DB432C">
        <w:t xml:space="preserve"> </w:t>
      </w:r>
      <w:r w:rsidR="001C0EAB" w:rsidRPr="00DB432C">
        <w:fldChar w:fldCharType="begin" w:fldLock="1"/>
      </w:r>
      <w:r w:rsidR="00B73D33">
        <w:instrText>ADDIN CSL_CITATION {"citationItems":[{"id":"ITEM-1","itemData":{"DOI":"10.1016/j.compchemeng.2004.07.014","author":[{"dropping-particle":"","family":"Komulainen","given":"Tiina","non-dropping-particle":"","parse-names":false,"suffix":""},{"dropping-particle":"","family":"Sourander","given":"Mauri","non-dropping-particle":"","parse-names":false,"suffix":""}],"container-title":"Computers and Chemical Engineering","id":"ITEM-1","issued":{"date-parts":[["2004"]]},"page":"2611-2619","title":"An online application of dynamic PLS to a dearomatization process","type":"article-journal","volume":"28"},"uris":["http://www.mendeley.com/documents/?uuid=5dfe5565-6518-49b5-a9bd-4bce808a03ab"]}],"mendeley":{"formattedCitation":"[12]","plainTextFormattedCitation":"[12]","previouslyFormattedCitation":"[12]"},"properties":{"noteIndex":0},"schema":"https://github.com/citation-style-language/schema/raw/master/csl-citation.json"}</w:instrText>
      </w:r>
      <w:r w:rsidR="001C0EAB" w:rsidRPr="00DB432C">
        <w:fldChar w:fldCharType="separate"/>
      </w:r>
      <w:r w:rsidR="00C82499" w:rsidRPr="00DB432C">
        <w:rPr>
          <w:noProof/>
        </w:rPr>
        <w:t>[12]</w:t>
      </w:r>
      <w:r w:rsidR="001C0EAB" w:rsidRPr="00DB432C">
        <w:fldChar w:fldCharType="end"/>
      </w:r>
      <w:r w:rsidR="001C0EAB" w:rsidRPr="00DB432C">
        <w:t xml:space="preserve">. </w:t>
      </w:r>
      <w:r w:rsidR="00875AB9" w:rsidRPr="00DB432C">
        <w:t xml:space="preserve">A dynamic extension of the standard PCA known as dynamic PCA (DPCA) has been proposed to account for temporal correlations between the past and the future </w:t>
      </w:r>
      <w:r w:rsidR="00341245" w:rsidRPr="00DB432C">
        <w:fldChar w:fldCharType="begin" w:fldLock="1"/>
      </w:r>
      <w:r w:rsidR="00B73D33">
        <w:instrText>ADDIN CSL_CITATION {"citationItems":[{"id":"ITEM-1","itemData":{"DOI":"10.1016/0169-7439(95)00076-3","ISSN":"01697439","abstract":"In this paper we extend previous work by ourselves and other researchers in the use of principal component analysis (PCA) for statistical process control in chemical processes. PCA has been used by several authors to develop techniques to monitor chemical processes and detect the presence of disturbances [1-5]. In past work, we have developed methods which not only detect disturbances, but isolate the sources of the disturbances [4]. The approach was based on static PCA models, T2 and Q charts [6], and a model bank of possible disturbances. In this paper we use a well-known 'time lag shift' method to include dynamic behavior in the PCA model. The proposed dynamic PCA model development procedure is desirable due to its simplicity of construction, and is not meant to replace the many well-known and more elegant procedures used in model identification. While dynamic linear model identification, and time lag shift are well known methods in model building, this is the first application we are aware of in the area of statistical process monitoring. Extensive testing on the Tennessee Eastman process simulation [7] demonstrates the effectiveness of the proposed methodology.","author":[{"dropping-particle":"","family":"Ku","given":"Wenfu","non-dropping-particle":"","parse-names":false,"suffix":""},{"dropping-particle":"","family":"Storer","given":"Robert H.","non-dropping-particle":"","parse-names":false,"suffix":""},{"dropping-particle":"","family":"Georgakis","given":"Christos","non-dropping-particle":"","parse-names":false,"suffix":""}],"container-title":"Chemometrics and Intelligent Laboratory Systems","id":"ITEM-1","issue":"1","issued":{"date-parts":[["1995"]]},"page":"179-196","title":"Disturbance detection and isolation by dynamic principal component analysis","type":"article-journal","volume":"30"},"uris":["http://www.mendeley.com/documents/?uuid=360dc008-1347-48bf-8dbf-4a5583985232"]}],"mendeley":{"formattedCitation":"[8]","plainTextFormattedCitation":"[8]","previouslyFormattedCitation":"[8]"},"properties":{"noteIndex":0},"schema":"https://github.com/citation-style-language/schema/raw/master/csl-citation.json"}</w:instrText>
      </w:r>
      <w:r w:rsidR="00341245" w:rsidRPr="00DB432C">
        <w:fldChar w:fldCharType="separate"/>
      </w:r>
      <w:r w:rsidR="00341245" w:rsidRPr="00DB432C">
        <w:rPr>
          <w:noProof/>
        </w:rPr>
        <w:t>[8]</w:t>
      </w:r>
      <w:r w:rsidR="00341245" w:rsidRPr="00DB432C">
        <w:fldChar w:fldCharType="end"/>
      </w:r>
      <w:r w:rsidR="00875AB9" w:rsidRPr="00DB432C">
        <w:t xml:space="preserve">. </w:t>
      </w:r>
      <w:r w:rsidR="005F2BE0" w:rsidRPr="00DB432C">
        <w:t>Consider the following dynamic process:</w:t>
      </w:r>
    </w:p>
    <w:p w14:paraId="3AB67169" w14:textId="0585470A" w:rsidR="005F2BE0" w:rsidRPr="00DB432C" w:rsidRDefault="004E3DE6" w:rsidP="00751FED">
      <m:oMathPara>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y</m:t>
              </m:r>
            </m:e>
            <m:sub>
              <m:r>
                <w:rPr>
                  <w:rFonts w:ascii="Cambria Math" w:hAnsi="Cambria Math"/>
                </w:rPr>
                <m:t>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y</m:t>
              </m:r>
            </m:e>
            <m:sub>
              <m:r>
                <w:rPr>
                  <w:rFonts w:ascii="Cambria Math" w:hAnsi="Cambria Math"/>
                </w:rPr>
                <m:t>t-2</m:t>
              </m:r>
            </m:sub>
          </m:sSub>
          <m:r>
            <w:rPr>
              <w:rFonts w:ascii="Cambria Math" w:hAnsi="Cambria Math"/>
            </w:rPr>
            <m:t>+…+</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n</m:t>
                  </m:r>
                </m:e>
                <m:sub>
                  <m:r>
                    <w:rPr>
                      <w:rFonts w:ascii="Cambria Math" w:hAnsi="Cambria Math"/>
                    </w:rPr>
                    <m:t>a</m:t>
                  </m:r>
                </m:sub>
              </m:sSub>
            </m:sub>
          </m:sSub>
          <m:sSub>
            <m:sSubPr>
              <m:ctrlPr>
                <w:rPr>
                  <w:rFonts w:ascii="Cambria Math" w:hAnsi="Cambria Math"/>
                  <w:i/>
                </w:rPr>
              </m:ctrlPr>
            </m:sSubPr>
            <m:e>
              <m:r>
                <w:rPr>
                  <w:rFonts w:ascii="Cambria Math" w:hAnsi="Cambria Math"/>
                </w:rPr>
                <m:t>y</m:t>
              </m:r>
            </m:e>
            <m:sub>
              <m:r>
                <w:rPr>
                  <w:rFonts w:ascii="Cambria Math" w:hAnsi="Cambria Math"/>
                </w:rPr>
                <m:t>t-</m:t>
              </m:r>
              <m:sSub>
                <m:sSubPr>
                  <m:ctrlPr>
                    <w:rPr>
                      <w:rFonts w:ascii="Cambria Math" w:hAnsi="Cambria Math"/>
                      <w:i/>
                    </w:rPr>
                  </m:ctrlPr>
                </m:sSubPr>
                <m:e>
                  <m:r>
                    <w:rPr>
                      <w:rFonts w:ascii="Cambria Math" w:hAnsi="Cambria Math"/>
                    </w:rPr>
                    <m:t>n</m:t>
                  </m:r>
                </m:e>
                <m:sub>
                  <m:r>
                    <w:rPr>
                      <w:rFonts w:ascii="Cambria Math" w:hAnsi="Cambria Math"/>
                    </w:rPr>
                    <m:t>a</m:t>
                  </m:r>
                </m:sub>
              </m:sSub>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u</m:t>
              </m:r>
            </m:e>
            <m:sub>
              <m:r>
                <w:rPr>
                  <w:rFonts w:ascii="Cambria Math" w:hAnsi="Cambria Math"/>
                </w:rPr>
                <m:t>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u</m:t>
              </m:r>
            </m:e>
            <m:sub>
              <m:r>
                <w:rPr>
                  <w:rFonts w:ascii="Cambria Math" w:hAnsi="Cambria Math"/>
                </w:rPr>
                <m:t>t-2</m:t>
              </m:r>
            </m:sub>
          </m:sSub>
          <m:r>
            <w:rPr>
              <w:rFonts w:ascii="Cambria Math" w:hAnsi="Cambria Math"/>
            </w:rPr>
            <m:t>+…+</m:t>
          </m:r>
          <m:sSub>
            <m:sSubPr>
              <m:ctrlPr>
                <w:rPr>
                  <w:rFonts w:ascii="Cambria Math" w:hAnsi="Cambria Math"/>
                  <w:i/>
                </w:rPr>
              </m:ctrlPr>
            </m:sSubPr>
            <m:e>
              <m:r>
                <w:rPr>
                  <w:rFonts w:ascii="Cambria Math" w:hAnsi="Cambria Math"/>
                </w:rPr>
                <m:t>b</m:t>
              </m:r>
            </m:e>
            <m:sub>
              <m:sSub>
                <m:sSubPr>
                  <m:ctrlPr>
                    <w:rPr>
                      <w:rFonts w:ascii="Cambria Math" w:hAnsi="Cambria Math"/>
                      <w:i/>
                    </w:rPr>
                  </m:ctrlPr>
                </m:sSubPr>
                <m:e>
                  <m:r>
                    <w:rPr>
                      <w:rFonts w:ascii="Cambria Math" w:hAnsi="Cambria Math"/>
                    </w:rPr>
                    <m:t>n</m:t>
                  </m:r>
                </m:e>
                <m:sub>
                  <m:r>
                    <w:rPr>
                      <w:rFonts w:ascii="Cambria Math" w:hAnsi="Cambria Math"/>
                    </w:rPr>
                    <m:t>b</m:t>
                  </m:r>
                </m:sub>
              </m:sSub>
            </m:sub>
          </m:sSub>
          <m:sSub>
            <m:sSubPr>
              <m:ctrlPr>
                <w:rPr>
                  <w:rFonts w:ascii="Cambria Math" w:hAnsi="Cambria Math"/>
                  <w:i/>
                </w:rPr>
              </m:ctrlPr>
            </m:sSubPr>
            <m:e>
              <m:r>
                <w:rPr>
                  <w:rFonts w:ascii="Cambria Math" w:hAnsi="Cambria Math"/>
                </w:rPr>
                <m:t>u</m:t>
              </m:r>
            </m:e>
            <m:sub>
              <m:r>
                <w:rPr>
                  <w:rFonts w:ascii="Cambria Math" w:hAnsi="Cambria Math"/>
                </w:rPr>
                <m:t>t-</m:t>
              </m:r>
              <m:sSub>
                <m:sSubPr>
                  <m:ctrlPr>
                    <w:rPr>
                      <w:rFonts w:ascii="Cambria Math" w:hAnsi="Cambria Math"/>
                      <w:i/>
                    </w:rPr>
                  </m:ctrlPr>
                </m:sSubPr>
                <m:e>
                  <m:r>
                    <w:rPr>
                      <w:rFonts w:ascii="Cambria Math" w:hAnsi="Cambria Math"/>
                    </w:rPr>
                    <m:t>n</m:t>
                  </m:r>
                </m:e>
                <m:sub>
                  <m:r>
                    <w:rPr>
                      <w:rFonts w:ascii="Cambria Math" w:hAnsi="Cambria Math"/>
                    </w:rPr>
                    <m:t>b</m:t>
                  </m:r>
                </m:sub>
              </m:sSub>
            </m:sub>
          </m:sSub>
          <m:r>
            <w:rPr>
              <w:rFonts w:ascii="Cambria Math" w:hAnsi="Cambria Math"/>
            </w:rPr>
            <m:t>+d</m:t>
          </m:r>
        </m:oMath>
      </m:oMathPara>
    </w:p>
    <w:p w14:paraId="79EDEAEF" w14:textId="4CF97E07" w:rsidR="00C16A9C" w:rsidRPr="00DB432C" w:rsidRDefault="0077475F" w:rsidP="00751FED">
      <w:r w:rsidRPr="00DB432C">
        <w:t xml:space="preserve">where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Pr="00DB432C">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DB432C">
        <w:t xml:space="preserve"> (</w:t>
      </w:r>
      <m:oMath>
        <m:r>
          <w:rPr>
            <w:rFonts w:ascii="Cambria Math" w:hAnsi="Cambria Math"/>
          </w:rPr>
          <m:t>i</m:t>
        </m:r>
      </m:oMath>
      <w:r w:rsidRPr="00DB432C">
        <w:t>=1, 2, …,</w:t>
      </w:r>
      <m:oMath>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a</m:t>
            </m:r>
          </m:sub>
        </m:sSub>
      </m:oMath>
      <w:r w:rsidRPr="00DB432C">
        <w:t xml:space="preserve">; </w:t>
      </w:r>
      <m:oMath>
        <m:r>
          <w:rPr>
            <w:rFonts w:ascii="Cambria Math" w:hAnsi="Cambria Math"/>
          </w:rPr>
          <m:t>j</m:t>
        </m:r>
      </m:oMath>
      <w:r w:rsidRPr="00DB432C">
        <w:t>=1, 2, …,</w:t>
      </w:r>
      <m:oMath>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b</m:t>
            </m:r>
          </m:sub>
        </m:sSub>
      </m:oMath>
      <w:r w:rsidRPr="00DB432C">
        <w:t xml:space="preserve">) and </w:t>
      </w:r>
      <m:oMath>
        <m:r>
          <w:rPr>
            <w:rFonts w:ascii="Cambria Math" w:hAnsi="Cambria Math"/>
          </w:rPr>
          <m:t>d</m:t>
        </m:r>
      </m:oMath>
      <w:r w:rsidRPr="00DB432C">
        <w:t xml:space="preserve"> are constants. </w:t>
      </w:r>
      <m:oMath>
        <m:sSub>
          <m:sSubPr>
            <m:ctrlPr>
              <w:rPr>
                <w:rFonts w:ascii="Cambria Math" w:hAnsi="Cambria Math"/>
                <w:i/>
              </w:rPr>
            </m:ctrlPr>
          </m:sSubPr>
          <m:e>
            <m:r>
              <w:rPr>
                <w:rFonts w:ascii="Cambria Math" w:hAnsi="Cambria Math"/>
              </w:rPr>
              <m:t>y</m:t>
            </m:r>
          </m:e>
          <m:sub>
            <m:r>
              <w:rPr>
                <w:rFonts w:ascii="Cambria Math" w:hAnsi="Cambria Math"/>
              </w:rPr>
              <m:t>t-1</m:t>
            </m:r>
          </m:sub>
        </m:sSub>
      </m:oMath>
      <w:r w:rsidR="00BD22C9" w:rsidRPr="00DB432C">
        <w:t xml:space="preserve"> and </w:t>
      </w:r>
      <m:oMath>
        <m:sSub>
          <m:sSubPr>
            <m:ctrlPr>
              <w:rPr>
                <w:rFonts w:ascii="Cambria Math" w:hAnsi="Cambria Math"/>
                <w:i/>
              </w:rPr>
            </m:ctrlPr>
          </m:sSubPr>
          <m:e>
            <m:r>
              <w:rPr>
                <w:rFonts w:ascii="Cambria Math" w:hAnsi="Cambria Math"/>
              </w:rPr>
              <m:t>u</m:t>
            </m:r>
          </m:e>
          <m:sub>
            <m:r>
              <w:rPr>
                <w:rFonts w:ascii="Cambria Math" w:hAnsi="Cambria Math"/>
              </w:rPr>
              <m:t>t-1</m:t>
            </m:r>
          </m:sub>
        </m:sSub>
      </m:oMath>
      <w:r w:rsidR="00BD22C9" w:rsidRPr="00DB432C">
        <w:t xml:space="preserve"> are the </w:t>
      </w:r>
      <m:oMath>
        <m:r>
          <w:rPr>
            <w:rFonts w:ascii="Cambria Math" w:hAnsi="Cambria Math"/>
          </w:rPr>
          <m:t>t-1</m:t>
        </m:r>
      </m:oMath>
      <w:r w:rsidR="00BD22C9" w:rsidRPr="00DB432C">
        <w:t>th sample of the system output</w:t>
      </w:r>
      <w:r w:rsidR="00FA6EBC" w:rsidRPr="00DB432C">
        <w:t>s</w:t>
      </w:r>
      <w:r w:rsidR="00BD22C9" w:rsidRPr="00DB432C">
        <w:t xml:space="preserve"> and input</w:t>
      </w:r>
      <w:r w:rsidR="00FA6EBC" w:rsidRPr="00DB432C">
        <w:t>s</w:t>
      </w:r>
      <w:r w:rsidR="00BD22C9" w:rsidRPr="00DB432C">
        <w:t xml:space="preserve"> respectively. </w:t>
      </w:r>
      <m:oMath>
        <m:sSub>
          <m:sSubPr>
            <m:ctrlPr>
              <w:rPr>
                <w:rFonts w:ascii="Cambria Math" w:hAnsi="Cambria Math"/>
                <w:i/>
              </w:rPr>
            </m:ctrlPr>
          </m:sSubPr>
          <m:e>
            <m:r>
              <w:rPr>
                <w:rFonts w:ascii="Cambria Math" w:hAnsi="Cambria Math"/>
              </w:rPr>
              <m:t>n</m:t>
            </m:r>
          </m:e>
          <m:sub>
            <m:r>
              <w:rPr>
                <w:rFonts w:ascii="Cambria Math" w:hAnsi="Cambria Math"/>
              </w:rPr>
              <m:t>a</m:t>
            </m:r>
          </m:sub>
        </m:sSub>
      </m:oMath>
      <w:r w:rsidR="00C71205" w:rsidRPr="00DB432C">
        <w:t xml:space="preserve"> and </w:t>
      </w:r>
      <m:oMath>
        <m:sSub>
          <m:sSubPr>
            <m:ctrlPr>
              <w:rPr>
                <w:rFonts w:ascii="Cambria Math" w:hAnsi="Cambria Math"/>
                <w:i/>
              </w:rPr>
            </m:ctrlPr>
          </m:sSubPr>
          <m:e>
            <m:r>
              <w:rPr>
                <w:rFonts w:ascii="Cambria Math" w:hAnsi="Cambria Math"/>
              </w:rPr>
              <m:t>n</m:t>
            </m:r>
          </m:e>
          <m:sub>
            <m:r>
              <w:rPr>
                <w:rFonts w:ascii="Cambria Math" w:hAnsi="Cambria Math"/>
              </w:rPr>
              <m:t>b</m:t>
            </m:r>
          </m:sub>
        </m:sSub>
      </m:oMath>
      <w:r w:rsidR="00C71205" w:rsidRPr="00DB432C">
        <w:t xml:space="preserve"> show the time variance. </w:t>
      </w:r>
      <w:r w:rsidR="00C16A9C" w:rsidRPr="00DB432C">
        <w:t>In th</w:t>
      </w:r>
      <w:r w:rsidR="00BA6887" w:rsidRPr="00DB432C">
        <w:t xml:space="preserve">e </w:t>
      </w:r>
      <w:r w:rsidR="00C16A9C" w:rsidRPr="00DB432C">
        <w:t xml:space="preserve">extended PCA approach, every sample point is augmented with the </w:t>
      </w:r>
      <m:oMath>
        <m:r>
          <w:rPr>
            <w:rFonts w:ascii="Cambria Math" w:hAnsi="Cambria Math"/>
          </w:rPr>
          <m:t>p</m:t>
        </m:r>
      </m:oMath>
      <w:r w:rsidR="00FB1212" w:rsidRPr="00DB432C">
        <w:t xml:space="preserve"> </w:t>
      </w:r>
      <w:r w:rsidR="00C16A9C" w:rsidRPr="00DB432C">
        <w:t>past values:</w:t>
      </w:r>
    </w:p>
    <w:p w14:paraId="1AB7486A" w14:textId="212A3893" w:rsidR="00C16A9C" w:rsidRPr="00DB432C" w:rsidRDefault="002522B3" w:rsidP="002522B3">
      <w:pPr>
        <w:pStyle w:val="Caption"/>
        <w:jc w:val="center"/>
        <w:rPr>
          <w:i w:val="0"/>
          <w:color w:val="000000" w:themeColor="text1"/>
          <w:sz w:val="24"/>
          <w:szCs w:val="24"/>
        </w:rPr>
      </w:pPr>
      <w:r w:rsidRPr="00DB432C">
        <w:rPr>
          <w:i w:val="0"/>
          <w:iCs w:val="0"/>
          <w:color w:val="000000" w:themeColor="text1"/>
          <w:sz w:val="24"/>
          <w:szCs w:val="24"/>
        </w:rPr>
        <w:t xml:space="preserve">                                </w:t>
      </w:r>
      <m:oMath>
        <m:d>
          <m:dPr>
            <m:begChr m:val="["/>
            <m:endChr m:val="]"/>
            <m:ctrlPr>
              <w:rPr>
                <w:rFonts w:ascii="Cambria Math" w:hAnsi="Cambria Math"/>
                <w:iCs w:val="0"/>
                <w:color w:val="000000" w:themeColor="text1"/>
                <w:sz w:val="24"/>
                <w:szCs w:val="24"/>
              </w:rPr>
            </m:ctrlPr>
          </m:dPr>
          <m:e>
            <m:m>
              <m:mPr>
                <m:mcs>
                  <m:mc>
                    <m:mcPr>
                      <m:count m:val="3"/>
                      <m:mcJc m:val="center"/>
                    </m:mcPr>
                  </m:mc>
                </m:mcs>
                <m:ctrlPr>
                  <w:rPr>
                    <w:rFonts w:ascii="Cambria Math" w:hAnsi="Cambria Math"/>
                    <w:iCs w:val="0"/>
                    <w:color w:val="000000" w:themeColor="text1"/>
                    <w:sz w:val="24"/>
                    <w:szCs w:val="24"/>
                  </w:rPr>
                </m:ctrlPr>
              </m:mP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m:t>
                      </m:r>
                    </m:sub>
                  </m:sSub>
                </m:e>
                <m:e>
                  <m:r>
                    <w:rPr>
                      <w:rFonts w:ascii="Cambria Math" w:hAnsi="Cambria Math"/>
                      <w:color w:val="000000" w:themeColor="text1"/>
                      <w:sz w:val="24"/>
                      <w:szCs w:val="24"/>
                    </w:rPr>
                    <m:t>⋯</m:t>
                  </m:r>
                </m:e>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a</m:t>
                          </m:r>
                        </m:sub>
                      </m:sSub>
                    </m:sub>
                  </m:sSub>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t-1</m:t>
                      </m:r>
                    </m:sub>
                  </m:sSub>
                </m:e>
                <m:e>
                  <m:r>
                    <w:rPr>
                      <w:rFonts w:ascii="Cambria Math" w:hAnsi="Cambria Math"/>
                      <w:color w:val="000000" w:themeColor="text1"/>
                      <w:sz w:val="24"/>
                      <w:szCs w:val="24"/>
                    </w:rPr>
                    <m:t>⋯</m:t>
                  </m:r>
                </m:e>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a</m:t>
                          </m:r>
                        </m:sub>
                      </m:sSub>
                      <m:r>
                        <w:rPr>
                          <w:rFonts w:ascii="Cambria Math" w:hAnsi="Cambria Math"/>
                          <w:color w:val="000000" w:themeColor="text1"/>
                          <w:sz w:val="24"/>
                          <w:szCs w:val="24"/>
                        </w:rPr>
                        <m:t>-1</m:t>
                      </m:r>
                    </m:sub>
                  </m:sSub>
                </m:e>
              </m:mr>
              <m:mr>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t-p</m:t>
                            </m:r>
                          </m:sub>
                        </m:sSub>
                      </m:e>
                    </m:mr>
                  </m:m>
                </m:e>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r>
                          <w:rPr>
                            <w:rFonts w:ascii="Cambria Math" w:hAnsi="Cambria Math"/>
                            <w:color w:val="000000" w:themeColor="text1"/>
                            <w:sz w:val="24"/>
                            <w:szCs w:val="24"/>
                          </w:rPr>
                          <m:t>…</m:t>
                        </m:r>
                      </m:e>
                    </m:mr>
                  </m:m>
                </m:e>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a</m:t>
                                </m:r>
                              </m:sub>
                            </m:sSub>
                            <m:r>
                              <w:rPr>
                                <w:rFonts w:ascii="Cambria Math" w:hAnsi="Cambria Math"/>
                                <w:color w:val="000000" w:themeColor="text1"/>
                                <w:sz w:val="24"/>
                                <w:szCs w:val="24"/>
                              </w:rPr>
                              <m:t>-p</m:t>
                            </m:r>
                          </m:sub>
                        </m:sSub>
                      </m:e>
                    </m:mr>
                  </m:m>
                </m:e>
              </m:mr>
            </m:m>
            <m:r>
              <w:rPr>
                <w:rFonts w:ascii="Cambria Math" w:hAnsi="Cambria Math"/>
                <w:color w:val="000000" w:themeColor="text1"/>
                <w:sz w:val="24"/>
                <w:szCs w:val="24"/>
              </w:rPr>
              <m:t xml:space="preserve">   </m:t>
            </m:r>
            <m:m>
              <m:mPr>
                <m:mcs>
                  <m:mc>
                    <m:mcPr>
                      <m:count m:val="3"/>
                      <m:mcJc m:val="center"/>
                    </m:mcPr>
                  </m:mc>
                </m:mcs>
                <m:ctrlPr>
                  <w:rPr>
                    <w:rFonts w:ascii="Cambria Math" w:hAnsi="Cambria Math"/>
                    <w:iCs w:val="0"/>
                    <w:color w:val="000000" w:themeColor="text1"/>
                    <w:sz w:val="24"/>
                    <w:szCs w:val="24"/>
                  </w:rPr>
                </m:ctrlPr>
              </m:mP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m:t>
                      </m:r>
                    </m:sub>
                  </m:sSub>
                </m:e>
                <m:e>
                  <m:r>
                    <w:rPr>
                      <w:rFonts w:ascii="Cambria Math" w:hAnsi="Cambria Math"/>
                      <w:color w:val="000000" w:themeColor="text1"/>
                      <w:sz w:val="24"/>
                      <w:szCs w:val="24"/>
                    </w:rPr>
                    <m:t>⋯</m:t>
                  </m:r>
                </m:e>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b</m:t>
                          </m:r>
                        </m:sub>
                      </m:sSub>
                    </m:sub>
                  </m:sSub>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t-1</m:t>
                      </m:r>
                    </m:sub>
                  </m:sSub>
                </m:e>
                <m:e>
                  <m:r>
                    <w:rPr>
                      <w:rFonts w:ascii="Cambria Math" w:hAnsi="Cambria Math"/>
                      <w:color w:val="000000" w:themeColor="text1"/>
                      <w:sz w:val="24"/>
                      <w:szCs w:val="24"/>
                    </w:rPr>
                    <m:t>⋯</m:t>
                  </m:r>
                </m:e>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b</m:t>
                          </m:r>
                        </m:sub>
                      </m:sSub>
                      <m:r>
                        <w:rPr>
                          <w:rFonts w:ascii="Cambria Math" w:hAnsi="Cambria Math"/>
                          <w:color w:val="000000" w:themeColor="text1"/>
                          <w:sz w:val="24"/>
                          <w:szCs w:val="24"/>
                        </w:rPr>
                        <m:t>-1</m:t>
                      </m:r>
                    </m:sub>
                  </m:sSub>
                </m:e>
              </m:mr>
              <m:mr>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t-p</m:t>
                            </m:r>
                          </m:sub>
                        </m:sSub>
                      </m:e>
                    </m:mr>
                  </m:m>
                </m:e>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r>
                          <w:rPr>
                            <w:rFonts w:ascii="Cambria Math" w:hAnsi="Cambria Math"/>
                            <w:color w:val="000000" w:themeColor="text1"/>
                            <w:sz w:val="24"/>
                            <w:szCs w:val="24"/>
                          </w:rPr>
                          <m:t>…</m:t>
                        </m:r>
                      </m:e>
                    </m:mr>
                  </m:m>
                </m:e>
                <m:e>
                  <m:m>
                    <m:mPr>
                      <m:mcs>
                        <m:mc>
                          <m:mcPr>
                            <m:count m:val="1"/>
                            <m:mcJc m:val="center"/>
                          </m:mcPr>
                        </m:mc>
                      </m:mcs>
                      <m:ctrlPr>
                        <w:rPr>
                          <w:rFonts w:ascii="Cambria Math" w:hAnsi="Cambria Math"/>
                          <w:iCs w:val="0"/>
                          <w:color w:val="000000" w:themeColor="text1"/>
                          <w:sz w:val="24"/>
                          <w:szCs w:val="24"/>
                        </w:rPr>
                      </m:ctrlPr>
                    </m:mPr>
                    <m:mr>
                      <m:e>
                        <m:r>
                          <w:rPr>
                            <w:rFonts w:ascii="Cambria Math" w:hAnsi="Cambria Math"/>
                            <w:color w:val="000000" w:themeColor="text1"/>
                            <w:sz w:val="24"/>
                            <w:szCs w:val="24"/>
                          </w:rPr>
                          <m:t>⋮</m:t>
                        </m:r>
                      </m:e>
                    </m:mr>
                    <m:mr>
                      <m:e>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t-</m:t>
                            </m:r>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b</m:t>
                                </m:r>
                              </m:sub>
                            </m:sSub>
                            <m:r>
                              <w:rPr>
                                <w:rFonts w:ascii="Cambria Math" w:hAnsi="Cambria Math"/>
                                <w:color w:val="000000" w:themeColor="text1"/>
                                <w:sz w:val="24"/>
                                <w:szCs w:val="24"/>
                              </w:rPr>
                              <m:t>-p</m:t>
                            </m:r>
                          </m:sub>
                        </m:sSub>
                      </m:e>
                    </m:mr>
                  </m:m>
                </m:e>
              </m:mr>
            </m:m>
          </m:e>
        </m:d>
      </m:oMath>
      <w:r w:rsidRPr="00DB432C">
        <w:rPr>
          <w:i w:val="0"/>
          <w:iCs w:val="0"/>
          <w:color w:val="000000" w:themeColor="text1"/>
          <w:sz w:val="24"/>
          <w:szCs w:val="24"/>
        </w:rPr>
        <w:t xml:space="preserve">                     </w:t>
      </w:r>
      <w:r w:rsidRPr="00DB432C">
        <w:rPr>
          <w:i w:val="0"/>
          <w:color w:val="000000" w:themeColor="text1"/>
          <w:sz w:val="24"/>
          <w:szCs w:val="24"/>
        </w:rPr>
        <w:t xml:space="preserve">Equation </w:t>
      </w:r>
      <w:r w:rsidRPr="00DB432C">
        <w:rPr>
          <w:i w:val="0"/>
          <w:color w:val="000000" w:themeColor="text1"/>
          <w:sz w:val="24"/>
          <w:szCs w:val="24"/>
        </w:rPr>
        <w:fldChar w:fldCharType="begin"/>
      </w:r>
      <w:r w:rsidRPr="00DB432C">
        <w:rPr>
          <w:i w:val="0"/>
          <w:color w:val="000000" w:themeColor="text1"/>
          <w:sz w:val="24"/>
          <w:szCs w:val="24"/>
        </w:rPr>
        <w:instrText xml:space="preserve"> STYLEREF 1 \s </w:instrText>
      </w:r>
      <w:r w:rsidRPr="00DB432C">
        <w:rPr>
          <w:i w:val="0"/>
          <w:color w:val="000000" w:themeColor="text1"/>
          <w:sz w:val="24"/>
          <w:szCs w:val="24"/>
        </w:rPr>
        <w:fldChar w:fldCharType="separate"/>
      </w:r>
      <w:r w:rsidRPr="00DB432C">
        <w:rPr>
          <w:i w:val="0"/>
          <w:noProof/>
          <w:color w:val="000000" w:themeColor="text1"/>
          <w:sz w:val="24"/>
          <w:szCs w:val="24"/>
        </w:rPr>
        <w:t>2</w:t>
      </w:r>
      <w:r w:rsidRPr="00DB432C">
        <w:rPr>
          <w:i w:val="0"/>
          <w:color w:val="000000" w:themeColor="text1"/>
          <w:sz w:val="24"/>
          <w:szCs w:val="24"/>
        </w:rPr>
        <w:fldChar w:fldCharType="end"/>
      </w:r>
      <w:r w:rsidRPr="00DB432C">
        <w:rPr>
          <w:i w:val="0"/>
          <w:color w:val="000000" w:themeColor="text1"/>
          <w:sz w:val="24"/>
          <w:szCs w:val="24"/>
        </w:rPr>
        <w:noBreakHyphen/>
      </w:r>
      <w:r w:rsidRPr="00DB432C">
        <w:rPr>
          <w:i w:val="0"/>
          <w:color w:val="000000" w:themeColor="text1"/>
          <w:sz w:val="24"/>
          <w:szCs w:val="24"/>
        </w:rPr>
        <w:fldChar w:fldCharType="begin"/>
      </w:r>
      <w:r w:rsidRPr="00DB432C">
        <w:rPr>
          <w:i w:val="0"/>
          <w:color w:val="000000" w:themeColor="text1"/>
          <w:sz w:val="24"/>
          <w:szCs w:val="24"/>
        </w:rPr>
        <w:instrText xml:space="preserve"> SEQ Equation \* ARABIC \s 1 </w:instrText>
      </w:r>
      <w:r w:rsidRPr="00DB432C">
        <w:rPr>
          <w:i w:val="0"/>
          <w:color w:val="000000" w:themeColor="text1"/>
          <w:sz w:val="24"/>
          <w:szCs w:val="24"/>
        </w:rPr>
        <w:fldChar w:fldCharType="separate"/>
      </w:r>
      <w:r w:rsidRPr="00DB432C">
        <w:rPr>
          <w:i w:val="0"/>
          <w:noProof/>
          <w:color w:val="000000" w:themeColor="text1"/>
          <w:sz w:val="24"/>
          <w:szCs w:val="24"/>
        </w:rPr>
        <w:t>10</w:t>
      </w:r>
      <w:r w:rsidRPr="00DB432C">
        <w:rPr>
          <w:i w:val="0"/>
          <w:color w:val="000000" w:themeColor="text1"/>
          <w:sz w:val="24"/>
          <w:szCs w:val="24"/>
        </w:rPr>
        <w:fldChar w:fldCharType="end"/>
      </w:r>
    </w:p>
    <w:p w14:paraId="6BC934D1" w14:textId="7CAEE38F" w:rsidR="00494A50" w:rsidRPr="00DB432C" w:rsidRDefault="0072236F" w:rsidP="00494A50">
      <w:r w:rsidRPr="00DB432C">
        <w:t>The DPCA approach consists of p</w:t>
      </w:r>
      <w:r w:rsidR="00287FD9" w:rsidRPr="00DB432C">
        <w:t xml:space="preserve">erforming PCA on the modified </w:t>
      </w:r>
      <w:r w:rsidRPr="00DB432C">
        <w:t xml:space="preserve">data </w:t>
      </w:r>
      <w:r w:rsidR="00287FD9" w:rsidRPr="00DB432C">
        <w:t>matrix</w:t>
      </w:r>
      <w:r w:rsidRPr="00DB432C">
        <w:t>.</w:t>
      </w:r>
      <w:r w:rsidR="00D52856" w:rsidRPr="00DB432C">
        <w:t xml:space="preserve"> </w:t>
      </w:r>
    </w:p>
    <w:p w14:paraId="52FC88EA" w14:textId="6AF4E88A" w:rsidR="002C463D" w:rsidRPr="00DB432C" w:rsidRDefault="00BB1CEA" w:rsidP="00751FED">
      <w:r w:rsidRPr="00DB432C">
        <w:t xml:space="preserve">The </w:t>
      </w:r>
      <w:r w:rsidR="00B26200" w:rsidRPr="00DB432C">
        <w:t>standard</w:t>
      </w:r>
      <w:r w:rsidRPr="00DB432C">
        <w:t xml:space="preserve"> PLS is mainly </w:t>
      </w:r>
      <w:r w:rsidR="00FB64EF" w:rsidRPr="00DB432C">
        <w:t xml:space="preserve">used </w:t>
      </w:r>
      <w:r w:rsidRPr="00DB432C">
        <w:t xml:space="preserve">for exploring correlations in </w:t>
      </w:r>
      <w:r w:rsidR="00F54277" w:rsidRPr="00DB432C">
        <w:t xml:space="preserve">time series </w:t>
      </w:r>
      <w:r w:rsidRPr="00DB432C">
        <w:t>without any time dependency</w:t>
      </w:r>
      <w:r w:rsidR="00574D41" w:rsidRPr="00DB432C">
        <w:t xml:space="preserve">. </w:t>
      </w:r>
      <w:r w:rsidR="00C74E4E" w:rsidRPr="00DB432C">
        <w:t xml:space="preserve">Komulainen et al. </w:t>
      </w:r>
      <w:r w:rsidR="000E31B4" w:rsidRPr="00DB432C">
        <w:fldChar w:fldCharType="begin" w:fldLock="1"/>
      </w:r>
      <w:r w:rsidR="00B73D33">
        <w:instrText>ADDIN CSL_CITATION {"citationItems":[{"id":"ITEM-1","itemData":{"DOI":"10.1016/j.compchemeng.2004.07.014","author":[{"dropping-particle":"","family":"Komulainen","given":"Tiina","non-dropping-particle":"","parse-names":false,"suffix":""},{"dropping-particle":"","family":"Sourander","given":"Mauri","non-dropping-particle":"","parse-names":false,"suffix":""}],"container-title":"Computers and Chemical Engineering","id":"ITEM-1","issued":{"date-parts":[["2004"]]},"page":"2611-2619","title":"An online application of dynamic PLS to a dearomatization process","type":"article-journal","volume":"28"},"uris":["http://www.mendeley.com/documents/?uuid=5dfe5565-6518-49b5-a9bd-4bce808a03ab"]}],"mendeley":{"formattedCitation":"[12]","plainTextFormattedCitation":"[12]","previouslyFormattedCitation":"[12]"},"properties":{"noteIndex":0},"schema":"https://github.com/citation-style-language/schema/raw/master/csl-citation.json"}</w:instrText>
      </w:r>
      <w:r w:rsidR="000E31B4" w:rsidRPr="00DB432C">
        <w:fldChar w:fldCharType="separate"/>
      </w:r>
      <w:r w:rsidR="00C82499" w:rsidRPr="00DB432C">
        <w:rPr>
          <w:noProof/>
        </w:rPr>
        <w:t>[12]</w:t>
      </w:r>
      <w:r w:rsidR="000E31B4" w:rsidRPr="00DB432C">
        <w:fldChar w:fldCharType="end"/>
      </w:r>
      <w:r w:rsidR="00C74E4E" w:rsidRPr="00DB432C">
        <w:t xml:space="preserve"> </w:t>
      </w:r>
      <w:r w:rsidR="00D01ADD" w:rsidRPr="00DB432C">
        <w:t xml:space="preserve">developed the dynamic PLS (DPLS) approach to address the limitation of the static PLS method. </w:t>
      </w:r>
      <w:r w:rsidR="00DE183B" w:rsidRPr="00DB432C">
        <w:t xml:space="preserve">In the DPLS approach, </w:t>
      </w:r>
      <w:r w:rsidR="00073C12" w:rsidRPr="00DB432C">
        <w:t>the data are expanded at each time instance by including</w:t>
      </w:r>
      <w:r w:rsidR="0069693D" w:rsidRPr="00DB432C">
        <w:t xml:space="preserve"> </w:t>
      </w:r>
      <m:oMath>
        <m:r>
          <w:rPr>
            <w:rFonts w:ascii="Cambria Math" w:hAnsi="Cambria Math"/>
          </w:rPr>
          <m:t>p</m:t>
        </m:r>
      </m:oMath>
      <w:r w:rsidR="0069693D" w:rsidRPr="00DB432C">
        <w:t xml:space="preserve"> past measurements according to Equation 2-10</w:t>
      </w:r>
      <w:r w:rsidR="00DD0D8A" w:rsidRPr="00DB432C">
        <w:t xml:space="preserve"> before applying the PLS. </w:t>
      </w:r>
      <w:r w:rsidR="001B1A24" w:rsidRPr="00DB432C">
        <w:t xml:space="preserve">The main aim of incorporating time lags is to preserve the auto and cross-correlations caused by </w:t>
      </w:r>
      <w:r w:rsidR="00FB64EF" w:rsidRPr="00DB432C">
        <w:t xml:space="preserve">the </w:t>
      </w:r>
      <w:r w:rsidR="001B1A24" w:rsidRPr="00DB432C">
        <w:t>time variance of the time series</w:t>
      </w:r>
      <w:r w:rsidR="004976E9" w:rsidRPr="00DB432C">
        <w:t>, making DPLS more efficient than static PLS for monitoring dynamic processes.</w:t>
      </w:r>
    </w:p>
    <w:p w14:paraId="47BEC8C2" w14:textId="31512F11" w:rsidR="00751FED" w:rsidRPr="00DB432C" w:rsidRDefault="00D01ADD" w:rsidP="00751FED">
      <w:r w:rsidRPr="00DB432C">
        <w:t>In addition to approaches derived from PCA and PLS, CVA is also used in multivariate analysis. CVA is a state space method that takes serial correlations between different variables into account and can achieve a better representation of the system dynamics when applied to systems working under varying operating conditions</w:t>
      </w:r>
      <w:r w:rsidR="008A6CE7" w:rsidRPr="00DB432C">
        <w:t xml:space="preserve"> </w:t>
      </w:r>
      <w:r w:rsidR="008A6CE7" w:rsidRPr="00DB432C">
        <w:fldChar w:fldCharType="begin" w:fldLock="1"/>
      </w:r>
      <w:r w:rsidR="00B73D33">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mendeley":{"formattedCitation":"[13]","plainTextFormattedCitation":"[13]","previouslyFormattedCitation":"[13]"},"properties":{"noteIndex":0},"schema":"https://github.com/citation-style-language/schema/raw/master/csl-citation.json"}</w:instrText>
      </w:r>
      <w:r w:rsidR="008A6CE7" w:rsidRPr="00DB432C">
        <w:fldChar w:fldCharType="separate"/>
      </w:r>
      <w:r w:rsidR="00C82499" w:rsidRPr="00DB432C">
        <w:rPr>
          <w:noProof/>
        </w:rPr>
        <w:t>[13]</w:t>
      </w:r>
      <w:r w:rsidR="008A6CE7" w:rsidRPr="00DB432C">
        <w:fldChar w:fldCharType="end"/>
      </w:r>
      <w:r w:rsidR="008A6CE7" w:rsidRPr="00DB432C">
        <w:t xml:space="preserve">. </w:t>
      </w:r>
      <w:r w:rsidR="00751FED" w:rsidRPr="00DB432C">
        <w:t>The superiority of the CVA over the DPCA and DPLS methods was demonstrated in</w:t>
      </w:r>
      <w:r w:rsidR="008C7BF5" w:rsidRPr="00DB432C">
        <w:t xml:space="preserve"> </w:t>
      </w:r>
      <w:r w:rsidR="008C7BF5" w:rsidRPr="00DB432C">
        <w:fldChar w:fldCharType="begin" w:fldLock="1"/>
      </w:r>
      <w:r w:rsidR="00B73D33">
        <w:instrText>ADDIN CSL_CITATION {"citationItems":[{"id":"ITEM-1","itemData":{"DOI":"10.1002/aic.690430810","ISBN":"0001-1541","ISSN":"0001-1541","abstract":"Industrial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Journal","id":"ITEM-1","issue":"8","issued":{"date-parts":[["1997"]]},"page":"2002-2020","title":"Statistical Monitoring of Multivariable Dynamic Processes with State-Space Models","type":"article-journal","volume":"43"},"uris":["http://www.mendeley.com/documents/?uuid=10fc0d1e-3ec0-4bea-bde2-fc8e3be7ca07"]},{"id":"ITEM-2","itemData":{"DOI":"10.1109/TII.2009.2032654","ISBN":"1551-3203","abstract":"The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Informatics","id":"ITEM-2","issue":"1","issued":{"date-parts":[["2010"]]},"page":"36-45","title":"Nonlinear Dynamic Process Monitoring Using Canonical Variate Analysis and Kernel Density Estimations","type":"article-journal","volume":"6"},"uris":["http://www.mendeley.com/documents/?uuid=c88530aa-c08e-4d6e-89e7-576565edb149"]},{"id":"ITEM-3","itemData":{"author":[{"dropping-particle":"","family":"Juricek","given":"Ben C","non-dropping-particle":"","parse-names":false,"suffix":""},{"dropping-particle":"","family":"Seborg","given":"Dale E","non-dropping-particle":"","parse-names":false,"suffix":""},{"dropping-particle":"","family":"Larimore","given":"Wallace E","non-dropping-particle":"","parse-names":false,"suffix":""}],"container-title":"Industrial &amp; engineering chemistry research","id":"ITEM-3","issue":"2","issued":{"date-parts":[["2004"]]},"page":"458-474","title":"Fault Detection Using Canonical Variate Analysis","type":"article-journal","volume":"43"},"uris":["http://www.mendeley.com/documents/?uuid=614940d6-3949-4880-a86f-01c95df98251"]},{"id":"ITEM-4","itemData":{"author":[{"dropping-particle":"","family":"Simoglou","given":"A","non-dropping-particle":"","parse-names":false,"suffix":""},{"dropping-particle":"","family":"Martin","given":"E B","non-dropping-particle":"","parse-names":false,"suffix":""},{"dropping-particle":"","family":"Morris","given":"A J","non-dropping-particle":"","parse-names":false,"suffix":""}],"container-title":"Computers and Chemical Engineering","id":"ITEM-4","issued":{"date-parts":[["2002"]]},"page":"909-920","title":"Statistical performance monitoring of dynamic multivariate processes using state space modelling","type":"article-journal","volume":"26"},"uris":["http://www.mendeley.com/documents/?uuid=d7cd418d-328a-414d-aecf-1bd2362807fb"]}],"mendeley":{"formattedCitation":"[14]–[17]","plainTextFormattedCitation":"[14]–[17]","previouslyFormattedCitation":"[14]–[17]"},"properties":{"noteIndex":0},"schema":"https://github.com/citation-style-language/schema/raw/master/csl-citation.json"}</w:instrText>
      </w:r>
      <w:r w:rsidR="008C7BF5" w:rsidRPr="00DB432C">
        <w:fldChar w:fldCharType="separate"/>
      </w:r>
      <w:r w:rsidR="00C82499" w:rsidRPr="00DB432C">
        <w:rPr>
          <w:noProof/>
        </w:rPr>
        <w:t>[14]–[17]</w:t>
      </w:r>
      <w:r w:rsidR="008C7BF5" w:rsidRPr="00DB432C">
        <w:fldChar w:fldCharType="end"/>
      </w:r>
      <w:r w:rsidR="0064452B" w:rsidRPr="00DB432C">
        <w:t xml:space="preserve">. </w:t>
      </w:r>
      <w:r w:rsidR="00A06578" w:rsidRPr="00DB432C">
        <w:t xml:space="preserve">In </w:t>
      </w:r>
      <w:r w:rsidR="00A06578" w:rsidRPr="00DB432C">
        <w:fldChar w:fldCharType="begin" w:fldLock="1"/>
      </w:r>
      <w:r w:rsidR="00B73D33">
        <w:instrText>ADDIN CSL_CITATION {"citationItems":[{"id":"ITEM-1","itemData":{"DOI":"10.1016/j.conengprac.2015.04.012","ISSN":"0967-0661","author":[{"dropping-particle":"","family":"Ruiz-cárcel","given":"C","non-dropping-particle":"","parse-names":false,"suffix":""},{"dropping-particle":"","family":"Cao","given":"Y","non-dropping-particle":"","parse-names":false,"suffix":""},{"dropping-particle":"","family":"Mba","given":"D","non-dropping-particle":"","parse-names":false,"suffix":""},{"dropping-particle":"","family":"Lao","given":"L","non-dropping-particle":"","parse-names":false,"suffix":""},{"dropping-particle":"","family":"Samuel","given":"R T","non-dropping-particle":"","parse-names":false,"suffix":""}],"container-title":"Control Engineering Practice","id":"ITEM-1","issued":{"date-parts":[["2015"]]},"page":"74-88","publisher":"Elsevier","title":"Statistical process monitoring of a multiphase flow facility","type":"article-journal","volume":"42"},"uris":["http://www.mendeley.com/documents/?uuid=1ac6fc47-2152-4830-8258-44f3c7d92f3d"]}],"mendeley":{"formattedCitation":"[18]","plainTextFormattedCitation":"[18]","previouslyFormattedCitation":"[18]"},"properties":{"noteIndex":0},"schema":"https://github.com/citation-style-language/schema/raw/master/csl-citation.json"}</w:instrText>
      </w:r>
      <w:r w:rsidR="00A06578" w:rsidRPr="00DB432C">
        <w:fldChar w:fldCharType="separate"/>
      </w:r>
      <w:r w:rsidR="00C82499" w:rsidRPr="00DB432C">
        <w:rPr>
          <w:noProof/>
        </w:rPr>
        <w:t>[18]</w:t>
      </w:r>
      <w:r w:rsidR="00A06578" w:rsidRPr="00DB432C">
        <w:fldChar w:fldCharType="end"/>
      </w:r>
      <w:r w:rsidR="00A06578" w:rsidRPr="00DB432C">
        <w:t xml:space="preserve">, </w:t>
      </w:r>
      <w:r w:rsidR="00751FED" w:rsidRPr="00DB432C">
        <w:t>the capabilities of CVA to detect and diagnose faults in a large-scale three-phase flow facility were compared with that of PCA, PLS, DPCA and DPLS. The authors demonstrated that CVA can effectively represent the system dynamics when applied to non-linear and dynamically varying systems and that the performance of CVA in monitoring complex dynamic processes is superior to that of the standard multivariate algorithms.</w:t>
      </w:r>
    </w:p>
    <w:p w14:paraId="1DBB35C9" w14:textId="563EE979" w:rsidR="003366FE" w:rsidRPr="00DB432C" w:rsidRDefault="00B63C91" w:rsidP="003366FE">
      <w:r w:rsidRPr="00DB432C">
        <w:t xml:space="preserve">PCA, PLS and CVA </w:t>
      </w:r>
      <w:r w:rsidR="00D77648" w:rsidRPr="00DB432C">
        <w:t xml:space="preserve">have been successfully applied for fault detection using </w:t>
      </w:r>
      <w:r w:rsidR="005E751D" w:rsidRPr="00DB432C">
        <w:t xml:space="preserve">simulated </w:t>
      </w:r>
      <w:r w:rsidR="00640F44" w:rsidRPr="00DB432C">
        <w:t>data</w:t>
      </w:r>
      <w:r w:rsidR="00EC08FD" w:rsidRPr="00DB432C">
        <w:t xml:space="preserve"> </w:t>
      </w:r>
      <w:r w:rsidR="00EC08FD" w:rsidRPr="00DB432C">
        <w:fldChar w:fldCharType="begin" w:fldLock="1"/>
      </w:r>
      <w:r w:rsidR="00B73D33">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id":"ITEM-2","itemData":{"author":[{"dropping-particle":"","family":"Zhu","given":"Xiaoxiang","non-dropping-particle":"","parse-names":false,"suffix":""},{"dropping-particle":"","family":"Braatz","given":"Richard D","non-dropping-particle":"","parse-names":false,"suffix":""}],"id":"ITEM-2","issue":"October","issued":{"date-parts":[["2014"]]},"title":"Two-Dimensional Contribution Map for Fault Identification","type":"article-journal"},"uris":["http://www.mendeley.com/documents/?uuid=f22a10ac-f245-4142-ac81-9771711a74b8"]},{"id":"ITEM-3","itemData":{"DOI":"10.1016/j.jprocont.2014.12.001","ISSN":"09591524","abstract":"While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Control","id":"ITEM-3","issued":{"date-parts":[["2015"]]},"page":"17-25","publisher":"Elsevier Ltd","title":"Canonical variate analysis-based contributions for fault identification","type":"article-journal","volume":"26"},"uris":["http://www.mendeley.com/documents/?uuid=6543f4a1-b528-4f3a-b6b8-71dc4c1bf6d0"]},{"id":"ITEM-4","itemData":{"DOI":"10.1016/j.jprocont.2015.05.004","ISBN":"0959-1524","ISSN":"09591524","abstract":"Although the monitoring of process variables has been extensively studied, techniques for monitoring faults in the process correlation structures have not yet been fully investigated. The typical methods based on the covariance matrix of the process data for process monitoring have limited capability to effectively monitor underlying structural changes. This paper proposes a canonical variate analysis (CVA) approach based on the feature representation of causal dependency (CD) for the monitoring of faults associated with changes in process structures, which employs CD for pretreating the data and subsequently utilizes CVA for quantifying dissimilarity. Apart from the improved performance of capturing the underlying connective structure information, the utilization of the CD feature in the first step provides more application-dependent representations compared with the original data, as well as decreased degree of redundancy in the feature space by incorporating causal information. The effectiveness of the proposed CD-based approach for the monitoring of structural changes is demonstrated for both single faults and multiple faults in simulation studies of a networked system. In the simulation results, the CD-based method performs the best, followed by correlation-based and then variable-based methods.","author":[{"dropping-particle":"","family":"Jiang","given":"Benben","non-dropping-particle":"","parse-names":false,"suffix":""},{"dropping-particle":"","family":"Zhu","given":"Xiaoxiang","non-dropping-particle":"","parse-names":false,"suffix":""},{"dropping-particle":"","family":"Huang","given":"Dexian","non-dropping-particle":"","parse-names":false,"suffix":""},{"dropping-particle":"","family":"Braatz","given":"Richard D.","non-dropping-particle":"","parse-names":false,"suffix":""}],"container-title":"Journal of Process Control","id":"ITEM-4","issue":"November","issued":{"date-parts":[["2015"]]},"title":"Canonical variate analysis-based monitoring of process correlation structure using causal feature representation","type":"article-journal"},"uris":["http://www.mendeley.com/documents/?uuid=d5b46c34-e7f1-4359-80a0-c07182ab345f"]},{"id":"ITEM-5","itemData":{"author":[{"dropping-particle":"","family":"Juricek","given":"Ben C","non-dropping-particle":"","parse-names":false,"suffix":""},{"dropping-particle":"","family":"Seborg","given":"Dale E","non-dropping-particle":"","parse-names":false,"suffix":""},{"dropping-particle":"","family":"Larimore","given":"Wallace E","non-dropping-particle":"","parse-names":false,"suffix":""}],"container-title":"Industrial &amp; engineering chemistry research","id":"ITEM-5","issue":"2","issued":{"date-parts":[["2004"]]},"page":"458-474","title":"Fault Detection Using Canonical Variate Analysis","type":"article-journal","volume":"43"},"uris":["http://www.mendeley.com/documents/?uuid=614940d6-3949-4880-a86f-01c95df98251"]},{"id":"ITEM-6","itemData":{"DOI":"10.1016/S0169-7439(00)00058-7","ISSN":"01697439","abstract":"Principal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Systems","id":"ITEM-6","issue":"1","issued":{"date-parts":[["2000"]]},"page":"81-93","title":"Fault detection in industrial processes using canonical variate analysis and dynamic principal component analysis","type":"article-journal","volume":"51"},"uris":["http://www.mendeley.com/documents/?uuid=48da83f8-3dad-45d3-8eda-3cda0eb3c5d0"]},{"id":"ITEM-7","itemData":{"container-title":"Computers &amp; Chemical Engineering","id":"ITEM-7","issue":"18","issued":{"date-parts":[["1994"]]},"page":"55-69","title":"Identification of chemical processes using canonical variate analysis","type":"article-journal"},"uris":["http://www.mendeley.com/documents/?uuid=f0594820-9f90-4ab1-bdfe-12bba477e301"]},{"id":"ITEM-8","itemData":{"DOI":"10.1016/j.compchemeng.2003.09.031","ISBN":"8254279349","ISSN":"00981354","abstract":"Conventional process monitoring based on principal component analysis (PCA) has been applied to many industrial chemical processes. However, such PCA-based approaches assume that the process is operating in a steady state and consequently that the process data are normally distributed and contain no time correlations. These assumptions significantly limit the applicability of PCA-based approaches to the monitoring of real processes. In this paper, we propose a more exact and realistic process monitoring method that does not require that the process data be normally distributed. Specifically, the concept of conventional PCA is expanded such that a Gaussian mixture model (GMM) is used to approximate the data pattern in the model subspace obtained by PCA. The use of a mixture of local Gaussian models means that the proposed approach can be applied to arbitrary datasets, not just those showing a normal distribution. To use the GMM for monitoring, the overall T2 and Q statistics were used as the monitoring guidelines for fault detection. The proposed approach significantly relaxes the restrictions inherent in conventional PCA-based approaches in regard to the raw data pattern, and can be expanded to dynamic process monitoring without developing a complicated dynamic model. In addition, a GMM via discriminant analysis is proposed to isolate faults. The proposed monitoring method was successfully applied to three case studies: (1) simple two-dimensional toy problems, (2) a simulated 4×4 dynamic process, and (3) a simulated non-isothermal continuous stirred tank reactor (CSTR) process. These application studies demonstrated that, in comparison to conventional PCA-based monitoring, the proposed fault detection and isolation (FDI) scheme is more accurate and efficient.","author":[{"dropping-particle":"","family":"Choi","given":"Sang Wook","non-dropping-particle":"","parse-names":false,"suffix":""},{"dropping-particle":"","family":"Park","given":"Jin Hyun","non-dropping-particle":"","parse-names":false,"suffix":""},{"dropping-particle":"","family":"Lee","given":"In-Beum","non-dropping-particle":"","parse-names":false,"suffix":""}],"container-title":"Computers &amp; Chemical Engineering","id":"ITEM-8","issue":"8","issued":{"date-parts":[["2004"]]},"page":"1377-1387","title":"Process monitoring using a Gaussian mixture model via principal component analysis and discriminant analysis","type":"article-journal","volume":"28"},"uris":["http://www.mendeley.com/documents/?uuid=71b3f3d9-d7ac-41af-99e6-4666c4289a96"]},{"id":"ITEM-9","itemData":{"DOI":"10.1016/j.chemolab.2012.04.013","ISSN":"01697439","abstract":"Tennessee Eastman (TE) process is a typical multivariate chemical process. It has some characteristics of complexity and nonlinearity. Therefore, it is an ideal research platform substituted for the real industrial process whose data is difficult to be achieved. Many scholars have done a lot of studies on monitoring approaches and applied these methods on the platform. However, it is not an easy work to obtain some ideal simulation results on detecting some special faults in TE process, such as the fault 3. In this paper, an integration of canonical variate analysis and independent component analysis method (CV-ICA) is proposed. It combines the advantages of canonical variate analysis (CVA) and independent component analysis (ICA) to solve these problems. CV-ICA applies CVA to calculate the canonical variates from the process data, and then employs ICA to extract independent components (ICs). The monitoring simulation demonstrates the availability of the proposed method. ?? 2012 Elsevier B.V.","author":[{"dropping-particle":"","family":"Yang","given":"Yinghua","non-dropping-particle":"","parse-names":false,"suffix":""},{"dropping-particle":"","family":"Chen","given":"Yonglu","non-dropping-particle":"","parse-names":false,"suffix":""},{"dropping-particle":"","family":"Chen","given":"Xiaobo","non-dropping-particle":"","parse-names":false,"suffix":""},{"dropping-particle":"","family":"Liu","given":"Xiaozhi","non-dropping-particle":"","parse-names":false,"suffix":""}],"container-title":"Chemometrics and Intelligent Laboratory Systems","id":"ITEM-9","issued":{"date-parts":[["2012"]]},"page":"94-101","publisher":"Elsevier B.V.","title":"Multivariate industrial process monitoring based on the integration method of canonical variate analysis and independent component analysis","type":"article-journal","volume":"116"},"uris":["http://www.mendeley.com/documents/?uuid=32a543e5-3e03-4ee0-b702-0ab3cf0ac0e5"]},{"id":"ITEM-10","itemData":{"DOI":"10.3182/20100705-3-BE-2011.00027","ISBN":"9783902661692","ISSN":"14746670","author":[{"dropping-particle":"","family":"Yusri","given":"Mohd","non-dropping-particle":"","parse-names":false,"suffix":""},{"dropping-particle":"","family":"Yunus","given":"Mohd","non-dropping-particle":"","parse-names":false,"suffix":""}],"container-title":"IFAC Proceedings Volumes","id":"ITEM-10","issue":"5","issued":{"date-parts":[["2012"]]},"page":"165-170","publisher":"IFAC","title":"Multivariate Statistical Process Monitoring Using Classical Multidimensional Scaling","type":"paper-conference","volume":"43"},"uris":["http://www.mendeley.com/documents/?uuid=51651ec3-f26e-401a-9a32-f560c0cc1465"]},{"id":"ITEM-11","itemData":{"author":[{"dropping-particle":"","family":"Simoglou","given":"A","non-dropping-particle":"","parse-names":false,"suffix":""},{"dropping-particle":"","family":"Martin","given":"E B","non-dropping-particle":"","parse-names":false,"suffix":""},{"dropping-particle":"","family":"Morris","given":"A J","non-dropping-particle":"","parse-names":false,"suffix":""}],"container-title":"Computers and Chemical Engineering","id":"ITEM-11","issued":{"date-parts":[["2002"]]},"page":"909-920","title":"Statistical performance monitoring of dynamic multivariate processes using state space modelling","type":"article-journal","volume":"26"},"uris":["http://www.mendeley.com/documents/?uuid=d7cd418d-328a-414d-aecf-1bd2362807fb"]}],"mendeley":{"formattedCitation":"[4], [15], [25], [16], [17], [19]–[24]","plainTextFormattedCitation":"[4], [15], [25], [16], [17], [19]–[24]","previouslyFormattedCitation":"[4], [15]–[17], [19]–[25]"},"properties":{"noteIndex":0},"schema":"https://github.com/citation-style-language/schema/raw/master/csl-citation.json"}</w:instrText>
      </w:r>
      <w:r w:rsidR="00EC08FD" w:rsidRPr="00DB432C">
        <w:fldChar w:fldCharType="separate"/>
      </w:r>
      <w:r w:rsidR="00B73D33" w:rsidRPr="00B73D33">
        <w:rPr>
          <w:noProof/>
        </w:rPr>
        <w:t>[4], [15], [25], [16], [17], [19]–[24]</w:t>
      </w:r>
      <w:r w:rsidR="00EC08FD" w:rsidRPr="00DB432C">
        <w:fldChar w:fldCharType="end"/>
      </w:r>
      <w:r w:rsidR="00640F44" w:rsidRPr="00DB432C">
        <w:t>, data obtained from laboratory test rigs</w:t>
      </w:r>
      <w:r w:rsidR="005F0DCC" w:rsidRPr="00DB432C">
        <w:t xml:space="preserve"> </w:t>
      </w:r>
      <w:r w:rsidR="002A2727" w:rsidRPr="00DB432C">
        <w:fldChar w:fldCharType="begin" w:fldLock="1"/>
      </w:r>
      <w:r w:rsidR="00B73D33">
        <w:instrText>ADDIN CSL_CITATION {"citationItems":[{"id":"ITEM-1","itemData":{"DOI":"10.1109/CoASE.2012.6386404","ISBN":"21618070; 9781467304283 (ISBN)","abstract":"Complex system exists extensively in modern process manufacturing industry. One major problem of its fault diagnosis is how to extract the inner partial relationship, with which we can model the fault performance and then identify the faults. In this paper, based on Generalized Linear Model (GLM), an improved CCA algorithm (GLCCA) is proposed to extract both the linear and nonlinear relationship in the complex system. A pneumatic experiment table as a complex system with some fault simulation is obtained from the state key laboratory. The data is composed of the pressure signature of six reducing valves and the signature of another four unit state. Simulated and experimental results show that this method is adequate enough to extract the inner relationship in the complex system. © 2012 IEEE.","author":[{"dropping-particle":"","family":"Liu","given":"D","non-dropping-particle":"","parse-names":false,"suffix":""},{"dropping-particle":"","family":"Jiang","given":"D","non-dropping-particle":"","parse-names":false,"suffix":""},{"dropping-particle":"","family":"Chen","given":"X","non-dropping-particle":"","parse-names":false,"suffix":""},{"dropping-particle":"","family":"Luo","given":"A","non-dropping-particle":"","parse-names":false,"suffix":""},{"dropping-particle":"","family":"Xu","given":"G","non-dropping-particle":"","parse-names":false,"suffix":""}],"container-title":"2012 IEEE International Conference on Automation Science and Engineering: Green Automation Toward a Sustainable Society, CASE 2012","id":"ITEM-1","issue":"1","issued":{"date-parts":[["2012"]]},"page":"474-478","title":"Research on fault identification for complex system based on generalized linear canonical correlation analysis","type":"paper-conference"},"uris":["http://www.mendeley.com/documents/?uuid=25b5ce91-fe5e-4e54-b5c8-ea9b56633cff"]},{"id":"ITEM-2","itemData":{"ISBN":"4172254926","author":[{"dropping-particle":"","family":"Kagana","given":"Naoki","non-dropping-particle":"","parse-names":false,"suffix":""},{"dropping-particle":"","family":"Model","given":"Femtowave","non-dropping-particle":"","parse-names":false,"suffix":""}],"container-title":"Proceedings of the American Control Conference","id":"ITEM-2","issued":{"date-parts":[["1999"]]},"page":"439-440","title":"Fault Detection in Boilers Using Canonical Variate Analysis","type":"paper-conference","volume":"13"},"uris":["http://www.mendeley.com/documents/?uuid=b2fe2f91-92ee-406f-9988-c78c4cabb1c5"]}],"mendeley":{"formattedCitation":"[26], [27]","plainTextFormattedCitation":"[26], [27]","previouslyFormattedCitation":"[26], [27]"},"properties":{"noteIndex":0},"schema":"https://github.com/citation-style-language/schema/raw/master/csl-citation.json"}</w:instrText>
      </w:r>
      <w:r w:rsidR="002A2727" w:rsidRPr="00DB432C">
        <w:fldChar w:fldCharType="separate"/>
      </w:r>
      <w:r w:rsidR="00702C1F" w:rsidRPr="00DB432C">
        <w:rPr>
          <w:noProof/>
        </w:rPr>
        <w:t>[26], [27]</w:t>
      </w:r>
      <w:r w:rsidR="002A2727" w:rsidRPr="00DB432C">
        <w:fldChar w:fldCharType="end"/>
      </w:r>
      <w:r w:rsidR="002A2727" w:rsidRPr="00DB432C">
        <w:t xml:space="preserve"> </w:t>
      </w:r>
      <w:r w:rsidR="00640F44" w:rsidRPr="00DB432C">
        <w:t>and data captured from real industrial processes</w:t>
      </w:r>
      <w:r w:rsidR="00E06102" w:rsidRPr="00DB432C">
        <w:t xml:space="preserve"> </w:t>
      </w:r>
      <w:r w:rsidR="00E06102" w:rsidRPr="00DB432C">
        <w:fldChar w:fldCharType="begin" w:fldLock="1"/>
      </w:r>
      <w:r w:rsidR="00B73D33">
        <w:instrText>ADDIN CSL_CITATION {"citationItems":[{"id":"ITEM-1","itemData":{"DOI":"10.1016/S0167-4137(07)80012-6","ISBN":"9780444506078","ISSN":"01674137","author":[{"dropping-particle":"","family":"Cárcel","given":"Cristobal Ruiz","non-dropping-particle":"","parse-names":false,"suffix":""},{"dropping-particle":"","family":"Cao","given":"Yi","non-dropping-particle":"","parse-names":false,"suffix":""},{"dropping-particle":"","family":"Mba","given":"David","non-dropping-particle":"","parse-names":false,"suffix":""}],"container-title":"2014 UKACC International Conference on Control 9th - 11th July 2014, Loughborough, U.K","id":"ITEM-1","issue":"July","issued":{"date-parts":[["2007"]]},"page":"329-356","title":"A benchmark of Canonical Variate Analysis for fault detection and diagnosis","type":"paper-conference"},"uris":["http://www.mendeley.com/documents/?uuid=974f5543-71b1-4571-ae39-5d71bba466ec"]},{"id":"ITEM-2","itemData":{"DOI":"10.1016/j.conengprac.2015.04.012","ISSN":"0967-0661","author":[{"dropping-particle":"","family":"Ruiz-cárcel","given":"C","non-dropping-particle":"","parse-names":false,"suffix":""},{"dropping-particle":"","family":"Cao","given":"Y","non-dropping-particle":"","parse-names":false,"suffix":""},{"dropping-particle":"","family":"Mba","given":"D","non-dropping-particle":"","parse-names":false,"suffix":""},{"dropping-particle":"","family":"Lao","given":"L","non-dropping-particle":"","parse-names":false,"suffix":""},{"dropping-particle":"","family":"Samuel","given":"R T","non-dropping-particle":"","parse-names":false,"suffix":""}],"container-title":"Control Engineering Practice","id":"ITEM-2","issued":{"date-parts":[["2015"]]},"page":"74-88","publisher":"Elsevier","title":"Statistical process monitoring of a multiphase flow facility","type":"article-journal","volume":"42"},"uris":["http://www.mendeley.com/documents/?uuid=1ac6fc47-2152-4830-8258-44f3c7d92f3d"]}],"mendeley":{"formattedCitation":"[18], [28]","plainTextFormattedCitation":"[18], [28]","previouslyFormattedCitation":"[18], [28]"},"properties":{"noteIndex":0},"schema":"https://github.com/citation-style-language/schema/raw/master/csl-citation.json"}</w:instrText>
      </w:r>
      <w:r w:rsidR="00E06102" w:rsidRPr="00DB432C">
        <w:fldChar w:fldCharType="separate"/>
      </w:r>
      <w:r w:rsidR="00702C1F" w:rsidRPr="00DB432C">
        <w:rPr>
          <w:noProof/>
        </w:rPr>
        <w:t>[18], [28]</w:t>
      </w:r>
      <w:r w:rsidR="00E06102" w:rsidRPr="00DB432C">
        <w:fldChar w:fldCharType="end"/>
      </w:r>
      <w:r w:rsidR="00640F44" w:rsidRPr="00DB432C">
        <w:t xml:space="preserve">. </w:t>
      </w:r>
      <w:r w:rsidR="003366FE" w:rsidRPr="00DB432C">
        <w:t>Due to its superior performance in representing the system dynamics, CVA has also been used to detect and diagnose faults using data obtained from a compressor test rig</w:t>
      </w:r>
      <w:r w:rsidR="000F281F" w:rsidRPr="00DB432C">
        <w:t xml:space="preserve"> </w:t>
      </w:r>
      <w:r w:rsidR="000F281F" w:rsidRPr="00DB432C">
        <w:fldChar w:fldCharType="begin" w:fldLock="1"/>
      </w:r>
      <w:r w:rsidR="00B73D33">
        <w:instrText>ADDIN CSL_CITATION {"citationItems":[{"id":"ITEM-1","itemData":{"DOI":"10.1016/j.ymssp.2015.05.018","ISSN":"08883270","abstract":"The detection and diagnosis of faults in industrial processes is a very active field of research due to the reduction in maintenance costs achieved by the implementation of process monitoring algorithms such as Principal Component Analysis, Partial Least Squares or more recently Canonical Variate Analysis (CVA). Typically the condition of rotating machinery is monitored separately using vibration analysis or other specific techniques. Conventional vibration-based condition monitoring techniques are based on the tracking of key features observed in the measured signal. Typically steady-state loading conditions are required to ensure consistency between measurements. In this paper, a technique based on merging process and vibration data is proposed with the objective of improving the detection of mechanical faults in industrial systems working under variable operating conditions. The capabilities of CVA for detection and diagnosis of faults were tested using experimental data acquired from a compressor test rig where different process faults were introduced. Results suggest that the combination of process and vibration data can effectively improve the detectability of mechanical faults in systems working under variable operating conditions.","author":[{"dropping-particle":"","family":"Ruiz-Cárcel","given":"C.","non-dropping-particle":"","parse-names":false,"suffix":""},{"dropping-particle":"","family":"Jaramillo","given":"V.H.","non-dropping-particle":"","parse-names":false,"suffix":""},{"dropping-particle":"","family":"Mba","given":"D.","non-dropping-particle":"","parse-names":false,"suffix":""},{"dropping-particle":"","family":"Ottewill","given":"J.R.","non-dropping-particle":"","parse-names":false,"suffix":""},{"dropping-particle":"","family":"Cao","given":"Y.","non-dropping-particle":"","parse-names":false,"suffix":""}],"container-title":"Mechanical Systems and Signal Processing","id":"ITEM-1","issued":{"date-parts":[["2015"]]},"page":"1-17","title":"Combination of process and vibration data for improved condition monitoring of industrial systems working under variable operating conditions","type":"article-journal"},"uris":["http://www.mendeley.com/documents/?uuid=3c16b440-f231-47f8-b819-e252d2b11b9e"]}],"mendeley":{"formattedCitation":"[29]","plainTextFormattedCitation":"[29]","previouslyFormattedCitation":"[29]"},"properties":{"noteIndex":0},"schema":"https://github.com/citation-style-language/schema/raw/master/csl-citation.json"}</w:instrText>
      </w:r>
      <w:r w:rsidR="000F281F" w:rsidRPr="00DB432C">
        <w:fldChar w:fldCharType="separate"/>
      </w:r>
      <w:r w:rsidR="00702C1F" w:rsidRPr="00DB432C">
        <w:rPr>
          <w:noProof/>
        </w:rPr>
        <w:t>[29]</w:t>
      </w:r>
      <w:r w:rsidR="000F281F" w:rsidRPr="00DB432C">
        <w:fldChar w:fldCharType="end"/>
      </w:r>
      <w:r w:rsidR="00805127" w:rsidRPr="00DB432C">
        <w:t xml:space="preserve">. </w:t>
      </w:r>
      <w:r w:rsidR="003366FE" w:rsidRPr="00DB432C">
        <w:t xml:space="preserve">However, the application of CVA in operational large-scale rotating equipment is still limited. This study will explore the capacity of CVA to detect faults and identify faulty variables for real industrial compressors and gas turbines. After the fault is detected, CVA will be employed to build a model for the system that enables the prediction of the system’s behaviour under faulty conditions. </w:t>
      </w:r>
    </w:p>
    <w:p w14:paraId="5269E2E0" w14:textId="1E71B157" w:rsidR="00BA1CF7" w:rsidRPr="00DB432C" w:rsidRDefault="00BA1CF7" w:rsidP="00BA1CF7">
      <w:pPr>
        <w:pStyle w:val="Heading2"/>
      </w:pPr>
      <w:bookmarkStart w:id="54" w:name="_Toc506214348"/>
      <w:r w:rsidRPr="00DB432C">
        <w:t>Discussion on Multivariate Prognostic Methods</w:t>
      </w:r>
      <w:bookmarkEnd w:id="54"/>
    </w:p>
    <w:p w14:paraId="634C7268" w14:textId="6AF96572" w:rsidR="000A6460" w:rsidRPr="00DB432C" w:rsidRDefault="00560C7F" w:rsidP="00774FCB">
      <w:r w:rsidRPr="00DB432C">
        <w:t xml:space="preserve">Typical procedures in </w:t>
      </w:r>
      <w:r w:rsidR="00FE145C" w:rsidRPr="00DB432C">
        <w:t>CBM</w:t>
      </w:r>
      <w:r w:rsidRPr="00DB432C">
        <w:t xml:space="preserve"> involve a prognostic step after the detection of a fault in order to predict </w:t>
      </w:r>
      <w:r w:rsidR="00FE145C" w:rsidRPr="00DB432C">
        <w:t>the future degradation trends</w:t>
      </w:r>
      <w:r w:rsidR="00437A7E" w:rsidRPr="00DB432C">
        <w:t xml:space="preserve"> of the faulty system</w:t>
      </w:r>
      <w:r w:rsidR="00FE145C" w:rsidRPr="00DB432C">
        <w:t xml:space="preserve">. </w:t>
      </w:r>
      <w:r w:rsidR="00774FCB" w:rsidRPr="00DB432C">
        <w:t xml:space="preserve">Determining prognosis for rotating machinery could potentially reduce maintenance costs and improve safety and availability. Complex rotating machines are usually equipped with multiple sensors, which enable the development of multidimensional prognostic models. By considering the possible synergy among different sensor signals, multivariate models may provide more accurate prognosis than those using single-source information. Consequently, numerous research papers focusing on the theoretical considerations and practical implementations of multivariate prognostic models have been published in the last decade. This </w:t>
      </w:r>
      <w:r w:rsidR="00503F99" w:rsidRPr="00DB432C">
        <w:t>study</w:t>
      </w:r>
      <w:r w:rsidR="00774FCB" w:rsidRPr="00DB432C">
        <w:t xml:space="preserve"> focuses on multidimensional prognostic models that have been applied to predict the failures of rotating machinery with multiple sensors. The theory and basic functioning of these techniques, their relative merits and drawbacks and how these models have been used to predict the </w:t>
      </w:r>
      <w:r w:rsidR="00EF6529" w:rsidRPr="00DB432C">
        <w:t>deterioration</w:t>
      </w:r>
      <w:r w:rsidR="00774FCB" w:rsidRPr="00DB432C">
        <w:t xml:space="preserve"> </w:t>
      </w:r>
      <w:r w:rsidR="00EF6529" w:rsidRPr="00DB432C">
        <w:t xml:space="preserve">and remnant life </w:t>
      </w:r>
      <w:r w:rsidR="00774FCB" w:rsidRPr="00DB432C">
        <w:t xml:space="preserve">of a machine are discussed in detail. Furthermore, this </w:t>
      </w:r>
      <w:r w:rsidR="00F56F71" w:rsidRPr="00DB432C">
        <w:t>study</w:t>
      </w:r>
      <w:r w:rsidR="00774FCB" w:rsidRPr="00DB432C">
        <w:t xml:space="preserve"> summarizes the rotating machines to which these models have been applied and discusses future research challenges.</w:t>
      </w:r>
    </w:p>
    <w:p w14:paraId="5F72BA7A" w14:textId="688BC046" w:rsidR="00817A82" w:rsidRPr="00DB432C" w:rsidRDefault="00817A82" w:rsidP="00817A82">
      <w:r w:rsidRPr="00DB432C">
        <w:t xml:space="preserve">The prognostic approaches reviewed in this study can be divided into the following eight categories: distributed Kalman filters (DKFs), particle filters, stochastic filters, hidden Markov models (HMMs) and hidden semi-Markov models (HSMMs), support vector machines (SVMs) and relevance vector machines (RVMs), proportional hazard models (PHMs) and similarity-based models (see </w:t>
      </w:r>
      <w:r w:rsidR="00CD7997" w:rsidRPr="00DB432C">
        <w:t>Figure 2-1</w:t>
      </w:r>
      <w:r w:rsidRPr="00DB432C">
        <w:t xml:space="preserve">). The theory and basic functioning of these techniques, their relative merits and drawbacks and how these models have been used to </w:t>
      </w:r>
      <w:r w:rsidR="004D246B" w:rsidRPr="00DB432C">
        <w:t>perform prognostics of</w:t>
      </w:r>
      <w:r w:rsidRPr="00DB432C">
        <w:t xml:space="preserve"> a machine are discussed in detail in the following sections. </w:t>
      </w:r>
    </w:p>
    <w:p w14:paraId="322FDF3F" w14:textId="77777777" w:rsidR="00284F34" w:rsidRPr="00DB432C" w:rsidRDefault="00284F34" w:rsidP="00817A82"/>
    <w:p w14:paraId="7B94A08C" w14:textId="030E601A" w:rsidR="00C67E52" w:rsidRPr="00DB432C" w:rsidRDefault="0065516A" w:rsidP="00C67E52">
      <w:r w:rsidRPr="00DB432C">
        <w:rPr>
          <w:noProof/>
          <w:lang w:eastAsia="en-GB"/>
        </w:rPr>
        <mc:AlternateContent>
          <mc:Choice Requires="wps">
            <w:drawing>
              <wp:anchor distT="0" distB="0" distL="114300" distR="114300" simplePos="0" relativeHeight="251659264" behindDoc="0" locked="0" layoutInCell="1" allowOverlap="1" wp14:anchorId="59898762" wp14:editId="69A0A2C0">
                <wp:simplePos x="0" y="0"/>
                <wp:positionH relativeFrom="margin">
                  <wp:posOffset>1677670</wp:posOffset>
                </wp:positionH>
                <wp:positionV relativeFrom="paragraph">
                  <wp:posOffset>13541</wp:posOffset>
                </wp:positionV>
                <wp:extent cx="2198789" cy="338275"/>
                <wp:effectExtent l="0" t="0" r="11430" b="24130"/>
                <wp:wrapNone/>
                <wp:docPr id="13" name="Rectangle 13"/>
                <wp:cNvGraphicFramePr/>
                <a:graphic xmlns:a="http://schemas.openxmlformats.org/drawingml/2006/main">
                  <a:graphicData uri="http://schemas.microsoft.com/office/word/2010/wordprocessingShape">
                    <wps:wsp>
                      <wps:cNvSpPr/>
                      <wps:spPr>
                        <a:xfrm>
                          <a:off x="0" y="0"/>
                          <a:ext cx="2198789" cy="338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5DF68C" w14:textId="6038FF6C" w:rsidR="00E527A7" w:rsidRPr="0065516A" w:rsidRDefault="00E527A7" w:rsidP="0065516A">
                            <w:pPr>
                              <w:jc w:val="center"/>
                              <w:rPr>
                                <w:rFonts w:asciiTheme="minorHAnsi" w:hAnsiTheme="minorHAnsi" w:cstheme="minorHAnsi"/>
                              </w:rPr>
                            </w:pPr>
                            <w:r w:rsidRPr="0065516A">
                              <w:rPr>
                                <w:rFonts w:asciiTheme="minorHAnsi" w:hAnsiTheme="minorHAnsi" w:cstheme="minorHAnsi"/>
                              </w:rPr>
                              <w:t>Multivariate prognostic models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9898762" id="Rectangle 13" o:spid="_x0000_s1026" style="position:absolute;left:0;text-align:left;margin-left:132.1pt;margin-top:1.05pt;width:173.15pt;height:26.65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v+3ewIAAEYFAAAOAAAAZHJzL2Uyb0RvYy54bWysVFFP2zAQfp+0/2D5faQtMEpFiioQ0yTE&#10;EDDx7Dp2E8n2eWe3Sffrd3bSgADtYVoenLPv7ru7z3e+uOysYTuFoQFX8unRhDPlJFSN25T859PN&#10;lzlnIQpXCQNOlXyvAr9cfv500fqFmkENplLICMSFRetLXsfoF0URZK2sCEfglSOlBrQi0hY3RYWi&#10;JXRritlk8rVoASuPIFUIdHrdK/ky42utZPyhdVCRmZJTbjGvmNd1WovlhVhsUPi6kUMa4h+ysKJx&#10;FHSEuhZRsC0276BsIxEC6HgkwRagdSNVroGqmU7eVPNYC69yLURO8CNN4f/ByrvdPbKmors75swJ&#10;S3f0QKwJtzGK0RkR1PqwILtHf4/DLpCYqu002vSnOliXSd2PpKouMkmHs+n5/Gx+zpkk3fHxfHZ2&#10;mkCLF2+PIX5TYFkSSo4UPnMpdrch9qYHE/JL2fTxsxT3RqUUjHtQmgpJEbN3biF1ZZDtBF2+kFK5&#10;OO1VtahUf3w6oW/IZ/TI2WXAhKwbY0bsASC153vsPtfBPrmq3IGj8+RvifXOo0eODC6OzrZxgB8B&#10;GKpqiNzbH0jqqUksxW7dkUkS11Dt6cYR+lEIXt40RPutCPFeIPU+TQnNc/xBizbQlhwGibMa8PdH&#10;58meWpK0nLU0SyUPv7YCFWfmu6NmPZ+enKThy5uT07MZbfC1Zv1a47b2CujGpvRyeJnFZB/NQdQI&#10;9pnGfpWikko4SbFLLiMeNlexn3F6OKRarbIZDZwX8dY9epnAE8GprZ66Z4F+6L1IXXsHh7kTizct&#10;2NsmTwerbQTd5P584XWgnoY199DwsKTX4PU+W708f8s/AAAA//8DAFBLAwQUAAYACAAAACEAWpxd&#10;o9wAAAAIAQAADwAAAGRycy9kb3ducmV2LnhtbEyPT0+DQBDF7yZ+h82YeLMLpKChLI1p4sXEQ6sf&#10;YMqOQLt/CLsU+PaOJ73N5L2893vVfrFG3GgMvXcK0k0Cglzjde9aBV+fb08vIEJEp9F4RwpWCrCv&#10;7+8qLLWf3ZFup9gKDnGhRAVdjEMpZWg6shg2fiDH2rcfLUZ+x1bqEWcOt0ZmSVJIi73jhg4HOnTU&#10;XE+T5RKk45o+z4frR7e892TWC02rUo8Py+sORKQl/pnhF5/RoWams5+cDsIoyIptxlY+UhCsF2mS&#10;gzgryPMtyLqS/wfUPwAAAP//AwBQSwECLQAUAAYACAAAACEAtoM4kv4AAADhAQAAEwAAAAAAAAAA&#10;AAAAAAAAAAAAW0NvbnRlbnRfVHlwZXNdLnhtbFBLAQItABQABgAIAAAAIQA4/SH/1gAAAJQBAAAL&#10;AAAAAAAAAAAAAAAAAC8BAABfcmVscy8ucmVsc1BLAQItABQABgAIAAAAIQDkHv+3ewIAAEYFAAAO&#10;AAAAAAAAAAAAAAAAAC4CAABkcnMvZTJvRG9jLnhtbFBLAQItABQABgAIAAAAIQBanF2j3AAAAAgB&#10;AAAPAAAAAAAAAAAAAAAAANUEAABkcnMvZG93bnJldi54bWxQSwUGAAAAAAQABADzAAAA3gUAAAAA&#10;" fillcolor="#4472c4 [3204]" strokecolor="#1f3763 [1604]" strokeweight="1pt">
                <v:textbox>
                  <w:txbxContent>
                    <w:p w14:paraId="265DF68C" w14:textId="6038FF6C" w:rsidR="00E527A7" w:rsidRPr="0065516A" w:rsidRDefault="00E527A7" w:rsidP="0065516A">
                      <w:pPr>
                        <w:jc w:val="center"/>
                        <w:rPr>
                          <w:rFonts w:asciiTheme="minorHAnsi" w:hAnsiTheme="minorHAnsi" w:cstheme="minorHAnsi"/>
                        </w:rPr>
                      </w:pPr>
                      <w:r w:rsidRPr="0065516A">
                        <w:rPr>
                          <w:rFonts w:asciiTheme="minorHAnsi" w:hAnsiTheme="minorHAnsi" w:cstheme="minorHAnsi"/>
                        </w:rPr>
                        <w:t>Multivariate prognostic models</w:t>
                      </w:r>
                    </w:p>
                  </w:txbxContent>
                </v:textbox>
                <w10:wrap anchorx="margin"/>
              </v:rect>
            </w:pict>
          </mc:Fallback>
        </mc:AlternateContent>
      </w:r>
      <w:r w:rsidR="00486A78" w:rsidRPr="00DB432C">
        <w:rPr>
          <w:noProof/>
          <w:lang w:eastAsia="en-GB"/>
        </w:rPr>
        <w:drawing>
          <wp:inline distT="0" distB="0" distL="0" distR="0" wp14:anchorId="5A622738" wp14:editId="359BE425">
            <wp:extent cx="5565775" cy="1241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5775" cy="1241480"/>
                    </a:xfrm>
                    <a:prstGeom prst="rect">
                      <a:avLst/>
                    </a:prstGeom>
                    <a:noFill/>
                    <a:ln>
                      <a:noFill/>
                    </a:ln>
                  </pic:spPr>
                </pic:pic>
              </a:graphicData>
            </a:graphic>
          </wp:inline>
        </w:drawing>
      </w:r>
    </w:p>
    <w:p w14:paraId="310321F4" w14:textId="022112FB" w:rsidR="005F3BBE" w:rsidRPr="00DB432C" w:rsidRDefault="00CD7997" w:rsidP="00CD7997">
      <w:pPr>
        <w:pStyle w:val="Caption"/>
        <w:jc w:val="center"/>
        <w:rPr>
          <w:i w:val="0"/>
          <w:color w:val="auto"/>
          <w:sz w:val="24"/>
          <w:szCs w:val="24"/>
        </w:rPr>
      </w:pPr>
      <w:bookmarkStart w:id="55" w:name="_Toc506214703"/>
      <w:r w:rsidRPr="00DB432C">
        <w:rPr>
          <w:i w:val="0"/>
          <w:color w:val="auto"/>
          <w:sz w:val="24"/>
          <w:szCs w:val="24"/>
        </w:rPr>
        <w:t xml:space="preserve">Figure </w:t>
      </w:r>
      <w:r w:rsidRPr="00DB432C">
        <w:rPr>
          <w:i w:val="0"/>
          <w:color w:val="auto"/>
          <w:sz w:val="24"/>
          <w:szCs w:val="24"/>
        </w:rPr>
        <w:fldChar w:fldCharType="begin"/>
      </w:r>
      <w:r w:rsidRPr="00DB432C">
        <w:rPr>
          <w:i w:val="0"/>
          <w:color w:val="auto"/>
          <w:sz w:val="24"/>
          <w:szCs w:val="24"/>
        </w:rPr>
        <w:instrText xml:space="preserve"> STYLEREF 1 \s </w:instrText>
      </w:r>
      <w:r w:rsidRPr="00DB432C">
        <w:rPr>
          <w:i w:val="0"/>
          <w:color w:val="auto"/>
          <w:sz w:val="24"/>
          <w:szCs w:val="24"/>
        </w:rPr>
        <w:fldChar w:fldCharType="separate"/>
      </w:r>
      <w:r w:rsidRPr="00DB432C">
        <w:rPr>
          <w:i w:val="0"/>
          <w:color w:val="auto"/>
          <w:sz w:val="24"/>
          <w:szCs w:val="24"/>
        </w:rPr>
        <w:t>2</w:t>
      </w:r>
      <w:r w:rsidRPr="00DB432C">
        <w:rPr>
          <w:i w:val="0"/>
          <w:color w:val="auto"/>
          <w:sz w:val="24"/>
          <w:szCs w:val="24"/>
        </w:rPr>
        <w:fldChar w:fldCharType="end"/>
      </w:r>
      <w:r w:rsidRPr="00DB432C">
        <w:rPr>
          <w:i w:val="0"/>
          <w:color w:val="auto"/>
          <w:sz w:val="24"/>
          <w:szCs w:val="24"/>
        </w:rPr>
        <w:noBreakHyphen/>
      </w:r>
      <w:r w:rsidRPr="00DB432C">
        <w:rPr>
          <w:i w:val="0"/>
          <w:color w:val="auto"/>
          <w:sz w:val="24"/>
          <w:szCs w:val="24"/>
        </w:rPr>
        <w:fldChar w:fldCharType="begin"/>
      </w:r>
      <w:r w:rsidRPr="00DB432C">
        <w:rPr>
          <w:i w:val="0"/>
          <w:color w:val="auto"/>
          <w:sz w:val="24"/>
          <w:szCs w:val="24"/>
        </w:rPr>
        <w:instrText xml:space="preserve"> SEQ Figure \* ARABIC \s 1 </w:instrText>
      </w:r>
      <w:r w:rsidRPr="00DB432C">
        <w:rPr>
          <w:i w:val="0"/>
          <w:color w:val="auto"/>
          <w:sz w:val="24"/>
          <w:szCs w:val="24"/>
        </w:rPr>
        <w:fldChar w:fldCharType="separate"/>
      </w:r>
      <w:r w:rsidRPr="00DB432C">
        <w:rPr>
          <w:i w:val="0"/>
          <w:color w:val="auto"/>
          <w:sz w:val="24"/>
          <w:szCs w:val="24"/>
        </w:rPr>
        <w:t>1</w:t>
      </w:r>
      <w:r w:rsidRPr="00DB432C">
        <w:rPr>
          <w:i w:val="0"/>
          <w:color w:val="auto"/>
          <w:sz w:val="24"/>
          <w:szCs w:val="24"/>
        </w:rPr>
        <w:fldChar w:fldCharType="end"/>
      </w:r>
      <w:r w:rsidR="004E03A4" w:rsidRPr="00DB432C">
        <w:rPr>
          <w:i w:val="0"/>
          <w:color w:val="auto"/>
          <w:sz w:val="24"/>
          <w:szCs w:val="24"/>
        </w:rPr>
        <w:t xml:space="preserve"> Models categories for prognostic analysis</w:t>
      </w:r>
      <w:bookmarkEnd w:id="55"/>
    </w:p>
    <w:p w14:paraId="3CFDB6F7" w14:textId="77777777" w:rsidR="008D0F44" w:rsidRPr="00DB432C" w:rsidRDefault="008D0F44" w:rsidP="008D0F44"/>
    <w:p w14:paraId="7B31A733" w14:textId="6095434B" w:rsidR="00F808F9" w:rsidRPr="00DB432C" w:rsidRDefault="00F84EA0" w:rsidP="008D0F44">
      <w:pPr>
        <w:pStyle w:val="Heading3"/>
        <w:spacing w:before="240" w:after="240"/>
      </w:pPr>
      <w:bookmarkStart w:id="56" w:name="_Toc506214349"/>
      <w:r w:rsidRPr="00DB432C">
        <w:t>Kalman Filter–based M</w:t>
      </w:r>
      <w:r w:rsidR="002848D1" w:rsidRPr="00DB432C">
        <w:t>odels</w:t>
      </w:r>
      <w:bookmarkEnd w:id="56"/>
    </w:p>
    <w:p w14:paraId="7E38775A" w14:textId="6CAADA18" w:rsidR="002848D1" w:rsidRPr="00DB432C" w:rsidRDefault="002848D1" w:rsidP="002848D1">
      <w:r w:rsidRPr="00DB432C">
        <w:t>Many complex mechanical systems use a large number of sensors to monitor their operations. Because multivariate measurements are involved, an important practical problem affecting such systems is the identification of a system health estimator. To address this problem, a dynamic state-space model that uses a state vector to describe the state of health of a system is often constructed. Under a state-space structure, Kalman filtering is one of the best-known filtering algorithms to estimate the unknown state of a dynamic system. The Kalman filter estimates the system states by dividing the state-space model into two parts: a state transition model and a measurement model. The former is responsible for projecting forward the current state estimations and error covariance to obtain a priori estimations for the next estimation. The latter is responsible for feedback, that is, incorporating a new measurement into the a priori estimations to obtain an improved a posteriori estimation. The process is repeated with the previous a posteriori estimation used to predict the new a priori estimation. Hence, the Kalman filter performs state estimation in a recursive manner.</w:t>
      </w:r>
    </w:p>
    <w:p w14:paraId="717DBB69" w14:textId="1439AF7D" w:rsidR="000C2C62" w:rsidRPr="00DB432C" w:rsidRDefault="000C2C62" w:rsidP="002848D1">
      <w:r w:rsidRPr="00DB432C">
        <w:t xml:space="preserve">The traditional Kalman filter has been widely used for </w:t>
      </w:r>
      <w:r w:rsidR="00F37DEC" w:rsidRPr="00DB432C">
        <w:t xml:space="preserve">state space modelling </w:t>
      </w:r>
      <w:r w:rsidR="00F26BBE" w:rsidRPr="00DB432C">
        <w:t>of</w:t>
      </w:r>
      <w:r w:rsidR="00F37DEC" w:rsidRPr="00DB432C">
        <w:t xml:space="preserve"> industrial systems working under varying operational conditions</w:t>
      </w:r>
      <w:r w:rsidR="00F26BBE" w:rsidRPr="00DB432C">
        <w:t xml:space="preserve"> </w:t>
      </w:r>
      <w:r w:rsidR="00F26BBE" w:rsidRPr="00DB432C">
        <w:fldChar w:fldCharType="begin" w:fldLock="1"/>
      </w:r>
      <w:r w:rsidR="00B73D33">
        <w:instrText>ADDIN CSL_CITATION {"citationItems":[{"id":"ITEM-1","itemData":{"DOI":"10.1016/j.conengprac.2014.12.006","ISSN":"09670661","abstract":"An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Practice","id":"ITEM-1","issued":{"date-parts":[["2015"]]},"page":"113-119","publisher":"Elsevier","title":"Stable recursive canonical variate state space modeling for time-varying processes","type":"article-journal","volume":"36"},"uris":["http://www.mendeley.com/documents/?uuid=a3b0f1f6-3642-49f3-8961-0b9983d4810d"]},{"id":"ITEM-2","itemData":{"DOI":"10.1016/j.compchemeng.2006.05.045","author":[{"dropping-particle":"","family":"Qin","given":"S Joe","non-dropping-particle":"","parse-names":false,"suffix":""}],"container-title":"Computers and Chemical Engineering","id":"ITEM-2","issue":"May","issued":{"date-parts":[["2006"]]},"page":"1502-1513","title":"An overview of subspace identification","type":"article-journal","volume":"30"},"uris":["http://www.mendeley.com/documents/?uuid=b1dfa2bf-428a-4ad6-99c6-7534b46c385e"]},{"id":"ITEM-3","itemData":{"DOI":"10.1007/s11814-008-0037-y","ISSN":"02561115","author":[{"dropping-particle":"","family":"Lee","given":"Changkyu","non-dropping-particle":"","parse-names":false,"suffix":""},{"dropping-particle":"","family":"Lee","given":"In Beum","non-dropping-particle":"","parse-names":false,"suffix":""}],"container-title":"Korean Journal of Chemical Engineering","id":"ITEM-3","issue":"2","issued":{"date-parts":[["2008"]]},"page":"203-208","title":"Adaptive monitoring statistics with state space model updating based on canonical variate analysis","type":"article-journal","volume":"25"},"uris":["http://www.mendeley.com/documents/?uuid=65564b33-9e21-4ca4-9707-d3cb00d6c8f5"]}],"mendeley":{"formattedCitation":"[30]–[32]","plainTextFormattedCitation":"[30]–[32]","previouslyFormattedCitation":"[30]–[32]"},"properties":{"noteIndex":0},"schema":"https://github.com/citation-style-language/schema/raw/master/csl-citation.json"}</w:instrText>
      </w:r>
      <w:r w:rsidR="00F26BBE" w:rsidRPr="00DB432C">
        <w:fldChar w:fldCharType="separate"/>
      </w:r>
      <w:r w:rsidR="00702C1F" w:rsidRPr="00DB432C">
        <w:rPr>
          <w:noProof/>
        </w:rPr>
        <w:t>[30]–[32]</w:t>
      </w:r>
      <w:r w:rsidR="00F26BBE" w:rsidRPr="00DB432C">
        <w:fldChar w:fldCharType="end"/>
      </w:r>
      <w:r w:rsidR="00F37DEC" w:rsidRPr="00DB432C">
        <w:t xml:space="preserve">. </w:t>
      </w:r>
      <w:r w:rsidR="000713D3" w:rsidRPr="00DB432C">
        <w:t>Although models using Kalman filters show better performance than those with time-invariant state space models</w:t>
      </w:r>
      <w:r w:rsidR="003F65BA" w:rsidRPr="00DB432C">
        <w:t xml:space="preserve">, they are not suitable for long-term multi-step ahead predictions due to the fact that </w:t>
      </w:r>
      <w:r w:rsidR="00BB08C3" w:rsidRPr="00DB432C">
        <w:t xml:space="preserve">the </w:t>
      </w:r>
      <w:r w:rsidR="00A94098" w:rsidRPr="00DB432C">
        <w:t xml:space="preserve">model coefficients need to be updated at every time step when new measurements are available. </w:t>
      </w:r>
    </w:p>
    <w:p w14:paraId="38564D09" w14:textId="262E94B7" w:rsidR="003569CD" w:rsidRPr="00DB432C" w:rsidRDefault="003569CD" w:rsidP="00BD52AB">
      <w:r w:rsidRPr="00DB432C">
        <w:t xml:space="preserve">If </w:t>
      </w:r>
      <w:r w:rsidR="00C533E0" w:rsidRPr="00DB432C">
        <w:t xml:space="preserve">a dynamic system is equipped with a sensor network and </w:t>
      </w:r>
      <w:r w:rsidRPr="00DB432C">
        <w:t>all local sensors can transfer their measurements to a fusion centre, then the centralized Kalman filter (CKF) can be performed to provide a global state estimation for the system. Then, the global estimation is sent back to the local sensors for the next step in the estimation. Therefore, the estimation process carried out in the CKF is identical to that of the traditional Kalman filter</w:t>
      </w:r>
      <w:r w:rsidR="005C651B" w:rsidRPr="00DB432C">
        <w:t xml:space="preserve"> </w:t>
      </w:r>
      <w:r w:rsidR="005C651B" w:rsidRPr="00DB432C">
        <w:fldChar w:fldCharType="begin" w:fldLock="1"/>
      </w:r>
      <w:r w:rsidR="00B73D33">
        <w:instrText>ADDIN CSL_CITATION {"citationItems":[{"id":"ITEM-1","itemData":{"ISBN":"0780392027","author":[{"dropping-particle":"","family":"Spanos","given":"Demetri P","non-dropping-particle":"","parse-names":false,"suffix":""},{"dropping-particle":"","family":"Murray","given":"Richard M","non-dropping-particle":"","parse-names":false,"suffix":""},{"dropping-particle":"","family":"Murray","given":"Richard M","non-dropping-particle":"","parse-names":false,"suffix":""}],"container-title":"Proceedings of the 4th international symposium on Information processing in sensor networks","id":"ITEM-1","issued":{"date-parts":[["2005"]]},"page":"133-139","title":"Approximate Distributed Kalman Filtering in Sensor Networks with Quantifiable Performance","type":"paper-conference"},"uris":["http://www.mendeley.com/documents/?uuid=5205fe18-bd92-4174-88c3-fd54b7f1d85a"]}],"mendeley":{"formattedCitation":"[33]","plainTextFormattedCitation":"[33]","previouslyFormattedCitation":"[33]"},"properties":{"noteIndex":0},"schema":"https://github.com/citation-style-language/schema/raw/master/csl-citation.json"}</w:instrText>
      </w:r>
      <w:r w:rsidR="005C651B" w:rsidRPr="00DB432C">
        <w:fldChar w:fldCharType="separate"/>
      </w:r>
      <w:r w:rsidR="00702C1F" w:rsidRPr="00DB432C">
        <w:rPr>
          <w:noProof/>
        </w:rPr>
        <w:t>[33]</w:t>
      </w:r>
      <w:r w:rsidR="005C651B" w:rsidRPr="00DB432C">
        <w:fldChar w:fldCharType="end"/>
      </w:r>
      <w:r w:rsidRPr="00DB432C">
        <w:t xml:space="preserve">. The problem with </w:t>
      </w:r>
      <w:r w:rsidR="005C651B" w:rsidRPr="00DB432C">
        <w:t xml:space="preserve">centralized solutions is that a </w:t>
      </w:r>
      <w:r w:rsidRPr="00DB432C">
        <w:t>large communication b</w:t>
      </w:r>
      <w:r w:rsidR="005C651B" w:rsidRPr="00DB432C">
        <w:t xml:space="preserve">andwidth, which is difficult to </w:t>
      </w:r>
      <w:r w:rsidRPr="00DB432C">
        <w:t>obtain in practi</w:t>
      </w:r>
      <w:r w:rsidR="005C651B" w:rsidRPr="00DB432C">
        <w:t xml:space="preserve">ce, is required for information transformation </w:t>
      </w:r>
      <w:r w:rsidR="005C651B" w:rsidRPr="00DB432C">
        <w:fldChar w:fldCharType="begin" w:fldLock="1"/>
      </w:r>
      <w:r w:rsidR="00B73D33">
        <w:instrText>ADDIN CSL_CITATION {"citationItems":[{"id":"ITEM-1","itemData":{"author":[{"dropping-particle":"","family":"Speyer","given":"Jason L","non-dropping-particle":"","parse-names":false,"suffix":""}],"container-title":"IEEE TRANSACTIONS ON AUTOMATIC CONTROL","id":"ITEM-1","issue":"2","issued":{"date-parts":[["1979"]]},"page":"266-269","title":"Computation and Transmission Requirements for a Decentralized Linear-Quadratic-Gaussian Control Problem","type":"article-journal","volume":"24"},"uris":["http://www.mendeley.com/documents/?uuid=407d6288-43b9-4430-9522-6d1f7ad179e5"]}],"mendeley":{"formattedCitation":"[34]","plainTextFormattedCitation":"[34]","previouslyFormattedCitation":"[34]"},"properties":{"noteIndex":0},"schema":"https://github.com/citation-style-language/schema/raw/master/csl-citation.json"}</w:instrText>
      </w:r>
      <w:r w:rsidR="005C651B" w:rsidRPr="00DB432C">
        <w:fldChar w:fldCharType="separate"/>
      </w:r>
      <w:r w:rsidR="00702C1F" w:rsidRPr="00DB432C">
        <w:rPr>
          <w:noProof/>
        </w:rPr>
        <w:t>[34]</w:t>
      </w:r>
      <w:r w:rsidR="005C651B" w:rsidRPr="00DB432C">
        <w:fldChar w:fldCharType="end"/>
      </w:r>
      <w:r w:rsidR="005C651B" w:rsidRPr="00DB432C">
        <w:t>.</w:t>
      </w:r>
      <w:r w:rsidR="00757F71" w:rsidRPr="00DB432C">
        <w:t xml:space="preserve"> The limitations of the CKF have motivated researchers to develop novel state estimation methods that require lower communication bandwidth for sensor networks. DKFs constitute a class of filtering techniques that require fewer communications between nodes and may offer more robust performance </w:t>
      </w:r>
      <w:r w:rsidR="00757F71" w:rsidRPr="00DB432C">
        <w:fldChar w:fldCharType="begin" w:fldLock="1"/>
      </w:r>
      <w:r w:rsidR="00B73D33">
        <w:instrText>ADDIN CSL_CITATION {"citationItems":[{"id":"ITEM-1","itemData":{"DOI":"10.1109/TAC.2010.2042987","ISBN":"0018-9286","ISSN":"00189286","abstract":"We study the problem of distributed Kalman filtering and smoothing, where a set of nodes is required to estimate the state of a linear dynamic system from in a collaborative manner. Our focus is on diffusion strategies, where nodes communicate with their direct neighbors only, and the information is diffused across the network through a sequence of Kalman iterations and data-aggregation. We study the problems of Kalman filtering, fixed-lag smoothing and fixed-point smoothing, and propose diffusion algorithms to solve each one of these problems. We analyze the mean and mean-square performance of the proposed algorithms, provide expressions for their steady-state mean-square performance, and analyze the convergence of the diffusion Kalman filter recursions. Finally, we apply the proposed algorithms to the problem of estimating and tracking the position of a projectile. We compare our simulation results with the theoretical expressions, and note that the proposed approach outperforms existing techniques.","author":[{"dropping-particle":"","family":"Cattivelli","given":"Federico S.","non-dropping-particle":"","parse-names":false,"suffix":""},{"dropping-particle":"","family":"Sayed","given":"Ali H.","non-dropping-particle":"","parse-names":false,"suffix":""}],"container-title":"IEEE Transactions on Automatic Control","id":"ITEM-1","issue":"9","issued":{"date-parts":[["2010"]]},"page":"2069-2084","title":"Diffusion strategies for distributed Kalman filtering and smoothing","type":"article-journal","volume":"55"},"uris":["http://www.mendeley.com/documents/?uuid=5dc4356a-0659-42dd-9b63-4d6dbfa9b547"]}],"mendeley":{"formattedCitation":"[35]","plainTextFormattedCitation":"[35]","previouslyFormattedCitation":"[35]"},"properties":{"noteIndex":0},"schema":"https://github.com/citation-style-language/schema/raw/master/csl-citation.json"}</w:instrText>
      </w:r>
      <w:r w:rsidR="00757F71" w:rsidRPr="00DB432C">
        <w:fldChar w:fldCharType="separate"/>
      </w:r>
      <w:r w:rsidR="00702C1F" w:rsidRPr="00DB432C">
        <w:rPr>
          <w:noProof/>
        </w:rPr>
        <w:t>[35]</w:t>
      </w:r>
      <w:r w:rsidR="00757F71" w:rsidRPr="00DB432C">
        <w:fldChar w:fldCharType="end"/>
      </w:r>
      <w:r w:rsidR="00757F71" w:rsidRPr="00DB432C">
        <w:t>, making them an attractive alternative to CKFs.</w:t>
      </w:r>
      <w:r w:rsidR="00BD52AB" w:rsidRPr="00DB432C">
        <w:t xml:space="preserve"> Although DKFs have been extensively used to estimate the state of a system via multiple sensors, only a limited number of publications have addressed its applicability for prognostics of rotating machines. Wei et al. </w:t>
      </w:r>
      <w:r w:rsidR="00BD52AB" w:rsidRPr="00DB432C">
        <w:fldChar w:fldCharType="begin" w:fldLock="1"/>
      </w:r>
      <w:r w:rsidR="00B73D33">
        <w:instrText>ADDIN CSL_CITATION {"citationItems":[{"id":"ITEM-1","itemData":{"DOI":"10.1109/TR.2013.2241232","ISBN":"0018-9529","ISSN":"00189529","abstract":"For a class of multi-sensor dynamic systems subject to latent degradation, the remaining useful life prediction with anticipated performance is mainly considered in this paper. The hidden degradation process is first identified recursively by adopting distributed fusion filtering based on observations from multiple sensors. Then the remaining useful life distribution is predicted on the basis of converged degradation state and parameter updating during the operating process. The uncertainty index is aanalyzed to quantitatively evaluate the benefits of increasing multi-sensor information for predicted remaining useful life, and the sensor selection is also discussed for satisfying the anticipated performance such as variance. Our main results are verified by a numerical example, and a practical case study of the milling machine experiment.","author":[{"dropping-particle":"","family":"Wei","given":"Muheng","non-dropping-particle":"","parse-names":false,"suffix":""},{"dropping-particle":"","family":"Chen","given":"Maoyin","non-dropping-particle":"","parse-names":false,"suffix":""},{"dropping-particle":"","family":"Zhou","given":"Donghua","non-dropping-particle":"","parse-names":false,"suffix":""}],"container-title":"IEEE Transactions on Reliability","id":"ITEM-1","issue":"1","issued":{"date-parts":[["2013"]]},"page":"183-198","title":"Multi-sensor information based remaining useful life prediction with anticipated performance","type":"article-journal","volume":"62"},"uris":["http://www.mendeley.com/documents/?uuid=f424c9ab-8e7d-4672-bd7f-e1b614063532"]}],"mendeley":{"formattedCitation":"[36]","plainTextFormattedCitation":"[36]","previouslyFormattedCitation":"[36]"},"properties":{"noteIndex":0},"schema":"https://github.com/citation-style-language/schema/raw/master/csl-citation.json"}</w:instrText>
      </w:r>
      <w:r w:rsidR="00BD52AB" w:rsidRPr="00DB432C">
        <w:fldChar w:fldCharType="separate"/>
      </w:r>
      <w:r w:rsidR="00702C1F" w:rsidRPr="00DB432C">
        <w:rPr>
          <w:noProof/>
        </w:rPr>
        <w:t>[36]</w:t>
      </w:r>
      <w:r w:rsidR="00BD52AB" w:rsidRPr="00DB432C">
        <w:fldChar w:fldCharType="end"/>
      </w:r>
      <w:r w:rsidR="00BD52AB" w:rsidRPr="00DB432C">
        <w:t xml:space="preserve"> proposed an online RUL prediction model, anticipating that multiple sensors would improve performance for dynamic systems. In developing this method, a state-space model was first constructed to describe the dynamics of the system. A Wiener process was utilized to model system state evolution, and then, a DKF and the expectation–maximization (EM) algorithm were used to recursively estimate the state and model parameters, respectively. Online measurements from a milling machine were used to validate the effectiveness of the model, and the prediction result is highly accurate. The filter used in this example is based on the feedback version of the conventional DKF developed by Zhu et al. </w:t>
      </w:r>
      <w:r w:rsidR="00BD52AB" w:rsidRPr="00DB432C">
        <w:fldChar w:fldCharType="begin" w:fldLock="1"/>
      </w:r>
      <w:r w:rsidR="00B73D33">
        <w:instrText>ADDIN CSL_CITATION {"citationItems":[{"id":"ITEM-1","itemData":{"DOI":"10.1016/S0005-1098(01)00074-7","ISSN":"00051098","abstract":"A rigorous performance analysis is dedicated to the distributed Kalman filtering fusion with feedback for distributed recursive state estimators of dynamic systems. It is shown that the Kalman filtering track fusion formula with feedback is, like the track fusion without feedback, exactly equivalent to the corresponding centralized Kalman filtering formula. Moreover, the so-called P matrices in the feedback Kalman filtering at both local trackers and fusion center are still the covariance matrices of tracking errors. Although the feedback here cannot improve the performance at the fusion center, the feedback does reduce the covariance of each local tracking error. The above results can be extended to a hybrid track fusion with feedback received by a part of the local trackers. ?? 2001 Elsevier Science Ltd. All rights reserved.","author":[{"dropping-particle":"","family":"Zhu","given":"Yunmin","non-dropping-particle":"","parse-names":false,"suffix":""},{"dropping-particle":"","family":"You","given":"Zhisheng","non-dropping-particle":"","parse-names":false,"suffix":""},{"dropping-particle":"","family":"Zhao","given":"Juan","non-dropping-particle":"","parse-names":false,"suffix":""},{"dropping-particle":"","family":"Zhang","given":"Keshu","non-dropping-particle":"","parse-names":false,"suffix":""},{"dropping-particle":"","family":"Li","given":"X. Rong","non-dropping-particle":"","parse-names":false,"suffix":""}],"container-title":"Automatica","id":"ITEM-1","issue":"9","issued":{"date-parts":[["2001"]]},"page":"1489-1493","title":"The optimality for the distributed Kalman filtering fusion with feedback","type":"article-journal","volume":"37"},"uris":["http://www.mendeley.com/documents/?uuid=813454e5-0d5a-4e9e-8ef5-104051344156"]}],"mendeley":{"formattedCitation":"[37]","plainTextFormattedCitation":"[37]","previouslyFormattedCitation":"[37]"},"properties":{"noteIndex":0},"schema":"https://github.com/citation-style-language/schema/raw/master/csl-citation.json"}</w:instrText>
      </w:r>
      <w:r w:rsidR="00BD52AB" w:rsidRPr="00DB432C">
        <w:fldChar w:fldCharType="separate"/>
      </w:r>
      <w:r w:rsidR="00702C1F" w:rsidRPr="00DB432C">
        <w:rPr>
          <w:noProof/>
        </w:rPr>
        <w:t>[37]</w:t>
      </w:r>
      <w:r w:rsidR="00BD52AB" w:rsidRPr="00DB432C">
        <w:fldChar w:fldCharType="end"/>
      </w:r>
      <w:r w:rsidR="00BD52AB" w:rsidRPr="00DB432C">
        <w:t>.</w:t>
      </w:r>
    </w:p>
    <w:p w14:paraId="0541E72D" w14:textId="181D6AEF" w:rsidR="00BD52AB" w:rsidRPr="00DB432C" w:rsidRDefault="0035421E" w:rsidP="008D0F44">
      <w:pPr>
        <w:pStyle w:val="Heading3"/>
        <w:spacing w:before="240" w:after="240"/>
        <w:rPr>
          <w:rFonts w:cs="Times New Roman"/>
        </w:rPr>
      </w:pPr>
      <w:bookmarkStart w:id="57" w:name="_Toc506214350"/>
      <w:r w:rsidRPr="00DB432C">
        <w:rPr>
          <w:rFonts w:cs="Times New Roman"/>
        </w:rPr>
        <w:t>SVM and RVM</w:t>
      </w:r>
      <w:bookmarkEnd w:id="57"/>
    </w:p>
    <w:p w14:paraId="6B64DF84" w14:textId="21ABEFF8" w:rsidR="005C651B" w:rsidRPr="00DB432C" w:rsidRDefault="00E11958" w:rsidP="00752D80">
      <w:r w:rsidRPr="00DB432C">
        <w:t>SVM</w:t>
      </w:r>
      <w:r w:rsidR="003C25EA" w:rsidRPr="00DB432C">
        <w:t>:</w:t>
      </w:r>
      <w:bookmarkStart w:id="58" w:name="OLE_LINK27"/>
      <w:r w:rsidR="00353B65" w:rsidRPr="00DB432C">
        <w:t xml:space="preserve"> </w:t>
      </w:r>
      <w:r w:rsidRPr="00DB432C">
        <w:t xml:space="preserve">The SVM is a </w:t>
      </w:r>
      <w:r w:rsidR="00752D80" w:rsidRPr="00DB432C">
        <w:t xml:space="preserve">supervised learning method </w:t>
      </w:r>
      <w:bookmarkEnd w:id="58"/>
      <w:r w:rsidR="00752D80" w:rsidRPr="00DB432C">
        <w:t xml:space="preserve">that </w:t>
      </w:r>
      <w:r w:rsidRPr="00DB432C">
        <w:t xml:space="preserve">was originally formulated for classification problems </w:t>
      </w:r>
      <w:r w:rsidRPr="00DB432C">
        <w:fldChar w:fldCharType="begin" w:fldLock="1"/>
      </w:r>
      <w:r w:rsidR="00B73D33">
        <w:instrText>ADDIN CSL_CITATION {"citationItems":[{"id":"ITEM-1","itemData":{"DOI":"10.1.1.21.3818","ISBN":"089791497X","ISSN":"0-89791-497-X","PMID":"25246403","abstract":"A training algorithm that maximizes the margin between the training patterns and the decision boundary is presented. The technique is applicable to a wide variety of classifiaction functions, including Perceptrons, polynomials, and Radial Basis Functions. The effective number of parameters is adjusted automatically to match the complexity of the problem. The solution is expressed as a linear combination of supporting patterns. These are the subset of training patterns that are closest to the decision boundary. Bounds on the generalization performance based on the leave-one-out method and the VC-dimension are given. Experimental results on optical character recognition problems demonstrate the good generalization obtained when compared with other learning algorithms. 1 INTRODUCTION Good generalization performance of pattern classifiers is achieved when the capacity of the classification function is matched to the size of the training set. Classifiers with a large numb...","author":[{"dropping-particle":"","family":"Boser","given":"Bernhard E.","non-dropping-particle":"","parse-names":false,"suffix":""},{"dropping-particle":"","family":"Guyon","given":"Isabelle M.","non-dropping-particle":"","parse-names":false,"suffix":""},{"dropping-particle":"","family":"Vapnik","given":"Vladimir N.","non-dropping-particle":"","parse-names":false,"suffix":""}],"container-title":"Proceedings of the Fifth Annual ACM Workshop on Computational Learning Theory","id":"ITEM-1","issued":{"date-parts":[["1992"]]},"page":"144-152","title":"A Training Algorithm for Optimal Margin Classifiers","type":"article-journal"},"uris":["http://www.mendeley.com/documents/?uuid=8ce2e922-28d2-4d95-82cd-680ad815435d"]}],"mendeley":{"formattedCitation":"[38]","plainTextFormattedCitation":"[38]","previouslyFormattedCitation":"[38]"},"properties":{"noteIndex":0},"schema":"https://github.com/citation-style-language/schema/raw/master/csl-citation.json"}</w:instrText>
      </w:r>
      <w:r w:rsidRPr="00DB432C">
        <w:fldChar w:fldCharType="separate"/>
      </w:r>
      <w:r w:rsidR="00702C1F" w:rsidRPr="00DB432C">
        <w:rPr>
          <w:noProof/>
        </w:rPr>
        <w:t>[38]</w:t>
      </w:r>
      <w:r w:rsidRPr="00DB432C">
        <w:fldChar w:fldCharType="end"/>
      </w:r>
      <w:r w:rsidRPr="00DB432C">
        <w:t xml:space="preserve"> and was later extended to regression problems </w:t>
      </w:r>
      <w:r w:rsidRPr="00DB432C">
        <w:fldChar w:fldCharType="begin" w:fldLock="1"/>
      </w:r>
      <w:r w:rsidR="00B73D33">
        <w:instrText>ADDIN CSL_CITATION {"citationItems":[{"id":"ITEM-1","itemData":{"DOI":"Doi 10.1023/B:Stco.0000035301.49549.88","ISBN":"0960-3174","ISSN":"09603174","PMID":"17969693","abstract":"In this tutorial we give an overview of the basic ideas underlying Support Vector (SV) machines for function estimation. Furthermore, we include a summary of currently used algorithms for training SV machines, covering both the quadratic (or convex) programming part and advanced methods for dealing with large datasets. Finally, we mention some modifications and extensions that have been applied to the standard SV algorithm, and discuss the aspect of regularization from a SV perspective.","author":[{"dropping-particle":"","family":"Smola","given":"Alexander J","non-dropping-particle":"","parse-names":false,"suffix":""},{"dropping-particle":"","family":"Schölkopf","given":"Bernhard","non-dropping-particle":"","parse-names":false,"suffix":""}],"container-title":"Statistics and Computing","id":"ITEM-1","issue":"3","issued":{"date-parts":[["2004"]]},"page":"199-222","title":"A Tutorial on Support Vector Regression","type":"article-journal","volume":"14"},"uris":["http://www.mendeley.com/documents/?uuid=d622170d-a3e5-4e59-bc35-19f16a725573"]}],"mendeley":{"formattedCitation":"[39]","plainTextFormattedCitation":"[39]","previouslyFormattedCitation":"[39]"},"properties":{"noteIndex":0},"schema":"https://github.com/citation-style-language/schema/raw/master/csl-citation.json"}</w:instrText>
      </w:r>
      <w:r w:rsidRPr="00DB432C">
        <w:fldChar w:fldCharType="separate"/>
      </w:r>
      <w:r w:rsidR="00702C1F" w:rsidRPr="00DB432C">
        <w:rPr>
          <w:noProof/>
        </w:rPr>
        <w:t>[39]</w:t>
      </w:r>
      <w:r w:rsidRPr="00DB432C">
        <w:fldChar w:fldCharType="end"/>
      </w:r>
      <w:r w:rsidRPr="00DB432C">
        <w:t>.</w:t>
      </w:r>
      <w:r w:rsidR="00211E66" w:rsidRPr="00DB432C">
        <w:t xml:space="preserve"> In classification problems,</w:t>
      </w:r>
      <w:r w:rsidR="00752D80" w:rsidRPr="00DB432C">
        <w:t xml:space="preserve"> the task is to find an optimal </w:t>
      </w:r>
      <w:r w:rsidR="00211E66" w:rsidRPr="00DB432C">
        <w:t>separation surface (oft</w:t>
      </w:r>
      <w:r w:rsidR="00752D80" w:rsidRPr="00DB432C">
        <w:t xml:space="preserve">en designated as a hyper-plane) </w:t>
      </w:r>
      <w:r w:rsidR="00211E66" w:rsidRPr="00DB432C">
        <w:t>that separates multid</w:t>
      </w:r>
      <w:r w:rsidR="00752D80" w:rsidRPr="00DB432C">
        <w:t xml:space="preserve">imensional data points into two </w:t>
      </w:r>
      <w:r w:rsidR="00211E66" w:rsidRPr="00DB432C">
        <w:t>categories. New obs</w:t>
      </w:r>
      <w:r w:rsidR="00752D80" w:rsidRPr="00DB432C">
        <w:t xml:space="preserve">ervations are then predicted to </w:t>
      </w:r>
      <w:r w:rsidR="00211E66" w:rsidRPr="00DB432C">
        <w:t>belong to one class or the other based on</w:t>
      </w:r>
      <w:r w:rsidR="00752D80" w:rsidRPr="00DB432C">
        <w:t xml:space="preserve"> the calculated </w:t>
      </w:r>
      <w:r w:rsidR="00211E66" w:rsidRPr="00DB432C">
        <w:t>hyper-plane.</w:t>
      </w:r>
      <w:r w:rsidR="00752D80" w:rsidRPr="00DB432C">
        <w:t xml:space="preserve"> In regression problems, instead of searching for a maximum separation classifier, the SVM seeks to find a minimum margin fit for the input data points </w:t>
      </w:r>
      <w:r w:rsidR="00752D80" w:rsidRPr="00DB432C">
        <w:fldChar w:fldCharType="begin" w:fldLock="1"/>
      </w:r>
      <w:r w:rsidR="00B73D33">
        <w:instrText>ADDIN CSL_CITATION {"citationItems":[{"id":"ITEM-1","itemData":{"DOI":"10.1177/0142331208092030","ISBN":"01423312","ISSN":"0142-3312","abstract":"The estimation of remaining useful life (RUL) of a faulty component is at the centre of system prognostics and health management. It gives operators a potent tool in decision making by quantifying how much time is left until functionality is lost. RUL prediction needs to contend with multiple sources of errors, like modelling inconsistencies, system noise and degraded sensor fidelity, which leads to unsatisfactory performance from classical techniques like autoregressive integrated moving average (ARIMA) and extended Kalman filtering (EKF). The Bayesian theory of uncertainty management provides a way to contain these problems. The relevance vector machine (RVM), the Bayesian treatment of the well known support vector machine (SVM), a kernel-based regression/classification technique, is used for model development. This model is incorporated into a particle filter (PF) framework, where statistical estimates of noise and anticipated operational conditions are used to provide estimates of RUL in the form of a probability density function (pdf). We present here a comparative study of the above-mentioned approaches on experimental data collected from Li-ion batteries. Batteries were chosen as an example of a complex system whose internal state variables are either inaccessible to sensors or hard to measure under operational conditions. In addition, battery performance is strongly influenced by ambient environmental and load conditions. 2009 The Institute of Measurement and Control.","author":[{"dropping-particle":"","family":"Saha","given":"B.","non-dropping-particle":"","parse-names":false,"suffix":""},{"dropping-particle":"","family":"Goebel","given":"K.","non-dropping-particle":"","parse-names":false,"suffix":""},{"dropping-particle":"","family":"Christophersen","given":"J.","non-dropping-particle":"","parse-names":false,"suffix":""}],"container-title":"Transactions of the Institute of Measurement and Control","id":"ITEM-1","issue":"3-4","issued":{"date-parts":[["2009"]]},"page":"293-308","title":"Comparison of prognostic algorithms for estimating remaining useful life of batteries","type":"article-journal","volume":"31"},"uris":["http://www.mendeley.com/documents/?uuid=89d41725-f0df-40e1-a653-3bf5057cc023"]}],"mendeley":{"formattedCitation":"[40]","plainTextFormattedCitation":"[40]","previouslyFormattedCitation":"[40]"},"properties":{"noteIndex":0},"schema":"https://github.com/citation-style-language/schema/raw/master/csl-citation.json"}</w:instrText>
      </w:r>
      <w:r w:rsidR="00752D80" w:rsidRPr="00DB432C">
        <w:fldChar w:fldCharType="separate"/>
      </w:r>
      <w:r w:rsidR="00702C1F" w:rsidRPr="00DB432C">
        <w:rPr>
          <w:noProof/>
        </w:rPr>
        <w:t>[40]</w:t>
      </w:r>
      <w:r w:rsidR="00752D80" w:rsidRPr="00DB432C">
        <w:fldChar w:fldCharType="end"/>
      </w:r>
      <w:r w:rsidR="00752D80" w:rsidRPr="00DB432C">
        <w:t xml:space="preserve">. Similar to the classification SVM, when the regression SVM is applied to nonlinear regressable data points, a kernel function is often used to map nonlinear inputs into a higher dimensional feature space, after which a linear minimum margin fit can be constructed in that space to perform function estimation. SVMs have many different configurations based on the different kernel functions used to perform feature space transformation. The most commonly employed kernel function is the radial-based function (RBF) </w:t>
      </w:r>
      <w:r w:rsidR="00752D80" w:rsidRPr="00DB432C">
        <w:fldChar w:fldCharType="begin" w:fldLock="1"/>
      </w:r>
      <w:r w:rsidR="00B73D33">
        <w:instrText>ADDIN CSL_CITATION {"citationItems":[{"id":"ITEM-1","itemData":{"DOI":"10.1007/s12206-014-1222-z","ISSN":"1738-494X","author":[{"dropping-particle":"","family":"Huang","given":"Hong-Zhong","non-dropping-particle":"","parse-names":false,"suffix":""},{"dropping-particle":"","family":"Wang","given":"Hai-Kun","non-dropping-particle":"","parse-names":false,"suffix":""},{"dropping-particle":"","family":"Li","given":"Yan-Feng","non-dropping-particle":"","parse-names":false,"suffix":""},{"dropping-particle":"","family":"Zhang","given":"Longlong","non-dropping-particle":"","parse-names":false,"suffix":""},{"dropping-particle":"","family":"Liu","given":"Zhiliang","non-dropping-particle":"","parse-names":false,"suffix":""}],"container-title":"Journal of Mechanical Science and Technology","id":"ITEM-1","issue":"1","issued":{"date-parts":[["2015"]]},"page":"151-163","title":"Support vector machine based estimation of remaining useful life: current research status and future trends","type":"article-journal","volume":"29"},"uris":["http://www.mendeley.com/documents/?uuid=862570a1-7e12-4c5c-ad5a-42c2cfcd9488"]}],"mendeley":{"formattedCitation":"[41]","plainTextFormattedCitation":"[41]","previouslyFormattedCitation":"[41]"},"properties":{"noteIndex":0},"schema":"https://github.com/citation-style-language/schema/raw/master/csl-citation.json"}</w:instrText>
      </w:r>
      <w:r w:rsidR="00752D80" w:rsidRPr="00DB432C">
        <w:fldChar w:fldCharType="separate"/>
      </w:r>
      <w:r w:rsidR="00702C1F" w:rsidRPr="00DB432C">
        <w:rPr>
          <w:noProof/>
        </w:rPr>
        <w:t>[41]</w:t>
      </w:r>
      <w:r w:rsidR="00752D80" w:rsidRPr="00DB432C">
        <w:fldChar w:fldCharType="end"/>
      </w:r>
      <w:r w:rsidR="00752D80" w:rsidRPr="00DB432C">
        <w:t>.</w:t>
      </w:r>
      <w:r w:rsidR="000B4AE4" w:rsidRPr="00DB432C">
        <w:t xml:space="preserve"> </w:t>
      </w:r>
    </w:p>
    <w:p w14:paraId="4732A658" w14:textId="085D3815" w:rsidR="000B4AE4" w:rsidRPr="00DB432C" w:rsidRDefault="000B4AE4" w:rsidP="000B4AE4">
      <w:r w:rsidRPr="00DB432C">
        <w:t>An advantage of the SV</w:t>
      </w:r>
      <w:r w:rsidR="00945531" w:rsidRPr="00DB432C">
        <w:t xml:space="preserve">M is its good ability to manage </w:t>
      </w:r>
      <w:r w:rsidRPr="00DB432C">
        <w:t>its generalization capability</w:t>
      </w:r>
      <w:r w:rsidR="00945531" w:rsidRPr="00DB432C">
        <w:t xml:space="preserve"> </w:t>
      </w:r>
      <w:r w:rsidR="00945531" w:rsidRPr="00DB432C">
        <w:fldChar w:fldCharType="begin" w:fldLock="1"/>
      </w:r>
      <w:r w:rsidR="00B73D33">
        <w:instrText>ADDIN CSL_CITATION {"citationItems":[{"id":"ITEM-1","itemData":{"ISBN":"9781479928545","author":[{"dropping-particle":"","family":"Louen","given":"C","non-dropping-particle":"","parse-names":false,"suffix":""},{"dropping-particle":"","family":"Ding","given":"S X","non-dropping-particle":"","parse-names":false,"suffix":""},{"dropping-particle":"","family":"Kandler","given":"C","non-dropping-particle":"","parse-names":false,"suffix":""}],"container-title":"2013 Conference on Control and Fault-Tolerant Systems (SysTol)","id":"ITEM-1","issued":{"date-parts":[["2013"]]},"page":"1-6","title":"A new Framework for Remaining Useful Life Estimation Using Support Vector Machine Classifier","type":"paper-conference"},"uris":["http://www.mendeley.com/documents/?uuid=81b3ceba-26df-4c90-a728-76e8b10ba88f"]}],"mendeley":{"formattedCitation":"[42]","plainTextFormattedCitation":"[42]","previouslyFormattedCitation":"[42]"},"properties":{"noteIndex":0},"schema":"https://github.com/citation-style-language/schema/raw/master/csl-citation.json"}</w:instrText>
      </w:r>
      <w:r w:rsidR="00945531" w:rsidRPr="00DB432C">
        <w:fldChar w:fldCharType="separate"/>
      </w:r>
      <w:r w:rsidR="00702C1F" w:rsidRPr="00DB432C">
        <w:rPr>
          <w:noProof/>
        </w:rPr>
        <w:t>[42]</w:t>
      </w:r>
      <w:r w:rsidR="00945531" w:rsidRPr="00DB432C">
        <w:fldChar w:fldCharType="end"/>
      </w:r>
      <w:r w:rsidRPr="00DB432C">
        <w:t>.</w:t>
      </w:r>
      <w:r w:rsidR="00945531" w:rsidRPr="00DB432C">
        <w:t xml:space="preserve"> Specifically, to avoid </w:t>
      </w:r>
      <w:r w:rsidRPr="00DB432C">
        <w:t>over-fitting, SVMs use t</w:t>
      </w:r>
      <w:r w:rsidR="00945531" w:rsidRPr="00DB432C">
        <w:t xml:space="preserve">he structural risk minimization </w:t>
      </w:r>
      <w:r w:rsidRPr="00DB432C">
        <w:t>(SRM) principle to ac</w:t>
      </w:r>
      <w:r w:rsidR="00945531" w:rsidRPr="00DB432C">
        <w:t xml:space="preserve">hieve a trade-off between model </w:t>
      </w:r>
      <w:r w:rsidRPr="00DB432C">
        <w:t>complexity and the quality of fit to its training data</w:t>
      </w:r>
      <w:r w:rsidR="00945531" w:rsidRPr="00DB432C">
        <w:t xml:space="preserve"> </w:t>
      </w:r>
      <w:r w:rsidR="00945531" w:rsidRPr="00DB432C">
        <w:fldChar w:fldCharType="begin" w:fldLock="1"/>
      </w:r>
      <w:r w:rsidR="00B73D33">
        <w:instrText>ADDIN CSL_CITATION {"citationItems":[{"id":"ITEM-1","itemData":{"DOI":"10.1016/j.patrec.2003.09.002","ISSN":"01678655","abstract":"Support vector machines (SVMs) are by far the most sophisticated and powerful classifiers available today. However, this robustness and novelty in approach come at a large computational cost. On the other hand, nearest neighbor (NN) classifiers provide a simple yet robust approach that is guaranteed to converge to a result. In this paper, we present a technique that combines these two classifiers by adopting a NN rule-based structural risk minimization classifier. Using synthetic and real data, the classification technique is shown to be more robust to kernel conditions with a significantly lower computational cost than conventional SVMs. Consequently, the proposed method provides a powerful alternative to SVMs in applications where computation time and accuracy are of prime importance. Experimental results indicate that the NNSRM formulation is not only computationally less expensive, but also much more robust to varying data representations than SVMs. ?? 2003 Elsevier B.V. All rights reserved.","author":[{"dropping-particle":"","family":"Karacali","given":"Bilge","non-dropping-particle":"","parse-names":false,"suffix":""},{"dropping-particle":"","family":"Ramanath","given":"Rajeev","non-dropping-particle":"","parse-names":false,"suffix":""},{"dropping-particle":"","family":"Snyder","given":"Wesley E.","non-dropping-particle":"","parse-names":false,"suffix":""}],"container-title":"Pattern Recognition Letters","id":"ITEM-1","issue":"1","issued":{"date-parts":[["2004"]]},"page":"63-71","title":"A comparative analysis of structural risk minimization by support vector machines and nearest neighbor rule","type":"article-journal","volume":"25"},"uris":["http://www.mendeley.com/documents/?uuid=86ce20f0-275d-4010-ae92-98fe64391322"]}],"mendeley":{"formattedCitation":"[43]","plainTextFormattedCitation":"[43]","previouslyFormattedCitation":"[43]"},"properties":{"noteIndex":0},"schema":"https://github.com/citation-style-language/schema/raw/master/csl-citation.json"}</w:instrText>
      </w:r>
      <w:r w:rsidR="00945531" w:rsidRPr="00DB432C">
        <w:fldChar w:fldCharType="separate"/>
      </w:r>
      <w:r w:rsidR="00702C1F" w:rsidRPr="00DB432C">
        <w:rPr>
          <w:noProof/>
        </w:rPr>
        <w:t>[43]</w:t>
      </w:r>
      <w:r w:rsidR="00945531" w:rsidRPr="00DB432C">
        <w:fldChar w:fldCharType="end"/>
      </w:r>
      <w:r w:rsidRPr="00DB432C">
        <w:t>.</w:t>
      </w:r>
      <w:r w:rsidR="00945531" w:rsidRPr="00DB432C">
        <w:t xml:space="preserve"> </w:t>
      </w:r>
      <w:r w:rsidRPr="00DB432C">
        <w:t>Other machine learning techn</w:t>
      </w:r>
      <w:r w:rsidR="00945531" w:rsidRPr="00DB432C">
        <w:t xml:space="preserve">iques, such as neural networks, </w:t>
      </w:r>
      <w:r w:rsidRPr="00DB432C">
        <w:t>construct decision f</w:t>
      </w:r>
      <w:r w:rsidR="00945531" w:rsidRPr="00DB432C">
        <w:t xml:space="preserve">unctions by relying principally </w:t>
      </w:r>
      <w:r w:rsidRPr="00DB432C">
        <w:t>on minimizing training errors and, therefo</w:t>
      </w:r>
      <w:r w:rsidR="00945531" w:rsidRPr="00DB432C">
        <w:t xml:space="preserve">re, are </w:t>
      </w:r>
      <w:r w:rsidRPr="00DB432C">
        <w:t>more likely to encounter over-fitting problems</w:t>
      </w:r>
      <w:r w:rsidR="00945531" w:rsidRPr="00DB432C">
        <w:t xml:space="preserve"> </w:t>
      </w:r>
      <w:r w:rsidR="00945531" w:rsidRPr="00DB432C">
        <w:fldChar w:fldCharType="begin" w:fldLock="1"/>
      </w:r>
      <w:r w:rsidR="00B73D33">
        <w:instrText>ADDIN CSL_CITATION {"citationItems":[{"id":"ITEM-1","itemData":{"ISBN":"9781479928545","author":[{"dropping-particle":"","family":"Louen","given":"C","non-dropping-particle":"","parse-names":false,"suffix":""},{"dropping-particle":"","family":"Ding","given":"S X","non-dropping-particle":"","parse-names":false,"suffix":""},{"dropping-particle":"","family":"Kandler","given":"C","non-dropping-particle":"","parse-names":false,"suffix":""}],"container-title":"2013 Conference on Control and Fault-Tolerant Systems (SysTol)","id":"ITEM-1","issued":{"date-parts":[["2013"]]},"page":"1-6","title":"A new Framework for Remaining Useful Life Estimation Using Support Vector Machine Classifier","type":"paper-conference"},"uris":["http://www.mendeley.com/documents/?uuid=81b3ceba-26df-4c90-a728-76e8b10ba88f"]}],"mendeley":{"formattedCitation":"[42]","plainTextFormattedCitation":"[42]","previouslyFormattedCitation":"[42]"},"properties":{"noteIndex":0},"schema":"https://github.com/citation-style-language/schema/raw/master/csl-citation.json"}</w:instrText>
      </w:r>
      <w:r w:rsidR="00945531" w:rsidRPr="00DB432C">
        <w:fldChar w:fldCharType="separate"/>
      </w:r>
      <w:r w:rsidR="00702C1F" w:rsidRPr="00DB432C">
        <w:rPr>
          <w:noProof/>
        </w:rPr>
        <w:t>[42]</w:t>
      </w:r>
      <w:r w:rsidR="00945531" w:rsidRPr="00DB432C">
        <w:fldChar w:fldCharType="end"/>
      </w:r>
      <w:r w:rsidRPr="00DB432C">
        <w:t xml:space="preserve">. </w:t>
      </w:r>
      <w:r w:rsidR="00945531" w:rsidRPr="00DB432C">
        <w:t>T</w:t>
      </w:r>
      <w:r w:rsidRPr="00DB432C">
        <w:t>he computational b</w:t>
      </w:r>
      <w:r w:rsidR="00945531" w:rsidRPr="00DB432C">
        <w:t xml:space="preserve">urden is relatively low for SVM compared to neural networks </w:t>
      </w:r>
      <w:r w:rsidR="00945531" w:rsidRPr="00DB432C">
        <w:fldChar w:fldCharType="begin" w:fldLock="1"/>
      </w:r>
      <w:r w:rsidR="00B73D33">
        <w:instrText>ADDIN CSL_CITATION {"citationItems":[{"id":"ITEM-1","itemData":{"DOI":"10.1109/QR2MSE.2013.6625925","ISBN":"9781479910144","abstract":"Remaining useful life (RUL) is important to manage life circles of machineries and reduce maintenance cost. Support vector machine (SVM) is a promising algorithm for RUL prediction because of its advantages to deal with small size of training sets and multi-dimensional data. Recently, many methods of RUL prediction using SVM have been proposed. In this paper, a review over 60 references within the last 10 years on this topic is conducted, which includes introduction of the improvement algorithms and applications of using SVM to predict RUL and possible problems to be solved in future work.","author":[{"dropping-particle":"","family":"Zhang","given":"Longlong","non-dropping-particle":"","parse-names":false,"suffix":""},{"dropping-particle":"","family":"Liu","given":"Zhiliang","non-dropping-particle":"","parse-names":false,"suffix":""},{"dropping-particle":"","family":"Luo","given":"Dashuang","non-dropping-particle":"","parse-names":false,"suffix":""},{"dropping-particle":"","family":"Li","given":"Jing","non-dropping-particle":"","parse-names":false,"suffix":""},{"dropping-particle":"","family":"Huang","given":"Hong-zhong","non-dropping-particle":"","parse-names":false,"suffix":""}],"container-title":"2013 International Conference on Quality, Reliability, Risk, Maintenance, and Safety Engineering (QR2MSE)","id":"ITEM-1","issued":{"date-parts":[["2013"]]},"page":"1793-1799","title":"Review of Remaining Useful Life Prediction Using Support Vector Machine for Engineering Assets","type":"article-journal"},"uris":["http://www.mendeley.com/documents/?uuid=4c5c1698-4b64-4b0c-b2be-b67ff33af7c5"]}],"mendeley":{"formattedCitation":"[44]","plainTextFormattedCitation":"[44]","previouslyFormattedCitation":"[44]"},"properties":{"noteIndex":0},"schema":"https://github.com/citation-style-language/schema/raw/master/csl-citation.json"}</w:instrText>
      </w:r>
      <w:r w:rsidR="00945531" w:rsidRPr="00DB432C">
        <w:fldChar w:fldCharType="separate"/>
      </w:r>
      <w:r w:rsidR="00702C1F" w:rsidRPr="00DB432C">
        <w:rPr>
          <w:noProof/>
        </w:rPr>
        <w:t>[44]</w:t>
      </w:r>
      <w:r w:rsidR="00945531" w:rsidRPr="00DB432C">
        <w:fldChar w:fldCharType="end"/>
      </w:r>
      <w:r w:rsidRPr="00DB432C">
        <w:t>. Moreo</w:t>
      </w:r>
      <w:r w:rsidR="00945531" w:rsidRPr="00DB432C">
        <w:t xml:space="preserve">ver, SVM-based models have been </w:t>
      </w:r>
      <w:r w:rsidRPr="00DB432C">
        <w:t xml:space="preserve">reported to be capable </w:t>
      </w:r>
      <w:r w:rsidR="00945531" w:rsidRPr="00DB432C">
        <w:t xml:space="preserve">of handling situations that are </w:t>
      </w:r>
      <w:r w:rsidRPr="00DB432C">
        <w:t>highly nonlinear</w:t>
      </w:r>
      <w:r w:rsidR="00CD607E" w:rsidRPr="00DB432C">
        <w:t xml:space="preserve"> </w:t>
      </w:r>
      <w:r w:rsidR="00CD607E" w:rsidRPr="00DB432C">
        <w:fldChar w:fldCharType="begin" w:fldLock="1"/>
      </w:r>
      <w:r w:rsidR="00B73D33">
        <w:instrText>ADDIN CSL_CITATION {"citationItems":[{"id":"ITEM-1","itemData":{"DOI":"10.1016/j.eswa.2010.06.014","ISBN":"0957-4174","ISSN":"09574174","abstract":"This paper proposes an intelligent condition monitoring and prognostics system in condition-based maintenance architecture based on data-fusion strategy. Firstly, vibration signals are collected and trend features are extracted. Then features are normalized and sent into neural network for feature-level fusion. Next, data de-noising is conducted containing smoothing and wavelet decomposition to reduce the fluctuation and pick out trend information. The processed information is used for autonomic health degradation monitoring and data-driven prognostics. When the degradation curve crosses through the specified threshold of alarm, prognostics module is triggered and time-series prediction is performed using multi-nonlinear regression models. Furthermore, the predicted point estimate and interval estimate are fused, respectively. Finally, remaining useful life of operating machine, with its uncertainty interval, are assessed. The proposed system is evaluated by an experiment of health degradation monitoring and prognostics for a methane compressor. The experiment results show that the enhanced maintenance performances can be obtained, which make it suitable for advanced industry maintenance. ?? 2010 Elsevier Ltd. All rights reserved.","author":[{"dropping-particle":"","family":"Niu","given":"Gang","non-dropping-particle":"","parse-names":false,"suffix":""},{"dropping-particle":"","family":"Yang","given":"Bo Suk","non-dropping-particle":"","parse-names":false,"suffix":""}],"container-title":"Expert Systems with Applications","id":"ITEM-1","issue":"12","issued":{"date-parts":[["2010"]]},"page":"8831-8840","publisher":"Elsevier Ltd","title":"Intelligent condition monitoring and prognostics system based on data-fusion strategy","type":"article-journal","volume":"37"},"uris":["http://www.mendeley.com/documents/?uuid=ebbbba91-c519-4247-a7b4-d2bb1df03edd"]}],"mendeley":{"formattedCitation":"[45]","plainTextFormattedCitation":"[45]","previouslyFormattedCitation":"[45]"},"properties":{"noteIndex":0},"schema":"https://github.com/citation-style-language/schema/raw/master/csl-citation.json"}</w:instrText>
      </w:r>
      <w:r w:rsidR="00CD607E" w:rsidRPr="00DB432C">
        <w:fldChar w:fldCharType="separate"/>
      </w:r>
      <w:r w:rsidR="00702C1F" w:rsidRPr="00DB432C">
        <w:rPr>
          <w:noProof/>
        </w:rPr>
        <w:t>[45]</w:t>
      </w:r>
      <w:r w:rsidR="00CD607E" w:rsidRPr="00DB432C">
        <w:fldChar w:fldCharType="end"/>
      </w:r>
      <w:r w:rsidRPr="00DB432C">
        <w:t>.</w:t>
      </w:r>
    </w:p>
    <w:p w14:paraId="10A30680" w14:textId="7CC4E9F1" w:rsidR="00A84F05" w:rsidRPr="00DB432C" w:rsidRDefault="00A84F05" w:rsidP="00A84F05">
      <w:r w:rsidRPr="00DB432C">
        <w:t>Several prognostic mo</w:t>
      </w:r>
      <w:r w:rsidR="00391E82" w:rsidRPr="00DB432C">
        <w:t xml:space="preserve">dels based on classification or </w:t>
      </w:r>
      <w:r w:rsidRPr="00DB432C">
        <w:t>regression SVMs hav</w:t>
      </w:r>
      <w:r w:rsidR="00391E82" w:rsidRPr="00DB432C">
        <w:t xml:space="preserve">e been developed to predict the </w:t>
      </w:r>
      <w:r w:rsidRPr="00DB432C">
        <w:t xml:space="preserve">RULs of rotating machines. Louen et al. </w:t>
      </w:r>
      <w:r w:rsidR="00873402" w:rsidRPr="00DB432C">
        <w:fldChar w:fldCharType="begin" w:fldLock="1"/>
      </w:r>
      <w:r w:rsidR="00B73D33">
        <w:instrText>ADDIN CSL_CITATION {"citationItems":[{"id":"ITEM-1","itemData":{"ISBN":"9781479928545","author":[{"dropping-particle":"","family":"Louen","given":"C","non-dropping-particle":"","parse-names":false,"suffix":""},{"dropping-particle":"","family":"Ding","given":"S X","non-dropping-particle":"","parse-names":false,"suffix":""},{"dropping-particle":"","family":"Kandler","given":"C","non-dropping-particle":"","parse-names":false,"suffix":""}],"container-title":"2013 Conference on Control and Fault-Tolerant Systems (SysTol)","id":"ITEM-1","issued":{"date-parts":[["2013"]]},"page":"1-6","title":"A new Framework for Remaining Useful Life Estimation Using Support Vector Machine Classifier","type":"paper-conference"},"uris":["http://www.mendeley.com/documents/?uuid=81b3ceba-26df-4c90-a728-76e8b10ba88f"]}],"mendeley":{"formattedCitation":"[42]","plainTextFormattedCitation":"[42]","previouslyFormattedCitation":"[42]"},"properties":{"noteIndex":0},"schema":"https://github.com/citation-style-language/schema/raw/master/csl-citation.json"}</w:instrText>
      </w:r>
      <w:r w:rsidR="00873402" w:rsidRPr="00DB432C">
        <w:fldChar w:fldCharType="separate"/>
      </w:r>
      <w:r w:rsidR="00702C1F" w:rsidRPr="00DB432C">
        <w:rPr>
          <w:noProof/>
        </w:rPr>
        <w:t>[42]</w:t>
      </w:r>
      <w:r w:rsidR="00873402" w:rsidRPr="00DB432C">
        <w:fldChar w:fldCharType="end"/>
      </w:r>
      <w:r w:rsidR="00873402" w:rsidRPr="00DB432C">
        <w:t xml:space="preserve"> </w:t>
      </w:r>
      <w:r w:rsidR="00391E82" w:rsidRPr="00DB432C">
        <w:t xml:space="preserve">proposed a </w:t>
      </w:r>
      <w:r w:rsidRPr="00DB432C">
        <w:t>RUL prediction frame</w:t>
      </w:r>
      <w:r w:rsidR="00391E82" w:rsidRPr="00DB432C">
        <w:t xml:space="preserve">work that uses a SVM classifier </w:t>
      </w:r>
      <w:r w:rsidRPr="00DB432C">
        <w:t>to measure the distances be</w:t>
      </w:r>
      <w:r w:rsidR="00391E82" w:rsidRPr="00DB432C">
        <w:t xml:space="preserve">tween the separation hyperplane </w:t>
      </w:r>
      <w:r w:rsidRPr="00DB432C">
        <w:t>and sensor meas</w:t>
      </w:r>
      <w:r w:rsidR="00391E82" w:rsidRPr="00DB432C">
        <w:t xml:space="preserve">urements. A Weibull function is </w:t>
      </w:r>
      <w:r w:rsidRPr="00DB432C">
        <w:t>then adopted to model the r</w:t>
      </w:r>
      <w:r w:rsidR="00391E82" w:rsidRPr="00DB432C">
        <w:t xml:space="preserve">esulting distance distribution. </w:t>
      </w:r>
      <w:r w:rsidRPr="00DB432C">
        <w:t>The performance o</w:t>
      </w:r>
      <w:r w:rsidR="00391E82" w:rsidRPr="00DB432C">
        <w:t xml:space="preserve">f this model was tested using a </w:t>
      </w:r>
      <w:r w:rsidRPr="00DB432C">
        <w:t xml:space="preserve">turbofan engine simulation data set. </w:t>
      </w:r>
      <w:r w:rsidR="00391E82" w:rsidRPr="00DB432C">
        <w:t xml:space="preserve">Garcia </w:t>
      </w:r>
      <w:r w:rsidRPr="00DB432C">
        <w:t>Nieto et al.</w:t>
      </w:r>
      <w:r w:rsidR="00873402" w:rsidRPr="00DB432C">
        <w:t xml:space="preserve"> </w:t>
      </w:r>
      <w:r w:rsidR="00873402" w:rsidRPr="00DB432C">
        <w:fldChar w:fldCharType="begin" w:fldLock="1"/>
      </w:r>
      <w:r w:rsidR="00B73D33">
        <w:instrText>ADDIN CSL_CITATION {"citationItems":[{"id":"ITEM-1","itemData":{"DOI":"10.1016/j.ress.2015.02.001","ISSN":"09518320","abstract":"The present paper describes a hybrid PSO-SVM-based model for the prediction of the remaining useful life of aircraft engines. The proposed hybrid model combines support vector machines (SVMs), which have been successfully adopted for regression problems, with the particle swarm optimization (PSO) technique. This optimization technique involves kernel parameter setting in the SVM training procedure, which significantly influences the regression accuracy. However, its use in reliability applications has not been yet widely explored. Bearing this in mind, remaining useful life values have been predicted here by using the hybrid PSO-SVM-based model from the remaining measured parameters (input variables) for aircraft engines with success. A coefficient of determination equal to 0.9034 was obtained when this hybrid PSO-RBF-SVM-based model was applied to experimental data. The agreement of this model with experimental data confirmed its good performance. One of the main advantages of this predictive model is that it does not require information about the previous operation states of the engine. Finally, the main conclusions of this study are exposed.","author":[{"dropping-particle":"","family":"Garcia Nieto","given":"P. J.","non-dropping-particle":"","parse-names":false,"suffix":""},{"dropping-particle":"","family":"Garcia-Gonzalo","given":"E.","non-dropping-particle":"","parse-names":false,"suffix":""},{"dropping-particle":"","family":"Sanchez Lasheras","given":"F.","non-dropping-particle":"","parse-names":false,"suffix":""},{"dropping-particle":"","family":"Cos Juez","given":"F. J.","non-dropping-particle":"De","parse-names":false,"suffix":""}],"container-title":"Reliability Engineering and System Safety","id":"ITEM-1","issued":{"date-parts":[["2015"]]},"page":"219-231","publisher":"Elsevier","title":"Hybrid PSO-SVM-based method for forecasting of the remaining useful life for aircraft engines and evaluation of its reliability","type":"article-journal","volume":"138"},"uris":["http://www.mendeley.com/documents/?uuid=66d621c4-fea1-45e2-825c-dda47ecc1eb5"]}],"mendeley":{"formattedCitation":"[46]","plainTextFormattedCitation":"[46]","previouslyFormattedCitation":"[46]"},"properties":{"noteIndex":0},"schema":"https://github.com/citation-style-language/schema/raw/master/csl-citation.json"}</w:instrText>
      </w:r>
      <w:r w:rsidR="00873402" w:rsidRPr="00DB432C">
        <w:fldChar w:fldCharType="separate"/>
      </w:r>
      <w:r w:rsidR="00702C1F" w:rsidRPr="00DB432C">
        <w:rPr>
          <w:noProof/>
        </w:rPr>
        <w:t>[46]</w:t>
      </w:r>
      <w:r w:rsidR="00873402" w:rsidRPr="00DB432C">
        <w:fldChar w:fldCharType="end"/>
      </w:r>
      <w:r w:rsidRPr="00DB432C">
        <w:t xml:space="preserve"> develop</w:t>
      </w:r>
      <w:r w:rsidR="00391E82" w:rsidRPr="00DB432C">
        <w:t xml:space="preserve">ed a RUL estimation model based </w:t>
      </w:r>
      <w:r w:rsidRPr="00DB432C">
        <w:t>on the particle s</w:t>
      </w:r>
      <w:r w:rsidR="00391E82" w:rsidRPr="00DB432C">
        <w:t xml:space="preserve">warm optimization (PSO)-RBF-SVM </w:t>
      </w:r>
      <w:r w:rsidRPr="00DB432C">
        <w:t xml:space="preserve">technique. A </w:t>
      </w:r>
      <w:r w:rsidR="00391E82" w:rsidRPr="00DB432C">
        <w:t xml:space="preserve">SVM-based regression method was </w:t>
      </w:r>
      <w:r w:rsidRPr="00DB432C">
        <w:t>employed to predict th</w:t>
      </w:r>
      <w:r w:rsidR="00391E82" w:rsidRPr="00DB432C">
        <w:t xml:space="preserve">e RUL for observed multivariate </w:t>
      </w:r>
      <w:r w:rsidRPr="00DB432C">
        <w:t>measurements, and PSO was used to optim</w:t>
      </w:r>
      <w:r w:rsidR="00391E82" w:rsidRPr="00DB432C">
        <w:t xml:space="preserve">ize the SVM </w:t>
      </w:r>
      <w:r w:rsidRPr="00DB432C">
        <w:t>parameters. The results sh</w:t>
      </w:r>
      <w:r w:rsidR="00873402" w:rsidRPr="00DB432C">
        <w:t xml:space="preserve">ow that the proposed prognostic </w:t>
      </w:r>
      <w:r w:rsidRPr="00DB432C">
        <w:t>model accurately</w:t>
      </w:r>
      <w:r w:rsidR="00873402" w:rsidRPr="00DB432C">
        <w:t xml:space="preserve"> predicts the engine RULs based </w:t>
      </w:r>
      <w:r w:rsidRPr="00DB432C">
        <w:t>on a simulation data set.</w:t>
      </w:r>
    </w:p>
    <w:p w14:paraId="32A67C2D" w14:textId="3D11F8DB" w:rsidR="00981360" w:rsidRPr="00DB432C" w:rsidRDefault="00981360" w:rsidP="00981360">
      <w:r w:rsidRPr="00DB432C">
        <w:t>Traditional SVM was extended in Lu et al.</w:t>
      </w:r>
      <w:r w:rsidR="008D67A1" w:rsidRPr="00DB432C">
        <w:t xml:space="preserve"> </w:t>
      </w:r>
      <w:r w:rsidR="008D67A1" w:rsidRPr="00DB432C">
        <w:fldChar w:fldCharType="begin" w:fldLock="1"/>
      </w:r>
      <w:r w:rsidR="00B73D33">
        <w:instrText>ADDIN CSL_CITATION {"citationItems":[{"id":"ITEM-1","itemData":{"DOI":"10.1016/j.ymssp.2016.02.031","ISSN":"08883270","author":[{"dropping-particle":"","family":"Lu","given":"Chao","non-dropping-particle":"","parse-names":false,"suffix":""},{"dropping-particle":"","family":"Chen","given":"Jie","non-dropping-particle":"","parse-names":false,"suffix":""},{"dropping-particle":"","family":"Hong","given":"Rongjing","non-dropping-particle":"","parse-names":false,"suffix":""},{"dropping-particle":"","family":"Feng","given":"Yang","non-dropping-particle":"","parse-names":false,"suffix":""},{"dropping-particle":"","family":"Li","given":"Yuanyuan","non-dropping-particle":"","parse-names":false,"suffix":""}],"container-title":"Mechanical Systems and Signal Processing","id":"ITEM-1","issued":{"date-parts":[["2016"]]},"page":"353-366","publisher":"Elsevier","title":"Degradation trend estimation of slewing bearing based on LSSVM model","type":"article-journal","volume":"76-77"},"uris":["http://www.mendeley.com/documents/?uuid=18dcc8dd-9f6d-4c16-b07b-6c4353883667"]}],"mendeley":{"formattedCitation":"[47]","plainTextFormattedCitation":"[47]","previouslyFormattedCitation":"[47]"},"properties":{"noteIndex":0},"schema":"https://github.com/citation-style-language/schema/raw/master/csl-citation.json"}</w:instrText>
      </w:r>
      <w:r w:rsidR="008D67A1" w:rsidRPr="00DB432C">
        <w:fldChar w:fldCharType="separate"/>
      </w:r>
      <w:r w:rsidR="00702C1F" w:rsidRPr="00DB432C">
        <w:rPr>
          <w:noProof/>
        </w:rPr>
        <w:t>[47]</w:t>
      </w:r>
      <w:r w:rsidR="008D67A1" w:rsidRPr="00DB432C">
        <w:fldChar w:fldCharType="end"/>
      </w:r>
      <w:r w:rsidRPr="00DB432C">
        <w:t xml:space="preserve"> to predict the degradation of bearings. The authors first used the PCA algorithm to fuse both the time domain and frequency domain features obtained from vibration measurements. Subsequently, the least squares support vector machine (LSSVM) was employed to predict the bearing degradation trend. LSSVMs are least squares versions of SVM and involve solving a set of linear formulas that are easier to solve than the quadratic programming used in standard SVMs</w:t>
      </w:r>
      <w:r w:rsidR="008D67A1" w:rsidRPr="00DB432C">
        <w:t xml:space="preserve"> </w:t>
      </w:r>
      <w:r w:rsidR="008D67A1" w:rsidRPr="00DB432C">
        <w:fldChar w:fldCharType="begin" w:fldLock="1"/>
      </w:r>
      <w:r w:rsidR="00B73D33">
        <w:instrText>ADDIN CSL_CITATION {"citationItems":[{"id":"ITEM-1","itemData":{"DOI":"10.1016/j.eswa.2010.06.014","ISBN":"0957-4174","ISSN":"09574174","abstract":"This paper proposes an intelligent condition monitoring and prognostics system in condition-based maintenance architecture based on data-fusion strategy. Firstly, vibration signals are collected and trend features are extracted. Then features are normalized and sent into neural network for feature-level fusion. Next, data de-noising is conducted containing smoothing and wavelet decomposition to reduce the fluctuation and pick out trend information. The processed information is used for autonomic health degradation monitoring and data-driven prognostics. When the degradation curve crosses through the specified threshold of alarm, prognostics module is triggered and time-series prediction is performed using multi-nonlinear regression models. Furthermore, the predicted point estimate and interval estimate are fused, respectively. Finally, remaining useful life of operating machine, with its uncertainty interval, are assessed. The proposed system is evaluated by an experiment of health degradation monitoring and prognostics for a methane compressor. The experiment results show that the enhanced maintenance performances can be obtained, which make it suitable for advanced industry maintenance. ?? 2010 Elsevier Ltd. All rights reserved.","author":[{"dropping-particle":"","family":"Niu","given":"Gang","non-dropping-particle":"","parse-names":false,"suffix":""},{"dropping-particle":"","family":"Yang","given":"Bo Suk","non-dropping-particle":"","parse-names":false,"suffix":""}],"container-title":"Expert Systems with Applications","id":"ITEM-1","issue":"12","issued":{"date-parts":[["2010"]]},"page":"8831-8840","publisher":"Elsevier Ltd","title":"Intelligent condition monitoring and prognostics system based on data-fusion strategy","type":"article-journal","volume":"37"},"uris":["http://www.mendeley.com/documents/?uuid=ebbbba91-c519-4247-a7b4-d2bb1df03edd"]}],"mendeley":{"formattedCitation":"[45]","plainTextFormattedCitation":"[45]","previouslyFormattedCitation":"[45]"},"properties":{"noteIndex":0},"schema":"https://github.com/citation-style-language/schema/raw/master/csl-citation.json"}</w:instrText>
      </w:r>
      <w:r w:rsidR="008D67A1" w:rsidRPr="00DB432C">
        <w:fldChar w:fldCharType="separate"/>
      </w:r>
      <w:r w:rsidR="00702C1F" w:rsidRPr="00DB432C">
        <w:rPr>
          <w:noProof/>
        </w:rPr>
        <w:t>[45]</w:t>
      </w:r>
      <w:r w:rsidR="008D67A1" w:rsidRPr="00DB432C">
        <w:fldChar w:fldCharType="end"/>
      </w:r>
      <w:r w:rsidRPr="00DB432C">
        <w:t>. Compared with traditional SVM, LSSVM can lead to better performance, particularly in addressing nonlinear, small sample problems</w:t>
      </w:r>
      <w:r w:rsidR="008D67A1" w:rsidRPr="00DB432C">
        <w:t xml:space="preserve"> </w:t>
      </w:r>
      <w:r w:rsidR="008D67A1" w:rsidRPr="00DB432C">
        <w:fldChar w:fldCharType="begin" w:fldLock="1"/>
      </w:r>
      <w:r w:rsidR="00B73D33">
        <w:instrText>ADDIN CSL_CITATION {"citationItems":[{"id":"ITEM-1","itemData":{"DOI":"10.1155/2013/149562","ISSN":"16878132","author":[{"dropping-particle":"","family":"Li","given":"Xiaobin","non-dropping-particle":"","parse-names":false,"suffix":""},{"dropping-particle":"","family":"Qian","given":"Jiansheng","non-dropping-particle":"","parse-names":false,"suffix":""},{"dropping-particle":"","family":"Wang","given":"Gai Ge","non-dropping-particle":"","parse-names":false,"suffix":""}],"container-title":"Advances in Mechanical Engineering","id":"ITEM-1","issued":{"date-parts":[["2013"]]},"title":"Fault prognostic based on hybrid method of state judgment and regression","type":"article-journal","volume":"2013"},"uris":["http://www.mendeley.com/documents/?uuid=2cbb5acd-80d9-4a8b-a4a7-830157a1d26d"]}],"mendeley":{"formattedCitation":"[48]","plainTextFormattedCitation":"[48]","previouslyFormattedCitation":"[48]"},"properties":{"noteIndex":0},"schema":"https://github.com/citation-style-language/schema/raw/master/csl-citation.json"}</w:instrText>
      </w:r>
      <w:r w:rsidR="008D67A1" w:rsidRPr="00DB432C">
        <w:fldChar w:fldCharType="separate"/>
      </w:r>
      <w:r w:rsidR="00702C1F" w:rsidRPr="00DB432C">
        <w:rPr>
          <w:noProof/>
        </w:rPr>
        <w:t>[48]</w:t>
      </w:r>
      <w:r w:rsidR="008D67A1" w:rsidRPr="00DB432C">
        <w:fldChar w:fldCharType="end"/>
      </w:r>
      <w:r w:rsidRPr="00DB432C">
        <w:t>. Recently, Niu and Yang</w:t>
      </w:r>
      <w:r w:rsidR="008D67A1" w:rsidRPr="00DB432C">
        <w:t xml:space="preserve"> </w:t>
      </w:r>
      <w:r w:rsidR="008D67A1" w:rsidRPr="00DB432C">
        <w:fldChar w:fldCharType="begin" w:fldLock="1"/>
      </w:r>
      <w:r w:rsidR="00B73D33">
        <w:instrText>ADDIN CSL_CITATION {"citationItems":[{"id":"ITEM-1","itemData":{"DOI":"10.1016/j.eswa.2010.06.014","ISBN":"0957-4174","ISSN":"09574174","abstract":"This paper proposes an intelligent condition monitoring and prognostics system in condition-based maintenance architecture based on data-fusion strategy. Firstly, vibration signals are collected and trend features are extracted. Then features are normalized and sent into neural network for feature-level fusion. Next, data de-noising is conducted containing smoothing and wavelet decomposition to reduce the fluctuation and pick out trend information. The processed information is used for autonomic health degradation monitoring and data-driven prognostics. When the degradation curve crosses through the specified threshold of alarm, prognostics module is triggered and time-series prediction is performed using multi-nonlinear regression models. Furthermore, the predicted point estimate and interval estimate are fused, respectively. Finally, remaining useful life of operating machine, with its uncertainty interval, are assessed. The proposed system is evaluated by an experiment of health degradation monitoring and prognostics for a methane compressor. The experiment results show that the enhanced maintenance performances can be obtained, which make it suitable for advanced industry maintenance. ?? 2010 Elsevier Ltd. All rights reserved.","author":[{"dropping-particle":"","family":"Niu","given":"Gang","non-dropping-particle":"","parse-names":false,"suffix":""},{"dropping-particle":"","family":"Yang","given":"Bo Suk","non-dropping-particle":"","parse-names":false,"suffix":""}],"container-title":"Expert Systems with Applications","id":"ITEM-1","issue":"12","issued":{"date-parts":[["2010"]]},"page":"8831-8840","publisher":"Elsevier Ltd","title":"Intelligent condition monitoring and prognostics system based on data-fusion strategy","type":"article-journal","volume":"37"},"uris":["http://www.mendeley.com/documents/?uuid=ebbbba91-c519-4247-a7b4-d2bb1df03edd"]}],"mendeley":{"formattedCitation":"[45]","plainTextFormattedCitation":"[45]","previouslyFormattedCitation":"[45]"},"properties":{"noteIndex":0},"schema":"https://github.com/citation-style-language/schema/raw/master/csl-citation.json"}</w:instrText>
      </w:r>
      <w:r w:rsidR="008D67A1" w:rsidRPr="00DB432C">
        <w:fldChar w:fldCharType="separate"/>
      </w:r>
      <w:r w:rsidR="00702C1F" w:rsidRPr="00DB432C">
        <w:rPr>
          <w:noProof/>
        </w:rPr>
        <w:t>[45]</w:t>
      </w:r>
      <w:r w:rsidR="008D67A1" w:rsidRPr="00DB432C">
        <w:fldChar w:fldCharType="end"/>
      </w:r>
      <w:r w:rsidRPr="00DB432C">
        <w:t xml:space="preserve"> combined two nonlinear regression models (SVM and Dempster–Shafer regression (DSR)) to predict the degradation process of a methane compressor. The authors first extracted features from vibration signals and then inserted the features into a neural network to create a fused degradation indicator. Next, degradation predictions based on DSR and SVM were fused to form a hybrid degradation index.</w:t>
      </w:r>
    </w:p>
    <w:p w14:paraId="7193EAF1" w14:textId="65C26EBC" w:rsidR="0066500D" w:rsidRPr="00DB432C" w:rsidRDefault="0066500D" w:rsidP="008F6C53">
      <w:r w:rsidRPr="00DB432C">
        <w:t>RVM</w:t>
      </w:r>
      <w:r w:rsidR="00353B65" w:rsidRPr="00DB432C">
        <w:t>:</w:t>
      </w:r>
      <w:bookmarkStart w:id="59" w:name="OLE_LINK26"/>
      <w:r w:rsidR="00DE756F" w:rsidRPr="00DB432C">
        <w:t xml:space="preserve"> </w:t>
      </w:r>
      <w:r w:rsidRPr="00DB432C">
        <w:t xml:space="preserve">Although SVM has achieved remarkable </w:t>
      </w:r>
      <w:bookmarkEnd w:id="59"/>
      <w:r w:rsidRPr="00DB432C">
        <w:t>performance with regard to both classification and regression, it has some shortcomings, such as its lack of probabilistic outputs. The RVM solves this problem by providing probabilistic interpretation of its outputs in a Bayesian framework. In addition, RVM offers a number of additional benefits, such as the ease of using arbitrary kernel tricks and the automatic approximation of model parameters</w:t>
      </w:r>
      <w:r w:rsidR="00765528" w:rsidRPr="00DB432C">
        <w:t xml:space="preserve"> </w:t>
      </w:r>
      <w:r w:rsidR="00765528" w:rsidRPr="00DB432C">
        <w:fldChar w:fldCharType="begin" w:fldLock="1"/>
      </w:r>
      <w:r w:rsidR="00B73D33">
        <w:instrText>ADDIN CSL_CITATION {"citationItems":[{"id":"ITEM-1","itemData":{"DOI":"10.1162/15324430152748236","ISBN":"9783540231226","ISSN":"1532-4435","abstract":"This paper introduces a general Bayesian framework for obtaining sparse solutions to regression and classifcation tasks utilising models linear in the parameters. Although this framework is fully general, we illustrate our approach with a particular specialisation that we denote the `relevance vector machine' (RVM), a model of identical functional form to the popular and state-of-the-art `support vector machine' (SVM). We demonstrate that by exploiting a probabilistic Bayesian learning framework, we can derive accurate prediction models which typically utilise dramatically fewer basis functions than a comparable SVM while ordering a number of additional advantages. These include the benets of probabilistic predictions, automatic estimation of `nuisance' parameters, and the facility to utilise arbitrary basis functions (e.g. non-`Mercer' kernels).We detail the Bayesian framework and associated learning algorithm for the RVM, and\\ngive some illustrative examples of its application along with some comparative benchmarks.\\nWe order some explanation for the exceptional degree of sparsity obtained, and discuss and demonstrate some of the advantageous features, and potential extensions, of Bayesian relevance learning.","author":[{"dropping-particle":"","family":"Tipping","given":"Michael","non-dropping-particle":"","parse-names":false,"suffix":""}],"container-title":"Journal of Machine Learning Research","id":"ITEM-1","issued":{"date-parts":[["2001"]]},"page":"211-244","title":"Sparse Bayesian Learning and the Relevance Vector Mach","type":"article-journal","volume":"1"},"uris":["http://www.mendeley.com/documents/?uuid=cca6df74-b73f-4f91-b3da-dc2ac8dea95d"]}],"mendeley":{"formattedCitation":"[49]","plainTextFormattedCitation":"[49]","previouslyFormattedCitation":"[49]"},"properties":{"noteIndex":0},"schema":"https://github.com/citation-style-language/schema/raw/master/csl-citation.json"}</w:instrText>
      </w:r>
      <w:r w:rsidR="00765528" w:rsidRPr="00DB432C">
        <w:fldChar w:fldCharType="separate"/>
      </w:r>
      <w:r w:rsidR="00702C1F" w:rsidRPr="00DB432C">
        <w:rPr>
          <w:noProof/>
        </w:rPr>
        <w:t>[49]</w:t>
      </w:r>
      <w:r w:rsidR="00765528" w:rsidRPr="00DB432C">
        <w:fldChar w:fldCharType="end"/>
      </w:r>
      <w:r w:rsidRPr="00DB432C">
        <w:t>.</w:t>
      </w:r>
      <w:r w:rsidR="00595490" w:rsidRPr="00DB432C">
        <w:t xml:space="preserve"> </w:t>
      </w:r>
      <w:r w:rsidR="00FF0D06" w:rsidRPr="00DB432C">
        <w:t xml:space="preserve">Meanwhile, update rules for the hyperparameters can extend the training time required for RVM, leading to increased computational costs </w:t>
      </w:r>
      <w:r w:rsidR="00FF0D06" w:rsidRPr="00DB432C">
        <w:fldChar w:fldCharType="begin" w:fldLock="1"/>
      </w:r>
      <w:r w:rsidR="00B73D33">
        <w:instrText>ADDIN CSL_CITATION {"citationItems":[{"id":"ITEM-1","itemData":{"DOI":"10.1162/15324430152748236","ISBN":"9783540231226","ISSN":"1532-4435","abstract":"This paper introduces a general Bayesian framework for obtaining sparse solutions to regression and classifcation tasks utilising models linear in the parameters. Although this framework is fully general, we illustrate our approach with a particular specialisation that we denote the `relevance vector machine' (RVM), a model of identical functional form to the popular and state-of-the-art `support vector machine' (SVM). We demonstrate that by exploiting a probabilistic Bayesian learning framework, we can derive accurate prediction models which typically utilise dramatically fewer basis functions than a comparable SVM while ordering a number of additional advantages. These include the benets of probabilistic predictions, automatic estimation of `nuisance' parameters, and the facility to utilise arbitrary basis functions (e.g. non-`Mercer' kernels).We detail the Bayesian framework and associated learning algorithm for the RVM, and\\ngive some illustrative examples of its application along with some comparative benchmarks.\\nWe order some explanation for the exceptional degree of sparsity obtained, and discuss and demonstrate some of the advantageous features, and potential extensions, of Bayesian relevance learning.","author":[{"dropping-particle":"","family":"Tipping","given":"Michael","non-dropping-particle":"","parse-names":false,"suffix":""}],"container-title":"Journal of Machine Learning Research","id":"ITEM-1","issued":{"date-parts":[["2001"]]},"page":"211-244","title":"Sparse Bayesian Learning and the Relevance Vector Mach","type":"article-journal","volume":"1"},"uris":["http://www.mendeley.com/documents/?uuid=cca6df74-b73f-4f91-b3da-dc2ac8dea95d"]}],"mendeley":{"formattedCitation":"[49]","plainTextFormattedCitation":"[49]","previouslyFormattedCitation":"[49]"},"properties":{"noteIndex":0},"schema":"https://github.com/citation-style-language/schema/raw/master/csl-citation.json"}</w:instrText>
      </w:r>
      <w:r w:rsidR="00FF0D06" w:rsidRPr="00DB432C">
        <w:fldChar w:fldCharType="separate"/>
      </w:r>
      <w:r w:rsidR="00702C1F" w:rsidRPr="00DB432C">
        <w:rPr>
          <w:noProof/>
        </w:rPr>
        <w:t>[49]</w:t>
      </w:r>
      <w:r w:rsidR="00FF0D06" w:rsidRPr="00DB432C">
        <w:fldChar w:fldCharType="end"/>
      </w:r>
      <w:r w:rsidR="00FF0D06" w:rsidRPr="00DB432C">
        <w:t xml:space="preserve">. </w:t>
      </w:r>
      <w:r w:rsidR="008F6C53" w:rsidRPr="00DB432C">
        <w:t xml:space="preserve">Caesarendra et al. </w:t>
      </w:r>
      <w:r w:rsidR="00FF0D06" w:rsidRPr="00DB432C">
        <w:fldChar w:fldCharType="begin" w:fldLock="1"/>
      </w:r>
      <w:r w:rsidR="00B73D33">
        <w:instrText>ADDIN CSL_CITATION {"citationItems":[{"id":"ITEM-1","itemData":{"DOI":"10.1109/TR.2011.2104716","ISSN":"00189529","abstract":"This study proposes an application of relevance vector machine (RVM), logistic regression (LR), and autoregressive moving average/generalized autoregressive conditional heteroscedasticity (ARMA/GARCH) models to assess failure degradation based on run-to-failure bearing simulating data. Failure degradation is calculated by using an LR model, and then regarded as the target vectors of the failure probability for training the RVM model. A multi-step-ahead method-based ARMA/GARCH is used to predict censored data, and its prediction performance is compared with one of Dempster-Shafer regression (DSR) method. Furthermore, RVM is selected as an intelligent system, and trained by run-to-failure bearing data and the target vectors of failure probability obtained from the LR model. After training, RVM is employed to predict the failure probability of individual units of bearing samples. In addition, statistical process control is used to analyze the variance of the failure probability. The result shows the novelty of the proposed method, which can be considered as a valid machine degradation prognostic model.","author":[{"dropping-particle":"","family":"Caesarendra","given":"Wahyu","non-dropping-particle":"","parse-names":false,"suffix":""},{"dropping-particle":"","family":"Widodo","given":"Achmad","non-dropping-particle":"","parse-names":false,"suffix":""},{"dropping-particle":"","family":"Thom","given":"Pham Hong","non-dropping-particle":"","parse-names":false,"suffix":""},{"dropping-particle":"","family":"Yang","given":"Bo Suk","non-dropping-particle":"","parse-names":false,"suffix":""},{"dropping-particle":"","family":"Setiawan","given":"Joga Dharma","non-dropping-particle":"","parse-names":false,"suffix":""}],"container-title":"IEEE Transactions on Reliability","id":"ITEM-1","issue":"1","issued":{"date-parts":[["2011"]]},"page":"14-20","title":"Combined probability approach and indirect data-driven method for bearing degradation prognostics","type":"article-journal","volume":"60"},"uris":["http://www.mendeley.com/documents/?uuid=be671e51-5145-4ea0-aee2-8c5bc51bc4dd"]}],"mendeley":{"formattedCitation":"[50]","plainTextFormattedCitation":"[50]","previouslyFormattedCitation":"[50]"},"properties":{"noteIndex":0},"schema":"https://github.com/citation-style-language/schema/raw/master/csl-citation.json"}</w:instrText>
      </w:r>
      <w:r w:rsidR="00FF0D06" w:rsidRPr="00DB432C">
        <w:fldChar w:fldCharType="separate"/>
      </w:r>
      <w:r w:rsidR="00702C1F" w:rsidRPr="00DB432C">
        <w:rPr>
          <w:noProof/>
        </w:rPr>
        <w:t>[50]</w:t>
      </w:r>
      <w:r w:rsidR="00FF0D06" w:rsidRPr="00DB432C">
        <w:fldChar w:fldCharType="end"/>
      </w:r>
      <w:r w:rsidR="008F6C53" w:rsidRPr="00DB432C">
        <w:t xml:space="preserve"> first employed a logistic regression method to assess the failure degradation process of a bearing using simulated data. The determined degradation was subsequently used as the training data for a RVM, and then, the trained RVM was employed to predict the failure probability of the bearings.</w:t>
      </w:r>
    </w:p>
    <w:p w14:paraId="1DF543CA" w14:textId="1D1628B2" w:rsidR="00960ECB" w:rsidRPr="00DB432C" w:rsidRDefault="00F84EA0" w:rsidP="008D0F44">
      <w:pPr>
        <w:pStyle w:val="Heading3"/>
        <w:spacing w:before="240" w:after="240"/>
      </w:pPr>
      <w:bookmarkStart w:id="60" w:name="_Toc506214351"/>
      <w:r w:rsidRPr="00DB432C">
        <w:t>Particle F</w:t>
      </w:r>
      <w:r w:rsidR="00B1355D" w:rsidRPr="00DB432C">
        <w:t>ilter</w:t>
      </w:r>
      <w:bookmarkEnd w:id="60"/>
    </w:p>
    <w:p w14:paraId="7016E728" w14:textId="62235742" w:rsidR="00B1355D" w:rsidRPr="00DB432C" w:rsidRDefault="00396F0B" w:rsidP="007809ED">
      <w:r w:rsidRPr="00DB432C">
        <w:t>As discussed above,</w:t>
      </w:r>
      <w:r w:rsidR="007809ED" w:rsidRPr="00DB432C">
        <w:t xml:space="preserve"> when multivariate measurements </w:t>
      </w:r>
      <w:r w:rsidRPr="00DB432C">
        <w:t>are available, a state</w:t>
      </w:r>
      <w:r w:rsidR="00514F69" w:rsidRPr="00DB432C">
        <w:t xml:space="preserve"> space</w:t>
      </w:r>
      <w:r w:rsidR="007809ED" w:rsidRPr="00DB432C">
        <w:t xml:space="preserve"> model can be constructed </w:t>
      </w:r>
      <w:r w:rsidRPr="00DB432C">
        <w:t>to make inferences regarding system dynamics. Suc</w:t>
      </w:r>
      <w:r w:rsidR="007809ED" w:rsidRPr="00DB432C">
        <w:t xml:space="preserve">h a </w:t>
      </w:r>
      <w:r w:rsidRPr="00DB432C">
        <w:t xml:space="preserve">model consists of two </w:t>
      </w:r>
      <w:r w:rsidR="007809ED" w:rsidRPr="00DB432C">
        <w:t xml:space="preserve">parts: a state model describing </w:t>
      </w:r>
      <w:r w:rsidRPr="00DB432C">
        <w:t>the evolution of the system st</w:t>
      </w:r>
      <w:r w:rsidR="007809ED" w:rsidRPr="00DB432C">
        <w:t xml:space="preserve">ate over time and a measurement </w:t>
      </w:r>
      <w:r w:rsidRPr="00DB432C">
        <w:t>model linkin</w:t>
      </w:r>
      <w:r w:rsidR="007809ED" w:rsidRPr="00DB432C">
        <w:t xml:space="preserve">g multidimensional observations </w:t>
      </w:r>
      <w:r w:rsidRPr="00DB432C">
        <w:t>with the state.</w:t>
      </w:r>
      <w:r w:rsidR="007809ED" w:rsidRPr="00DB432C">
        <w:t xml:space="preserve"> The particle filter is a recursive Bayesian filtering technique based on Monte Carlo simulations</w:t>
      </w:r>
      <w:r w:rsidR="001E62D1" w:rsidRPr="00DB432C">
        <w:t xml:space="preserve"> </w:t>
      </w:r>
      <w:r w:rsidR="001E62D1" w:rsidRPr="00DB432C">
        <w:fldChar w:fldCharType="begin" w:fldLock="1"/>
      </w:r>
      <w:r w:rsidR="00B73D33">
        <w:instrText>ADDIN CSL_CITATION {"citationItems":[{"id":"ITEM-1","itemData":{"DOI":"10.1109/78.978374","ISBN":"1053-587X VO - 50","ISSN":"1053587X","PMID":"978374","abstract":"Abstract Increasingly, for many application areas, it is becoming important to include elements of nonlinearity and non -Gaussianity in order to model accurately the underlying dynamics of a physical system. Moreover, it is typically crucial to process data on - line as it ... \\n","author":[{"dropping-particle":"","family":"Arulampalam","given":"M. Sanjeev","non-dropping-particle":"","parse-names":false,"suffix":""},{"dropping-particle":"","family":"Maskell","given":"Simon","non-dropping-particle":"","parse-names":false,"suffix":""},{"dropping-particle":"","family":"Gordon","given":"Neil","non-dropping-particle":"","parse-names":false,"suffix":""},{"dropping-particle":"","family":"Clapp","given":"Tim","non-dropping-particle":"","parse-names":false,"suffix":""}],"container-title":"IEEE Transactions on Signal Processing","id":"ITEM-1","issue":"2","issued":{"date-parts":[["2002"]]},"page":"174-188","title":"A tutorial on particle filters for online nonlinear/non-Gaussian Bayesian tracking","type":"article-journal","volume":"50"},"uris":["http://www.mendeley.com/documents/?uuid=4e66ff83-e948-48a3-a2de-4c2fed81f640"]}],"mendeley":{"formattedCitation":"[51]","plainTextFormattedCitation":"[51]","previouslyFormattedCitation":"[51]"},"properties":{"noteIndex":0},"schema":"https://github.com/citation-style-language/schema/raw/master/csl-citation.json"}</w:instrText>
      </w:r>
      <w:r w:rsidR="001E62D1" w:rsidRPr="00DB432C">
        <w:fldChar w:fldCharType="separate"/>
      </w:r>
      <w:r w:rsidR="00702C1F" w:rsidRPr="00DB432C">
        <w:rPr>
          <w:noProof/>
        </w:rPr>
        <w:t>[51]</w:t>
      </w:r>
      <w:r w:rsidR="001E62D1" w:rsidRPr="00DB432C">
        <w:fldChar w:fldCharType="end"/>
      </w:r>
      <w:r w:rsidR="007809ED" w:rsidRPr="00DB432C">
        <w:t>. According to the Monte Carlo principle, the approximations made using particle filters represent the required posterior distribution of the health state determined by a set of particles with associated weightings. The main idea is to use a set of particles sampled from the state space to approximate the required posterior distributions, thereby avoiding integrations. These particles evolve and adapt recursively when new information becomes available</w:t>
      </w:r>
      <w:r w:rsidR="001E62D1" w:rsidRPr="00DB432C">
        <w:t xml:space="preserve"> </w:t>
      </w:r>
      <w:r w:rsidR="001E62D1" w:rsidRPr="00DB432C">
        <w:fldChar w:fldCharType="begin" w:fldLock="1"/>
      </w:r>
      <w:r w:rsidR="00B73D33">
        <w:instrText>ADDIN CSL_CITATION {"citationItems":[{"id":"ITEM-1","itemData":{"DOI":"10.1016/j.ress.2013.02.019","ISBN":"0951-8320","ISSN":"09518320","abstract":"This paper presents a Matlab-based tutorial for model-based prognostics, which combines a physical model with observed data to identify model parameters, from which the remaining useful life (RUL) can be predicted. Among many model-based prognostics algorithms, the particle filter is used in this tutorial for parameter estimation of damage or a degradation model. The tutorial is presented using a Matlab script with 62 lines, including detailed explanations. As examples, a battery degradation model and a crack growth model are used to explain the updating process of model parameters, damage progression, and RUL prediction. In order to illustrate the results, the RUL at an arbitrary cycle are predicted in the form of distribution along with the median and 90% prediction interval. This tutorial will be helpful for the beginners in prognostics to understand and use the prognostics method, and we hope it provides a standard of particle filter based prognostics. ?? 2013 Elsevier Ltd. All rights reserved.","author":[{"dropping-particle":"","family":"An","given":"Dawn","non-dropping-particle":"","parse-names":false,"suffix":""},{"dropping-particle":"","family":"Choi","given":"Joo Ho","non-dropping-particle":"","parse-names":false,"suffix":""},{"dropping-particle":"","family":"Kim","given":"Nam Ho","non-dropping-particle":"","parse-names":false,"suffix":""}],"container-title":"Reliability Engineering and System Safety","id":"ITEM-1","issued":{"date-parts":[["2013"]]},"page":"161-169","title":"Prognostics 101: A tutorial for particle filter-based prognostics algorithm using Matlab","type":"article-journal","volume":"115"},"uris":["http://www.mendeley.com/documents/?uuid=b4c3560f-0b6a-4c33-bb73-0cca778e0bb2"]}],"mendeley":{"formattedCitation":"[52]","plainTextFormattedCitation":"[52]","previouslyFormattedCitation":"[52]"},"properties":{"noteIndex":0},"schema":"https://github.com/citation-style-language/schema/raw/master/csl-citation.json"}</w:instrText>
      </w:r>
      <w:r w:rsidR="001E62D1" w:rsidRPr="00DB432C">
        <w:fldChar w:fldCharType="separate"/>
      </w:r>
      <w:r w:rsidR="00702C1F" w:rsidRPr="00DB432C">
        <w:rPr>
          <w:noProof/>
        </w:rPr>
        <w:t>[52]</w:t>
      </w:r>
      <w:r w:rsidR="001E62D1" w:rsidRPr="00DB432C">
        <w:fldChar w:fldCharType="end"/>
      </w:r>
      <w:r w:rsidR="007809ED" w:rsidRPr="00DB432C">
        <w:t>.</w:t>
      </w:r>
    </w:p>
    <w:p w14:paraId="118847C8" w14:textId="37355A60" w:rsidR="0080466D" w:rsidRPr="00DB432C" w:rsidRDefault="0080466D" w:rsidP="0080466D">
      <w:r w:rsidRPr="00DB432C">
        <w:t xml:space="preserve">It is worth noting that the particle filter is not good at long-term RUL prediction. This is because filtering techniques cannot function properly without new observations, and thus, developing tools that project particles into the future in the absence of measurement updates is necessary. According to Jouin et al. </w:t>
      </w:r>
      <w:r w:rsidRPr="00DB432C">
        <w:fldChar w:fldCharType="begin" w:fldLock="1"/>
      </w:r>
      <w:r w:rsidR="00B73D33">
        <w:instrText>ADDIN CSL_CITATION {"citationItems":[{"id":"ITEM-1","itemData":{"DOI":"10.1016/j.ymssp.2015.11.008","ISSN":"10961216","abstract":"Particle filters are of great concern in a large variety of engineering fields such as robotics, statistics or automatics. Recently, it has developed among Prognostics and Health Management (PHM) applications for diagnostics and prognostics. According to some authors, it has ever become a state-of-the-art technique for prognostics. Nowadays, around 50 papers dealing with prognostics based on particle filters can be found in the literature. However, no comprehensive review has been proposed on the subject until now. This paper aims at analyzing the way particle filters are used in that context. The development of the tool in the prognostics' field is discussed before entering the details of its practical use and implementation. Current issues are identified, analyzed and some solutions or work trails are proposed. All this aims at highlighting future perspectives as well as helping new users to start with particle filters in the goal of prognostics.","author":[{"dropping-particle":"","family":"Jouin","given":"Marine","non-dropping-particle":"","parse-names":false,"suffix":""},{"dropping-particle":"","family":"Gouriveau","given":"Rafael","non-dropping-particle":"","parse-names":false,"suffix":""},{"dropping-particle":"","family":"Hissel","given":"Daniel","non-dropping-particle":"","parse-names":false,"suffix":""},{"dropping-particle":"","family":"Péra","given":"Marie Cécile","non-dropping-particle":"","parse-names":false,"suffix":""},{"dropping-particle":"","family":"Zerhouni","given":"Noureddine","non-dropping-particle":"","parse-names":false,"suffix":""}],"container-title":"Mechanical Systems and Signal Processing","id":"ITEM-1","issued":{"date-parts":[["2015"]]},"page":"2-31","title":"Particle filter-based prognostics: Review, discussion and perspectives","type":"article-journal","volume":"73"},"uris":["http://www.mendeley.com/documents/?uuid=b1577676-106b-448f-959c-6d4c1d396247"]}],"mendeley":{"formattedCitation":"[53]","plainTextFormattedCitation":"[53]","previouslyFormattedCitation":"[53]"},"properties":{"noteIndex":0},"schema":"https://github.com/citation-style-language/schema/raw/master/csl-citation.json"}</w:instrText>
      </w:r>
      <w:r w:rsidRPr="00DB432C">
        <w:fldChar w:fldCharType="separate"/>
      </w:r>
      <w:r w:rsidR="00702C1F" w:rsidRPr="00DB432C">
        <w:rPr>
          <w:noProof/>
        </w:rPr>
        <w:t>[53]</w:t>
      </w:r>
      <w:r w:rsidRPr="00DB432C">
        <w:fldChar w:fldCharType="end"/>
      </w:r>
      <w:r w:rsidRPr="00DB432C">
        <w:t xml:space="preserve">, two types of solutions have been presented in the literature: projecting particles and artificially generating measurements. The first aims to project the last particle distribution at the end of learning through all possible future paths with associated weights that can be determined using the state model. Examples of methods that employ particle projection can be found in </w:t>
      </w:r>
      <w:r w:rsidRPr="00DB432C">
        <w:fldChar w:fldCharType="begin" w:fldLock="1"/>
      </w:r>
      <w:r w:rsidR="00B73D33">
        <w:instrText>ADDIN CSL_CITATION {"citationItems":[{"id":"ITEM-1","itemData":{"DOI":"10.1016/j.ress.2014.10.003","ISSN":"09518320","abstract":"This work addresses the problem of predicting the Remaining Useful Life (RUL) of components for which a mathematical model describing the component degradation is available, but the values of the model parameters are not known and the observations of degradation trajectories in similar components are unavailable. The proposed approach solves this problem by using a Particle Filtering (PF) technique combined with a kernel smoothing (KS) method. This PF-KS method can simultaneously estimate the degradation state and the unknown parameters in the degradation model, while significantly overcoming the problem of particle impoverishment. Based on the updated degradation model (where the unknown parameters are replaced by the estimated ones), the RUL prediction is then performed by simulating future particles evolutions. A numerical application regarding prognostics for Lithium-ion batteries is considered. Various performance indicators measuring precision, accuracy, steadiness and risk of the obtained RUL predictions are computed. The obtained results show that the proposed PF-KS method can provide more satisfactory results than the traditional PF methods.","author":[{"dropping-particle":"","family":"Hu","given":"Yang","non-dropping-particle":"","parse-names":false,"suffix":""},{"dropping-particle":"","family":"Baraldi","given":"Piero","non-dropping-particle":"","parse-names":false,"suffix":""},{"dropping-particle":"","family":"Maio","given":"Francesco","non-dropping-particle":"Di","parse-names":false,"suffix":""},{"dropping-particle":"","family":"Zio","given":"Enrico","non-dropping-particle":"","parse-names":false,"suffix":""}],"container-title":"Reliability Engineering and System Safety","id":"ITEM-1","issued":{"date-parts":[["2014"]]},"page":"19-31","publisher":"Elsevier","title":"A particle filtering and kernel smoothing-based approach for new design component prognostics","type":"article-journal","volume":"134"},"uris":["http://www.mendeley.com/documents/?uuid=c8889943-ee82-4961-94e2-9db5987ed200"]}],"mendeley":{"formattedCitation":"[54]","plainTextFormattedCitation":"[54]","previouslyFormattedCitation":"[54]"},"properties":{"noteIndex":0},"schema":"https://github.com/citation-style-language/schema/raw/master/csl-citation.json"}</w:instrText>
      </w:r>
      <w:r w:rsidRPr="00DB432C">
        <w:fldChar w:fldCharType="separate"/>
      </w:r>
      <w:r w:rsidR="00702C1F" w:rsidRPr="00DB432C">
        <w:rPr>
          <w:noProof/>
        </w:rPr>
        <w:t>[54]</w:t>
      </w:r>
      <w:r w:rsidRPr="00DB432C">
        <w:fldChar w:fldCharType="end"/>
      </w:r>
      <w:r w:rsidRPr="00DB432C">
        <w:t xml:space="preserve"> and </w:t>
      </w:r>
      <w:r w:rsidRPr="00DB432C">
        <w:fldChar w:fldCharType="begin" w:fldLock="1"/>
      </w:r>
      <w:r w:rsidR="00B73D33">
        <w:instrText>ADDIN CSL_CITATION {"citationItems":[{"id":"ITEM-1","itemData":{"DOI":"10.3303/CET1333028","ISBN":"0266-8920","ISSN":"19749791","abstract":"In practical industrial applications, different prognostic approaches can be used depending on the information available for the model development. In this paper, we consider three different cases: (1) a physics-based model of the degradation process is available; (2) a set of degradation observations measured on components similar to the one of interest is available; (3) degradation observations are available only for the component of interest. The objective of the present work is to develop prognostic approaches properly tailored for these three cases and to evaluate them in terms of the assumptions they require, the accuracy of the Remaining Useful Life (RUL) predictions they provide and their ability of providing measures of confidence in the predictions. The first case is effectively handled within a particle filtering (PF) scheme, whereas the second and third cases are addressed by bootstrapped ensembles of empirical models. The main methodological contributions of this work are (i) the proposal of a strategy for selecting the prognostic approach which best suits the information setting, even in presence of mixed information sources; (ii) the development of a bootstrap method able to assess the confidence in the RUL prediction in the third case characterized by the unavailability of any degradation observations until failure. A case study is analyzed, concerning the prediction of the RUL of turbine blades affected by a developing creep. ?? 2013 Elsevier Ltd.","author":[{"dropping-particle":"","family":"Baraldi","given":"Piero","non-dropping-particle":"","parse-names":false,"suffix":""},{"dropping-particle":"","family":"Cadini","given":"Francesco","non-dropping-particle":"","parse-names":false,"suffix":""},{"dropping-particle":"","family":"Mangili","given":"Francesca","non-dropping-particle":"","parse-names":false,"suffix":""},{"dropping-particle":"","family":"Zio","given":"Enrico","non-dropping-particle":"","parse-names":false,"suffix":""}],"container-title":"Chemical Engineering Transactions","id":"ITEM-1","issued":{"date-parts":[["2013"]]},"page":"163-168","publisher":"Elsevier","title":"Model-based and data-driven prognostics under different available information","type":"article-journal","volume":"33"},"uris":["http://www.mendeley.com/documents/?uuid=47ec408e-ebeb-4af2-a8e0-12d2189385c8"]}],"mendeley":{"formattedCitation":"[55]","plainTextFormattedCitation":"[55]","previouslyFormattedCitation":"[55]"},"properties":{"noteIndex":0},"schema":"https://github.com/citation-style-language/schema/raw/master/csl-citation.json"}</w:instrText>
      </w:r>
      <w:r w:rsidRPr="00DB432C">
        <w:fldChar w:fldCharType="separate"/>
      </w:r>
      <w:r w:rsidR="00702C1F" w:rsidRPr="00DB432C">
        <w:rPr>
          <w:noProof/>
        </w:rPr>
        <w:t>[55]</w:t>
      </w:r>
      <w:r w:rsidRPr="00DB432C">
        <w:fldChar w:fldCharType="end"/>
      </w:r>
      <w:r w:rsidRPr="00DB432C">
        <w:t xml:space="preserve">. The main idea underlying the second method is to use complementary algorithms to predict future measurements after the last update. Algorithms that have been used for measurement generation include LSSVM </w:t>
      </w:r>
      <w:r w:rsidRPr="00DB432C">
        <w:fldChar w:fldCharType="begin" w:fldLock="1"/>
      </w:r>
      <w:r w:rsidR="00B73D33">
        <w:instrText>ADDIN CSL_CITATION {"citationItems":[{"id":"ITEM-1","itemData":{"DOI":"10.1016/S1000-9361(11)60438-X","ISBN":"1000-9361","ISSN":"10009361","abstract":"Particle filtering (PF) is being applied successfully in nonlinear and/or non-Gaussian system failure prognosis. However, for failure prediction of many complex systems whose dynamic state evolution models involve time-varying parameters, the traditional PF-based prognosis framework will probably generate serious deviations in results since it implements prediction through iterative calculation using the state models. To address the problem, this paper develops a novel integrated PF-LSSVR framework based on PF and least squares support vector regression (LSSVR) for nonlinear system failure prognosis. This approach employs LSSVR for long-term observation series prediction and applies PF-based dual estimation to collaboratively estimate the values of system states and parameters of the corresponding future time instances. Meantime, the propagation of prediction uncertainty is emphatically taken into account. Therefore, PF-LSSVR avoids over-dependency on system state models in prediction phase. With a two-sided failure definition, the probability distribution of system remaining useful life (RUL) is accessed and the corresponding methods of calculating performance evaluation metrics are put forward. The PF-LSSVR framework is applied to a three-vessel water tank system failure prognosis and it has much higher prediction accuracy and confidence level than traditional PF-based framework. ?? 2012 Chinese Journal of Aeronautics.","author":[{"dropping-particle":"","family":"Chen","given":"Xiongzi","non-dropping-particle":"","parse-names":false,"suffix":""},{"dropping-particle":"","family":"Yu","given":"Jinsong","non-dropping-particle":"","parse-names":false,"suffix":""},{"dropping-particle":"","family":"Tang","given":"Diyin","non-dropping-particle":"","parse-names":false,"suffix":""},{"dropping-particle":"","family":"Wang","given":"Yingxun","non-dropping-particle":"","parse-names":false,"suffix":""}],"container-title":"Chinese Journal of Aeronautics","id":"ITEM-1","issue":"5","issued":{"date-parts":[["2012"]]},"page":"715-724","publisher":"Chinese Journal of Aeronautics","title":"A novel PF-LSSVR-based framework for failure prognosis of nonlinear systems with time-varying parameters","type":"article-journal","volume":"25"},"uris":["http://www.mendeley.com/documents/?uuid=1baf6dee-2362-471d-934b-a6fc32e1356b"]}],"mendeley":{"formattedCitation":"[56]","plainTextFormattedCitation":"[56]","previouslyFormattedCitation":"[56]"},"properties":{"noteIndex":0},"schema":"https://github.com/citation-style-language/schema/raw/master/csl-citation.json"}</w:instrText>
      </w:r>
      <w:r w:rsidRPr="00DB432C">
        <w:fldChar w:fldCharType="separate"/>
      </w:r>
      <w:r w:rsidR="00702C1F" w:rsidRPr="00DB432C">
        <w:rPr>
          <w:noProof/>
        </w:rPr>
        <w:t>[56]</w:t>
      </w:r>
      <w:r w:rsidRPr="00DB432C">
        <w:fldChar w:fldCharType="end"/>
      </w:r>
      <w:r w:rsidRPr="00DB432C">
        <w:t xml:space="preserve"> </w:t>
      </w:r>
      <w:r w:rsidR="006E0CD6" w:rsidRPr="00DB432C">
        <w:t xml:space="preserve">and neural networks </w:t>
      </w:r>
      <w:r w:rsidR="006E0CD6" w:rsidRPr="00DB432C">
        <w:fldChar w:fldCharType="begin" w:fldLock="1"/>
      </w:r>
      <w:r w:rsidR="00B73D33">
        <w:instrText>ADDIN CSL_CITATION {"citationItems":[{"id":"ITEM-1","itemData":{"DOI":"10.1016/j.engappai.2012.02.015","ISBN":"0952-1976","ISSN":"09521976","abstract":"A novel data-model-fusion prognostic framework is developed in this paper to improve the accuracy of system state long-horizon forecasting. This framework strategically integrates the strengths of the data-driven prognostic method and the model-based particle filtering approach in system state prediction while alleviating their limitations. In the proposed methodology, particle filtering is applied for system state estimation in parallel with parameter identification of the prediction model (with unknown parameters) based on Bayesian learning. Simultaneously, a data-driven predictor is employed to learn the system degradation pattern from history data so as to predict system evolution (or future measurements). An innovative feature of the proposed fusion prognostic framework is that the predicted measurements (with uncertainties) from the data-driven predictor will be properly managed and utilized by the particle filtering to further update the prediction model parameters, thereby enabling markedly better prognosis as well as improved forecasting transparency. As an application example, the developed fusion prognostic framework is employed to predict the remaining useful life of lithium ion batteries through electrochemical impedance spectroscopy tests. The investigation results demonstrate that the proposed fusion prognostic framework is an effective forecasting tool that can integrate the strengths of both the data-driven method and the particle filtering approach to achieve more accurate state forecasting. ?? 2012 Elsevier Ltd. All rights reserved.","author":[{"dropping-particle":"","family":"Liu","given":"J.","non-dropping-particle":"","parse-names":false,"suffix":""},{"dropping-particle":"","family":"Wang","given":"W.","non-dropping-particle":"","parse-names":false,"suffix":""},{"dropping-particle":"","family":"Ma","given":"F.","non-dropping-particle":"","parse-names":false,"suffix":""},{"dropping-particle":"","family":"Yang","given":"Y. B.","non-dropping-particle":"","parse-names":false,"suffix":""},{"dropping-particle":"","family":"Yang","given":"C. S.","non-dropping-particle":"","parse-names":false,"suffix":""}],"container-title":"Engineering Applications of Artificial Intelligence","id":"ITEM-1","issue":"4","issued":{"date-parts":[["2012"]]},"page":"814-823","title":"A data-model-fusion prognostic framework for dynamic system state forecasting","type":"article-journal","volume":"25"},"uris":["http://www.mendeley.com/documents/?uuid=85d1f008-747b-4106-ad74-1c38de1d12b8"]}],"mendeley":{"formattedCitation":"[57]","plainTextFormattedCitation":"[57]","previouslyFormattedCitation":"[57]"},"properties":{"noteIndex":0},"schema":"https://github.com/citation-style-language/schema/raw/master/csl-citation.json"}</w:instrText>
      </w:r>
      <w:r w:rsidR="006E0CD6" w:rsidRPr="00DB432C">
        <w:fldChar w:fldCharType="separate"/>
      </w:r>
      <w:r w:rsidR="00702C1F" w:rsidRPr="00DB432C">
        <w:rPr>
          <w:noProof/>
        </w:rPr>
        <w:t>[57]</w:t>
      </w:r>
      <w:r w:rsidR="006E0CD6" w:rsidRPr="00DB432C">
        <w:fldChar w:fldCharType="end"/>
      </w:r>
      <w:r w:rsidR="006E0CD6" w:rsidRPr="00DB432C">
        <w:t>.</w:t>
      </w:r>
      <w:r w:rsidRPr="00DB432C">
        <w:t xml:space="preserve"> These models are trained to recursively estimate the future value of each variable.</w:t>
      </w:r>
    </w:p>
    <w:p w14:paraId="4248B355" w14:textId="7FDEFE58" w:rsidR="005A433B" w:rsidRPr="00DB432C" w:rsidRDefault="005A433B" w:rsidP="000E4423">
      <w:r w:rsidRPr="00DB432C">
        <w:t xml:space="preserve">The benefits of applying particle filters to prognostics are summarized as follows: (1) particle filters allow information fusion such that data collected from multiple sensors can be employed collectively; (2) particle filters are suitable for dynamic processes with nonlinear and non-Gaussian characteristics </w:t>
      </w:r>
      <w:r w:rsidRPr="00DB432C">
        <w:fldChar w:fldCharType="begin" w:fldLock="1"/>
      </w:r>
      <w:r w:rsidR="00B73D33">
        <w:instrText>ADDIN CSL_CITATION {"citationItems":[{"id":"ITEM-1","itemData":{"author":[{"dropping-particle":"","family":"Orchard","given":"Marcos","non-dropping-particle":"","parse-names":false,"suffix":""},{"dropping-particle":"","family":"Wu","given":"Biqing","non-dropping-particle":"","parse-names":false,"suffix":""},{"dropping-particle":"","family":"Vachtsevanos","given":"George","non-dropping-particle":"","parse-names":false,"suffix":""}],"container-title":"Proceedings of WTC2005 World Tribology Congress III","id":"ITEM-1","issued":{"date-parts":[["2005"]]},"page":"1-2","publisher-place":"Washington, D.C.","title":"A particle filtering framework for failure prognosis","type":"paper-conference"},"uris":["http://www.mendeley.com/documents/?uuid=ae960d9f-ad9d-4ec9-92f8-c1540c0a5dac"]}],"mendeley":{"formattedCitation":"[58]","plainTextFormattedCitation":"[58]","previouslyFormattedCitation":"[58]"},"properties":{"noteIndex":0},"schema":"https://github.com/citation-style-language/schema/raw/master/csl-citation.json"}</w:instrText>
      </w:r>
      <w:r w:rsidRPr="00DB432C">
        <w:fldChar w:fldCharType="separate"/>
      </w:r>
      <w:r w:rsidR="00702C1F" w:rsidRPr="00DB432C">
        <w:rPr>
          <w:noProof/>
        </w:rPr>
        <w:t>[58]</w:t>
      </w:r>
      <w:r w:rsidRPr="00DB432C">
        <w:fldChar w:fldCharType="end"/>
      </w:r>
      <w:r w:rsidRPr="00DB432C">
        <w:t xml:space="preserve">; (3) particle filters provide probabilistic outputs that facilitate managing prognostic uncertainties </w:t>
      </w:r>
      <w:r w:rsidRPr="00DB432C">
        <w:fldChar w:fldCharType="begin" w:fldLock="1"/>
      </w:r>
      <w:r w:rsidR="00B73D33">
        <w:instrText>ADDIN CSL_CITATION {"citationItems":[{"id":"ITEM-1","itemData":{"DOI":"10.1016/S1000-9361(11)60438-X","ISBN":"1000-9361","ISSN":"10009361","abstract":"Particle filtering (PF) is being applied successfully in nonlinear and/or non-Gaussian system failure prognosis. However, for failure prediction of many complex systems whose dynamic state evolution models involve time-varying parameters, the traditional PF-based prognosis framework will probably generate serious deviations in results since it implements prediction through iterative calculation using the state models. To address the problem, this paper develops a novel integrated PF-LSSVR framework based on PF and least squares support vector regression (LSSVR) for nonlinear system failure prognosis. This approach employs LSSVR for long-term observation series prediction and applies PF-based dual estimation to collaboratively estimate the values of system states and parameters of the corresponding future time instances. Meantime, the propagation of prediction uncertainty is emphatically taken into account. Therefore, PF-LSSVR avoids over-dependency on system state models in prediction phase. With a two-sided failure definition, the probability distribution of system remaining useful life (RUL) is accessed and the corresponding methods of calculating performance evaluation metrics are put forward. The PF-LSSVR framework is applied to a three-vessel water tank system failure prognosis and it has much higher prediction accuracy and confidence level than traditional PF-based framework. ?? 2012 Chinese Journal of Aeronautics.","author":[{"dropping-particle":"","family":"Chen","given":"Xiongzi","non-dropping-particle":"","parse-names":false,"suffix":""},{"dropping-particle":"","family":"Yu","given":"Jinsong","non-dropping-particle":"","parse-names":false,"suffix":""},{"dropping-particle":"","family":"Tang","given":"Diyin","non-dropping-particle":"","parse-names":false,"suffix":""},{"dropping-particle":"","family":"Wang","given":"Yingxun","non-dropping-particle":"","parse-names":false,"suffix":""}],"container-title":"Chinese Journal of Aeronautics","id":"ITEM-1","issue":"5","issued":{"date-parts":[["2012"]]},"page":"715-724","publisher":"Chinese Journal of Aeronautics","title":"A novel PF-LSSVR-based framework for failure prognosis of nonlinear systems with time-varying parameters","type":"article-journal","volume":"25"},"uris":["http://www.mendeley.com/documents/?uuid=1baf6dee-2362-471d-934b-a6fc32e1356b"]}],"mendeley":{"formattedCitation":"[56]","plainTextFormattedCitation":"[56]","previouslyFormattedCitation":"[56]"},"properties":{"noteIndex":0},"schema":"https://github.com/citation-style-language/schema/raw/master/csl-citation.json"}</w:instrText>
      </w:r>
      <w:r w:rsidRPr="00DB432C">
        <w:fldChar w:fldCharType="separate"/>
      </w:r>
      <w:r w:rsidR="00702C1F" w:rsidRPr="00DB432C">
        <w:rPr>
          <w:noProof/>
        </w:rPr>
        <w:t>[56]</w:t>
      </w:r>
      <w:r w:rsidRPr="00DB432C">
        <w:fldChar w:fldCharType="end"/>
      </w:r>
      <w:r w:rsidRPr="00DB432C">
        <w:t xml:space="preserve">; (4) particle filters enable the joint estimation of state and model parameters, thereby enabling more precise state estimations </w:t>
      </w:r>
      <w:r w:rsidRPr="00DB432C">
        <w:fldChar w:fldCharType="begin" w:fldLock="1"/>
      </w:r>
      <w:r w:rsidR="00B73D33">
        <w:instrText>ADDIN CSL_CITATION {"citationItems":[{"id":"ITEM-1","itemData":{"ISBN":"9781936263004","abstract":"This paper presents an empirical model to describe battery behavior during individual discharge cycles as well as over its cycle life. The basis for the form of the model has been linked to the internal processes of the battery and validated using experimental data. Subsequently, the model has been used in a Particle Filtering framework to make predictions of remaining useful life for individual discharge cycles as well as for cycle life. The prediction performance was found to be satisfactory as measured by performance metrics customized for prognostics. The work presented here provides initial steps towards a comprehensive health management solution for energy storage devices.* 1","author":[{"dropping-particle":"","family":"Saha","given":"Bhaskar","non-dropping-particle":"","parse-names":false,"suffix":""},{"dropping-particle":"","family":"Goebel","given":"Kai","non-dropping-particle":"","parse-names":false,"suffix":""}],"container-title":"Proceedings of the annual conference of the prognostics and health management society","id":"ITEM-1","issued":{"date-parts":[["2009"]]},"page":"2909--2924","title":"Modeling Li-ion battery capacity depletion in a particle filtering framework","type":"paper-conference"},"uris":["http://www.mendeley.com/documents/?uuid=3057c2ec-26f2-46ec-9507-2314c6932869"]}],"mendeley":{"formattedCitation":"[59]","plainTextFormattedCitation":"[59]","previouslyFormattedCitation":"[59]"},"properties":{"noteIndex":0},"schema":"https://github.com/citation-style-language/schema/raw/master/csl-citation.json"}</w:instrText>
      </w:r>
      <w:r w:rsidRPr="00DB432C">
        <w:fldChar w:fldCharType="separate"/>
      </w:r>
      <w:r w:rsidR="00702C1F" w:rsidRPr="00DB432C">
        <w:rPr>
          <w:noProof/>
        </w:rPr>
        <w:t>[59]</w:t>
      </w:r>
      <w:r w:rsidRPr="00DB432C">
        <w:fldChar w:fldCharType="end"/>
      </w:r>
      <w:r w:rsidRPr="00DB432C">
        <w:t xml:space="preserve">; and (5) particle filters can handle the high level of uncertainties in long-term predictions </w:t>
      </w:r>
      <w:r w:rsidRPr="00DB432C">
        <w:fldChar w:fldCharType="begin" w:fldLock="1"/>
      </w:r>
      <w:r w:rsidR="00B73D33">
        <w:instrText>ADDIN CSL_CITATION {"citationItems":[{"id":"ITEM-1","itemData":{"ISBN":"9781936263066","author":[{"dropping-particle":"","family":"Borges","given":"Paula","non-dropping-particle":"","parse-names":false,"suffix":""},{"dropping-particle":"","family":"Cerdeira","given":"Olivio","non-dropping-particle":"","parse-names":false,"suffix":""},{"dropping-particle":"","family":"Kawakami","given":"Roberto","non-dropping-particle":"","parse-names":false,"suffix":""},{"dropping-particle":"","family":"Galvão","given":"Harrop","non-dropping-particle":"","parse-names":false,"suffix":""},{"dropping-particle":"","family":"Pedro","given":"João","non-dropping-particle":"","parse-names":false,"suffix":""},{"dropping-particle":"","family":"Malère","given":"Pinheiro","non-dropping-particle":"","parse-names":false,"suffix":""}],"container-title":"Annual Conference of the Prognostics and Health Management Society 2013","id":"ITEM-1","issued":{"date-parts":[["2013"]]},"page":"1-8","title":"Particle Filter Prognostic Applied in Landing Gear Retraction","type":"paper-conference"},"uris":["http://www.mendeley.com/documents/?uuid=1f5758f4-c092-4e4a-8d5d-9d6e27737da6"]}],"mendeley":{"formattedCitation":"[60]","plainTextFormattedCitation":"[60]","previouslyFormattedCitation":"[60]"},"properties":{"noteIndex":0},"schema":"https://github.com/citation-style-language/schema/raw/master/csl-citation.json"}</w:instrText>
      </w:r>
      <w:r w:rsidRPr="00DB432C">
        <w:fldChar w:fldCharType="separate"/>
      </w:r>
      <w:r w:rsidR="00702C1F" w:rsidRPr="00DB432C">
        <w:rPr>
          <w:noProof/>
        </w:rPr>
        <w:t>[60]</w:t>
      </w:r>
      <w:r w:rsidRPr="00DB432C">
        <w:fldChar w:fldCharType="end"/>
      </w:r>
      <w:r w:rsidRPr="00DB432C">
        <w:t>.</w:t>
      </w:r>
      <w:r w:rsidR="000E4423" w:rsidRPr="00DB432C">
        <w:t xml:space="preserve"> However, one limitation of particle filtering is that a large number of samples may be required to accurately approximate state distributions, which may cause the filtering system to collapse. A good approach to solving the collapse problem is to adopt the efficiency monitoring method of filtering proposed in </w:t>
      </w:r>
      <w:r w:rsidR="000E4423" w:rsidRPr="00DB432C">
        <w:fldChar w:fldCharType="begin" w:fldLock="1"/>
      </w:r>
      <w:r w:rsidR="00B73D33">
        <w:instrText>ADDIN CSL_CITATION {"citationItems":[{"id":"ITEM-1","itemData":{"DOI":"10.1049/ip-rsn:19990255","ISBN":"1350-2395","ISSN":"13502395","abstract":"The Kalman filter provides an effective solution to the linear Gaussian filtering problem. However where there is nonlinearity, either in the model specification or the observation process, other methods are required. Methods known generically as 'particle filters' are considered. These include the condensation algorithm and the Bayesian bootstrap or sampling importance resampling (SIR) filter. These filters represent the posterior distribution of the state variables by a system of particles which evolves and adapts recursively as new information becomes available. In practice, large numbers of particles may be required to provide adequate approximations and for certain applications, after a sequence of updates, the particle system will often collapse to a single point. A method of monitoring the efficiency of these filters is introduced which provides a simple quantitative assessment of sample impoverishment and the authors show how to construct improved particle filters that are both structurally efficient in terms of preventing the collapse of the particle system and computationally efficient in their implementation. This is illustrated with the classic bearings-only tracking problem.","author":[{"dropping-particle":"","family":"Carpenter","given":"J.","non-dropping-particle":"","parse-names":false,"suffix":""},{"dropping-particle":"","family":"Clifford","given":"P.","non-dropping-particle":"","parse-names":false,"suffix":""},{"dropping-particle":"","family":"Fearnhead","given":"P.","non-dropping-particle":"","parse-names":false,"suffix":""}],"container-title":"IEE Proceedings - Radar, Sonar and Navigation","id":"ITEM-1","issue":"1","issued":{"date-parts":[["1999"]]},"page":"2","title":"Improved particle filter for nonlinear problems","type":"paper-conference","volume":"146"},"uris":["http://www.mendeley.com/documents/?uuid=4125947e-4f05-4b33-a03f-fd86a8b2f77d"]}],"mendeley":{"formattedCitation":"[61]","plainTextFormattedCitation":"[61]","previouslyFormattedCitation":"[61]"},"properties":{"noteIndex":0},"schema":"https://github.com/citation-style-language/schema/raw/master/csl-citation.json"}</w:instrText>
      </w:r>
      <w:r w:rsidR="000E4423" w:rsidRPr="00DB432C">
        <w:fldChar w:fldCharType="separate"/>
      </w:r>
      <w:r w:rsidR="00702C1F" w:rsidRPr="00DB432C">
        <w:rPr>
          <w:noProof/>
        </w:rPr>
        <w:t>[61]</w:t>
      </w:r>
      <w:r w:rsidR="000E4423" w:rsidRPr="00DB432C">
        <w:fldChar w:fldCharType="end"/>
      </w:r>
      <w:r w:rsidR="000E4423" w:rsidRPr="00DB432C">
        <w:t xml:space="preserve">. </w:t>
      </w:r>
    </w:p>
    <w:p w14:paraId="18B771F1" w14:textId="394BF281" w:rsidR="00DA7216" w:rsidRPr="00DB432C" w:rsidRDefault="00443DEC" w:rsidP="00DA7216">
      <w:pPr>
        <w:rPr>
          <w:rFonts w:ascii="AdvTimes" w:hAnsi="AdvTimes" w:cs="AdvTimes"/>
          <w:sz w:val="20"/>
          <w:szCs w:val="20"/>
        </w:rPr>
      </w:pPr>
      <w:r w:rsidRPr="00DB432C">
        <w:t xml:space="preserve">Numerous studies have applied particle filters to rotating machine prognostics. Wang </w:t>
      </w:r>
      <w:r w:rsidRPr="00DB432C">
        <w:fldChar w:fldCharType="begin" w:fldLock="1"/>
      </w:r>
      <w:r w:rsidR="00B73D33">
        <w:instrText>ADDIN CSL_CITATION {"citationItems":[{"id":"ITEM-1","itemData":{"DOI":"10.1057/palgrave.jors.2602185","ISBN":"3540421726","ISSN":"0160-5682","abstract":"This paper reports on the development of a wear prediction model based on stochastic filtering and hidden Markov theory.It is assumed that observations at discrete time points are available such as metal concentrations from oil-based monitoring, which are related to the true underlying state of the system which is unobservable.The system state is represented by a generic term of wear which is modelled by a continuous hidden Markov Chain using a Beta distribution.We formulated a recursive model to predict the current and future system state given past observed monitoring information to date.The model is useful to wear-based monitoring such as oil analysis. Numerical examples are presented in the paper based on simulated and real data.","author":[{"dropping-particle":"","family":"Wang","given":"W","non-dropping-particle":"","parse-names":false,"suffix":""}],"container-title":"Journal of Operational Research Society","id":"ITEM-1","issue":"7","issued":{"date-parts":[["2007"]]},"page":"887-893","title":"A prognosis model for wear prediction based on oil-based monitoring","type":"article-journal","volume":"58"},"uris":["http://www.mendeley.com/documents/?uuid=1a987e64-0989-4fd8-ab6f-28b9ad63cb6b"]}],"mendeley":{"formattedCitation":"[62]","plainTextFormattedCitation":"[62]","previouslyFormattedCitation":"[62]"},"properties":{"noteIndex":0},"schema":"https://github.com/citation-style-language/schema/raw/master/csl-citation.json"}</w:instrText>
      </w:r>
      <w:r w:rsidRPr="00DB432C">
        <w:fldChar w:fldCharType="separate"/>
      </w:r>
      <w:r w:rsidR="00702C1F" w:rsidRPr="00DB432C">
        <w:rPr>
          <w:noProof/>
        </w:rPr>
        <w:t>[62]</w:t>
      </w:r>
      <w:r w:rsidRPr="00DB432C">
        <w:fldChar w:fldCharType="end"/>
      </w:r>
      <w:r w:rsidRPr="00DB432C">
        <w:t xml:space="preserve"> presented an engine wear estimation model based on particle filtering. In his work, the relationship between condition monitoring measurements and system degradation was modelled using the concept of a floating scale parameter. PCA was employed to produce a one-dimensional representation of the monitoring data, which was then processed using a particle filter to obtain the density function of the systems wear. Butler et al. </w:t>
      </w:r>
      <w:r w:rsidRPr="00DB432C">
        <w:fldChar w:fldCharType="begin" w:fldLock="1"/>
      </w:r>
      <w:r w:rsidR="00B73D33">
        <w:instrText>ADDIN CSL_CITATION {"citationItems":[{"id":"ITEM-1","itemData":{"DOI":"10.1109/CCA.2012.6402684","ISBN":"9781467345033","abstract":"Maintenance for wind turbines, particularly offshore turbines, presents a significant cost component to wind farm operators. The main bearing, which supports the low-speed shaft, is one of the major wind turbine system components. Since maintenance is confined to suitable weather windows, which are unpredictable, there is a need for decision support tools to ensure that maintenance is carried out in a timely way, but also at minimum cost and with minimum turbine downtime. This paper presents a methodology for the estimation of the remaining useful life (RUL) of the main bearing for a commercial wind turbine. A residual model is used to highlight potentially faulty behaviour, which is then post processed to provide a suitable signal for extrapolation using particle filters. The RUL is then effectively specified as a probability distribution which narrows as the failure point is approached, providing an estimate of RUL and a confidence measure. Our results suggest that RULs beyond 30 days can be reasonably estimated. © 2012 IEEE.","author":[{"dropping-particle":"","family":"Butler","given":"Shane","non-dropping-particle":"","parse-names":false,"suffix":""},{"dropping-particle":"","family":"O'Connor","given":"Frank","non-dropping-particle":"","parse-names":false,"suffix":""},{"dropping-particle":"","family":"Farren","given":"Des","non-dropping-particle":"","parse-names":false,"suffix":""},{"dropping-particle":"V.","family":"Ringwood","given":"John","non-dropping-particle":"","parse-names":false,"suffix":""}],"container-title":"Proceedings of the IEEE International Conference on Control Applications","id":"ITEM-1","issued":{"date-parts":[["2012"]]},"page":"1092-1097","title":"A feasibility study into prognostics for the main bearing of a wind turbine","type":"article-journal"},"uris":["http://www.mendeley.com/documents/?uuid=6fa72c95-f690-4b3c-9139-041f66f60f80"]}],"mendeley":{"formattedCitation":"[63]","plainTextFormattedCitation":"[63]","previouslyFormattedCitation":"[63]"},"properties":{"noteIndex":0},"schema":"https://github.com/citation-style-language/schema/raw/master/csl-citation.json"}</w:instrText>
      </w:r>
      <w:r w:rsidRPr="00DB432C">
        <w:fldChar w:fldCharType="separate"/>
      </w:r>
      <w:r w:rsidR="00702C1F" w:rsidRPr="00DB432C">
        <w:rPr>
          <w:noProof/>
        </w:rPr>
        <w:t>[63]</w:t>
      </w:r>
      <w:r w:rsidRPr="00DB432C">
        <w:fldChar w:fldCharType="end"/>
      </w:r>
      <w:r w:rsidRPr="00DB432C">
        <w:t xml:space="preserve"> developed a prognostic framework for the main bearing of a wind turbine. A residual, which was generated using a bearing temperature model, was extrapolated using a particle filter to produce the probabilistic RUL distribution. Recently, Sun et al.81 applied a state-space model embedded with a particle filter to a gas turbine monitoring data set obtained via simulation. A HI, inferred using a linear regression method, was used to represent the latent degradation of the engine </w:t>
      </w:r>
      <w:r w:rsidRPr="00DB432C">
        <w:fldChar w:fldCharType="begin" w:fldLock="1"/>
      </w:r>
      <w:r w:rsidR="00B73D33">
        <w:instrText>ADDIN CSL_CITATION {"citationItems":[{"id":"ITEM-1","itemData":{"DOI":"10.1016/j.ymssp.2011.09.029","ISBN":"0888-3270","ISSN":"08883270","abstract":"This paper presents the application of a state space model (SSM) for prognostics of an engineering system subject to degradation. A health index (HI) is inferred from a set of sensor signals to characterize the hidden health state of the system. Bayesian state estimation and prediction formulas, on the basis of the health indices modeled by the linear regression of observed signals, are carried out to sequentially update the current health state and then predict the future health state of the system. A Sequential Monte Carlo (SMC) method is used for computation. If a failure is defined in terms of a specified level of degradation, a time-to-failure distribution can be obtained based on the predicted degradation. The method is applied to a gas turbine that is simulated via a gas turbine software package and is subject to both gradual performance deterioration and abrupt faults in service. The analysis of the case study shows that the method can provide an estimate of Remaining Useful Life (RUL) with uncertainty as well as other reliability indices of interest for operators to plan effective condition-based maintenance. ?? 2011 Elsevier Ltd. All rights reserved.","author":[{"dropping-particle":"","family":"Sun","given":"Jianzhong","non-dropping-particle":"","parse-names":false,"suffix":""},{"dropping-particle":"","family":"Zuo","given":"Hongfu","non-dropping-particle":"","parse-names":false,"suffix":""},{"dropping-particle":"","family":"Wang","given":"Wenbin","non-dropping-particle":"","parse-names":false,"suffix":""},{"dropping-particle":"","family":"Pecht","given":"Michael G.","non-dropping-particle":"","parse-names":false,"suffix":""}],"container-title":"Mechanical Systems and Signal Processing","id":"ITEM-1","issued":{"date-parts":[["2012"]]},"page":"585-596","publisher":"Elsevier","title":"Application of a state space modeling technique to system prognostics based on a health index for condition-based maintenance","type":"article-journal","volume":"28"},"uris":["http://www.mendeley.com/documents/?uuid=bfb6220c-b000-4828-a591-95d647d06749"]}],"mendeley":{"formattedCitation":"[64]","plainTextFormattedCitation":"[64]","previouslyFormattedCitation":"[64]"},"properties":{"noteIndex":0},"schema":"https://github.com/citation-style-language/schema/raw/master/csl-citation.json"}</w:instrText>
      </w:r>
      <w:r w:rsidRPr="00DB432C">
        <w:fldChar w:fldCharType="separate"/>
      </w:r>
      <w:r w:rsidR="00702C1F" w:rsidRPr="00DB432C">
        <w:rPr>
          <w:noProof/>
        </w:rPr>
        <w:t>[64]</w:t>
      </w:r>
      <w:r w:rsidRPr="00DB432C">
        <w:fldChar w:fldCharType="end"/>
      </w:r>
      <w:r w:rsidRPr="00DB432C">
        <w:t>. Wang and Gao</w:t>
      </w:r>
      <w:r w:rsidR="00DA7216" w:rsidRPr="00DB432C">
        <w:t xml:space="preserve"> </w:t>
      </w:r>
      <w:r w:rsidR="00DA7216" w:rsidRPr="00DB432C">
        <w:fldChar w:fldCharType="begin" w:fldLock="1"/>
      </w:r>
      <w:r w:rsidR="00B73D33">
        <w:instrText>ADDIN CSL_CITATION {"citationItems":[{"id":"ITEM-1","itemData":{"ISBN":"9781936263172","author":[{"dropping-particle":"","family":"Wang","given":"Peng","non-dropping-particle":"","parse-names":false,"suffix":""},{"dropping-particle":"","family":"Gao","given":"Robert X","non-dropping-particle":"","parse-names":false,"suffix":""}],"container-title":"Annual Conference of the Prognostics and Health Management Society.","id":"ITEM-1","issued":{"date-parts":[["2014"]]},"page":"1-6","title":"Particle Filtering Based System Degradation Prediction Applied to Jet Engines","type":"article-journal"},"uris":["http://www.mendeley.com/documents/?uuid=aef7c6b9-9990-4a27-8f03-ae2dfd8077c9"]}],"mendeley":{"formattedCitation":"[65]","plainTextFormattedCitation":"[65]","previouslyFormattedCitation":"[65]"},"properties":{"noteIndex":0},"schema":"https://github.com/citation-style-language/schema/raw/master/csl-citation.json"}</w:instrText>
      </w:r>
      <w:r w:rsidR="00DA7216" w:rsidRPr="00DB432C">
        <w:fldChar w:fldCharType="separate"/>
      </w:r>
      <w:r w:rsidR="00702C1F" w:rsidRPr="00DB432C">
        <w:rPr>
          <w:noProof/>
        </w:rPr>
        <w:t>[65]</w:t>
      </w:r>
      <w:r w:rsidR="00DA7216" w:rsidRPr="00DB432C">
        <w:fldChar w:fldCharType="end"/>
      </w:r>
      <w:r w:rsidRPr="00DB432C">
        <w:t xml:space="preserve"> proposed a degradation</w:t>
      </w:r>
      <w:r w:rsidR="00DA7216" w:rsidRPr="00DB432C">
        <w:t xml:space="preserve"> prognostic model for jet engines based on regularized particle filtering (RPF). This model enables continuous tracking of both gradual and transient degradation. Recently, Baraldi et al. </w:t>
      </w:r>
      <w:r w:rsidR="00DA7216" w:rsidRPr="00DB432C">
        <w:fldChar w:fldCharType="begin" w:fldLock="1"/>
      </w:r>
      <w:r w:rsidR="00B73D33">
        <w:instrText>ADDIN CSL_CITATION {"citationItems":[{"id":"ITEM-1","itemData":{"DOI":"10.3303/CET1333028","ISBN":"0266-8920","ISSN":"19749791","abstract":"In practical industrial applications, different prognostic approaches can be used depending on the information available for the model development. In this paper, we consider three different cases: (1) a physics-based model of the degradation process is available; (2) a set of degradation observations measured on components similar to the one of interest is available; (3) degradation observations are available only for the component of interest. The objective of the present work is to develop prognostic approaches properly tailored for these three cases and to evaluate them in terms of the assumptions they require, the accuracy of the Remaining Useful Life (RUL) predictions they provide and their ability of providing measures of confidence in the predictions. The first case is effectively handled within a particle filtering (PF) scheme, whereas the second and third cases are addressed by bootstrapped ensembles of empirical models. The main methodological contributions of this work are (i) the proposal of a strategy for selecting the prognostic approach which best suits the information setting, even in presence of mixed information sources; (ii) the development of a bootstrap method able to assess the confidence in the RUL prediction in the third case characterized by the unavailability of any degradation observations until failure. A case study is analyzed, concerning the prediction of the RUL of turbine blades affected by a developing creep. ?? 2013 Elsevier Ltd.","author":[{"dropping-particle":"","family":"Baraldi","given":"Piero","non-dropping-particle":"","parse-names":false,"suffix":""},{"dropping-particle":"","family":"Cadini","given":"Francesco","non-dropping-particle":"","parse-names":false,"suffix":""},{"dropping-particle":"","family":"Mangili","given":"Francesca","non-dropping-particle":"","parse-names":false,"suffix":""},{"dropping-particle":"","family":"Zio","given":"Enrico","non-dropping-particle":"","parse-names":false,"suffix":""}],"container-title":"Chemical Engineering Transactions","id":"ITEM-1","issued":{"date-parts":[["2013"]]},"page":"163-168","publisher":"Elsevier","title":"Model-based and data-driven prognostics under different available information","type":"article-journal","volume":"33"},"uris":["http://www.mendeley.com/documents/?uuid=47ec408e-ebeb-4af2-a8e0-12d2189385c8"]}],"mendeley":{"formattedCitation":"[55]","plainTextFormattedCitation":"[55]","previouslyFormattedCitation":"[55]"},"properties":{"noteIndex":0},"schema":"https://github.com/citation-style-language/schema/raw/master/csl-citation.json"}</w:instrText>
      </w:r>
      <w:r w:rsidR="00DA7216" w:rsidRPr="00DB432C">
        <w:fldChar w:fldCharType="separate"/>
      </w:r>
      <w:r w:rsidR="00702C1F" w:rsidRPr="00DB432C">
        <w:rPr>
          <w:noProof/>
        </w:rPr>
        <w:t>[55]</w:t>
      </w:r>
      <w:r w:rsidR="00DA7216" w:rsidRPr="00DB432C">
        <w:fldChar w:fldCharType="end"/>
      </w:r>
      <w:r w:rsidR="00DA7216" w:rsidRPr="00DB432C">
        <w:t xml:space="preserve"> combined a particle filter and a physical model to provide RUL predictions of a turbine blade seeded with creep damage. Their results demonstrate particle filters accuracy and superior uncertainty control capabilities with regard to predicting machine failures. More recently, Li et al. </w:t>
      </w:r>
      <w:r w:rsidR="00DA7216" w:rsidRPr="00DB432C">
        <w:fldChar w:fldCharType="begin" w:fldLock="1"/>
      </w:r>
      <w:r w:rsidR="00B73D33">
        <w:instrText>ADDIN CSL_CITATION {"citationItems":[{"id":"ITEM-1","itemData":{"DOI":"10.1109/ICPHM.2015.7245060","ISBN":"9781479918935","ISSN":"0278-0046","author":[{"dropping-particle":"","family":"Li","given":"Naipeng","non-dropping-particle":"","parse-names":false,"suffix":""},{"dropping-particle":"","family":"Lei","given":"Yaguo","non-dropping-particle":"","parse-names":false,"suffix":""},{"dropping-particle":"","family":"LiN","given":"Jing","non-dropping-particle":"","parse-names":false,"suffix":""},{"dropping-particle":"","family":"Ding","given":"S X","non-dropping-particle":"","parse-names":false,"suffix":""}],"container-title":"IEEE Transactions on Industrial Electronics","id":"ITEM-1","issue":"12","issued":{"date-parts":[["2015"]]},"page":"7762-7773","title":"An improved exponential model for predicting the remaining useful life of lithium-ion batteries","type":"article-journal","volume":"62"},"uris":["http://www.mendeley.com/documents/?uuid=8c2b716a-cb7c-4f32-a17d-d6a25b191273"]}],"mendeley":{"formattedCitation":"[66]","plainTextFormattedCitation":"[66]","previouslyFormattedCitation":"[66]"},"properties":{"noteIndex":0},"schema":"https://github.com/citation-style-language/schema/raw/master/csl-citation.json"}</w:instrText>
      </w:r>
      <w:r w:rsidR="00DA7216" w:rsidRPr="00DB432C">
        <w:fldChar w:fldCharType="separate"/>
      </w:r>
      <w:r w:rsidR="00702C1F" w:rsidRPr="00DB432C">
        <w:rPr>
          <w:noProof/>
        </w:rPr>
        <w:t>[66]</w:t>
      </w:r>
      <w:r w:rsidR="00DA7216" w:rsidRPr="00DB432C">
        <w:fldChar w:fldCharType="end"/>
      </w:r>
      <w:r w:rsidR="00DA7216" w:rsidRPr="00DB432C">
        <w:t xml:space="preserve"> developed an improved exponential model for rolling element bearings. The authors proposed a novel FPT selection approach for the detection of incipient faults. Lei et al. </w:t>
      </w:r>
      <w:r w:rsidR="00DA7216" w:rsidRPr="00DB432C">
        <w:fldChar w:fldCharType="begin" w:fldLock="1"/>
      </w:r>
      <w:r w:rsidR="00B73D33">
        <w:instrText>ADDIN CSL_CITATION {"citationItems":[{"id":"ITEM-1","itemData":{"DOI":"10.1109/TR.2016.2570568","ISBN":"0018-9529","ISSN":"00189529","author":[{"dropping-particle":"","family":"Lei","given":"Yaguo","non-dropping-particle":"","parse-names":false,"suffix":""},{"dropping-particle":"","family":"Li","given":"Naipeng","non-dropping-particle":"","parse-names":false,"suffix":""},{"dropping-particle":"","family":"Gontarz","given":"Szymon","non-dropping-particle":"","parse-names":false,"suffix":""},{"dropping-particle":"","family":"Lin","given":"Jing","non-dropping-particle":"","parse-names":false,"suffix":""},{"dropping-particle":"","family":"Radkowski","given":"Stanislaw","non-dropping-particle":"","parse-names":false,"suffix":""},{"dropping-particle":"","family":"Dybala","given":"Jacek","non-dropping-particle":"","parse-names":false,"suffix":""}],"container-title":"IEEE Transactions on Reliability","id":"ITEM-1","issue":"3","issued":{"date-parts":[["2016"]]},"page":"1314-1326","title":"A Model-Based Method for Remaining Useful Life Prediction of Machinery","type":"article-journal","volume":"65"},"uris":["http://www.mendeley.com/documents/?uuid=c02c039a-115c-42cb-a13a-bfbbda79fa13"]}],"mendeley":{"formattedCitation":"[67]","plainTextFormattedCitation":"[67]","previouslyFormattedCitation":"[67]"},"properties":{"noteIndex":0},"schema":"https://github.com/citation-style-language/schema/raw/master/csl-citation.json"}</w:instrText>
      </w:r>
      <w:r w:rsidR="00DA7216" w:rsidRPr="00DB432C">
        <w:fldChar w:fldCharType="separate"/>
      </w:r>
      <w:r w:rsidR="00702C1F" w:rsidRPr="00DB432C">
        <w:rPr>
          <w:noProof/>
        </w:rPr>
        <w:t>[67]</w:t>
      </w:r>
      <w:r w:rsidR="00DA7216" w:rsidRPr="00DB432C">
        <w:fldChar w:fldCharType="end"/>
      </w:r>
      <w:r w:rsidR="00DA7216" w:rsidRPr="00DB432C">
        <w:t xml:space="preserve"> proposed a particle filter-based method for RUL prediction of bearings. In this work, a fusion HI, inferred using a self-organizing map (SOM), was used to reflect the degradation process. The indicator was then input into a state-space model for RUL prediction.</w:t>
      </w:r>
      <w:r w:rsidR="00DA7216" w:rsidRPr="00DB432C">
        <w:rPr>
          <w:rFonts w:ascii="AdvTimes" w:hAnsi="AdvTimes" w:cs="AdvTimes"/>
          <w:sz w:val="20"/>
          <w:szCs w:val="20"/>
        </w:rPr>
        <w:t xml:space="preserve"> </w:t>
      </w:r>
    </w:p>
    <w:p w14:paraId="555AF09F" w14:textId="4F7184A0" w:rsidR="00595A32" w:rsidRPr="00DB432C" w:rsidRDefault="00DE3349" w:rsidP="008D0F44">
      <w:pPr>
        <w:pStyle w:val="Heading3"/>
        <w:spacing w:before="240" w:after="240"/>
      </w:pPr>
      <w:bookmarkStart w:id="61" w:name="_Toc506214352"/>
      <w:r w:rsidRPr="00DB432C">
        <w:t>HMM and HSMM</w:t>
      </w:r>
      <w:bookmarkEnd w:id="61"/>
    </w:p>
    <w:p w14:paraId="50F9C172" w14:textId="067CC4D3" w:rsidR="005C5709" w:rsidRPr="00DB432C" w:rsidRDefault="00402A02" w:rsidP="003F22CB">
      <w:r w:rsidRPr="00DB432C">
        <w:t>HMM</w:t>
      </w:r>
      <w:r w:rsidR="006B5958" w:rsidRPr="00DB432C">
        <w:t>:</w:t>
      </w:r>
      <w:r w:rsidRPr="00DB432C">
        <w:t xml:space="preserve"> In state-space modelling, a dynamic system can be described at any time as being in one of a set of discrete states. The system </w:t>
      </w:r>
      <w:r w:rsidR="00F72E2E" w:rsidRPr="00DB432C">
        <w:t xml:space="preserve">evolves through a finite number </w:t>
      </w:r>
      <w:r w:rsidRPr="00DB432C">
        <w:t>of states until reachi</w:t>
      </w:r>
      <w:r w:rsidR="00F72E2E" w:rsidRPr="00DB432C">
        <w:t xml:space="preserve">ng the final state (failure) in </w:t>
      </w:r>
      <w:r w:rsidRPr="00DB432C">
        <w:t>accordance with a set of tran</w:t>
      </w:r>
      <w:r w:rsidR="00F72E2E" w:rsidRPr="00DB432C">
        <w:t xml:space="preserve">sition probabilities associated </w:t>
      </w:r>
      <w:r w:rsidRPr="00DB432C">
        <w:t>with the states. If the</w:t>
      </w:r>
      <w:r w:rsidR="00F72E2E" w:rsidRPr="00DB432C">
        <w:t xml:space="preserve"> states in the above stochastic </w:t>
      </w:r>
      <w:r w:rsidRPr="00DB432C">
        <w:t>process are unobservabl</w:t>
      </w:r>
      <w:r w:rsidR="00F72E2E" w:rsidRPr="00DB432C">
        <w:t xml:space="preserve">e and responsible for producing </w:t>
      </w:r>
      <w:r w:rsidRPr="00DB432C">
        <w:t>a sequence of observatio</w:t>
      </w:r>
      <w:r w:rsidR="00F72E2E" w:rsidRPr="00DB432C">
        <w:t xml:space="preserve">ns, we can call the state-space model a HMM </w:t>
      </w:r>
      <w:r w:rsidR="00F72E2E" w:rsidRPr="00DB432C">
        <w:fldChar w:fldCharType="begin" w:fldLock="1"/>
      </w:r>
      <w:r w:rsidR="00B73D33">
        <w:instrText>ADDIN CSL_CITATION {"citationItems":[{"id":"ITEM-1","itemData":{"DOI":"10.1109/5.18626","ISBN":"1558601244","ISSN":"00189219","PMID":"21920608","abstract":"This tutorial provides an overview of the basic theory of hidden\\nMarkov models (HMMs) as originated by L.E. Baum and T. Petrie (1966) and\\ngives practical details on methods of implementation of the theory along\\nwith a description of selected applications of the theory to distinct\\nproblems in speech recognition. Results from a number of original\\nsources are combined to provide a single source of acquiring the\\nbackground required to pursue further this area of research. The author\\nfirst reviews the theory of discrete Markov chains and shows how the\\nconcept of hidden states, where the observation is a probabilistic\\nfunction of the state, can be used effectively. The theory is\\nillustrated with two simple examples, namely coin-tossing, and the\\nclassic balls-in-urns system. Three fundamental problems of HMMs are\\nnoted and several practical techniques for solving these problems are\\ngiven. The various types of HMMs that have been studied, including\\nergodic as well as left-right models, are described","author":[{"dropping-particle":"","family":"Rabiner","given":"L.R.","non-dropping-particle":"","parse-names":false,"suffix":""}],"container-title":"Proceedings of the IEEE","id":"ITEM-1","issue":"2","issued":{"date-parts":[["1989"]]},"page":"257-286","title":"A tutorial on hidden Markov models and selected applications in speech recognition","type":"paper-conference","volume":"77"},"uris":["http://www.mendeley.com/documents/?uuid=74caa538-08ca-4902-b5b1-b2d0137c0c36"]}],"mendeley":{"formattedCitation":"[68]","plainTextFormattedCitation":"[68]","previouslyFormattedCitation":"[68]"},"properties":{"noteIndex":0},"schema":"https://github.com/citation-style-language/schema/raw/master/csl-citation.json"}</w:instrText>
      </w:r>
      <w:r w:rsidR="00F72E2E" w:rsidRPr="00DB432C">
        <w:fldChar w:fldCharType="separate"/>
      </w:r>
      <w:r w:rsidR="00702C1F" w:rsidRPr="00DB432C">
        <w:rPr>
          <w:noProof/>
        </w:rPr>
        <w:t>[68]</w:t>
      </w:r>
      <w:r w:rsidR="00F72E2E" w:rsidRPr="00DB432C">
        <w:fldChar w:fldCharType="end"/>
      </w:r>
      <w:r w:rsidR="00F72E2E" w:rsidRPr="00DB432C">
        <w:t xml:space="preserve">. The objective of implementing </w:t>
      </w:r>
      <w:r w:rsidRPr="00DB432C">
        <w:t xml:space="preserve">HMMs in prognostics </w:t>
      </w:r>
      <w:r w:rsidR="00F72E2E" w:rsidRPr="00DB432C">
        <w:t xml:space="preserve">is to forecast the evolution of </w:t>
      </w:r>
      <w:r w:rsidRPr="00DB432C">
        <w:t>the state of health of a s</w:t>
      </w:r>
      <w:r w:rsidR="00F72E2E" w:rsidRPr="00DB432C">
        <w:t xml:space="preserve">ystem from its current state to </w:t>
      </w:r>
      <w:r w:rsidRPr="00DB432C">
        <w:t>its ultimate failure bas</w:t>
      </w:r>
      <w:r w:rsidR="00F72E2E" w:rsidRPr="00DB432C">
        <w:t xml:space="preserve">ed on both observations and the </w:t>
      </w:r>
      <w:r w:rsidRPr="00DB432C">
        <w:t>model.</w:t>
      </w:r>
      <w:r w:rsidR="003F22CB" w:rsidRPr="00DB432C">
        <w:t xml:space="preserve"> A HMM is ch</w:t>
      </w:r>
      <w:r w:rsidR="002D4AB8" w:rsidRPr="00DB432C">
        <w:t xml:space="preserve">aracterized using the following </w:t>
      </w:r>
      <w:r w:rsidR="003F22CB" w:rsidRPr="00DB432C">
        <w:t>elements: the state tran</w:t>
      </w:r>
      <w:r w:rsidR="002D4AB8" w:rsidRPr="00DB432C">
        <w:t xml:space="preserve">sition probability distribution </w:t>
      </w:r>
      <m:oMath>
        <m:r>
          <w:rPr>
            <w:rFonts w:ascii="Cambria Math" w:hAnsi="Cambria Math"/>
          </w:rPr>
          <m:t>A=P(</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=i|</m:t>
        </m:r>
        <m:sSub>
          <m:sSubPr>
            <m:ctrlPr>
              <w:rPr>
                <w:rFonts w:ascii="Cambria Math" w:hAnsi="Cambria Math"/>
                <w:i/>
              </w:rPr>
            </m:ctrlPr>
          </m:sSubPr>
          <m:e>
            <m:r>
              <w:rPr>
                <w:rFonts w:ascii="Cambria Math" w:hAnsi="Cambria Math"/>
              </w:rPr>
              <m:t>x</m:t>
            </m:r>
          </m:e>
          <m:sub>
            <m:r>
              <w:rPr>
                <w:rFonts w:ascii="Cambria Math" w:hAnsi="Cambria Math"/>
              </w:rPr>
              <m:t>t-1</m:t>
            </m:r>
          </m:sub>
        </m:sSub>
        <m:r>
          <w:rPr>
            <w:rFonts w:ascii="Cambria Math" w:hAnsi="Cambria Math"/>
          </w:rPr>
          <m:t>=j)</m:t>
        </m:r>
      </m:oMath>
      <w:r w:rsidR="002D4AB8" w:rsidRPr="00DB432C">
        <w:t xml:space="preserve">, which denotes the probability </w:t>
      </w:r>
      <w:r w:rsidR="003F22CB" w:rsidRPr="00DB432C">
        <w:t xml:space="preserve">of being in state </w:t>
      </w:r>
      <m:oMath>
        <m:r>
          <w:rPr>
            <w:rFonts w:ascii="Cambria Math" w:hAnsi="Cambria Math"/>
          </w:rPr>
          <m:t>i</m:t>
        </m:r>
      </m:oMath>
      <w:r w:rsidR="003F22CB" w:rsidRPr="00DB432C">
        <w:t xml:space="preserve"> at time instant t while being in state </w:t>
      </w:r>
      <m:oMath>
        <m:r>
          <w:rPr>
            <w:rFonts w:ascii="Cambria Math" w:hAnsi="Cambria Math"/>
          </w:rPr>
          <m:t>j</m:t>
        </m:r>
      </m:oMath>
      <w:r w:rsidR="002D4AB8" w:rsidRPr="00DB432C">
        <w:t xml:space="preserve"> </w:t>
      </w:r>
      <w:r w:rsidR="003F22CB" w:rsidRPr="00DB432C">
        <w:t xml:space="preserve">at time instant </w:t>
      </w:r>
      <m:oMath>
        <m:r>
          <w:rPr>
            <w:rFonts w:ascii="Cambria Math" w:hAnsi="Cambria Math"/>
          </w:rPr>
          <m:t>t-1</m:t>
        </m:r>
      </m:oMath>
      <w:r w:rsidR="00F531BD" w:rsidRPr="00DB432C">
        <w:t xml:space="preserve">; the observation probability </w:t>
      </w:r>
      <m:oMath>
        <m:r>
          <w:rPr>
            <w:rFonts w:ascii="Cambria Math" w:hAnsi="Cambria Math"/>
          </w:rPr>
          <m:t>B=P(</m:t>
        </m:r>
        <m:sSub>
          <m:sSubPr>
            <m:ctrlPr>
              <w:rPr>
                <w:rFonts w:ascii="Cambria Math" w:hAnsi="Cambria Math"/>
                <w:i/>
              </w:rPr>
            </m:ctrlPr>
          </m:sSubPr>
          <m:e>
            <m:r>
              <w:rPr>
                <w:rFonts w:ascii="Cambria Math" w:hAnsi="Cambria Math"/>
              </w:rPr>
              <m:t>O</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=i)</m:t>
        </m:r>
      </m:oMath>
      <w:r w:rsidR="003F22CB" w:rsidRPr="00DB432C">
        <w:t>, w</w:t>
      </w:r>
      <w:r w:rsidR="00F531BD" w:rsidRPr="00DB432C">
        <w:t xml:space="preserve">hich denotes the probability of </w:t>
      </w:r>
      <w:r w:rsidR="003F22CB" w:rsidRPr="00DB432C">
        <w:t xml:space="preserve">emitting an observation </w:t>
      </w:r>
      <m:oMath>
        <m:sSub>
          <m:sSubPr>
            <m:ctrlPr>
              <w:rPr>
                <w:rFonts w:ascii="Cambria Math" w:hAnsi="Cambria Math"/>
                <w:i/>
              </w:rPr>
            </m:ctrlPr>
          </m:sSubPr>
          <m:e>
            <m:r>
              <w:rPr>
                <w:rFonts w:ascii="Cambria Math" w:hAnsi="Cambria Math"/>
              </w:rPr>
              <m:t>O</m:t>
            </m:r>
          </m:e>
          <m:sub>
            <m:r>
              <w:rPr>
                <w:rFonts w:ascii="Cambria Math" w:hAnsi="Cambria Math"/>
              </w:rPr>
              <m:t>k</m:t>
            </m:r>
          </m:sub>
        </m:sSub>
      </m:oMath>
      <w:r w:rsidR="003F22CB" w:rsidRPr="00DB432C">
        <w:t xml:space="preserve"> at time </w:t>
      </w:r>
      <m:oMath>
        <m:r>
          <w:rPr>
            <w:rFonts w:ascii="Cambria Math" w:hAnsi="Cambria Math"/>
          </w:rPr>
          <m:t>t</m:t>
        </m:r>
      </m:oMath>
      <w:r w:rsidR="003F22CB" w:rsidRPr="00DB432C">
        <w:t xml:space="preserve"> </w:t>
      </w:r>
      <w:r w:rsidR="00F531BD" w:rsidRPr="00DB432C">
        <w:t xml:space="preserve">if the system is at </w:t>
      </w:r>
      <w:r w:rsidR="003F22CB" w:rsidRPr="00DB432C">
        <w:t xml:space="preserve">state </w:t>
      </w:r>
      <m:oMath>
        <m:r>
          <w:rPr>
            <w:rFonts w:ascii="Cambria Math" w:hAnsi="Cambria Math"/>
          </w:rPr>
          <m:t>i</m:t>
        </m:r>
      </m:oMath>
      <w:r w:rsidR="003F22CB" w:rsidRPr="00DB432C">
        <w:t xml:space="preserve"> at time </w:t>
      </w:r>
      <m:oMath>
        <m:r>
          <w:rPr>
            <w:rFonts w:ascii="Cambria Math" w:hAnsi="Cambria Math"/>
          </w:rPr>
          <m:t>t</m:t>
        </m:r>
      </m:oMath>
      <w:r w:rsidR="003F22CB" w:rsidRPr="00DB432C">
        <w:t>;</w:t>
      </w:r>
      <w:r w:rsidR="00F531BD" w:rsidRPr="00DB432C">
        <w:t xml:space="preserve"> the initial state distribution</w:t>
      </w:r>
      <w:bookmarkStart w:id="62" w:name="OLE_LINK7"/>
      <w:r w:rsidR="00F531BD" w:rsidRPr="00DB432C">
        <w:t xml:space="preserve"> </w:t>
      </w:r>
      <m:oMath>
        <m:sSub>
          <m:sSubPr>
            <m:ctrlPr>
              <w:rPr>
                <w:rFonts w:ascii="Cambria Math" w:hAnsi="Cambria Math"/>
                <w:i/>
              </w:rPr>
            </m:ctrlPr>
          </m:sSubPr>
          <m:e>
            <m:r>
              <w:rPr>
                <w:rFonts w:ascii="Cambria Math" w:hAnsi="Cambria Math"/>
              </w:rPr>
              <m:t>π</m:t>
            </m:r>
          </m:e>
          <m:sub>
            <m:r>
              <w:rPr>
                <w:rFonts w:ascii="Cambria Math" w:hAnsi="Cambria Math"/>
              </w:rPr>
              <m:t>i</m:t>
            </m:r>
          </m:sub>
        </m:sSub>
        <w:bookmarkEnd w:id="62"/>
        <m:r>
          <w:rPr>
            <w:rFonts w:ascii="Cambria Math" w:hAnsi="Cambria Math"/>
          </w:rPr>
          <m:t>=P(</m:t>
        </m:r>
        <m:sSub>
          <m:sSubPr>
            <m:ctrlPr>
              <w:rPr>
                <w:rFonts w:ascii="Cambria Math" w:hAnsi="Cambria Math"/>
                <w:i/>
              </w:rPr>
            </m:ctrlPr>
          </m:sSubPr>
          <m:e>
            <m:r>
              <w:rPr>
                <w:rFonts w:ascii="Cambria Math" w:hAnsi="Cambria Math"/>
              </w:rPr>
              <m:t>S</m:t>
            </m:r>
          </m:e>
          <m:sub>
            <m:r>
              <w:rPr>
                <w:rFonts w:ascii="Cambria Math" w:hAnsi="Cambria Math"/>
              </w:rPr>
              <m:t>0</m:t>
            </m:r>
          </m:sub>
        </m:sSub>
        <m:r>
          <w:rPr>
            <w:rFonts w:ascii="Cambria Math" w:hAnsi="Cambria Math"/>
          </w:rPr>
          <m:t>=i)</m:t>
        </m:r>
      </m:oMath>
      <w:r w:rsidR="00F531BD" w:rsidRPr="00DB432C">
        <w:t>;</w:t>
      </w:r>
      <w:r w:rsidR="003F22CB" w:rsidRPr="00DB432C">
        <w:t xml:space="preserve"> the number of states </w:t>
      </w:r>
      <m:oMath>
        <m:r>
          <w:rPr>
            <w:rFonts w:ascii="Cambria Math" w:hAnsi="Cambria Math"/>
          </w:rPr>
          <m:t>N</m:t>
        </m:r>
      </m:oMath>
      <w:r w:rsidR="00F531BD" w:rsidRPr="00DB432C">
        <w:t xml:space="preserve">; and the number </w:t>
      </w:r>
      <w:r w:rsidR="003F22CB" w:rsidRPr="00DB432C">
        <w:t xml:space="preserve">of observations </w:t>
      </w:r>
      <m:oMath>
        <m:r>
          <w:rPr>
            <w:rFonts w:ascii="Cambria Math" w:hAnsi="Cambria Math"/>
          </w:rPr>
          <m:t>M</m:t>
        </m:r>
      </m:oMath>
      <w:r w:rsidR="003F22CB" w:rsidRPr="00DB432C">
        <w:t xml:space="preserve"> r</w:t>
      </w:r>
      <w:r w:rsidR="00F531BD" w:rsidRPr="00DB432C">
        <w:t xml:space="preserve">esulting from a distinct state. </w:t>
      </w:r>
      <w:r w:rsidR="003F22CB" w:rsidRPr="00DB432C">
        <w:t>Therefore, a complete</w:t>
      </w:r>
      <w:r w:rsidR="00F531BD" w:rsidRPr="00DB432C">
        <w:t xml:space="preserve"> HMM requires the specification </w:t>
      </w:r>
      <w:r w:rsidR="003F22CB" w:rsidRPr="00DB432C">
        <w:t>of the parameter set</w:t>
      </w:r>
      <w:r w:rsidR="00F531BD" w:rsidRPr="00DB432C">
        <w:t xml:space="preserve"> </w:t>
      </w:r>
      <m:oMath>
        <m:r>
          <w:rPr>
            <w:rFonts w:ascii="Cambria Math" w:hAnsi="Cambria Math"/>
          </w:rPr>
          <m:t>λ=(</m:t>
        </m:r>
        <m:sSub>
          <m:sSubPr>
            <m:ctrlPr>
              <w:rPr>
                <w:rFonts w:ascii="Cambria Math" w:hAnsi="Cambria Math"/>
                <w:i/>
              </w:rPr>
            </m:ctrlPr>
          </m:sSubPr>
          <m:e>
            <m:r>
              <w:rPr>
                <w:rFonts w:ascii="Cambria Math" w:hAnsi="Cambria Math"/>
              </w:rPr>
              <m:t>π</m:t>
            </m:r>
          </m:e>
          <m:sub>
            <m:r>
              <w:rPr>
                <w:rFonts w:ascii="Cambria Math" w:hAnsi="Cambria Math"/>
              </w:rPr>
              <m:t>i</m:t>
            </m:r>
          </m:sub>
        </m:sSub>
        <m:r>
          <w:rPr>
            <w:rFonts w:ascii="Cambria Math" w:hAnsi="Cambria Math"/>
          </w:rPr>
          <m:t>, A,B, N, M)</m:t>
        </m:r>
      </m:oMath>
      <w:r w:rsidR="00F531BD" w:rsidRPr="00DB432C">
        <w:t>.</w:t>
      </w:r>
      <w:r w:rsidR="00160A92" w:rsidRPr="00DB432C">
        <w:t xml:space="preserve"> </w:t>
      </w:r>
    </w:p>
    <w:p w14:paraId="7852D889" w14:textId="65D07C3D" w:rsidR="008412E0" w:rsidRPr="00DB432C" w:rsidRDefault="000F33C3" w:rsidP="00356F12">
      <w:r w:rsidRPr="00DB432C">
        <w:t xml:space="preserve">HMM has been used extensively in the literature </w:t>
      </w:r>
      <w:r w:rsidRPr="00DB432C">
        <w:fldChar w:fldCharType="begin" w:fldLock="1"/>
      </w:r>
      <w:r w:rsidR="00B73D33">
        <w:instrText>ADDIN CSL_CITATION {"citationItems":[{"id":"ITEM-1","itemData":{"DOI":"10.1006/mssp.2000.1309","ISSN":"08883270","author":[{"dropping-particle":"","family":"Bunks","given":"Carey","non-dropping-particle":"","parse-names":false,"suffix":""},{"dropping-particle":"","family":"Mccarthy","given":"Dan","non-dropping-particle":"","parse-names":false,"suffix":""},{"dropping-particle":"","family":"Al-Ani","given":"Tarik","non-dropping-particle":"","parse-names":false,"suffix":""}],"container-title":"Mechanical Systems and Signal Processing","id":"ITEM-1","issue":"4","issued":{"date-parts":[["2000"]]},"page":"597-612","title":"Condition-Based Maintenance of Machines Using Hidden Markov Models","type":"article-journal","volume":"14"},"uris":["http://www.mendeley.com/documents/?uuid=1a492986-fdd1-4a07-a045-94581f82b2dc"]},{"id":"ITEM-2","itemData":{"DOI":"10.1080/00207540412331327727","ISSN":"0020-7543","abstract":"Despite considerable advances over the last two decades in sensing instrumentation and information technology infrastructure, monitoring and diagnostics technology has not yet found its place in health management of mainstream machinery and equipment. This is in spite of numerous studies reporting that the expected savings from widespread deployment of condition-based maintenance (CBM) technology would be in the tens of billions of dollars in many industrial sectors as well as in governmental agencies. It turns out that a prerequisite to widespread deployment of CBM technology and practice in industry is cost efficient and effective diagnostics and prognostics. This paper presents a novel method for employing hidden Markov models (HMMs) for carrying out both diagnostic as well as prognostic activities for metal cutting tools. The methods employ HMMs for modelling sensor signals emanating from the machine (or features thereof), and in turn, identify the health state of the cutting tool as well as facilitate estimation of remaining useful life. This paper also investigates some of the underlying issues of proper HMM design and training for the express purpose of effective diagnostics and prognostics. The proposed methods were validated on a physical test-bed, a vertical drilling machine. Experimental results are very promising.","author":[{"dropping-particle":"","family":"Baruah","given":"P.","non-dropping-particle":"","parse-names":false,"suffix":""},{"dropping-particle":"","family":"Chinnam","given":"R. B.","non-dropping-particle":"","parse-names":false,"suffix":""}],"container-title":"International Journal of Production Research","id":"ITEM-2","issue":"6","issued":{"date-parts":[["2005"]]},"page":"1275-1293","title":"HMMs for diagnostics and prognostics in machining processes","type":"article-journal","volume":"43"},"uris":["http://www.mendeley.com/documents/?uuid=2f8cfdc3-5cb8-4df7-ae7b-8234fe38c0a9"]},{"id":"ITEM-3","itemData":{"DOI":"10.1109/IJCNN.2003.1223951","ISBN":"0-7803-7898-9","ISSN":"1098-7576","abstract":"A prerequisite to effective wide-spread deployment of condition-based maintenance (CBM) practices is effective diagnostics and prognostics. This paper presents a novel method for employing HMMs for autonomous diagnostics as well as prognostics. The diagnostics module exploits competitive learning to achieve HMM-based clustering. The prognostics module builds upon the diagnostics module to compute joint distributions for health-state transition times. The proposed methods were validated on a physical test bed; a drilling machine.","author":[{"dropping-particle":"","family":"Chinnam","given":"R.B.","non-dropping-particle":"","parse-names":false,"suffix":""},{"dropping-particle":"","family":"Baruah","given":"P.","non-dropping-particle":"","parse-names":false,"suffix":""}],"container-title":"Proceedings of the International Joint Conference on Neural Networks, 2003.","id":"ITEM-3","issued":{"date-parts":[["2003"]]},"page":"2466-2471","title":"Autonomous diagnostics and prognostics through competitive learning driven HMM-based clustering","type":"paper-conference","volume":"4"},"uris":["http://www.mendeley.com/documents/?uuid=fa7b8b70-1bea-4ea0-a421-1727c4168806"]}],"mendeley":{"formattedCitation":"[69]–[71]","plainTextFormattedCitation":"[69]–[71]","previouslyFormattedCitation":"[69]–[71]"},"properties":{"noteIndex":0},"schema":"https://github.com/citation-style-language/schema/raw/master/csl-citation.json"}</w:instrText>
      </w:r>
      <w:r w:rsidRPr="00DB432C">
        <w:fldChar w:fldCharType="separate"/>
      </w:r>
      <w:r w:rsidR="00702C1F" w:rsidRPr="00DB432C">
        <w:rPr>
          <w:noProof/>
        </w:rPr>
        <w:t>[69]–[71]</w:t>
      </w:r>
      <w:r w:rsidRPr="00DB432C">
        <w:fldChar w:fldCharType="end"/>
      </w:r>
      <w:r w:rsidRPr="00DB432C">
        <w:t xml:space="preserve"> to estimate health states and diagnostics. However, taken collectively, the results indicate that standard HMM invokes a heavy computational burden because of the competitive learning process.</w:t>
      </w:r>
      <w:r w:rsidR="00356F12" w:rsidRPr="00DB432C">
        <w:t xml:space="preserve"> This situation may worsen when HMM is applied to multidimensional observations, such as those typically collected from complex rotating machines. Although additional sensors would improve overall performance, it has been recommended that developers consider the negative effects of sensor fusion, such as the computational complexity involved when using regular HMMs </w:t>
      </w:r>
      <w:r w:rsidR="00356F12" w:rsidRPr="00DB432C">
        <w:fldChar w:fldCharType="begin" w:fldLock="1"/>
      </w:r>
      <w:r w:rsidR="00B73D33">
        <w:instrText>ADDIN CSL_CITATION {"citationItems":[{"id":"ITEM-1","itemData":{"DOI":"10.1080/00207540412331327727","ISSN":"0020-7543","abstract":"Despite considerable advances over the last two decades in sensing instrumentation and information technology infrastructure, monitoring and diagnostics technology has not yet found its place in health management of mainstream machinery and equipment. This is in spite of numerous studies reporting that the expected savings from widespread deployment of condition-based maintenance (CBM) technology would be in the tens of billions of dollars in many industrial sectors as well as in governmental agencies. It turns out that a prerequisite to widespread deployment of CBM technology and practice in industry is cost efficient and effective diagnostics and prognostics. This paper presents a novel method for employing hidden Markov models (HMMs) for carrying out both diagnostic as well as prognostic activities for metal cutting tools. The methods employ HMMs for modelling sensor signals emanating from the machine (or features thereof), and in turn, identify the health state of the cutting tool as well as facilitate estimation of remaining useful life. This paper also investigates some of the underlying issues of proper HMM design and training for the express purpose of effective diagnostics and prognostics. The proposed methods were validated on a physical test-bed, a vertical drilling machine. Experimental results are very promising.","author":[{"dropping-particle":"","family":"Baruah","given":"P.","non-dropping-particle":"","parse-names":false,"suffix":""},{"dropping-particle":"","family":"Chinnam","given":"R. B.","non-dropping-particle":"","parse-names":false,"suffix":""}],"container-title":"International Journal of Production Research","id":"ITEM-1","issue":"6","issued":{"date-parts":[["2005"]]},"page":"1275-1293","title":"HMMs for diagnostics and prognostics in machining processes","type":"article-journal","volume":"43"},"uris":["http://www.mendeley.com/documents/?uuid=2f8cfdc3-5cb8-4df7-ae7b-8234fe38c0a9"]}],"mendeley":{"formattedCitation":"[70]","plainTextFormattedCitation":"[70]","previouslyFormattedCitation":"[70]"},"properties":{"noteIndex":0},"schema":"https://github.com/citation-style-language/schema/raw/master/csl-citation.json"}</w:instrText>
      </w:r>
      <w:r w:rsidR="00356F12" w:rsidRPr="00DB432C">
        <w:fldChar w:fldCharType="separate"/>
      </w:r>
      <w:r w:rsidR="00702C1F" w:rsidRPr="00DB432C">
        <w:rPr>
          <w:noProof/>
        </w:rPr>
        <w:t>[70]</w:t>
      </w:r>
      <w:r w:rsidR="00356F12" w:rsidRPr="00DB432C">
        <w:fldChar w:fldCharType="end"/>
      </w:r>
      <w:r w:rsidR="00356F12" w:rsidRPr="00DB432C">
        <w:t xml:space="preserve">. </w:t>
      </w:r>
    </w:p>
    <w:p w14:paraId="49BB476A" w14:textId="2A3892ED" w:rsidR="00C12F7A" w:rsidRPr="00DB432C" w:rsidRDefault="00C12F7A" w:rsidP="0075663A">
      <w:r w:rsidRPr="00DB432C">
        <w:t>The standard HMM has been successfully used in prognostics. C</w:t>
      </w:r>
      <w:r w:rsidR="00B52386" w:rsidRPr="00DB432C">
        <w:t xml:space="preserve">amci and Chinnam </w:t>
      </w:r>
      <w:r w:rsidR="00B52386" w:rsidRPr="00DB432C">
        <w:fldChar w:fldCharType="begin" w:fldLock="1"/>
      </w:r>
      <w:r w:rsidR="00B73D33">
        <w:instrText>ADDIN CSL_CITATION {"citationItems":[{"id":"ITEM-1","itemData":{"DOI":"10.1080/00207540412331327727","ISSN":"0020-7543","abstract":"Despite considerable advances over the last two decades in sensing instrumentation and information technology infrastructure, monitoring and diagnostics technology has not yet found its place in health management of mainstream machinery and equipment. This is in spite of numerous studies reporting that the expected savings from widespread deployment of condition-based maintenance (CBM) technology would be in the tens of billions of dollars in many industrial sectors as well as in governmental agencies. It turns out that a prerequisite to widespread deployment of CBM technology and practice in industry is cost efficient and effective diagnostics and prognostics. This paper presents a novel method for employing hidden Markov models (HMMs) for carrying out both diagnostic as well as prognostic activities for metal cutting tools. The methods employ HMMs for modelling sensor signals emanating from the machine (or features thereof), and in turn, identify the health state of the cutting tool as well as facilitate estimation of remaining useful life. This paper also investigates some of the underlying issues of proper HMM design and training for the express purpose of effective diagnostics and prognostics. The proposed methods were validated on a physical test-bed, a vertical drilling machine. Experimental results are very promising.","author":[{"dropping-particle":"","family":"Baruah","given":"P.","non-dropping-particle":"","parse-names":false,"suffix":""},{"dropping-particle":"","family":"Chinnam","given":"R. B.","non-dropping-particle":"","parse-names":false,"suffix":""}],"container-title":"International Journal of Production Research","id":"ITEM-1","issue":"6","issued":{"date-parts":[["2005"]]},"page":"1275-1293","title":"HMMs for diagnostics and prognostics in machining processes","type":"article-journal","volume":"43"},"uris":["http://www.mendeley.com/documents/?uuid=2f8cfdc3-5cb8-4df7-ae7b-8234fe38c0a9"]}],"mendeley":{"formattedCitation":"[70]","plainTextFormattedCitation":"[70]","previouslyFormattedCitation":"[70]"},"properties":{"noteIndex":0},"schema":"https://github.com/citation-style-language/schema/raw/master/csl-citation.json"}</w:instrText>
      </w:r>
      <w:r w:rsidR="00B52386" w:rsidRPr="00DB432C">
        <w:fldChar w:fldCharType="separate"/>
      </w:r>
      <w:r w:rsidR="00702C1F" w:rsidRPr="00DB432C">
        <w:rPr>
          <w:noProof/>
        </w:rPr>
        <w:t>[70]</w:t>
      </w:r>
      <w:r w:rsidR="00B52386" w:rsidRPr="00DB432C">
        <w:fldChar w:fldCharType="end"/>
      </w:r>
      <w:r w:rsidR="00B52386" w:rsidRPr="00DB432C">
        <w:t xml:space="preserve"> </w:t>
      </w:r>
      <w:r w:rsidRPr="00DB432C">
        <w:t>implemented a regular HMM for health state ide</w:t>
      </w:r>
      <w:r w:rsidR="00B52386" w:rsidRPr="00DB432C">
        <w:t xml:space="preserve">ntification and RUL prediction. </w:t>
      </w:r>
      <w:r w:rsidRPr="00DB432C">
        <w:t>The state transition probability-based method</w:t>
      </w:r>
      <w:r w:rsidR="00B52386" w:rsidRPr="00DB432C">
        <w:t xml:space="preserve"> </w:t>
      </w:r>
      <w:r w:rsidRPr="00DB432C">
        <w:t>was used together</w:t>
      </w:r>
      <w:r w:rsidR="00B52386" w:rsidRPr="00DB432C">
        <w:t xml:space="preserve"> </w:t>
      </w:r>
      <w:r w:rsidRPr="00DB432C">
        <w:t>with Monte Carlo simula</w:t>
      </w:r>
      <w:r w:rsidR="00B52386" w:rsidRPr="00DB432C">
        <w:t xml:space="preserve">tions to estimate the remaining </w:t>
      </w:r>
      <w:r w:rsidRPr="00DB432C">
        <w:t>lifetime of a c</w:t>
      </w:r>
      <w:r w:rsidR="00B52386" w:rsidRPr="00DB432C">
        <w:t xml:space="preserve">omputer numerical control (CNC) </w:t>
      </w:r>
      <w:r w:rsidRPr="00DB432C">
        <w:t>drill machine. The res</w:t>
      </w:r>
      <w:r w:rsidR="00B52386" w:rsidRPr="00DB432C">
        <w:t xml:space="preserve">ults indicate that standard HMM </w:t>
      </w:r>
      <w:r w:rsidRPr="00DB432C">
        <w:t>can provide reason</w:t>
      </w:r>
      <w:r w:rsidR="00B52386" w:rsidRPr="00DB432C">
        <w:t xml:space="preserve">able diagnostics and prognostic </w:t>
      </w:r>
      <w:r w:rsidRPr="00DB432C">
        <w:t>accuracy based on multi</w:t>
      </w:r>
      <w:r w:rsidR="00B52386" w:rsidRPr="00DB432C">
        <w:t xml:space="preserve">variate sensory data. Recently, Giantomassi et al. </w:t>
      </w:r>
      <w:r w:rsidR="00B52386" w:rsidRPr="00DB432C">
        <w:fldChar w:fldCharType="begin" w:fldLock="1"/>
      </w:r>
      <w:r w:rsidR="00B73D33">
        <w:instrText>ADDIN CSL_CITATION {"citationItems":[{"id":"ITEM-1","itemData":{"DOI":"10.1115/DETC2011-48174","ISBN":"9780791854808","author":[{"dropping-particle":"","family":"Giantomassi","given":"Andrea","non-dropping-particle":"","parse-names":false,"suffix":""},{"dropping-particle":"","family":"Ferracuti","given":"Francesco","non-dropping-particle":"","parse-names":false,"suffix":""},{"dropping-particle":"","family":"Benini","given":"Alessandro","non-dropping-particle":"","parse-names":false,"suffix":""},{"dropping-particle":"","family":"Ippoliti","given":"Gianluca","non-dropping-particle":"","parse-names":false,"suffix":""},{"dropping-particle":"","family":"Longhi","given":"Sauro","non-dropping-particle":"","parse-names":false,"suffix":""},{"dropping-particle":"","family":"Petrucci","given":"Antonio","non-dropping-particle":"","parse-names":false,"suffix":""}],"container-title":"International Design Engineering Technical Conferences &amp; Computers and Information in Engineering Conference","id":"ITEM-1","issue":"January","issued":{"date-parts":[["2011"]]},"title":"Hidden Markov Model For Health Estimation and Prognosis of Turbofan Engines","type":"article-journal"},"uris":["http://www.mendeley.com/documents/?uuid=99f26fef-0a24-49c3-aaa3-f25021376d17"]}],"mendeley":{"formattedCitation":"[72]","plainTextFormattedCitation":"[72]","previouslyFormattedCitation":"[72]"},"properties":{"noteIndex":0},"schema":"https://github.com/citation-style-language/schema/raw/master/csl-citation.json"}</w:instrText>
      </w:r>
      <w:r w:rsidR="00B52386" w:rsidRPr="00DB432C">
        <w:fldChar w:fldCharType="separate"/>
      </w:r>
      <w:r w:rsidR="00702C1F" w:rsidRPr="00DB432C">
        <w:rPr>
          <w:noProof/>
        </w:rPr>
        <w:t>[72]</w:t>
      </w:r>
      <w:r w:rsidR="00B52386" w:rsidRPr="00DB432C">
        <w:fldChar w:fldCharType="end"/>
      </w:r>
      <w:r w:rsidRPr="00DB432C">
        <w:t xml:space="preserve"> proposed a hybrid model to estimate</w:t>
      </w:r>
      <w:r w:rsidR="00B52386" w:rsidRPr="00DB432C">
        <w:t xml:space="preserve"> </w:t>
      </w:r>
      <w:r w:rsidRPr="00DB432C">
        <w:t>the health and pr</w:t>
      </w:r>
      <w:r w:rsidR="00B52386" w:rsidRPr="00DB432C">
        <w:t xml:space="preserve">ognoses of turbofan engines. In </w:t>
      </w:r>
      <w:r w:rsidRPr="00DB432C">
        <w:t>this instance, an arti</w:t>
      </w:r>
      <w:r w:rsidR="00B52386" w:rsidRPr="00DB432C">
        <w:t xml:space="preserve">ficial neural network (ANN) was </w:t>
      </w:r>
      <w:r w:rsidRPr="00DB432C">
        <w:t>first employed to ext</w:t>
      </w:r>
      <w:r w:rsidR="00B52386" w:rsidRPr="00DB432C">
        <w:t xml:space="preserve">ract features from multivariate </w:t>
      </w:r>
      <w:r w:rsidRPr="00DB432C">
        <w:t>observations, a</w:t>
      </w:r>
      <w:r w:rsidR="00B52386" w:rsidRPr="00DB432C">
        <w:t xml:space="preserve">nd then, a HMM-based prognostic </w:t>
      </w:r>
      <w:r w:rsidRPr="00DB432C">
        <w:t>model was used to de</w:t>
      </w:r>
      <w:r w:rsidR="00FE43FE" w:rsidRPr="00DB432C">
        <w:t xml:space="preserve">termine the RUL. Fine </w:t>
      </w:r>
      <w:r w:rsidR="00FE43FE" w:rsidRPr="00DB432C">
        <w:fldChar w:fldCharType="begin" w:fldLock="1"/>
      </w:r>
      <w:r w:rsidR="00B73D33">
        <w:instrText>ADDIN CSL_CITATION {"citationItems":[{"id":"ITEM-1","itemData":{"DOI":"10.1023/A:1007469218079","ISBN":"0885-6125","ISSN":"0885-6125","abstract":"Abstract. We introduce, analyze and demonstrate a recursive hierarchical generalization of the widely used hidden Markov models, which we name Hierarchical Hidden Markov Models (HHMM). Our model is motivated by the complex multi-scale structure which appears in many natural sequences, particularly in language, handwriting and speech. We seek a systematic unsupervised approach to the modeling of such structures. By extending the standard Baum-Welch (forwardbackward) algorithm, we derive an efficient procedure for estimating the model parameters from unlabeled data. We then use the trained model for automatic hierarchical parsing of observation sequences. We describe two applications of our model and its parameter estimation procedure. In the first application we show how to construct hierarchical models of natural English text. In these models different levels of the hierarchy correspond to structures on different length scales in the text. In the second application we demonstrate how HHMMs can be used to automatically identify repeated strokes that represent combination of letters in cursive handwriting. 1.","author":[{"dropping-particle":"","family":"Fine","given":"S","non-dropping-particle":"","parse-names":false,"suffix":""}],"container-title":"Machine Learning","id":"ITEM-1","issued":{"date-parts":[["1998"]]},"page":"41-62","title":"The hierarchical hidden markov model: Analysis and applications","type":"article-journal","volume":"32"},"uris":["http://www.mendeley.com/documents/?uuid=91dec2dd-d90b-4642-a380-9e8660050766"]}],"mendeley":{"formattedCitation":"[73]","plainTextFormattedCitation":"[73]","previouslyFormattedCitation":"[73]"},"properties":{"noteIndex":0},"schema":"https://github.com/citation-style-language/schema/raw/master/csl-citation.json"}</w:instrText>
      </w:r>
      <w:r w:rsidR="00FE43FE" w:rsidRPr="00DB432C">
        <w:fldChar w:fldCharType="separate"/>
      </w:r>
      <w:r w:rsidR="00702C1F" w:rsidRPr="00DB432C">
        <w:rPr>
          <w:noProof/>
        </w:rPr>
        <w:t>[73]</w:t>
      </w:r>
      <w:r w:rsidR="00FE43FE" w:rsidRPr="00DB432C">
        <w:fldChar w:fldCharType="end"/>
      </w:r>
      <w:r w:rsidR="00FE43FE" w:rsidRPr="00DB432C">
        <w:t xml:space="preserve"> developed a modified algorithm called</w:t>
      </w:r>
      <w:r w:rsidR="000D28A0" w:rsidRPr="00DB432C">
        <w:t xml:space="preserve"> the hierarchical hidden Markov </w:t>
      </w:r>
      <w:r w:rsidR="00FE43FE" w:rsidRPr="00DB432C">
        <w:t>model (HHMM). HHMM is</w:t>
      </w:r>
      <w:r w:rsidR="000D28A0" w:rsidRPr="00DB432C">
        <w:t xml:space="preserve"> an extension of HMM </w:t>
      </w:r>
      <w:r w:rsidR="00FE43FE" w:rsidRPr="00DB432C">
        <w:t xml:space="preserve">that contains several </w:t>
      </w:r>
      <w:r w:rsidR="000D28A0" w:rsidRPr="00DB432C">
        <w:t xml:space="preserve">sub-HMMs designed to facilitate </w:t>
      </w:r>
      <w:r w:rsidR="00FE43FE" w:rsidRPr="00DB432C">
        <w:t xml:space="preserve">RUL estimation. </w:t>
      </w:r>
      <w:r w:rsidR="000D28A0" w:rsidRPr="00DB432C">
        <w:t xml:space="preserve">Each sub-HMM of a HHMM is </w:t>
      </w:r>
      <w:r w:rsidR="00FE43FE" w:rsidRPr="00DB432C">
        <w:t xml:space="preserve">composed of several </w:t>
      </w:r>
      <w:r w:rsidR="000D28A0" w:rsidRPr="00DB432C">
        <w:t xml:space="preserve">hidden states, and a system can </w:t>
      </w:r>
      <w:r w:rsidR="00FE43FE" w:rsidRPr="00DB432C">
        <w:t>transition between hi</w:t>
      </w:r>
      <w:r w:rsidR="000D28A0" w:rsidRPr="00DB432C">
        <w:t>dden states within a given sub-</w:t>
      </w:r>
      <w:r w:rsidR="00FE43FE" w:rsidRPr="00DB432C">
        <w:t>HMM. HHMMs have a number of adva</w:t>
      </w:r>
      <w:r w:rsidR="000D28A0" w:rsidRPr="00DB432C">
        <w:t xml:space="preserve">ntages over </w:t>
      </w:r>
      <w:r w:rsidR="00FE43FE" w:rsidRPr="00DB432C">
        <w:t>HMMs. First, top-le</w:t>
      </w:r>
      <w:r w:rsidR="000D28A0" w:rsidRPr="00DB432C">
        <w:t xml:space="preserve">vel model states can be used to </w:t>
      </w:r>
      <w:r w:rsidR="00FE43FE" w:rsidRPr="00DB432C">
        <w:t>represent underlying s</w:t>
      </w:r>
      <w:r w:rsidR="000D28A0" w:rsidRPr="00DB432C">
        <w:t xml:space="preserve">ystem states, whereas sub-level </w:t>
      </w:r>
      <w:r w:rsidR="00FE43FE" w:rsidRPr="00DB432C">
        <w:t>model states enable modelling o</w:t>
      </w:r>
      <w:r w:rsidR="000D28A0" w:rsidRPr="00DB432C">
        <w:t xml:space="preserve">f the systems non-stationarity. </w:t>
      </w:r>
      <w:r w:rsidR="00FE43FE" w:rsidRPr="00DB432C">
        <w:t>In additio</w:t>
      </w:r>
      <w:r w:rsidR="000D28A0" w:rsidRPr="00DB432C">
        <w:t xml:space="preserve">n, HHMMs enable us to model all </w:t>
      </w:r>
      <w:r w:rsidR="00FE43FE" w:rsidRPr="00DB432C">
        <w:t>system health states using only on</w:t>
      </w:r>
      <w:r w:rsidR="000D28A0" w:rsidRPr="00DB432C">
        <w:t xml:space="preserve">e model. Thus, the </w:t>
      </w:r>
      <w:r w:rsidR="00FE43FE" w:rsidRPr="00DB432C">
        <w:t>heavy computational</w:t>
      </w:r>
      <w:r w:rsidR="000D28A0" w:rsidRPr="00DB432C">
        <w:t xml:space="preserve"> burden required by competitive </w:t>
      </w:r>
      <w:r w:rsidR="00FE43FE" w:rsidRPr="00DB432C">
        <w:t>learning can be a</w:t>
      </w:r>
      <w:r w:rsidR="000D28A0" w:rsidRPr="00DB432C">
        <w:t xml:space="preserve">voided. Most importantly, HHMMs </w:t>
      </w:r>
      <w:r w:rsidR="00FE43FE" w:rsidRPr="00DB432C">
        <w:t>directly capture state tra</w:t>
      </w:r>
      <w:r w:rsidR="000D28A0" w:rsidRPr="00DB432C">
        <w:t xml:space="preserve">nsition probabilities, which is </w:t>
      </w:r>
      <w:r w:rsidR="00FE43FE" w:rsidRPr="00DB432C">
        <w:t xml:space="preserve">not possible with regular HMMs. </w:t>
      </w:r>
      <w:r w:rsidR="000D28A0" w:rsidRPr="00DB432C">
        <w:t xml:space="preserve">Camci and </w:t>
      </w:r>
      <w:r w:rsidR="00FE43FE" w:rsidRPr="00DB432C">
        <w:t>Chinnam</w:t>
      </w:r>
      <w:r w:rsidR="000D28A0" w:rsidRPr="00DB432C">
        <w:t xml:space="preserve"> </w:t>
      </w:r>
      <w:r w:rsidR="000D28A0" w:rsidRPr="00DB432C">
        <w:fldChar w:fldCharType="begin" w:fldLock="1"/>
      </w:r>
      <w:r w:rsidR="00B73D33">
        <w:instrText>ADDIN CSL_CITATION {"citationItems":[{"id":"ITEM-1","itemData":{"DOI":"10.1080/00207540412331327727","ISSN":"0020-7543","abstract":"Despite considerable advances over the last two decades in sensing instrumentation and information technology infrastructure, monitoring and diagnostics technology has not yet found its place in health management of mainstream machinery and equipment. This is in spite of numerous studies reporting that the expected savings from widespread deployment of condition-based maintenance (CBM) technology would be in the tens of billions of dollars in many industrial sectors as well as in governmental agencies. It turns out that a prerequisite to widespread deployment of CBM technology and practice in industry is cost efficient and effective diagnostics and prognostics. This paper presents a novel method for employing hidden Markov models (HMMs) for carrying out both diagnostic as well as prognostic activities for metal cutting tools. The methods employ HMMs for modelling sensor signals emanating from the machine (or features thereof), and in turn, identify the health state of the cutting tool as well as facilitate estimation of remaining useful life. This paper also investigates some of the underlying issues of proper HMM design and training for the express purpose of effective diagnostics and prognostics. The proposed methods were validated on a physical test-bed, a vertical drilling machine. Experimental results are very promising.","author":[{"dropping-particle":"","family":"Baruah","given":"P.","non-dropping-particle":"","parse-names":false,"suffix":""},{"dropping-particle":"","family":"Chinnam","given":"R. B.","non-dropping-particle":"","parse-names":false,"suffix":""}],"container-title":"International Journal of Production Research","id":"ITEM-1","issue":"6","issued":{"date-parts":[["2005"]]},"page":"1275-1293","title":"HMMs for diagnostics and prognostics in machining processes","type":"article-journal","volume":"43"},"uris":["http://www.mendeley.com/documents/?uuid=2f8cfdc3-5cb8-4df7-ae7b-8234fe38c0a9"]}],"mendeley":{"formattedCitation":"[70]","plainTextFormattedCitation":"[70]","previouslyFormattedCitation":"[70]"},"properties":{"noteIndex":0},"schema":"https://github.com/citation-style-language/schema/raw/master/csl-citation.json"}</w:instrText>
      </w:r>
      <w:r w:rsidR="000D28A0" w:rsidRPr="00DB432C">
        <w:fldChar w:fldCharType="separate"/>
      </w:r>
      <w:r w:rsidR="00702C1F" w:rsidRPr="00DB432C">
        <w:rPr>
          <w:noProof/>
        </w:rPr>
        <w:t>[70]</w:t>
      </w:r>
      <w:r w:rsidR="000D28A0" w:rsidRPr="00DB432C">
        <w:fldChar w:fldCharType="end"/>
      </w:r>
      <w:r w:rsidR="00FE43FE" w:rsidRPr="00DB432C">
        <w:t xml:space="preserve"> applied a two-level HHMM </w:t>
      </w:r>
      <w:r w:rsidR="000D28A0" w:rsidRPr="00DB432C">
        <w:t xml:space="preserve">to monitor the </w:t>
      </w:r>
      <w:r w:rsidR="00FE43FE" w:rsidRPr="00DB432C">
        <w:t>drill-bits on a CNC m</w:t>
      </w:r>
      <w:r w:rsidR="000D28A0" w:rsidRPr="00DB432C">
        <w:t xml:space="preserve">achine. Their results show that </w:t>
      </w:r>
      <w:r w:rsidR="00FE43FE" w:rsidRPr="00DB432C">
        <w:t>the proposed model is a ve</w:t>
      </w:r>
      <w:r w:rsidR="000D28A0" w:rsidRPr="00DB432C">
        <w:t xml:space="preserve">ry promising tool for effective </w:t>
      </w:r>
      <w:r w:rsidR="00FE43FE" w:rsidRPr="00DB432C">
        <w:t>RUL prediction.</w:t>
      </w:r>
      <w:r w:rsidR="00BB32E7" w:rsidRPr="00DB432C">
        <w:t xml:space="preserve"> Another extension was proposed by Soualhi et al </w:t>
      </w:r>
      <w:r w:rsidR="00BB32E7" w:rsidRPr="00DB432C">
        <w:fldChar w:fldCharType="begin" w:fldLock="1"/>
      </w:r>
      <w:r w:rsidR="00B73D33">
        <w:instrText>ADDIN CSL_CITATION {"citationItems":[{"id":"ITEM-1","itemData":{"DOI":"10.1109/TIE.2016.2535111","ISSN":"02780046","author":[{"dropping-particle":"","family":"Soualhi","given":"Abdenour","non-dropping-particle":"","parse-names":false,"suffix":""},{"dropping-particle":"","family":"Clerc","given":"Guy","non-dropping-particle":"","parse-names":false,"suffix":""},{"dropping-particle":"","family":"Razik","given":"Hubert","non-dropping-particle":"","parse-names":false,"suffix":""},{"dropping-particle":"","family":"Badaoui","given":"Mohamed","non-dropping-particle":"El","parse-names":false,"suffix":""},{"dropping-particle":"","family":"Guillet","given":"Fran??ois","non-dropping-particle":"","parse-names":false,"suffix":""}],"container-title":"IEEE Transactions on Industrial Electronics","id":"ITEM-1","issue":"5","issued":{"date-parts":[["2016"]]},"page":"3271-3281","title":"Hidden Markov Models for the Prediction of Impending Faults","type":"article-journal","volume":"63"},"uris":["http://www.mendeley.com/documents/?uuid=dc14a13d-24dc-41be-9eaa-a2e97cd9c79a"]}],"mendeley":{"formattedCitation":"[74]","plainTextFormattedCitation":"[74]","previouslyFormattedCitation":"[74]"},"properties":{"noteIndex":0},"schema":"https://github.com/citation-style-language/schema/raw/master/csl-citation.json"}</w:instrText>
      </w:r>
      <w:r w:rsidR="00BB32E7" w:rsidRPr="00DB432C">
        <w:fldChar w:fldCharType="separate"/>
      </w:r>
      <w:r w:rsidR="00702C1F" w:rsidRPr="00DB432C">
        <w:rPr>
          <w:noProof/>
        </w:rPr>
        <w:t>[74]</w:t>
      </w:r>
      <w:r w:rsidR="00BB32E7" w:rsidRPr="00DB432C">
        <w:fldChar w:fldCharType="end"/>
      </w:r>
      <w:r w:rsidR="00BB32E7" w:rsidRPr="00DB432C">
        <w:t>. The authors incorporated the estimation of the imminence of a fault into standard HMMs. The risk of the imminent appearance of a f</w:t>
      </w:r>
      <w:r w:rsidR="0075663A" w:rsidRPr="00DB432C">
        <w:t xml:space="preserve">ault was modelled as a function </w:t>
      </w:r>
      <w:r w:rsidR="00BB32E7" w:rsidRPr="00DB432C">
        <w:t>of the state trans</w:t>
      </w:r>
      <w:r w:rsidR="0075663A" w:rsidRPr="00DB432C">
        <w:t xml:space="preserve">ition probability, the emission </w:t>
      </w:r>
      <w:r w:rsidR="00BB32E7" w:rsidRPr="00DB432C">
        <w:t>probability and the forw</w:t>
      </w:r>
      <w:r w:rsidR="0075663A" w:rsidRPr="00DB432C">
        <w:t xml:space="preserve">ard variable resulting from the </w:t>
      </w:r>
      <w:r w:rsidR="00BB32E7" w:rsidRPr="00DB432C">
        <w:t xml:space="preserve">FB algorithm. </w:t>
      </w:r>
    </w:p>
    <w:p w14:paraId="5567A4D7" w14:textId="4BCD6394" w:rsidR="009239DA" w:rsidRPr="00DB432C" w:rsidRDefault="005E66C8" w:rsidP="009239DA">
      <w:r w:rsidRPr="00DB432C">
        <w:t>HSMM</w:t>
      </w:r>
      <w:r w:rsidR="006B5958" w:rsidRPr="00DB432C">
        <w:t>:</w:t>
      </w:r>
      <w:r w:rsidRPr="00DB432C">
        <w:t xml:space="preserve"> One problem with the HMM models discussed above is that they do not consider state duration modelling. Thus, </w:t>
      </w:r>
      <w:r w:rsidR="003432C1" w:rsidRPr="00DB432C">
        <w:t xml:space="preserve">another extension to HMM, HSMM, </w:t>
      </w:r>
      <w:r w:rsidRPr="00DB432C">
        <w:t>was developed to improve t</w:t>
      </w:r>
      <w:r w:rsidR="003432C1" w:rsidRPr="00DB432C">
        <w:t xml:space="preserve">he accuracy of RUL estimations. </w:t>
      </w:r>
      <w:r w:rsidRPr="00DB432C">
        <w:t>HSMM applies gr</w:t>
      </w:r>
      <w:r w:rsidR="00207A56" w:rsidRPr="00DB432C">
        <w:t xml:space="preserve">id-based techniques to estimate </w:t>
      </w:r>
      <w:r w:rsidRPr="00DB432C">
        <w:t>health state–relat</w:t>
      </w:r>
      <w:r w:rsidR="00207A56" w:rsidRPr="00DB432C">
        <w:t xml:space="preserve">ed probability distributions </w:t>
      </w:r>
      <w:r w:rsidR="00207A56" w:rsidRPr="00DB432C">
        <w:fldChar w:fldCharType="begin" w:fldLock="1"/>
      </w:r>
      <w:r w:rsidR="00B73D33">
        <w:instrText>ADDIN CSL_CITATION {"citationItems":[{"id":"ITEM-1","itemData":{"abstract":"A critical factor that prevents optimal scheduling of maintenance interventions is the uncertainty regarding the current condition of the asset under consideration, as well as the rate at which deterioration takes place. However, current maintenance modeling and optimization techniques assume that the condition of the asset is either known, or assumed to have an exponential deterioration rate. In this paper, we present a novel approach to maintenance modeling that removes such assumptions. Here, we employ a Partially Observable Semi-Markov Decision Process (POSMDP) for optimizing maintenance decisions, where the condition of the asset is not fully observable, and decision epochs occur at times following any other type of distribution. This method enables a more realistic way of modeling asset deterioration and optimizing maintenance schedules.","author":[{"dropping-particle":"","family":"Srinivasan","given":"R","non-dropping-particle":"","parse-names":false,"suffix":""},{"dropping-particle":"","family":"Parlikad","given":"A K N","non-dropping-particle":"","parse-names":false,"suffix":""}],"container-title":"IEEE Transactions on Reliability","id":"ITEM-1","issue":"4","issued":{"date-parts":[["2014"]]},"page":"891-898","title":"Semi Markov decision process with partial information for optimum maintenance decisions","type":"article-journal","volume":"63"},"uris":["http://www.mendeley.com/documents/?uuid=be1829e0-8cc6-4605-83f1-416da25812df"]}],"mendeley":{"formattedCitation":"[75]","plainTextFormattedCitation":"[75]","previouslyFormattedCitation":"[75]"},"properties":{"noteIndex":0},"schema":"https://github.com/citation-style-language/schema/raw/master/csl-citation.json"}</w:instrText>
      </w:r>
      <w:r w:rsidR="00207A56" w:rsidRPr="00DB432C">
        <w:fldChar w:fldCharType="separate"/>
      </w:r>
      <w:r w:rsidR="00702C1F" w:rsidRPr="00DB432C">
        <w:rPr>
          <w:noProof/>
        </w:rPr>
        <w:t>[75]</w:t>
      </w:r>
      <w:r w:rsidR="00207A56" w:rsidRPr="00DB432C">
        <w:fldChar w:fldCharType="end"/>
      </w:r>
      <w:r w:rsidR="00207A56" w:rsidRPr="00DB432C">
        <w:t xml:space="preserve">. </w:t>
      </w:r>
      <w:r w:rsidRPr="00DB432C">
        <w:t xml:space="preserve">HSMMs assume that </w:t>
      </w:r>
      <w:r w:rsidR="00207A56" w:rsidRPr="00DB432C">
        <w:t xml:space="preserve">a system usually goes through a </w:t>
      </w:r>
      <w:r w:rsidRPr="00DB432C">
        <w:t xml:space="preserve">number of distinct health </w:t>
      </w:r>
      <w:r w:rsidR="00207A56" w:rsidRPr="00DB432C">
        <w:t xml:space="preserve">states before reaching failure, </w:t>
      </w:r>
      <w:r w:rsidRPr="00DB432C">
        <w:t>and the unobservable hea</w:t>
      </w:r>
      <w:r w:rsidR="00207A56" w:rsidRPr="00DB432C">
        <w:t xml:space="preserve">lth state is continuous but can </w:t>
      </w:r>
      <w:r w:rsidRPr="00DB432C">
        <w:t>be partitioned into N segments</w:t>
      </w:r>
      <w:r w:rsidR="00207A56" w:rsidRPr="00DB432C">
        <w:t xml:space="preserve">. The probability distributions </w:t>
      </w:r>
      <w:r w:rsidRPr="00DB432C">
        <w:t>of the durati</w:t>
      </w:r>
      <w:r w:rsidR="00207A56" w:rsidRPr="00DB432C">
        <w:t xml:space="preserve">ons of each health state can be </w:t>
      </w:r>
      <w:r w:rsidRPr="00DB432C">
        <w:t>estimated using statist</w:t>
      </w:r>
      <w:r w:rsidR="00207A56" w:rsidRPr="00DB432C">
        <w:t xml:space="preserve">ical inference. Estimated state </w:t>
      </w:r>
      <w:r w:rsidRPr="00DB432C">
        <w:t xml:space="preserve">duration probabilities </w:t>
      </w:r>
      <w:r w:rsidR="00207A56" w:rsidRPr="00DB432C">
        <w:t xml:space="preserve">can be subsequently employed to </w:t>
      </w:r>
      <w:r w:rsidRPr="00DB432C">
        <w:t>predict the RUL. HS</w:t>
      </w:r>
      <w:r w:rsidR="00207A56" w:rsidRPr="00DB432C">
        <w:t xml:space="preserve">MM has been extensively applied to prognostics. Dong and He </w:t>
      </w:r>
      <w:r w:rsidR="00207A56" w:rsidRPr="00DB432C">
        <w:fldChar w:fldCharType="begin" w:fldLock="1"/>
      </w:r>
      <w:r w:rsidR="00B73D33">
        <w:instrText>ADDIN CSL_CITATION {"citationItems":[{"id":"ITEM-1","itemData":{"DOI":"10.1016/j.ejor.2006.01.041","ISBN":"8621629321","ISSN":"03772217","abstract":"This paper presents an integrated platform for multi-sensor equipment diagnosis and prognosis. This integrated framework is based on hidden semi-Markov model (HSMM). Unlike a state in a standard hidden Markov model (HMM), a state in an HSMM generates a segment of observations, as opposed to a single observation in the HMM. Therefore, HSMM structure has a temporal component compared to HMM. In this framework, states of HSMMs are used to represent the health status of a component. The duration of a health state is modeled by an explicit Gaussian probability function. The model parameters (i.e., initial state distribution, state transition probability matrix, observation probability matrix, and health-state duration probability distribution) are estimated through a modified forward-backward training algorithm. The re-estimation formulae for model parameters are derived. The trained HSMMs can be used to diagnose the health status of a component. Through parameter estimation of the health-state duration probability distribution and the proposed backward recursive equations, one can predict the useful remaining life of the component. To determine the \"value\" of each sensor information, discriminant function analysis is employed to adjust the weight or importance assigned to a sensor. Therefore, sensor fusion becomes possible in this HSMM based framework. The validation of the proposed framework and methodology are carried out in real world applications: monitoring hydraulic pumps from Caterpillar Inc. The results show that the increase of correct diagnostic rate is indeed very promising. Furthermore, the equipment prognosis can be implemented in the same integrated framework. ?? 2006 Elsevier B.V. All rights reserved.","author":[{"dropping-particle":"","family":"Dong","given":"Ming","non-dropping-particle":"","parse-names":false,"suffix":""},{"dropping-particle":"","family":"He","given":"David","non-dropping-particle":"","parse-names":false,"suffix":""}],"container-title":"European Journal of Operational Research","id":"ITEM-1","issue":"3","issued":{"date-parts":[["2007"]]},"page":"858-878","title":"Hidden semi-Markov model-based methodology for multi-sensor equipment health diagnosis and prognosis","type":"article-journal","volume":"178"},"uris":["http://www.mendeley.com/documents/?uuid=b4d038d3-3641-4cb8-b25c-5444a7de557e"]}],"mendeley":{"formattedCitation":"[76]","plainTextFormattedCitation":"[76]","previouslyFormattedCitation":"[76]"},"properties":{"noteIndex":0},"schema":"https://github.com/citation-style-language/schema/raw/master/csl-citation.json"}</w:instrText>
      </w:r>
      <w:r w:rsidR="00207A56" w:rsidRPr="00DB432C">
        <w:fldChar w:fldCharType="separate"/>
      </w:r>
      <w:r w:rsidR="00702C1F" w:rsidRPr="00DB432C">
        <w:rPr>
          <w:noProof/>
        </w:rPr>
        <w:t>[76]</w:t>
      </w:r>
      <w:r w:rsidR="00207A56" w:rsidRPr="00DB432C">
        <w:fldChar w:fldCharType="end"/>
      </w:r>
      <w:r w:rsidR="00207A56" w:rsidRPr="00DB432C">
        <w:t xml:space="preserve"> developed a prognostic </w:t>
      </w:r>
      <w:r w:rsidRPr="00DB432C">
        <w:t xml:space="preserve">framework based </w:t>
      </w:r>
      <w:r w:rsidR="00207A56" w:rsidRPr="00DB432C">
        <w:t xml:space="preserve">on HSMM for pumps. Discriminant </w:t>
      </w:r>
      <w:r w:rsidRPr="00DB432C">
        <w:t>function analysis was employed to determine the</w:t>
      </w:r>
      <w:r w:rsidR="00207A56" w:rsidRPr="00DB432C">
        <w:t xml:space="preserve"> </w:t>
      </w:r>
      <w:r w:rsidRPr="00DB432C">
        <w:t>weightings of different sensor signals. The calculated</w:t>
      </w:r>
      <w:r w:rsidR="00207A56" w:rsidRPr="00DB432C">
        <w:t xml:space="preserve"> </w:t>
      </w:r>
      <w:r w:rsidRPr="00DB432C">
        <w:t>health state duration</w:t>
      </w:r>
      <w:r w:rsidR="00207A56" w:rsidRPr="00DB432C">
        <w:t xml:space="preserve"> probability distributions were </w:t>
      </w:r>
      <w:r w:rsidRPr="00DB432C">
        <w:t>used to predict the R</w:t>
      </w:r>
      <w:r w:rsidR="00207A56" w:rsidRPr="00DB432C">
        <w:t xml:space="preserve">ULs of the pumps. Recently, Liu et al. </w:t>
      </w:r>
      <w:r w:rsidR="00207A56" w:rsidRPr="00DB432C">
        <w:fldChar w:fldCharType="begin" w:fldLock="1"/>
      </w:r>
      <w:r w:rsidR="00B73D33">
        <w:instrText>ADDIN CSL_CITATION {"citationItems":[{"id":"ITEM-1","itemData":{"DOI":"10.1016/j.ymssp.2015.03.029","ISSN":"10961216","abstract":"Abstract Health prognosis for equipment is considered as a key process of the condition-based maintenance strategy. This paper presents an integrated framework for multi-sensor equipment diagnosis and prognosis based on adaptive hidden semi-Markov model (AHSMM). Unlike hidden semi-Markov model (HSMM), the basic algorithms in an AHSMM are first modified in order for decreasing computation and space complexity. Then, the maximum likelihood linear regression transformations method is used to train the output and duration distributions to re-estimate all unknown parameters. The AHSMM is used to identify the hidden degradation state and obtain the transition probabilities among health states and durations. Finally, through the proposed hazard rate equations, one can predict the useful remaining life of equipment with multi-sensor information. Our main results are verified in real world applications: monitoring hydraulic pumps from Caterpillar Inc. The results show that the proposed methods are more effective for multi-sensor monitoring equipment health prognosis.","author":[{"dropping-particle":"","family":"Liu","given":"Qinming","non-dropping-particle":"","parse-names":false,"suffix":""},{"dropping-particle":"","family":"Dong","given":"Ming","non-dropping-particle":"","parse-names":false,"suffix":""},{"dropping-particle":"","family":"Lv","given":"Wenyuan","non-dropping-particle":"","parse-names":false,"suffix":""},{"dropping-particle":"","family":"Geng","given":"Xiuli","non-dropping-particle":"","parse-names":false,"suffix":""},{"dropping-particle":"","family":"Li","given":"Yupeng","non-dropping-particle":"","parse-names":false,"suffix":""}],"container-title":"Mechanical Systems and Signal Processing","id":"ITEM-1","issued":{"date-parts":[["2015"]]},"page":"217-232","publisher":"Elsevier","title":"A novel method using adaptive hidden semi-Markov model for multi-sensor monitoring equipment health prognosis","type":"article-journal","volume":"64-65"},"uris":["http://www.mendeley.com/documents/?uuid=449858d9-bb31-49a7-b731-4f01531ad01c"]}],"mendeley":{"formattedCitation":"[77]","plainTextFormattedCitation":"[77]","previouslyFormattedCitation":"[77]"},"properties":{"noteIndex":0},"schema":"https://github.com/citation-style-language/schema/raw/master/csl-citation.json"}</w:instrText>
      </w:r>
      <w:r w:rsidR="00207A56" w:rsidRPr="00DB432C">
        <w:fldChar w:fldCharType="separate"/>
      </w:r>
      <w:r w:rsidR="00702C1F" w:rsidRPr="00DB432C">
        <w:rPr>
          <w:noProof/>
        </w:rPr>
        <w:t>[77]</w:t>
      </w:r>
      <w:r w:rsidR="00207A56" w:rsidRPr="00DB432C">
        <w:fldChar w:fldCharType="end"/>
      </w:r>
      <w:r w:rsidRPr="00DB432C">
        <w:t xml:space="preserve"> proposed an integ</w:t>
      </w:r>
      <w:r w:rsidR="00207A56" w:rsidRPr="00DB432C">
        <w:t xml:space="preserve">rated diagnostic and prognostic model for multi-sensor systems </w:t>
      </w:r>
      <w:r w:rsidRPr="00DB432C">
        <w:t>based on th</w:t>
      </w:r>
      <w:r w:rsidR="00207A56" w:rsidRPr="00DB432C">
        <w:t xml:space="preserve">e adaptive </w:t>
      </w:r>
      <w:r w:rsidRPr="00DB432C">
        <w:t>hidden semi-Markov model (AHSMM).</w:t>
      </w:r>
      <w:r w:rsidR="00207A56" w:rsidRPr="00DB432C">
        <w:t xml:space="preserve"> Chen et al.</w:t>
      </w:r>
      <w:r w:rsidR="00831CF2" w:rsidRPr="00DB432C">
        <w:t xml:space="preserve"> </w:t>
      </w:r>
      <w:r w:rsidR="00831CF2" w:rsidRPr="00DB432C">
        <w:fldChar w:fldCharType="begin" w:fldLock="1"/>
      </w:r>
      <w:r w:rsidR="00B73D33">
        <w:instrText>ADDIN CSL_CITATION {"citationItems":[{"id":"ITEM-1","itemData":{"DOI":"10.1177/0954406212467260","ISSN":"0954-4062","author":[{"dropping-particle":"","family":"Chen","given":"Z.","non-dropping-particle":"","parse-names":false,"suffix":""},{"dropping-particle":"","family":"Yang","given":"Y.","non-dropping-particle":"","parse-names":false,"suffix":""},{"dropping-particle":"","family":"Hu","given":"Z.","non-dropping-particle":"","parse-names":false,"suffix":""},{"dropping-particle":"","family":"Zeng","given":"Q.","non-dropping-particle":"","parse-names":false,"suffix":""}],"container-title":"Institution of Mechanical Engineers, Part C: Journal of Mechanical Engineering Science","id":"ITEM-1","issue":"8","issued":{"date-parts":[["2012"]]},"page":"1853-1863","title":"Fault prognosis of complex mechanical systems based on multi-sensor mixtured hidden semi-Markov models","type":"article-journal","volume":"227"},"uris":["http://www.mendeley.com/documents/?uuid=25bfc842-bee7-4304-af97-32e1c558b580"]}],"mendeley":{"formattedCitation":"[78]","plainTextFormattedCitation":"[78]","previouslyFormattedCitation":"[78]"},"properties":{"noteIndex":0},"schema":"https://github.com/citation-style-language/schema/raw/master/csl-citation.json"}</w:instrText>
      </w:r>
      <w:r w:rsidR="00831CF2" w:rsidRPr="00DB432C">
        <w:fldChar w:fldCharType="separate"/>
      </w:r>
      <w:r w:rsidR="00702C1F" w:rsidRPr="00DB432C">
        <w:rPr>
          <w:noProof/>
        </w:rPr>
        <w:t>[78]</w:t>
      </w:r>
      <w:r w:rsidR="00831CF2" w:rsidRPr="00DB432C">
        <w:fldChar w:fldCharType="end"/>
      </w:r>
      <w:r w:rsidR="00207A56" w:rsidRPr="00DB432C">
        <w:t xml:space="preserve"> proposed an improved HSMM (multi-sensor mixture HSMM) to provide better representations for non-stationary, non-Gaussian multidimensional time series.</w:t>
      </w:r>
      <w:r w:rsidR="009239DA" w:rsidRPr="00DB432C">
        <w:t xml:space="preserve"> </w:t>
      </w:r>
    </w:p>
    <w:p w14:paraId="0817D4D7" w14:textId="58986D0F" w:rsidR="005E66C8" w:rsidRPr="00DB432C" w:rsidRDefault="009239DA" w:rsidP="009239DA">
      <w:r w:rsidRPr="00DB432C">
        <w:t xml:space="preserve">HSMMs are excellent for distinguishing the different degradation stages of a machine. However, this methodology has some drawbacks. First, it may be difficult to relate the artificially defined state transition points to the actual degradation process because of difficulties with regard to the physical observation of the evolution of the fault </w:t>
      </w:r>
      <w:r w:rsidRPr="00DB432C">
        <w:fldChar w:fldCharType="begin" w:fldLock="1"/>
      </w:r>
      <w:r w:rsidR="00B73D33">
        <w:instrText>ADDIN CSL_CITATION {"citationItems":[{"id":"ITEM-1","itemData":{"DOI":"10.1016/j.ymssp.2008.06.009","ISSN":"08883270","author":[{"dropping-particle":"","family":"Heng","given":"Aiwina","non-dropping-particle":"","parse-names":false,"suffix":""},{"dropping-particle":"","family":"Zhang","given":"Sheng","non-dropping-particle":"","parse-names":false,"suffix":""},{"dropping-particle":"","family":"Tan","given":"Andy C.C.","non-dropping-particle":"","parse-names":false,"suffix":""},{"dropping-particle":"","family":"Mathew","given":"Joseph","non-dropping-particle":"","parse-names":false,"suffix":""}],"container-title":"Mechanical Systems and Signal Processing","id":"ITEM-1","issue":"3","issued":{"date-parts":[["2009"]]},"page":"724-739","title":"Rotating machinery prognostics: State of the art, challenges and opportunities","type":"article-journal","volume":"23"},"uris":["http://www.mendeley.com/documents/?uuid=decaad3a-4d00-47c2-8bac-a600f2ef99df"]}],"mendeley":{"formattedCitation":"[79]","plainTextFormattedCitation":"[79]","previouslyFormattedCitation":"[79]"},"properties":{"noteIndex":0},"schema":"https://github.com/citation-style-language/schema/raw/master/csl-citation.json"}</w:instrText>
      </w:r>
      <w:r w:rsidRPr="00DB432C">
        <w:fldChar w:fldCharType="separate"/>
      </w:r>
      <w:r w:rsidR="00702C1F" w:rsidRPr="00DB432C">
        <w:rPr>
          <w:noProof/>
        </w:rPr>
        <w:t>[79]</w:t>
      </w:r>
      <w:r w:rsidRPr="00DB432C">
        <w:fldChar w:fldCharType="end"/>
      </w:r>
      <w:r w:rsidRPr="00DB432C">
        <w:t xml:space="preserve">. Moreover, as the number of health states increases, the computational cost of HSMMs becomes extremely heavy </w:t>
      </w:r>
      <w:r w:rsidRPr="00DB432C">
        <w:fldChar w:fldCharType="begin" w:fldLock="1"/>
      </w:r>
      <w:r w:rsidR="00B73D33">
        <w:instrText>ADDIN CSL_CITATION {"citationItems":[{"id":"ITEM-1","itemData":{"DOI":"10.1109/TII.2012.2205583","ISSN":"1551-3203","author":[{"dropping-particle":"","family":"Geramifard","given":"Omid","non-dropping-particle":"","parse-names":false,"suffix":""},{"dropping-particle":"","family":"Xu","given":"Jian-xin","non-dropping-particle":"","parse-names":false,"suffix":""},{"dropping-particle":"","family":"Zhou","given":"Jun-hong","non-dropping-particle":"","parse-names":false,"suffix":""},{"dropping-particle":"","family":"Li","given":"Xiang","non-dropping-particle":"","parse-names":false,"suffix":""}],"container-title":"IEEE Transaction on Industrial Informatics","id":"ITEM-1","issue":"4","issued":{"date-parts":[["2012"]]},"page":"964-973","title":"A Physically Segmented Hidden Markov Model Approach for Continuous Tool Condition Monitoring : Diagnostics and Prognostics","type":"article-journal","volume":"8"},"uris":["http://www.mendeley.com/documents/?uuid=8ac53595-7f28-48d9-b326-e28be4f20f0a"]}],"mendeley":{"formattedCitation":"[80]","plainTextFormattedCitation":"[80]","previouslyFormattedCitation":"[80]"},"properties":{"noteIndex":0},"schema":"https://github.com/citation-style-language/schema/raw/master/csl-citation.json"}</w:instrText>
      </w:r>
      <w:r w:rsidRPr="00DB432C">
        <w:fldChar w:fldCharType="separate"/>
      </w:r>
      <w:r w:rsidR="00702C1F" w:rsidRPr="00DB432C">
        <w:rPr>
          <w:noProof/>
        </w:rPr>
        <w:t>[80]</w:t>
      </w:r>
      <w:r w:rsidRPr="00DB432C">
        <w:fldChar w:fldCharType="end"/>
      </w:r>
      <w:r w:rsidRPr="00DB432C">
        <w:t xml:space="preserve">. Future efforts should be made to improve the computational efficiency of this method. </w:t>
      </w:r>
    </w:p>
    <w:p w14:paraId="15821779" w14:textId="0495B8FE" w:rsidR="0092581C" w:rsidRPr="00DB432C" w:rsidRDefault="00F84EA0" w:rsidP="008D0F44">
      <w:pPr>
        <w:pStyle w:val="Heading3"/>
        <w:spacing w:before="240" w:after="240"/>
        <w:rPr>
          <w:rFonts w:cs="Times New Roman"/>
        </w:rPr>
      </w:pPr>
      <w:bookmarkStart w:id="63" w:name="_Toc506214353"/>
      <w:r w:rsidRPr="00DB432C">
        <w:rPr>
          <w:rFonts w:cs="Times New Roman"/>
        </w:rPr>
        <w:t>Stochastic F</w:t>
      </w:r>
      <w:r w:rsidR="0092581C" w:rsidRPr="00DB432C">
        <w:rPr>
          <w:rFonts w:cs="Times New Roman"/>
        </w:rPr>
        <w:t>ilter</w:t>
      </w:r>
      <w:bookmarkEnd w:id="63"/>
    </w:p>
    <w:p w14:paraId="7A3E2107" w14:textId="4C76ED2A" w:rsidR="0092581C" w:rsidRPr="00DB432C" w:rsidRDefault="0069069B" w:rsidP="0069069B">
      <w:r w:rsidRPr="00DB432C">
        <w:t xml:space="preserve">Most of the existing filtering-based models use a state vector to describe the health condition of the system under investigation. One disadvantage of these models is that they need to find an appropriate failure threshold to determine the remaining lifetime. In order to overcome the limitations of traditional filtering methods, Wang and Christer </w:t>
      </w:r>
      <w:r w:rsidRPr="00DB432C">
        <w:fldChar w:fldCharType="begin" w:fldLock="1"/>
      </w:r>
      <w:r w:rsidR="00B73D33">
        <w:instrText>ADDIN CSL_CITATION {"citationItems":[{"id":"ITEM-1","itemData":{"abstract":"This paper considers a stochastic dynamic system subject to random deterioration, with regular condition monitoring and preventive maintenance. A model is presented to advise at a monitoring check what maintenance action to take based upon the condition monitoring and preventive maintenance information obtained to date. A general assumption adopted in the paper is that the performance of the system concerned can not be described directly by the monitored information, but is correlated with it stochastically. The model is relevant to a large class of condition monitoring techniques currently employed in industry including vibration and oil analysis. The model is constructed under fairly general conditions and includes two novel developments. Firstly, the concept of the conditional residual time is used to measure the condition of the monitored system at the time of a monitoring check, and secondly, contrary to previous practice, the monitored observation is now assumed to be a function of the system condition. Relationships between the observed history of condition monitoring, preventive maintenance actions, and the condition of the system are established. Methods for estimating model parameters are discussed. Since the model presented is generally beyond the scope for an analytical solution, a numerical approximation method is also proposed. Finally, a case example is presented to illustrate the modelling concepts in the case of non-maintained plant.","author":[{"dropping-particle":"","family":"Wang","given":"W","non-dropping-particle":"","parse-names":false,"suffix":""},{"dropping-particle":"","family":"Christer","given":"a H","non-dropping-particle":"","parse-names":false,"suffix":""},{"dropping-particle":"","family":"Correspondence: Dr","given":"W","non-dropping-particle":"","parse-names":false,"suffix":""}],"container-title":"Journal of the Operational Research Society","id":"ITEM-1","issue":"2","issued":{"date-parts":[["2000"]]},"page":"145-155","title":"Towards a general condition based maintenance model for a stochastic dynamic system","type":"article-journal","volume":"51"},"uris":["http://www.mendeley.com/documents/?uuid=f3090220-2353-4899-aaa9-d8027340bda1"]}],"mendeley":{"formattedCitation":"[81]","plainTextFormattedCitation":"[81]","previouslyFormattedCitation":"[81]"},"properties":{"noteIndex":0},"schema":"https://github.com/citation-style-language/schema/raw/master/csl-citation.json"}</w:instrText>
      </w:r>
      <w:r w:rsidRPr="00DB432C">
        <w:fldChar w:fldCharType="separate"/>
      </w:r>
      <w:r w:rsidR="00702C1F" w:rsidRPr="00DB432C">
        <w:rPr>
          <w:noProof/>
        </w:rPr>
        <w:t>[81]</w:t>
      </w:r>
      <w:r w:rsidRPr="00DB432C">
        <w:fldChar w:fldCharType="end"/>
      </w:r>
      <w:r w:rsidRPr="00DB432C">
        <w:t xml:space="preserve"> developed a state-space prognostic model embedded with a stochastic filtering technique. In this model, they define the condition of a mechanical system as its condition residual time (CRT), namely, the time lapse from any time point that condition monitoring data is captured to the time that a failure may occur. The term CRT can be also referred to as RUL if no maintenance action is carried out during the time lapse.</w:t>
      </w:r>
    </w:p>
    <w:p w14:paraId="6C4336EC" w14:textId="5AC74506" w:rsidR="003569CD" w:rsidRPr="00DB432C" w:rsidRDefault="00192AE7" w:rsidP="008F7529">
      <w:r w:rsidRPr="00DB432C">
        <w:t>Various extensions have been developed and applied to rotating system prognostics based on the above method. A revision o</w:t>
      </w:r>
      <w:r w:rsidR="00733447" w:rsidRPr="00DB432C">
        <w:t xml:space="preserve">f this stochastic filtering was </w:t>
      </w:r>
      <w:r w:rsidRPr="00DB432C">
        <w:t>applied to the lifetime data and monitored oil an</w:t>
      </w:r>
      <w:r w:rsidR="00733447" w:rsidRPr="00DB432C">
        <w:t xml:space="preserve">alysis </w:t>
      </w:r>
      <w:r w:rsidRPr="00DB432C">
        <w:t>data collected from an aircraft engine</w:t>
      </w:r>
      <w:r w:rsidR="00733447" w:rsidRPr="00DB432C">
        <w:t xml:space="preserve"> </w:t>
      </w:r>
      <w:r w:rsidR="00733447" w:rsidRPr="00DB432C">
        <w:fldChar w:fldCharType="begin" w:fldLock="1"/>
      </w:r>
      <w:r w:rsidR="00B73D33">
        <w:instrText>ADDIN CSL_CITATION {"citationItems":[{"id":"ITEM-1","itemData":{"DOI":"10.1002/nav.20072","ISSN":"0894-069X","abstract":"This paper reports on a study using the available oil monitoring information, such as the data obtained using the Spectrometric Oil Analysis Programme (SOAP), to predict the residual life of a set of aircraft engines. The relationship between oil monitoring information and the residual life is established using the concept of the proportional residual, which states that the predicted residual life may be proportional to the wear increment measured by the oil analysis programmes. Assuming such a relationship between wear and the residual life exists, we formulated a recursive prediction model for the item's residual life given measured oil monitoring information to date. A set of censored life data of 30 aircraft engines (right censored due to preventive overhaul) along with the history of their monitored metal concentration information are available to us. The metal concentration information includes many variables, such as Fe, Cu, Al, etc.; not all of them are useful, and some of them may be correlated. The principal component analysis (PCA) has been adopted to reduce the dimension of the original data set and to produce a new set of uncorrelated variables, which we shall use in the prediction model. The procedure associated with estimating model parameters is discussed. The model is fitted to the actual SOAP data from the aircraft engines, and the goodness-of-fit test has been carried out.","author":[{"dropping-particle":"","family":"Wang","given":"Wenbin","non-dropping-particle":"","parse-names":false,"suffix":""},{"dropping-particle":"","family":"Zhang","given":"Wenjuan","non-dropping-particle":"","parse-names":false,"suffix":""}],"container-title":"Naval Research Logistics","id":"ITEM-1","issue":"3","issued":{"date-parts":[["2005"]]},"page":"276-284","title":"A model to predict the residual life of aircraft engines based upon oil analysis data","type":"article-journal","volume":"52"},"uris":["http://www.mendeley.com/documents/?uuid=c3598a67-9a70-4274-beb6-fff9b3bf283e"]}],"mendeley":{"formattedCitation":"[82]","plainTextFormattedCitation":"[82]","previouslyFormattedCitation":"[82]"},"properties":{"noteIndex":0},"schema":"https://github.com/citation-style-language/schema/raw/master/csl-citation.json"}</w:instrText>
      </w:r>
      <w:r w:rsidR="00733447" w:rsidRPr="00DB432C">
        <w:fldChar w:fldCharType="separate"/>
      </w:r>
      <w:r w:rsidR="00702C1F" w:rsidRPr="00DB432C">
        <w:rPr>
          <w:noProof/>
        </w:rPr>
        <w:t>[82]</w:t>
      </w:r>
      <w:r w:rsidR="00733447" w:rsidRPr="00DB432C">
        <w:fldChar w:fldCharType="end"/>
      </w:r>
      <w:r w:rsidRPr="00DB432C">
        <w:t xml:space="preserve">. </w:t>
      </w:r>
      <w:r w:rsidR="00733447" w:rsidRPr="00DB432C">
        <w:t xml:space="preserve">PCA was first </w:t>
      </w:r>
      <w:r w:rsidRPr="00DB432C">
        <w:t>employed to obtain a w</w:t>
      </w:r>
      <w:r w:rsidR="00E377DF" w:rsidRPr="00DB432C">
        <w:t xml:space="preserve">eighted average of the original </w:t>
      </w:r>
      <w:r w:rsidRPr="00DB432C">
        <w:t xml:space="preserve">monitored data. The </w:t>
      </w:r>
      <w:r w:rsidR="00E377DF" w:rsidRPr="00DB432C">
        <w:t xml:space="preserve">RUL was then predicted from the </w:t>
      </w:r>
      <w:r w:rsidRPr="00DB432C">
        <w:t>transformed monitore</w:t>
      </w:r>
      <w:r w:rsidR="00E377DF" w:rsidRPr="00DB432C">
        <w:t xml:space="preserve">d observations. A similar model is presented in </w:t>
      </w:r>
      <w:r w:rsidR="00E377DF" w:rsidRPr="00DB432C">
        <w:fldChar w:fldCharType="begin" w:fldLock="1"/>
      </w:r>
      <w:r w:rsidR="00B73D33">
        <w:instrText>ADDIN CSL_CITATION {"citationItems":[{"id":"ITEM-1","itemData":{"DOI":"10.1016/j.ijpe.2011.09.016","ISBN":"http://dx.doi.org/10.1016/j.ijpe.2011.09.016","ISSN":"09255273","abstract":"This paper presents a case study of condition based maintenance modelling based on measured metal concentrations observed in oil samples of a fleet of marine diesel engines. The decision model for optimising the replacement time of the diesel engines conditional on observed measurements is derived and applied to the case discussed. We described the datasets, which were cleaned and re-organised according to the need of the research. The residual time distribution required in the decision model was formulated using a technique called stochastic filtering. Procedures for model parameter estimation are constructed and discussed in detail. The residual life model presented has been fitted to the case data, and the modelling outputs are discussed. ?? 2011 Elsevier B.V.","author":[{"dropping-particle":"","family":"Wang","given":"Wenbin","non-dropping-particle":"","parse-names":false,"suffix":""},{"dropping-particle":"","family":"Hussin","given":"B.","non-dropping-particle":"","parse-names":false,"suffix":""},{"dropping-particle":"","family":"Jefferis","given":"Tim","non-dropping-particle":"","parse-names":false,"suffix":""}],"container-title":"International Journal of Production Economics","id":"ITEM-1","issue":"1","issued":{"date-parts":[["2012"]]},"page":"84-92","publisher":"Elsevier","title":"A case study of condition based maintenance modelling based upon the oil analysis data of marine diesel engines using stochastic filtering","type":"article-journal","volume":"136"},"uris":["http://www.mendeley.com/documents/?uuid=07460ebe-0801-4d48-af22-2d560edcf68e"]}],"mendeley":{"formattedCitation":"[83]","plainTextFormattedCitation":"[83]","previouslyFormattedCitation":"[83]"},"properties":{"noteIndex":0},"schema":"https://github.com/citation-style-language/schema/raw/master/csl-citation.json"}</w:instrText>
      </w:r>
      <w:r w:rsidR="00E377DF" w:rsidRPr="00DB432C">
        <w:fldChar w:fldCharType="separate"/>
      </w:r>
      <w:r w:rsidR="00702C1F" w:rsidRPr="00DB432C">
        <w:rPr>
          <w:noProof/>
        </w:rPr>
        <w:t>[83]</w:t>
      </w:r>
      <w:r w:rsidR="00E377DF" w:rsidRPr="00DB432C">
        <w:fldChar w:fldCharType="end"/>
      </w:r>
      <w:r w:rsidR="00E377DF" w:rsidRPr="00DB432C">
        <w:t xml:space="preserve"> in which the authors combined </w:t>
      </w:r>
      <w:r w:rsidRPr="00DB432C">
        <w:t>lifetime data and a</w:t>
      </w:r>
      <w:r w:rsidR="00E377DF" w:rsidRPr="00DB432C">
        <w:t xml:space="preserve">ccumulative metal concentration </w:t>
      </w:r>
      <w:r w:rsidRPr="00DB432C">
        <w:t>data to estim</w:t>
      </w:r>
      <w:r w:rsidR="00E377DF" w:rsidRPr="00DB432C">
        <w:t xml:space="preserve">ate the RUL of a diesel engine. Similarly, Wang and Hussin </w:t>
      </w:r>
      <w:r w:rsidR="00E377DF" w:rsidRPr="00DB432C">
        <w:fldChar w:fldCharType="begin" w:fldLock="1"/>
      </w:r>
      <w:r w:rsidR="00B73D33">
        <w:instrText>ADDIN CSL_CITATION {"citationItems":[{"id":"ITEM-1","itemData":{"DOI":"10.1057/palgravejors.2601390","ISBN":"3540421726","ISSN":"0160-5682","abstract":"This paper presents a model and methodology for estimating the residual time of a plant item. This plant item can be an engine or any complex technical system monitored by a regularly spaced oil analysis programme. Typically in the oil samples taken, two groups of observed variables are available, namely, metal concentrations and variables related to the condition of the lubricant and contaminants. We term the former as internal variables and the latter as external variables. External variables are those that may cause the change of the underlying condition of the plant item and therefore the residual time, while internal variables are those variables that only reflect the residual time but cannot change it. We modelled both variables in an oil-based monitoring case, but the principle can be generalized to other monitoring situations. The main techniques used are stochastic filtering for residual time prediction and the maximum likelihood method for parameters estimation. The model established was fitted to the real data of marine diesel engines monitored by an oil analysis programme and the results are presented.","author":[{"dropping-particle":"","family":"Wang","given":"W.","non-dropping-particle":"","parse-names":false,"suffix":""},{"dropping-particle":"","family":"Hussin","given":"B.","non-dropping-particle":"","parse-names":false,"suffix":""}],"container-title":"The Journal of the Operational Research Society","id":"ITEM-1","issue":"6","issued":{"date-parts":[["2009"]]},"page":"789-796","title":"Plant Residual Time Modelling Based on Observed Variables in Oil Samples","type":"article-journal","volume":"60"},"uris":["http://www.mendeley.com/documents/?uuid=f6b896ed-25f9-4129-985c-dd182ea2b4a8"]}],"mendeley":{"formattedCitation":"[84]","plainTextFormattedCitation":"[84]","previouslyFormattedCitation":"[84]"},"properties":{"noteIndex":0},"schema":"https://github.com/citation-style-language/schema/raw/master/csl-citation.json"}</w:instrText>
      </w:r>
      <w:r w:rsidR="00E377DF" w:rsidRPr="00DB432C">
        <w:fldChar w:fldCharType="separate"/>
      </w:r>
      <w:r w:rsidR="00702C1F" w:rsidRPr="00DB432C">
        <w:rPr>
          <w:noProof/>
        </w:rPr>
        <w:t>[84]</w:t>
      </w:r>
      <w:r w:rsidR="00E377DF" w:rsidRPr="00DB432C">
        <w:fldChar w:fldCharType="end"/>
      </w:r>
      <w:r w:rsidR="00E377DF" w:rsidRPr="00DB432C">
        <w:t xml:space="preserve"> developed </w:t>
      </w:r>
      <w:r w:rsidRPr="00DB432C">
        <w:t>a stochastic filte</w:t>
      </w:r>
      <w:r w:rsidR="00E377DF" w:rsidRPr="00DB432C">
        <w:t xml:space="preserve">ring-based prognostic model and </w:t>
      </w:r>
      <w:r w:rsidRPr="00DB432C">
        <w:t>applied it to two data sets: e</w:t>
      </w:r>
      <w:r w:rsidR="00E377DF" w:rsidRPr="00DB432C">
        <w:t xml:space="preserve">ngine lubricant and contaminant </w:t>
      </w:r>
      <w:r w:rsidRPr="00DB432C">
        <w:t>analysis dat</w:t>
      </w:r>
      <w:r w:rsidR="008F7529" w:rsidRPr="00DB432C">
        <w:t xml:space="preserve">a and metal concentration data. Another extension of </w:t>
      </w:r>
      <w:r w:rsidRPr="00DB432C">
        <w:t xml:space="preserve">Wang’s stochastic filtering was reported in </w:t>
      </w:r>
      <w:r w:rsidR="008F7529" w:rsidRPr="00DB432C">
        <w:fldChar w:fldCharType="begin" w:fldLock="1"/>
      </w:r>
      <w:r w:rsidR="00B73D33">
        <w:instrText>ADDIN CSL_CITATION {"citationItems":[{"id":"ITEM-1","itemData":{"DOI":"10.1016/j.ejor.2006.08.047","ISBN":"0377-2217","ISSN":"03772217","abstract":"We often observe in practice that the life of a piece of production equipment can be divided into two stages. The first stage is referred to as the normal working stage where no significant deviation from the normal operating state is observed. The second stage is called the failure delay period, since a defect may be initiated, and progressively develop into an actual failure, i.e., the equipment is in a defective stage but still working during this stage. With the help of condition monitoring, hidden defects already present in the equipment may be detected, but for maintenance planning purposes, the prediction of the initiation point of the second stage, and more importantly, the residual life thereafter is important. This paper reports on the development of a probability model to predict the initiation point of the second stage and the remaining life based on available condition monitoring information. The method for model parameters estimation is discussed and applied to real data. ?? 2006 Elsevier B.V. All rights reserved.","author":[{"dropping-particle":"","family":"Wang","given":"Wenbin","non-dropping-particle":"","parse-names":false,"suffix":""}],"container-title":"European Journal of Operational Research","id":"ITEM-1","issue":"3","issued":{"date-parts":[["2007"]]},"page":"1177-1187","title":"A two-stage prognosis model in condition based maintenance","type":"article-journal","volume":"182"},"uris":["http://www.mendeley.com/documents/?uuid=fc8d2a6b-0996-4474-8f64-8c3dabdacccb"]}],"mendeley":{"formattedCitation":"[85]","plainTextFormattedCitation":"[85]","previouslyFormattedCitation":"[85]"},"properties":{"noteIndex":0},"schema":"https://github.com/citation-style-language/schema/raw/master/csl-citation.json"}</w:instrText>
      </w:r>
      <w:r w:rsidR="008F7529" w:rsidRPr="00DB432C">
        <w:fldChar w:fldCharType="separate"/>
      </w:r>
      <w:r w:rsidR="00702C1F" w:rsidRPr="00DB432C">
        <w:rPr>
          <w:noProof/>
        </w:rPr>
        <w:t>[85]</w:t>
      </w:r>
      <w:r w:rsidR="008F7529" w:rsidRPr="00DB432C">
        <w:fldChar w:fldCharType="end"/>
      </w:r>
      <w:r w:rsidR="008F7529" w:rsidRPr="00DB432C">
        <w:t xml:space="preserve"> </w:t>
      </w:r>
      <w:r w:rsidRPr="00DB432C">
        <w:t>which extended the original filtering in terms of two</w:t>
      </w:r>
      <w:r w:rsidR="008F7529" w:rsidRPr="00DB432C">
        <w:t xml:space="preserve"> </w:t>
      </w:r>
      <w:r w:rsidRPr="00DB432C">
        <w:t>aspects: (1) the concep</w:t>
      </w:r>
      <w:r w:rsidR="008F7529" w:rsidRPr="00DB432C">
        <w:t xml:space="preserve">t of a two-stage life model was </w:t>
      </w:r>
      <w:r w:rsidRPr="00DB432C">
        <w:t>introduced to achieve both</w:t>
      </w:r>
      <w:r w:rsidR="008F7529" w:rsidRPr="00DB432C">
        <w:t xml:space="preserve"> fault detection and prediction </w:t>
      </w:r>
      <w:r w:rsidRPr="00DB432C">
        <w:t>and (2) a combina</w:t>
      </w:r>
      <w:r w:rsidR="008F7529" w:rsidRPr="00DB432C">
        <w:t xml:space="preserve">tion categorical and continuous </w:t>
      </w:r>
      <w:r w:rsidRPr="00DB432C">
        <w:t>hidden Markov chain was used to model the unde</w:t>
      </w:r>
      <w:r w:rsidR="008F7529" w:rsidRPr="00DB432C">
        <w:t xml:space="preserve">rlying </w:t>
      </w:r>
      <w:r w:rsidRPr="00DB432C">
        <w:t xml:space="preserve">health state transitions. </w:t>
      </w:r>
      <w:r w:rsidR="008F7529" w:rsidRPr="00DB432C">
        <w:t xml:space="preserve">Recently, Wei et al. </w:t>
      </w:r>
      <w:r w:rsidR="008F7529" w:rsidRPr="00DB432C">
        <w:fldChar w:fldCharType="begin" w:fldLock="1"/>
      </w:r>
      <w:r w:rsidR="00B73D33">
        <w:instrText>ADDIN CSL_CITATION {"citationItems":[{"id":"ITEM-1","itemData":{"ISBN":"9781424479504","author":[{"dropping-particle":"","family":"Wei","given":"Muheng","non-dropping-particle":"","parse-names":false,"suffix":""},{"dropping-particle":"","family":"Chen","given":"Maoyin","non-dropping-particle":"","parse-names":false,"suffix":""},{"dropping-particle":"","family":"Zhou","given":"Donghua","non-dropping-particle":"","parse-names":false,"suffix":""}],"container-title":"2011 Prognostics &amp; System Health Management Conference","id":"ITEM-1","issued":{"date-parts":[["2011"]]},"title":"Remaining Useful Life Prediction Using a Stochastic Filtering Model with Multi-sensor Information Fusion","type":"paper-conference"},"uris":["http://www.mendeley.com/documents/?uuid=bbd5850a-cbe7-4093-80e6-7c0848b15366"]}],"mendeley":{"formattedCitation":"[86]","plainTextFormattedCitation":"[86]","previouslyFormattedCitation":"[86]"},"properties":{"noteIndex":0},"schema":"https://github.com/citation-style-language/schema/raw/master/csl-citation.json"}</w:instrText>
      </w:r>
      <w:r w:rsidR="008F7529" w:rsidRPr="00DB432C">
        <w:fldChar w:fldCharType="separate"/>
      </w:r>
      <w:r w:rsidR="00702C1F" w:rsidRPr="00DB432C">
        <w:rPr>
          <w:noProof/>
        </w:rPr>
        <w:t>[86]</w:t>
      </w:r>
      <w:r w:rsidR="008F7529" w:rsidRPr="00DB432C">
        <w:fldChar w:fldCharType="end"/>
      </w:r>
      <w:r w:rsidR="008F7529" w:rsidRPr="00DB432C">
        <w:t xml:space="preserve"> proposed a stochastic filter-based model to use the multisensory information for better RUL prediction. They also compared two sensor fusion approaches with the results obtained from a single sensor and found that a higher prediction accuracy can be achieved by the stochastic filtering-based model.</w:t>
      </w:r>
    </w:p>
    <w:p w14:paraId="61EE1CCC" w14:textId="6FC635FD" w:rsidR="000B06C8" w:rsidRPr="00DB432C" w:rsidRDefault="000B06C8" w:rsidP="00E06A10">
      <w:r w:rsidRPr="00DB432C">
        <w:t xml:space="preserve">Although the above </w:t>
      </w:r>
      <w:r w:rsidR="0044625A" w:rsidRPr="00DB432C">
        <w:t xml:space="preserve">stochastic filtering techniques </w:t>
      </w:r>
      <w:r w:rsidRPr="00DB432C">
        <w:t>could make predictions witho</w:t>
      </w:r>
      <w:r w:rsidR="0044625A" w:rsidRPr="00DB432C">
        <w:t xml:space="preserve">ut setting a failure threshold, </w:t>
      </w:r>
      <w:r w:rsidRPr="00DB432C">
        <w:t>they have some limitations: (1) Since the initial value of system state</w:t>
      </w:r>
      <w:r w:rsidR="0044625A" w:rsidRPr="00DB432C">
        <w:t xml:space="preserve"> is the distribution </w:t>
      </w:r>
      <w:r w:rsidRPr="00DB432C">
        <w:t>of system lifetime, it</w:t>
      </w:r>
      <w:r w:rsidR="0044625A" w:rsidRPr="00DB432C">
        <w:t xml:space="preserve"> can be theoretically estimated </w:t>
      </w:r>
      <w:r w:rsidRPr="00DB432C">
        <w:t>from the historic</w:t>
      </w:r>
      <w:r w:rsidR="0044625A" w:rsidRPr="00DB432C">
        <w:t xml:space="preserve">al system lifetime data. But in </w:t>
      </w:r>
      <w:r w:rsidRPr="00DB432C">
        <w:t>reality, this kind of i</w:t>
      </w:r>
      <w:r w:rsidR="0044625A" w:rsidRPr="00DB432C">
        <w:t xml:space="preserve">nformation may be scarce in the </w:t>
      </w:r>
      <w:r w:rsidRPr="00DB432C">
        <w:t>case of condition monitori</w:t>
      </w:r>
      <w:r w:rsidR="0044625A" w:rsidRPr="00DB432C">
        <w:t xml:space="preserve">ng, with the faulted components </w:t>
      </w:r>
      <w:r w:rsidRPr="00DB432C">
        <w:t>being replaced before system failure</w:t>
      </w:r>
      <w:r w:rsidR="00325063" w:rsidRPr="00DB432C">
        <w:t xml:space="preserve"> </w:t>
      </w:r>
      <w:r w:rsidR="00325063" w:rsidRPr="00DB432C">
        <w:fldChar w:fldCharType="begin" w:fldLock="1"/>
      </w:r>
      <w:r w:rsidR="00B73D33">
        <w:instrText>ADDIN CSL_CITATION {"citationItems":[{"id":"ITEM-1","itemData":{"abstract":"This paper considers a stochastic dynamic system subject to random deterioration, with regular condition monitoring and preventive maintenance. A model is presented to advise at a monitoring check what maintenance action to take based upon the condition monitoring and preventive maintenance information obtained to date. A general assumption adopted in the paper is that the performance of the system concerned can not be described directly by the monitored information, but is correlated with it stochastically. The model is relevant to a large class of condition monitoring techniques currently employed in industry including vibration and oil analysis. The model is constructed under fairly general conditions and includes two novel developments. Firstly, the concept of the conditional residual time is used to measure the condition of the monitored system at the time of a monitoring check, and secondly, contrary to previous practice, the monitored observation is now assumed to be a function of the system condition. Relationships between the observed history of condition monitoring, preventive maintenance actions, and the condition of the system are established. Methods for estimating model parameters are discussed. Since the model presented is generally beyond the scope for an analytical solution, a numerical approximation method is also proposed. Finally, a case example is presented to illustrate the modelling concepts in the case of non-maintained plant.","author":[{"dropping-particle":"","family":"Wang","given":"W","non-dropping-particle":"","parse-names":false,"suffix":""},{"dropping-particle":"","family":"Christer","given":"a H","non-dropping-particle":"","parse-names":false,"suffix":""},{"dropping-particle":"","family":"Correspondence: Dr","given":"W","non-dropping-particle":"","parse-names":false,"suffix":""}],"container-title":"Journal of the Operational Research Society","id":"ITEM-1","issue":"2","issued":{"date-parts":[["2000"]]},"page":"145-155","title":"Towards a general condition based maintenance model for a stochastic dynamic system","type":"article-journal","volume":"51"},"uris":["http://www.mendeley.com/documents/?uuid=f3090220-2353-4899-aaa9-d8027340bda1"]}],"mendeley":{"formattedCitation":"[81]","plainTextFormattedCitation":"[81]","previouslyFormattedCitation":"[81]"},"properties":{"noteIndex":0},"schema":"https://github.com/citation-style-language/schema/raw/master/csl-citation.json"}</w:instrText>
      </w:r>
      <w:r w:rsidR="00325063" w:rsidRPr="00DB432C">
        <w:fldChar w:fldCharType="separate"/>
      </w:r>
      <w:r w:rsidR="00702C1F" w:rsidRPr="00DB432C">
        <w:rPr>
          <w:noProof/>
        </w:rPr>
        <w:t>[81]</w:t>
      </w:r>
      <w:r w:rsidR="00325063" w:rsidRPr="00DB432C">
        <w:fldChar w:fldCharType="end"/>
      </w:r>
      <w:r w:rsidRPr="00DB432C">
        <w:t>.</w:t>
      </w:r>
      <w:r w:rsidR="0044625A" w:rsidRPr="00DB432C">
        <w:t xml:space="preserve"> In view of the lack of failure data, the initial distribution may have to be estimated based on the subject assessment of domain experts.</w:t>
      </w:r>
      <w:r w:rsidR="00E06A10" w:rsidRPr="00DB432C">
        <w:t xml:space="preserve"> (2) Although the model input </w:t>
      </w:r>
      <w:bookmarkStart w:id="64" w:name="OLE_LINK8"/>
      <m:oMath>
        <m:sSub>
          <m:sSubPr>
            <m:ctrlPr>
              <w:rPr>
                <w:rFonts w:ascii="Cambria Math" w:hAnsi="Cambria Math"/>
              </w:rPr>
            </m:ctrlPr>
          </m:sSubPr>
          <m:e>
            <m:r>
              <w:rPr>
                <w:rFonts w:ascii="Cambria Math" w:hAnsi="Cambria Math"/>
              </w:rPr>
              <m:t>y</m:t>
            </m:r>
          </m:e>
          <m:sub>
            <m:r>
              <w:rPr>
                <w:rFonts w:ascii="Cambria Math" w:hAnsi="Cambria Math"/>
              </w:rPr>
              <m:t>t</m:t>
            </m:r>
          </m:sub>
        </m:sSub>
      </m:oMath>
      <w:bookmarkEnd w:id="64"/>
      <w:r w:rsidR="00E06A10" w:rsidRPr="00DB432C">
        <w:t xml:space="preserve">can be multidimensional, such as oil analysis data or other multivariate observations obtained from complex machines, a sensor fusion technique is commonly required to reduce the dimensions of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00E06A10" w:rsidRPr="00DB432C">
        <w:t xml:space="preserve">. These techniques include PCA </w:t>
      </w:r>
      <w:r w:rsidR="00E06A10" w:rsidRPr="00DB432C">
        <w:fldChar w:fldCharType="begin" w:fldLock="1"/>
      </w:r>
      <w:r w:rsidR="00B73D33">
        <w:instrText>ADDIN CSL_CITATION {"citationItems":[{"id":"ITEM-1","itemData":{"DOI":"10.1002/nav.20072","ISSN":"0894-069X","abstract":"This paper reports on a study using the available oil monitoring information, such as the data obtained using the Spectrometric Oil Analysis Programme (SOAP), to predict the residual life of a set of aircraft engines. The relationship between oil monitoring information and the residual life is established using the concept of the proportional residual, which states that the predicted residual life may be proportional to the wear increment measured by the oil analysis programmes. Assuming such a relationship between wear and the residual life exists, we formulated a recursive prediction model for the item's residual life given measured oil monitoring information to date. A set of censored life data of 30 aircraft engines (right censored due to preventive overhaul) along with the history of their monitored metal concentration information are available to us. The metal concentration information includes many variables, such as Fe, Cu, Al, etc.; not all of them are useful, and some of them may be correlated. The principal component analysis (PCA) has been adopted to reduce the dimension of the original data set and to produce a new set of uncorrelated variables, which we shall use in the prediction model. The procedure associated with estimating model parameters is discussed. The model is fitted to the actual SOAP data from the aircraft engines, and the goodness-of-fit test has been carried out.","author":[{"dropping-particle":"","family":"Wang","given":"Wenbin","non-dropping-particle":"","parse-names":false,"suffix":""},{"dropping-particle":"","family":"Zhang","given":"Wenjuan","non-dropping-particle":"","parse-names":false,"suffix":""}],"container-title":"Naval Research Logistics","id":"ITEM-1","issue":"3","issued":{"date-parts":[["2005"]]},"page":"276-284","title":"A model to predict the residual life of aircraft engines based upon oil analysis data","type":"article-journal","volume":"52"},"uris":["http://www.mendeley.com/documents/?uuid=c3598a67-9a70-4274-beb6-fff9b3bf283e"]}],"mendeley":{"formattedCitation":"[82]","plainTextFormattedCitation":"[82]","previouslyFormattedCitation":"[82]"},"properties":{"noteIndex":0},"schema":"https://github.com/citation-style-language/schema/raw/master/csl-citation.json"}</w:instrText>
      </w:r>
      <w:r w:rsidR="00E06A10" w:rsidRPr="00DB432C">
        <w:fldChar w:fldCharType="separate"/>
      </w:r>
      <w:r w:rsidR="00702C1F" w:rsidRPr="00DB432C">
        <w:rPr>
          <w:noProof/>
        </w:rPr>
        <w:t>[82]</w:t>
      </w:r>
      <w:r w:rsidR="00E06A10" w:rsidRPr="00DB432C">
        <w:fldChar w:fldCharType="end"/>
      </w:r>
      <w:r w:rsidR="00E06A10" w:rsidRPr="00DB432C">
        <w:t xml:space="preserve">, ICA </w:t>
      </w:r>
      <w:r w:rsidR="00E06A10" w:rsidRPr="00DB432C">
        <w:fldChar w:fldCharType="begin" w:fldLock="1"/>
      </w:r>
      <w:r w:rsidR="00B73D33">
        <w:instrText>ADDIN CSL_CITATION {"citationItems":[{"id":"ITEM-1","itemData":{"DOI":"10.1057/palgravejors.2601390","ISBN":"3540421726","ISSN":"0160-5682","abstract":"This paper presents a model and methodology for estimating the residual time of a plant item. This plant item can be an engine or any complex technical system monitored by a regularly spaced oil analysis programme. Typically in the oil samples taken, two groups of observed variables are available, namely, metal concentrations and variables related to the condition of the lubricant and contaminants. We term the former as internal variables and the latter as external variables. External variables are those that may cause the change of the underlying condition of the plant item and therefore the residual time, while internal variables are those variables that only reflect the residual time but cannot change it. We modelled both variables in an oil-based monitoring case, but the principle can be generalized to other monitoring situations. The main techniques used are stochastic filtering for residual time prediction and the maximum likelihood method for parameters estimation. The model established was fitted to the real data of marine diesel engines monitored by an oil analysis programme and the results are presented.","author":[{"dropping-particle":"","family":"Wang","given":"W.","non-dropping-particle":"","parse-names":false,"suffix":""},{"dropping-particle":"","family":"Hussin","given":"B.","non-dropping-particle":"","parse-names":false,"suffix":""}],"container-title":"The Journal of the Operational Research Society","id":"ITEM-1","issue":"6","issued":{"date-parts":[["2009"]]},"page":"789-796","title":"Plant Residual Time Modelling Based on Observed Variables in Oil Samples","type":"article-journal","volume":"60"},"uris":["http://www.mendeley.com/documents/?uuid=f6b896ed-25f9-4129-985c-dd182ea2b4a8"]}],"mendeley":{"formattedCitation":"[84]","plainTextFormattedCitation":"[84]","previouslyFormattedCitation":"[84]"},"properties":{"noteIndex":0},"schema":"https://github.com/citation-style-language/schema/raw/master/csl-citation.json"}</w:instrText>
      </w:r>
      <w:r w:rsidR="00E06A10" w:rsidRPr="00DB432C">
        <w:fldChar w:fldCharType="separate"/>
      </w:r>
      <w:r w:rsidR="00702C1F" w:rsidRPr="00DB432C">
        <w:rPr>
          <w:noProof/>
        </w:rPr>
        <w:t>[84]</w:t>
      </w:r>
      <w:r w:rsidR="00E06A10" w:rsidRPr="00DB432C">
        <w:fldChar w:fldCharType="end"/>
      </w:r>
      <w:r w:rsidR="00E06A10" w:rsidRPr="00DB432C">
        <w:t xml:space="preserve"> and linear regression </w:t>
      </w:r>
      <w:r w:rsidR="00E06A10" w:rsidRPr="00DB432C">
        <w:fldChar w:fldCharType="begin" w:fldLock="1"/>
      </w:r>
      <w:r w:rsidR="00B73D33">
        <w:instrText>ADDIN CSL_CITATION {"citationItems":[{"id":"ITEM-1","itemData":{"DOI":"10.1016/j.ymssp.2011.09.029","ISBN":"0888-3270","ISSN":"08883270","abstract":"This paper presents the application of a state space model (SSM) for prognostics of an engineering system subject to degradation. A health index (HI) is inferred from a set of sensor signals to characterize the hidden health state of the system. Bayesian state estimation and prediction formulas, on the basis of the health indices modeled by the linear regression of observed signals, are carried out to sequentially update the current health state and then predict the future health state of the system. A Sequential Monte Carlo (SMC) method is used for computation. If a failure is defined in terms of a specified level of degradation, a time-to-failure distribution can be obtained based on the predicted degradation. The method is applied to a gas turbine that is simulated via a gas turbine software package and is subject to both gradual performance deterioration and abrupt faults in service. The analysis of the case study shows that the method can provide an estimate of Remaining Useful Life (RUL) with uncertainty as well as other reliability indices of interest for operators to plan effective condition-based maintenance. ?? 2011 Elsevier Ltd. All rights reserved.","author":[{"dropping-particle":"","family":"Sun","given":"Jianzhong","non-dropping-particle":"","parse-names":false,"suffix":""},{"dropping-particle":"","family":"Zuo","given":"Hongfu","non-dropping-particle":"","parse-names":false,"suffix":""},{"dropping-particle":"","family":"Wang","given":"Wenbin","non-dropping-particle":"","parse-names":false,"suffix":""},{"dropping-particle":"","family":"Pecht","given":"Michael G.","non-dropping-particle":"","parse-names":false,"suffix":""}],"container-title":"Mechanical Systems and Signal Processing","id":"ITEM-1","issued":{"date-parts":[["2012"]]},"page":"585-596","publisher":"Elsevier","title":"Application of a state space modeling technique to system prognostics based on a health index for condition-based maintenance","type":"article-journal","volume":"28"},"uris":["http://www.mendeley.com/documents/?uuid=bfb6220c-b000-4828-a591-95d647d06749"]}],"mendeley":{"formattedCitation":"[64]","plainTextFormattedCitation":"[64]","previouslyFormattedCitation":"[64]"},"properties":{"noteIndex":0},"schema":"https://github.com/citation-style-language/schema/raw/master/csl-citation.json"}</w:instrText>
      </w:r>
      <w:r w:rsidR="00E06A10" w:rsidRPr="00DB432C">
        <w:fldChar w:fldCharType="separate"/>
      </w:r>
      <w:r w:rsidR="00702C1F" w:rsidRPr="00DB432C">
        <w:rPr>
          <w:noProof/>
        </w:rPr>
        <w:t>[64]</w:t>
      </w:r>
      <w:r w:rsidR="00E06A10" w:rsidRPr="00DB432C">
        <w:fldChar w:fldCharType="end"/>
      </w:r>
      <w:r w:rsidR="00E06A10" w:rsidRPr="00DB432C">
        <w:t>. (3) In the framework of stochastic filtering, the faulty equipment is assumed to be a single-component system subject to one type of failure mode, such as wear-related failure. The correlation between different types of failures is not considered in stochastic filter-based modelling. Thus, efforts should be made to extend these models to situations in which multiple failure modes are present.</w:t>
      </w:r>
    </w:p>
    <w:p w14:paraId="550ABFDA" w14:textId="72C3B3C0" w:rsidR="00E06A10" w:rsidRPr="00DB432C" w:rsidRDefault="00F84EA0" w:rsidP="008D0F44">
      <w:pPr>
        <w:pStyle w:val="Heading3"/>
        <w:spacing w:before="240" w:after="240"/>
        <w:rPr>
          <w:rFonts w:cs="Times New Roman"/>
        </w:rPr>
      </w:pPr>
      <w:bookmarkStart w:id="65" w:name="_Toc506214354"/>
      <w:r w:rsidRPr="00DB432C">
        <w:rPr>
          <w:rFonts w:cs="Times New Roman"/>
        </w:rPr>
        <w:t>ANN-based M</w:t>
      </w:r>
      <w:r w:rsidR="006B0327" w:rsidRPr="00DB432C">
        <w:rPr>
          <w:rFonts w:cs="Times New Roman"/>
        </w:rPr>
        <w:t>odels</w:t>
      </w:r>
      <w:bookmarkEnd w:id="65"/>
    </w:p>
    <w:p w14:paraId="7C38ADAF" w14:textId="5750B270" w:rsidR="006B0327" w:rsidRPr="00DB432C" w:rsidRDefault="00DA2299" w:rsidP="009320DB">
      <w:r w:rsidRPr="00DB432C">
        <w:t>Recently, ANNs have been w</w:t>
      </w:r>
      <w:r w:rsidR="004960A3" w:rsidRPr="00DB432C">
        <w:t xml:space="preserve">idely used to model degradation </w:t>
      </w:r>
      <w:r w:rsidRPr="00DB432C">
        <w:t>processes. An</w:t>
      </w:r>
      <w:r w:rsidR="004960A3" w:rsidRPr="00DB432C">
        <w:t xml:space="preserve"> ANN is a computing system that </w:t>
      </w:r>
      <w:r w:rsidRPr="00DB432C">
        <w:t>can capture, represe</w:t>
      </w:r>
      <w:r w:rsidR="004960A3" w:rsidRPr="00DB432C">
        <w:t xml:space="preserve">nt and compute mapping from the </w:t>
      </w:r>
      <w:r w:rsidRPr="00DB432C">
        <w:t>input multi-variable space to the output space</w:t>
      </w:r>
      <w:r w:rsidR="0019271F" w:rsidRPr="00DB432C">
        <w:t xml:space="preserve"> </w:t>
      </w:r>
      <w:r w:rsidR="0019271F" w:rsidRPr="00DB432C">
        <w:fldChar w:fldCharType="begin" w:fldLock="1"/>
      </w:r>
      <w:r w:rsidR="00B73D33">
        <w:instrText>ADDIN CSL_CITATION {"citationItems":[{"id":"ITEM-1","itemData":{"DOI":"10.1016/S0045-7949(01)00039-6","ISSN":"00457949","abstract":"Computers are an integral part of day to day activities in engineering design and engineers have utilised various applications to assist them improve their design. Although computers are used to model a variety of engineering activities, currently the main focus of computer applications are areas with well defined rules. Activities related to the conceptual stage of the design process are generally untouched by computers. Artificial neural networks (ANN) have recently been widely used to model some of the human activities in many areas of science and engineering. Early applications of NN in civil engineering occurred the late eighties. One of the distinct characteristics of the ANN is its ability to learn from experience and examples and then to adapt with changing situations. Engineers often deal with incomplete and noisy data, which is one area where NN are most applicable. This is particularly the case at the conceptual stage of the design process. This paper presents practical guidelines for designin g ANN for engineering applications. A brief introduction to NN is given; major aspects of three types of NN, multi-layer perceptron (MLP), radial basis network (RBF) and normalised RBF (NRBF) are discussed; new methods for selection and normalisation of training data are introduced and a practical example of a reinforced concrete slab design is presented. ?? 2001 Civil-Comp Ltd. and Elsevier Science Ltd. All rights reserved.","author":[{"dropping-particle":"","family":"Rafiq","given":"M. Y.","non-dropping-particle":"","parse-names":false,"suffix":""},{"dropping-particle":"","family":"Bugmann","given":"G.","non-dropping-particle":"","parse-names":false,"suffix":""},{"dropping-particle":"","family":"Easterbrook","given":"D. J.","non-dropping-particle":"","parse-names":false,"suffix":""}],"container-title":"Computers and Structures","id":"ITEM-1","issue":"17","issued":{"date-parts":[["2001"]]},"page":"1541-1552","title":"Neural network design for engineering applications","type":"article-journal","volume":"79"},"uris":["http://www.mendeley.com/documents/?uuid=761f4552-1192-4c13-aa76-0a2d28b9272c"]}],"mendeley":{"formattedCitation":"[87]","plainTextFormattedCitation":"[87]","previouslyFormattedCitation":"[87]"},"properties":{"noteIndex":0},"schema":"https://github.com/citation-style-language/schema/raw/master/csl-citation.json"}</w:instrText>
      </w:r>
      <w:r w:rsidR="0019271F" w:rsidRPr="00DB432C">
        <w:fldChar w:fldCharType="separate"/>
      </w:r>
      <w:r w:rsidR="00702C1F" w:rsidRPr="00DB432C">
        <w:rPr>
          <w:noProof/>
        </w:rPr>
        <w:t>[87]</w:t>
      </w:r>
      <w:r w:rsidR="0019271F" w:rsidRPr="00DB432C">
        <w:fldChar w:fldCharType="end"/>
      </w:r>
      <w:r w:rsidRPr="00DB432C">
        <w:t>.</w:t>
      </w:r>
      <w:r w:rsidR="004960A3" w:rsidRPr="00DB432C">
        <w:t xml:space="preserve"> </w:t>
      </w:r>
      <w:r w:rsidRPr="00DB432C">
        <w:t>ANNs comprise a larg</w:t>
      </w:r>
      <w:r w:rsidR="004960A3" w:rsidRPr="00DB432C">
        <w:t xml:space="preserve">e number of processing elements </w:t>
      </w:r>
      <w:r w:rsidRPr="00DB432C">
        <w:t>(known as neurons) that</w:t>
      </w:r>
      <w:r w:rsidR="004960A3" w:rsidRPr="00DB432C">
        <w:t xml:space="preserve"> are connected to each other by </w:t>
      </w:r>
      <w:r w:rsidR="0019271F" w:rsidRPr="00DB432C">
        <w:t xml:space="preserve">weighted interconnections </w:t>
      </w:r>
      <w:r w:rsidR="0019271F" w:rsidRPr="00DB432C">
        <w:fldChar w:fldCharType="begin" w:fldLock="1"/>
      </w:r>
      <w:r w:rsidR="00B73D33">
        <w:instrText>ADDIN CSL_CITATION {"citationItems":[{"id":"ITEM-1","itemData":{"DOI":"10.1016/j.engfailanal.2013.05.002","ISBN":"1350-6307","ISSN":"13506307","abstract":"Steam turbines have many applications in various industrial sectors and by common experience blade failures are the main origin of operational breakdowns in these machines, causing great economic loss in turbo machinery industry. The turbines are designed to work in stable conditions of operation. Nevertheless, failure in blades has been present after a short time period of work. These failures commonly attributed to resonance stress of the blades at different stages to certain excitation frequencies. Artificial neural network (ANN) approach was developed to predict the useful life (UL) of the blades. The configuration 6-3-1 (6 inputs, 3 hidden and 1 output neurons) presented an excellent agreement (R2=0.9912 and RMSE=0.00022) between experimental and simulated useful life value considering the hyperbolic tangent sigmoid and linear transfer function in the hidden layer and output layer. In the following study, the sensitivity analysis was carried out, and showed, also that all studied input variables (resonance stress, frequency ratio, dynamic stress, damping, fatigue strength, mean stress) have strong effect on blades steam turbines in terms of useful life. However, the resonance stress is the most influential parameter with relative importance of 35.5%, followed by frequency ratio. The results showed that neural network modeling could effectively predict and simulate the behavior of life cycles assessment in blades of steam turbines. ?? 2013 Elsevier Ltd.","author":[{"dropping-particle":"","family":"Rodriguez","given":"J. A.","non-dropping-particle":"","parse-names":false,"suffix":""},{"dropping-particle":"","family":"Hamzaoui","given":"Y.","non-dropping-particle":"El","parse-names":false,"suffix":""},{"dropping-particle":"","family":"Hernandez","given":"J. A.","non-dropping-particle":"","parse-names":false,"suffix":""},{"dropping-particle":"","family":"Garcia","given":"J. C.","non-dropping-particle":"","parse-names":false,"suffix":""},{"dropping-particle":"","family":"Flores","given":"J. E.","non-dropping-particle":"","parse-names":false,"suffix":""},{"dropping-particle":"","family":"Tejeda","given":"A. L.","non-dropping-particle":"","parse-names":false,"suffix":""}],"container-title":"Engineering Failure Analysis","id":"ITEM-1","issued":{"date-parts":[["2013"]]},"page":"562-575","publisher":"Elsevier Ltd","title":"The use of artificial neural network (ANN) for modeling the useful life of the failure assessment in blades of steam turbines","type":"article-journal","volume":"35"},"uris":["http://www.mendeley.com/documents/?uuid=be00a8c9-c699-4eeb-bc09-28302a499d5b"]}],"mendeley":{"formattedCitation":"[88]","plainTextFormattedCitation":"[88]","previouslyFormattedCitation":"[88]"},"properties":{"noteIndex":0},"schema":"https://github.com/citation-style-language/schema/raw/master/csl-citation.json"}</w:instrText>
      </w:r>
      <w:r w:rsidR="0019271F" w:rsidRPr="00DB432C">
        <w:fldChar w:fldCharType="separate"/>
      </w:r>
      <w:r w:rsidR="00702C1F" w:rsidRPr="00DB432C">
        <w:rPr>
          <w:noProof/>
        </w:rPr>
        <w:t>[88]</w:t>
      </w:r>
      <w:r w:rsidR="0019271F" w:rsidRPr="00DB432C">
        <w:fldChar w:fldCharType="end"/>
      </w:r>
      <w:r w:rsidR="0019271F" w:rsidRPr="00DB432C">
        <w:t>.</w:t>
      </w:r>
      <w:r w:rsidRPr="00DB432C">
        <w:t xml:space="preserve"> </w:t>
      </w:r>
      <w:r w:rsidR="004960A3" w:rsidRPr="00DB432C">
        <w:t xml:space="preserve">These neurons are organized </w:t>
      </w:r>
      <w:r w:rsidRPr="00DB432C">
        <w:t>into distinct layers,</w:t>
      </w:r>
      <w:r w:rsidR="004960A3" w:rsidRPr="00DB432C">
        <w:t xml:space="preserve"> and their interconnections are </w:t>
      </w:r>
      <w:r w:rsidRPr="00DB432C">
        <w:t>determined using a training process. This network</w:t>
      </w:r>
      <w:r w:rsidR="009320DB" w:rsidRPr="00DB432C">
        <w:t xml:space="preserve"> training involves presenting data sets collected from the degradation process. Subsequently, the network parameters are adjusted to minimize the errors between the model output and the desired output </w:t>
      </w:r>
      <w:r w:rsidR="009320DB" w:rsidRPr="00DB432C">
        <w:fldChar w:fldCharType="begin" w:fldLock="1"/>
      </w:r>
      <w:r w:rsidR="00B73D33">
        <w:instrText>ADDIN CSL_CITATION {"citationItems":[{"id":"ITEM-1","itemData":{"DOI":"10.1016/S0045-7949(01)00039-6","ISSN":"00457949","abstract":"Computers are an integral part of day to day activities in engineering design and engineers have utilised various applications to assist them improve their design. Although computers are used to model a variety of engineering activities, currently the main focus of computer applications are areas with well defined rules. Activities related to the conceptual stage of the design process are generally untouched by computers. Artificial neural networks (ANN) have recently been widely used to model some of the human activities in many areas of science and engineering. Early applications of NN in civil engineering occurred the late eighties. One of the distinct characteristics of the ANN is its ability to learn from experience and examples and then to adapt with changing situations. Engineers often deal with incomplete and noisy data, which is one area where NN are most applicable. This is particularly the case at the conceptual stage of the design process. This paper presents practical guidelines for designin g ANN for engineering applications. A brief introduction to NN is given; major aspects of three types of NN, multi-layer perceptron (MLP), radial basis network (RBF) and normalised RBF (NRBF) are discussed; new methods for selection and normalisation of training data are introduced and a practical example of a reinforced concrete slab design is presented. ?? 2001 Civil-Comp Ltd. and Elsevier Science Ltd. All rights reserved.","author":[{"dropping-particle":"","family":"Rafiq","given":"M. Y.","non-dropping-particle":"","parse-names":false,"suffix":""},{"dropping-particle":"","family":"Bugmann","given":"G.","non-dropping-particle":"","parse-names":false,"suffix":""},{"dropping-particle":"","family":"Easterbrook","given":"D. J.","non-dropping-particle":"","parse-names":false,"suffix":""}],"container-title":"Computers and Structures","id":"ITEM-1","issue":"17","issued":{"date-parts":[["2001"]]},"page":"1541-1552","title":"Neural network design for engineering applications","type":"article-journal","volume":"79"},"uris":["http://www.mendeley.com/documents/?uuid=761f4552-1192-4c13-aa76-0a2d28b9272c"]}],"mendeley":{"formattedCitation":"[87]","plainTextFormattedCitation":"[87]","previouslyFormattedCitation":"[87]"},"properties":{"noteIndex":0},"schema":"https://github.com/citation-style-language/schema/raw/master/csl-citation.json"}</w:instrText>
      </w:r>
      <w:r w:rsidR="009320DB" w:rsidRPr="00DB432C">
        <w:fldChar w:fldCharType="separate"/>
      </w:r>
      <w:r w:rsidR="00702C1F" w:rsidRPr="00DB432C">
        <w:rPr>
          <w:noProof/>
        </w:rPr>
        <w:t>[87]</w:t>
      </w:r>
      <w:r w:rsidR="009320DB" w:rsidRPr="00DB432C">
        <w:fldChar w:fldCharType="end"/>
      </w:r>
      <w:r w:rsidR="009320DB" w:rsidRPr="00DB432C">
        <w:t>. Once the training is finished, ANNs process new input data to make predictions about the outputs.</w:t>
      </w:r>
    </w:p>
    <w:p w14:paraId="63D8AE4F" w14:textId="11876207" w:rsidR="002C36C4" w:rsidRPr="00DB432C" w:rsidRDefault="002C36C4" w:rsidP="002C36C4">
      <w:r w:rsidRPr="00DB432C">
        <w:t xml:space="preserve">Network architectures that have been used for prognostics can be classified into two types: feed-forward and recurrent networks </w:t>
      </w:r>
      <w:r w:rsidRPr="00DB432C">
        <w:fldChar w:fldCharType="begin" w:fldLock="1"/>
      </w:r>
      <w:r w:rsidR="00B73D33">
        <w:instrText>ADDIN CSL_CITATION {"citationItems":[{"id":"ITEM-1","itemData":{"DOI":"10.1109/72.750569","ISBN":"1045-9227","ISSN":"10459227","PMID":"18252536","abstract":"Estimating the flows of rivers can have significant economic impact, as this can help in agricultural water management and in protection from water shortages and possible flood damage. The first goal of this paper is to apply neural networks to the problem of forecasting the flow of the River Nile in Egypt. The second goal of the paper is to utilize the time series as a benchmark to compare between several neural-network forecasting methods.We compare between four different methods to preprocess the inputs and outputs, including a novel method proposed here based on the discrete Fourier series. We also compare between three different methods for the multistep ahead forecast problem: the direct method, the recursive method, and the recursive method trained using a backpropagation through time scheme. We also include a theoretical comparison between these three methods. The final comparison is between different methods to perform longer horizon forecast, and that includes ways to partition the problem into the several subproblems of forecasting K steps ahead.","author":[{"dropping-particle":"","family":"Atiya","given":"Amir F.","non-dropping-particle":"","parse-names":false,"suffix":""},{"dropping-particle":"","family":"El-Shoura","given":"Suzan M.","non-dropping-particle":"","parse-names":false,"suffix":""},{"dropping-particle":"","family":"Shaheen","given":"Samir I.","non-dropping-particle":"","parse-names":false,"suffix":""},{"dropping-particle":"","family":"El-Sherif","given":"Mohamed S.","non-dropping-particle":"","parse-names":false,"suffix":""}],"container-title":"IEEE Transactions on Neural Networks","id":"ITEM-1","issue":"2","issued":{"date-parts":[["1999"]]},"page":"402-409","title":"A comparison between neural-network forecasting techniques - Case study: River flow forecasting","type":"article-journal","volume":"10"},"uris":["http://www.mendeley.com/documents/?uuid=1188a330-7e37-463a-96d6-a30e16a4c665"]}],"mendeley":{"formattedCitation":"[89]","plainTextFormattedCitation":"[89]","previouslyFormattedCitation":"[89]"},"properties":{"noteIndex":0},"schema":"https://github.com/citation-style-language/schema/raw/master/csl-citation.json"}</w:instrText>
      </w:r>
      <w:r w:rsidRPr="00DB432C">
        <w:fldChar w:fldCharType="separate"/>
      </w:r>
      <w:r w:rsidR="00702C1F" w:rsidRPr="00DB432C">
        <w:rPr>
          <w:noProof/>
        </w:rPr>
        <w:t>[89]</w:t>
      </w:r>
      <w:r w:rsidRPr="00DB432C">
        <w:fldChar w:fldCharType="end"/>
      </w:r>
      <w:r w:rsidRPr="00DB432C">
        <w:t xml:space="preserve">. In feed-forward networks, the signals flow in one direction; therefore, the inputs to each layer depend only on the outputs of the previous layer. However, applications in signal processing and prognostics should consider the system dynamics. Recurrent networks are such a method that can provide an explicit dynamic representation by allowing for local feedbacks </w:t>
      </w:r>
      <w:r w:rsidRPr="00DB432C">
        <w:fldChar w:fldCharType="begin" w:fldLock="1"/>
      </w:r>
      <w:r w:rsidR="00B73D33">
        <w:instrText>ADDIN CSL_CITATION {"citationItems":[{"id":"ITEM-1","itemData":{"DOI":"10.1016/S0167-2789(97)82009-X","ISBN":"01672789 (ISSN)","ISSN":"01672789","abstract":"In feedforward networks, signals flow in only one direction without feedback. Applications in forecasting, signal processing and control require explicit treatment of dynamics. Feedforward networks can accommodate dynamics by including past input and target values in an augmented set of inputs. A much richer dynamic representation results from also allowing for internal network feedbacks. These types of network models are called recurrent network models and are used by Jordan (1986) for controlling and learning smooth robot movements, and by Elman (1990) for learning and representing temporal structure in linguistics. In Jordan's network, past values of network output feed back into hidden units; in Elman's network, past values of hidden units feed back into themselves. The main focus of this study is to investigate the relative forecast performance of the Elman type recurrent network models in comparison to feedforward networks with deterministic and noisy data. The salient property of the Elman type recurrent network architecture is that the hidden unit activation functions (internal states) are fed back at every time step to provide an additional input. This recurrence gives the network dynamical properties which make it possible for the network to have internal memory. Exactly how this memory is represented in the internal states is not determined in advance. Instead, the network must discover the underlying temporal structure of the task and learn to encode that structure internally. The simulation results of this paper indicate that recurrent networks filter noise more successfully than feedforward networks in small as well as large samples.","author":[{"dropping-particle":"","family":"Ramazan-Gencay","given":"Tung-Liu","non-dropping-particle":"","parse-names":false,"suffix":""}],"container-title":"Physica D","id":"ITEM-1","issued":{"date-parts":[["1997"]]},"page":"119-134","title":"Nonlinear modelling and prediction with feedforward and recurrent networks","type":"article-journal","volume":"108"},"uris":["http://www.mendeley.com/documents/?uuid=05e85f1d-49ca-4e4b-8784-27c8e28c1c92"]}],"mendeley":{"formattedCitation":"[90]","plainTextFormattedCitation":"[90]","previouslyFormattedCitation":"[90]"},"properties":{"noteIndex":0},"schema":"https://github.com/citation-style-language/schema/raw/master/csl-citation.json"}</w:instrText>
      </w:r>
      <w:r w:rsidRPr="00DB432C">
        <w:fldChar w:fldCharType="separate"/>
      </w:r>
      <w:r w:rsidR="00702C1F" w:rsidRPr="00DB432C">
        <w:rPr>
          <w:noProof/>
        </w:rPr>
        <w:t>[90]</w:t>
      </w:r>
      <w:r w:rsidRPr="00DB432C">
        <w:fldChar w:fldCharType="end"/>
      </w:r>
      <w:r w:rsidRPr="00DB432C">
        <w:t>. Researchers have extensively applied two types of networks multi-layer perceptron (MLP) and recurrent neural networks (RNNs) (</w:t>
      </w:r>
      <w:r w:rsidR="00CD7997" w:rsidRPr="00DB432C">
        <w:t>Figure 2-2</w:t>
      </w:r>
      <w:r w:rsidRPr="00DB432C">
        <w:t xml:space="preserve"> shows the architecture of a simple RNN) which are discussed below:</w:t>
      </w:r>
    </w:p>
    <w:p w14:paraId="7A5C0A37" w14:textId="521378C6" w:rsidR="00373294" w:rsidRPr="00DB432C" w:rsidRDefault="00F311E3" w:rsidP="00F311E3">
      <w:r w:rsidRPr="00DB432C">
        <w:t>MLP</w:t>
      </w:r>
      <w:r w:rsidR="00D65B72" w:rsidRPr="00DB432C">
        <w:t>:</w:t>
      </w:r>
      <w:r w:rsidRPr="00DB432C">
        <w:t xml:space="preserve"> MLPs are one of the most popular feedforward neural networks used for prognosis. MLPs utilize the back-propagation (BP) learning technique in conjunction with an optimization method such as gradient descent and Levenberg–Marquardt for training </w:t>
      </w:r>
      <w:r w:rsidRPr="00DB432C">
        <w:fldChar w:fldCharType="begin" w:fldLock="1"/>
      </w:r>
      <w:r w:rsidR="00B73D33">
        <w:instrText>ADDIN CSL_CITATION {"citationItems":[{"id":"ITEM-1","itemData":{"DOI":"10.1016/j.eswa.2011.08.087","ISBN":"0957-4174","ISSN":"09574174","abstract":"Monitoring and control of multiple process quality characteristics (responses) in grinding plays a critical role in precision parts manufacturing industries. Precise and accurate mathematical modelling of multiple response process behaviour holds the key for a better quality product with minimum variability in the process. Artificial neural network (ANN)-based nonlinear grinding process model using backpropagation weight adjustment algorithm (BPNN) is used extensively by researchers and practitioners. However, suitability and systematic approach to implement Levenberg-Marquardt (L-M) and Boyden, Fletcher, Goldfarb and Shanno (BFGS) update Quasi-Newton (Q-N) algorithm for modelling and control of grinding process is seldom explored. This paper provides L-M and BFGS algorithm-based BPNN models for grinding process, and verified their effectiveness by using a real life industrial situation. Based on the real life data, the performance of L-M and BFGS update Q-N are compared with an adaptive learning (A-L) and gradient descent algorithm-based BPNN model. The results clearly indicate that L-M and BFGS-based networks converge faster and can predict the nonlinear behaviour of multiple response grinding process with same level of accuracy as A-L based network. © 2011 Elsevier Ltd. All rights reserved.","author":[{"dropping-particle":"","family":"Mukherjee","given":"Indrajit","non-dropping-particle":"","parse-names":false,"suffix":""},{"dropping-particle":"","family":"Routroy","given":"Srikanta","non-dropping-particle":"","parse-names":false,"suffix":""}],"container-title":"Expert Systems with Applications","id":"ITEM-1","issue":"3","issued":{"date-parts":[["2012"]]},"page":"2397-2407","publisher":"Elsevier Ltd","title":"Comparing the performance of neural networks developed by using Levenberg-Marquardt and Quasi-Newton with the gradient descent algorithm for modelling a multiple response grinding process","type":"article-journal","volume":"39"},"uris":["http://www.mendeley.com/documents/?uuid=d440f9de-5821-41fa-9f4e-78c0b4811c46"]}],"mendeley":{"formattedCitation":"[91]","plainTextFormattedCitation":"[91]","previouslyFormattedCitation":"[91]"},"properties":{"noteIndex":0},"schema":"https://github.com/citation-style-language/schema/raw/master/csl-citation.json"}</w:instrText>
      </w:r>
      <w:r w:rsidRPr="00DB432C">
        <w:fldChar w:fldCharType="separate"/>
      </w:r>
      <w:r w:rsidR="00702C1F" w:rsidRPr="00DB432C">
        <w:rPr>
          <w:noProof/>
        </w:rPr>
        <w:t>[91]</w:t>
      </w:r>
      <w:r w:rsidRPr="00DB432C">
        <w:fldChar w:fldCharType="end"/>
      </w:r>
      <w:r w:rsidRPr="00DB432C">
        <w:t>. At completion of a training process, the MLP is capable of giving output solution for any new input based on the generalized mapping that has been developed</w:t>
      </w:r>
      <w:r w:rsidR="00855DD4" w:rsidRPr="00DB432C">
        <w:t xml:space="preserve"> </w:t>
      </w:r>
      <w:r w:rsidR="00855DD4" w:rsidRPr="00DB432C">
        <w:fldChar w:fldCharType="begin" w:fldLock="1"/>
      </w:r>
      <w:r w:rsidR="00B73D33">
        <w:instrText>ADDIN CSL_CITATION {"citationItems":[{"id":"ITEM-1","itemData":{"DOI":"10.1016/j.mineng.2013.05.026","ISBN":"0892-6875","ISSN":"08926875","abstract":"Knowing the remaining useful life of grinding mill liners would greatly facilitate maintenance decisions. Now, a mill must be stopped periodically so that the maintenance engineer can enter, measure the liners' wear, and make the appropriate maintenance decision. As mill stoppage leads to heavy production losses, the main aim of this study is to develop a method which predicts the remaining useful life of the liners, without needing to stop the mill. Because of the proven ability of artificial neural networks (ANNs) to recognize complex relationships between input and output variables, as well as its adaptive and parallel information-processing structure, an ANN has been designed based on the various process parameters which influence wear of the liners. The process parameters were considered as inputs while remaining height and remaining life of the liners were outputs. The results show remarkably high degree of correlation between the input and output variables. The performance of the neural network model is very consistent for data used for training (seen) and testing (unseen). © 2013 Elsevier Ltd. All rights reserved.","author":[{"dropping-particle":"","family":"Ahmadzadeh","given":"Farzaneh","non-dropping-particle":"","parse-names":false,"suffix":""},{"dropping-particle":"","family":"Lundberg","given":"Jan","non-dropping-particle":"","parse-names":false,"suffix":""}],"container-title":"Minerals Engineering","id":"ITEM-1","issued":{"date-parts":[["2013"]]},"page":"1-8","publisher":"Elsevier Ltd","title":"Remaining useful life prediction of grinding mill liners using an artificial neural network","type":"article-journal","volume":"53"},"uris":["http://www.mendeley.com/documents/?uuid=c33d26ec-19ec-4587-9d6d-8e3a2fd78607"]}],"mendeley":{"formattedCitation":"[92]","plainTextFormattedCitation":"[92]","previouslyFormattedCitation":"[92]"},"properties":{"noteIndex":0},"schema":"https://github.com/citation-style-language/schema/raw/master/csl-citation.json"}</w:instrText>
      </w:r>
      <w:r w:rsidR="00855DD4" w:rsidRPr="00DB432C">
        <w:fldChar w:fldCharType="separate"/>
      </w:r>
      <w:r w:rsidR="00702C1F" w:rsidRPr="00DB432C">
        <w:rPr>
          <w:noProof/>
        </w:rPr>
        <w:t>[92]</w:t>
      </w:r>
      <w:r w:rsidR="00855DD4" w:rsidRPr="00DB432C">
        <w:fldChar w:fldCharType="end"/>
      </w:r>
      <w:r w:rsidRPr="00DB432C">
        <w:t>.</w:t>
      </w:r>
    </w:p>
    <w:p w14:paraId="64BAFC0C" w14:textId="145B3F86" w:rsidR="00D931DD" w:rsidRPr="00DB432C" w:rsidRDefault="00D931DD" w:rsidP="00D931DD">
      <w:r w:rsidRPr="00DB432C">
        <w:t>RNN</w:t>
      </w:r>
      <w:r w:rsidR="00D65B72" w:rsidRPr="00DB432C">
        <w:t>:</w:t>
      </w:r>
      <w:r w:rsidRPr="00DB432C">
        <w:t xml:space="preserve"> Feed-forward neural networks have limitations with regard to identifying temporal dependencies in time series signals </w:t>
      </w:r>
      <w:r w:rsidRPr="00DB432C">
        <w:fldChar w:fldCharType="begin" w:fldLock="1"/>
      </w:r>
      <w:r w:rsidR="00B73D33">
        <w:instrText>ADDIN CSL_CITATION {"citationItems":[{"id":"ITEM-1","itemData":{"DOI":"10.1016/j.compind.2006.12.004","ISBN":"0166-3615","ISSN":"01663615","abstract":"Full realization of all the potentials of predictive maintenance highly depends on the accuracy of long-term predictions of the remaining useful life of manufacturing equipments. In this paper, we propose a new method that is capable of achieving high long-term prediction accuracy by comparing signatures from any two degradation processes using measures of similarity that form a match matrix (MM). Through this concept, we can effectively include large amounts of historical information into the prediction of the current degradation process. Similarities with historical records are used to generate possible future distributions of features indicative of process performance, which are then used to predict the probabilities of failure over time by evaluating overlaps between predicted feature distributions and feature distributions related to unacceptable equipment behavior. The analysis of experimental results shows that the proposed method can yield a noticeable improvement of long-term prediction accuracy in terms of mean prediction errors over the Elman Recurrent Neural Network (ERNN) based prediction, which was shown in the past literature to predict well behavior of highly non-linear and non-stationary time series. ?? 2007 Elsevier B.V. All rights reserved.","author":[{"dropping-particle":"","family":"Liu","given":"Jianbo","non-dropping-particle":"","parse-names":false,"suffix":""},{"dropping-particle":"","family":"Djurdjanovic","given":"Dragan","non-dropping-particle":"","parse-names":false,"suffix":""},{"dropping-particle":"","family":"Ni","given":"Jun","non-dropping-particle":"","parse-names":false,"suffix":""},{"dropping-particle":"","family":"Casoetto","given":"Nicolas","non-dropping-particle":"","parse-names":false,"suffix":""},{"dropping-particle":"","family":"Lee","given":"Jay","non-dropping-particle":"","parse-names":false,"suffix":""}],"container-title":"Computers in Industry","id":"ITEM-1","issue":"6","issued":{"date-parts":[["2007"]]},"page":"558-566","title":"Similarity based method for manufacturing process performance prediction and diagnosis","type":"article-journal","volume":"58"},"uris":["http://www.mendeley.com/documents/?uuid=ef0e16fc-9ec9-4e37-9d87-6fe1397a5600"]}],"mendeley":{"formattedCitation":"[93]","plainTextFormattedCitation":"[93]","previouslyFormattedCitation":"[93]"},"properties":{"noteIndex":0},"schema":"https://github.com/citation-style-language/schema/raw/master/csl-citation.json"}</w:instrText>
      </w:r>
      <w:r w:rsidRPr="00DB432C">
        <w:fldChar w:fldCharType="separate"/>
      </w:r>
      <w:r w:rsidR="00702C1F" w:rsidRPr="00DB432C">
        <w:rPr>
          <w:noProof/>
        </w:rPr>
        <w:t>[93]</w:t>
      </w:r>
      <w:r w:rsidRPr="00DB432C">
        <w:fldChar w:fldCharType="end"/>
      </w:r>
      <w:r w:rsidRPr="00DB432C">
        <w:t xml:space="preserve">. RNNs overcome this problem by including local or global feedback between neurons. Thus, they are suitable for a wide range of dynamic systems, such as time-varying and nonlinear systems </w:t>
      </w:r>
      <w:r w:rsidRPr="00DB432C">
        <w:fldChar w:fldCharType="begin" w:fldLock="1"/>
      </w:r>
      <w:r w:rsidR="00B73D33">
        <w:instrText>ADDIN CSL_CITATION {"citationItems":[{"id":"ITEM-1","itemData":{"DOI":"10.1016/j.compind.2006.12.004","ISBN":"0166-3615","ISSN":"01663615","abstract":"Full realization of all the potentials of predictive maintenance highly depends on the accuracy of long-term predictions of the remaining useful life of manufacturing equipments. In this paper, we propose a new method that is capable of achieving high long-term prediction accuracy by comparing signatures from any two degradation processes using measures of similarity that form a match matrix (MM). Through this concept, we can effectively include large amounts of historical information into the prediction of the current degradation process. Similarities with historical records are used to generate possible future distributions of features indicative of process performance, which are then used to predict the probabilities of failure over time by evaluating overlaps between predicted feature distributions and feature distributions related to unacceptable equipment behavior. The analysis of experimental results shows that the proposed method can yield a noticeable improvement of long-term prediction accuracy in terms of mean prediction errors over the Elman Recurrent Neural Network (ERNN) based prediction, which was shown in the past literature to predict well behavior of highly non-linear and non-stationary time series. ?? 2007 Elsevier B.V. All rights reserved.","author":[{"dropping-particle":"","family":"Liu","given":"Jianbo","non-dropping-particle":"","parse-names":false,"suffix":""},{"dropping-particle":"","family":"Djurdjanovic","given":"Dragan","non-dropping-particle":"","parse-names":false,"suffix":""},{"dropping-particle":"","family":"Ni","given":"Jun","non-dropping-particle":"","parse-names":false,"suffix":""},{"dropping-particle":"","family":"Casoetto","given":"Nicolas","non-dropping-particle":"","parse-names":false,"suffix":""},{"dropping-particle":"","family":"Lee","given":"Jay","non-dropping-particle":"","parse-names":false,"suffix":""}],"container-title":"Computers in Industry","id":"ITEM-1","issue":"6","issued":{"date-parts":[["2007"]]},"page":"558-566","title":"Similarity based method for manufacturing process performance prediction and diagnosis","type":"article-journal","volume":"58"},"uris":["http://www.mendeley.com/documents/?uuid=ef0e16fc-9ec9-4e37-9d87-6fe1397a5600"]}],"mendeley":{"formattedCitation":"[93]","plainTextFormattedCitation":"[93]","previouslyFormattedCitation":"[93]"},"properties":{"noteIndex":0},"schema":"https://github.com/citation-style-language/schema/raw/master/csl-citation.json"}</w:instrText>
      </w:r>
      <w:r w:rsidRPr="00DB432C">
        <w:fldChar w:fldCharType="separate"/>
      </w:r>
      <w:r w:rsidR="00702C1F" w:rsidRPr="00DB432C">
        <w:rPr>
          <w:noProof/>
        </w:rPr>
        <w:t>[93]</w:t>
      </w:r>
      <w:r w:rsidRPr="00DB432C">
        <w:fldChar w:fldCharType="end"/>
      </w:r>
      <w:r w:rsidRPr="00DB432C">
        <w:t>. H</w:t>
      </w:r>
      <w:r w:rsidR="005172F5" w:rsidRPr="00DB432C">
        <w:t xml:space="preserve">owever, the drawback of RNNs is </w:t>
      </w:r>
      <w:r w:rsidRPr="00DB432C">
        <w:t>that their acc</w:t>
      </w:r>
      <w:r w:rsidR="005172F5" w:rsidRPr="00DB432C">
        <w:t xml:space="preserve">urate long-term predictions are </w:t>
      </w:r>
      <w:r w:rsidRPr="00DB432C">
        <w:t xml:space="preserve">limited because </w:t>
      </w:r>
      <w:r w:rsidR="005172F5" w:rsidRPr="00DB432C">
        <w:t xml:space="preserve">of the frequently used </w:t>
      </w:r>
      <w:bookmarkStart w:id="66" w:name="OLE_LINK14"/>
      <w:r w:rsidR="005172F5" w:rsidRPr="00DB432C">
        <w:t xml:space="preserve">gradient descent </w:t>
      </w:r>
      <w:bookmarkEnd w:id="66"/>
      <w:r w:rsidR="005172F5" w:rsidRPr="00DB432C">
        <w:t>training algorithm.</w:t>
      </w:r>
      <w:r w:rsidR="00E1546B" w:rsidRPr="00DB432C">
        <w:t xml:space="preserve"> The gradient descent vanishing problem has been solved by </w:t>
      </w:r>
      <w:r w:rsidR="00696689" w:rsidRPr="00DB432C">
        <w:t>some newly developed RNNs, such as long short-term memory</w:t>
      </w:r>
      <w:r w:rsidR="00F924C5" w:rsidRPr="00DB432C">
        <w:t xml:space="preserve"> which will be used in chapter 6 to help in the performance estimation of a compressor</w:t>
      </w:r>
      <w:r w:rsidR="00696689" w:rsidRPr="00DB432C">
        <w:t xml:space="preserve">. </w:t>
      </w:r>
    </w:p>
    <w:p w14:paraId="65F5F785" w14:textId="7F4B030A" w:rsidR="00EC0807" w:rsidRPr="00DB432C" w:rsidRDefault="009431CF" w:rsidP="009431CF">
      <w:r w:rsidRPr="00DB432C">
        <w:t xml:space="preserve">ANNs can represent and build mappings from historical measurements to predict RULs and adapt them to unobserved situations. The strong learning and generalization capabilities of ANNs </w:t>
      </w:r>
      <w:r w:rsidR="002D3DB7" w:rsidRPr="00DB432C">
        <w:t xml:space="preserve">render </w:t>
      </w:r>
      <w:r w:rsidRPr="00DB432C">
        <w:t>them suitable for modelling complex processes</w:t>
      </w:r>
      <w:r w:rsidR="002D3DB7" w:rsidRPr="00DB432C">
        <w:t xml:space="preserve"> </w:t>
      </w:r>
      <w:r w:rsidR="002D3DB7" w:rsidRPr="00DB432C">
        <w:fldChar w:fldCharType="begin" w:fldLock="1"/>
      </w:r>
      <w:r w:rsidR="00B73D33">
        <w:instrText>ADDIN CSL_CITATION {"citationItems":[{"id":"ITEM-1","itemData":{"DOI":"10.1016/j.engfailanal.2013.05.002","ISBN":"1350-6307","ISSN":"13506307","abstract":"Steam turbines have many applications in various industrial sectors and by common experience blade failures are the main origin of operational breakdowns in these machines, causing great economic loss in turbo machinery industry. The turbines are designed to work in stable conditions of operation. Nevertheless, failure in blades has been present after a short time period of work. These failures commonly attributed to resonance stress of the blades at different stages to certain excitation frequencies. Artificial neural network (ANN) approach was developed to predict the useful life (UL) of the blades. The configuration 6-3-1 (6 inputs, 3 hidden and 1 output neurons) presented an excellent agreement (R2=0.9912 and RMSE=0.00022) between experimental and simulated useful life value considering the hyperbolic tangent sigmoid and linear transfer function in the hidden layer and output layer. In the following study, the sensitivity analysis was carried out, and showed, also that all studied input variables (resonance stress, frequency ratio, dynamic stress, damping, fatigue strength, mean stress) have strong effect on blades steam turbines in terms of useful life. However, the resonance stress is the most influential parameter with relative importance of 35.5%, followed by frequency ratio. The results showed that neural network modeling could effectively predict and simulate the behavior of life cycles assessment in blades of steam turbines. ?? 2013 Elsevier Ltd.","author":[{"dropping-particle":"","family":"Rodriguez","given":"J. A.","non-dropping-particle":"","parse-names":false,"suffix":""},{"dropping-particle":"","family":"Hamzaoui","given":"Y.","non-dropping-particle":"El","parse-names":false,"suffix":""},{"dropping-particle":"","family":"Hernandez","given":"J. A.","non-dropping-particle":"","parse-names":false,"suffix":""},{"dropping-particle":"","family":"Garcia","given":"J. C.","non-dropping-particle":"","parse-names":false,"suffix":""},{"dropping-particle":"","family":"Flores","given":"J. E.","non-dropping-particle":"","parse-names":false,"suffix":""},{"dropping-particle":"","family":"Tejeda","given":"A. L.","non-dropping-particle":"","parse-names":false,"suffix":""}],"container-title":"Engineering Failure Analysis","id":"ITEM-1","issued":{"date-parts":[["2013"]]},"page":"562-575","publisher":"Elsevier Ltd","title":"The use of artificial neural network (ANN) for modeling the useful life of the failure assessment in blades of steam turbines","type":"article-journal","volume":"35"},"uris":["http://www.mendeley.com/documents/?uuid=be00a8c9-c699-4eeb-bc09-28302a499d5b"]}],"mendeley":{"formattedCitation":"[88]","plainTextFormattedCitation":"[88]","previouslyFormattedCitation":"[88]"},"properties":{"noteIndex":0},"schema":"https://github.com/citation-style-language/schema/raw/master/csl-citation.json"}</w:instrText>
      </w:r>
      <w:r w:rsidR="002D3DB7" w:rsidRPr="00DB432C">
        <w:fldChar w:fldCharType="separate"/>
      </w:r>
      <w:r w:rsidR="00702C1F" w:rsidRPr="00DB432C">
        <w:rPr>
          <w:noProof/>
        </w:rPr>
        <w:t>[88]</w:t>
      </w:r>
      <w:r w:rsidR="002D3DB7" w:rsidRPr="00DB432C">
        <w:fldChar w:fldCharType="end"/>
      </w:r>
      <w:r w:rsidRPr="00DB432C">
        <w:t>,</w:t>
      </w:r>
      <w:r w:rsidR="002D3DB7" w:rsidRPr="00DB432C">
        <w:t xml:space="preserve"> </w:t>
      </w:r>
      <w:r w:rsidRPr="00DB432C">
        <w:t xml:space="preserve">particularly systems </w:t>
      </w:r>
      <w:r w:rsidR="00DF1B6E" w:rsidRPr="00DB432C">
        <w:t xml:space="preserve">with nonlinear and time-varying </w:t>
      </w:r>
      <w:r w:rsidRPr="00DB432C">
        <w:t>dynamics</w:t>
      </w:r>
      <w:r w:rsidR="00DF1B6E" w:rsidRPr="00DB432C">
        <w:t xml:space="preserve"> </w:t>
      </w:r>
      <w:r w:rsidR="00DF1B6E" w:rsidRPr="00DB432C">
        <w:fldChar w:fldCharType="begin" w:fldLock="1"/>
      </w:r>
      <w:r w:rsidR="00B73D33">
        <w:instrText>ADDIN CSL_CITATION {"citationItems":[{"id":"ITEM-1","itemData":{"DOI":"10.1016/j.mineng.2013.05.026","ISBN":"0892-6875","ISSN":"08926875","abstract":"Knowing the remaining useful life of grinding mill liners would greatly facilitate maintenance decisions. Now, a mill must be stopped periodically so that the maintenance engineer can enter, measure the liners' wear, and make the appropriate maintenance decision. As mill stoppage leads to heavy production losses, the main aim of this study is to develop a method which predicts the remaining useful life of the liners, without needing to stop the mill. Because of the proven ability of artificial neural networks (ANNs) to recognize complex relationships between input and output variables, as well as its adaptive and parallel information-processing structure, an ANN has been designed based on the various process parameters which influence wear of the liners. The process parameters were considered as inputs while remaining height and remaining life of the liners were outputs. The results show remarkably high degree of correlation between the input and output variables. The performance of the neural network model is very consistent for data used for training (seen) and testing (unseen). © 2013 Elsevier Ltd. All rights reserved.","author":[{"dropping-particle":"","family":"Ahmadzadeh","given":"Farzaneh","non-dropping-particle":"","parse-names":false,"suffix":""},{"dropping-particle":"","family":"Lundberg","given":"Jan","non-dropping-particle":"","parse-names":false,"suffix":""}],"container-title":"Minerals Engineering","id":"ITEM-1","issued":{"date-parts":[["2013"]]},"page":"1-8","publisher":"Elsevier Ltd","title":"Remaining useful life prediction of grinding mill liners using an artificial neural network","type":"article-journal","volume":"53"},"uris":["http://www.mendeley.com/documents/?uuid=c33d26ec-19ec-4587-9d6d-8e3a2fd78607"]},{"id":"ITEM-2","itemData":{"DOI":"10.1109/59.982201","ISSN":"08858950","abstract":"Load forecasting has always been the essential part of an efficient power system planning and operation. Several electric power companies are now forecasting load power based on con- ventional methods. However, since the relationship between load power and factors influencing load power is nonlinear, it is difficult to identify its nonlinearity by using conventional methods. Most of papers deal with 24-hour-ahead load forecasting or next day peak load forecasting. These methods forecast the demand power by using forecasted temperature as forecast information. But,when the temperature curves changes rapidly on the forecast day, load power changes greatly and forecast error would going to increase. In conventional methods neural networks uses all similar day’s data to learn the trend of similarity.However, learning of all similar day’s data is very complex, and it does not suit learning of neural network. Therefore, it is necessary to reduce the neural network structure and learning time. To overcome these problems, we pro- pose a one-hour-ahead load forecasting method using the correc- tion of similar day data. In the proposed prediction method, the forecasted load power is obtained by adding a correction to the se- lected similar day data. Index","author":[{"dropping-particle":"","family":"Senjyu","given":"Tomonobu","non-dropping-particle":"","parse-names":false,"suffix":""},{"dropping-particle":"","family":"Takara","given":"Hitoshi","non-dropping-particle":"","parse-names":false,"suffix":""},{"dropping-particle":"","family":"Uezato","given":"Katsumi","non-dropping-particle":"","parse-names":false,"suffix":""},{"dropping-particle":"","family":"Funabashi","given":"Toshihisa","non-dropping-particle":"","parse-names":false,"suffix":""}],"container-title":"Power Systems, IEEE …","id":"ITEM-2","issue":"1","issued":{"date-parts":[["2002"]]},"page":"113-118","title":"One-hour-ahead load forecasting using neural network","type":"article-journal","volume":"17"},"uris":["http://www.mendeley.com/documents/?uuid=e38888a4-9019-4892-8ea7-d601eeacc21f"]},{"id":"ITEM-3","itemData":{"DOI":"10.1115/1.2815585","ISSN":"07424795","author":[{"dropping-particle":"","family":"Zhang","given":"S.","non-dropping-particle":"","parse-names":false,"suffix":""},{"dropping-particle":"","family":"Ganesan","given":"R.","non-dropping-particle":"","parse-names":false,"suffix":""}],"container-title":"Journal of Engineering for Gas Turbines and Power","id":"ITEM-3","issue":"2","issued":{"date-parts":[["1997"]]},"page":"378","title":"Multivariable trend analysis using neural networks for intelligent diagnostics of rotating machinery","type":"article-journal","volume":"119"},"uris":["http://www.mendeley.com/documents/?uuid=62e80724-1377-473f-863e-3742ea708f6c"]}],"mendeley":{"formattedCitation":"[92], [94], [95]","plainTextFormattedCitation":"[92], [94], [95]","previouslyFormattedCitation":"[92], [94], [95]"},"properties":{"noteIndex":0},"schema":"https://github.com/citation-style-language/schema/raw/master/csl-citation.json"}</w:instrText>
      </w:r>
      <w:r w:rsidR="00DF1B6E" w:rsidRPr="00DB432C">
        <w:fldChar w:fldCharType="separate"/>
      </w:r>
      <w:r w:rsidR="00702C1F" w:rsidRPr="00DB432C">
        <w:rPr>
          <w:noProof/>
        </w:rPr>
        <w:t>[92], [94], [95]</w:t>
      </w:r>
      <w:r w:rsidR="00DF1B6E" w:rsidRPr="00DB432C">
        <w:fldChar w:fldCharType="end"/>
      </w:r>
      <w:r w:rsidRPr="00DB432C">
        <w:t>. In</w:t>
      </w:r>
      <w:r w:rsidR="005C083D" w:rsidRPr="00DB432C">
        <w:t xml:space="preserve"> addition, ANNs are superior in </w:t>
      </w:r>
      <w:r w:rsidRPr="00DB432C">
        <w:t xml:space="preserve">capturing and presenting </w:t>
      </w:r>
      <w:r w:rsidR="005C083D" w:rsidRPr="00DB432C">
        <w:t xml:space="preserve">relationships between variables </w:t>
      </w:r>
      <w:r w:rsidRPr="00DB432C">
        <w:t>in high-dime</w:t>
      </w:r>
      <w:r w:rsidR="005C083D" w:rsidRPr="00DB432C">
        <w:t xml:space="preserve">nsional data space, making them </w:t>
      </w:r>
      <w:r w:rsidRPr="00DB432C">
        <w:t>powerful tools for m</w:t>
      </w:r>
      <w:r w:rsidR="005C083D" w:rsidRPr="00DB432C">
        <w:t xml:space="preserve">ultidimensional interpolations, </w:t>
      </w:r>
      <w:r w:rsidRPr="00DB432C">
        <w:t>whereas RNNs</w:t>
      </w:r>
      <w:r w:rsidR="005C083D" w:rsidRPr="00DB432C">
        <w:t xml:space="preserve"> are suitable for approximating </w:t>
      </w:r>
      <w:r w:rsidRPr="00DB432C">
        <w:t>dynamic dependencies</w:t>
      </w:r>
      <w:r w:rsidR="005C083D" w:rsidRPr="00DB432C">
        <w:t xml:space="preserve"> </w:t>
      </w:r>
      <w:r w:rsidR="005C083D" w:rsidRPr="00DB432C">
        <w:fldChar w:fldCharType="begin" w:fldLock="1"/>
      </w:r>
      <w:r w:rsidR="00B73D33">
        <w:instrText>ADDIN CSL_CITATION {"citationItems":[{"id":"ITEM-1","itemData":{"DOI":"10.1016/j.compind.2006.12.004","ISBN":"0166-3615","ISSN":"01663615","abstract":"Full realization of all the potentials of predictive maintenance highly depends on the accuracy of long-term predictions of the remaining useful life of manufacturing equipments. In this paper, we propose a new method that is capable of achieving high long-term prediction accuracy by comparing signatures from any two degradation processes using measures of similarity that form a match matrix (MM). Through this concept, we can effectively include large amounts of historical information into the prediction of the current degradation process. Similarities with historical records are used to generate possible future distributions of features indicative of process performance, which are then used to predict the probabilities of failure over time by evaluating overlaps between predicted feature distributions and feature distributions related to unacceptable equipment behavior. The analysis of experimental results shows that the proposed method can yield a noticeable improvement of long-term prediction accuracy in terms of mean prediction errors over the Elman Recurrent Neural Network (ERNN) based prediction, which was shown in the past literature to predict well behavior of highly non-linear and non-stationary time series. ?? 2007 Elsevier B.V. All rights reserved.","author":[{"dropping-particle":"","family":"Liu","given":"Jianbo","non-dropping-particle":"","parse-names":false,"suffix":""},{"dropping-particle":"","family":"Djurdjanovic","given":"Dragan","non-dropping-particle":"","parse-names":false,"suffix":""},{"dropping-particle":"","family":"Ni","given":"Jun","non-dropping-particle":"","parse-names":false,"suffix":""},{"dropping-particle":"","family":"Casoetto","given":"Nicolas","non-dropping-particle":"","parse-names":false,"suffix":""},{"dropping-particle":"","family":"Lee","given":"Jay","non-dropping-particle":"","parse-names":false,"suffix":""}],"container-title":"Computers in Industry","id":"ITEM-1","issue":"6","issued":{"date-parts":[["2007"]]},"page":"558-566","title":"Similarity based method for manufacturing process performance prediction and diagnosis","type":"article-journal","volume":"58"},"uris":["http://www.mendeley.com/documents/?uuid=ef0e16fc-9ec9-4e37-9d87-6fe1397a5600"]}],"mendeley":{"formattedCitation":"[93]","plainTextFormattedCitation":"[93]","previouslyFormattedCitation":"[93]"},"properties":{"noteIndex":0},"schema":"https://github.com/citation-style-language/schema/raw/master/csl-citation.json"}</w:instrText>
      </w:r>
      <w:r w:rsidR="005C083D" w:rsidRPr="00DB432C">
        <w:fldChar w:fldCharType="separate"/>
      </w:r>
      <w:r w:rsidR="00702C1F" w:rsidRPr="00DB432C">
        <w:rPr>
          <w:noProof/>
        </w:rPr>
        <w:t>[93]</w:t>
      </w:r>
      <w:r w:rsidR="005C083D" w:rsidRPr="00DB432C">
        <w:fldChar w:fldCharType="end"/>
      </w:r>
      <w:r w:rsidRPr="00DB432C">
        <w:t xml:space="preserve">. </w:t>
      </w:r>
      <w:r w:rsidR="005C083D" w:rsidRPr="00DB432C">
        <w:t xml:space="preserve">These distinct </w:t>
      </w:r>
      <w:r w:rsidRPr="00DB432C">
        <w:t>characteristics mak</w:t>
      </w:r>
      <w:r w:rsidR="005C083D" w:rsidRPr="00DB432C">
        <w:t xml:space="preserve">e ANNs promising candidates for </w:t>
      </w:r>
      <w:r w:rsidRPr="00DB432C">
        <w:t>modelling degradation processes in rotating machinery.</w:t>
      </w:r>
    </w:p>
    <w:p w14:paraId="61851B35" w14:textId="16111E13" w:rsidR="00E3529F" w:rsidRPr="00DB432C" w:rsidRDefault="00CD1F11" w:rsidP="002C36C4">
      <w:r w:rsidRPr="00DB432C">
        <w:t xml:space="preserve">Xu et al. </w:t>
      </w:r>
      <w:r w:rsidRPr="00DB432C">
        <w:fldChar w:fldCharType="begin" w:fldLock="1"/>
      </w:r>
      <w:r w:rsidR="00B73D33">
        <w:instrText>ADDIN CSL_CITATION {"citationItems":[{"id":"ITEM-1","itemData":{"DOI":"10.1109/JSEN.2013.2293517","ISBN":"1530-437X","ISSN":"1530437X","abstract":"As the heart of an aircraft, the aircraft engine’s condition directly affects the safety, reliability, and operation of the aircraft. Prognostics and health management for aircraft engines can provide advance warning of failure and estimate the remaining useful life. However, aircraft engine systems are complex with both intangible and uncertain factors, it is difficult to model the complex degradation process, and no single prognostic approach can effectively solve this critical and complicated problem. Thus, fusion prognostics is conducted to obtain more accurate prognostics results. In this paper, a prognostics and health management-oriented integrated fusion prognostic framework is developed to improve the system state forecasting accuracy. This framework strategically fuses the mon- itoring sensor data and integrates the strengths of the data-driven prognostics approach and the experience-based approach while reducing their respective limitations. As an application example, this developed fusion prognostics framework is employed to predict the remaining useful life of an aircraft gas turbine engine based on sensor data. The results demonstrate that the proposed fusion prognostics framework is an effective prognostics tool, which can provide a more accurate and robust remaining useful life estimation than any single prognostics method. Index","author":[{"dropping-particle":"","family":"Xu","given":"Jiuping","non-dropping-particle":"","parse-names":false,"suffix":""},{"dropping-particle":"","family":"Wang","given":"Yusheng","non-dropping-particle":"","parse-names":false,"suffix":""},{"dropping-particle":"","family":"Xu","given":"Lei","non-dropping-particle":"","parse-names":false,"suffix":""}],"container-title":"IEEE Sensors Journal","id":"ITEM-1","issue":"4","issued":{"date-parts":[["2014"]]},"page":"1124-1132","title":"PHM-oriented integrated fusion prognostics for aircraft engines based on sensor data","type":"article-journal","volume":"14"},"uris":["http://www.mendeley.com/documents/?uuid=6adb5334-d5a3-47aa-86da-706034b647b1"]}],"mendeley":{"formattedCitation":"[96]","plainTextFormattedCitation":"[96]","previouslyFormattedCitation":"[96]"},"properties":{"noteIndex":0},"schema":"https://github.com/citation-style-language/schema/raw/master/csl-citation.json"}</w:instrText>
      </w:r>
      <w:r w:rsidRPr="00DB432C">
        <w:fldChar w:fldCharType="separate"/>
      </w:r>
      <w:r w:rsidR="00702C1F" w:rsidRPr="00DB432C">
        <w:rPr>
          <w:noProof/>
        </w:rPr>
        <w:t>[96]</w:t>
      </w:r>
      <w:r w:rsidRPr="00DB432C">
        <w:fldChar w:fldCharType="end"/>
      </w:r>
      <w:r w:rsidRPr="00DB432C">
        <w:t xml:space="preserve"> successfully employed RNNs, SVMs and DSR to estimate the </w:t>
      </w:r>
      <w:r w:rsidR="00957516" w:rsidRPr="00DB432C">
        <w:t>degradation</w:t>
      </w:r>
      <w:r w:rsidRPr="00DB432C">
        <w:t xml:space="preserve"> of an aircraft gas turbine. An echo state network (ESN), which is a variant of RNNs, was employed by Peng et al. </w:t>
      </w:r>
      <w:r w:rsidRPr="00DB432C">
        <w:fldChar w:fldCharType="begin" w:fldLock="1"/>
      </w:r>
      <w:r w:rsidR="00B73D33">
        <w:instrText>ADDIN CSL_CITATION {"citationItems":[{"id":"ITEM-1","itemData":{"DOI":"10.1109/ICPHM.2012.6299524","ISBN":"978-1-4673-0358-3","abstract":"An approach to estimate the remaining useful life (RUL) by Echo State Network (ESN) is presented, which is a new paradigm in recurrent neural network (RNN). ESN randomly establishes a large sparse reservoir to replace the hidden layer of RNN, which overcomes the shortcomings of complicated computing, difficulties in determining the network topology of traditional RNN. An ESN sub-models strategy composed by classified ESN models matching to the varied training data set by retraining and classification is explored to estimate the RUL of turbofan engine system. The experimental results with the turbofan engine data of NASA Ames Prognostics Data Repository show that the proposed method can achieve better RUL estimation precision compared with the approaches of classical ESN and ESN trained by Kalman Filter and potential prospective in application.","author":[{"dropping-particle":"","family":"Peng","given":"Yu","non-dropping-particle":"","parse-names":false,"suffix":""},{"dropping-particle":"","family":"Wang","given":"Hong","non-dropping-particle":"","parse-names":false,"suffix":""},{"dropping-particle":"","family":"Wang","given":"Jianmin","non-dropping-particle":"","parse-names":false,"suffix":""},{"dropping-particle":"","family":"Liu","given":"Datong","non-dropping-particle":"","parse-names":false,"suffix":""},{"dropping-particle":"","family":"Peng","given":"Xiyuan","non-dropping-particle":"","parse-names":false,"suffix":""}],"container-title":"Prognostics and Health Management (PHM), 2012 IEEE Conference on","id":"ITEM-1","issued":{"date-parts":[["2012"]]},"page":"1-7","title":"A Modified Echo State Network based Remaining Useful Life Estimation Approach","type":"article-journal"},"uris":["http://www.mendeley.com/documents/?uuid=75cd1c12-84d3-446d-9a4e-8c427cc0ee4f"]}],"mendeley":{"formattedCitation":"[97]","plainTextFormattedCitation":"[97]","previouslyFormattedCitation":"[97]"},"properties":{"noteIndex":0},"schema":"https://github.com/citation-style-language/schema/raw/master/csl-citation.json"}</w:instrText>
      </w:r>
      <w:r w:rsidRPr="00DB432C">
        <w:fldChar w:fldCharType="separate"/>
      </w:r>
      <w:r w:rsidR="00702C1F" w:rsidRPr="00DB432C">
        <w:rPr>
          <w:noProof/>
        </w:rPr>
        <w:t>[97]</w:t>
      </w:r>
      <w:r w:rsidRPr="00DB432C">
        <w:fldChar w:fldCharType="end"/>
      </w:r>
      <w:r w:rsidRPr="00DB432C">
        <w:t xml:space="preserve"> to predict the RULs of engines using National Aeronautics and</w:t>
      </w:r>
      <w:r w:rsidR="0079276E" w:rsidRPr="00DB432C">
        <w:t xml:space="preserve"> </w:t>
      </w:r>
      <w:r w:rsidRPr="00DB432C">
        <w:t>Space Administratio</w:t>
      </w:r>
      <w:r w:rsidR="00957516" w:rsidRPr="00DB432C">
        <w:t xml:space="preserve">n (NASA) repository data. Their </w:t>
      </w:r>
      <w:r w:rsidRPr="00DB432C">
        <w:t>results indicate that th</w:t>
      </w:r>
      <w:r w:rsidR="00957516" w:rsidRPr="00DB432C">
        <w:t xml:space="preserve">e ESN significantly reduces the </w:t>
      </w:r>
      <w:r w:rsidRPr="00DB432C">
        <w:t>computing load of t</w:t>
      </w:r>
      <w:r w:rsidR="00957516" w:rsidRPr="00DB432C">
        <w:t xml:space="preserve">raditional RNNs. ANNs have also </w:t>
      </w:r>
      <w:r w:rsidRPr="00DB432C">
        <w:t>been used in comb</w:t>
      </w:r>
      <w:r w:rsidR="00957516" w:rsidRPr="00DB432C">
        <w:t xml:space="preserve">ination with Kalman filters and </w:t>
      </w:r>
      <w:r w:rsidRPr="00DB432C">
        <w:t>extended Kalman filters</w:t>
      </w:r>
      <w:r w:rsidR="00F16273" w:rsidRPr="00DB432C">
        <w:t xml:space="preserve"> </w:t>
      </w:r>
      <w:r w:rsidR="00F16273" w:rsidRPr="00DB432C">
        <w:fldChar w:fldCharType="begin" w:fldLock="1"/>
      </w:r>
      <w:r w:rsidR="00B73D33">
        <w:instrText>ADDIN CSL_CITATION {"citationItems":[{"id":"ITEM-1","itemData":{"DOI":"10.1109/PHM.2008.4711423","ISBN":"9781424419357","author":[{"dropping-particle":"","family":"Peel","given":"Leto","non-dropping-particle":"","parse-names":false,"suffix":""},{"dropping-particle":"","family":"Gold","given":"Ieee","non-dropping-particle":"","parse-names":false,"suffix":""}],"container-title":"International Conference on Prognostics and Health Management 2008","id":"ITEM-1","issued":{"date-parts":[["2008"]]},"page":"1-6","title":"Data Driven Prognostics using a Kalman Filter Ensemble of Neural Network Models","type":"article-journal"},"uris":["http://www.mendeley.com/documents/?uuid=fa9d231a-b093-43b1-8029-6cc1f6777e10"]},{"id":"ITEM-2","itemData":{"DOI":"10.1109/PHM.2008.4711422","ISBN":"978-1-4244-1935-7","abstract":"This paper presents an approach and solution to the IEEE 2008 Prognostics and Health Management conference challenge problem. The solution utilizes an advanced recurrent neural network architecture to estimate the remaining useful life of the system. The recurrent neural network is trained with back-propagation through time gradient calculations, an Extended Kalman Filter training method, and evolutionary algorithms to generate an accurate and compact algorithm. This solution placed second overall in the competition with a very small margin between the first and second place finishers.","author":[{"dropping-particle":"","family":"Heimes","given":"F.O.","non-dropping-particle":"","parse-names":false,"suffix":""}],"container-title":"Prognostics and Health Management, 2008. PHM 2008. International Conference on","id":"ITEM-2","issued":{"date-parts":[["2008"]]},"page":"1-6","title":"Recurrent Neural Networks for Remaining Useful Life Estimation","type":"article-journal"},"uris":["http://www.mendeley.com/documents/?uuid=071bc5f8-0146-4f31-a13e-6fe8db976b76"]}],"mendeley":{"formattedCitation":"[98], [99]","plainTextFormattedCitation":"[98], [99]","previouslyFormattedCitation":"[98], [99]"},"properties":{"noteIndex":0},"schema":"https://github.com/citation-style-language/schema/raw/master/csl-citation.json"}</w:instrText>
      </w:r>
      <w:r w:rsidR="00F16273" w:rsidRPr="00DB432C">
        <w:fldChar w:fldCharType="separate"/>
      </w:r>
      <w:r w:rsidR="00702C1F" w:rsidRPr="00DB432C">
        <w:rPr>
          <w:noProof/>
        </w:rPr>
        <w:t>[98], [99]</w:t>
      </w:r>
      <w:r w:rsidR="00F16273" w:rsidRPr="00DB432C">
        <w:fldChar w:fldCharType="end"/>
      </w:r>
      <w:r w:rsidRPr="00DB432C">
        <w:t xml:space="preserve"> </w:t>
      </w:r>
      <w:r w:rsidR="00957516" w:rsidRPr="00DB432C">
        <w:t xml:space="preserve">to predict failures in aircraft </w:t>
      </w:r>
      <w:r w:rsidRPr="00DB432C">
        <w:t>engines.</w:t>
      </w:r>
    </w:p>
    <w:p w14:paraId="5ABC60E8" w14:textId="720AC64C" w:rsidR="00E3529F" w:rsidRPr="00DB432C" w:rsidRDefault="00E3529F" w:rsidP="00E3529F">
      <w:pPr>
        <w:jc w:val="center"/>
      </w:pPr>
      <w:r w:rsidRPr="00DB432C">
        <w:rPr>
          <w:noProof/>
          <w:lang w:eastAsia="en-GB"/>
        </w:rPr>
        <w:drawing>
          <wp:inline distT="0" distB="0" distL="0" distR="0" wp14:anchorId="02AAAE61" wp14:editId="6FA6EE24">
            <wp:extent cx="3012271" cy="24821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4155" cy="2491984"/>
                    </a:xfrm>
                    <a:prstGeom prst="rect">
                      <a:avLst/>
                    </a:prstGeom>
                    <a:noFill/>
                    <a:ln>
                      <a:noFill/>
                    </a:ln>
                  </pic:spPr>
                </pic:pic>
              </a:graphicData>
            </a:graphic>
          </wp:inline>
        </w:drawing>
      </w:r>
    </w:p>
    <w:p w14:paraId="22664F1E" w14:textId="34537181" w:rsidR="00E3529F" w:rsidRPr="00DB432C" w:rsidRDefault="00E3529F" w:rsidP="00E3529F">
      <w:pPr>
        <w:pStyle w:val="Caption"/>
        <w:jc w:val="center"/>
        <w:rPr>
          <w:i w:val="0"/>
          <w:color w:val="auto"/>
          <w:sz w:val="24"/>
          <w:szCs w:val="24"/>
        </w:rPr>
      </w:pPr>
      <w:bookmarkStart w:id="67" w:name="_Toc506214704"/>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2</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2</w:t>
      </w:r>
      <w:r w:rsidR="00CD7997" w:rsidRPr="00DB432C">
        <w:rPr>
          <w:i w:val="0"/>
          <w:color w:val="auto"/>
          <w:sz w:val="24"/>
          <w:szCs w:val="24"/>
        </w:rPr>
        <w:fldChar w:fldCharType="end"/>
      </w:r>
      <w:r w:rsidRPr="00DB432C">
        <w:rPr>
          <w:i w:val="0"/>
          <w:color w:val="auto"/>
          <w:sz w:val="24"/>
          <w:szCs w:val="24"/>
        </w:rPr>
        <w:t xml:space="preserve"> Architecture of a simple RNN</w:t>
      </w:r>
      <w:bookmarkEnd w:id="67"/>
    </w:p>
    <w:p w14:paraId="1CB0E020" w14:textId="24D6FD7B" w:rsidR="004960A3" w:rsidRPr="00DB432C" w:rsidRDefault="004960A3" w:rsidP="00DA2299"/>
    <w:p w14:paraId="66C7259C" w14:textId="32706D9D" w:rsidR="00FA002B" w:rsidRPr="00DB432C" w:rsidRDefault="00FA002B" w:rsidP="006D01DA">
      <w:r w:rsidRPr="00DB432C">
        <w:t>Although ANNs have been shown the superior power in addressing complex prognostic problems which have multivariate inputs, there are some limitations. For example, the models rely on a large amount of data for training. Furthermore, ANNs allow for few explanatory insights into how the decisions are reached (also known as the black box problem), which has become concerning to modellers because causal relationships between model variables are essential for accurate descriptions of fault evolutions</w:t>
      </w:r>
      <w:r w:rsidR="006D01DA" w:rsidRPr="00DB432C">
        <w:t xml:space="preserve"> </w:t>
      </w:r>
      <w:r w:rsidR="006D01DA" w:rsidRPr="00DB432C">
        <w:fldChar w:fldCharType="begin" w:fldLock="1"/>
      </w:r>
      <w:r w:rsidR="00B73D33">
        <w:instrText>ADDIN CSL_CITATION {"citationItems":[{"id":"ITEM-1","itemData":{"DOI":"10.1016/S0304-3800(02)00064-9","ISBN":"0304-3800","ISSN":"03043800","PMID":"1341","abstract":"With the growth of statistical modeling in the ecological sciences, researchers are using more complex methods, such as artificial neural networks (ANNs), to address problems associated with pattern recognition and prediction. Although in many studies ANNs have been shown to exhibit superior predictive power compared to traditional approaches, they have also been labeled a “black box” because they provide little explanatory insight into the relative influence of the independent variables in the prediction process. This lack of explanatory power is a major concern to ecologists since the interpretation of statistical models is desirable for gaining knowledge of the causal relationships driving ecological phenomena. In this study, we describe a number of methods for understanding the mechanics of ANNs (e.g. Neural Interpretation Diagram, Garson's algorithm, sensitivity analysis). Next, we propose and demonstrate a randomization approach for statistically assessing the importance of axon connection weights and the contribution of input variables in the neural network. This approach provides researchers with the ability to eliminate null-connections between neurons whose weights do not significantly influence the network output (i.e. predicted response variable), thus facilitating the interpretation of individual and interacting contributions of the input variables in the network. Furthermore, the randomization approach can identify variables that significantly contribute to network predictions, thereby providing a variable selection method for ANNs. We show that by extending randomization approaches to ANNs, the “black box” mechanics of ANNs can be greatly illuminated. Thus, by coupling this new explanatory power of neural networks with its strong predictive abilities, ANNs promise to be a valuable quantitative tool to evaluate, understand, and predict ecological phenomena.","author":[{"dropping-particle":"","family":"Olden","given":"Julian D","non-dropping-particle":"","parse-names":false,"suffix":""},{"dropping-particle":"","family":"Jackson","given":"Donald A","non-dropping-particle":"","parse-names":false,"suffix":""}],"container-title":"Ecological Modelling","id":"ITEM-1","issue":"1-2","issued":{"date-parts":[["2002"]]},"page":"135-150","title":"Illuminating the “black box”: a randomization approach for understanding variable contributions in artificial neural networks","type":"article-journal","volume":"154"},"uris":["http://www.mendeley.com/documents/?uuid=8b96ed03-9ae1-4e49-921d-350c2a008d62"]}],"mendeley":{"formattedCitation":"[100]","plainTextFormattedCitation":"[100]","previouslyFormattedCitation":"[100]"},"properties":{"noteIndex":0},"schema":"https://github.com/citation-style-language/schema/raw/master/csl-citation.json"}</w:instrText>
      </w:r>
      <w:r w:rsidR="006D01DA" w:rsidRPr="00DB432C">
        <w:fldChar w:fldCharType="separate"/>
      </w:r>
      <w:r w:rsidR="00702C1F" w:rsidRPr="00DB432C">
        <w:rPr>
          <w:noProof/>
        </w:rPr>
        <w:t>[100]</w:t>
      </w:r>
      <w:r w:rsidR="006D01DA" w:rsidRPr="00DB432C">
        <w:fldChar w:fldCharType="end"/>
      </w:r>
      <w:r w:rsidRPr="00DB432C">
        <w:t>.</w:t>
      </w:r>
      <w:r w:rsidR="006D01DA" w:rsidRPr="00DB432C">
        <w:t xml:space="preserve"> Moreover, ANNs lack a systematic approach to determine the optimal structure and parameters of the network to be established </w:t>
      </w:r>
      <w:r w:rsidR="006D01DA" w:rsidRPr="00DB432C">
        <w:fldChar w:fldCharType="begin" w:fldLock="1"/>
      </w:r>
      <w:r w:rsidR="00B73D33">
        <w:instrText>ADDIN CSL_CITATION {"citationItems":[{"id":"ITEM-1","itemData":{"DOI":"10.1007/s10845-012-0657-2","ISSN":"0956-5515","author":[{"dropping-particle":"","family":"Zhang","given":"Zhenyou","non-dropping-particle":"","parse-names":false,"suffix":""},{"dropping-particle":"","family":"Wang","given":"Yi","non-dropping-particle":"","parse-names":false,"suffix":""},{"dropping-particle":"","family":"Wang","given":"Kesheng","non-dropping-particle":"","parse-names":false,"suffix":""}],"container-title":"Journal of Intelligent Manufacturing","id":"ITEM-1","issue":"6","issued":{"date-parts":[["2012"]]},"page":"1213-1227","title":"Fault diagnosis and prognosis using wavelet packet decomposition, Fourier transform and artificial neural network","type":"article","volume":"24"},"uris":["http://www.mendeley.com/documents/?uuid=e5590c43-10d8-4479-9d9d-59c35f25b5a0"]}],"mendeley":{"formattedCitation":"[101]","plainTextFormattedCitation":"[101]","previouslyFormattedCitation":"[101]"},"properties":{"noteIndex":0},"schema":"https://github.com/citation-style-language/schema/raw/master/csl-citation.json"}</w:instrText>
      </w:r>
      <w:r w:rsidR="006D01DA" w:rsidRPr="00DB432C">
        <w:fldChar w:fldCharType="separate"/>
      </w:r>
      <w:r w:rsidR="00702C1F" w:rsidRPr="00DB432C">
        <w:rPr>
          <w:noProof/>
        </w:rPr>
        <w:t>[101]</w:t>
      </w:r>
      <w:r w:rsidR="006D01DA" w:rsidRPr="00DB432C">
        <w:fldChar w:fldCharType="end"/>
      </w:r>
      <w:r w:rsidR="006D01DA" w:rsidRPr="00DB432C">
        <w:t>. And in practice, the number and size of layers (especially hidden layers) are determined by testing a number of different combinations of numbers of layers and nodes, which is obviously time consuming. Thus, future studies should focus on establishing this systematic approach.</w:t>
      </w:r>
    </w:p>
    <w:p w14:paraId="2537F4A5" w14:textId="56B52F0C" w:rsidR="00981DA8" w:rsidRPr="00DB432C" w:rsidRDefault="00981DA8" w:rsidP="008D0F44">
      <w:pPr>
        <w:pStyle w:val="Heading3"/>
        <w:spacing w:before="240" w:after="240"/>
      </w:pPr>
      <w:bookmarkStart w:id="68" w:name="_Toc506214355"/>
      <w:r w:rsidRPr="00DB432C">
        <w:t>PHMs</w:t>
      </w:r>
      <w:bookmarkEnd w:id="68"/>
    </w:p>
    <w:p w14:paraId="7FDAB61F" w14:textId="23C0BBDE" w:rsidR="00981DA8" w:rsidRPr="00DB432C" w:rsidRDefault="00E9122F" w:rsidP="00E9122F">
      <w:r w:rsidRPr="00DB432C">
        <w:t>Machine failures can be predicted by analysing either condition monitoring data or historical service lifetime</w:t>
      </w:r>
      <w:r w:rsidR="006858D3" w:rsidRPr="00DB432C">
        <w:t xml:space="preserve"> data </w:t>
      </w:r>
      <w:r w:rsidR="006858D3" w:rsidRPr="00DB432C">
        <w:fldChar w:fldCharType="begin" w:fldLock="1"/>
      </w:r>
      <w:r w:rsidR="00B73D33">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data","type":"article-journal","volume":"43"},"uris":["http://www.mendeley.com/documents/?uuid=9091b2ab-031c-4110-ab08-a86c223c65fd"]},{"id":"ITEM-2","itemData":{"DOI":"10.1016/j.ymssp.2004.10.009","ISBN":"0888-3270","ISSN":"08883270","abstract":"The ability to predict hazards of mechanical systems accurately can significantly enhance the predictive maintenance task. However, predicting hazards of systems accurately is non-trivial, especially when historical failure data are sparse or zero. The proposed proportional covariate model (PCM) overcomes this difficulty. This paper describes the concepts of PCM briefly and focuses on the estimation of the hazards of mechanical systems using accelerated life tests and condition monitoring data. This new approach to hazard estimation can reduce the number of accelerated life tests significantly. The hazard estimation can further be refined and updated with on-line condition monitoring data on a continual basis. ?? 2004 Elsevier Ltd. All rights reserved.","author":[{"dropping-particle":"","family":"Sun","given":"Yong","non-dropping-particle":"","parse-names":false,"suffix":""},{"dropping-particle":"","family":"Ma","given":"Lin","non-dropping-particle":"","parse-names":false,"suffix":""},{"dropping-particle":"","family":"Mathew","given":"Joseph","non-dropping-particle":"","parse-names":false,"suffix":""},{"dropping-particle":"","family":"Wang","given":"Wenyi","non-dropping-particle":"","parse-names":false,"suffix":""},{"dropping-particle":"","family":"Zhang","given":"Sheng","non-dropping-particle":"","parse-names":false,"suffix":""}],"container-title":"Mechanical Systems and Signal Processing","id":"ITEM-2","issue":"5","issued":{"date-parts":[["2006"]]},"page":"1189-1201","title":"Mechanical systems hazard estimation using condition monitoring","type":"article-journal","volume":"20"},"uris":["http://www.mendeley.com/documents/?uuid=495da2d3-da6d-4092-8a5f-6023a9c3d1bb"]}],"mendeley":{"formattedCitation":"[102], [103]","plainTextFormattedCitation":"[102], [103]","previouslyFormattedCitation":"[102], [103]"},"properties":{"noteIndex":0},"schema":"https://github.com/citation-style-language/schema/raw/master/csl-citation.json"}</w:instrText>
      </w:r>
      <w:r w:rsidR="006858D3" w:rsidRPr="00DB432C">
        <w:fldChar w:fldCharType="separate"/>
      </w:r>
      <w:r w:rsidR="00702C1F" w:rsidRPr="00DB432C">
        <w:rPr>
          <w:noProof/>
        </w:rPr>
        <w:t>[102], [103]</w:t>
      </w:r>
      <w:r w:rsidR="006858D3" w:rsidRPr="00DB432C">
        <w:fldChar w:fldCharType="end"/>
      </w:r>
      <w:r w:rsidR="006858D3" w:rsidRPr="00DB432C">
        <w:t>.</w:t>
      </w:r>
      <w:r w:rsidRPr="00DB432C">
        <w:t xml:space="preserve"> Developing appropriate prognostic models</w:t>
      </w:r>
      <w:r w:rsidR="006858D3" w:rsidRPr="00DB432C">
        <w:t xml:space="preserve"> </w:t>
      </w:r>
      <w:r w:rsidRPr="00DB432C">
        <w:t>using a combination of condition-monitoring data and</w:t>
      </w:r>
      <w:r w:rsidR="006858D3" w:rsidRPr="00DB432C">
        <w:t xml:space="preserve"> </w:t>
      </w:r>
      <w:r w:rsidRPr="00DB432C">
        <w:t xml:space="preserve">lifetime data would </w:t>
      </w:r>
      <w:r w:rsidR="006858D3" w:rsidRPr="00DB432C">
        <w:t xml:space="preserve">be useful. The PHM, proposed by Cox </w:t>
      </w:r>
      <w:r w:rsidR="006858D3" w:rsidRPr="00DB432C">
        <w:fldChar w:fldCharType="begin" w:fldLock="1"/>
      </w:r>
      <w:r w:rsidR="00B73D33">
        <w:instrText>ADDIN CSL_CITATION {"citationItems":[{"id":"ITEM-1","itemData":{"author":[{"dropping-particle":"","family":"Cox","given":"B Y D R","non-dropping-particle":"","parse-names":false,"suffix":""}],"container-title":"Journal of the Royal Statistical Society","id":"ITEM-1","issue":"2","issued":{"date-parts":[["1972"]]},"page":"187-220","title":"Models and Life-Tables Regression","type":"article-journal","volume":"34"},"uris":["http://www.mendeley.com/documents/?uuid=fa323951-3f0e-46dd-a09c-bca73768825c"]}],"mendeley":{"formattedCitation":"[104]","plainTextFormattedCitation":"[104]","previouslyFormattedCitation":"[104]"},"properties":{"noteIndex":0},"schema":"https://github.com/citation-style-language/schema/raw/master/csl-citation.json"}</w:instrText>
      </w:r>
      <w:r w:rsidR="006858D3" w:rsidRPr="00DB432C">
        <w:fldChar w:fldCharType="separate"/>
      </w:r>
      <w:r w:rsidR="00702C1F" w:rsidRPr="00DB432C">
        <w:rPr>
          <w:noProof/>
        </w:rPr>
        <w:t>[104]</w:t>
      </w:r>
      <w:r w:rsidR="006858D3" w:rsidRPr="00DB432C">
        <w:fldChar w:fldCharType="end"/>
      </w:r>
      <w:r w:rsidR="006858D3" w:rsidRPr="00DB432C">
        <w:t>,</w:t>
      </w:r>
      <w:r w:rsidRPr="00DB432C">
        <w:t xml:space="preserve"> attempts to ut</w:t>
      </w:r>
      <w:r w:rsidR="006858D3" w:rsidRPr="00DB432C">
        <w:t xml:space="preserve">ilize both types of information </w:t>
      </w:r>
      <w:r w:rsidRPr="00DB432C">
        <w:t>for RUL predictio</w:t>
      </w:r>
      <w:r w:rsidR="006858D3" w:rsidRPr="00DB432C">
        <w:t xml:space="preserve">n. The basic assumption of this </w:t>
      </w:r>
      <w:r w:rsidRPr="00DB432C">
        <w:t>method is that the failu</w:t>
      </w:r>
      <w:r w:rsidR="006858D3" w:rsidRPr="00DB432C">
        <w:t xml:space="preserve">re rate of a machine depends on </w:t>
      </w:r>
      <w:r w:rsidRPr="00DB432C">
        <w:t>two factors: the baseline</w:t>
      </w:r>
      <w:r w:rsidR="006858D3" w:rsidRPr="00DB432C">
        <w:t xml:space="preserve"> hazard rate and the effects of </w:t>
      </w:r>
      <w:r w:rsidRPr="00DB432C">
        <w:t>covariates (different condition monitoring variab</w:t>
      </w:r>
      <w:r w:rsidR="006858D3" w:rsidRPr="00DB432C">
        <w:t xml:space="preserve">les). </w:t>
      </w:r>
      <w:r w:rsidRPr="00DB432C">
        <w:t>Hence, the hazard rate of</w:t>
      </w:r>
      <w:r w:rsidR="006858D3" w:rsidRPr="00DB432C">
        <w:t xml:space="preserve"> a system at service time t can </w:t>
      </w:r>
      <w:r w:rsidRPr="00DB432C">
        <w:t>be written as</w:t>
      </w:r>
      <w:r w:rsidR="006D7D6F" w:rsidRPr="00DB432C">
        <w:t xml:space="preserve"> </w:t>
      </w:r>
      <m:oMath>
        <m:r>
          <w:rPr>
            <w:rFonts w:ascii="Cambria Math" w:hAnsi="Cambria Math"/>
          </w:rPr>
          <m:t>λ</m:t>
        </m:r>
        <m:d>
          <m:dPr>
            <m:ctrlPr>
              <w:rPr>
                <w:rFonts w:ascii="Cambria Math" w:hAnsi="Cambria Math"/>
                <w:i/>
              </w:rPr>
            </m:ctrlPr>
          </m:dPr>
          <m:e>
            <m:r>
              <w:rPr>
                <w:rFonts w:ascii="Cambria Math" w:hAnsi="Cambria Math"/>
              </w:rPr>
              <m:t>t;z</m:t>
            </m:r>
          </m:e>
        </m:d>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(t)</m:t>
        </m:r>
        <m:r>
          <m:rPr>
            <m:sty m:val="p"/>
          </m:rPr>
          <w:rPr>
            <w:rFonts w:ascii="Cambria Math" w:hAnsi="Cambria Math"/>
          </w:rPr>
          <m:t>exp⁡</m:t>
        </m:r>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k</m:t>
            </m:r>
          </m:sub>
        </m:sSub>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oMath>
      <w:r w:rsidR="006858D3" w:rsidRPr="00DB432C">
        <w:t xml:space="preserve">, </w:t>
      </w:r>
      <w:r w:rsidRPr="00DB432C">
        <w:t xml:space="preserve">where </w:t>
      </w:r>
      <m:oMath>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(t)</m:t>
        </m:r>
      </m:oMath>
      <w:r w:rsidRPr="00DB432C">
        <w:t xml:space="preserve"> denote</w:t>
      </w:r>
      <w:r w:rsidR="006858D3" w:rsidRPr="00DB432C">
        <w:t xml:space="preserve">s the baseline hazard function, </w:t>
      </w:r>
      <w:r w:rsidRPr="00DB432C">
        <w:t>which is determined b</w:t>
      </w:r>
      <w:r w:rsidR="006858D3" w:rsidRPr="00DB432C">
        <w:t xml:space="preserve">y the system lifetime data, and </w:t>
      </w:r>
      <m:oMath>
        <m:r>
          <m:rPr>
            <m:sty m:val="p"/>
          </m:rPr>
          <w:rPr>
            <w:rFonts w:ascii="Cambria Math" w:hAnsi="Cambria Math"/>
          </w:rPr>
          <m:t>exp⁡</m:t>
        </m:r>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k</m:t>
            </m:r>
          </m:sub>
        </m:sSub>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oMath>
      <w:r w:rsidR="006858D3" w:rsidRPr="00DB432C">
        <w:t xml:space="preserve"> </w:t>
      </w:r>
      <w:r w:rsidRPr="00DB432C">
        <w:t xml:space="preserve">is </w:t>
      </w:r>
      <w:r w:rsidR="006858D3" w:rsidRPr="00DB432C">
        <w:t xml:space="preserve">the covariate function </w:t>
      </w:r>
      <w:r w:rsidRPr="00DB432C">
        <w:t>that describes how a</w:t>
      </w:r>
      <w:r w:rsidR="006858D3" w:rsidRPr="00DB432C">
        <w:t xml:space="preserve"> number of monitoring variables </w:t>
      </w:r>
      <w:r w:rsidRPr="00DB432C">
        <w:t xml:space="preserve">influence health degradation. </w:t>
      </w:r>
      <m:oMath>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 β</m:t>
        </m:r>
      </m:oMath>
      <w:r w:rsidR="006858D3" w:rsidRPr="00DB432C">
        <w:t xml:space="preserve"> are </w:t>
      </w:r>
      <w:r w:rsidRPr="00DB432C">
        <w:t xml:space="preserve">unknown parameters </w:t>
      </w:r>
      <w:r w:rsidR="006858D3" w:rsidRPr="00DB432C">
        <w:t xml:space="preserve">to be determined that describes </w:t>
      </w:r>
      <w:r w:rsidRPr="00DB432C">
        <w:t>the effects of individu</w:t>
      </w:r>
      <w:r w:rsidR="006858D3" w:rsidRPr="00DB432C">
        <w:t xml:space="preserve">al variable on system health </w:t>
      </w:r>
      <w:r w:rsidR="006858D3" w:rsidRPr="00DB432C">
        <w:fldChar w:fldCharType="begin" w:fldLock="1"/>
      </w:r>
      <w:r w:rsidR="00B73D33">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mendeley":{"formattedCitation":"[102]","plainTextFormattedCitation":"[102]","previouslyFormattedCitation":"[102]"},"properties":{"noteIndex":0},"schema":"https://github.com/citation-style-language/schema/raw/master/csl-citation.json"}</w:instrText>
      </w:r>
      <w:r w:rsidR="006858D3" w:rsidRPr="00DB432C">
        <w:fldChar w:fldCharType="separate"/>
      </w:r>
      <w:r w:rsidR="00702C1F" w:rsidRPr="00DB432C">
        <w:rPr>
          <w:noProof/>
        </w:rPr>
        <w:t>[102]</w:t>
      </w:r>
      <w:r w:rsidR="006858D3" w:rsidRPr="00DB432C">
        <w:fldChar w:fldCharType="end"/>
      </w:r>
      <w:r w:rsidR="006858D3" w:rsidRPr="00DB432C">
        <w:t xml:space="preserve">. </w:t>
      </w:r>
      <w:r w:rsidRPr="00DB432C">
        <w:t>Applying PHMs require</w:t>
      </w:r>
      <w:r w:rsidR="006858D3" w:rsidRPr="00DB432C">
        <w:t xml:space="preserve">s that both the baseline hazard </w:t>
      </w:r>
      <w:r w:rsidRPr="00DB432C">
        <w:t xml:space="preserve">function </w:t>
      </w:r>
      <m:oMath>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(t)</m:t>
        </m:r>
      </m:oMath>
      <w:r w:rsidR="006858D3" w:rsidRPr="00DB432C">
        <w:t xml:space="preserve"> </w:t>
      </w:r>
      <w:r w:rsidRPr="00DB432C">
        <w:t xml:space="preserve">and covariate function </w:t>
      </w:r>
      <m:oMath>
        <m:r>
          <m:rPr>
            <m:sty m:val="p"/>
          </m:rPr>
          <w:rPr>
            <w:rFonts w:ascii="Cambria Math" w:hAnsi="Cambria Math"/>
          </w:rPr>
          <m:t>exp⁡</m:t>
        </m:r>
        <m:r>
          <w:rPr>
            <w:rFonts w:ascii="Cambria Math" w:hAnsi="Cambria Math"/>
          </w:rPr>
          <m:t>(zβ)</m:t>
        </m:r>
      </m:oMath>
      <w:r w:rsidR="006858D3" w:rsidRPr="00DB432C">
        <w:t xml:space="preserve"> </w:t>
      </w:r>
      <w:r w:rsidRPr="00DB432C">
        <w:t>be identified.</w:t>
      </w:r>
      <w:r w:rsidR="006858D3" w:rsidRPr="00DB432C">
        <w:t xml:space="preserve"> </w:t>
      </w:r>
      <w:r w:rsidRPr="00DB432C">
        <w:t>Methods that have bee</w:t>
      </w:r>
      <w:r w:rsidR="006858D3" w:rsidRPr="00DB432C">
        <w:t xml:space="preserve">n used to estimate the baseline </w:t>
      </w:r>
      <w:r w:rsidRPr="00DB432C">
        <w:t xml:space="preserve">function mainly </w:t>
      </w:r>
      <w:r w:rsidR="007F284D" w:rsidRPr="00DB432C">
        <w:t>include</w:t>
      </w:r>
      <w:r w:rsidR="006858D3" w:rsidRPr="00DB432C">
        <w:t xml:space="preserve"> the maximum likelihood algorithm</w:t>
      </w:r>
      <w:r w:rsidRPr="00DB432C">
        <w:t xml:space="preserve"> </w:t>
      </w:r>
      <w:r w:rsidR="006858D3" w:rsidRPr="00DB432C">
        <w:fldChar w:fldCharType="begin" w:fldLock="1"/>
      </w:r>
      <w:r w:rsidR="00B73D33">
        <w:instrText>ADDIN CSL_CITATION {"citationItems":[{"id":"ITEM-1","itemData":{"DOI":"10.1016/j.ymssp.2012.02.015","ISBN":"0888-3270","ISSN":"08883270","abstract":"Machine performance degradation assessment and remaining useful life (RUL) prediction are of crucial importance in condition-based maintenance to reduce the maintenance cost and improve the reliability. They provide a potent tool for operators in decision-making by specifying the present machine state and estimating the remaining time. For this ultimate purpose, a three-stage method for assessing the machine health degradation and forecasting the RUL is proposed. In the first stage, only the normal operating condition of machine is used to create identification model for recognizing the dynamic system behavior. Degradation index which is used for indicating the machine degradation is subsequently created based on the root mean square of residual errors. These errors are the difference between identification model and behavior of system. In the second stage, the Cox’s proportional hazard model is generated to estimate the survival function of the system. In the last stage, support vector machine, which is one of the remarkable machine learning techniques, in association with time-series techniques is utilized to forecast the RUL. The data of low methane compressor acquired from condition monitoring routine is used for validating the proposed method. The result shows that the proposed method could be used as a reliable tool to machine prognostics.","author":[{"dropping-particle":"","family":"Tran","given":"Van Tung","non-dropping-particle":"","parse-names":false,"suffix":""},{"dropping-particle":"","family":"Thom Pham","given":"Hong","non-dropping-particle":"","parse-names":false,"suffix":""},{"dropping-particle":"","family":"Yang","given":"Bo-Suk","non-dropping-particle":"","parse-names":false,"suffix":""},{"dropping-particle":"","family":"Tien Nguyen","given":"Tan","non-dropping-particle":"","parse-names":false,"suffix":""}],"container-title":"Mechanical Systems and Signal Processing","id":"ITEM-1","issued":{"date-parts":[["2012"]]},"page":"320-330","publisher":"Elsevier","title":"Machine performance degradation assessment and remaining useful life prediction using proportional hazard model and support vector machine","type":"article-journal","volume":"32"},"uris":["http://www.mendeley.com/documents/?uuid=6a3a9ae2-7e24-4994-806d-ee6df0c74328"]}],"mendeley":{"formattedCitation":"[105]","plainTextFormattedCitation":"[105]","previouslyFormattedCitation":"[105]"},"properties":{"noteIndex":0},"schema":"https://github.com/citation-style-language/schema/raw/master/csl-citation.json"}</w:instrText>
      </w:r>
      <w:r w:rsidR="006858D3" w:rsidRPr="00DB432C">
        <w:fldChar w:fldCharType="separate"/>
      </w:r>
      <w:r w:rsidR="00702C1F" w:rsidRPr="00DB432C">
        <w:rPr>
          <w:noProof/>
        </w:rPr>
        <w:t>[105]</w:t>
      </w:r>
      <w:r w:rsidR="006858D3" w:rsidRPr="00DB432C">
        <w:fldChar w:fldCharType="end"/>
      </w:r>
      <w:r w:rsidR="006858D3" w:rsidRPr="00DB432C">
        <w:t xml:space="preserve"> </w:t>
      </w:r>
      <w:r w:rsidR="007F284D" w:rsidRPr="00DB432C">
        <w:t xml:space="preserve">and the Wald statistic </w:t>
      </w:r>
      <w:r w:rsidR="007F284D" w:rsidRPr="00DB432C">
        <w:fldChar w:fldCharType="begin" w:fldLock="1"/>
      </w:r>
      <w:r w:rsidR="00B73D33">
        <w:instrText>ADDIN CSL_CITATION {"citationItems":[{"id":"ITEM-1","itemData":{"DOI":"10.1108/EUM0000000006007","ISBN":"13552511 (ISSN)","ISSN":"1355-2511","abstract":"Discusses work completed at Cardinal River Coals in Canada to improve the existing oil analysis condition monitoring program being undertaken for wheel motors. Oil analysis results from a fleet of 55 haul truck wheel motors were analyzed along with their respective failures and repairs over a nine-year period. Detailed data cleaning procedures were applied to prepare data for modeling. In addition, definitions of failure and suspension were clarified depending on equipment condition at replacement. Using the proportional hazards model approach, the key condition variables relating to failures were found from among the 19 elements monitored, plus sediment and viscosity. Those key variables were then incorporated into a decision model that provided an unambiguous and optimal recommendation on whether to continue operating a wheel motor or to remove it for overhaul on the basis of data obtained from an oil sample. Wheel motor failure implied extensive planetary gear or sun gear damage necessitating the replacement of one or more major internal components in a general overhaul. The decision model, when triggered by incoming data, provided both a recommendation based on an optimal decision policy as well as an estimate of the unit's remaining useful life. By optimizing the times of repair as a function both of age and condition data a 20-30 percent potential savings in overhaul costs over existing practice was identified.","author":[{"dropping-particle":"","family":"Jardine","given":"A.K.S.","non-dropping-particle":"","parse-names":false,"suffix":""},{"dropping-particle":"","family":"Banjevic","given":"D.","non-dropping-particle":"","parse-names":false,"suffix":""},{"dropping-particle":"","family":"Wiseman","given":"M.","non-dropping-particle":"","parse-names":false,"suffix":""},{"dropping-particle":"","family":"Buck","given":"S.","non-dropping-particle":"","parse-names":false,"suffix":""},{"dropping-particle":"","family":"Joseph","given":"T.","non-dropping-particle":"","parse-names":false,"suffix":""}],"container-title":"Journal of Quality in Maintenance Engineering","id":"ITEM-1","issue":"4","issued":{"date-parts":[["2001"]]},"page":"286-302","title":"Optimizing a mine haul truck wheel motors’ condition monitoring program Use of proportional hazards modeling","type":"article-journal","volume":"7"},"uris":["http://www.mendeley.com/documents/?uuid=44b6b808-5c0a-4d2d-917a-4cd215069463"]}],"mendeley":{"formattedCitation":"[106]","plainTextFormattedCitation":"[106]","previouslyFormattedCitation":"[106]"},"properties":{"noteIndex":0},"schema":"https://github.com/citation-style-language/schema/raw/master/csl-citation.json"}</w:instrText>
      </w:r>
      <w:r w:rsidR="007F284D" w:rsidRPr="00DB432C">
        <w:fldChar w:fldCharType="separate"/>
      </w:r>
      <w:r w:rsidR="00702C1F" w:rsidRPr="00DB432C">
        <w:rPr>
          <w:noProof/>
        </w:rPr>
        <w:t>[106]</w:t>
      </w:r>
      <w:r w:rsidR="007F284D" w:rsidRPr="00DB432C">
        <w:fldChar w:fldCharType="end"/>
      </w:r>
      <w:r w:rsidR="007F284D" w:rsidRPr="00DB432C">
        <w:t>.</w:t>
      </w:r>
      <w:r w:rsidRPr="00DB432C">
        <w:t xml:space="preserve"> The covaria</w:t>
      </w:r>
      <w:r w:rsidR="007F284D" w:rsidRPr="00DB432C">
        <w:t xml:space="preserve">te </w:t>
      </w:r>
      <w:r w:rsidRPr="00DB432C">
        <w:t>parameters can be dete</w:t>
      </w:r>
      <w:r w:rsidR="007F284D" w:rsidRPr="00DB432C">
        <w:t xml:space="preserve">rmined by the so-called partial </w:t>
      </w:r>
      <w:r w:rsidRPr="00DB432C">
        <w:t>likelihood method</w:t>
      </w:r>
      <w:r w:rsidR="007F284D" w:rsidRPr="00DB432C">
        <w:t xml:space="preserve">, which is developed by Cox </w:t>
      </w:r>
      <w:r w:rsidR="007F284D" w:rsidRPr="00DB432C">
        <w:fldChar w:fldCharType="begin" w:fldLock="1"/>
      </w:r>
      <w:r w:rsidR="00B73D33">
        <w:instrText>ADDIN CSL_CITATION {"citationItems":[{"id":"ITEM-1","itemData":{"author":[{"dropping-particle":"","family":"Cox","given":"B Y D R","non-dropping-particle":"","parse-names":false,"suffix":""}],"container-title":"Journal of the Royal Statistical Society","id":"ITEM-1","issue":"2","issued":{"date-parts":[["1972"]]},"page":"187-220","title":"Models and Life-Tables Regression","type":"article-journal","volume":"34"},"uris":["http://www.mendeley.com/documents/?uuid=fa323951-3f0e-46dd-a09c-bca73768825c"]}],"mendeley":{"formattedCitation":"[104]","plainTextFormattedCitation":"[104]","previouslyFormattedCitation":"[104]"},"properties":{"noteIndex":0},"schema":"https://github.com/citation-style-language/schema/raw/master/csl-citation.json"}</w:instrText>
      </w:r>
      <w:r w:rsidR="007F284D" w:rsidRPr="00DB432C">
        <w:fldChar w:fldCharType="separate"/>
      </w:r>
      <w:r w:rsidR="00702C1F" w:rsidRPr="00DB432C">
        <w:rPr>
          <w:noProof/>
        </w:rPr>
        <w:t>[104]</w:t>
      </w:r>
      <w:r w:rsidR="007F284D" w:rsidRPr="00DB432C">
        <w:fldChar w:fldCharType="end"/>
      </w:r>
      <w:r w:rsidR="007F284D" w:rsidRPr="00DB432C">
        <w:t xml:space="preserve">. </w:t>
      </w:r>
      <w:r w:rsidRPr="00DB432C">
        <w:t>Subsequently, parame</w:t>
      </w:r>
      <w:r w:rsidR="007F284D" w:rsidRPr="00DB432C">
        <w:t xml:space="preserve">ters are obtained by maximizing </w:t>
      </w:r>
      <w:r w:rsidRPr="00DB432C">
        <w:t>the partial likelihood, and</w:t>
      </w:r>
      <w:r w:rsidR="007F284D" w:rsidRPr="00DB432C">
        <w:t xml:space="preserve"> key variables that are closely </w:t>
      </w:r>
      <w:r w:rsidRPr="00DB432C">
        <w:t>related to the system failure are retai</w:t>
      </w:r>
      <w:r w:rsidR="007F284D" w:rsidRPr="00DB432C">
        <w:t xml:space="preserve">ned and employed </w:t>
      </w:r>
      <w:r w:rsidRPr="00DB432C">
        <w:t>to estimate the system</w:t>
      </w:r>
      <w:r w:rsidR="007F284D" w:rsidRPr="00DB432C">
        <w:t xml:space="preserve"> failure probability density </w:t>
      </w:r>
      <w:r w:rsidR="007F284D" w:rsidRPr="00DB432C">
        <w:fldChar w:fldCharType="begin" w:fldLock="1"/>
      </w:r>
      <w:r w:rsidR="00B73D33">
        <w:instrText>ADDIN CSL_CITATION {"citationItems":[{"id":"ITEM-1","itemData":{"author":[{"dropping-particle":"","family":"Bendell","given":"A","non-dropping-particle":"","parse-names":false,"suffix":""}],"container-title":"Reliability Engineering","id":"ITEM-1","issued":{"date-parts":[["1985"]]},"page":"175-183","title":"Proportional Hazards Modelling in Reliability Assessment","type":"article-journal","volume":"11"},"uris":["http://www.mendeley.com/documents/?uuid=c1189a50-6a40-47f4-825e-814c748c4558"]}],"mendeley":{"formattedCitation":"[107]","plainTextFormattedCitation":"[107]","previouslyFormattedCitation":"[107]"},"properties":{"noteIndex":0},"schema":"https://github.com/citation-style-language/schema/raw/master/csl-citation.json"}</w:instrText>
      </w:r>
      <w:r w:rsidR="007F284D" w:rsidRPr="00DB432C">
        <w:fldChar w:fldCharType="separate"/>
      </w:r>
      <w:r w:rsidR="00702C1F" w:rsidRPr="00DB432C">
        <w:rPr>
          <w:noProof/>
        </w:rPr>
        <w:t>[107]</w:t>
      </w:r>
      <w:r w:rsidR="007F284D" w:rsidRPr="00DB432C">
        <w:fldChar w:fldCharType="end"/>
      </w:r>
      <w:r w:rsidR="007F284D" w:rsidRPr="00DB432C">
        <w:t>.</w:t>
      </w:r>
    </w:p>
    <w:p w14:paraId="2FE6B63A" w14:textId="776AC752" w:rsidR="00AF024B" w:rsidRPr="00DB432C" w:rsidRDefault="00AF024B" w:rsidP="002F53AC">
      <w:r w:rsidRPr="00DB432C">
        <w:t xml:space="preserve">PHMs have been applied to many complex problems regarding the failure prediction of rotating machinery. Jardine et al. </w:t>
      </w:r>
      <w:r w:rsidRPr="00DB432C">
        <w:fldChar w:fldCharType="begin" w:fldLock="1"/>
      </w:r>
      <w:r w:rsidR="00B73D33">
        <w:instrText>ADDIN CSL_CITATION {"citationItems":[{"id":"ITEM-1","itemData":{"ISSN":"07488017","abstract":"The environment in which an equipment operates and associated diagnostic variables, such as metal particle level in engine oil, are factors that can influence an equipment's failure time. These factors can be incorporated into concomitant variable models such as the proportional hazards model (PHM), which has been widely used in medical research but not in engineering reliability. A Weibull PHM is applied to both aircraft engine failure data and marine gas turbine failure data. Examination of the residuals shows a good fit of the Weibull proportional hazards model to the data.","author":[{"dropping-particle":"","family":"Jardine","given":"A. K. S.","non-dropping-particle":"","parse-names":false,"suffix":""},{"dropping-particle":"","family":"Anderson","given":"P. M.","non-dropping-particle":"","parse-names":false,"suffix":""},{"dropping-particle":"","family":"Mann","given":"D. S.","non-dropping-particle":"","parse-names":false,"suffix":""}],"container-title":"Quality and Reliabaility Engineering International","id":"ITEM-1","issue":"October","issued":{"date-parts":[["1986"]]},"page":"77-82","title":"Application of the Weibull Proportional Hazards Model To Aircraft and Marine Engine Failure Data","type":"article-journal","volume":"3"},"uris":["http://www.mendeley.com/documents/?uuid=dc99893b-ad71-49ce-b80a-6bf7587c18a4"]}],"mendeley":{"formattedCitation":"[108]","plainTextFormattedCitation":"[108]","previouslyFormattedCitation":"[108]"},"properties":{"noteIndex":0},"schema":"https://github.com/citation-style-language/schema/raw/master/csl-citation.json"}</w:instrText>
      </w:r>
      <w:r w:rsidRPr="00DB432C">
        <w:fldChar w:fldCharType="separate"/>
      </w:r>
      <w:r w:rsidR="00702C1F" w:rsidRPr="00DB432C">
        <w:rPr>
          <w:noProof/>
        </w:rPr>
        <w:t>[108]</w:t>
      </w:r>
      <w:r w:rsidRPr="00DB432C">
        <w:fldChar w:fldCharType="end"/>
      </w:r>
      <w:r w:rsidRPr="00DB432C">
        <w:t xml:space="preserve"> developed a PHM and employed it to estimate the RULs of aircraft engines and marine gas turbines. The baseline hazard function was assumed to be a Weibull distribution and was estimated using lifetime data. The levels of various metal particles, such as Fe, Cu and Mg, in the oil were used as the covariates in both cases. The influence of the condition-monitoring variables on the equipment RUL can be properly interpreted by this PHM. The authors also used the PHM to estimate the RUL and optimize maintenance decisions regarding haul truck wheel motors in </w:t>
      </w:r>
      <w:r w:rsidRPr="00DB432C">
        <w:fldChar w:fldCharType="begin" w:fldLock="1"/>
      </w:r>
      <w:r w:rsidR="00B73D33">
        <w:instrText>ADDIN CSL_CITATION {"citationItems":[{"id":"ITEM-1","itemData":{"DOI":"10.1108/EUM0000000006007","ISBN":"13552511 (ISSN)","ISSN":"1355-2511","abstract":"Discusses work completed at Cardinal River Coals in Canada to improve the existing oil analysis condition monitoring program being undertaken for wheel motors. Oil analysis results from a fleet of 55 haul truck wheel motors were analyzed along with their respective failures and repairs over a nine-year period. Detailed data cleaning procedures were applied to prepare data for modeling. In addition, definitions of failure and suspension were clarified depending on equipment condition at replacement. Using the proportional hazards model approach, the key condition variables relating to failures were found from among the 19 elements monitored, plus sediment and viscosity. Those key variables were then incorporated into a decision model that provided an unambiguous and optimal recommendation on whether to continue operating a wheel motor or to remove it for overhaul on the basis of data obtained from an oil sample. Wheel motor failure implied extensive planetary gear or sun gear damage necessitating the replacement of one or more major internal components in a general overhaul. The decision model, when triggered by incoming data, provided both a recommendation based on an optimal decision policy as well as an estimate of the unit's remaining useful life. By optimizing the times of repair as a function both of age and condition data a 20-30 percent potential savings in overhaul costs over existing practice was identified.","author":[{"dropping-particle":"","family":"Jardine","given":"A.K.S.","non-dropping-particle":"","parse-names":false,"suffix":""},{"dropping-particle":"","family":"Banjevic","given":"D.","non-dropping-particle":"","parse-names":false,"suffix":""},{"dropping-particle":"","family":"Wiseman","given":"M.","non-dropping-particle":"","parse-names":false,"suffix":""},{"dropping-particle":"","family":"Buck","given":"S.","non-dropping-particle":"","parse-names":false,"suffix":""},{"dropping-particle":"","family":"Joseph","given":"T.","non-dropping-particle":"","parse-names":false,"suffix":""}],"container-title":"Journal of Quality in Maintenance Engineering","id":"ITEM-1","issue":"4","issued":{"date-parts":[["2001"]]},"page":"286-302","title":"Optimizing a mine haul truck wheel motors’ condition monitoring program Use of proportional hazards modeling","type":"article-journal","volume":"7"},"uris":["http://www.mendeley.com/documents/?uuid=44b6b808-5c0a-4d2d-917a-4cd215069463"]}],"mendeley":{"formattedCitation":"[106]","plainTextFormattedCitation":"[106]","previouslyFormattedCitation":"[106]"},"properties":{"noteIndex":0},"schema":"https://github.com/citation-style-language/schema/raw/master/csl-citation.json"}</w:instrText>
      </w:r>
      <w:r w:rsidRPr="00DB432C">
        <w:fldChar w:fldCharType="separate"/>
      </w:r>
      <w:r w:rsidR="00702C1F" w:rsidRPr="00DB432C">
        <w:rPr>
          <w:noProof/>
        </w:rPr>
        <w:t>[106]</w:t>
      </w:r>
      <w:r w:rsidRPr="00DB432C">
        <w:fldChar w:fldCharType="end"/>
      </w:r>
      <w:r w:rsidRPr="00DB432C">
        <w:t>. However, the above models are based on the assumption that the system under study is subject to a single failure mode. In practice, most complex mechanical systems consist of multiple sub-systems</w:t>
      </w:r>
      <w:r w:rsidR="002F53AC" w:rsidRPr="00DB432C">
        <w:t xml:space="preserve"> with various failure modes </w:t>
      </w:r>
      <w:r w:rsidR="002F53AC" w:rsidRPr="00DB432C">
        <w:fldChar w:fldCharType="begin" w:fldLock="1"/>
      </w:r>
      <w:r w:rsidR="00B73D33">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mendeley":{"formattedCitation":"[102]","plainTextFormattedCitation":"[102]","previouslyFormattedCitation":"[102]"},"properties":{"noteIndex":0},"schema":"https://github.com/citation-style-language/schema/raw/master/csl-citation.json"}</w:instrText>
      </w:r>
      <w:r w:rsidR="002F53AC" w:rsidRPr="00DB432C">
        <w:fldChar w:fldCharType="separate"/>
      </w:r>
      <w:r w:rsidR="00702C1F" w:rsidRPr="00DB432C">
        <w:rPr>
          <w:noProof/>
        </w:rPr>
        <w:t>[102]</w:t>
      </w:r>
      <w:r w:rsidR="002F53AC" w:rsidRPr="00DB432C">
        <w:fldChar w:fldCharType="end"/>
      </w:r>
      <w:r w:rsidR="002F53AC" w:rsidRPr="00DB432C">
        <w:t xml:space="preserve">. </w:t>
      </w:r>
      <w:r w:rsidRPr="00DB432C">
        <w:t>Therefore, a prognostic model that determines only one</w:t>
      </w:r>
      <w:r w:rsidR="002F53AC" w:rsidRPr="00DB432C">
        <w:t xml:space="preserve"> type of failure mode cannot properly estimate the overall system failure time. Recently, Zhang et al. </w:t>
      </w:r>
      <w:r w:rsidR="002F53AC" w:rsidRPr="00DB432C">
        <w:fldChar w:fldCharType="begin" w:fldLock="1"/>
      </w:r>
      <w:r w:rsidR="00B73D33">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mendeley":{"formattedCitation":"[102]","plainTextFormattedCitation":"[102]","previouslyFormattedCitation":"[102]"},"properties":{"noteIndex":0},"schema":"https://github.com/citation-style-language/schema/raw/master/csl-citation.json"}</w:instrText>
      </w:r>
      <w:r w:rsidR="002F53AC" w:rsidRPr="00DB432C">
        <w:fldChar w:fldCharType="separate"/>
      </w:r>
      <w:r w:rsidR="00702C1F" w:rsidRPr="00DB432C">
        <w:rPr>
          <w:noProof/>
        </w:rPr>
        <w:t>[102]</w:t>
      </w:r>
      <w:r w:rsidR="002F53AC" w:rsidRPr="00DB432C">
        <w:fldChar w:fldCharType="end"/>
      </w:r>
      <w:r w:rsidR="002F53AC" w:rsidRPr="00DB432C">
        <w:t xml:space="preserve"> proposed a mixed Weibull proportional hazard model (MWPHM) to assess the reliabilities of complex mechanical systems. In this model, the overall system failure probability density is determined by mixing the failure densities of various failure modes. The influences of multiple monitoring signals on different failure modes are integrated using the maximum likelihood estimation algorithm. Real data from a centrifugal water pump were combined with lifetime data to test the robustness of the model.</w:t>
      </w:r>
    </w:p>
    <w:p w14:paraId="14139DA4" w14:textId="476CB827" w:rsidR="005D0C01" w:rsidRPr="00DB432C" w:rsidRDefault="005D0C01" w:rsidP="00F62179">
      <w:r w:rsidRPr="00DB432C">
        <w:t xml:space="preserve">The main problem with using PHMs for failure prediction is that they require a large amount of lifetime data to determine the parameters of the baseline hazard function and the weighting of covariates </w:t>
      </w:r>
      <w:r w:rsidRPr="00DB432C">
        <w:fldChar w:fldCharType="begin" w:fldLock="1"/>
      </w:r>
      <w:r w:rsidR="00B73D33">
        <w:instrText>ADDIN CSL_CITATION {"citationItems":[{"id":"ITEM-1","itemData":{"DOI":"10.1115/1.2815585","ISSN":"07424795","author":[{"dropping-particle":"","family":"Zhang","given":"S.","non-dropping-particle":"","parse-names":false,"suffix":""},{"dropping-particle":"","family":"Ganesan","given":"R.","non-dropping-particle":"","parse-names":false,"suffix":""}],"container-title":"Journal of Engineering for Gas Turbines and Power","id":"ITEM-1","issue":"2","issued":{"date-parts":[["1997"]]},"page":"378","title":"Multivariable trend analysis using neural networks for intelligent diagnostics of rotating machinery","type":"article-journal","volume":"119"},"uris":["http://www.mendeley.com/documents/?uuid=62e80724-1377-473f-863e-3742ea708f6c"]}],"mendeley":{"formattedCitation":"[95]","plainTextFormattedCitation":"[95]","previouslyFormattedCitation":"[95]"},"properties":{"noteIndex":0},"schema":"https://github.com/citation-style-language/schema/raw/master/csl-citation.json"}</w:instrText>
      </w:r>
      <w:r w:rsidRPr="00DB432C">
        <w:fldChar w:fldCharType="separate"/>
      </w:r>
      <w:r w:rsidR="00702C1F" w:rsidRPr="00DB432C">
        <w:rPr>
          <w:noProof/>
        </w:rPr>
        <w:t>[95]</w:t>
      </w:r>
      <w:r w:rsidRPr="00DB432C">
        <w:fldChar w:fldCharType="end"/>
      </w:r>
      <w:r w:rsidRPr="00DB432C">
        <w:t>. This requirement may limit the applications of PHMs because, in many cases, the amount of lifetime data may be insufficient for various reasons, including missing or non-existent reco</w:t>
      </w:r>
      <w:r w:rsidR="00F62179" w:rsidRPr="00DB432C">
        <w:t xml:space="preserve">rds and transcription mistakes </w:t>
      </w:r>
      <w:r w:rsidR="00F62179" w:rsidRPr="00DB432C">
        <w:fldChar w:fldCharType="begin" w:fldLock="1"/>
      </w:r>
      <w:r w:rsidR="00B73D33">
        <w:instrText>ADDIN CSL_CITATION {"citationItems":[{"id":"ITEM-1","itemData":{"ISBN":"1020130067","author":[{"dropping-particle":"","family":"Tsang","given":"Albert H.C.","non-dropping-particle":"","parse-names":false,"suffix":""},{"dropping-particle":"","family":"Yeung","given":"W.K.","non-dropping-particle":"","parse-names":false,"suffix":""},{"dropping-particle":"","family":"Jardine","given":"Andrew K.S.","non-dropping-particle":"","parse-names":false,"suffix":""},{"dropping-particle":"","family":"Leung","given":"Bartholomew P.K.","non-dropping-particle":"","parse-names":false,"suffix":""}],"container-title":"Journal of Quality in Maintenance Engineering","id":"ITEM-1","issue":"1","issued":{"date-parts":[["2008"]]},"page":"37-51","title":"Data management for CBM optimization","type":"article-journal","volume":"12"},"uris":["http://www.mendeley.com/documents/?uuid=184431de-06cb-4f2a-b1b9-6b4e898a16ac"]}],"mendeley":{"formattedCitation":"[109]","plainTextFormattedCitation":"[109]","previouslyFormattedCitation":"[109]"},"properties":{"noteIndex":0},"schema":"https://github.com/citation-style-language/schema/raw/master/csl-citation.json"}</w:instrText>
      </w:r>
      <w:r w:rsidR="00F62179" w:rsidRPr="00DB432C">
        <w:fldChar w:fldCharType="separate"/>
      </w:r>
      <w:r w:rsidR="00702C1F" w:rsidRPr="00DB432C">
        <w:rPr>
          <w:noProof/>
        </w:rPr>
        <w:t>[109]</w:t>
      </w:r>
      <w:r w:rsidR="00F62179" w:rsidRPr="00DB432C">
        <w:fldChar w:fldCharType="end"/>
      </w:r>
      <w:r w:rsidR="00F62179" w:rsidRPr="00DB432C">
        <w:t>.</w:t>
      </w:r>
      <w:r w:rsidRPr="00DB432C">
        <w:t xml:space="preserve"> Anothe</w:t>
      </w:r>
      <w:r w:rsidR="00F62179" w:rsidRPr="00DB432C">
        <w:t xml:space="preserve">r drawback of PHMs is that they </w:t>
      </w:r>
      <w:r w:rsidRPr="00DB432C">
        <w:t>depend on the failure thresholds chosen for RUL pr</w:t>
      </w:r>
      <w:r w:rsidR="00F62179" w:rsidRPr="00DB432C">
        <w:t xml:space="preserve">ediction. </w:t>
      </w:r>
      <w:r w:rsidRPr="00DB432C">
        <w:t>Thus, the</w:t>
      </w:r>
      <w:r w:rsidR="00F62179" w:rsidRPr="00DB432C">
        <w:t xml:space="preserve"> threshold must be continuously </w:t>
      </w:r>
      <w:r w:rsidRPr="00DB432C">
        <w:t>updated when system maintenance is conducted</w:t>
      </w:r>
      <w:r w:rsidR="00F62179" w:rsidRPr="00DB432C">
        <w:t xml:space="preserve"> </w:t>
      </w:r>
      <w:r w:rsidR="00F62179" w:rsidRPr="00DB432C">
        <w:fldChar w:fldCharType="begin" w:fldLock="1"/>
      </w:r>
      <w:r w:rsidR="00B73D33">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mendeley":{"formattedCitation":"[102]","plainTextFormattedCitation":"[102]","previouslyFormattedCitation":"[102]"},"properties":{"noteIndex":0},"schema":"https://github.com/citation-style-language/schema/raw/master/csl-citation.json"}</w:instrText>
      </w:r>
      <w:r w:rsidR="00F62179" w:rsidRPr="00DB432C">
        <w:fldChar w:fldCharType="separate"/>
      </w:r>
      <w:r w:rsidR="00702C1F" w:rsidRPr="00DB432C">
        <w:rPr>
          <w:noProof/>
        </w:rPr>
        <w:t>[102]</w:t>
      </w:r>
      <w:r w:rsidR="00F62179" w:rsidRPr="00DB432C">
        <w:fldChar w:fldCharType="end"/>
      </w:r>
      <w:r w:rsidRPr="00DB432C">
        <w:t>.</w:t>
      </w:r>
    </w:p>
    <w:p w14:paraId="4315D37E" w14:textId="173B4238" w:rsidR="00F93512" w:rsidRPr="00DB432C" w:rsidRDefault="00F84EA0" w:rsidP="00CC325E">
      <w:pPr>
        <w:pStyle w:val="Heading3"/>
        <w:spacing w:before="240" w:after="240"/>
        <w:rPr>
          <w:rFonts w:cs="Times New Roman"/>
        </w:rPr>
      </w:pPr>
      <w:bookmarkStart w:id="69" w:name="_Toc506214356"/>
      <w:r w:rsidRPr="00DB432C">
        <w:rPr>
          <w:rFonts w:cs="Times New Roman"/>
        </w:rPr>
        <w:t>Similarity-based M</w:t>
      </w:r>
      <w:r w:rsidR="00F93512" w:rsidRPr="00DB432C">
        <w:rPr>
          <w:rFonts w:cs="Times New Roman"/>
        </w:rPr>
        <w:t>odels</w:t>
      </w:r>
      <w:bookmarkEnd w:id="69"/>
    </w:p>
    <w:p w14:paraId="208D638B" w14:textId="381DEEC0" w:rsidR="00F93512" w:rsidRPr="00DB432C" w:rsidRDefault="000154B8" w:rsidP="000154B8">
      <w:r w:rsidRPr="00DB432C">
        <w:t xml:space="preserve">Similarity-based prognostic models are essentially pattern matching approaches </w:t>
      </w:r>
      <w:r w:rsidRPr="00DB432C">
        <w:fldChar w:fldCharType="begin" w:fldLock="1"/>
      </w:r>
      <w:r w:rsidR="00B73D33">
        <w:instrText>ADDIN CSL_CITATION {"citationItems":[{"id":"ITEM-1","itemData":{"DOI":"10.1109/TR.2014.2299152","ISBN":"0018-9529 VO - 63","ISSN":"00189529","abstract":"Prognostics focuses on predicting the future performance of a system, specifically the time at which the system no long performs its desired functionality, its time to failure. As an important aspect of prognostics, remaining useful life (RUL) prediction estimates the remaining usable life of a system, which is essential for maintenance decision making and contingency mitigation. A significant amount of research has been reported in the literature to develop prognostics models that are able to predict a system's RUL. These models can be broadly categorized into experience-based models, date-driven models, and physics-based models. However, due to system complexity, data availability, and application constraints, there is no universally accepted best model to estimate RUL. The review part of this paper specifically focused on the development of hybrid prognostics approaches, attempting to leverage the advantages of combining the prognostics models in the aforementioned different categories for RUL prediction. The hybrid approaches reported in the literature were systematically classified by the combination and interfaces of various types of prognostics models. In the case study part, a hybrid prognostics method was proposed and applied to a battery degradation case to show the potential benefit of the hybrid prognostics approach.","author":[{"dropping-particle":"","family":"Liao","given":"Linxia","non-dropping-particle":"","parse-names":false,"suffix":""},{"dropping-particle":"","family":"Köttig","given":"Felix","non-dropping-particle":"","parse-names":false,"suffix":""}],"container-title":"IEEE Transactions on Reliability","id":"ITEM-1","issue":"1","issued":{"date-parts":[["2014"]]},"page":"191-207","title":"Review of hybrid prognostics approaches for remaining useful life prediction of engineered systems, and an application to battery life prediction","type":"article-journal","volume":"63"},"uris":["http://www.mendeley.com/documents/?uuid=4cd20190-78be-4dde-9115-4eab11cbea17"]}],"mendeley":{"formattedCitation":"[110]","plainTextFormattedCitation":"[110]","previouslyFormattedCitation":"[110]"},"properties":{"noteIndex":0},"schema":"https://github.com/citation-style-language/schema/raw/master/csl-citation.json"}</w:instrText>
      </w:r>
      <w:r w:rsidRPr="00DB432C">
        <w:fldChar w:fldCharType="separate"/>
      </w:r>
      <w:r w:rsidR="00702C1F" w:rsidRPr="00DB432C">
        <w:rPr>
          <w:noProof/>
        </w:rPr>
        <w:t>[110]</w:t>
      </w:r>
      <w:r w:rsidRPr="00DB432C">
        <w:fldChar w:fldCharType="end"/>
      </w:r>
      <w:r w:rsidRPr="00DB432C">
        <w:t xml:space="preserve">. They are suitable for situations in which abundant run-to-failure data for a mechanical system are available </w:t>
      </w:r>
      <w:r w:rsidRPr="00DB432C">
        <w:fldChar w:fldCharType="begin" w:fldLock="1"/>
      </w:r>
      <w:r w:rsidR="00B73D33">
        <w:instrText>ADDIN CSL_CITATION {"citationItems":[{"id":"ITEM-1","itemData":{"author":[{"dropping-particle":"","family":"Wang","given":"Tianyi","non-dropping-particle":"","parse-names":false,"suffix":""},{"dropping-particle":"","family":"Yu","given":"Jianbo","non-dropping-particle":"","parse-names":false,"suffix":""},{"dropping-particle":"","family":"Siegel","given":"David","non-dropping-particle":"","parse-names":false,"suffix":""},{"dropping-particle":"","family":"Lee","given":"Jay","non-dropping-particle":"","parse-names":false,"suffix":""}],"container-title":"International conference on prognostics and heath management","id":"ITEM-1","issued":{"date-parts":[["2008"]]},"page":"4-9","title":"A similarity based prognostic approach for remaining useful life estimation of engineered systems","type":"paper-conference"},"uris":["http://www.mendeley.com/documents/?uuid=7bc1e935-8533-429a-8e19-d53fceee176e"]}],"mendeley":{"formattedCitation":"[111]","plainTextFormattedCitation":"[111]","previouslyFormattedCitation":"[111]"},"properties":{"noteIndex":0},"schema":"https://github.com/citation-style-language/schema/raw/master/csl-citation.json"}</w:instrText>
      </w:r>
      <w:r w:rsidRPr="00DB432C">
        <w:fldChar w:fldCharType="separate"/>
      </w:r>
      <w:r w:rsidR="00702C1F" w:rsidRPr="00DB432C">
        <w:rPr>
          <w:noProof/>
        </w:rPr>
        <w:t>[111]</w:t>
      </w:r>
      <w:r w:rsidRPr="00DB432C">
        <w:fldChar w:fldCharType="end"/>
      </w:r>
      <w:r w:rsidRPr="00DB432C">
        <w:t xml:space="preserve">. The basic structure and working principle of such approaches is depicted </w:t>
      </w:r>
      <w:r w:rsidR="009447AE" w:rsidRPr="00DB432C">
        <w:t>in Figure 2-3</w:t>
      </w:r>
      <w:r w:rsidRPr="00DB432C">
        <w:t>.</w:t>
      </w:r>
    </w:p>
    <w:p w14:paraId="17C5BE15" w14:textId="5A8C4F13" w:rsidR="000154B8" w:rsidRPr="00DB432C" w:rsidRDefault="00BC0B0F" w:rsidP="000154B8">
      <w:pPr>
        <w:jc w:val="center"/>
      </w:pPr>
      <w:bookmarkStart w:id="70" w:name="_Hlk505390280"/>
      <w:r w:rsidRPr="00DB432C">
        <w:rPr>
          <w:noProof/>
          <w:lang w:eastAsia="en-GB"/>
        </w:rPr>
        <w:drawing>
          <wp:inline distT="0" distB="0" distL="0" distR="0" wp14:anchorId="53C27CE5" wp14:editId="7B6CC039">
            <wp:extent cx="2415540" cy="3389548"/>
            <wp:effectExtent l="0" t="0" r="381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2-3.tif"/>
                    <pic:cNvPicPr/>
                  </pic:nvPicPr>
                  <pic:blipFill>
                    <a:blip r:embed="rId12"/>
                    <a:stretch>
                      <a:fillRect/>
                    </a:stretch>
                  </pic:blipFill>
                  <pic:spPr>
                    <a:xfrm>
                      <a:off x="0" y="0"/>
                      <a:ext cx="2435856" cy="3418056"/>
                    </a:xfrm>
                    <a:prstGeom prst="rect">
                      <a:avLst/>
                    </a:prstGeom>
                  </pic:spPr>
                </pic:pic>
              </a:graphicData>
            </a:graphic>
          </wp:inline>
        </w:drawing>
      </w:r>
    </w:p>
    <w:p w14:paraId="720D491C" w14:textId="56803867" w:rsidR="000154B8" w:rsidRPr="00DB432C" w:rsidRDefault="000154B8" w:rsidP="00880313">
      <w:pPr>
        <w:pStyle w:val="Caption"/>
        <w:jc w:val="center"/>
        <w:rPr>
          <w:i w:val="0"/>
          <w:color w:val="auto"/>
          <w:sz w:val="24"/>
          <w:szCs w:val="24"/>
        </w:rPr>
      </w:pPr>
      <w:bookmarkStart w:id="71" w:name="_Toc506214705"/>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2</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880313" w:rsidRPr="00DB432C">
        <w:rPr>
          <w:i w:val="0"/>
          <w:color w:val="auto"/>
          <w:sz w:val="24"/>
          <w:szCs w:val="24"/>
        </w:rPr>
        <w:t xml:space="preserve"> General framework of similarity-based prognostic models</w:t>
      </w:r>
      <w:bookmarkEnd w:id="71"/>
    </w:p>
    <w:bookmarkEnd w:id="70"/>
    <w:p w14:paraId="0E21F4E9" w14:textId="77777777" w:rsidR="00A51932" w:rsidRPr="00DB432C" w:rsidRDefault="00A51932" w:rsidP="00A51932"/>
    <w:p w14:paraId="0EA2C59B" w14:textId="7A8855B8" w:rsidR="004E5B6E" w:rsidRPr="00DB432C" w:rsidRDefault="00A51932" w:rsidP="00251173">
      <w:r w:rsidRPr="00DB432C">
        <w:t xml:space="preserve">Multidimensional condition monitoring data collected from various operating conditions are first processed (e.g. noise reduction, feature extraction and multi-sensor data fusion) to produce a HI. This indicator represents the fault evolution using HI trajectories and is often a one-dimensional time series. Implementing the same processing operations to all training data sets, each multidimensional training series can be converted into a unique HI trajectory. Hence, a library of HI trajectories can be obtained during the training process. To predict the RUL using a new data set, the same processing operations are applied to the data to produce a new HI. Then, this new trajectory is compared with the library of HIs to determine which trajectory have the best matching scores </w:t>
      </w:r>
      <w:r w:rsidRPr="00DB432C">
        <w:fldChar w:fldCharType="begin" w:fldLock="1"/>
      </w:r>
      <w:r w:rsidR="00B73D33">
        <w:instrText>ADDIN CSL_CITATION {"citationItems":[{"id":"ITEM-1","itemData":{"DOI":"10.1016/j.ress.2015.05.012","ISSN":"09518320","abstract":"In the Prognostics and Health Management domain, estimating the remaining useful life (RUL) of critical machinery is a challenging task. Various research topics including data acquisition, fusion, diagnostics and prognostics are involved in this domain. This paper presents an approach, based on shapelet extraction, to estimate the RUL of equipment. This approach extracts, in an offline step, discriminative rul-shapelets from an history of run-to-failure data. These rul-shapelets are patterns that are selected for their correlation with the remaining useful life of the equipment. In other words, every selected rul-shapelet conveys its own information about the RUL of the equipment. In an online step, these rul-shapelets are compared to testing units and the ones that match these units are used to estimate their RULs. Therefore, RUL estimation is based on patterns that have been selected for their high correlation with the RUL. This approach is different from classical similarity-based approaches that attempt to match complete testing units (or only late instants of testing units) with training ones to estimate the RUL. The performance of our approach is evaluated on a case study on the remaining useful life estimation of turbofan engines and performance is compared with other similarity-based approaches.","author":[{"dropping-particle":"","family":"Malinowski","given":"Simon","non-dropping-particle":"","parse-names":false,"suffix":""},{"dropping-particle":"","family":"Chebel-Morello","given":"Brigitte","non-dropping-particle":"","parse-names":false,"suffix":""},{"dropping-particle":"","family":"Zerhouni","given":"Noureddine","non-dropping-particle":"","parse-names":false,"suffix":""}],"container-title":"Reliability Engineering &amp; System Safety","id":"ITEM-1","issued":{"date-parts":[["2015"]]},"page":"279-288","publisher":"Elsevier","title":"Remaining useful life estimation based on discriminating shapelet extraction","type":"article-journal","volume":"142"},"uris":["http://www.mendeley.com/documents/?uuid=ca4911ef-e102-49cd-876c-13efc368b7d9"]}],"mendeley":{"formattedCitation":"[112]","plainTextFormattedCitation":"[112]","previouslyFormattedCitation":"[112]"},"properties":{"noteIndex":0},"schema":"https://github.com/citation-style-language/schema/raw/master/csl-citation.json"}</w:instrText>
      </w:r>
      <w:r w:rsidRPr="00DB432C">
        <w:fldChar w:fldCharType="separate"/>
      </w:r>
      <w:r w:rsidR="00702C1F" w:rsidRPr="00DB432C">
        <w:rPr>
          <w:noProof/>
        </w:rPr>
        <w:t>[112]</w:t>
      </w:r>
      <w:r w:rsidRPr="00DB432C">
        <w:fldChar w:fldCharType="end"/>
      </w:r>
      <w:r w:rsidRPr="00DB432C">
        <w:t>. Those HIs with the highest similarities are subsequently used to predict the RUL. Similarity-based methods differ from traditional prognostic models in that instead of fitting a curve for a system and extrapolating it, the sensory data are transformed into a HI trajectory and then compared to a library of HIs.</w:t>
      </w:r>
      <w:r w:rsidR="002D6CF5" w:rsidRPr="00DB432C">
        <w:t xml:space="preserve"> The purpose of doing this is to match the new HI trajectory to a certain life period of a certain trajectory in the library. Then, the remnant life of the test component is calculated using the real life of the matching component subtracting the position of the matching life period </w:t>
      </w:r>
      <w:r w:rsidR="002D6CF5" w:rsidRPr="00DB432C">
        <w:fldChar w:fldCharType="begin" w:fldLock="1"/>
      </w:r>
      <w:r w:rsidR="00B73D33">
        <w:instrText>ADDIN CSL_CITATION {"citationItems":[{"id":"ITEM-1","itemData":{"author":[{"dropping-particle":"","family":"Wang","given":"Tianyi","non-dropping-particle":"","parse-names":false,"suffix":""},{"dropping-particle":"","family":"Yu","given":"Jianbo","non-dropping-particle":"","parse-names":false,"suffix":""},{"dropping-particle":"","family":"Siegel","given":"David","non-dropping-particle":"","parse-names":false,"suffix":""},{"dropping-particle":"","family":"Lee","given":"Jay","non-dropping-particle":"","parse-names":false,"suffix":""}],"container-title":"International conference on prognostics and heath management","id":"ITEM-1","issued":{"date-parts":[["2008"]]},"page":"4-9","title":"A similarity based prognostic approach for remaining useful life estimation of engineered systems","type":"paper-conference"},"uris":["http://www.mendeley.com/documents/?uuid=7bc1e935-8533-429a-8e19-d53fceee176e"]}],"mendeley":{"formattedCitation":"[111]","plainTextFormattedCitation":"[111]","previouslyFormattedCitation":"[111]"},"properties":{"noteIndex":0},"schema":"https://github.com/citation-style-language/schema/raw/master/csl-citation.json"}</w:instrText>
      </w:r>
      <w:r w:rsidR="002D6CF5" w:rsidRPr="00DB432C">
        <w:fldChar w:fldCharType="separate"/>
      </w:r>
      <w:r w:rsidR="00702C1F" w:rsidRPr="00DB432C">
        <w:rPr>
          <w:noProof/>
        </w:rPr>
        <w:t>[111]</w:t>
      </w:r>
      <w:r w:rsidR="002D6CF5" w:rsidRPr="00DB432C">
        <w:fldChar w:fldCharType="end"/>
      </w:r>
      <w:r w:rsidR="002D6CF5" w:rsidRPr="00DB432C">
        <w:t>.</w:t>
      </w:r>
      <w:r w:rsidR="00251173" w:rsidRPr="00DB432C">
        <w:t xml:space="preserve"> Examples are given below to demonstrate how various similarity-based models have been used for prognostic analysis.</w:t>
      </w:r>
    </w:p>
    <w:p w14:paraId="6CEBBEF9" w14:textId="7A0F195C" w:rsidR="00CF3DF4" w:rsidRPr="00DB432C" w:rsidRDefault="00CF3DF4" w:rsidP="00956573">
      <w:r w:rsidRPr="00DB432C">
        <w:t xml:space="preserve">Similarity model based on shapelet extraction. Malinowski </w:t>
      </w:r>
      <w:r w:rsidR="00B50296" w:rsidRPr="00DB432C">
        <w:t xml:space="preserve">et al. </w:t>
      </w:r>
      <w:r w:rsidR="00B50296" w:rsidRPr="00DB432C">
        <w:fldChar w:fldCharType="begin" w:fldLock="1"/>
      </w:r>
      <w:r w:rsidR="00B73D33">
        <w:instrText>ADDIN CSL_CITATION {"citationItems":[{"id":"ITEM-1","itemData":{"DOI":"10.1016/j.ress.2015.05.012","ISSN":"09518320","abstract":"In the Prognostics and Health Management domain, estimating the remaining useful life (RUL) of critical machinery is a challenging task. Various research topics including data acquisition, fusion, diagnostics and prognostics are involved in this domain. This paper presents an approach, based on shapelet extraction, to estimate the RUL of equipment. This approach extracts, in an offline step, discriminative rul-shapelets from an history of run-to-failure data. These rul-shapelets are patterns that are selected for their correlation with the remaining useful life of the equipment. In other words, every selected rul-shapelet conveys its own information about the RUL of the equipment. In an online step, these rul-shapelets are compared to testing units and the ones that match these units are used to estimate their RULs. Therefore, RUL estimation is based on patterns that have been selected for their high correlation with the RUL. This approach is different from classical similarity-based approaches that attempt to match complete testing units (or only late instants of testing units) with training ones to estimate the RUL. The performance of our approach is evaluated on a case study on the remaining useful life estimation of turbofan engines and performance is compared with other similarity-based approaches.","author":[{"dropping-particle":"","family":"Malinowski","given":"Simon","non-dropping-particle":"","parse-names":false,"suffix":""},{"dropping-particle":"","family":"Chebel-Morello","given":"Brigitte","non-dropping-particle":"","parse-names":false,"suffix":""},{"dropping-particle":"","family":"Zerhouni","given":"Noureddine","non-dropping-particle":"","parse-names":false,"suffix":""}],"container-title":"Reliability Engineering &amp; System Safety","id":"ITEM-1","issued":{"date-parts":[["2015"]]},"page":"279-288","publisher":"Elsevier","title":"Remaining useful life estimation based on discriminating shapelet extraction","type":"article-journal","volume":"142"},"uris":["http://www.mendeley.com/documents/?uuid=ca4911ef-e102-49cd-876c-13efc368b7d9"]}],"mendeley":{"formattedCitation":"[112]","plainTextFormattedCitation":"[112]","previouslyFormattedCitation":"[112]"},"properties":{"noteIndex":0},"schema":"https://github.com/citation-style-language/schema/raw/master/csl-citation.json"}</w:instrText>
      </w:r>
      <w:r w:rsidR="00B50296" w:rsidRPr="00DB432C">
        <w:fldChar w:fldCharType="separate"/>
      </w:r>
      <w:r w:rsidR="00702C1F" w:rsidRPr="00DB432C">
        <w:rPr>
          <w:noProof/>
        </w:rPr>
        <w:t>[112]</w:t>
      </w:r>
      <w:r w:rsidR="00B50296" w:rsidRPr="00DB432C">
        <w:fldChar w:fldCharType="end"/>
      </w:r>
      <w:r w:rsidRPr="00DB432C">
        <w:t xml:space="preserve"> developed a failure time prediction technique that employs the shapelet extraction process to extract failure patterns from multivariate data obtained from a turbofan engine simulation program: </w:t>
      </w:r>
      <w:r w:rsidR="00956573" w:rsidRPr="00DB432C">
        <w:t>Commercial Modular Aero-Propulsion System Simulation (</w:t>
      </w:r>
      <w:r w:rsidRPr="00DB432C">
        <w:t>C-MAPSS</w:t>
      </w:r>
      <w:r w:rsidR="00956573" w:rsidRPr="00DB432C">
        <w:t>)</w:t>
      </w:r>
      <w:r w:rsidRPr="00DB432C">
        <w:t>. The RUL is calculated as the weighted sum of the failure patterns, which are highly corrected with the residual life.</w:t>
      </w:r>
    </w:p>
    <w:p w14:paraId="26A7983F" w14:textId="32DEB648" w:rsidR="00B50296" w:rsidRPr="00DB432C" w:rsidRDefault="00287649" w:rsidP="00287649">
      <w:r w:rsidRPr="00DB432C">
        <w:t xml:space="preserve">Similarity model based on normalized cross correlation. Zhang et al. </w:t>
      </w:r>
      <w:r w:rsidRPr="00DB432C">
        <w:fldChar w:fldCharType="begin" w:fldLock="1"/>
      </w:r>
      <w:r w:rsidR="00B73D33">
        <w:instrText>ADDIN CSL_CITATION {"citationItems":[{"id":"ITEM-1","itemData":{"DOI":"http://dx.doi.org/10.1016/j.eswa.2014.10.041","ISSN":"0957-4174","abstract":"Abstract When evolving from a normal state to failure, mechanical systems undergo a gradual degradation process. Due to the nonlinearity of damage accumulation, degradation data always exhibit a distinctive trend and random fluctuations. It makes the prediction of remaining useful life (RUL) very difficult and inaccurate. The phase space trajectory reconstructed from the time series of degradation data is capable of reliably elucidating the nonlinear degradation behavior. In this paper, a novel method based on the similarity of the phase space trajectory is proposed for estimating the RUL of mechanical systems. First, the reference degradation trajectories are built with historical degradation data using the phase space reconstruction. Second, the similarities between the current degradation trajectory and the reference degradation trajectories are measured with a normalized cross correlation indicator, which is determined solely by the trajectory shape and is not interfered with the scaling and shifting of the trajectory. Trajectory shape and degradation stage matching algorithms are combined to find the optimal segments in the reference degradation trajectories compared with the current degradation trajectory. Finally, the RULs corresponding to the optimal matching segments are subjected to weighted averaging to obtain the RUL of the current degradation process. The proposed method is evaluated utilizing both simulated data in stochastic degradation processes and experimental data measured on an actual pump. The results show that the predicted RULs are very close to the actual RUL.","author":[{"dropping-particle":"","family":"Zhang","given":"Qing","non-dropping-particle":"","parse-names":false,"suffix":""},{"dropping-particle":"","family":"Tse","given":"Peter Wai-Tat","non-dropping-particle":"","parse-names":false,"suffix":""},{"dropping-particle":"","family":"Wan","given":"Xiang","non-dropping-particle":"","parse-names":false,"suffix":""},{"dropping-particle":"","family":"Xu","given":"Guanghua","non-dropping-particle":"","parse-names":false,"suffix":""}],"container-title":"Expert Systems with Applications","id":"ITEM-1","issue":"5","issued":{"date-parts":[["2015"]]},"page":"2353-2360","publisher":"Elsevier Ltd","title":"Remaining useful life estimation for mechanical systems based on similarity of phase space trajectory","type":"article-journal","volume":"42"},"uris":["http://www.mendeley.com/documents/?uuid=ca610dcc-926e-45e4-ad0d-8786af5b0df2"]}],"mendeley":{"formattedCitation":"[113]","plainTextFormattedCitation":"[113]","previouslyFormattedCitation":"[113]"},"properties":{"noteIndex":0},"schema":"https://github.com/citation-style-language/schema/raw/master/csl-citation.json"}</w:instrText>
      </w:r>
      <w:r w:rsidRPr="00DB432C">
        <w:fldChar w:fldCharType="separate"/>
      </w:r>
      <w:r w:rsidR="00702C1F" w:rsidRPr="00DB432C">
        <w:rPr>
          <w:noProof/>
        </w:rPr>
        <w:t>[113]</w:t>
      </w:r>
      <w:r w:rsidRPr="00DB432C">
        <w:fldChar w:fldCharType="end"/>
      </w:r>
      <w:r w:rsidRPr="00DB432C">
        <w:t xml:space="preserve"> applied a prognostic method based on the similarity of the phase space trajectory to the monitoring data collected from a pump with six distinct degradation modes.</w:t>
      </w:r>
    </w:p>
    <w:p w14:paraId="33D8A9B7" w14:textId="6267500C" w:rsidR="00E03CEB" w:rsidRPr="00DB432C" w:rsidRDefault="00E03CEB" w:rsidP="00E03CEB">
      <w:r w:rsidRPr="00DB432C">
        <w:t xml:space="preserve">Similarity model based on PCA and K-NN classifiers. Mosallam et al. </w:t>
      </w:r>
      <w:r w:rsidRPr="00DB432C">
        <w:fldChar w:fldCharType="begin" w:fldLock="1"/>
      </w:r>
      <w:r w:rsidR="00B73D33">
        <w:instrText>ADDIN CSL_CITATION {"citationItems":[{"id":"ITEM-1","itemData":{"DOI":"10.1007/s10845-014-0933-4","ISSN":"09565515","author":[{"dropping-particle":"","family":"Mosallam","given":"A.","non-dropping-particle":"","parse-names":false,"suffix":""},{"dropping-particle":"","family":"Medjaher","given":"K.","non-dropping-particle":"","parse-names":false,"suffix":""},{"dropping-particle":"","family":"Zerhouni","given":"N.","non-dropping-particle":"","parse-names":false,"suffix":""}],"container-title":"Journal of Intelligent Manufacturing","id":"ITEM-1","issued":{"date-parts":[["2014"]]},"title":"Data-driven prognostic method based on Bayesian approaches for direct remaining useful life prediction","type":"article-journal"},"uris":["http://www.mendeley.com/documents/?uuid=9ac1588c-9187-493d-ba62-832ef6d1232c"]}],"mendeley":{"formattedCitation":"[114]","plainTextFormattedCitation":"[114]","previouslyFormattedCitation":"[114]"},"properties":{"noteIndex":0},"schema":"https://github.com/citation-style-language/schema/raw/master/csl-citation.json"}</w:instrText>
      </w:r>
      <w:r w:rsidRPr="00DB432C">
        <w:fldChar w:fldCharType="separate"/>
      </w:r>
      <w:r w:rsidR="00702C1F" w:rsidRPr="00DB432C">
        <w:rPr>
          <w:noProof/>
        </w:rPr>
        <w:t>[114]</w:t>
      </w:r>
      <w:r w:rsidRPr="00DB432C">
        <w:fldChar w:fldCharType="end"/>
      </w:r>
      <w:r w:rsidRPr="00DB432C">
        <w:t xml:space="preserve"> employed PCA and empirical mode decomposition (EMD) algorithms to construct HIs from turbofan engine deterioration data. Then, K-nearest neighbour (K-NN) classifiers were used to determine the most similar HIs for RUL prediction.</w:t>
      </w:r>
    </w:p>
    <w:p w14:paraId="74931712" w14:textId="05109081" w:rsidR="00E03CEB" w:rsidRPr="00DB432C" w:rsidRDefault="00E03CEB" w:rsidP="00E03CEB">
      <w:r w:rsidRPr="00DB432C">
        <w:t xml:space="preserve">Similarity model based on belief functions. A method based on belief functions was proposed by Ramasso and colleagues </w:t>
      </w:r>
      <w:r w:rsidRPr="00DB432C">
        <w:fldChar w:fldCharType="begin" w:fldLock="1"/>
      </w:r>
      <w:r w:rsidR="00B73D33">
        <w:instrText>ADDIN CSL_CITATION {"citationItems":[{"id":"ITEM-1","itemData":{"DOI":"10.1109/TSMCB.2012.2198882","ISSN":"21682267","PMID":"22695358","abstract":"Forecasting the future states of a complex system is a complicated challenge that is encountered in many industrial applications covered in the community of prognostics and health management. Practically, states can be either continuous or discrete: Continuous states generally represent the value of a signal while discrete states generally depict functioning modes reflecting the current degradation. For each case, specific techniques exist. In this paper, we propose an approach based on case-based reasoning that jointly estimates the future values of the continuous signal and the future discrete modes. The main characteristics of the proposed approach are the following: 1) It relies on the K-nearest neighbor algorithm based on belief function theory; 2) belief functions allow the user to represent his/her partial knowledge concerning the possible states in the training data set, particularly concerning transitions between functioning modes which are imprecisely known; and 3) two distinct strategies are proposed for state prediction, and the fusion of both strategies is also considered. Two real data sets were used in order to assess the performance in estimating future breakdown of a real system.","author":[{"dropping-particle":"","family":"Ramasso","given":"Emmanuel","non-dropping-particle":"","parse-names":false,"suffix":""},{"dropping-particle":"","family":"Rombaut","given":"Michèle","non-dropping-particle":"","parse-names":false,"suffix":""},{"dropping-particle":"","family":"Zerhouni","given":"Noureddine","non-dropping-particle":"","parse-names":false,"suffix":""}],"container-title":"IEEE Transactions on Cybernetics","id":"ITEM-1","issue":"1","issued":{"date-parts":[["2013"]]},"page":"37-50","title":"Joint prediction of continuous and discrete states in time-series based on belief functions","type":"article-journal","volume":"43"},"uris":["http://www.mendeley.com/documents/?uuid=5b362342-880b-4dce-978b-454d849c50e0"]},{"id":"ITEM-2","itemData":{"DOI":"10.1109/TR.2014.2315912","ISBN":"0018-9529","ISSN":"0018-9529","author":[{"dropping-particle":"","family":"Ramasso","given":"Emmanuel","non-dropping-particle":"","parse-names":false,"suffix":""},{"dropping-particle":"","family":"Gouriveau","given":"Rafael","non-dropping-particle":"","parse-names":false,"suffix":""}],"container-title":"IEEE Transactions on Reliability","id":"ITEM-2","issue":"2","issued":{"date-parts":[["2014"]]},"page":"555-566","title":"Remaining Useful Life Estimation by Classification of Predictions Based on a Neuro-Fuzzy System and Theory of Belief Functions","type":"article-journal","volume":"63"},"uris":["http://www.mendeley.com/documents/?uuid=80504ece-5664-4b7a-8cbd-991fd9b7f823"]}],"mendeley":{"formattedCitation":"[115], [116]","plainTextFormattedCitation":"[115], [116]","previouslyFormattedCitation":"[115], [116]"},"properties":{"noteIndex":0},"schema":"https://github.com/citation-style-language/schema/raw/master/csl-citation.json"}</w:instrText>
      </w:r>
      <w:r w:rsidRPr="00DB432C">
        <w:fldChar w:fldCharType="separate"/>
      </w:r>
      <w:r w:rsidR="00702C1F" w:rsidRPr="00DB432C">
        <w:rPr>
          <w:noProof/>
        </w:rPr>
        <w:t>[115], [116]</w:t>
      </w:r>
      <w:r w:rsidRPr="00DB432C">
        <w:fldChar w:fldCharType="end"/>
      </w:r>
      <w:r w:rsidRPr="00DB432C">
        <w:t>. These authors only matched the last points of the trajectories with tested ones because the last points are more likely to be closely related to the degradation state.</w:t>
      </w:r>
    </w:p>
    <w:p w14:paraId="7AC34016" w14:textId="16AF72E5" w:rsidR="00E03CEB" w:rsidRPr="00DB432C" w:rsidRDefault="00E03CEB" w:rsidP="00E03CEB">
      <w:r w:rsidRPr="00DB432C">
        <w:t>Similarity model based on support vector regression. Wang et al.</w:t>
      </w:r>
      <w:r w:rsidR="00956573" w:rsidRPr="00DB432C">
        <w:t xml:space="preserve"> </w:t>
      </w:r>
      <w:r w:rsidR="00956573" w:rsidRPr="00DB432C">
        <w:fldChar w:fldCharType="begin" w:fldLock="1"/>
      </w:r>
      <w:r w:rsidR="00B73D33">
        <w:instrText>ADDIN CSL_CITATION {"citationItems":[{"id":"ITEM-1","itemData":{"DOI":"10.1016/j.ymssp.2011.10.019","ISBN":"0888-3270","ISSN":"08883270","abstract":"Structural health prognostics can be broadly applied to various engineered artifacts in an engineered system. However, techniques and methodologies for health prognostics become application-specific. This study thus aims at formulating a generic framework of structural health prognostics, which is composed of four core elements: (i) a generic health index system with synthesized health index (SHI), (ii) a generic offline learning scheme using the sparse Bayes learning (SBL) technique, (iii) a generic online prediction scheme using the similarity-based interpolation (SBI), and (iv) an uncertainty propagation map for the prognostic uncertainty management. The SHI enables the use of heterogeneous sensory signals; the sparseness feature employing only a few neighboring kernel functions enables the real-time prediction of remaining useful lives (RULs) regardless of data size; the SBI predicts the RULs with the background health knowledge obtained under uncertain manufacturing and operation conditions; and the uncertainty propagation map enables the predicted RULs to be loaded with their statistical characteristics. The proposed generic framework of structural health prognostics is thus applicable to different engineered systems and its effectiveness is demonstrated with two cases studies. ?? 2011 Elsevier Ltd. All rights reserved.","author":[{"dropping-particle":"","family":"Wang","given":"Pingfeng","non-dropping-particle":"","parse-names":false,"suffix":""},{"dropping-particle":"","family":"Youn","given":"Byeng D.","non-dropping-particle":"","parse-names":false,"suffix":""},{"dropping-particle":"","family":"Hu","given":"Chao","non-dropping-particle":"","parse-names":false,"suffix":""}],"container-title":"Mechanical Systems and Signal Processing","id":"ITEM-1","issued":{"date-parts":[["2012"]]},"page":"622-637","publisher":"Elsevier","title":"A generic probabilistic framework for structural health prognostics and uncertainty management","type":"article-journal","volume":"28"},"uris":["http://www.mendeley.com/documents/?uuid=faf63a85-0933-4b31-8a83-3a1bc4dca221"]}],"mendeley":{"formattedCitation":"[117]","plainTextFormattedCitation":"[117]","previouslyFormattedCitation":"[117]"},"properties":{"noteIndex":0},"schema":"https://github.com/citation-style-language/schema/raw/master/csl-citation.json"}</w:instrText>
      </w:r>
      <w:r w:rsidR="00956573" w:rsidRPr="00DB432C">
        <w:fldChar w:fldCharType="separate"/>
      </w:r>
      <w:r w:rsidR="00702C1F" w:rsidRPr="00DB432C">
        <w:rPr>
          <w:noProof/>
        </w:rPr>
        <w:t>[117]</w:t>
      </w:r>
      <w:r w:rsidR="00956573" w:rsidRPr="00DB432C">
        <w:fldChar w:fldCharType="end"/>
      </w:r>
      <w:r w:rsidRPr="00DB432C">
        <w:t xml:space="preserve"> have improved upon the previous models by incorporating uncertainty information into the RUL estimation. Towards this end, they estimated HI degradation curves using RVM. </w:t>
      </w:r>
    </w:p>
    <w:p w14:paraId="14895468" w14:textId="227D9713" w:rsidR="001D7104" w:rsidRPr="00DB432C" w:rsidRDefault="001D7104">
      <w:pPr>
        <w:spacing w:line="259" w:lineRule="auto"/>
        <w:jc w:val="left"/>
      </w:pPr>
      <w:r w:rsidRPr="00DB432C">
        <w:br w:type="page"/>
      </w:r>
    </w:p>
    <w:p w14:paraId="38B2C3DE" w14:textId="05CDFEC3" w:rsidR="002D5480" w:rsidRPr="00DB432C" w:rsidRDefault="00F84EA0" w:rsidP="005B4495">
      <w:pPr>
        <w:pStyle w:val="Heading3"/>
        <w:spacing w:before="240" w:after="240" w:line="259" w:lineRule="auto"/>
        <w:jc w:val="left"/>
      </w:pPr>
      <w:bookmarkStart w:id="72" w:name="_Toc506214357"/>
      <w:r w:rsidRPr="00DB432C">
        <w:t>Summary of Prognostic Models of Rotating M</w:t>
      </w:r>
      <w:r w:rsidR="0032463A" w:rsidRPr="00DB432C">
        <w:t>achinery</w:t>
      </w:r>
      <w:bookmarkEnd w:id="72"/>
    </w:p>
    <w:p w14:paraId="24161CAF" w14:textId="45CF31B5" w:rsidR="0032463A" w:rsidRPr="00DB432C" w:rsidRDefault="00534EF9" w:rsidP="009D7F5E">
      <w:r w:rsidRPr="00DB432C">
        <w:t>Table 2</w:t>
      </w:r>
      <w:r w:rsidR="009D7F5E" w:rsidRPr="00DB432C">
        <w:t>-1</w:t>
      </w:r>
      <w:r w:rsidRPr="00DB432C">
        <w:t xml:space="preserve"> summarizes the applications of different </w:t>
      </w:r>
      <w:r w:rsidR="004242B3" w:rsidRPr="00DB432C">
        <w:t>prognostic</w:t>
      </w:r>
      <w:r w:rsidRPr="00DB432C">
        <w:t xml:space="preserve"> models to various rotating</w:t>
      </w:r>
      <w:r w:rsidR="00DB19E7" w:rsidRPr="00DB432C">
        <w:t xml:space="preserve"> </w:t>
      </w:r>
      <w:r w:rsidRPr="00DB432C">
        <w:t>machines.</w:t>
      </w:r>
    </w:p>
    <w:p w14:paraId="0D5B2C8F" w14:textId="69FE5A7C" w:rsidR="009D7F5E" w:rsidRPr="00DB432C" w:rsidRDefault="009D7F5E" w:rsidP="00757987">
      <w:pPr>
        <w:pStyle w:val="Caption"/>
        <w:jc w:val="center"/>
        <w:rPr>
          <w:i w:val="0"/>
          <w:color w:val="auto"/>
          <w:sz w:val="24"/>
          <w:szCs w:val="24"/>
        </w:rPr>
      </w:pPr>
      <w:bookmarkStart w:id="73" w:name="_Toc498713019"/>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2</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1</w:t>
      </w:r>
      <w:r w:rsidR="00B8009B" w:rsidRPr="00DB432C">
        <w:rPr>
          <w:i w:val="0"/>
          <w:color w:val="auto"/>
          <w:sz w:val="24"/>
          <w:szCs w:val="24"/>
        </w:rPr>
        <w:fldChar w:fldCharType="end"/>
      </w:r>
      <w:r w:rsidR="00757987" w:rsidRPr="00DB432C">
        <w:rPr>
          <w:i w:val="0"/>
          <w:color w:val="auto"/>
          <w:sz w:val="24"/>
          <w:szCs w:val="24"/>
        </w:rPr>
        <w:t xml:space="preserve"> Applications of multidimensional prognostic models</w:t>
      </w:r>
      <w:bookmarkEnd w:id="73"/>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263"/>
        <w:gridCol w:w="6492"/>
      </w:tblGrid>
      <w:tr w:rsidR="004242B3" w:rsidRPr="00DB432C" w14:paraId="1BFB54A2" w14:textId="77777777" w:rsidTr="000E2612">
        <w:tc>
          <w:tcPr>
            <w:tcW w:w="2263" w:type="dxa"/>
          </w:tcPr>
          <w:p w14:paraId="30F65D9F" w14:textId="64A8F8C9" w:rsidR="004242B3" w:rsidRPr="00DB432C" w:rsidRDefault="004242B3" w:rsidP="00E87212">
            <w:pPr>
              <w:autoSpaceDE w:val="0"/>
              <w:autoSpaceDN w:val="0"/>
              <w:adjustRightInd w:val="0"/>
              <w:spacing w:before="10" w:after="10" w:line="240" w:lineRule="auto"/>
              <w:jc w:val="left"/>
              <w:rPr>
                <w:sz w:val="20"/>
              </w:rPr>
            </w:pPr>
            <w:r w:rsidRPr="00DB432C">
              <w:rPr>
                <w:sz w:val="20"/>
              </w:rPr>
              <w:t xml:space="preserve">Rotating machine type </w:t>
            </w:r>
          </w:p>
        </w:tc>
        <w:tc>
          <w:tcPr>
            <w:tcW w:w="6492" w:type="dxa"/>
          </w:tcPr>
          <w:p w14:paraId="76725A33" w14:textId="71713A39" w:rsidR="004242B3" w:rsidRPr="00DB432C" w:rsidRDefault="004242B3" w:rsidP="00E87212">
            <w:pPr>
              <w:autoSpaceDE w:val="0"/>
              <w:autoSpaceDN w:val="0"/>
              <w:adjustRightInd w:val="0"/>
              <w:spacing w:before="10" w:after="10" w:line="240" w:lineRule="auto"/>
              <w:jc w:val="left"/>
              <w:rPr>
                <w:sz w:val="20"/>
              </w:rPr>
            </w:pPr>
            <w:r w:rsidRPr="00DB432C">
              <w:rPr>
                <w:sz w:val="20"/>
              </w:rPr>
              <w:t>Prognostic models</w:t>
            </w:r>
          </w:p>
        </w:tc>
      </w:tr>
      <w:tr w:rsidR="004242B3" w:rsidRPr="00DB432C" w14:paraId="0FE6A978" w14:textId="77777777" w:rsidTr="000E2612">
        <w:tc>
          <w:tcPr>
            <w:tcW w:w="2263" w:type="dxa"/>
          </w:tcPr>
          <w:p w14:paraId="13EA994E" w14:textId="148DA484" w:rsidR="004242B3" w:rsidRPr="00DB432C" w:rsidRDefault="004242B3" w:rsidP="00E87212">
            <w:pPr>
              <w:autoSpaceDE w:val="0"/>
              <w:autoSpaceDN w:val="0"/>
              <w:adjustRightInd w:val="0"/>
              <w:spacing w:before="10" w:after="10" w:line="240" w:lineRule="auto"/>
              <w:jc w:val="left"/>
              <w:rPr>
                <w:sz w:val="20"/>
              </w:rPr>
            </w:pPr>
            <w:r w:rsidRPr="00DB432C">
              <w:rPr>
                <w:sz w:val="20"/>
              </w:rPr>
              <w:t>Gas turbine engines</w:t>
            </w:r>
          </w:p>
        </w:tc>
        <w:tc>
          <w:tcPr>
            <w:tcW w:w="6492" w:type="dxa"/>
          </w:tcPr>
          <w:p w14:paraId="0144C799" w14:textId="5F76C2F3" w:rsidR="004242B3" w:rsidRPr="00DB432C" w:rsidRDefault="004242B3" w:rsidP="00E87212">
            <w:pPr>
              <w:autoSpaceDE w:val="0"/>
              <w:autoSpaceDN w:val="0"/>
              <w:adjustRightInd w:val="0"/>
              <w:spacing w:before="10" w:after="10" w:line="240" w:lineRule="auto"/>
              <w:jc w:val="left"/>
              <w:rPr>
                <w:sz w:val="20"/>
              </w:rPr>
            </w:pPr>
            <w:r w:rsidRPr="00DB432C">
              <w:rPr>
                <w:sz w:val="20"/>
              </w:rPr>
              <w:t>SVM with Weibull function</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{"citationItems":[{"id":"ITEM-1","itemData":{"ISBN":"9781479928545","author":[{"dropping-particle":"","family":"Louen","given":"C","non-dropping-particle":"","parse-names":false,"suffix":""},{"dropping-particle":"","family":"Ding","given":"S X","non-dropping-particle":"","parse-names":false,"suffix":""},{"dropping-particle":"","family":"Kandler","given":"C","non-dropping-particle":"","parse-names":false,"suffix":""}],"container-title":"2013 Conference on Control and Fault-Tolerant Systems (SysTol)","id":"ITEM-1","issued":{"date-parts":[["2013"]]},"page":"1-6","title":"A new Framework for Remaining Useful Life Estimation Using Support Vector Machine Classifier","type":"paper-conference"},"uris":["http://www.mendeley.com/documents/?uuid=81b3ceba-26df-4c90-a728-76e8b10ba88f"]}],"mendeley":{"formattedCitation":"[42]","plainTextFormattedCitation":"[42]","previouslyFormattedCitation":"[42]"},"properties":{"noteIndex":0},"schema":"https://github.com/citation-style-language/schema/raw/master/csl-citation.json"}</w:instrText>
            </w:r>
            <w:r w:rsidR="00393174" w:rsidRPr="00DB432C">
              <w:rPr>
                <w:sz w:val="20"/>
              </w:rPr>
              <w:fldChar w:fldCharType="separate"/>
            </w:r>
            <w:r w:rsidR="00702C1F" w:rsidRPr="00DB432C">
              <w:rPr>
                <w:noProof/>
                <w:sz w:val="20"/>
              </w:rPr>
              <w:t>[42]</w:t>
            </w:r>
            <w:r w:rsidR="00393174" w:rsidRPr="00DB432C">
              <w:rPr>
                <w:sz w:val="20"/>
              </w:rPr>
              <w:fldChar w:fldCharType="end"/>
            </w:r>
          </w:p>
          <w:p w14:paraId="46A9E371" w14:textId="418352AC" w:rsidR="004242B3" w:rsidRPr="00DB432C" w:rsidRDefault="004242B3" w:rsidP="00E87212">
            <w:pPr>
              <w:autoSpaceDE w:val="0"/>
              <w:autoSpaceDN w:val="0"/>
              <w:adjustRightInd w:val="0"/>
              <w:spacing w:before="10" w:after="10" w:line="240" w:lineRule="auto"/>
              <w:jc w:val="left"/>
              <w:rPr>
                <w:sz w:val="20"/>
              </w:rPr>
            </w:pPr>
            <w:r w:rsidRPr="00DB432C">
              <w:rPr>
                <w:sz w:val="20"/>
              </w:rPr>
              <w:t>PSO-RBF-SVM</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{"citationItems":[{"id":"ITEM-1","itemData":{"DOI":"10.1016/j.ress.2015.02.001","ISSN":"09518320","abstract":"The present paper describes a hybrid PSO-SVM-based model for the prediction of the remaining useful life of aircraft engines. The proposed hybrid model combines support vector machines (SVMs), which have been successfully adopted for regression problems, with the particle swarm optimization (PSO) technique. This optimization technique involves kernel parameter setting in the SVM training procedure, which significantly influences the regression accuracy. However, its use in reliability applications has not been yet widely explored. Bearing this in mind, remaining useful life values have been predicted here by using the hybrid PSO-SVM-based model from the remaining measured parameters (input variables) for aircraft engines with success. A coefficient of determination equal to 0.9034 was obtained when this hybrid PSO-RBF-SVM-based model was applied to experimental data. The agreement of this model with experimental data confirmed its good performance. One of the main advantages of this predictive model is that it does not require information about the previous operation states of the engine. Finally, the main conclusions of this study are exposed.","author":[{"dropping-particle":"","family":"Garcia Nieto","given":"P. J.","non-dropping-particle":"","parse-names":false,"suffix":""},{"dropping-particle":"","family":"Garcia-Gonzalo","given":"E.","non-dropping-particle":"","parse-names":false,"suffix":""},{"dropping-particle":"","family":"Sanchez Lasheras","given":"F.","non-dropping-particle":"","parse-names":false,"suffix":""},{"dropping-particle":"","family":"Cos Juez","given":"F. J.","non-dropping-particle":"De","parse-names":false,"suffix":""}],"container-title":"Reliability Engineering and System Safety","id":"ITEM-1","issued":{"date-parts":[["2015"]]},"page":"219-231","publisher":"Elsevier","title":"Hybrid PSO-SVM-based method for forecasting of the remaining useful life for aircraft engines and evaluation of its reliability","type":"article-journal","volume":"138"},"uris":["http://www.mendeley.com/documents/?uuid=66d621c4-fea1-45e2-825c-dda47ecc1eb5"]}],"mendeley":{"formattedCitation":"[46]","plainTextFormattedCitation":"[46]","previouslyFormattedCitation":"[46]"},"properties":{"noteIndex":0},"schema":"https://github.com/citation-style-language/schema/raw/master/csl-citation.json"}</w:instrText>
            </w:r>
            <w:r w:rsidR="00393174" w:rsidRPr="00DB432C">
              <w:rPr>
                <w:sz w:val="20"/>
              </w:rPr>
              <w:fldChar w:fldCharType="separate"/>
            </w:r>
            <w:r w:rsidR="00702C1F" w:rsidRPr="00DB432C">
              <w:rPr>
                <w:noProof/>
                <w:sz w:val="20"/>
              </w:rPr>
              <w:t>[46]</w:t>
            </w:r>
            <w:r w:rsidR="00393174" w:rsidRPr="00DB432C">
              <w:rPr>
                <w:sz w:val="20"/>
              </w:rPr>
              <w:fldChar w:fldCharType="end"/>
            </w:r>
          </w:p>
          <w:p w14:paraId="7E873BFE" w14:textId="39D68AA3"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 with PCA</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{"citationItems":[{"id":"ITEM-1","itemData":{"DOI":"10.1057/palgrave.jors.2602185","ISBN":"3540421726","ISSN":"0160-5682","abstract":"This paper reports on the development of a wear prediction model based on stochastic filtering and hidden Markov theory.It is assumed that observations at discrete time points are available such as metal concentrations from oil-based monitoring, which are related to the true underlying state of the system which is unobservable.The system state is represented by a generic term of wear which is modelled by a continuous hidden Markov Chain using a Beta distribution.We formulated a recursive model to predict the current and future system state given past observed monitoring information to date.The model is useful to wear-based monitoring such as oil analysis. Numerical examples are presented in the paper based on simulated and real data.","author":[{"dropping-particle":"","family":"Wang","given":"W","non-dropping-particle":"","parse-names":false,"suffix":""}],"container-title":"Journal of Operational Research Society","id":"ITEM-1","issue":"7","issued":{"date-parts":[["2007"]]},"page":"887-893","title":"A prognosis model for wear prediction based on oil-based monitoring","type":"article-journal","volume":"58"},"uris":["http://www.mendeley.com/documents/?uuid=1a987e64-0989-4fd8-ab6f-28b9ad63cb6b"]}],"mendeley":{"formattedCitation":"[62]","plainTextFormattedCitation":"[62]","previouslyFormattedCitation":"[62]"},"properties":{"noteIndex":0},"schema":"https://github.com/citation-style-language/schema/raw/master/csl-citation.json"}</w:instrText>
            </w:r>
            <w:r w:rsidR="00393174" w:rsidRPr="00DB432C">
              <w:rPr>
                <w:sz w:val="20"/>
              </w:rPr>
              <w:fldChar w:fldCharType="separate"/>
            </w:r>
            <w:r w:rsidR="00702C1F" w:rsidRPr="00DB432C">
              <w:rPr>
                <w:noProof/>
                <w:sz w:val="20"/>
              </w:rPr>
              <w:t>[62]</w:t>
            </w:r>
            <w:r w:rsidR="00393174" w:rsidRPr="00DB432C">
              <w:rPr>
                <w:sz w:val="20"/>
              </w:rPr>
              <w:fldChar w:fldCharType="end"/>
            </w:r>
          </w:p>
          <w:p w14:paraId="251571B1" w14:textId="35CDFE93"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 with linear regression</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{"citationItems":[{"id":"ITEM-1","itemData":{"DOI":"10.1016/j.ymssp.2011.09.029","ISBN":"0888-3270","ISSN":"08883270","abstract":"This paper presents the application of a state space model (SSM) for prognostics of an engineering system subject to degradation. A health index (HI) is inferred from a set of sensor signals to characterize the hidden health state of the system. Bayesian state estimation and prediction formulas, on the basis of the health indices modeled by the linear regression of observed signals, are carried out to sequentially update the current health state and then predict the future health state of the system. A Sequential Monte Carlo (SMC) method is used for computation. If a failure is defined in terms of a specified level of degradation, a time-to-failure distribution can be obtained based on the predicted degradation. The method is applied to a gas turbine that is simulated via a gas turbine software package and is subject to both gradual performance deterioration and abrupt faults in service. The analysis of the case study shows that the method can provide an estimate of Remaining Useful Life (RUL) with uncertainty as well as other reliability indices of interest for operators to plan effective condition-based maintenance. ?? 2011 Elsevier Ltd. All rights reserved.","author":[{"dropping-particle":"","family":"Sun","given":"Jianzhong","non-dropping-particle":"","parse-names":false,"suffix":""},{"dropping-particle":"","family":"Zuo","given":"Hongfu","non-dropping-particle":"","parse-names":false,"suffix":""},{"dropping-particle":"","family":"Wang","given":"Wenbin","non-dropping-particle":"","parse-names":false,"suffix":""},{"dropping-particle":"","family":"Pecht","given":"Michael G.","non-dropping-particle":"","parse-names":false,"suffix":""}],"container-title":"Mechanical Systems and Signal Processing","id":"ITEM-1","issued":{"date-parts":[["2012"]]},"page":"585-596","publisher":"Elsevier","title":"Application of a state space modeling technique to system prognostics based on a health index for condition-based maintenance","type":"article-journal","volume":"28"},"uris":["http://www.mendeley.com/documents/?uuid=bfb6220c-b000-4828-a591-95d647d06749"]}],"mendeley":{"formattedCitation":"[64]","plainTextFormattedCitation":"[64]","previouslyFormattedCitation":"[64]"},"properties":{"noteIndex":0},"schema":"https://github.com/citation-style-language/schema/raw/master/csl-citation.json"}</w:instrText>
            </w:r>
            <w:r w:rsidR="00393174" w:rsidRPr="00DB432C">
              <w:rPr>
                <w:sz w:val="20"/>
              </w:rPr>
              <w:fldChar w:fldCharType="separate"/>
            </w:r>
            <w:r w:rsidR="00702C1F" w:rsidRPr="00DB432C">
              <w:rPr>
                <w:noProof/>
                <w:sz w:val="20"/>
              </w:rPr>
              <w:t>[64]</w:t>
            </w:r>
            <w:r w:rsidR="00393174" w:rsidRPr="00DB432C">
              <w:rPr>
                <w:sz w:val="20"/>
              </w:rPr>
              <w:fldChar w:fldCharType="end"/>
            </w:r>
          </w:p>
          <w:p w14:paraId="42B754DD" w14:textId="3D8CE061" w:rsidR="004242B3" w:rsidRPr="00DB432C" w:rsidRDefault="004242B3" w:rsidP="00E87212">
            <w:pPr>
              <w:autoSpaceDE w:val="0"/>
              <w:autoSpaceDN w:val="0"/>
              <w:adjustRightInd w:val="0"/>
              <w:spacing w:before="10" w:after="10" w:line="240" w:lineRule="auto"/>
              <w:jc w:val="left"/>
              <w:rPr>
                <w:sz w:val="20"/>
              </w:rPr>
            </w:pPr>
            <w:r w:rsidRPr="00DB432C">
              <w:rPr>
                <w:sz w:val="20"/>
              </w:rPr>
              <w:t>Regularized particle filtering</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{"citationItems":[{"id":"ITEM-1","itemData":{"ISBN":"9781936263172","author":[{"dropping-particle":"","family":"Wang","given":"Peng","non-dropping-particle":"","parse-names":false,"suffix":""},{"dropping-particle":"","family":"Gao","given":"Robert X","non-dropping-particle":"","parse-names":false,"suffix":""}],"container-title":"Annual Conference of the Prognostics and Health Management Society.","id":"ITEM-1","issued":{"date-parts":[["2014"]]},"page":"1-6","title":"Particle Filtering Based System Degradation Prediction Applied to Jet Engines","type":"article-journal"},"uris":["http://www.mendeley.com/documents/?uuid=aef7c6b9-9990-4a27-8f03-ae2dfd8077c9"]}],"mendeley":{"formattedCitation":"[65]","plainTextFormattedCitation":"[65]","previouslyFormattedCitation":"[65]"},"properties":{"noteIndex":0},"schema":"https://github.com/citation-style-language/schema/raw/master/csl-citation.json"}</w:instrText>
            </w:r>
            <w:r w:rsidR="00393174" w:rsidRPr="00DB432C">
              <w:rPr>
                <w:sz w:val="20"/>
              </w:rPr>
              <w:fldChar w:fldCharType="separate"/>
            </w:r>
            <w:r w:rsidR="00702C1F" w:rsidRPr="00DB432C">
              <w:rPr>
                <w:noProof/>
                <w:sz w:val="20"/>
              </w:rPr>
              <w:t>[65]</w:t>
            </w:r>
            <w:r w:rsidR="00393174" w:rsidRPr="00DB432C">
              <w:rPr>
                <w:sz w:val="20"/>
              </w:rPr>
              <w:fldChar w:fldCharType="end"/>
            </w:r>
          </w:p>
          <w:p w14:paraId="0E3F79A8" w14:textId="415A8D38"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 with physical model</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{"citationItems":[{"id":"ITEM-1","itemData":{"DOI":"10.3303/CET1333028","ISBN":"0266-8920","ISSN":"19749791","abstract":"In practical industrial applications, different prognostic approaches can be used depending on the information available for the model development. In this paper, we consider three different cases: (1) a physics-based model of the degradation process is available; (2) a set of degradation observations measured on components similar to the one of interest is available; (3) degradation observations are available only for the component of interest. The objective of the present work is to develop prognostic approaches properly tailored for these three cases and to evaluate them in terms of the assumptions they require, the accuracy of the Remaining Useful Life (RUL) predictions they provide and their ability of providing measures of confidence in the predictions. The first case is effectively handled within a particle filtering (PF) scheme, whereas the second and third cases are addressed by bootstrapped ensembles of empirical models. The main methodological contributions of this work are (i) the proposal of a strategy for selecting the prognostic approach which best suits the information setting, even in presence of mixed information sources; (ii) the development of a bootstrap method able to assess the confidence in the RUL prediction in the third case characterized by the unavailability of any degradation observations until failure. A case study is analyzed, concerning the prediction of the RUL of turbine blades affected by a developing creep. ?? 2013 Elsevier Ltd.","author":[{"dropping-particle":"","family":"Baraldi","given":"Piero","non-dropping-particle":"","parse-names":false,"suffix":""},{"dropping-particle":"","family":"Cadini","given":"Francesco","non-dropping-particle":"","parse-names":false,"suffix":""},{"dropping-particle":"","family":"Mangili","given":"Francesca","non-dropping-particle":"","parse-names":false,"suffix":""},{"dropping-particle":"","family":"Zio","given":"Enrico","non-dropping-particle":"","parse-names":false,"suffix":""}],"container-title":"Chemical Engineering Transactions","id":"ITEM-1","issued":{"date-parts":[["2013"]]},"page":"163-168","publisher":"Elsevier","title":"Model-based and data-driven prognostics under different available information","type":"article-journal","volume":"33"},"uris":["http://www.mendeley.com/documents/?uuid=47ec408e-ebeb-4af2-a8e0-12d2189385c8"]}],"mendeley":{"formattedCitation":"[55]","plainTextFormattedCitation":"[55]","previouslyFormattedCitation":"[55]"},"properties":{"noteIndex":0},"schema":"https://github.com/citation-style-language/schema/raw/master/csl-citation.json"}</w:instrText>
            </w:r>
            <w:r w:rsidR="00393174" w:rsidRPr="00DB432C">
              <w:rPr>
                <w:sz w:val="20"/>
              </w:rPr>
              <w:fldChar w:fldCharType="separate"/>
            </w:r>
            <w:r w:rsidR="00702C1F" w:rsidRPr="00DB432C">
              <w:rPr>
                <w:noProof/>
                <w:sz w:val="20"/>
              </w:rPr>
              <w:t>[55]</w:t>
            </w:r>
            <w:r w:rsidR="00393174" w:rsidRPr="00DB432C">
              <w:rPr>
                <w:sz w:val="20"/>
              </w:rPr>
              <w:fldChar w:fldCharType="end"/>
            </w:r>
          </w:p>
          <w:p w14:paraId="342ACD91" w14:textId="57318255" w:rsidR="004242B3" w:rsidRPr="00DB432C" w:rsidRDefault="004242B3" w:rsidP="00E87212">
            <w:pPr>
              <w:autoSpaceDE w:val="0"/>
              <w:autoSpaceDN w:val="0"/>
              <w:adjustRightInd w:val="0"/>
              <w:spacing w:before="10" w:after="10" w:line="240" w:lineRule="auto"/>
              <w:jc w:val="left"/>
              <w:rPr>
                <w:sz w:val="20"/>
              </w:rPr>
            </w:pPr>
            <w:r w:rsidRPr="00DB432C">
              <w:rPr>
                <w:sz w:val="20"/>
              </w:rPr>
              <w:t>HMM with ANN</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10.1115/DETC2011-48174","ISBN":"9780791854808","author":[{"dropping-particle":"","family":"Giantomassi","given":"Andrea","non-dropping-particle":"","parse-names":false,"suffix":""},{"dropping-particle":"","family":"Ferracuti","given":"Francesco","non-dropping-particle":"","parse-names":false,"suffix":""},{"dropping-particle":"","family":"Benini","given":"Alessandro","non-dropping-particle":"","parse-names":false,"suffix":""},{"dropping-particle":"","family":"Ippoliti","given":"Gianluca","non-dropping-particle":"","parse-names":false,"suffix":""},{"dropping-particle":"","family":"Longhi","given":"Sauro","non-dropping-particle":"","parse-names":false,"suffix":""},{"dropping-particle":"","family":"Petrucci","given":"Antonio","non-dropping-particle":"","parse-names":false,"suffix":""}],"container-title":"International Design Engineering Technical Conferences &amp; Computers and Information in Engineering Conference","id":"ITEM-1","issue":"January","issued":{"date-parts":[["2011"]]},"title":"Hidden Markov Model For Health Estimation and Prognosis of Turbofan Engines","type":"article-journal"},"uris":["http://www.mendeley.com/documents/?uuid=99f26fef-0a24-49c3-aaa3-f25021376d17"]}],"mendeley":{"formattedCitation":"[72]","plainTextFormattedCitation":"[72]","previouslyFormattedCitation":"[72]"},"properties":{"noteIndex":0},"schema":"https://github.com/citation-style-language/schema/raw/master/csl-citation.json"}</w:instrText>
            </w:r>
            <w:r w:rsidR="00393174" w:rsidRPr="00DB432C">
              <w:rPr>
                <w:sz w:val="20"/>
              </w:rPr>
              <w:fldChar w:fldCharType="separate"/>
            </w:r>
            <w:r w:rsidR="00702C1F" w:rsidRPr="00DB432C">
              <w:rPr>
                <w:noProof/>
                <w:sz w:val="20"/>
              </w:rPr>
              <w:t>[72]</w:t>
            </w:r>
            <w:r w:rsidR="00393174" w:rsidRPr="00DB432C">
              <w:rPr>
                <w:sz w:val="20"/>
              </w:rPr>
              <w:fldChar w:fldCharType="end"/>
            </w:r>
          </w:p>
          <w:p w14:paraId="691CFB9B" w14:textId="5F8B345C" w:rsidR="004242B3" w:rsidRPr="00DB432C" w:rsidRDefault="004242B3" w:rsidP="00E87212">
            <w:pPr>
              <w:autoSpaceDE w:val="0"/>
              <w:autoSpaceDN w:val="0"/>
              <w:adjustRightInd w:val="0"/>
              <w:spacing w:before="10" w:after="10" w:line="240" w:lineRule="auto"/>
              <w:jc w:val="left"/>
              <w:rPr>
                <w:sz w:val="20"/>
              </w:rPr>
            </w:pPr>
            <w:r w:rsidRPr="00DB432C">
              <w:rPr>
                <w:sz w:val="20"/>
              </w:rPr>
              <w:t>Stochastic filter with PCA</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{"citationItems":[{"id":"ITEM-1","itemData":{"DOI":"10.1002/nav.20072","ISSN":"0894-069X","abstract":"This paper reports on a study using the available oil monitoring information, such as the data obtained using the Spectrometric Oil Analysis Programme (SOAP), to predict the residual life of a set of aircraft engines. The relationship between oil monitoring information and the residual life is established using the concept of the proportional residual, which states that the predicted residual life may be proportional to the wear increment measured by the oil analysis programmes. Assuming such a relationship between wear and the residual life exists, we formulated a recursive prediction model for the item's residual life given measured oil monitoring information to date. A set of censored life data of 30 aircraft engines (right censored due to preventive overhaul) along with the history of their monitored metal concentration information are available to us. The metal concentration information includes many variables, such as Fe, Cu, Al, etc.; not all of them are useful, and some of them may be correlated. The principal component analysis (PCA) has been adopted to reduce the dimension of the original data set and to produce a new set of uncorrelated variables, which we shall use in the prediction model. The procedure associated with estimating model parameters is discussed. The model is fitted to the actual SOAP data from the aircraft engines, and the goodness-of-fit test has been carried out.","author":[{"dropping-particle":"","family":"Wang","given":"Wenbin","non-dropping-particle":"","parse-names":false,"suffix":""},{"dropping-particle":"","family":"Zhang","given":"Wenjuan","non-dropping-particle":"","parse-names":false,"suffix":""}],"container-title":"Naval Research Logistics","id":"ITEM-1","issue":"3","issued":{"date-parts":[["2005"]]},"page":"276-284","title":"A model to predict the residual life of aircraft engines based upon oil analysis data","type":"article-journal","volume":"52"},"uris":["http://www.mendeley.com/documents/?uuid=c3598a67-9a70-4274-beb6-fff9b3bf283e"]}],"mendeley":{"formattedCitation":"[82]","plainTextFormattedCitation":"[82]","previouslyFormattedCitation":"[82]"},"properties":{"noteIndex":0},"schema":"https://github.com/citation-style-language/schema/raw/master/csl-citation.json"}</w:instrText>
            </w:r>
            <w:r w:rsidR="00393174" w:rsidRPr="00DB432C">
              <w:rPr>
                <w:sz w:val="20"/>
              </w:rPr>
              <w:fldChar w:fldCharType="separate"/>
            </w:r>
            <w:r w:rsidR="00702C1F" w:rsidRPr="00DB432C">
              <w:rPr>
                <w:noProof/>
                <w:sz w:val="20"/>
              </w:rPr>
              <w:t>[82]</w:t>
            </w:r>
            <w:r w:rsidR="00393174" w:rsidRPr="00DB432C">
              <w:rPr>
                <w:sz w:val="20"/>
              </w:rPr>
              <w:fldChar w:fldCharType="end"/>
            </w:r>
          </w:p>
          <w:p w14:paraId="17ED5189" w14:textId="519017FB" w:rsidR="004242B3" w:rsidRPr="00DB432C" w:rsidRDefault="004242B3" w:rsidP="00E87212">
            <w:pPr>
              <w:autoSpaceDE w:val="0"/>
              <w:autoSpaceDN w:val="0"/>
              <w:adjustRightInd w:val="0"/>
              <w:spacing w:before="10" w:after="10" w:line="240" w:lineRule="auto"/>
              <w:jc w:val="left"/>
              <w:rPr>
                <w:sz w:val="20"/>
              </w:rPr>
            </w:pPr>
            <w:r w:rsidRPr="00DB432C">
              <w:rPr>
                <w:sz w:val="20"/>
              </w:rPr>
              <w:t>Stochastic filter with ICA</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{"citationItems":[{"id":"ITEM-1","itemData":{"DOI":"10.1057/palgravejors.2601390","ISBN":"3540421726","ISSN":"0160-5682","abstract":"This paper presents a model and methodology for estimating the residual time of a plant item. This plant item can be an engine or any complex technical system monitored by a regularly spaced oil analysis programme. Typically in the oil samples taken, two groups of observed variables are available, namely, metal concentrations and variables related to the condition of the lubricant and contaminants. We term the former as internal variables and the latter as external variables. External variables are those that may cause the change of the underlying condition of the plant item and therefore the residual time, while internal variables are those variables that only reflect the residual time but cannot change it. We modelled both variables in an oil-based monitoring case, but the principle can be generalized to other monitoring situations. The main techniques used are stochastic filtering for residual time prediction and the maximum likelihood method for parameters estimation. The model established was fitted to the real data of marine diesel engines monitored by an oil analysis programme and the results are presented.","author":[{"dropping-particle":"","family":"Wang","given":"W.","non-dropping-particle":"","parse-names":false,"suffix":""},{"dropping-particle":"","family":"Hussin","given":"B.","non-dropping-particle":"","parse-names":false,"suffix":""}],"container-title":"The Journal of the Operational Research Society","id":"ITEM-1","issue":"6","issued":{"date-parts":[["2009"]]},"page":"789-796","title":"Plant Residual Time Modelling Based on Observed Variables in Oil Samples","type":"article-journal","volume":"60"},"uris":["http://www.mendeley.com/documents/?uuid=f6b896ed-25f9-4129-985c-dd182ea2b4a8"]}],"mendeley":{"formattedCitation":"[84]","plainTextFormattedCitation":"[84]","previouslyFormattedCitation":"[84]"},"properties":{"noteIndex":0},"schema":"https://github.com/citation-style-language/schema/raw/master/csl-citation.json"}</w:instrText>
            </w:r>
            <w:r w:rsidR="00393174" w:rsidRPr="00DB432C">
              <w:rPr>
                <w:sz w:val="20"/>
              </w:rPr>
              <w:fldChar w:fldCharType="separate"/>
            </w:r>
            <w:r w:rsidR="00702C1F" w:rsidRPr="00DB432C">
              <w:rPr>
                <w:noProof/>
                <w:sz w:val="20"/>
              </w:rPr>
              <w:t>[84]</w:t>
            </w:r>
            <w:r w:rsidR="00393174" w:rsidRPr="00DB432C">
              <w:rPr>
                <w:sz w:val="20"/>
              </w:rPr>
              <w:fldChar w:fldCharType="end"/>
            </w:r>
          </w:p>
          <w:p w14:paraId="065DC1A6" w14:textId="51615B62" w:rsidR="004242B3" w:rsidRPr="00DB432C" w:rsidRDefault="004242B3" w:rsidP="00E87212">
            <w:pPr>
              <w:autoSpaceDE w:val="0"/>
              <w:autoSpaceDN w:val="0"/>
              <w:adjustRightInd w:val="0"/>
              <w:spacing w:before="10" w:after="10" w:line="240" w:lineRule="auto"/>
              <w:jc w:val="left"/>
              <w:rPr>
                <w:sz w:val="20"/>
              </w:rPr>
            </w:pPr>
            <w:r w:rsidRPr="00DB432C">
              <w:rPr>
                <w:sz w:val="20"/>
              </w:rPr>
              <w:t>Stochastic filter</w:t>
            </w:r>
            <w:r w:rsidR="00393174" w:rsidRPr="00DB432C">
              <w:rPr>
                <w:sz w:val="20"/>
              </w:rPr>
              <w:t xml:space="preserve"> </w:t>
            </w:r>
            <w:r w:rsidR="00393174" w:rsidRPr="00DB432C">
              <w:rPr>
                <w:sz w:val="20"/>
              </w:rPr>
              <w:fldChar w:fldCharType="begin" w:fldLock="1"/>
            </w:r>
            <w:r w:rsidR="00B73D33">
              <w:rPr>
                <w:sz w:val="20"/>
              </w:rPr>
              <w:instrText>ADDIN CSL_CITATION {"citationItems":[{"id":"ITEM-1","itemData":{"ISBN":"9781424479504","author":[{"dropping-particle":"","family":"Wei","given":"Muheng","non-dropping-particle":"","parse-names":false,"suffix":""},{"dropping-particle":"","family":"Chen","given":"Maoyin","non-dropping-particle":"","parse-names":false,"suffix":""},{"dropping-particle":"","family":"Zhou","given":"Donghua","non-dropping-particle":"","parse-names":false,"suffix":""}],"container-title":"2011 Prognostics &amp; System Health Management Conference","id":"ITEM-1","issued":{"date-parts":[["2011"]]},"title":"Remaining Useful Life Prediction Using a Stochastic Filtering Model with Multi-sensor Information Fusion","type":"paper-conference"},"uris":["http://www.mendeley.com/documents/?uuid=bbd5850a-cbe7-4093-80e6-7c0848b15366"]}],"mendeley":{"formattedCitation":"[86]","plainTextFormattedCitation":"[86]","previouslyFormattedCitation":"[86]"},"properties":{"noteIndex":0},"schema":"https://github.com/citation-style-language/schema/raw/master/csl-citation.json"}</w:instrText>
            </w:r>
            <w:r w:rsidR="00393174" w:rsidRPr="00DB432C">
              <w:rPr>
                <w:sz w:val="20"/>
              </w:rPr>
              <w:fldChar w:fldCharType="separate"/>
            </w:r>
            <w:r w:rsidR="00702C1F" w:rsidRPr="00DB432C">
              <w:rPr>
                <w:noProof/>
                <w:sz w:val="20"/>
              </w:rPr>
              <w:t>[86]</w:t>
            </w:r>
            <w:r w:rsidR="00393174" w:rsidRPr="00DB432C">
              <w:rPr>
                <w:sz w:val="20"/>
              </w:rPr>
              <w:fldChar w:fldCharType="end"/>
            </w:r>
          </w:p>
          <w:p w14:paraId="55DABEB7" w14:textId="1E71295D" w:rsidR="004242B3" w:rsidRPr="00DB432C" w:rsidRDefault="004242B3" w:rsidP="00E87212">
            <w:pPr>
              <w:autoSpaceDE w:val="0"/>
              <w:autoSpaceDN w:val="0"/>
              <w:adjustRightInd w:val="0"/>
              <w:spacing w:before="10" w:after="10" w:line="240" w:lineRule="auto"/>
              <w:jc w:val="left"/>
              <w:rPr>
                <w:sz w:val="20"/>
              </w:rPr>
            </w:pPr>
            <w:r w:rsidRPr="00DB432C">
              <w:rPr>
                <w:sz w:val="20"/>
              </w:rPr>
              <w:t>RNN, SVM and DSR</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{"citationItems":[{"id":"ITEM-1","itemData":{"DOI":"10.1109/JSEN.2013.2293517","ISBN":"1530-437X","ISSN":"1530437X","abstract":"As the heart of an aircraft, the aircraft engine’s condition directly affects the safety, reliability, and operation of the aircraft. Prognostics and health management for aircraft engines can provide advance warning of failure and estimate the remaining useful life. However, aircraft engine systems are complex with both intangible and uncertain factors, it is difficult to model the complex degradation process, and no single prognostic approach can effectively solve this critical and complicated problem. Thus, fusion prognostics is conducted to obtain more accurate prognostics results. In this paper, a prognostics and health management-oriented integrated fusion prognostic framework is developed to improve the system state forecasting accuracy. This framework strategically fuses the mon- itoring sensor data and integrates the strengths of the data-driven prognostics approach and the experience-based approach while reducing their respective limitations. As an application example, this developed fusion prognostics framework is employed to predict the remaining useful life of an aircraft gas turbine engine based on sensor data. The results demonstrate that the proposed fusion prognostics framework is an effective prognostics tool, which can provide a more accurate and robust remaining useful life estimation than any single prognostics method. Index","author":[{"dropping-particle":"","family":"Xu","given":"Jiuping","non-dropping-particle":"","parse-names":false,"suffix":""},{"dropping-particle":"","family":"Wang","given":"Yusheng","non-dropping-particle":"","parse-names":false,"suffix":""},{"dropping-particle":"","family":"Xu","given":"Lei","non-dropping-particle":"","parse-names":false,"suffix":""}],"container-title":"IEEE Sensors Journal","id":"ITEM-1","issue":"4","issued":{"date-parts":[["2014"]]},"page":"1124-1132","title":"PHM-oriented integrated fusion prognostics for aircraft engines based on sensor data","type":"article-journal","volume":"14"},"uris":["http://www.mendeley.com/documents/?uuid=6adb5334-d5a3-47aa-86da-706034b647b1"]}],"mendeley":{"formattedCitation":"[96]","plainTextFormattedCitation":"[96]","previouslyFormattedCitation":"[96]"},"properties":{"noteIndex":0},"schema":"https://github.com/citation-style-language/schema/raw/master/csl-citation.json"}</w:instrText>
            </w:r>
            <w:r w:rsidR="009F4E3C" w:rsidRPr="00DB432C">
              <w:rPr>
                <w:sz w:val="20"/>
              </w:rPr>
              <w:fldChar w:fldCharType="separate"/>
            </w:r>
            <w:r w:rsidR="00702C1F" w:rsidRPr="00DB432C">
              <w:rPr>
                <w:noProof/>
                <w:sz w:val="20"/>
              </w:rPr>
              <w:t>[96]</w:t>
            </w:r>
            <w:r w:rsidR="009F4E3C" w:rsidRPr="00DB432C">
              <w:rPr>
                <w:sz w:val="20"/>
              </w:rPr>
              <w:fldChar w:fldCharType="end"/>
            </w:r>
          </w:p>
          <w:p w14:paraId="43D36246" w14:textId="57958327" w:rsidR="004242B3" w:rsidRPr="00DB432C" w:rsidRDefault="004242B3" w:rsidP="00E87212">
            <w:pPr>
              <w:autoSpaceDE w:val="0"/>
              <w:autoSpaceDN w:val="0"/>
              <w:adjustRightInd w:val="0"/>
              <w:spacing w:before="10" w:after="10" w:line="240" w:lineRule="auto"/>
              <w:jc w:val="left"/>
              <w:rPr>
                <w:sz w:val="20"/>
              </w:rPr>
            </w:pPr>
            <w:r w:rsidRPr="00DB432C">
              <w:rPr>
                <w:sz w:val="20"/>
              </w:rPr>
              <w:t>ESN</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{"citationItems":[{"id":"ITEM-1","itemData":{"DOI":"10.1109/ICPHM.2012.6299524","ISBN":"978-1-4673-0358-3","abstract":"An approach to estimate the remaining useful life (RUL) by Echo State Network (ESN) is presented, which is a new paradigm in recurrent neural network (RNN). ESN randomly establishes a large sparse reservoir to replace the hidden layer of RNN, which overcomes the shortcomings of complicated computing, difficulties in determining the network topology of traditional RNN. An ESN sub-models strategy composed by classified ESN models matching to the varied training data set by retraining and classification is explored to estimate the RUL of turbofan engine system. The experimental results with the turbofan engine data of NASA Ames Prognostics Data Repository show that the proposed method can achieve better RUL estimation precision compared with the approaches of classical ESN and ESN trained by Kalman Filter and potential prospective in application.","author":[{"dropping-particle":"","family":"Peng","given":"Yu","non-dropping-particle":"","parse-names":false,"suffix":""},{"dropping-particle":"","family":"Wang","given":"Hong","non-dropping-particle":"","parse-names":false,"suffix":""},{"dropping-particle":"","family":"Wang","given":"Jianmin","non-dropping-particle":"","parse-names":false,"suffix":""},{"dropping-particle":"","family":"Liu","given":"Datong","non-dropping-particle":"","parse-names":false,"suffix":""},{"dropping-particle":"","family":"Peng","given":"Xiyuan","non-dropping-particle":"","parse-names":false,"suffix":""}],"container-title":"Prognostics and Health Management (PHM), 2012 IEEE Conference on","id":"ITEM-1","issued":{"date-parts":[["2012"]]},"page":"1-7","title":"A Modified Echo State Network based Remaining Useful Life Estimation Approach","type":"article-journal"},"uris":["http://www.mendeley.com/documents/?uuid=75cd1c12-84d3-446d-9a4e-8c427cc0ee4f"]}],"mendeley":{"formattedCitation":"[97]","plainTextFormattedCitation":"[97]","previouslyFormattedCitation":"[97]"},"properties":{"noteIndex":0},"schema":"https://github.com/citation-style-language/schema/raw/master/csl-citation.json"}</w:instrText>
            </w:r>
            <w:r w:rsidR="009F4E3C" w:rsidRPr="00DB432C">
              <w:rPr>
                <w:sz w:val="20"/>
              </w:rPr>
              <w:fldChar w:fldCharType="separate"/>
            </w:r>
            <w:r w:rsidR="00702C1F" w:rsidRPr="00DB432C">
              <w:rPr>
                <w:noProof/>
                <w:sz w:val="20"/>
              </w:rPr>
              <w:t>[97]</w:t>
            </w:r>
            <w:r w:rsidR="009F4E3C" w:rsidRPr="00DB432C">
              <w:rPr>
                <w:sz w:val="20"/>
              </w:rPr>
              <w:fldChar w:fldCharType="end"/>
            </w:r>
          </w:p>
          <w:p w14:paraId="1F6DF192" w14:textId="16031490" w:rsidR="004242B3" w:rsidRPr="00DB432C" w:rsidRDefault="004242B3" w:rsidP="00E87212">
            <w:pPr>
              <w:autoSpaceDE w:val="0"/>
              <w:autoSpaceDN w:val="0"/>
              <w:adjustRightInd w:val="0"/>
              <w:spacing w:before="10" w:after="10" w:line="240" w:lineRule="auto"/>
              <w:jc w:val="left"/>
              <w:rPr>
                <w:sz w:val="20"/>
              </w:rPr>
            </w:pPr>
            <w:r w:rsidRPr="00DB432C">
              <w:rPr>
                <w:sz w:val="20"/>
              </w:rPr>
              <w:t>ANN with Kalman filters</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10.1109/PHM.2008.4711423","ISBN":"9781424419357","author":[{"dropping-particle":"","family":"Peel","given":"Leto","non-dropping-particle":"","parse-names":false,"suffix":""},{"dropping-particle":"","family":"Gold","given":"Ieee","non-dropping-particle":"","parse-names":false,"suffix":""}],"container-title":"International Conference on Prognostics and Health Management 2008","id":"ITEM-1","issued":{"date-parts":[["2008"]]},"page":"1-6","title":"Data Driven Prognostics using a Kalman Filter Ensemble of Neural Network Models","type":"article-journal"},"uris":["http://www.mendeley.com/documents/?uuid=fa9d231a-b093-43b1-8029-6cc1f6777e10"]}],"mendeley":{"formattedCitation":"[98]","plainTextFormattedCitation":"[98]","previouslyFormattedCitation":"[98]"},"properties":{"noteIndex":0},"schema":"https://github.com/citation-style-language/schema/raw/master/csl-citation.json"}</w:instrText>
            </w:r>
            <w:r w:rsidR="009F4E3C" w:rsidRPr="00DB432C">
              <w:rPr>
                <w:sz w:val="20"/>
              </w:rPr>
              <w:fldChar w:fldCharType="separate"/>
            </w:r>
            <w:r w:rsidR="00702C1F" w:rsidRPr="00DB432C">
              <w:rPr>
                <w:noProof/>
                <w:sz w:val="20"/>
              </w:rPr>
              <w:t>[98]</w:t>
            </w:r>
            <w:r w:rsidR="009F4E3C" w:rsidRPr="00DB432C">
              <w:rPr>
                <w:sz w:val="20"/>
              </w:rPr>
              <w:fldChar w:fldCharType="end"/>
            </w:r>
          </w:p>
          <w:p w14:paraId="57D93538" w14:textId="777CE911" w:rsidR="004242B3" w:rsidRPr="00DB432C" w:rsidRDefault="004242B3" w:rsidP="00E87212">
            <w:pPr>
              <w:autoSpaceDE w:val="0"/>
              <w:autoSpaceDN w:val="0"/>
              <w:adjustRightInd w:val="0"/>
              <w:spacing w:before="10" w:after="10" w:line="240" w:lineRule="auto"/>
              <w:jc w:val="left"/>
              <w:rPr>
                <w:sz w:val="20"/>
              </w:rPr>
            </w:pPr>
            <w:r w:rsidRPr="00DB432C">
              <w:rPr>
                <w:sz w:val="20"/>
              </w:rPr>
              <w:t>ANN with extended Kalman filters</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{"citationItems":[{"id":"ITEM-1","itemData":{"DOI":"10.1109/PHM.2008.4711422","ISBN":"978-1-4244-1935-7","abstract":"This paper presents an approach and solution to the IEEE 2008 Prognostics and Health Management conference challenge problem. The solution utilizes an advanced recurrent neural network architecture to estimate the remaining useful life of the system. The recurrent neural network is trained with back-propagation through time gradient calculations, an Extended Kalman Filter training method, and evolutionary algorithms to generate an accurate and compact algorithm. This solution placed second overall in the competition with a very small margin between the first and second place finishers.","author":[{"dropping-particle":"","family":"Heimes","given":"F.O.","non-dropping-particle":"","parse-names":false,"suffix":""}],"container-title":"Prognostics and Health Management, 2008. PHM 2008. International Conference on","id":"ITEM-1","issued":{"date-parts":[["2008"]]},"page":"1-6","title":"Recurrent Neural Networks for Remaining Useful Life Estimation","type":"article-journal"},"uris":["http://www.mendeley.com/documents/?uuid=071bc5f8-0146-4f31-a13e-6fe8db976b76"]}],"mendeley":{"formattedCitation":"[99]","plainTextFormattedCitation":"[99]","previouslyFormattedCitation":"[99]"},"properties":{"noteIndex":0},"schema":"https://github.com/citation-style-language/schema/raw/master/csl-citation.json"}</w:instrText>
            </w:r>
            <w:r w:rsidR="009F4E3C" w:rsidRPr="00DB432C">
              <w:rPr>
                <w:sz w:val="20"/>
              </w:rPr>
              <w:fldChar w:fldCharType="separate"/>
            </w:r>
            <w:r w:rsidR="00702C1F" w:rsidRPr="00DB432C">
              <w:rPr>
                <w:noProof/>
                <w:sz w:val="20"/>
              </w:rPr>
              <w:t>[99]</w:t>
            </w:r>
            <w:r w:rsidR="009F4E3C" w:rsidRPr="00DB432C">
              <w:rPr>
                <w:sz w:val="20"/>
              </w:rPr>
              <w:fldChar w:fldCharType="end"/>
            </w:r>
          </w:p>
          <w:p w14:paraId="42DB949D" w14:textId="65F58422" w:rsidR="004242B3" w:rsidRPr="00DB432C" w:rsidRDefault="004242B3" w:rsidP="00E87212">
            <w:pPr>
              <w:autoSpaceDE w:val="0"/>
              <w:autoSpaceDN w:val="0"/>
              <w:adjustRightInd w:val="0"/>
              <w:spacing w:before="10" w:after="10" w:line="240" w:lineRule="auto"/>
              <w:jc w:val="left"/>
              <w:rPr>
                <w:sz w:val="20"/>
              </w:rPr>
            </w:pPr>
            <w:r w:rsidRPr="00DB432C">
              <w:rPr>
                <w:sz w:val="20"/>
              </w:rPr>
              <w:t>PHM with Weibull distribution</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{"citationItems":[{"id":"ITEM-1","itemData":{"ISSN":"07488017","abstract":"The environment in which an equipment operates and associated diagnostic variables, such as metal particle level in engine oil, are factors that can influence an equipment's failure time. These factors can be incorporated into concomitant variable models such as the proportional hazards model (PHM), which has been widely used in medical research but not in engineering reliability. A Weibull PHM is applied to both aircraft engine failure data and marine gas turbine failure data. Examination of the residuals shows a good fit of the Weibull proportional hazards model to the data.","author":[{"dropping-particle":"","family":"Jardine","given":"A. K. S.","non-dropping-particle":"","parse-names":false,"suffix":""},{"dropping-particle":"","family":"Anderson","given":"P. M.","non-dropping-particle":"","parse-names":false,"suffix":""},{"dropping-particle":"","family":"Mann","given":"D. S.","non-dropping-particle":"","parse-names":false,"suffix":""}],"container-title":"Quality and Reliabaility Engineering International","id":"ITEM-1","issue":"October","issued":{"date-parts":[["1986"]]},"page":"77-82","title":"Application of the Weibull Proportional Hazards Model To Aircraft and Marine Engine Failure Data","type":"article-journal","volume":"3"},"uris":["http://www.mendeley.com/documents/?uuid=dc99893b-ad71-49ce-b80a-6bf7587c18a4"]}],"mendeley":{"formattedCitation":"[108]","plainTextFormattedCitation":"[108]","previouslyFormattedCitation":"[108]"},"properties":{"noteIndex":0},"schema":"https://github.com/citation-style-language/schema/raw/master/csl-citation.json"}</w:instrText>
            </w:r>
            <w:r w:rsidR="009F4E3C" w:rsidRPr="00DB432C">
              <w:rPr>
                <w:sz w:val="20"/>
              </w:rPr>
              <w:fldChar w:fldCharType="separate"/>
            </w:r>
            <w:r w:rsidR="00702C1F" w:rsidRPr="00DB432C">
              <w:rPr>
                <w:noProof/>
                <w:sz w:val="20"/>
              </w:rPr>
              <w:t>[108]</w:t>
            </w:r>
            <w:r w:rsidR="009F4E3C" w:rsidRPr="00DB432C">
              <w:rPr>
                <w:sz w:val="20"/>
              </w:rPr>
              <w:fldChar w:fldCharType="end"/>
            </w:r>
          </w:p>
          <w:p w14:paraId="7CE11AC1" w14:textId="112C1798" w:rsidR="004242B3" w:rsidRPr="00DB432C" w:rsidRDefault="004242B3" w:rsidP="00E87212">
            <w:pPr>
              <w:autoSpaceDE w:val="0"/>
              <w:autoSpaceDN w:val="0"/>
              <w:adjustRightInd w:val="0"/>
              <w:spacing w:before="10" w:after="10" w:line="240" w:lineRule="auto"/>
              <w:jc w:val="left"/>
              <w:rPr>
                <w:sz w:val="20"/>
              </w:rPr>
            </w:pPr>
            <w:r w:rsidRPr="00DB432C">
              <w:rPr>
                <w:sz w:val="20"/>
              </w:rPr>
              <w:t>Similarity model based on shapelet extraction</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{"citationItems":[{"id":"ITEM-1","itemData":{"DOI":"10.1016/j.ress.2015.05.012","ISSN":"09518320","abstract":"In the Prognostics and Health Management domain, estimating the remaining useful life (RUL) of critical machinery is a challenging task. Various research topics including data acquisition, fusion, diagnostics and prognostics are involved in this domain. This paper presents an approach, based on shapelet extraction, to estimate the RUL of equipment. This approach extracts, in an offline step, discriminative rul-shapelets from an history of run-to-failure data. These rul-shapelets are patterns that are selected for their correlation with the remaining useful life of the equipment. In other words, every selected rul-shapelet conveys its own information about the RUL of the equipment. In an online step, these rul-shapelets are compared to testing units and the ones that match these units are used to estimate their RULs. Therefore, RUL estimation is based on patterns that have been selected for their high correlation with the RUL. This approach is different from classical similarity-based approaches that attempt to match complete testing units (or only late instants of testing units) with training ones to estimate the RUL. The performance of our approach is evaluated on a case study on the remaining useful life estimation of turbofan engines and performance is compared with other similarity-based approaches.","author":[{"dropping-particle":"","family":"Malinowski","given":"Simon","non-dropping-particle":"","parse-names":false,"suffix":""},{"dropping-particle":"","family":"Chebel-Morello","given":"Brigitte","non-dropping-particle":"","parse-names":false,"suffix":""},{"dropping-particle":"","family":"Zerhouni","given":"Noureddine","non-dropping-particle":"","parse-names":false,"suffix":""}],"container-title":"Reliability Engineering &amp; System Safety","id":"ITEM-1","issued":{"date-parts":[["2015"]]},"page":"279-288","publisher":"Elsevier","title":"Remaining useful life estimation based on discriminating shapelet extraction","type":"article-journal","volume":"142"},"uris":["http://www.mendeley.com/documents/?uuid=ca4911ef-e102-49cd-876c-13efc368b7d9"]}],"mendeley":{"formattedCitation":"[112]","plainTextFormattedCitation":"[112]","previouslyFormattedCitation":"[112]"},"properties":{"noteIndex":0},"schema":"https://github.com/citation-style-language/schema/raw/master/csl-citation.json"}</w:instrText>
            </w:r>
            <w:r w:rsidR="009F4E3C" w:rsidRPr="00DB432C">
              <w:rPr>
                <w:sz w:val="20"/>
              </w:rPr>
              <w:fldChar w:fldCharType="separate"/>
            </w:r>
            <w:r w:rsidR="00702C1F" w:rsidRPr="00DB432C">
              <w:rPr>
                <w:noProof/>
                <w:sz w:val="20"/>
              </w:rPr>
              <w:t>[112]</w:t>
            </w:r>
            <w:r w:rsidR="009F4E3C" w:rsidRPr="00DB432C">
              <w:rPr>
                <w:sz w:val="20"/>
              </w:rPr>
              <w:fldChar w:fldCharType="end"/>
            </w:r>
          </w:p>
          <w:p w14:paraId="62CC6881" w14:textId="74B41C13" w:rsidR="004242B3" w:rsidRPr="00DB432C" w:rsidRDefault="004242B3" w:rsidP="00E87212">
            <w:pPr>
              <w:autoSpaceDE w:val="0"/>
              <w:autoSpaceDN w:val="0"/>
              <w:adjustRightInd w:val="0"/>
              <w:spacing w:before="10" w:after="10" w:line="240" w:lineRule="auto"/>
              <w:jc w:val="left"/>
              <w:rPr>
                <w:sz w:val="20"/>
              </w:rPr>
            </w:pPr>
            <w:r w:rsidRPr="00DB432C">
              <w:rPr>
                <w:sz w:val="20"/>
              </w:rPr>
              <w:t>Similarity model based on PCA and K-NN classifiers</w:t>
            </w:r>
            <w:r w:rsidR="009F4E3C" w:rsidRPr="00DB432C">
              <w:rPr>
                <w:sz w:val="20"/>
              </w:rPr>
              <w:t xml:space="preserve"> </w:t>
            </w:r>
            <w:r w:rsidR="009F4E3C" w:rsidRPr="00DB432C">
              <w:rPr>
                <w:sz w:val="20"/>
              </w:rPr>
              <w:fldChar w:fldCharType="begin" w:fldLock="1"/>
            </w:r>
            <w:r w:rsidR="00B73D33">
              <w:rPr>
                <w:sz w:val="20"/>
              </w:rPr>
              <w:instrText>ADDIN CSL_CITATION {"citationItems":[{"id":"ITEM-1","itemData":{"DOI":"10.1007/s10845-014-0933-4","ISSN":"09565515","author":[{"dropping-particle":"","family":"Mosallam","given":"A.","non-dropping-particle":"","parse-names":false,"suffix":""},{"dropping-particle":"","family":"Medjaher","given":"K.","non-dropping-particle":"","parse-names":false,"suffix":""},{"dropping-particle":"","family":"Zerhouni","given":"N.","non-dropping-particle":"","parse-names":false,"suffix":""}],"container-title":"Journal of Intelligent Manufacturing","id":"ITEM-1","issued":{"date-parts":[["2014"]]},"title":"Data-driven prognostic method based on Bayesian approaches for direct remaining useful life prediction","type":"article-journal"},"uris":["http://www.mendeley.com/documents/?uuid=9ac1588c-9187-493d-ba62-832ef6d1232c"]}],"mendeley":{"formattedCitation":"[114]","plainTextFormattedCitation":"[114]","previouslyFormattedCitation":"[114]"},"properties":{"noteIndex":0},"schema":"https://github.com/citation-style-language/schema/raw/master/csl-citation.json"}</w:instrText>
            </w:r>
            <w:r w:rsidR="009F4E3C" w:rsidRPr="00DB432C">
              <w:rPr>
                <w:sz w:val="20"/>
              </w:rPr>
              <w:fldChar w:fldCharType="separate"/>
            </w:r>
            <w:r w:rsidR="00702C1F" w:rsidRPr="00DB432C">
              <w:rPr>
                <w:noProof/>
                <w:sz w:val="20"/>
              </w:rPr>
              <w:t>[114]</w:t>
            </w:r>
            <w:r w:rsidR="009F4E3C" w:rsidRPr="00DB432C">
              <w:rPr>
                <w:sz w:val="20"/>
              </w:rPr>
              <w:fldChar w:fldCharType="end"/>
            </w:r>
          </w:p>
          <w:p w14:paraId="56D20995" w14:textId="4EF8A7DE" w:rsidR="004242B3" w:rsidRPr="00DB432C" w:rsidRDefault="004242B3" w:rsidP="00E87212">
            <w:pPr>
              <w:autoSpaceDE w:val="0"/>
              <w:autoSpaceDN w:val="0"/>
              <w:adjustRightInd w:val="0"/>
              <w:spacing w:before="10" w:after="10" w:line="240" w:lineRule="auto"/>
              <w:jc w:val="left"/>
              <w:rPr>
                <w:sz w:val="20"/>
              </w:rPr>
            </w:pPr>
            <w:r w:rsidRPr="00DB432C">
              <w:rPr>
                <w:sz w:val="20"/>
              </w:rPr>
              <w:t>Similarity model based on belief functions</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{"citationItems":[{"id":"ITEM-1","itemData":{"DOI":"10.1109/TSMCB.2012.2198882","ISSN":"21682267","PMID":"22695358","abstract":"Forecasting the future states of a complex system is a complicated challenge that is encountered in many industrial applications covered in the community of prognostics and health management. Practically, states can be either continuous or discrete: Continuous states generally represent the value of a signal while discrete states generally depict functioning modes reflecting the current degradation. For each case, specific techniques exist. In this paper, we propose an approach based on case-based reasoning that jointly estimates the future values of the continuous signal and the future discrete modes. The main characteristics of the proposed approach are the following: 1) It relies on the K-nearest neighbor algorithm based on belief function theory; 2) belief functions allow the user to represent his/her partial knowledge concerning the possible states in the training data set, particularly concerning transitions between functioning modes which are imprecisely known; and 3) two distinct strategies are proposed for state prediction, and the fusion of both strategies is also considered. Two real data sets were used in order to assess the performance in estimating future breakdown of a real system.","author":[{"dropping-particle":"","family":"Ramasso","given":"Emmanuel","non-dropping-particle":"","parse-names":false,"suffix":""},{"dropping-particle":"","family":"Rombaut","given":"Michèle","non-dropping-particle":"","parse-names":false,"suffix":""},{"dropping-particle":"","family":"Zerhouni","given":"Noureddine","non-dropping-particle":"","parse-names":false,"suffix":""}],"container-title":"IEEE Transactions on Cybernetics","id":"ITEM-1","issue":"1","issued":{"date-parts":[["2013"]]},"page":"37-50","title":"Joint prediction of continuous and discrete states in time-series based on belief functions","type":"article-journal","volume":"43"},"uris":["http://www.mendeley.com/documents/?uuid=5b362342-880b-4dce-978b-454d849c50e0"]},{"id":"ITEM-2","itemData":{"DOI":"10.1109/TR.2014.2315912","ISBN":"0018-9529","ISSN":"0018-9529","author":[{"dropping-particle":"","family":"Ramasso","given":"Emmanuel","non-dropping-particle":"","parse-names":false,"suffix":""},{"dropping-particle":"","family":"Gouriveau","given":"Rafael","non-dropping-particle":"","parse-names":false,"suffix":""}],"container-title":"IEEE Transactions on Reliability","id":"ITEM-2","issue":"2","issued":{"date-parts":[["2014"]]},"page":"555-566","title":"Remaining Useful Life Estimation by Classification of Predictions Based on a Neuro-Fuzzy System and Theory of Belief Functions","type":"article-journal","volume":"63"},"uris":["http://www.mendeley.com/documents/?uuid=80504ece-5664-4b7a-8cbd-991fd9b7f823"]}],"mendeley":{"formattedCitation":"[115], [116]","plainTextFormattedCitation":"[115], [116]","previouslyFormattedCitation":"[115], [116]"},"properties":{"noteIndex":0},"schema":"https://github.com/citation-style-language/schema/raw/master/csl-citation.json"}</w:instrText>
            </w:r>
            <w:r w:rsidR="00D7092F" w:rsidRPr="00DB432C">
              <w:rPr>
                <w:sz w:val="20"/>
              </w:rPr>
              <w:fldChar w:fldCharType="separate"/>
            </w:r>
            <w:r w:rsidR="00702C1F" w:rsidRPr="00DB432C">
              <w:rPr>
                <w:noProof/>
                <w:sz w:val="20"/>
              </w:rPr>
              <w:t>[115], [116]</w:t>
            </w:r>
            <w:r w:rsidR="00D7092F" w:rsidRPr="00DB432C">
              <w:rPr>
                <w:sz w:val="20"/>
              </w:rPr>
              <w:fldChar w:fldCharType="end"/>
            </w:r>
          </w:p>
          <w:p w14:paraId="52C68879" w14:textId="6AE1E2E1" w:rsidR="004242B3" w:rsidRPr="00DB432C" w:rsidRDefault="004242B3" w:rsidP="00E87212">
            <w:pPr>
              <w:autoSpaceDE w:val="0"/>
              <w:autoSpaceDN w:val="0"/>
              <w:adjustRightInd w:val="0"/>
              <w:spacing w:before="10" w:after="10" w:line="240" w:lineRule="auto"/>
              <w:jc w:val="left"/>
              <w:rPr>
                <w:sz w:val="20"/>
              </w:rPr>
            </w:pPr>
            <w:r w:rsidRPr="00DB432C">
              <w:rPr>
                <w:sz w:val="20"/>
              </w:rPr>
              <w:t xml:space="preserve">Similarity model based on linear regression and Euclidean distance </w:t>
            </w:r>
            <w:r w:rsidR="003E7CFD" w:rsidRPr="00DB432C">
              <w:rPr>
                <w:sz w:val="20"/>
              </w:rPr>
              <w:t xml:space="preserve">    </w:t>
            </w:r>
            <w:r w:rsidRPr="00DB432C">
              <w:rPr>
                <w:sz w:val="20"/>
              </w:rPr>
              <w:t>measurement</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author":[{"dropping-particle":"","family":"Wang","given":"Tianyi","non-dropping-particle":"","parse-names":false,"suffix":""},{"dropping-particle":"","family":"Yu","given":"Jianbo","non-dropping-particle":"","parse-names":false,"suffix":""},{"dropping-particle":"","family":"Siegel","given":"David","non-dropping-particle":"","parse-names":false,"suffix":""},{"dropping-particle":"","family":"Lee","given":"Jay","non-dropping-particle":"","parse-names":false,"suffix":""}],"container-title":"International conference on prognostics and heath management","id":"ITEM-1","issued":{"date-parts":[["2008"]]},"page":"4-9","title":"A similarity based prognostic approach for remaining useful life estimation of engineered systems","type":"paper-conference"},"uris":["http://www.mendeley.com/documents/?uuid=7bc1e935-8533-429a-8e19-d53fceee176e"]}],"mendeley":{"formattedCitation":"[111]","plainTextFormattedCitation":"[111]","previouslyFormattedCitation":"[111]"},"properties":{"noteIndex":0},"schema":"https://github.com/citation-style-language/schema/raw/master/csl-citation.json"}</w:instrText>
            </w:r>
            <w:r w:rsidR="00D7092F" w:rsidRPr="00DB432C">
              <w:rPr>
                <w:sz w:val="20"/>
              </w:rPr>
              <w:fldChar w:fldCharType="separate"/>
            </w:r>
            <w:r w:rsidR="00702C1F" w:rsidRPr="00DB432C">
              <w:rPr>
                <w:noProof/>
                <w:sz w:val="20"/>
              </w:rPr>
              <w:t>[111]</w:t>
            </w:r>
            <w:r w:rsidR="00D7092F" w:rsidRPr="00DB432C">
              <w:rPr>
                <w:sz w:val="20"/>
              </w:rPr>
              <w:fldChar w:fldCharType="end"/>
            </w:r>
          </w:p>
          <w:p w14:paraId="2A07FFA2" w14:textId="4A24A5BA" w:rsidR="004242B3" w:rsidRPr="00DB432C" w:rsidRDefault="004242B3" w:rsidP="00E87212">
            <w:pPr>
              <w:autoSpaceDE w:val="0"/>
              <w:autoSpaceDN w:val="0"/>
              <w:adjustRightInd w:val="0"/>
              <w:spacing w:before="10" w:after="10" w:line="240" w:lineRule="auto"/>
              <w:jc w:val="left"/>
              <w:rPr>
                <w:sz w:val="20"/>
              </w:rPr>
            </w:pPr>
            <w:r w:rsidRPr="00DB432C">
              <w:rPr>
                <w:sz w:val="20"/>
              </w:rPr>
              <w:t>Similarity model based on support vector regression</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{"citationItems":[{"id":"ITEM-1","itemData":{"DOI":"10.1016/j.ymssp.2011.10.019","ISBN":"0888-3270","ISSN":"08883270","abstract":"Structural health prognostics can be broadly applied to various engineered artifacts in an engineered system. However, techniques and methodologies for health prognostics become application-specific. This study thus aims at formulating a generic framework of structural health prognostics, which is composed of four core elements: (i) a generic health index system with synthesized health index (SHI), (ii) a generic offline learning scheme using the sparse Bayes learning (SBL) technique, (iii) a generic online prediction scheme using the similarity-based interpolation (SBI), and (iv) an uncertainty propagation map for the prognostic uncertainty management. The SHI enables the use of heterogeneous sensory signals; the sparseness feature employing only a few neighboring kernel functions enables the real-time prediction of remaining useful lives (RULs) regardless of data size; the SBI predicts the RULs with the background health knowledge obtained under uncertain manufacturing and operation conditions; and the uncertainty propagation map enables the predicted RULs to be loaded with their statistical characteristics. The proposed generic framework of structural health prognostics is thus applicable to different engineered systems and its effectiveness is demonstrated with two cases studies. ?? 2011 Elsevier Ltd. All rights reserved.","author":[{"dropping-particle":"","family":"Wang","given":"Pingfeng","non-dropping-particle":"","parse-names":false,"suffix":""},{"dropping-particle":"","family":"Youn","given":"Byeng D.","non-dropping-particle":"","parse-names":false,"suffix":""},{"dropping-particle":"","family":"Hu","given":"Chao","non-dropping-particle":"","parse-names":false,"suffix":""}],"container-title":"Mechanical Systems and Signal Processing","id":"ITEM-1","issued":{"date-parts":[["2012"]]},"page":"622-637","publisher":"Elsevier","title":"A generic probabilistic framework for structural health prognostics and uncertainty management","type":"article-journal","volume":"28"},"uris":["http://www.mendeley.com/documents/?uuid=faf63a85-0933-4b31-8a83-3a1bc4dca221"]}],"mendeley":{"formattedCitation":"[117]","plainTextFormattedCitation":"[117]","previouslyFormattedCitation":"[117]"},"properties":{"noteIndex":0},"schema":"https://github.com/citation-style-language/schema/raw/master/csl-citation.json"}</w:instrText>
            </w:r>
            <w:r w:rsidR="00D7092F" w:rsidRPr="00DB432C">
              <w:rPr>
                <w:sz w:val="20"/>
              </w:rPr>
              <w:fldChar w:fldCharType="separate"/>
            </w:r>
            <w:r w:rsidR="00702C1F" w:rsidRPr="00DB432C">
              <w:rPr>
                <w:noProof/>
                <w:sz w:val="20"/>
              </w:rPr>
              <w:t>[117]</w:t>
            </w:r>
            <w:r w:rsidR="00D7092F" w:rsidRPr="00DB432C">
              <w:rPr>
                <w:sz w:val="20"/>
              </w:rPr>
              <w:fldChar w:fldCharType="end"/>
            </w:r>
          </w:p>
        </w:tc>
      </w:tr>
      <w:tr w:rsidR="004242B3" w:rsidRPr="00DB432C" w14:paraId="031EAF18" w14:textId="77777777" w:rsidTr="000E2612">
        <w:tc>
          <w:tcPr>
            <w:tcW w:w="2263" w:type="dxa"/>
          </w:tcPr>
          <w:p w14:paraId="1F001C3D" w14:textId="12D524A4" w:rsidR="004242B3" w:rsidRPr="00DB432C" w:rsidRDefault="004242B3" w:rsidP="00E87212">
            <w:pPr>
              <w:autoSpaceDE w:val="0"/>
              <w:autoSpaceDN w:val="0"/>
              <w:adjustRightInd w:val="0"/>
              <w:spacing w:before="10" w:after="10" w:line="240" w:lineRule="auto"/>
              <w:jc w:val="left"/>
              <w:rPr>
                <w:sz w:val="20"/>
              </w:rPr>
            </w:pPr>
            <w:r w:rsidRPr="00DB432C">
              <w:rPr>
                <w:sz w:val="20"/>
              </w:rPr>
              <w:t>Pumps</w:t>
            </w:r>
          </w:p>
        </w:tc>
        <w:tc>
          <w:tcPr>
            <w:tcW w:w="6492" w:type="dxa"/>
          </w:tcPr>
          <w:p w14:paraId="3E380960" w14:textId="198F7BA1" w:rsidR="004242B3" w:rsidRPr="00DB432C" w:rsidRDefault="004242B3" w:rsidP="00E87212">
            <w:pPr>
              <w:autoSpaceDE w:val="0"/>
              <w:autoSpaceDN w:val="0"/>
              <w:adjustRightInd w:val="0"/>
              <w:spacing w:before="10" w:after="10" w:line="240" w:lineRule="auto"/>
              <w:jc w:val="left"/>
              <w:rPr>
                <w:sz w:val="20"/>
              </w:rPr>
            </w:pPr>
            <w:r w:rsidRPr="00DB432C">
              <w:rPr>
                <w:sz w:val="20"/>
              </w:rPr>
              <w:t>HSMM</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{"citationItems":[{"id":"ITEM-1","itemData":{"DOI":"10.1016/j.ejor.2006.01.041","ISBN":"8621629321","ISSN":"03772217","abstract":"This paper presents an integrated platform for multi-sensor equipment diagnosis and prognosis. This integrated framework is based on hidden semi-Markov model (HSMM). Unlike a state in a standard hidden Markov model (HMM), a state in an HSMM generates a segment of observations, as opposed to a single observation in the HMM. Therefore, HSMM structure has a temporal component compared to HMM. In this framework, states of HSMMs are used to represent the health status of a component. The duration of a health state is modeled by an explicit Gaussian probability function. The model parameters (i.e., initial state distribution, state transition probability matrix, observation probability matrix, and health-state duration probability distribution) are estimated through a modified forward-backward training algorithm. The re-estimation formulae for model parameters are derived. The trained HSMMs can be used to diagnose the health status of a component. Through parameter estimation of the health-state duration probability distribution and the proposed backward recursive equations, one can predict the useful remaining life of the component. To determine the \"value\" of each sensor information, discriminant function analysis is employed to adjust the weight or importance assigned to a sensor. Therefore, sensor fusion becomes possible in this HSMM based framework. The validation of the proposed framework and methodology are carried out in real world applications: monitoring hydraulic pumps from Caterpillar Inc. The results show that the increase of correct diagnostic rate is indeed very promising. Furthermore, the equipment prognosis can be implemented in the same integrated framework. ?? 2006 Elsevier B.V. All rights reserved.","author":[{"dropping-particle":"","family":"Dong","given":"Ming","non-dropping-particle":"","parse-names":false,"suffix":""},{"dropping-particle":"","family":"He","given":"David","non-dropping-particle":"","parse-names":false,"suffix":""}],"container-title":"European Journal of Operational Research","id":"ITEM-1","issue":"3","issued":{"date-parts":[["2007"]]},"page":"858-878","title":"Hidden semi-Markov model-based methodology for multi-sensor equipment health diagnosis and prognosis","type":"article-journal","volume":"178"},"uris":["http://www.mendeley.com/documents/?uuid=b4d038d3-3641-4cb8-b25c-5444a7de557e"]}],"mendeley":{"formattedCitation":"[76]","plainTextFormattedCitation":"[76]","previouslyFormattedCitation":"[76]"},"properties":{"noteIndex":0},"schema":"https://github.com/citation-style-language/schema/raw/master/csl-citation.json"}</w:instrText>
            </w:r>
            <w:r w:rsidR="00D7092F" w:rsidRPr="00DB432C">
              <w:rPr>
                <w:sz w:val="20"/>
              </w:rPr>
              <w:fldChar w:fldCharType="separate"/>
            </w:r>
            <w:r w:rsidR="00702C1F" w:rsidRPr="00DB432C">
              <w:rPr>
                <w:noProof/>
                <w:sz w:val="20"/>
              </w:rPr>
              <w:t>[76]</w:t>
            </w:r>
            <w:r w:rsidR="00D7092F" w:rsidRPr="00DB432C">
              <w:rPr>
                <w:sz w:val="20"/>
              </w:rPr>
              <w:fldChar w:fldCharType="end"/>
            </w:r>
          </w:p>
          <w:p w14:paraId="06CC6C83" w14:textId="58C11C05" w:rsidR="004242B3" w:rsidRPr="00DB432C" w:rsidRDefault="004242B3" w:rsidP="00E87212">
            <w:pPr>
              <w:autoSpaceDE w:val="0"/>
              <w:autoSpaceDN w:val="0"/>
              <w:adjustRightInd w:val="0"/>
              <w:spacing w:before="10" w:after="10" w:line="240" w:lineRule="auto"/>
              <w:jc w:val="left"/>
              <w:rPr>
                <w:sz w:val="20"/>
              </w:rPr>
            </w:pPr>
            <w:r w:rsidRPr="00DB432C">
              <w:rPr>
                <w:sz w:val="20"/>
              </w:rPr>
              <w:t>AHSMM</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{"citationItems":[{"id":"ITEM-1","itemData":{"DOI":"10.1016/j.ymssp.2015.03.029","ISSN":"10961216","abstract":"Abstract Health prognosis for equipment is considered as a key process of the condition-based maintenance strategy. This paper presents an integrated framework for multi-sensor equipment diagnosis and prognosis based on adaptive hidden semi-Markov model (AHSMM). Unlike hidden semi-Markov model (HSMM), the basic algorithms in an AHSMM are first modified in order for decreasing computation and space complexity. Then, the maximum likelihood linear regression transformations method is used to train the output and duration distributions to re-estimate all unknown parameters. The AHSMM is used to identify the hidden degradation state and obtain the transition probabilities among health states and durations. Finally, through the proposed hazard rate equations, one can predict the useful remaining life of equipment with multi-sensor information. Our main results are verified in real world applications: monitoring hydraulic pumps from Caterpillar Inc. The results show that the proposed methods are more effective for multi-sensor monitoring equipment health prognosis.","author":[{"dropping-particle":"","family":"Liu","given":"Qinming","non-dropping-particle":"","parse-names":false,"suffix":""},{"dropping-particle":"","family":"Dong","given":"Ming","non-dropping-particle":"","parse-names":false,"suffix":""},{"dropping-particle":"","family":"Lv","given":"Wenyuan","non-dropping-particle":"","parse-names":false,"suffix":""},{"dropping-particle":"","family":"Geng","given":"Xiuli","non-dropping-particle":"","parse-names":false,"suffix":""},{"dropping-particle":"","family":"Li","given":"Yupeng","non-dropping-particle":"","parse-names":false,"suffix":""}],"container-title":"Mechanical Systems and Signal Processing","id":"ITEM-1","issued":{"date-parts":[["2015"]]},"page":"217-232","publisher":"Elsevier","title":"A novel method using adaptive hidden semi-Markov model for multi-sensor monitoring equipment health prognosis","type":"article-journal","volume":"64-65"},"uris":["http://www.mendeley.com/documents/?uuid=449858d9-bb31-49a7-b731-4f01531ad01c"]}],"mendeley":{"formattedCitation":"[77]","plainTextFormattedCitation":"[77]","previouslyFormattedCitation":"[77]"},"properties":{"noteIndex":0},"schema":"https://github.com/citation-style-language/schema/raw/master/csl-citation.json"}</w:instrText>
            </w:r>
            <w:r w:rsidR="00D7092F" w:rsidRPr="00DB432C">
              <w:rPr>
                <w:sz w:val="20"/>
              </w:rPr>
              <w:fldChar w:fldCharType="separate"/>
            </w:r>
            <w:r w:rsidR="00702C1F" w:rsidRPr="00DB432C">
              <w:rPr>
                <w:noProof/>
                <w:sz w:val="20"/>
              </w:rPr>
              <w:t>[77]</w:t>
            </w:r>
            <w:r w:rsidR="00D7092F" w:rsidRPr="00DB432C">
              <w:rPr>
                <w:sz w:val="20"/>
              </w:rPr>
              <w:fldChar w:fldCharType="end"/>
            </w:r>
          </w:p>
          <w:p w14:paraId="6B6B9FC0" w14:textId="65F56AE3" w:rsidR="004242B3" w:rsidRPr="00DB432C" w:rsidRDefault="004242B3" w:rsidP="00E87212">
            <w:pPr>
              <w:autoSpaceDE w:val="0"/>
              <w:autoSpaceDN w:val="0"/>
              <w:adjustRightInd w:val="0"/>
              <w:spacing w:before="10" w:after="10" w:line="240" w:lineRule="auto"/>
              <w:jc w:val="left"/>
              <w:rPr>
                <w:sz w:val="20"/>
              </w:rPr>
            </w:pPr>
            <w:r w:rsidRPr="00DB432C">
              <w:rPr>
                <w:sz w:val="20"/>
              </w:rPr>
              <w:t>MWPHM</w:t>
            </w:r>
            <w:r w:rsidR="00D7092F" w:rsidRPr="00DB432C">
              <w:rPr>
                <w:sz w:val="20"/>
              </w:rPr>
              <w:t xml:space="preserve"> </w:t>
            </w:r>
            <w:r w:rsidR="00D7092F" w:rsidRPr="00DB432C">
              <w:rPr>
                <w:sz w:val="20"/>
              </w:rPr>
              <w:fldChar w:fldCharType="begin" w:fldLock="1"/>
            </w:r>
            <w:r w:rsidR="00B73D33">
              <w:rPr>
                <w:sz w:val="20"/>
              </w:rPr>
              <w:instrText>ADDIN CSL_CITATION {"citationItems":[{"id":"ITEM-1","itemData":{"DOI":"10.1016/j.ymssp.2013.10.013","ISBN":"0888-3270","ISSN":"08883270","abstract":"As mechanical systems increase in complexity, it is becoming more and more common to observe multiple failure modes. The system failure can be regarded as the result of interaction and competition between different failure modes. It is therefore necessary to combine multiple failure modes when analysing the failure of an overall system. In this paper, a mixture Weibull proportional hazard model (MWPHM) is proposed to predict the failure of a mechanical system with multiple failure modes. The mixed model parameters are estimated by combining historical lifetime and monitoring data of all failure modes. In addition, the system failure probability density is obtained by proportionally mixing the failure probability density of multiple failure modes. Monitoring data are input into the MWPHM to estimate the system reliability and predict the system failure time. A simulated sample set is used to verify the ability of the MWPHM to model multiple failure modes. Finally, the MWPHM and the traditional Weibull proportional hazard model (WPHM) are applied to a high-pressure water descaling pump, which has two failure modes: sealing ring wear and thrust bearing damage. Results show that the MWPHM is greatly superior in system failure prediction to the WPHM.","author":[{"dropping-particle":"","family":"Zhang","given":"Qing","non-dropping-particle":"","parse-names":false,"suffix":""},{"dropping-particle":"","family":"Hua","given":"Cheng","non-dropping-particle":"","parse-names":false,"suffix":""},{"dropping-particle":"","family":"Xu","given":"Guanghua","non-dropping-particle":"","parse-names":false,"suffix":""}],"container-title":"Mechanical Systems and Signal Processing","id":"ITEM-1","issue":"1-2","issued":{"date-parts":[["2014"]]},"page":"103-112","publisher":"Elsevier","title":"A mixture Weibull proportional hazard model for mechanical system failure prediction utilising lifetime and monitoring data","type":"article-journal","volume":"43"},"uris":["http://www.mendeley.com/documents/?uuid=9091b2ab-031c-4110-ab08-a86c223c65fd"]}],"mendeley":{"formattedCitation":"[102]","plainTextFormattedCitation":"[102]","previouslyFormattedCitation":"[102]"},"properties":{"noteIndex":0},"schema":"https://github.com/citation-style-language/schema/raw/master/csl-citation.json"}</w:instrText>
            </w:r>
            <w:r w:rsidR="00D7092F" w:rsidRPr="00DB432C">
              <w:rPr>
                <w:sz w:val="20"/>
              </w:rPr>
              <w:fldChar w:fldCharType="separate"/>
            </w:r>
            <w:r w:rsidR="00702C1F" w:rsidRPr="00DB432C">
              <w:rPr>
                <w:noProof/>
                <w:sz w:val="20"/>
              </w:rPr>
              <w:t>[102]</w:t>
            </w:r>
            <w:r w:rsidR="00D7092F" w:rsidRPr="00DB432C">
              <w:rPr>
                <w:sz w:val="20"/>
              </w:rPr>
              <w:fldChar w:fldCharType="end"/>
            </w:r>
          </w:p>
          <w:p w14:paraId="62481A1D" w14:textId="01E9C6AB" w:rsidR="004242B3" w:rsidRPr="00DB432C" w:rsidRDefault="004242B3" w:rsidP="00E87212">
            <w:pPr>
              <w:autoSpaceDE w:val="0"/>
              <w:autoSpaceDN w:val="0"/>
              <w:adjustRightInd w:val="0"/>
              <w:spacing w:before="10" w:after="10" w:line="240" w:lineRule="auto"/>
              <w:jc w:val="left"/>
              <w:rPr>
                <w:sz w:val="20"/>
              </w:rPr>
            </w:pPr>
            <w:r w:rsidRPr="00DB432C">
              <w:rPr>
                <w:sz w:val="20"/>
              </w:rPr>
              <w:t>Similarity model based on normalized cross correlation</w:t>
            </w:r>
            <w:r w:rsidR="00D7092F" w:rsidRPr="00DB432C">
              <w:rPr>
                <w:sz w:val="20"/>
              </w:rPr>
              <w:t xml:space="preserve"> </w:t>
            </w:r>
            <w:r w:rsidR="00B33B0E" w:rsidRPr="00DB432C">
              <w:rPr>
                <w:sz w:val="20"/>
              </w:rPr>
              <w:fldChar w:fldCharType="begin" w:fldLock="1"/>
            </w:r>
            <w:r w:rsidR="00B73D33">
              <w:rPr>
                <w:sz w:val="20"/>
              </w:rPr>
              <w:instrText>ADDIN CSL_CITATION {"citationItems":[{"id":"ITEM-1","itemData":{"DOI":"http://dx.doi.org/10.1016/j.eswa.2014.10.041","ISSN":"0957-4174","abstract":"Abstract When evolving from a normal state to failure, mechanical systems undergo a gradual degradation process. Due to the nonlinearity of damage accumulation, degradation data always exhibit a distinctive trend and random fluctuations. It makes the prediction of remaining useful life (RUL) very difficult and inaccurate. The phase space trajectory reconstructed from the time series of degradation data is capable of reliably elucidating the nonlinear degradation behavior. In this paper, a novel method based on the similarity of the phase space trajectory is proposed for estimating the RUL of mechanical systems. First, the reference degradation trajectories are built with historical degradation data using the phase space reconstruction. Second, the similarities between the current degradation trajectory and the reference degradation trajectories are measured with a normalized cross correlation indicator, which is determined solely by the trajectory shape and is not interfered with the scaling and shifting of the trajectory. Trajectory shape and degradation stage matching algorithms are combined to find the optimal segments in the reference degradation trajectories compared with the current degradation trajectory. Finally, the RULs corresponding to the optimal matching segments are subjected to weighted averaging to obtain the RUL of the current degradation process. The proposed method is evaluated utilizing both simulated data in stochastic degradation processes and experimental data measured on an actual pump. The results show that the predicted RULs are very close to the actual RUL.","author":[{"dropping-particle":"","family":"Zhang","given":"Qing","non-dropping-particle":"","parse-names":false,"suffix":""},{"dropping-particle":"","family":"Tse","given":"Peter Wai-Tat","non-dropping-particle":"","parse-names":false,"suffix":""},{"dropping-particle":"","family":"Wan","given":"Xiang","non-dropping-particle":"","parse-names":false,"suffix":""},{"dropping-particle":"","family":"Xu","given":"Guanghua","non-dropping-particle":"","parse-names":false,"suffix":""}],"container-title":"Expert Systems with Applications","id":"ITEM-1","issue":"5","issued":{"date-parts":[["2015"]]},"page":"2353-2360","publisher":"Elsevier Ltd","title":"Remaining useful life estimation for mechanical systems based on similarity of phase space trajectory","type":"article-journal","volume":"42"},"uris":["http://www.mendeley.com/documents/?uuid=ca610dcc-926e-45e4-ad0d-8786af5b0df2"]}],"mendeley":{"formattedCitation":"[113]","plainTextFormattedCitation":"[113]","previouslyFormattedCitation":"[113]"},"properties":{"noteIndex":0},"schema":"https://github.com/citation-style-language/schema/raw/master/csl-citation.json"}</w:instrText>
            </w:r>
            <w:r w:rsidR="00B33B0E" w:rsidRPr="00DB432C">
              <w:rPr>
                <w:sz w:val="20"/>
              </w:rPr>
              <w:fldChar w:fldCharType="separate"/>
            </w:r>
            <w:r w:rsidR="00702C1F" w:rsidRPr="00DB432C">
              <w:rPr>
                <w:noProof/>
                <w:sz w:val="20"/>
              </w:rPr>
              <w:t>[113]</w:t>
            </w:r>
            <w:r w:rsidR="00B33B0E" w:rsidRPr="00DB432C">
              <w:rPr>
                <w:sz w:val="20"/>
              </w:rPr>
              <w:fldChar w:fldCharType="end"/>
            </w:r>
          </w:p>
        </w:tc>
      </w:tr>
      <w:tr w:rsidR="004242B3" w:rsidRPr="00DB432C" w14:paraId="28F2557A" w14:textId="77777777" w:rsidTr="000E2612">
        <w:tc>
          <w:tcPr>
            <w:tcW w:w="2263" w:type="dxa"/>
          </w:tcPr>
          <w:p w14:paraId="4B2FD60E" w14:textId="5C12806A" w:rsidR="004242B3" w:rsidRPr="00DB432C" w:rsidRDefault="004242B3" w:rsidP="00E87212">
            <w:pPr>
              <w:autoSpaceDE w:val="0"/>
              <w:autoSpaceDN w:val="0"/>
              <w:adjustRightInd w:val="0"/>
              <w:spacing w:before="10" w:after="10" w:line="240" w:lineRule="auto"/>
              <w:jc w:val="left"/>
              <w:rPr>
                <w:sz w:val="20"/>
              </w:rPr>
            </w:pPr>
            <w:r w:rsidRPr="00DB432C">
              <w:rPr>
                <w:sz w:val="20"/>
              </w:rPr>
              <w:t>Diesel engines</w:t>
            </w:r>
          </w:p>
        </w:tc>
        <w:tc>
          <w:tcPr>
            <w:tcW w:w="6492" w:type="dxa"/>
          </w:tcPr>
          <w:p w14:paraId="0533A29F" w14:textId="1E5A8E26" w:rsidR="004242B3" w:rsidRPr="00DB432C" w:rsidRDefault="004242B3" w:rsidP="00E87212">
            <w:pPr>
              <w:autoSpaceDE w:val="0"/>
              <w:autoSpaceDN w:val="0"/>
              <w:adjustRightInd w:val="0"/>
              <w:spacing w:before="10" w:after="10" w:line="240" w:lineRule="auto"/>
              <w:jc w:val="left"/>
              <w:rPr>
                <w:sz w:val="20"/>
              </w:rPr>
            </w:pPr>
            <w:r w:rsidRPr="00DB432C">
              <w:rPr>
                <w:sz w:val="20"/>
              </w:rPr>
              <w:t>Stochastic filter with PCA</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{"citationItems":[{"id":"ITEM-1","itemData":{"DOI":"10.1016/j.ijpe.2011.09.016","ISBN":"http://dx.doi.org/10.1016/j.ijpe.2011.09.016","ISSN":"09255273","abstract":"This paper presents a case study of condition based maintenance modelling based on measured metal concentrations observed in oil samples of a fleet of marine diesel engines. The decision model for optimising the replacement time of the diesel engines conditional on observed measurements is derived and applied to the case discussed. We described the datasets, which were cleaned and re-organised according to the need of the research. The residual time distribution required in the decision model was formulated using a technique called stochastic filtering. Procedures for model parameter estimation are constructed and discussed in detail. The residual life model presented has been fitted to the case data, and the modelling outputs are discussed. ?? 2011 Elsevier B.V.","author":[{"dropping-particle":"","family":"Wang","given":"Wenbin","non-dropping-particle":"","parse-names":false,"suffix":""},{"dropping-particle":"","family":"Hussin","given":"B.","non-dropping-particle":"","parse-names":false,"suffix":""},{"dropping-particle":"","family":"Jefferis","given":"Tim","non-dropping-particle":"","parse-names":false,"suffix":""}],"container-title":"International Journal of Production Economics","id":"ITEM-1","issue":"1","issued":{"date-parts":[["2012"]]},"page":"84-92","publisher":"Elsevier","title":"A case study of condition based maintenance modelling based upon the oil analysis data of marine diesel engines using stochastic filtering","type":"article-journal","volume":"136"},"uris":["http://www.mendeley.com/documents/?uuid=07460ebe-0801-4d48-af22-2d560edcf68e"]}],"mendeley":{"formattedCitation":"[83]","plainTextFormattedCitation":"[83]","previouslyFormattedCitation":"[83]"},"properties":{"noteIndex":0},"schema":"https://github.com/citation-style-language/schema/raw/master/csl-citation.json"}</w:instrText>
            </w:r>
            <w:r w:rsidR="00B33B0E" w:rsidRPr="00DB432C">
              <w:rPr>
                <w:sz w:val="20"/>
              </w:rPr>
              <w:fldChar w:fldCharType="separate"/>
            </w:r>
            <w:r w:rsidR="00702C1F" w:rsidRPr="00DB432C">
              <w:rPr>
                <w:noProof/>
                <w:sz w:val="20"/>
              </w:rPr>
              <w:t>[83]</w:t>
            </w:r>
            <w:r w:rsidR="00B33B0E" w:rsidRPr="00DB432C">
              <w:rPr>
                <w:sz w:val="20"/>
              </w:rPr>
              <w:fldChar w:fldCharType="end"/>
            </w:r>
          </w:p>
        </w:tc>
      </w:tr>
      <w:tr w:rsidR="004242B3" w:rsidRPr="00DB432C" w14:paraId="7A5A99F4" w14:textId="77777777" w:rsidTr="000E2612">
        <w:tc>
          <w:tcPr>
            <w:tcW w:w="2263" w:type="dxa"/>
          </w:tcPr>
          <w:p w14:paraId="73C5E722" w14:textId="5A49C8CC" w:rsidR="004242B3" w:rsidRPr="00DB432C" w:rsidRDefault="004242B3" w:rsidP="00E87212">
            <w:pPr>
              <w:autoSpaceDE w:val="0"/>
              <w:autoSpaceDN w:val="0"/>
              <w:adjustRightInd w:val="0"/>
              <w:spacing w:before="10" w:after="10" w:line="240" w:lineRule="auto"/>
              <w:jc w:val="left"/>
              <w:rPr>
                <w:sz w:val="20"/>
              </w:rPr>
            </w:pPr>
            <w:r w:rsidRPr="00DB432C">
              <w:rPr>
                <w:sz w:val="20"/>
              </w:rPr>
              <w:t>Milling machines</w:t>
            </w:r>
          </w:p>
        </w:tc>
        <w:tc>
          <w:tcPr>
            <w:tcW w:w="6492" w:type="dxa"/>
          </w:tcPr>
          <w:p w14:paraId="02D0C3C7" w14:textId="0A81C69E" w:rsidR="004242B3" w:rsidRPr="00DB432C" w:rsidRDefault="00B33B0E" w:rsidP="00E87212">
            <w:pPr>
              <w:autoSpaceDE w:val="0"/>
              <w:autoSpaceDN w:val="0"/>
              <w:adjustRightInd w:val="0"/>
              <w:spacing w:before="10" w:after="10" w:line="240" w:lineRule="auto"/>
              <w:jc w:val="left"/>
              <w:rPr>
                <w:sz w:val="20"/>
              </w:rPr>
            </w:pPr>
            <w:r w:rsidRPr="00DB432C">
              <w:rPr>
                <w:sz w:val="20"/>
              </w:rPr>
              <w:t xml:space="preserve">DKF </w:t>
            </w:r>
            <w:r w:rsidRPr="00DB432C">
              <w:rPr>
                <w:sz w:val="20"/>
              </w:rPr>
              <w:fldChar w:fldCharType="begin" w:fldLock="1"/>
            </w:r>
            <w:r w:rsidR="00B73D33">
              <w:rPr>
                <w:sz w:val="20"/>
              </w:rPr>
              <w:instrText>ADDIN CSL_CITATION {"citationItems":[{"id":"ITEM-1","itemData":{"DOI":"10.1109/TR.2013.2241232","ISBN":"0018-9529","ISSN":"00189529","abstract":"For a class of multi-sensor dynamic systems subject to latent degradation, the remaining useful life prediction with anticipated performance is mainly considered in this paper. The hidden degradation process is first identified recursively by adopting distributed fusion filtering based on observations from multiple sensors. Then the remaining useful life distribution is predicted on the basis of converged degradation state and parameter updating during the operating process. The uncertainty index is aanalyzed to quantitatively evaluate the benefits of increasing multi-sensor information for predicted remaining useful life, and the sensor selection is also discussed for satisfying the anticipated performance such as variance. Our main results are verified by a numerical example, and a practical case study of the milling machine experiment.","author":[{"dropping-particle":"","family":"Wei","given":"Muheng","non-dropping-particle":"","parse-names":false,"suffix":""},{"dropping-particle":"","family":"Chen","given":"Maoyin","non-dropping-particle":"","parse-names":false,"suffix":""},{"dropping-particle":"","family":"Zhou","given":"Donghua","non-dropping-particle":"","parse-names":false,"suffix":""}],"container-title":"IEEE Transactions on Reliability","id":"ITEM-1","issue":"1","issued":{"date-parts":[["2013"]]},"page":"183-198","title":"Multi-sensor information based remaining useful life prediction with anticipated performance","type":"article-journal","volume":"62"},"uris":["http://www.mendeley.com/documents/?uuid=f424c9ab-8e7d-4672-bd7f-e1b614063532"]}],"mendeley":{"formattedCitation":"[36]","plainTextFormattedCitation":"[36]","previouslyFormattedCitation":"[36]"},"properties":{"noteIndex":0},"schema":"https://github.com/citation-style-language/schema/raw/master/csl-citation.json"}</w:instrText>
            </w:r>
            <w:r w:rsidRPr="00DB432C">
              <w:rPr>
                <w:sz w:val="20"/>
              </w:rPr>
              <w:fldChar w:fldCharType="separate"/>
            </w:r>
            <w:r w:rsidR="00702C1F" w:rsidRPr="00DB432C">
              <w:rPr>
                <w:noProof/>
                <w:sz w:val="20"/>
              </w:rPr>
              <w:t>[36]</w:t>
            </w:r>
            <w:r w:rsidRPr="00DB432C">
              <w:rPr>
                <w:sz w:val="20"/>
              </w:rPr>
              <w:fldChar w:fldCharType="end"/>
            </w:r>
          </w:p>
          <w:p w14:paraId="1DF351AF" w14:textId="5414732E" w:rsidR="004242B3" w:rsidRPr="00DB432C" w:rsidRDefault="00B33B0E" w:rsidP="00E87212">
            <w:pPr>
              <w:autoSpaceDE w:val="0"/>
              <w:autoSpaceDN w:val="0"/>
              <w:adjustRightInd w:val="0"/>
              <w:spacing w:before="10" w:after="10" w:line="240" w:lineRule="auto"/>
              <w:jc w:val="left"/>
              <w:rPr>
                <w:sz w:val="20"/>
              </w:rPr>
            </w:pPr>
            <w:r w:rsidRPr="00DB432C">
              <w:rPr>
                <w:sz w:val="20"/>
              </w:rPr>
              <w:t xml:space="preserve">HMM </w:t>
            </w:r>
            <w:r w:rsidRPr="00DB432C">
              <w:rPr>
                <w:sz w:val="20"/>
              </w:rPr>
              <w:fldChar w:fldCharType="begin" w:fldLock="1"/>
            </w:r>
            <w:r w:rsidR="00B73D33">
              <w:rPr>
                <w:sz w:val="20"/>
              </w:rPr>
              <w:instrText>ADDIN CSL_CITATION {"citationItems":[{"id":"ITEM-1","itemData":{"DOI":"10.1109/TASE.2009.2038170","ISBN":"1545-5955","ISSN":"15455955","abstract":"Failure mechanisms of electromechanical systems usually involve several degraded health-states. Tracking and forecasting the evolution of health-states and impending failures, in the form of remaining-useful-life (RUL), is a critical challenge and regarded as the Achilles' heel of condition-based-maintenance (CBM). This paper demonstrates how this difficult problem can be addressed through Hidden Markov models (HMMs) that are able to estimate unobservable health-states using observable sensor signals. In particular, implementation of HMM based models as dynamic Bayesian networks (DBNs) facilitates compact representation as well as additional flexibility with regard to model structure. Both regular HMM pools and hierarchical HMMs are employed here to estimate online the health-state of drill-bits as they deteriorate with use on a CNC drilling machine. Hierarchical HMM is composed of sub-HMMs in a pyramid structure, providing functionality beyond an HMM for modeling complex systems. In the case of regular HMMs, each HMM within the pool competes to represent a distinct health-state and adapts through competitive learning. In the case of hierarchical HMMs, health-states are represented as distinct nodes at the top of the hierarchy. Monte Carlo simulation, with state transition probabilities derived from a hierarchical HMM, is employed for RUL estimation. Detailed results on health-state and RUL estimation are very promising and are reported in this paper. Hierarchical HMMs seem to be particularly effective and efficient and outperform other HMM methods from literature.","author":[{"dropping-particle":"","family":"Camci","given":"Fatih","non-dropping-particle":"","parse-names":false,"suffix":""},{"dropping-particle":"","family":"Chinnam","given":"Ratna Babu","non-dropping-particle":"","parse-names":false,"suffix":""}],"container-title":"IEEE Transactions on Automation Science and Engineering","id":"ITEM-1","issue":"3","issued":{"date-parts":[["2010"]]},"page":"581-597","title":"Health-state estimation and prognostics in machining processes","type":"article-journal","volume":"7"},"uris":["http://www.mendeley.com/documents/?uuid=5febd8f3-b030-4537-9e5b-fdfdf9695b3b"]}],"mendeley":{"formattedCitation":"[118]","plainTextFormattedCitation":"[118]","previouslyFormattedCitation":"[118]"},"properties":{"noteIndex":0},"schema":"https://github.com/citation-style-language/schema/raw/master/csl-citation.json"}</w:instrText>
            </w:r>
            <w:r w:rsidRPr="00DB432C">
              <w:rPr>
                <w:sz w:val="20"/>
              </w:rPr>
              <w:fldChar w:fldCharType="separate"/>
            </w:r>
            <w:r w:rsidR="00702C1F" w:rsidRPr="00DB432C">
              <w:rPr>
                <w:noProof/>
                <w:sz w:val="20"/>
              </w:rPr>
              <w:t>[118]</w:t>
            </w:r>
            <w:r w:rsidRPr="00DB432C">
              <w:rPr>
                <w:sz w:val="20"/>
              </w:rPr>
              <w:fldChar w:fldCharType="end"/>
            </w:r>
          </w:p>
          <w:p w14:paraId="0A40FDF0" w14:textId="34D6354C" w:rsidR="004242B3" w:rsidRPr="00DB432C" w:rsidRDefault="00B33B0E" w:rsidP="00E87212">
            <w:pPr>
              <w:autoSpaceDE w:val="0"/>
              <w:autoSpaceDN w:val="0"/>
              <w:adjustRightInd w:val="0"/>
              <w:spacing w:before="10" w:after="10" w:line="240" w:lineRule="auto"/>
              <w:jc w:val="left"/>
              <w:rPr>
                <w:sz w:val="20"/>
              </w:rPr>
            </w:pPr>
            <w:r w:rsidRPr="00DB432C">
              <w:rPr>
                <w:sz w:val="20"/>
              </w:rPr>
              <w:t xml:space="preserve">HHMM </w:t>
            </w:r>
            <w:r w:rsidRPr="00DB432C">
              <w:rPr>
                <w:sz w:val="20"/>
              </w:rPr>
              <w:fldChar w:fldCharType="begin" w:fldLock="1"/>
            </w:r>
            <w:r w:rsidR="00B73D33">
              <w:rPr>
                <w:sz w:val="20"/>
              </w:rPr>
              <w:instrText>ADDIN CSL_CITATION {"citationItems":[{"id":"ITEM-1","itemData":{"DOI":"10.1023/A:1007469218079","ISBN":"0885-6125","ISSN":"0885-6125","abstract":"Abstract. We introduce, analyze and demonstrate a recursive hierarchical generalization of the widely used hidden Markov models, which we name Hierarchical Hidden Markov Models (HHMM). Our model is motivated by the complex multi-scale structure which appears in many natural sequences, particularly in language, handwriting and speech. We seek a systematic unsupervised approach to the modeling of such structures. By extending the standard Baum-Welch (forwardbackward) algorithm, we derive an efficient procedure for estimating the model parameters from unlabeled data. We then use the trained model for automatic hierarchical parsing of observation sequences. We describe two applications of our model and its parameter estimation procedure. In the first application we show how to construct hierarchical models of natural English text. In these models different levels of the hierarchy correspond to structures on different length scales in the text. In the second application we demonstrate how HHMMs can be used to automatically identify repeated strokes that represent combination of letters in cursive handwriting. 1.","author":[{"dropping-particle":"","family":"Fine","given":"S","non-dropping-particle":"","parse-names":false,"suffix":""}],"container-title":"Machine Learning","id":"ITEM-1","issued":{"date-parts":[["1998"]]},"page":"41-62","title":"The hierarchical hidden markov model: Analysis and applications","type":"article-journal","volume":"32"},"uris":["http://www.mendeley.com/documents/?uuid=91dec2dd-d90b-4642-a380-9e8660050766"]}],"mendeley":{"formattedCitation":"[73]","plainTextFormattedCitation":"[73]","previouslyFormattedCitation":"[73]"},"properties":{"noteIndex":0},"schema":"https://github.com/citation-style-language/schema/raw/master/csl-citation.json"}</w:instrText>
            </w:r>
            <w:r w:rsidRPr="00DB432C">
              <w:rPr>
                <w:sz w:val="20"/>
              </w:rPr>
              <w:fldChar w:fldCharType="separate"/>
            </w:r>
            <w:r w:rsidR="00702C1F" w:rsidRPr="00DB432C">
              <w:rPr>
                <w:noProof/>
                <w:sz w:val="20"/>
              </w:rPr>
              <w:t>[73]</w:t>
            </w:r>
            <w:r w:rsidRPr="00DB432C">
              <w:rPr>
                <w:sz w:val="20"/>
              </w:rPr>
              <w:fldChar w:fldCharType="end"/>
            </w:r>
          </w:p>
        </w:tc>
      </w:tr>
      <w:tr w:rsidR="004242B3" w:rsidRPr="00DB432C" w14:paraId="0E09279E" w14:textId="77777777" w:rsidTr="000E2612">
        <w:tc>
          <w:tcPr>
            <w:tcW w:w="2263" w:type="dxa"/>
          </w:tcPr>
          <w:p w14:paraId="7D35BDD1" w14:textId="5B696BB7" w:rsidR="004242B3" w:rsidRPr="00DB432C" w:rsidRDefault="004242B3" w:rsidP="00E87212">
            <w:pPr>
              <w:autoSpaceDE w:val="0"/>
              <w:autoSpaceDN w:val="0"/>
              <w:adjustRightInd w:val="0"/>
              <w:spacing w:before="10" w:after="10" w:line="240" w:lineRule="auto"/>
              <w:jc w:val="left"/>
              <w:rPr>
                <w:sz w:val="20"/>
              </w:rPr>
            </w:pPr>
            <w:r w:rsidRPr="00DB432C">
              <w:rPr>
                <w:sz w:val="20"/>
              </w:rPr>
              <w:t>Haul truck wheel motors</w:t>
            </w:r>
          </w:p>
        </w:tc>
        <w:tc>
          <w:tcPr>
            <w:tcW w:w="6492" w:type="dxa"/>
          </w:tcPr>
          <w:p w14:paraId="11C00193" w14:textId="5B9075F9" w:rsidR="004242B3" w:rsidRPr="00DB432C" w:rsidRDefault="009946E1" w:rsidP="00E87212">
            <w:pPr>
              <w:autoSpaceDE w:val="0"/>
              <w:autoSpaceDN w:val="0"/>
              <w:adjustRightInd w:val="0"/>
              <w:spacing w:before="10" w:after="10" w:line="240" w:lineRule="auto"/>
              <w:jc w:val="left"/>
              <w:rPr>
                <w:sz w:val="20"/>
              </w:rPr>
            </w:pPr>
            <w:r w:rsidRPr="00DB432C">
              <w:rPr>
                <w:sz w:val="20"/>
              </w:rPr>
              <w:t>P</w:t>
            </w:r>
            <w:r w:rsidR="004242B3" w:rsidRPr="00DB432C">
              <w:rPr>
                <w:sz w:val="20"/>
              </w:rPr>
              <w:t>HM</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{"citationItems":[{"id":"ITEM-1","itemData":{"DOI":"10.1108/EUM0000000006007","ISBN":"13552511 (ISSN)","ISSN":"1355-2511","abstract":"Discusses work completed at Cardinal River Coals in Canada to improve the existing oil analysis condition monitoring program being undertaken for wheel motors. Oil analysis results from a fleet of 55 haul truck wheel motors were analyzed along with their respective failures and repairs over a nine-year period. Detailed data cleaning procedures were applied to prepare data for modeling. In addition, definitions of failure and suspension were clarified depending on equipment condition at replacement. Using the proportional hazards model approach, the key condition variables relating to failures were found from among the 19 elements monitored, plus sediment and viscosity. Those key variables were then incorporated into a decision model that provided an unambiguous and optimal recommendation on whether to continue operating a wheel motor or to remove it for overhaul on the basis of data obtained from an oil sample. Wheel motor failure implied extensive planetary gear or sun gear damage necessitating the replacement of one or more major internal components in a general overhaul. The decision model, when triggered by incoming data, provided both a recommendation based on an optimal decision policy as well as an estimate of the unit's remaining useful life. By optimizing the times of repair as a function both of age and condition data a 20-30 percent potential savings in overhaul costs over existing practice was identified.","author":[{"dropping-particle":"","family":"Jardine","given":"A.K.S.","non-dropping-particle":"","parse-names":false,"suffix":""},{"dropping-particle":"","family":"Banjevic","given":"D.","non-dropping-particle":"","parse-names":false,"suffix":""},{"dropping-particle":"","family":"Wiseman","given":"M.","non-dropping-particle":"","parse-names":false,"suffix":""},{"dropping-particle":"","family":"Buck","given":"S.","non-dropping-particle":"","parse-names":false,"suffix":""},{"dropping-particle":"","family":"Joseph","given":"T.","non-dropping-particle":"","parse-names":false,"suffix":""}],"container-title":"Journal of Quality in Maintenance Engineering","id":"ITEM-1","issue":"4","issued":{"date-parts":[["2001"]]},"page":"286-302","title":"Optimizing a mine haul truck wheel motors’ condition monitoring program Use of proportional hazards modeling","type":"article-journal","volume":"7"},"uris":["http://www.mendeley.com/documents/?uuid=44b6b808-5c0a-4d2d-917a-4cd215069463"]}],"mendeley":{"formattedCitation":"[106]","plainTextFormattedCitation":"[106]","previouslyFormattedCitation":"[106]"},"properties":{"noteIndex":0},"schema":"https://github.com/citation-style-language/schema/raw/master/csl-citation.json"}</w:instrText>
            </w:r>
            <w:r w:rsidR="00B33B0E" w:rsidRPr="00DB432C">
              <w:rPr>
                <w:sz w:val="20"/>
              </w:rPr>
              <w:fldChar w:fldCharType="separate"/>
            </w:r>
            <w:r w:rsidR="00702C1F" w:rsidRPr="00DB432C">
              <w:rPr>
                <w:noProof/>
                <w:sz w:val="20"/>
              </w:rPr>
              <w:t>[106]</w:t>
            </w:r>
            <w:r w:rsidR="00B33B0E" w:rsidRPr="00DB432C">
              <w:rPr>
                <w:sz w:val="20"/>
              </w:rPr>
              <w:fldChar w:fldCharType="end"/>
            </w:r>
          </w:p>
        </w:tc>
      </w:tr>
      <w:tr w:rsidR="004242B3" w:rsidRPr="00DB432C" w14:paraId="49212EA8" w14:textId="77777777" w:rsidTr="000E2612">
        <w:tc>
          <w:tcPr>
            <w:tcW w:w="2263" w:type="dxa"/>
          </w:tcPr>
          <w:p w14:paraId="260F4594" w14:textId="10461E80" w:rsidR="004242B3" w:rsidRPr="00DB432C" w:rsidRDefault="004242B3" w:rsidP="00E87212">
            <w:pPr>
              <w:autoSpaceDE w:val="0"/>
              <w:autoSpaceDN w:val="0"/>
              <w:adjustRightInd w:val="0"/>
              <w:spacing w:before="10" w:after="10" w:line="240" w:lineRule="auto"/>
              <w:jc w:val="left"/>
              <w:rPr>
                <w:sz w:val="20"/>
              </w:rPr>
            </w:pPr>
            <w:r w:rsidRPr="00DB432C">
              <w:rPr>
                <w:sz w:val="20"/>
              </w:rPr>
              <w:t>Bearings</w:t>
            </w:r>
          </w:p>
        </w:tc>
        <w:tc>
          <w:tcPr>
            <w:tcW w:w="6492" w:type="dxa"/>
          </w:tcPr>
          <w:p w14:paraId="196A7BCF" w14:textId="78167CE5" w:rsidR="004242B3" w:rsidRPr="00DB432C" w:rsidRDefault="004242B3" w:rsidP="00E87212">
            <w:pPr>
              <w:autoSpaceDE w:val="0"/>
              <w:autoSpaceDN w:val="0"/>
              <w:adjustRightInd w:val="0"/>
              <w:spacing w:before="10" w:after="10" w:line="240" w:lineRule="auto"/>
              <w:jc w:val="left"/>
              <w:rPr>
                <w:sz w:val="20"/>
              </w:rPr>
            </w:pPr>
            <w:r w:rsidRPr="00DB432C">
              <w:rPr>
                <w:sz w:val="20"/>
              </w:rPr>
              <w:t>LSSVM with PCA</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10.1016/j.ymssp.2016.02.031","ISSN":"08883270","author":[{"dropping-particle":"","family":"Lu","given":"Chao","non-dropping-particle":"","parse-names":false,"suffix":""},{"dropping-particle":"","family":"Chen","given":"Jie","non-dropping-particle":"","parse-names":false,"suffix":""},{"dropping-particle":"","family":"Hong","given":"Rongjing","non-dropping-particle":"","parse-names":false,"suffix":""},{"dropping-particle":"","family":"Feng","given":"Yang","non-dropping-particle":"","parse-names":false,"suffix":""},{"dropping-particle":"","family":"Li","given":"Yuanyuan","non-dropping-particle":"","parse-names":false,"suffix":""}],"container-title":"Mechanical Systems and Signal Processing","id":"ITEM-1","issued":{"date-parts":[["2016"]]},"page":"353-366","publisher":"Elsevier","title":"Degradation trend estimation of slewing bearing based on LSSVM model","type":"article-journal","volume":"76-77"},"uris":["http://www.mendeley.com/documents/?uuid=18dcc8dd-9f6d-4c16-b07b-6c4353883667"]}],"mendeley":{"formattedCitation":"[47]","plainTextFormattedCitation":"[47]","previouslyFormattedCitation":"[47]"},"properties":{"noteIndex":0},"schema":"https://github.com/citation-style-language/schema/raw/master/csl-citation.json"}</w:instrText>
            </w:r>
            <w:r w:rsidR="00B33B0E" w:rsidRPr="00DB432C">
              <w:rPr>
                <w:sz w:val="20"/>
              </w:rPr>
              <w:fldChar w:fldCharType="separate"/>
            </w:r>
            <w:r w:rsidR="00702C1F" w:rsidRPr="00DB432C">
              <w:rPr>
                <w:noProof/>
                <w:sz w:val="20"/>
              </w:rPr>
              <w:t>[47]</w:t>
            </w:r>
            <w:r w:rsidR="00B33B0E" w:rsidRPr="00DB432C">
              <w:rPr>
                <w:sz w:val="20"/>
              </w:rPr>
              <w:fldChar w:fldCharType="end"/>
            </w:r>
          </w:p>
          <w:p w14:paraId="251C6C06" w14:textId="4AA7EA01"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{"citationItems":[{"id":"ITEM-1","itemData":{"DOI":"10.1109/CCA.2012.6402684","ISBN":"9781467345033","abstract":"Maintenance for wind turbines, particularly offshore turbines, presents a significant cost component to wind farm operators. The main bearing, which supports the low-speed shaft, is one of the major wind turbine system components. Since maintenance is confined to suitable weather windows, which are unpredictable, there is a need for decision support tools to ensure that maintenance is carried out in a timely way, but also at minimum cost and with minimum turbine downtime. This paper presents a methodology for the estimation of the remaining useful life (RUL) of the main bearing for a commercial wind turbine. A residual model is used to highlight potentially faulty behaviour, which is then post processed to provide a suitable signal for extrapolation using particle filters. The RUL is then effectively specified as a probability distribution which narrows as the failure point is approached, providing an estimate of RUL and a confidence measure. Our results suggest that RULs beyond 30 days can be reasonably estimated. © 2012 IEEE.","author":[{"dropping-particle":"","family":"Butler","given":"Shane","non-dropping-particle":"","parse-names":false,"suffix":""},{"dropping-particle":"","family":"O'Connor","given":"Frank","non-dropping-particle":"","parse-names":false,"suffix":""},{"dropping-particle":"","family":"Farren","given":"Des","non-dropping-particle":"","parse-names":false,"suffix":""},{"dropping-particle":"V.","family":"Ringwood","given":"John","non-dropping-particle":"","parse-names":false,"suffix":""}],"container-title":"Proceedings of the IEEE International Conference on Control Applications","id":"ITEM-1","issued":{"date-parts":[["2012"]]},"page":"1092-1097","title":"A feasibility study into prognostics for the main bearing of a wind turbine","type":"article-journal"},"uris":["http://www.mendeley.com/documents/?uuid=6fa72c95-f690-4b3c-9139-041f66f60f80"]}],"mendeley":{"formattedCitation":"[63]","plainTextFormattedCitation":"[63]","previouslyFormattedCitation":"[63]"},"properties":{"noteIndex":0},"schema":"https://github.com/citation-style-language/schema/raw/master/csl-citation.json"}</w:instrText>
            </w:r>
            <w:r w:rsidR="00B33B0E" w:rsidRPr="00DB432C">
              <w:rPr>
                <w:sz w:val="20"/>
              </w:rPr>
              <w:fldChar w:fldCharType="separate"/>
            </w:r>
            <w:r w:rsidR="00702C1F" w:rsidRPr="00DB432C">
              <w:rPr>
                <w:noProof/>
                <w:sz w:val="20"/>
              </w:rPr>
              <w:t>[63]</w:t>
            </w:r>
            <w:r w:rsidR="00B33B0E" w:rsidRPr="00DB432C">
              <w:rPr>
                <w:sz w:val="20"/>
              </w:rPr>
              <w:fldChar w:fldCharType="end"/>
            </w:r>
          </w:p>
          <w:p w14:paraId="4E68E205" w14:textId="6A9645CC" w:rsidR="004242B3" w:rsidRPr="00DB432C" w:rsidRDefault="004242B3" w:rsidP="00E87212">
            <w:pPr>
              <w:autoSpaceDE w:val="0"/>
              <w:autoSpaceDN w:val="0"/>
              <w:adjustRightInd w:val="0"/>
              <w:spacing w:before="10" w:after="10" w:line="240" w:lineRule="auto"/>
              <w:jc w:val="left"/>
              <w:rPr>
                <w:sz w:val="20"/>
              </w:rPr>
            </w:pPr>
            <w:r w:rsidRPr="00DB432C">
              <w:rPr>
                <w:sz w:val="20"/>
              </w:rPr>
              <w:t>HMM</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10.1109/TIE.2016.2535111","ISSN":"02780046","author":[{"dropping-particle":"","family":"Soualhi","given":"Abdenour","non-dropping-particle":"","parse-names":false,"suffix":""},{"dropping-particle":"","family":"Clerc","given":"Guy","non-dropping-particle":"","parse-names":false,"suffix":""},{"dropping-particle":"","family":"Razik","given":"Hubert","non-dropping-particle":"","parse-names":false,"suffix":""},{"dropping-particle":"","family":"Badaoui","given":"Mohamed","non-dropping-particle":"El","parse-names":false,"suffix":""},{"dropping-particle":"","family":"Guillet","given":"Fran??ois","non-dropping-particle":"","parse-names":false,"suffix":""}],"container-title":"IEEE Transactions on Industrial Electronics","id":"ITEM-1","issue":"5","issued":{"date-parts":[["2016"]]},"page":"3271-3281","title":"Hidden Markov Models for the Prediction of Impending Faults","type":"article-journal","volume":"63"},"uris":["http://www.mendeley.com/documents/?uuid=dc14a13d-24dc-41be-9eaa-a2e97cd9c79a"]}],"mendeley":{"formattedCitation":"[74]","plainTextFormattedCitation":"[74]","previouslyFormattedCitation":"[74]"},"properties":{"noteIndex":0},"schema":"https://github.com/citation-style-language/schema/raw/master/csl-citation.json"}</w:instrText>
            </w:r>
            <w:r w:rsidR="00B33B0E" w:rsidRPr="00DB432C">
              <w:rPr>
                <w:sz w:val="20"/>
              </w:rPr>
              <w:fldChar w:fldCharType="separate"/>
            </w:r>
            <w:r w:rsidR="00702C1F" w:rsidRPr="00DB432C">
              <w:rPr>
                <w:noProof/>
                <w:sz w:val="20"/>
              </w:rPr>
              <w:t>[74]</w:t>
            </w:r>
            <w:r w:rsidR="00B33B0E" w:rsidRPr="00DB432C">
              <w:rPr>
                <w:sz w:val="20"/>
              </w:rPr>
              <w:fldChar w:fldCharType="end"/>
            </w:r>
          </w:p>
          <w:p w14:paraId="28B3AA5E" w14:textId="72549DB2" w:rsidR="004242B3" w:rsidRPr="00DB432C" w:rsidRDefault="004242B3" w:rsidP="00E87212">
            <w:pPr>
              <w:autoSpaceDE w:val="0"/>
              <w:autoSpaceDN w:val="0"/>
              <w:adjustRightInd w:val="0"/>
              <w:spacing w:before="10" w:after="10" w:line="240" w:lineRule="auto"/>
              <w:jc w:val="left"/>
              <w:rPr>
                <w:sz w:val="20"/>
              </w:rPr>
            </w:pPr>
            <w:r w:rsidRPr="00DB432C">
              <w:rPr>
                <w:sz w:val="20"/>
              </w:rPr>
              <w:t>HSMM</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10.1177/0954406212467260","ISSN":"0954-4062","author":[{"dropping-particle":"","family":"Chen","given":"Z.","non-dropping-particle":"","parse-names":false,"suffix":""},{"dropping-particle":"","family":"Yang","given":"Y.","non-dropping-particle":"","parse-names":false,"suffix":""},{"dropping-particle":"","family":"Hu","given":"Z.","non-dropping-particle":"","parse-names":false,"suffix":""},{"dropping-particle":"","family":"Zeng","given":"Q.","non-dropping-particle":"","parse-names":false,"suffix":""}],"container-title":"Institution of Mechanical Engineers, Part C: Journal of Mechanical Engineering Science","id":"ITEM-1","issue":"8","issued":{"date-parts":[["2012"]]},"page":"1853-1863","title":"Fault prognosis of complex mechanical systems based on multi-sensor mixtured hidden semi-Markov models","type":"article-journal","volume":"227"},"uris":["http://www.mendeley.com/documents/?uuid=25bfc842-bee7-4304-af97-32e1c558b580"]}],"mendeley":{"formattedCitation":"[78]","plainTextFormattedCitation":"[78]","previouslyFormattedCitation":"[78]"},"properties":{"noteIndex":0},"schema":"https://github.com/citation-style-language/schema/raw/master/csl-citation.json"}</w:instrText>
            </w:r>
            <w:r w:rsidR="00B33B0E" w:rsidRPr="00DB432C">
              <w:rPr>
                <w:sz w:val="20"/>
              </w:rPr>
              <w:fldChar w:fldCharType="separate"/>
            </w:r>
            <w:r w:rsidR="00702C1F" w:rsidRPr="00DB432C">
              <w:rPr>
                <w:noProof/>
                <w:sz w:val="20"/>
              </w:rPr>
              <w:t>[78]</w:t>
            </w:r>
            <w:r w:rsidR="00B33B0E" w:rsidRPr="00DB432C">
              <w:rPr>
                <w:sz w:val="20"/>
              </w:rPr>
              <w:fldChar w:fldCharType="end"/>
            </w:r>
          </w:p>
          <w:p w14:paraId="0F9B95BE" w14:textId="310EA47A" w:rsidR="004242B3" w:rsidRPr="00DB432C" w:rsidRDefault="004242B3" w:rsidP="00E87212">
            <w:pPr>
              <w:autoSpaceDE w:val="0"/>
              <w:autoSpaceDN w:val="0"/>
              <w:adjustRightInd w:val="0"/>
              <w:spacing w:before="10" w:after="10" w:line="240" w:lineRule="auto"/>
              <w:jc w:val="left"/>
              <w:rPr>
                <w:sz w:val="20"/>
              </w:rPr>
            </w:pPr>
            <w:r w:rsidRPr="00DB432C">
              <w:rPr>
                <w:sz w:val="20"/>
              </w:rPr>
              <w:t>Stochastic filter with PCA</w:t>
            </w:r>
            <w:r w:rsidR="00B33B0E" w:rsidRPr="00DB432C">
              <w:rPr>
                <w:sz w:val="20"/>
              </w:rPr>
              <w:t xml:space="preserve"> </w:t>
            </w:r>
            <w:r w:rsidR="00B33B0E" w:rsidRPr="00DB432C">
              <w:rPr>
                <w:sz w:val="20"/>
              </w:rPr>
              <w:fldChar w:fldCharType="begin" w:fldLock="1"/>
            </w:r>
            <w:r w:rsidR="00B73D33">
              <w:rPr>
                <w:sz w:val="20"/>
              </w:rPr>
              <w:instrText>ADDIN CSL_CITATION {"citationItems":[{"id":"ITEM-1","itemData":{"DOI":"10.1016/j.ejor.2006.08.047","ISBN":"0377-2217","ISSN":"03772217","abstract":"We often observe in practice that the life of a piece of production equipment can be divided into two stages. The first stage is referred to as the normal working stage where no significant deviation from the normal operating state is observed. The second stage is called the failure delay period, since a defect may be initiated, and progressively develop into an actual failure, i.e., the equipment is in a defective stage but still working during this stage. With the help of condition monitoring, hidden defects already present in the equipment may be detected, but for maintenance planning purposes, the prediction of the initiation point of the second stage, and more importantly, the residual life thereafter is important. This paper reports on the development of a probability model to predict the initiation point of the second stage and the remaining life based on available condition monitoring information. The method for model parameters estimation is discussed and applied to real data. ?? 2006 Elsevier B.V. All rights reserved.","author":[{"dropping-particle":"","family":"Wang","given":"Wenbin","non-dropping-particle":"","parse-names":false,"suffix":""}],"container-title":"European Journal of Operational Research","id":"ITEM-1","issue":"3","issued":{"date-parts":[["2007"]]},"page":"1177-1187","title":"A two-stage prognosis model in condition based maintenance","type":"article-journal","volume":"182"},"uris":["http://www.mendeley.com/documents/?uuid=fc8d2a6b-0996-4474-8f64-8c3dabdacccb"]}],"mendeley":{"formattedCitation":"[85]","plainTextFormattedCitation":"[85]","previouslyFormattedCitation":"[85]"},"properties":{"noteIndex":0},"schema":"https://github.com/citation-style-language/schema/raw/master/csl-citation.json"}</w:instrText>
            </w:r>
            <w:r w:rsidR="00B33B0E" w:rsidRPr="00DB432C">
              <w:rPr>
                <w:sz w:val="20"/>
              </w:rPr>
              <w:fldChar w:fldCharType="separate"/>
            </w:r>
            <w:r w:rsidR="00702C1F" w:rsidRPr="00DB432C">
              <w:rPr>
                <w:noProof/>
                <w:sz w:val="20"/>
              </w:rPr>
              <w:t>[85]</w:t>
            </w:r>
            <w:r w:rsidR="00B33B0E" w:rsidRPr="00DB432C">
              <w:rPr>
                <w:sz w:val="20"/>
              </w:rPr>
              <w:fldChar w:fldCharType="end"/>
            </w:r>
          </w:p>
          <w:p w14:paraId="5ECC5956" w14:textId="52F4C149"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 with adaptive FPT selection</w:t>
            </w:r>
            <w:r w:rsidR="008C34FF" w:rsidRPr="00DB432C">
              <w:rPr>
                <w:sz w:val="20"/>
              </w:rPr>
              <w:t xml:space="preserve"> </w:t>
            </w:r>
            <w:r w:rsidR="008C34FF" w:rsidRPr="00DB432C">
              <w:rPr>
                <w:sz w:val="20"/>
              </w:rPr>
              <w:fldChar w:fldCharType="begin" w:fldLock="1"/>
            </w:r>
            <w:r w:rsidR="00B73D33">
              <w:rPr>
                <w:sz w:val="20"/>
              </w:rPr>
              <w:instrText>ADDIN CSL_CITATION {"citationItems":[{"id":"ITEM-1","itemData":{"DOI":"10.1109/ICPHM.2015.7245060","ISBN":"9781479918935","ISSN":"0278-0046","author":[{"dropping-particle":"","family":"Li","given":"Naipeng","non-dropping-particle":"","parse-names":false,"suffix":""},{"dropping-particle":"","family":"Lei","given":"Yaguo","non-dropping-particle":"","parse-names":false,"suffix":""},{"dropping-particle":"","family":"LiN","given":"Jing","non-dropping-particle":"","parse-names":false,"suffix":""},{"dropping-particle":"","family":"Ding","given":"S X","non-dropping-particle":"","parse-names":false,"suffix":""}],"container-title":"IEEE Transactions on Industrial Electronics","id":"ITEM-1","issue":"12","issued":{"date-parts":[["2015"]]},"page":"7762-7773","title":"An improved exponential model for predicting the remaining useful life of lithium-ion batteries","type":"article-journal","volume":"62"},"uris":["http://www.mendeley.com/documents/?uuid=8c2b716a-cb7c-4f32-a17d-d6a25b191273"]}],"mendeley":{"formattedCitation":"[66]","plainTextFormattedCitation":"[66]","previouslyFormattedCitation":"[66]"},"properties":{"noteIndex":0},"schema":"https://github.com/citation-style-language/schema/raw/master/csl-citation.json"}</w:instrText>
            </w:r>
            <w:r w:rsidR="008C34FF" w:rsidRPr="00DB432C">
              <w:rPr>
                <w:sz w:val="20"/>
              </w:rPr>
              <w:fldChar w:fldCharType="separate"/>
            </w:r>
            <w:r w:rsidR="00702C1F" w:rsidRPr="00DB432C">
              <w:rPr>
                <w:noProof/>
                <w:sz w:val="20"/>
              </w:rPr>
              <w:t>[66]</w:t>
            </w:r>
            <w:r w:rsidR="008C34FF" w:rsidRPr="00DB432C">
              <w:rPr>
                <w:sz w:val="20"/>
              </w:rPr>
              <w:fldChar w:fldCharType="end"/>
            </w:r>
          </w:p>
          <w:p w14:paraId="32ECFFE1" w14:textId="1F4306D9" w:rsidR="004242B3" w:rsidRPr="00DB432C" w:rsidRDefault="004242B3" w:rsidP="00E87212">
            <w:pPr>
              <w:autoSpaceDE w:val="0"/>
              <w:autoSpaceDN w:val="0"/>
              <w:adjustRightInd w:val="0"/>
              <w:spacing w:before="10" w:after="10" w:line="240" w:lineRule="auto"/>
              <w:jc w:val="left"/>
              <w:rPr>
                <w:sz w:val="20"/>
              </w:rPr>
            </w:pPr>
            <w:r w:rsidRPr="00DB432C">
              <w:rPr>
                <w:sz w:val="20"/>
              </w:rPr>
              <w:t>Particle filter with weighted minimum quantization error</w:t>
            </w:r>
            <w:r w:rsidR="008C34FF" w:rsidRPr="00DB432C">
              <w:rPr>
                <w:sz w:val="20"/>
              </w:rPr>
              <w:t xml:space="preserve"> </w:t>
            </w:r>
            <w:r w:rsidR="007F4CDF" w:rsidRPr="00DB432C">
              <w:rPr>
                <w:sz w:val="20"/>
              </w:rPr>
              <w:fldChar w:fldCharType="begin" w:fldLock="1"/>
            </w:r>
            <w:r w:rsidR="00B73D33">
              <w:rPr>
                <w:sz w:val="20"/>
              </w:rPr>
              <w:instrText>ADDIN CSL_CITATION {"citationItems":[{"id":"ITEM-1","itemData":{"DOI":"10.1109/TR.2016.2570568","ISBN":"0018-9529","ISSN":"00189529","author":[{"dropping-particle":"","family":"Lei","given":"Yaguo","non-dropping-particle":"","parse-names":false,"suffix":""},{"dropping-particle":"","family":"Li","given":"Naipeng","non-dropping-particle":"","parse-names":false,"suffix":""},{"dropping-particle":"","family":"Gontarz","given":"Szymon","non-dropping-particle":"","parse-names":false,"suffix":""},{"dropping-particle":"","family":"Lin","given":"Jing","non-dropping-particle":"","parse-names":false,"suffix":""},{"dropping-particle":"","family":"Radkowski","given":"Stanislaw","non-dropping-particle":"","parse-names":false,"suffix":""},{"dropping-particle":"","family":"Dybala","given":"Jacek","non-dropping-particle":"","parse-names":false,"suffix":""}],"container-title":"IEEE Transactions on Reliability","id":"ITEM-1","issue":"3","issued":{"date-parts":[["2016"]]},"page":"1314-1326","title":"A Model-Based Method for Remaining Useful Life Prediction of Machinery","type":"article-journal","volume":"65"},"uris":["http://www.mendeley.com/documents/?uuid=c02c039a-115c-42cb-a13a-bfbbda79fa13"]}],"mendeley":{"formattedCitation":"[67]","plainTextFormattedCitation":"[67]","previouslyFormattedCitation":"[67]"},"properties":{"noteIndex":0},"schema":"https://github.com/citation-style-language/schema/raw/master/csl-citation.json"}</w:instrText>
            </w:r>
            <w:r w:rsidR="007F4CDF" w:rsidRPr="00DB432C">
              <w:rPr>
                <w:sz w:val="20"/>
              </w:rPr>
              <w:fldChar w:fldCharType="separate"/>
            </w:r>
            <w:r w:rsidR="00702C1F" w:rsidRPr="00DB432C">
              <w:rPr>
                <w:noProof/>
                <w:sz w:val="20"/>
              </w:rPr>
              <w:t>[67]</w:t>
            </w:r>
            <w:r w:rsidR="007F4CDF" w:rsidRPr="00DB432C">
              <w:rPr>
                <w:sz w:val="20"/>
              </w:rPr>
              <w:fldChar w:fldCharType="end"/>
            </w:r>
          </w:p>
        </w:tc>
      </w:tr>
    </w:tbl>
    <w:p w14:paraId="779918B2" w14:textId="60925690" w:rsidR="00287649" w:rsidRPr="00DB432C" w:rsidRDefault="00AC1416" w:rsidP="00AC1416">
      <w:pPr>
        <w:autoSpaceDE w:val="0"/>
        <w:autoSpaceDN w:val="0"/>
        <w:adjustRightInd w:val="0"/>
        <w:spacing w:after="0" w:line="240" w:lineRule="auto"/>
        <w:jc w:val="left"/>
        <w:rPr>
          <w:rFonts w:cs="Times New Roman"/>
          <w:sz w:val="16"/>
          <w:szCs w:val="16"/>
        </w:rPr>
      </w:pPr>
      <w:r w:rsidRPr="00DB432C">
        <w:rPr>
          <w:rFonts w:cs="Times New Roman"/>
          <w:sz w:val="16"/>
          <w:szCs w:val="16"/>
        </w:rPr>
        <w:t>RUL: remaining useful life; SVM: support vector machine; PSO: particle swarm optimization; RBF: radial-based function; PCA: principal component analysis; HMM: hidden Markov model; ANN: artificial neural network; ICA: independent component analysis; RNN: recurrent neural network; DSR: Dempster–Shafer regression; ESN: echo state network; PHM: proportional hazard model; K-NN: K-nearest neighbour; HSMM: hidden semi-Markov model; AHSMM: adaptive hidden semi-Markov model; MWPHM: Weibull proportional hazard model; DKF: distributed Kalman filter; HHMM: hierarchical hidden Markov model; LSSVM: least squares support vector machine; FPT: first predicting time.</w:t>
      </w:r>
    </w:p>
    <w:p w14:paraId="4F0327AD" w14:textId="59800631" w:rsidR="009412D2" w:rsidRPr="00DB432C" w:rsidRDefault="009412D2" w:rsidP="00287649"/>
    <w:p w14:paraId="1F7A7A51" w14:textId="77777777" w:rsidR="007B1208" w:rsidRPr="00DB432C" w:rsidRDefault="007B1208" w:rsidP="00287649"/>
    <w:p w14:paraId="26E7E4FA" w14:textId="7BF3A4AD" w:rsidR="00C95B71" w:rsidRPr="00DB432C" w:rsidRDefault="00A8268B" w:rsidP="004520E0">
      <w:r w:rsidRPr="00DB432C">
        <w:t>This study reviews multidimensional prognostic mo</w:t>
      </w:r>
      <w:r w:rsidR="001276D7" w:rsidRPr="00DB432C">
        <w:t>dels for rotating machines. The methodologies</w:t>
      </w:r>
      <w:r w:rsidRPr="00DB432C">
        <w:t xml:space="preserve"> r</w:t>
      </w:r>
      <w:r w:rsidR="001276D7" w:rsidRPr="00DB432C">
        <w:t xml:space="preserve">eviewed herein make predictions </w:t>
      </w:r>
      <w:r w:rsidRPr="00DB432C">
        <w:t>based on condition-</w:t>
      </w:r>
      <w:r w:rsidR="001276D7" w:rsidRPr="00DB432C">
        <w:t xml:space="preserve">monitoring information obtained </w:t>
      </w:r>
      <w:r w:rsidRPr="00DB432C">
        <w:t>from multiple sensors. Re</w:t>
      </w:r>
      <w:r w:rsidR="001276D7" w:rsidRPr="00DB432C">
        <w:t xml:space="preserve">levant theories are discussed, </w:t>
      </w:r>
      <w:r w:rsidRPr="00DB432C">
        <w:t>and the merits and lim</w:t>
      </w:r>
      <w:r w:rsidR="001276D7" w:rsidRPr="00DB432C">
        <w:t xml:space="preserve">itations of the main prognostic </w:t>
      </w:r>
      <w:r w:rsidRPr="00DB432C">
        <w:t xml:space="preserve">model classes are </w:t>
      </w:r>
      <w:r w:rsidR="001276D7" w:rsidRPr="00DB432C">
        <w:t xml:space="preserve">detailed. Examples are given to </w:t>
      </w:r>
      <w:r w:rsidRPr="00DB432C">
        <w:t>explain how these approach</w:t>
      </w:r>
      <w:r w:rsidR="001276D7" w:rsidRPr="00DB432C">
        <w:t>es have been applied to predict degradation and RULs</w:t>
      </w:r>
      <w:r w:rsidRPr="00DB432C">
        <w:t xml:space="preserve"> of </w:t>
      </w:r>
      <w:r w:rsidR="001276D7" w:rsidRPr="00DB432C">
        <w:t xml:space="preserve">rotating machinery. From </w:t>
      </w:r>
      <w:r w:rsidRPr="00DB432C">
        <w:t>the literature reviewed h</w:t>
      </w:r>
      <w:r w:rsidR="001276D7" w:rsidRPr="00DB432C">
        <w:t xml:space="preserve">erein, a number of observations </w:t>
      </w:r>
      <w:r w:rsidRPr="00DB432C">
        <w:t>and suggestions can be made as follows:</w:t>
      </w:r>
      <w:r w:rsidR="00A775E3" w:rsidRPr="00DB432C">
        <w:t xml:space="preserve"> </w:t>
      </w:r>
      <w:r w:rsidR="00C95B71" w:rsidRPr="00DB432C">
        <w:t>In practice, the implementation of the models reviewed remains in the nascent stage, although a considerable number of studies have been performed based on simulated and experimental data. Therefore, efforts should be made to validate the effectiveness of these models using real world data. In addition, future research should develop prognostic models that better adapt to continuously changing operating conditions during the degradation process.</w:t>
      </w:r>
      <w:r w:rsidR="004520E0" w:rsidRPr="00DB432C">
        <w:t xml:space="preserve"> Most existing prognostic models consist of two phases: a learning phase, during which the analytical model is trained using run-to-failure data, and a testing phase, during which the trained model is employed to assess the state of the current system and to predict the systems RUL. However, failure data is typically scarce, which limits the application of these models to real industrial facilities. </w:t>
      </w:r>
      <w:r w:rsidR="00C34AE6" w:rsidRPr="00DB432C">
        <w:t xml:space="preserve">Additional work is required to develop methods </w:t>
      </w:r>
      <w:r w:rsidR="00927AD9" w:rsidRPr="00DB432C">
        <w:t xml:space="preserve">that </w:t>
      </w:r>
      <w:r w:rsidR="003B16CA" w:rsidRPr="00DB432C">
        <w:t xml:space="preserve">use less training data for prognostic analysis. </w:t>
      </w:r>
    </w:p>
    <w:p w14:paraId="4D0179C8" w14:textId="3D8E1656" w:rsidR="00C91BE9" w:rsidRPr="00DB432C" w:rsidRDefault="00A37C61" w:rsidP="00CC325E">
      <w:pPr>
        <w:pStyle w:val="Heading3"/>
        <w:spacing w:before="240" w:after="240"/>
      </w:pPr>
      <w:bookmarkStart w:id="74" w:name="_Toc506214358"/>
      <w:r w:rsidRPr="00DB432C">
        <w:t xml:space="preserve">CVA for </w:t>
      </w:r>
      <w:r w:rsidR="0056721D" w:rsidRPr="00DB432C">
        <w:t>Health Estimation and Prognosis</w:t>
      </w:r>
      <w:bookmarkEnd w:id="74"/>
    </w:p>
    <w:p w14:paraId="225CE4C2" w14:textId="69C50658" w:rsidR="007C0DC4" w:rsidRPr="00DB432C" w:rsidRDefault="004374B1" w:rsidP="007C0DC4">
      <w:r w:rsidRPr="00DB432C">
        <w:t xml:space="preserve">In addition to </w:t>
      </w:r>
      <w:r w:rsidR="006D7B02" w:rsidRPr="00DB432C">
        <w:t xml:space="preserve">the aforementioned prognostic methods, CVA is </w:t>
      </w:r>
      <w:r w:rsidR="003F1FD7" w:rsidRPr="00DB432C">
        <w:t xml:space="preserve">also </w:t>
      </w:r>
      <w:r w:rsidR="006D7B02" w:rsidRPr="00DB432C">
        <w:t xml:space="preserve">a </w:t>
      </w:r>
      <w:r w:rsidR="002C2A75" w:rsidRPr="00DB432C">
        <w:t xml:space="preserve">state space estimation method that can be used for precise estimation of the behaviour of a faulty system. </w:t>
      </w:r>
      <w:r w:rsidR="001848E7" w:rsidRPr="00DB432C">
        <w:t xml:space="preserve">Unlike other time series approaches such as </w:t>
      </w:r>
      <w:r w:rsidR="00C712DF" w:rsidRPr="00DB432C">
        <w:t>autoregressive integrated moving average (</w:t>
      </w:r>
      <w:r w:rsidR="001848E7" w:rsidRPr="00DB432C">
        <w:t>ARIMA</w:t>
      </w:r>
      <w:r w:rsidR="00C712DF" w:rsidRPr="00DB432C">
        <w:t>)</w:t>
      </w:r>
      <w:r w:rsidR="001848E7" w:rsidRPr="00DB432C">
        <w:t>, s</w:t>
      </w:r>
      <w:r w:rsidR="00A7555C" w:rsidRPr="00DB432C">
        <w:t xml:space="preserve">tate space </w:t>
      </w:r>
      <w:r w:rsidR="001848E7" w:rsidRPr="00DB432C">
        <w:t>methods</w:t>
      </w:r>
      <w:r w:rsidR="00A7555C" w:rsidRPr="00DB432C">
        <w:t xml:space="preserve"> </w:t>
      </w:r>
      <w:r w:rsidR="001848E7" w:rsidRPr="00DB432C">
        <w:t>do not require the variables to be stationary when applied to multiple-input and multiple-output (MIMO</w:t>
      </w:r>
      <w:r w:rsidR="001E2294" w:rsidRPr="00DB432C">
        <w:t xml:space="preserve">) systems, and are therefore more suitable for </w:t>
      </w:r>
      <w:r w:rsidR="00C712DF" w:rsidRPr="00DB432C">
        <w:t xml:space="preserve">real industrial systems exposed to varying operational conditions </w:t>
      </w:r>
      <w:r w:rsidR="001E2294" w:rsidRPr="00DB432C">
        <w:fldChar w:fldCharType="begin" w:fldLock="1"/>
      </w:r>
      <w:r w:rsidR="00B73D33">
        <w:instrText>ADDIN CSL_CITATION {"citationItems":[{"id":"ITEM-1","itemData":{"DOI":"10.1016/S0968-090X(03)00004-4","ISBN":"0968-090X","ISSN":"0968090X","PMID":"12581935","abstract":"Urban traffic congestion is one of the most severe problems of everyday life in Metropolitan areas. In an effort to deal with this problem, intelligent transportation systems (ITS) technologies have concentrated in recent years on dealing with urban congestion. One of the most critical aspects of ITS success is the provision of accurate real-time information and short-term predictions of traffic parameters such as traffic volumes, travel speeds and occupancies. The present paper concentrates on developing flexible and explicitly multivariate time-series state space models using core urban area loop detector data. Using 3-min volume measurements from urban arterial streets near downtown Athens, models were developed that feed on data from upstream detectors to improve on the predictions of downstream locations. The results clearly suggest that different model specifications are appropriate for different time periods of the day. Further, it also appears that the use of multivariate state space models improves on the prediction accuracy over univariate time series ones. © 2003 Elsevier Science Ltd. All rights reserved.","author":[{"dropping-particle":"","family":"Stathopoulos","given":"Anthony","non-dropping-particle":"","parse-names":false,"suffix":""},{"dropping-particle":"","family":"Karlaftis","given":"Matthew G.","non-dropping-particle":"","parse-names":false,"suffix":""}],"container-title":"Transportation Research Part C: Emerging Technologies","id":"ITEM-1","issue":"2","issued":{"date-parts":[["2003"]]},"page":"121-135","title":"A multivariate state space approach for urban traffic flow modeling and prediction","type":"article-journal","volume":"11"},"uris":["http://www.mendeley.com/documents/?uuid=51ea801e-e547-474f-b203-197a5a73cf95"]}],"mendeley":{"formattedCitation":"[119]","plainTextFormattedCitation":"[119]","previouslyFormattedCitation":"[119]"},"properties":{"noteIndex":0},"schema":"https://github.com/citation-style-language/schema/raw/master/csl-citation.json"}</w:instrText>
      </w:r>
      <w:r w:rsidR="001E2294" w:rsidRPr="00DB432C">
        <w:fldChar w:fldCharType="separate"/>
      </w:r>
      <w:r w:rsidR="00702C1F" w:rsidRPr="00DB432C">
        <w:rPr>
          <w:noProof/>
        </w:rPr>
        <w:t>[119]</w:t>
      </w:r>
      <w:r w:rsidR="001E2294" w:rsidRPr="00DB432C">
        <w:fldChar w:fldCharType="end"/>
      </w:r>
      <w:r w:rsidR="001E2294" w:rsidRPr="00DB432C">
        <w:t>.</w:t>
      </w:r>
      <w:r w:rsidR="001848E7" w:rsidRPr="00DB432C">
        <w:rPr>
          <w:rFonts w:ascii="Arial" w:hAnsi="Arial" w:cs="Arial"/>
          <w:color w:val="505050"/>
          <w:sz w:val="27"/>
          <w:szCs w:val="27"/>
        </w:rPr>
        <w:t xml:space="preserve"> </w:t>
      </w:r>
      <w:r w:rsidR="0063643D" w:rsidRPr="00DB432C">
        <w:t xml:space="preserve">Furthermore, the rapid growth and advancement in data acquisition technology allows for the exploitation of multivariate methods that may provide increased estimation accuracy over univariate time-series approaches </w:t>
      </w:r>
      <w:r w:rsidR="001A4A69" w:rsidRPr="00DB432C">
        <w:fldChar w:fldCharType="begin" w:fldLock="1"/>
      </w:r>
      <w:r w:rsidR="00B73D33">
        <w:instrText>ADDIN CSL_CITATION {"citationItems":[{"id":"ITEM-1","itemData":{"DOI":"10.1016/S0968-090X(03)00004-4","ISBN":"0968-090X","ISSN":"0968090X","PMID":"12581935","abstract":"Urban traffic congestion is one of the most severe problems of everyday life in Metropolitan areas. In an effort to deal with this problem, intelligent transportation systems (ITS) technologies have concentrated in recent years on dealing with urban congestion. One of the most critical aspects of ITS success is the provision of accurate real-time information and short-term predictions of traffic parameters such as traffic volumes, travel speeds and occupancies. The present paper concentrates on developing flexible and explicitly multivariate time-series state space models using core urban area loop detector data. Using 3-min volume measurements from urban arterial streets near downtown Athens, models were developed that feed on data from upstream detectors to improve on the predictions of downstream locations. The results clearly suggest that different model specifications are appropriate for different time periods of the day. Further, it also appears that the use of multivariate state space models improves on the prediction accuracy over univariate time series ones. © 2003 Elsevier Science Ltd. All rights reserved.","author":[{"dropping-particle":"","family":"Stathopoulos","given":"Anthony","non-dropping-particle":"","parse-names":false,"suffix":""},{"dropping-particle":"","family":"Karlaftis","given":"Matthew G.","non-dropping-particle":"","parse-names":false,"suffix":""}],"container-title":"Transportation Research Part C: Emerging Technologies","id":"ITEM-1","issue":"2","issued":{"date-parts":[["2003"]]},"page":"121-135","title":"A multivariate state space approach for urban traffic flow modeling and prediction","type":"article-journal","volume":"11"},"uris":["http://www.mendeley.com/documents/?uuid=51ea801e-e547-474f-b203-197a5a73cf95"]}],"mendeley":{"formattedCitation":"[119]","plainTextFormattedCitation":"[119]","previouslyFormattedCitation":"[119]"},"properties":{"noteIndex":0},"schema":"https://github.com/citation-style-language/schema/raw/master/csl-citation.json"}</w:instrText>
      </w:r>
      <w:r w:rsidR="001A4A69" w:rsidRPr="00DB432C">
        <w:fldChar w:fldCharType="separate"/>
      </w:r>
      <w:r w:rsidR="00702C1F" w:rsidRPr="00DB432C">
        <w:rPr>
          <w:noProof/>
        </w:rPr>
        <w:t>[119]</w:t>
      </w:r>
      <w:r w:rsidR="001A4A69" w:rsidRPr="00DB432C">
        <w:fldChar w:fldCharType="end"/>
      </w:r>
      <w:r w:rsidR="004537CB" w:rsidRPr="00DB432C">
        <w:t xml:space="preserve">. </w:t>
      </w:r>
      <w:r w:rsidR="00F50525" w:rsidRPr="00DB432C">
        <w:t xml:space="preserve">The superiority of the CVA over the </w:t>
      </w:r>
      <w:r w:rsidR="00830A61" w:rsidRPr="00DB432C">
        <w:t xml:space="preserve">standard multivariate methods </w:t>
      </w:r>
      <w:r w:rsidR="00702E52" w:rsidRPr="00DB432C">
        <w:t>when applied to</w:t>
      </w:r>
      <w:r w:rsidR="001848E7" w:rsidRPr="00DB432C">
        <w:t xml:space="preserve"> nonstationary</w:t>
      </w:r>
      <w:r w:rsidR="00702E52" w:rsidRPr="00DB432C">
        <w:t xml:space="preserve"> systems </w:t>
      </w:r>
      <w:r w:rsidR="001A4B60" w:rsidRPr="00DB432C">
        <w:t xml:space="preserve">working under </w:t>
      </w:r>
      <w:r w:rsidR="001E2294" w:rsidRPr="00DB432C">
        <w:t>variable</w:t>
      </w:r>
      <w:r w:rsidR="001A4B60" w:rsidRPr="00DB432C">
        <w:t xml:space="preserve"> conditions </w:t>
      </w:r>
      <w:r w:rsidR="00D3009D" w:rsidRPr="00DB432C">
        <w:t>was</w:t>
      </w:r>
      <w:r w:rsidR="00F50525" w:rsidRPr="00DB432C">
        <w:t xml:space="preserve"> </w:t>
      </w:r>
      <w:r w:rsidR="00B74350" w:rsidRPr="00DB432C">
        <w:t>demonstrated and reported</w:t>
      </w:r>
      <w:r w:rsidR="00F50525" w:rsidRPr="00DB432C">
        <w:t xml:space="preserve"> in </w:t>
      </w:r>
      <w:r w:rsidR="00F50525" w:rsidRPr="00DB432C">
        <w:fldChar w:fldCharType="begin" w:fldLock="1"/>
      </w:r>
      <w:r w:rsidR="00B73D33">
        <w:instrText>ADDIN CSL_CITATION {"citationItems":[{"id":"ITEM-1","itemData":{"DOI":"10.1002/aic.690430810","ISBN":"0001-1541","ISSN":"0001-1541","abstract":"Industrial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Journal","id":"ITEM-1","issue":"8","issued":{"date-parts":[["1997"]]},"page":"2002-2020","title":"Statistical Monitoring of Multivariable Dynamic Processes with State-Space Models","type":"article-journal","volume":"43"},"uris":["http://www.mendeley.com/documents/?uuid=10fc0d1e-3ec0-4bea-bde2-fc8e3be7ca07"]},{"id":"ITEM-2","itemData":{"DOI":"10.1109/TII.2009.2032654","ISBN":"1551-3203","abstract":"The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Informatics","id":"ITEM-2","issue":"1","issued":{"date-parts":[["2010"]]},"page":"36-45","title":"Nonlinear Dynamic Process Monitoring Using Canonical Variate Analysis and Kernel Density Estimations","type":"article-journal","volume":"6"},"uris":["http://www.mendeley.com/documents/?uuid=c88530aa-c08e-4d6e-89e7-576565edb149"]},{"id":"ITEM-3","itemData":{"author":[{"dropping-particle":"","family":"Juricek","given":"Ben C","non-dropping-particle":"","parse-names":false,"suffix":""},{"dropping-particle":"","family":"Seborg","given":"Dale E","non-dropping-particle":"","parse-names":false,"suffix":""},{"dropping-particle":"","family":"Larimore","given":"Wallace E","non-dropping-particle":"","parse-names":false,"suffix":""}],"container-title":"Industrial &amp; engineering chemistry research","id":"ITEM-3","issue":"2","issued":{"date-parts":[["2004"]]},"page":"458-474","title":"Fault Detection Using Canonical Variate Analysis","type":"article-journal","volume":"43"},"uris":["http://www.mendeley.com/documents/?uuid=614940d6-3949-4880-a86f-01c95df98251"]},{"id":"ITEM-4","itemData":{"author":[{"dropping-particle":"","family":"Simoglou","given":"A","non-dropping-particle":"","parse-names":false,"suffix":""},{"dropping-particle":"","family":"Martin","given":"E B","non-dropping-particle":"","parse-names":false,"suffix":""},{"dropping-particle":"","family":"Morris","given":"A J","non-dropping-particle":"","parse-names":false,"suffix":""}],"container-title":"Computers and Chemical Engineering","id":"ITEM-4","issued":{"date-parts":[["2002"]]},"page":"909-920","title":"Statistical performance monitoring of dynamic multivariate processes using state space modelling","type":"article-journal","volume":"26"},"uris":["http://www.mendeley.com/documents/?uuid=d7cd418d-328a-414d-aecf-1bd2362807fb"]}],"mendeley":{"formattedCitation":"[14]–[17]","plainTextFormattedCitation":"[14]–[17]","previouslyFormattedCitation":"[14]–[17]"},"properties":{"noteIndex":0},"schema":"https://github.com/citation-style-language/schema/raw/master/csl-citation.json"}</w:instrText>
      </w:r>
      <w:r w:rsidR="00F50525" w:rsidRPr="00DB432C">
        <w:fldChar w:fldCharType="separate"/>
      </w:r>
      <w:r w:rsidR="00C82499" w:rsidRPr="00DB432C">
        <w:rPr>
          <w:noProof/>
        </w:rPr>
        <w:t>[14]–[17]</w:t>
      </w:r>
      <w:r w:rsidR="00F50525" w:rsidRPr="00DB432C">
        <w:fldChar w:fldCharType="end"/>
      </w:r>
      <w:r w:rsidR="00F50525" w:rsidRPr="00DB432C">
        <w:t>.</w:t>
      </w:r>
      <w:r w:rsidR="00702E52" w:rsidRPr="00DB432C">
        <w:t xml:space="preserve"> </w:t>
      </w:r>
      <w:r w:rsidR="00C55121" w:rsidRPr="00DB432C">
        <w:t>Ru</w:t>
      </w:r>
      <w:r w:rsidR="00557878" w:rsidRPr="00DB432C">
        <w:t xml:space="preserve">iz et al. </w:t>
      </w:r>
      <w:r w:rsidR="00557878" w:rsidRPr="00DB432C">
        <w:fldChar w:fldCharType="begin" w:fldLock="1"/>
      </w:r>
      <w:r w:rsidR="00B73D33">
        <w:instrText>ADDIN CSL_CITATION {"citationItems":[{"id":"ITEM-1","itemData":{"DOI":"10.1016/j.conengprac.2015.04.012","ISSN":"0967-0661","author":[{"dropping-particle":"","family":"Ruiz-cárcel","given":"C","non-dropping-particle":"","parse-names":false,"suffix":""},{"dropping-particle":"","family":"Cao","given":"Y","non-dropping-particle":"","parse-names":false,"suffix":""},{"dropping-particle":"","family":"Mba","given":"D","non-dropping-particle":"","parse-names":false,"suffix":""},{"dropping-particle":"","family":"Lao","given":"L","non-dropping-particle":"","parse-names":false,"suffix":""},{"dropping-particle":"","family":"Samuel","given":"R T","non-dropping-particle":"","parse-names":false,"suffix":""}],"container-title":"Control Engineering Practice","id":"ITEM-1","issued":{"date-parts":[["2015"]]},"page":"74-88","publisher":"Elsevier","title":"Statistical process monitoring of a multiphase flow facility","type":"article-journal","volume":"42"},"uris":["http://www.mendeley.com/documents/?uuid=1ac6fc47-2152-4830-8258-44f3c7d92f3d"]}],"mendeley":{"formattedCitation":"[18]","plainTextFormattedCitation":"[18]","previouslyFormattedCitation":"[18]"},"properties":{"noteIndex":0},"schema":"https://github.com/citation-style-language/schema/raw/master/csl-citation.json"}</w:instrText>
      </w:r>
      <w:r w:rsidR="00557878" w:rsidRPr="00DB432C">
        <w:fldChar w:fldCharType="separate"/>
      </w:r>
      <w:r w:rsidR="00C82499" w:rsidRPr="00DB432C">
        <w:rPr>
          <w:noProof/>
        </w:rPr>
        <w:t>[18]</w:t>
      </w:r>
      <w:r w:rsidR="00557878" w:rsidRPr="00DB432C">
        <w:fldChar w:fldCharType="end"/>
      </w:r>
      <w:r w:rsidR="00D3009D" w:rsidRPr="00DB432C">
        <w:t>,</w:t>
      </w:r>
      <w:r w:rsidR="00557878" w:rsidRPr="00DB432C">
        <w:t xml:space="preserve"> </w:t>
      </w:r>
      <w:r w:rsidR="00D3009D" w:rsidRPr="00DB432C">
        <w:t xml:space="preserve">when comparing PCA, PLS, DPCA, DPLS and CVA, found that the CVA model significantly outperformed the other models due to its representation of the system dynamics. Juricek et al. </w:t>
      </w:r>
      <w:r w:rsidR="007915D8" w:rsidRPr="00DB432C">
        <w:fldChar w:fldCharType="begin" w:fldLock="1"/>
      </w:r>
      <w:r w:rsidR="00B73D33">
        <w:instrText>ADDIN CSL_CITATION {"citationItems":[{"id":"ITEM-1","itemData":{"DOI":"10.1109/ACC.2005.1470316","author":[{"dropping-particle":"","family":"Juricek","given":"Ben","non-dropping-particle":"","parse-names":false,"suffix":""},{"dropping-particle":"","family":"Larimore","given":"Wallace","non-dropping-particle":"","parse-names":false,"suffix":""},{"dropping-particle":"","family":"Juricek","given":"Ben C","non-dropping-particle":"","parse-names":false,"suffix":""},{"dropping-particle":"","family":"Seborg","given":"Dale E","non-dropping-particle":"","parse-names":false,"suffix":""},{"dropping-particle":"","family":"Larimore","given":"Wallace E","non-dropping-particle":"","parse-names":false,"suffix":""}],"container-title":"American Control Conference","id":"ITEM-1","issued":{"date-parts":[["2005"]]},"page":"2341-2346","title":"Process control applications of subspace and regression-based identification and monitoring methods","type":"paper-conference"},"uris":["http://www.mendeley.com/documents/?uuid=316df010-b55c-473c-a026-cd720be6a26b"]}],"mendeley":{"formattedCitation":"[120]","plainTextFormattedCitation":"[120]","previouslyFormattedCitation":"[120]"},"properties":{"noteIndex":0},"schema":"https://github.com/citation-style-language/schema/raw/master/csl-citation.json"}</w:instrText>
      </w:r>
      <w:r w:rsidR="007915D8" w:rsidRPr="00DB432C">
        <w:fldChar w:fldCharType="separate"/>
      </w:r>
      <w:r w:rsidR="00702C1F" w:rsidRPr="00DB432C">
        <w:rPr>
          <w:noProof/>
        </w:rPr>
        <w:t>[120]</w:t>
      </w:r>
      <w:r w:rsidR="007915D8" w:rsidRPr="00DB432C">
        <w:fldChar w:fldCharType="end"/>
      </w:r>
      <w:r w:rsidR="007915D8" w:rsidRPr="00DB432C">
        <w:t xml:space="preserve"> </w:t>
      </w:r>
      <w:r w:rsidR="00D3009D" w:rsidRPr="00DB432C">
        <w:t xml:space="preserve">compared the application of CVA, PLS and subspace state space system identification (N4SID) in modelling dynamically complex industrial processes. They reported that </w:t>
      </w:r>
      <w:bookmarkStart w:id="75" w:name="OLE_LINK20"/>
      <w:r w:rsidR="00D3009D" w:rsidRPr="00DB432C">
        <w:t xml:space="preserve">the state space models </w:t>
      </w:r>
      <w:bookmarkEnd w:id="75"/>
      <w:r w:rsidR="00D3009D" w:rsidRPr="00DB432C">
        <w:t>identified using the CVA approach outperformed the conventional subspace identification techniques. There are many successful examples of the application of the CVA algorithm to model the dynamics of both linear and non-linear systems</w:t>
      </w:r>
      <w:r w:rsidR="007E0B3F" w:rsidRPr="00DB432C">
        <w:t xml:space="preserve"> </w:t>
      </w:r>
      <w:r w:rsidR="007E0B3F" w:rsidRPr="00DB432C">
        <w:fldChar w:fldCharType="begin" w:fldLock="1"/>
      </w:r>
      <w:r w:rsidR="00B73D33">
        <w:instrText>ADDIN CSL_CITATION {"citationItems":[{"id":"ITEM-1","itemData":{"author":[{"dropping-particle":"","family":"Pilgram","given":"Berndt","non-dropping-particle":"","parse-names":false,"suffix":""},{"dropping-particle":"","family":"Judd","given":"Kevin","non-dropping-particle":"","parse-names":false,"suffix":""},{"dropping-particle":"","family":"Mees","given":"Alistair","non-dropping-particle":"","parse-names":false,"suffix":""}],"container-title":"Physica D: Nonlinear Phenomena","id":"ITEM-1","issued":{"date-parts":[["2002"]]},"page":"103-117","title":"Modelling the dynamics of nonlinear time series using canonical variate analysis","type":"article-journal","volume":"170"},"uris":["http://www.mendeley.com/documents/?uuid=26fd3704-9c1c-47ee-8182-f199882afd39"]},{"id":"ITEM-2","itemData":{"DOI":"10.1109/CDC.1990.203665","ISBN":"VO -","ISSN":"01912216","abstract":"The canonical variate analysis (CVA) approach for system identification, filtering, and adaptive control is developed. The past/future Markov property provides a starting point for defining a reduced-order prediction problem. The solution is a canonical variate analysis that is characterized by a generalized singular value decomposition (SVD). State space model estimation requires only simple regression, and state order selection involves the optimal Akaike information criterion procedure. The CVA method extends to time-varying and abruptly changing systems. A reduced-rank stochastic model predictive control problem is shown to be equivalent to the CVA problem. Also discussed are computational aspects, applications, and an example illustrating the method. New extensions to the identification of general nonlinear systems are briefly discussed. The CVA method provides a new approach giving reliable, automatic implementation of identification, filtering, and control for online adaptive control.","author":[{"dropping-particle":"","family":"Larimore","given":"Wallace E.","non-dropping-particle":"","parse-names":false,"suffix":""}],"container-title":"Proceedings of the IEEE Conference on Decision and Control","id":"ITEM-2","issued":{"date-parts":[["1990"]]},"page":"596-604","title":"Canonical variate analysis in identification, filtering, and adaptive control","type":"paper-conference","volume":"2"},"uris":["http://www.mendeley.com/documents/?uuid=2e0ed74f-9763-44ce-9ef8-04f0d6f42992"]},{"id":"ITEM-3","itemData":{"DOI":"10.1002/aic.690430810","ISBN":"0001-1541","ISSN":"0001-1541","abstract":"Industrial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Journal","id":"ITEM-3","issue":"8","issued":{"date-parts":[["1997"]]},"page":"2002-2020","title":"Statistical Monitoring of Multivariable Dynamic Processes with State-Space Models","type":"article-journal","volume":"43"},"uris":["http://www.mendeley.com/documents/?uuid=10fc0d1e-3ec0-4bea-bde2-fc8e3be7ca07"]},{"id":"ITEM-4","itemData":{"author":[{"dropping-particle":"","family":"Juricek","given":"Ben C","non-dropping-particle":"","parse-names":false,"suffix":""},{"dropping-particle":"","family":"Seborg","given":"Dale E","non-dropping-particle":"","parse-names":false,"suffix":""},{"dropping-particle":"","family":"Larimore","given":"Wallace E","non-dropping-particle":"","parse-names":false,"suffix":""}],"container-title":"Industrial &amp; engineering chemistry research","id":"ITEM-4","issue":"2","issued":{"date-parts":[["2004"]]},"page":"458-474","title":"Fault Detection Using Canonical Variate Analysis","type":"article-journal","volume":"43"},"uris":["http://www.mendeley.com/documents/?uuid=614940d6-3949-4880-a86f-01c95df98251"]},{"id":"ITEM-5","itemData":{"DOI":"10.1016/j.compchemeng.2012.02.009","ISSN":"0098-1354","author":[{"dropping-particle":"","family":"Stubbs","given":"Shallon","non-dropping-particle":"","parse-names":false,"suffix":""},{"dropping-particle":"","family":"Zhang","given":"Jie","non-dropping-particle":"","parse-names":false,"suffix":""},{"dropping-particle":"","family":"Morris","given":"Julian","non-dropping-particle":"","parse-names":false,"suffix":""}],"container-title":"Computers and Chemical Engineering","id":"ITEM-5","issued":{"date-parts":[["2012"]]},"page":"77-87","publisher":"Elsevier Ltd","title":"Fault detection in dynamic processes using a simplified monitoring-specific CVA state space modelling approach","type":"article-journal","volume":"41"},"uris":["http://www.mendeley.com/documents/?uuid=57302d5a-90e5-445c-959e-d9c4c96e1ec3"]}],"mendeley":{"formattedCitation":"[14], [16], [121]–[123]","plainTextFormattedCitation":"[14], [16], [121]–[123]","previouslyFormattedCitation":"[14], [16], [121]–[123]"},"properties":{"noteIndex":0},"schema":"https://github.com/citation-style-language/schema/raw/master/csl-citation.json"}</w:instrText>
      </w:r>
      <w:r w:rsidR="007E0B3F" w:rsidRPr="00DB432C">
        <w:fldChar w:fldCharType="separate"/>
      </w:r>
      <w:r w:rsidR="00702C1F" w:rsidRPr="00DB432C">
        <w:rPr>
          <w:noProof/>
        </w:rPr>
        <w:t>[14], [16], [121]–[123]</w:t>
      </w:r>
      <w:r w:rsidR="007E0B3F" w:rsidRPr="00DB432C">
        <w:fldChar w:fldCharType="end"/>
      </w:r>
      <w:r w:rsidR="00B3178D" w:rsidRPr="00DB432C">
        <w:t xml:space="preserve">. </w:t>
      </w:r>
    </w:p>
    <w:p w14:paraId="0D0DFA6C" w14:textId="763662BA" w:rsidR="00CC325E" w:rsidRPr="00DB432C" w:rsidRDefault="00D3009D" w:rsidP="00C95B71">
      <w:r w:rsidRPr="00DB432C">
        <w:t xml:space="preserve">Some of the main challenges that face data-driven condition monitoring are the non-linear system behaviour, non-Gaussian distributions, presence of time-dependency, variable operating conditions and process dynamics </w:t>
      </w:r>
      <w:r w:rsidR="000443AB" w:rsidRPr="00DB432C">
        <w:fldChar w:fldCharType="begin" w:fldLock="1"/>
      </w:r>
      <w:r w:rsidR="00B73D33">
        <w:instrText>ADDIN CSL_CITATION {"citationItems":[{"id":"ITEM-1","itemData":{"DOI":"10.1007/BF02986560","ISBN":"EPA/600/R-05/106","ISSN":"0044-295X","abstract":"We extend Easton's (2007) review of the literature on accounting-based estimates of the expected rate of return on equity capital, which we refer to as the ERR. We begin by reiterating the reasons why accounting-based estimates are used. Next, we briefly review the recent literature that focuses on improving forecasts of expected earnings by either: (1) removing predictable errors from analysts' forecasts of earnings or (2) developing crosssectional regression-based estimates of earnings using prior-period financial data. In the remainder of our review we discuss a recent debate on methods for evaluating estimates of the ERR. We highlight the key points in the debate so that the reader will find it easier to form an independent view of the relative merits of the proposed methods. [ABSTRACT FROM AUTHOR]","author":[{"dropping-particle":"","family":"Gao","given":"Zhiqiang","non-dropping-particle":"","parse-names":false,"suffix":""},{"dropping-particle":"","family":"Zhihuan","given":"Ge","non-dropping-particle":"","parse-names":false,"suffix":""},{"dropping-particle":"","family":"Furong","given":"Song","non-dropping-particle":"","parse-names":false,"suffix":""}],"container-title":"Industrial &amp; engineering chemistry research","id":"ITEM-1","issue":"10","issued":{"date-parts":[["2013"]]},"page":"3543–3562","title":"Review of Recent Research on Data-Based Process Monitoring","type":"article-journal","volume":"52"},"uris":["http://www.mendeley.com/documents/?uuid=68d426fa-716b-4c24-b67c-31b7d4ef0eb2"]},{"id":"ITEM-2","itemData":{"author":[{"dropping-particle":"","family":"Choi","given":"Sang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research","id":"ITEM-2","issue":"9","issued":{"date-parts":[["2006"]]},"page":"3108-3118","title":"Adaptive Multivariate Statistical Process Control for Monitoring Time-varying Processes","type":"article-journal","volume":"45"},"uris":["http://www.mendeley.com/documents/?uuid=6ced852d-95be-4958-9b9d-0c60f3b45d8b"]},{"id":"ITEM-3","itemData":{"DOI":"10.1016/j.conengprac.2016.05.018","ISSN":"09670661","abstract":"Condition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Practice","id":"ITEM-3","issued":{"date-parts":[["2016"]]},"page":"70-80","publisher":"Elsevier","title":"Canonical variate analysis for performance degradation under faulty conditions","type":"article-journal","volume":"54"},"uris":["http://www.mendeley.com/documents/?uuid=b3e3dbf0-5f09-47b7-ac9d-97d863bead6b"]}],"mendeley":{"formattedCitation":"[13], [124], [125]","plainTextFormattedCitation":"[13], [124], [125]","previouslyFormattedCitation":"[13], [124], [125]"},"properties":{"noteIndex":0},"schema":"https://github.com/citation-style-language/schema/raw/master/csl-citation.json"}</w:instrText>
      </w:r>
      <w:r w:rsidR="000443AB" w:rsidRPr="00DB432C">
        <w:fldChar w:fldCharType="separate"/>
      </w:r>
      <w:r w:rsidR="00702C1F" w:rsidRPr="00DB432C">
        <w:rPr>
          <w:noProof/>
        </w:rPr>
        <w:t>[13], [124], [125]</w:t>
      </w:r>
      <w:r w:rsidR="000443AB" w:rsidRPr="00DB432C">
        <w:fldChar w:fldCharType="end"/>
      </w:r>
      <w:r w:rsidR="00EA5FC2" w:rsidRPr="00DB432C">
        <w:t xml:space="preserve">. </w:t>
      </w:r>
      <w:r w:rsidRPr="00DB432C">
        <w:t xml:space="preserve">The development of multivariate analytical tools for modelling and monitoring complex industrial systems, the provision of accurate predictions of system behaviour and plant-wide integrated control are some of the most promising areas of research in the oil and gas industry. </w:t>
      </w:r>
      <w:bookmarkStart w:id="76" w:name="OLE_LINK44"/>
      <w:r w:rsidRPr="00DB432C">
        <w:t xml:space="preserve">The capabilities of CVA are well matched to the needs of the oil and gas industry; therefore, this approach </w:t>
      </w:r>
      <w:bookmarkStart w:id="77" w:name="OLE_LINK21"/>
      <w:r w:rsidRPr="00DB432C">
        <w:t xml:space="preserve">will be explored </w:t>
      </w:r>
      <w:bookmarkEnd w:id="77"/>
      <w:r w:rsidRPr="00DB432C">
        <w:t>in detail throughout this thesis</w:t>
      </w:r>
      <w:bookmarkEnd w:id="76"/>
      <w:r w:rsidRPr="00DB432C">
        <w:t>. Furthermore, in Chapter 5, an extension of CVA called the ACVA is introduced. Condition-monitoring data captured from real rotating machines will be used to evaluate the performance of ACVA in terms of performance degradation analysis. In Chapter 6, a recurrent neural network called LSTM will be used in combination with CVA to forecast the impact of faults on a centrifugal compressor.</w:t>
      </w:r>
    </w:p>
    <w:p w14:paraId="347FC95A" w14:textId="77777777" w:rsidR="00CC325E" w:rsidRPr="00DB432C" w:rsidRDefault="00CC325E">
      <w:pPr>
        <w:spacing w:line="259" w:lineRule="auto"/>
        <w:jc w:val="left"/>
      </w:pPr>
      <w:r w:rsidRPr="00DB432C">
        <w:br w:type="page"/>
      </w:r>
    </w:p>
    <w:p w14:paraId="52379881" w14:textId="77777777" w:rsidR="00010E02" w:rsidRPr="00DB432C" w:rsidRDefault="0023209B" w:rsidP="00FC41CF">
      <w:pPr>
        <w:pStyle w:val="Heading1"/>
      </w:pPr>
      <w:bookmarkStart w:id="78" w:name="_Toc506214359"/>
      <w:r w:rsidRPr="00DB432C">
        <w:t xml:space="preserve">Canonical Variate Analysis for </w:t>
      </w:r>
      <w:r w:rsidR="00010E02" w:rsidRPr="00DB432C">
        <w:t>Fault Detection and Diagnosis</w:t>
      </w:r>
      <w:bookmarkEnd w:id="78"/>
    </w:p>
    <w:p w14:paraId="52379882" w14:textId="77777777" w:rsidR="0023209B" w:rsidRPr="00DB432C" w:rsidRDefault="00232C1F" w:rsidP="00232C1F">
      <w:pPr>
        <w:pStyle w:val="Heading2"/>
      </w:pPr>
      <w:bookmarkStart w:id="79" w:name="_Toc506214360"/>
      <w:r w:rsidRPr="00DB432C">
        <w:t>Abstract</w:t>
      </w:r>
      <w:bookmarkEnd w:id="79"/>
    </w:p>
    <w:p w14:paraId="021709C9" w14:textId="77777777" w:rsidR="006D75A4" w:rsidRPr="00DB432C" w:rsidRDefault="006D75A4" w:rsidP="006D75A4">
      <w:r w:rsidRPr="00DB432C">
        <w:t xml:space="preserve">Modern industrial facilities are becoming increasingly complex, with less tolerance for performance deterioration and unplanned breakdowns. Detecting incipient faults and performing root-cause analysis in industrial systems could potentially improve plant safety and availability and reduce maintenance and operation costs. </w:t>
      </w:r>
    </w:p>
    <w:p w14:paraId="52379883" w14:textId="2FD3449F" w:rsidR="00232C1F" w:rsidRPr="00DB432C" w:rsidRDefault="00A207ED" w:rsidP="008E15EB">
      <w:r w:rsidRPr="00DB432C">
        <w:t>Canonical variable analysis (CVA) is a multivariate analysis tool that can be used to detect and diagnose faults for large-scale complex industrial processes. The performance of CVA for diagnosis has been demonstrated by a number of researchers using data captured from experimental test rigs and simulated data. The aim of this chapter is to test the capabilities of CVA for the detection and identification of faults of industrial compressors and gas turbines. The performance of CVA is illustrated with condition monitoring data acquired from operational centrifugal compressors and gas turbines.</w:t>
      </w:r>
    </w:p>
    <w:p w14:paraId="52379884" w14:textId="7154D476" w:rsidR="00232C1F" w:rsidRPr="00DB432C" w:rsidRDefault="00232C1F" w:rsidP="00232C1F">
      <w:pPr>
        <w:pStyle w:val="Heading2"/>
      </w:pPr>
      <w:bookmarkStart w:id="80" w:name="_Toc506214361"/>
      <w:r w:rsidRPr="00DB432C">
        <w:t>Introduction</w:t>
      </w:r>
      <w:bookmarkEnd w:id="80"/>
    </w:p>
    <w:p w14:paraId="7DDF65DD" w14:textId="5A07B9BA" w:rsidR="00FB3BE0" w:rsidRPr="00DB432C" w:rsidRDefault="00171493" w:rsidP="0082682A">
      <w:r w:rsidRPr="00DB432C">
        <w:rPr>
          <w:color w:val="000000"/>
        </w:rPr>
        <w:t xml:space="preserve">Modern industrial facilities such as natural gas processing plants are increasing in size and complexity as a result of increased mechanization and automation. However, this increased complexity is associated with an enhanced possibility of fault effects that rapidly propagate in non-intuitive ways to cause serious damage to equipment and threaten human health. The growing interest in the reliability of industrial systems and the safety of practitioners and continuing progress in the development of signal-processing techniques have motivated the development of advanced fault-detection and diagnosis methods for complex industrial systems. </w:t>
      </w:r>
      <w:r w:rsidRPr="00DB432C">
        <w:t xml:space="preserve">Fault detection is concerned with detecting the occurrence of an abnormal event as quickly as possible, whereas fault diagnosis refers to the identification of the root causes of a fault as accurately as possible </w:t>
      </w:r>
      <w:r w:rsidR="00182166" w:rsidRPr="00DB432C">
        <w:rPr>
          <w:color w:val="000000"/>
        </w:rPr>
        <w:fldChar w:fldCharType="begin" w:fldLock="1"/>
      </w:r>
      <w:r w:rsidR="00B73D33">
        <w:rPr>
          <w:color w:val="000000"/>
        </w:rPr>
        <w:instrText>ADDIN CSL_CITATION {"citationItems":[{"id":"ITEM-1","itemData":{"author":[{"dropping-particle":"","family":"Dai","given":"Xuewu","non-dropping-particle":"","parse-names":false,"suffix":""},{"dropping-particle":"","family":"Gao","given":"Zhiwei","non-dropping-particle":"","parse-names":false,"suffix":""},{"dropping-particle":"","family":"Member","given":"Senior","non-dropping-particle":"","parse-names":false,"suffix":""}],"id":"ITEM-1","issue":"4","issued":{"date-parts":[["2013"]]},"page":"2226-2238","title":"From Model , Signal to Knowledge : A Data-Driven Perspective of Fault Detection and Diagnosis","type":"article-journal","volume":"9"},"uris":["http://www.mendeley.com/documents/?uuid=9f01b037-f3d0-4839-85c9-14eceb4a43b0"]}],"mendeley":{"formattedCitation":"[126]","plainTextFormattedCitation":"[126]","previouslyFormattedCitation":"[126]"},"properties":{"noteIndex":0},"schema":"https://github.com/citation-style-language/schema/raw/master/csl-citation.json"}</w:instrText>
      </w:r>
      <w:r w:rsidR="00182166" w:rsidRPr="00DB432C">
        <w:rPr>
          <w:color w:val="000000"/>
        </w:rPr>
        <w:fldChar w:fldCharType="separate"/>
      </w:r>
      <w:r w:rsidR="00702C1F" w:rsidRPr="00DB432C">
        <w:rPr>
          <w:noProof/>
          <w:color w:val="000000"/>
        </w:rPr>
        <w:t>[126]</w:t>
      </w:r>
      <w:r w:rsidR="00182166" w:rsidRPr="00DB432C">
        <w:rPr>
          <w:color w:val="000000"/>
        </w:rPr>
        <w:fldChar w:fldCharType="end"/>
      </w:r>
      <w:r w:rsidR="00FB3BE0" w:rsidRPr="00DB432C">
        <w:t>.</w:t>
      </w:r>
    </w:p>
    <w:p w14:paraId="2ED5C244" w14:textId="6910341E" w:rsidR="00182166" w:rsidRPr="00DB432C" w:rsidRDefault="00171493" w:rsidP="0082682A">
      <w:r w:rsidRPr="00DB432C">
        <w:rPr>
          <w:color w:val="000000"/>
        </w:rPr>
        <w:t>The complexity of large-scale industrial facilities hinders the development of first-principle dynamic models for health monitoring and fault analysis</w:t>
      </w:r>
      <w:r w:rsidR="00316722" w:rsidRPr="00DB432C">
        <w:rPr>
          <w:color w:val="000000"/>
        </w:rPr>
        <w:t xml:space="preserve"> </w:t>
      </w:r>
      <w:r w:rsidR="00893125" w:rsidRPr="00DB432C">
        <w:rPr>
          <w:color w:val="000000"/>
        </w:rPr>
        <w:fldChar w:fldCharType="begin" w:fldLock="1"/>
      </w:r>
      <w:r w:rsidR="00B73D33">
        <w:rPr>
          <w:color w:val="000000"/>
        </w:rPr>
        <w:instrText>ADDIN CSL_CITATION {"citationItems":[{"id":"ITEM-1","itemData":{"DOI":"10.1016/S0169-7439(00)00058-7","ISSN":"01697439","abstract":"Principal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Systems","id":"ITEM-1","issue":"1","issued":{"date-parts":[["2000"]]},"page":"81-93","title":"Fault detection in industrial processes using canonical variate analysis and dynamic principal component analysis","type":"article-journal","volume":"51"},"uris":["http://www.mendeley.com/documents/?uuid=48da83f8-3dad-45d3-8eda-3cda0eb3c5d0"]}],"mendeley":{"formattedCitation":"[4]","plainTextFormattedCitation":"[4]","previouslyFormattedCitation":"[4]"},"properties":{"noteIndex":0},"schema":"https://github.com/citation-style-language/schema/raw/master/csl-citation.json"}</w:instrText>
      </w:r>
      <w:r w:rsidR="00893125" w:rsidRPr="00DB432C">
        <w:rPr>
          <w:color w:val="000000"/>
        </w:rPr>
        <w:fldChar w:fldCharType="separate"/>
      </w:r>
      <w:r w:rsidR="001E6C4B" w:rsidRPr="00DB432C">
        <w:rPr>
          <w:noProof/>
          <w:color w:val="000000"/>
        </w:rPr>
        <w:t>[4]</w:t>
      </w:r>
      <w:r w:rsidR="00893125" w:rsidRPr="00DB432C">
        <w:rPr>
          <w:color w:val="000000"/>
        </w:rPr>
        <w:fldChar w:fldCharType="end"/>
      </w:r>
      <w:r w:rsidR="00893125" w:rsidRPr="00DB432C">
        <w:rPr>
          <w:color w:val="000000"/>
        </w:rPr>
        <w:t xml:space="preserve">. </w:t>
      </w:r>
      <w:r w:rsidR="00A06A14" w:rsidRPr="00DB432C">
        <w:rPr>
          <w:color w:val="000000"/>
        </w:rPr>
        <w:t xml:space="preserve">Existing condition-monitoring approaches for industrial processes are </w:t>
      </w:r>
      <w:r w:rsidR="00A06A14" w:rsidRPr="00DB432C">
        <w:t>typically derived from routinely collected system-operating data. With the rapid growth and advancement in sensing and data-acquisition technologies, long-term continuous measurements can be acquired from different sensors mounted on machinery systems. However, the use of condition-monitoring data for reliable fault detection and diagnosis remains a challenge for researchers and engineers.</w:t>
      </w:r>
    </w:p>
    <w:p w14:paraId="121D8038" w14:textId="6A58420F" w:rsidR="00E330FB" w:rsidRPr="00DB432C" w:rsidRDefault="00182A3F" w:rsidP="0082682A">
      <w:r w:rsidRPr="00DB432C">
        <w:t xml:space="preserve">A number of multivariate statistical techniques have been developed based on condition-monitoring data for </w:t>
      </w:r>
      <w:bookmarkStart w:id="81" w:name="OLE_LINK38"/>
      <w:bookmarkStart w:id="82" w:name="OLE_LINK37"/>
      <w:r w:rsidRPr="00DB432C">
        <w:t>diagnostic health monitoring</w:t>
      </w:r>
      <w:bookmarkEnd w:id="81"/>
      <w:bookmarkEnd w:id="82"/>
      <w:r w:rsidRPr="00DB432C">
        <w:t xml:space="preserve">, such as filtering-based models </w:t>
      </w:r>
      <w:r w:rsidR="00717139" w:rsidRPr="00DB432C">
        <w:fldChar w:fldCharType="begin" w:fldLock="1"/>
      </w:r>
      <w:r w:rsidR="00B73D33">
        <w:instrText>ADDIN CSL_CITATION {"citationItems":[{"id":"ITEM-1","itemData":{"DOI":"10.1115/1.4025944","author":[{"dropping-particle":"","family":"Guerra","given":"Christopher J","non-dropping-particle":"","parse-names":false,"suffix":""},{"dropping-particle":"","family":"Kolodziej","given":"Jason R","non-dropping-particle":"","parse-names":false,"suffix":""}],"container-title":"Journal of Engineering for Gas Turbines and Power","id":"ITEM-1","issue":"1","issued":{"date-parts":[["2017"]]},"page":"1-13","title":"A Data-Driven Approach for Condition Monitoring of Reciprocating Compressor Valves","type":"article-journal","volume":"136"},"uris":["http://www.mendeley.com/documents/?uuid=9131b72b-37e5-48f4-9dd0-c24a2fcf0de7"]}],"mendeley":{"formattedCitation":"[127]","plainTextFormattedCitation":"[127]","previouslyFormattedCitation":"[127]"},"properties":{"noteIndex":0},"schema":"https://github.com/citation-style-language/schema/raw/master/csl-citation.json"}</w:instrText>
      </w:r>
      <w:r w:rsidR="00717139" w:rsidRPr="00DB432C">
        <w:fldChar w:fldCharType="separate"/>
      </w:r>
      <w:r w:rsidR="00702C1F" w:rsidRPr="00DB432C">
        <w:rPr>
          <w:noProof/>
        </w:rPr>
        <w:t>[127]</w:t>
      </w:r>
      <w:r w:rsidR="00717139" w:rsidRPr="00DB432C">
        <w:fldChar w:fldCharType="end"/>
      </w:r>
      <w:r w:rsidR="00E330FB" w:rsidRPr="00DB432C">
        <w:t xml:space="preserve">, </w:t>
      </w:r>
      <w:r w:rsidRPr="00DB432C">
        <w:t xml:space="preserve">multivariate time-series models </w:t>
      </w:r>
      <w:r w:rsidR="001175E1" w:rsidRPr="00DB432C">
        <w:fldChar w:fldCharType="begin" w:fldLock="1"/>
      </w:r>
      <w:r w:rsidR="00B73D33">
        <w:instrText>ADDIN CSL_CITATION {"citationItems":[{"id":"ITEM-1","itemData":{"DOI":"10.1016/j.inffus.2014.03.006","ISSN":"1566-2535","author":[{"dropping-particle":"","family":"Serdio","given":"Francisco","non-dropping-particle":"","parse-names":false,"suffix":""},{"dropping-particle":"","family":"Lughofer","given":"Edwin","non-dropping-particle":"","parse-names":false,"suffix":""},{"dropping-particle":"","family":"Pichler","given":"Kurt","non-dropping-particle":"","parse-names":false,"suffix":""},{"dropping-particle":"","family":"Buchegger","given":"Thomas","non-dropping-particle":"","parse-names":false,"suffix":""},{"dropping-particle":"","family":"Pichler","given":"Markus","non-dropping-particle":"","parse-names":false,"suffix":""}],"container-title":"Information Fusion","id":"ITEM-1","issued":{"date-parts":[["2014"]]},"page":"272-291","publisher":"Elsevier B.V.","title":"Fault detection in multi-sensor networks based on multivariate time-series models and orthogonal transformations","type":"article-journal","volume":"20"},"uris":["http://www.mendeley.com/documents/?uuid=7813f2d0-6c6b-414b-a40a-4f32e2147e43"]}],"mendeley":{"formattedCitation":"[128]","plainTextFormattedCitation":"[128]","previouslyFormattedCitation":"[128]"},"properties":{"noteIndex":0},"schema":"https://github.com/citation-style-language/schema/raw/master/csl-citation.json"}</w:instrText>
      </w:r>
      <w:r w:rsidR="001175E1" w:rsidRPr="00DB432C">
        <w:fldChar w:fldCharType="separate"/>
      </w:r>
      <w:r w:rsidR="00702C1F" w:rsidRPr="00DB432C">
        <w:rPr>
          <w:noProof/>
        </w:rPr>
        <w:t>[128]</w:t>
      </w:r>
      <w:r w:rsidR="001175E1" w:rsidRPr="00DB432C">
        <w:fldChar w:fldCharType="end"/>
      </w:r>
      <w:r w:rsidR="001175E1" w:rsidRPr="00DB432C">
        <w:t xml:space="preserve"> and neural networks </w:t>
      </w:r>
      <w:r w:rsidR="001175E1" w:rsidRPr="00DB432C">
        <w:fldChar w:fldCharType="begin" w:fldLock="1"/>
      </w:r>
      <w:r w:rsidR="00B73D33">
        <w:instrText>ADDIN CSL_CITATION {"citationItems":[{"id":"ITEM-1","itemData":{"DOI":"10.1016/j.eswa.2013.12.026","ISSN":"0957-4174","author":[{"dropping-particle":"","family":"Tran","given":"Van Tung","non-dropping-particle":"","parse-names":false,"suffix":""},{"dropping-particle":"","family":"Althobiani","given":"Faisal","non-dropping-particle":"","parse-names":false,"suffix":""},{"dropping-particle":"","family":"Ball","given":"Andrew","non-dropping-particle":"","parse-names":false,"suffix":""}],"container-title":"Expert Systems with Applications","id":"ITEM-1","issue":"9","issued":{"date-parts":[["2014"]]},"page":"4113-4122","publisher":"Elsevier Ltd","title":"An approach to fault diagnosis of reciprocating compressor valves using Teager – Kaiser energy operator and deep belief networks","type":"article-journal","volume":"41"},"uris":["http://www.mendeley.com/documents/?uuid=97e63220-5995-497c-a11c-ea04445385cd"]}],"mendeley":{"formattedCitation":"[129]","plainTextFormattedCitation":"[129]","previouslyFormattedCitation":"[129]"},"properties":{"noteIndex":0},"schema":"https://github.com/citation-style-language/schema/raw/master/csl-citation.json"}</w:instrText>
      </w:r>
      <w:r w:rsidR="001175E1" w:rsidRPr="00DB432C">
        <w:fldChar w:fldCharType="separate"/>
      </w:r>
      <w:r w:rsidR="00702C1F" w:rsidRPr="00DB432C">
        <w:rPr>
          <w:noProof/>
        </w:rPr>
        <w:t>[129]</w:t>
      </w:r>
      <w:r w:rsidR="001175E1" w:rsidRPr="00DB432C">
        <w:fldChar w:fldCharType="end"/>
      </w:r>
      <w:r w:rsidR="00E330FB" w:rsidRPr="00DB432C">
        <w:t xml:space="preserve">. </w:t>
      </w:r>
      <w:bookmarkStart w:id="83" w:name="OLE_LINK40"/>
      <w:bookmarkStart w:id="84" w:name="OLE_LINK39"/>
      <w:r w:rsidRPr="00DB432C">
        <w:t xml:space="preserve">Some of the key challenges in the implementation of </w:t>
      </w:r>
      <w:bookmarkEnd w:id="83"/>
      <w:bookmarkEnd w:id="84"/>
      <w:r w:rsidRPr="00DB432C">
        <w:t xml:space="preserve">these techniques </w:t>
      </w:r>
      <w:bookmarkStart w:id="85" w:name="OLE_LINK34"/>
      <w:r w:rsidRPr="00DB432C">
        <w:t xml:space="preserve">are </w:t>
      </w:r>
      <w:bookmarkStart w:id="86" w:name="OLE_LINK41"/>
      <w:bookmarkStart w:id="87" w:name="OLE_LINK31"/>
      <w:r w:rsidRPr="00DB432C">
        <w:t xml:space="preserve">strongly correlated </w:t>
      </w:r>
      <w:bookmarkEnd w:id="86"/>
      <w:r w:rsidRPr="00DB432C">
        <w:t xml:space="preserve">variables, high-dimensional data, </w:t>
      </w:r>
      <w:bookmarkEnd w:id="85"/>
      <w:r w:rsidRPr="00DB432C">
        <w:t>changing operat</w:t>
      </w:r>
      <w:bookmarkEnd w:id="87"/>
      <w:r w:rsidRPr="00DB432C">
        <w:t xml:space="preserve">ing conditions and inherent system uncertainty </w:t>
      </w:r>
      <w:r w:rsidR="001C68F9" w:rsidRPr="00DB432C">
        <w:fldChar w:fldCharType="begin" w:fldLock="1"/>
      </w:r>
      <w:r w:rsidR="00B73D33">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001C68F9" w:rsidRPr="00DB432C">
        <w:fldChar w:fldCharType="separate"/>
      </w:r>
      <w:r w:rsidR="00C82499" w:rsidRPr="00DB432C">
        <w:rPr>
          <w:noProof/>
        </w:rPr>
        <w:t>[20]</w:t>
      </w:r>
      <w:r w:rsidR="001C68F9" w:rsidRPr="00DB432C">
        <w:fldChar w:fldCharType="end"/>
      </w:r>
      <w:r w:rsidR="00E330FB" w:rsidRPr="00DB432C">
        <w:t xml:space="preserve">. </w:t>
      </w:r>
      <w:r w:rsidRPr="00DB432C">
        <w:t xml:space="preserve">Recent developments </w:t>
      </w:r>
      <w:bookmarkStart w:id="88" w:name="OLE_LINK42"/>
      <w:r w:rsidRPr="00DB432C">
        <w:t xml:space="preserve">in dimensionality reduction </w:t>
      </w:r>
      <w:bookmarkEnd w:id="88"/>
      <w:r w:rsidRPr="00DB432C">
        <w:t>techniques have yielded improvements in the identification of faults from highly correlated process variables. Conventional dimensionality reduction methods include principal component analysis (PCA)</w:t>
      </w:r>
      <w:r w:rsidR="001C68F9" w:rsidRPr="00DB432C">
        <w:t xml:space="preserve"> </w:t>
      </w:r>
      <w:r w:rsidR="001C68F9" w:rsidRPr="00DB432C">
        <w:fldChar w:fldCharType="begin" w:fldLock="1"/>
      </w:r>
      <w:r w:rsidR="00B73D33">
        <w:instrText>ADDIN CSL_CITATION {"citationItems":[{"id":"ITEM-1","itemData":{"DOI":"10.1016/j.jlp.2012.10.003","ISSN":"0950-4230","author":[{"dropping-particle":"","family":"Harrou","given":"Fouzi","non-dropping-particle":"","parse-names":false,"suffix":""},{"dropping-particle":"","family":"Nounou","given":"Mohamed N","non-dropping-particle":"","parse-names":false,"suffix":""},{"dropping-particle":"","family":"Nounou","given":"Hazem N","non-dropping-particle":"","parse-names":false,"suffix":""},{"dropping-particle":"","family":"Madakyaru","given":"Muddu","non-dropping-particle":"","parse-names":false,"suffix":""}],"container-title":"Journal of Loss Prevention in the Process Industries","id":"ITEM-1","issue":"1","issued":{"date-parts":[["2013"]]},"number-of-pages":"129-139","publisher":"Elsevier Ltd","title":"Statistical fault detection using PCA-based GLR hypothesis testing","type":"book","volume":"26"},"uris":["http://www.mendeley.com/documents/?uuid=b1e4cdb2-5407-4975-a53e-f602115b3ac5"]}],"mendeley":{"formattedCitation":"[130]","plainTextFormattedCitation":"[130]","previouslyFormattedCitation":"[130]"},"properties":{"noteIndex":0},"schema":"https://github.com/citation-style-language/schema/raw/master/csl-citation.json"}</w:instrText>
      </w:r>
      <w:r w:rsidR="001C68F9" w:rsidRPr="00DB432C">
        <w:fldChar w:fldCharType="separate"/>
      </w:r>
      <w:r w:rsidR="00702C1F" w:rsidRPr="00DB432C">
        <w:rPr>
          <w:noProof/>
        </w:rPr>
        <w:t>[130]</w:t>
      </w:r>
      <w:r w:rsidR="001C68F9" w:rsidRPr="00DB432C">
        <w:fldChar w:fldCharType="end"/>
      </w:r>
      <w:r w:rsidR="00E330FB" w:rsidRPr="00DB432C">
        <w:t>, independe</w:t>
      </w:r>
      <w:r w:rsidR="00092AFA" w:rsidRPr="00DB432C">
        <w:t xml:space="preserve">nt component analysis (ICA) </w:t>
      </w:r>
      <w:r w:rsidR="00092AFA" w:rsidRPr="00DB432C">
        <w:fldChar w:fldCharType="begin" w:fldLock="1"/>
      </w:r>
      <w:r w:rsidR="00B73D33">
        <w:instrText>ADDIN CSL_CITATION {"citationItems":[{"id":"ITEM-1","itemData":{"author":[{"dropping-particle":"","family":"Hyvärinen","given":"Aapo","non-dropping-particle":"","parse-names":false,"suffix":""},{"dropping-particle":"","family":"Karhunen","given":"Juha","non-dropping-particle":"","parse-names":false,"suffix":""},{"dropping-particle":"","family":"Oja","given":"Erkki","non-dropping-particle":"","parse-names":false,"suffix":""}],"id":"ITEM-1","issued":{"date-parts":[["2004"]]},"number-of-pages":"1-39","publisher":"John Wiley &amp; Sons","title":"Independent component analysis","type":"book"},"uris":["http://www.mendeley.com/documents/?uuid=2ebdbbfb-7991-43f5-94aa-36a7d4fa7cb3"]}],"mendeley":{"formattedCitation":"[131]","plainTextFormattedCitation":"[131]","previouslyFormattedCitation":"[131]"},"properties":{"noteIndex":0},"schema":"https://github.com/citation-style-language/schema/raw/master/csl-citation.json"}</w:instrText>
      </w:r>
      <w:r w:rsidR="00092AFA" w:rsidRPr="00DB432C">
        <w:fldChar w:fldCharType="separate"/>
      </w:r>
      <w:r w:rsidR="00702C1F" w:rsidRPr="00DB432C">
        <w:rPr>
          <w:noProof/>
        </w:rPr>
        <w:t>[131]</w:t>
      </w:r>
      <w:r w:rsidR="00092AFA" w:rsidRPr="00DB432C">
        <w:fldChar w:fldCharType="end"/>
      </w:r>
      <w:r w:rsidR="00092AFA" w:rsidRPr="00DB432C">
        <w:t xml:space="preserve"> </w:t>
      </w:r>
      <w:r w:rsidR="00E330FB" w:rsidRPr="00DB432C">
        <w:t>and partial l</w:t>
      </w:r>
      <w:r w:rsidRPr="00DB432C">
        <w:t>east-squares analysis (PLS</w:t>
      </w:r>
      <w:r w:rsidR="00092AFA" w:rsidRPr="00DB432C">
        <w:t xml:space="preserve">) </w:t>
      </w:r>
      <w:r w:rsidR="00063F03" w:rsidRPr="00DB432C">
        <w:fldChar w:fldCharType="begin" w:fldLock="1"/>
      </w:r>
      <w:r w:rsidR="00B73D33">
        <w:instrText>ADDIN CSL_CITATION {"citationItems":[{"id":"ITEM-1","itemData":{"author":[{"dropping-particle":"","family":"Kruger","given":"Uwe","non-dropping-particle":"","parse-names":false,"suffix":""},{"dropping-particle":"","family":"Dimitriadis","given":"Grigorios","non-dropping-particle":"","parse-names":false,"suffix":""}],"container-title":"AIChE Journal","id":"ITEM-1","issue":"10","issued":{"date-parts":[["2008"]]},"page":"2581–2596","title":"Diagnosis of process faults in chemical systems using a local partial least squares approach","type":"article-journal","volume":"54"},"uris":["http://www.mendeley.com/documents/?uuid=05779df8-1073-40b3-92c7-c055a0ed7999"]}],"mendeley":{"formattedCitation":"[132]","plainTextFormattedCitation":"[132]","previouslyFormattedCitation":"[132]"},"properties":{"noteIndex":0},"schema":"https://github.com/citation-style-language/schema/raw/master/csl-citation.json"}</w:instrText>
      </w:r>
      <w:r w:rsidR="00063F03" w:rsidRPr="00DB432C">
        <w:fldChar w:fldCharType="separate"/>
      </w:r>
      <w:r w:rsidR="00702C1F" w:rsidRPr="00DB432C">
        <w:rPr>
          <w:noProof/>
        </w:rPr>
        <w:t>[132]</w:t>
      </w:r>
      <w:r w:rsidR="00063F03" w:rsidRPr="00DB432C">
        <w:fldChar w:fldCharType="end"/>
      </w:r>
      <w:r w:rsidR="00E330FB" w:rsidRPr="00DB432C">
        <w:t xml:space="preserve">. </w:t>
      </w:r>
      <w:r w:rsidRPr="00DB432C">
        <w:t>These basic multivariate methods perform well under the assumption that process variables are time independent. However, this assumption might not hold true for real industrial processes (especially chemical and petrochemical processes) because sensory signals affected by noise and disturbances often show strong correlations between past and future sampling points</w:t>
      </w:r>
      <w:r w:rsidR="003E0443" w:rsidRPr="00DB432C">
        <w:t xml:space="preserve"> </w:t>
      </w:r>
      <w:r w:rsidR="003E0443" w:rsidRPr="00DB432C">
        <w:fldChar w:fldCharType="begin" w:fldLock="1"/>
      </w:r>
      <w:r w:rsidR="00B73D33">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003E0443" w:rsidRPr="00DB432C">
        <w:fldChar w:fldCharType="separate"/>
      </w:r>
      <w:r w:rsidR="00C82499" w:rsidRPr="00DB432C">
        <w:rPr>
          <w:noProof/>
        </w:rPr>
        <w:t>[20]</w:t>
      </w:r>
      <w:r w:rsidR="003E0443" w:rsidRPr="00DB432C">
        <w:fldChar w:fldCharType="end"/>
      </w:r>
      <w:r w:rsidR="00E330FB" w:rsidRPr="00DB432C">
        <w:t xml:space="preserve">. </w:t>
      </w:r>
      <w:r w:rsidRPr="00DB432C">
        <w:t xml:space="preserve">Variants of these standard multivariate approaches </w:t>
      </w:r>
      <w:r w:rsidR="003E0443" w:rsidRPr="00DB432C">
        <w:fldChar w:fldCharType="begin" w:fldLock="1"/>
      </w:r>
      <w:r w:rsidR="00B73D33">
        <w:instrText>ADDIN CSL_CITATION {"citationItems":[{"id":"ITEM-1","itemData":{"author":[{"dropping-particle":"","family":"Li","given":"Weihua","non-dropping-particle":"","parse-names":false,"suffix":""},{"dropping-particle":"","family":"Qin","given":"S. Joe","non-dropping-particle":"","parse-names":false,"suffix":""}],"container-title":"Journal of Process Control","id":"ITEM-1","issue":"6","issued":{"date-parts":[["2001"]]},"page":"661-678","title":"Consistent dynamic PCA based on errors-in-variables subspace identification","type":"article-journal","volume":"11"},"uris":["http://www.mendeley.com/documents/?uuid=1b6b867f-5ef9-4014-ab3d-d40a3b5b0c6c"]},{"id":"ITEM-2","itemData":{"DOI":"10.1016/j.eswa.2010.06.101","ISSN":"0957-4174","author":[{"dropping-particle":"","family":"Stefatos","given":"George","non-dropping-particle":"","parse-names":false,"suffix":""},{"dropping-particle":"Ben","family":"Hamza","given":"A","non-dropping-particle":"","parse-names":false,"suffix":""}],"container-title":"Expert Systems With Applications","id":"ITEM-2","issue":"12","issued":{"date-parts":[["2010"]]},"page":"8606-8617","publisher":"Elsevier Ltd","title":"Dynamic independent component analysis approach for fault detection and diagnosis","type":"article-journal","volume":"37"},"uris":["http://www.mendeley.com/documents/?uuid=25202d93-57bd-4d15-88d9-5b368e26dbed"]},{"id":"ITEM-3","itemData":{"author":[{"dropping-particle":"","family":"Yin","given":"Shen","non-dropping-particle":"","parse-names":false,"suffix":""},{"dropping-particle":"","family":"Zhu","given":"Xiangping","non-dropping-particle":"","parse-names":false,"suffix":""},{"dropping-particle":"","family":"Member","given":"Student","non-dropping-particle":"","parse-names":false,"suffix":""},{"dropping-particle":"","family":"Kaynak","given":"Okyay","non-dropping-particle":"","parse-names":false,"suffix":""}],"container-title":"IEEE transactions on industrial electronics","id":"ITEM-3","issue":"3","issued":{"date-parts":[["2015"]]},"page":"1651-1658","title":"Improved PLS Focused on Key-Performance- Indicator-Related Fault Diagnosis","type":"article-journal","volume":"62"},"uris":["http://www.mendeley.com/documents/?uuid=bc39dd79-1eee-43be-99f3-49feeb6b4fea"]}],"mendeley":{"formattedCitation":"[133]–[135]","plainTextFormattedCitation":"[133]–[135]","previouslyFormattedCitation":"[133]–[135]"},"properties":{"noteIndex":0},"schema":"https://github.com/citation-style-language/schema/raw/master/csl-citation.json"}</w:instrText>
      </w:r>
      <w:r w:rsidR="003E0443" w:rsidRPr="00DB432C">
        <w:fldChar w:fldCharType="separate"/>
      </w:r>
      <w:r w:rsidR="007E28F4" w:rsidRPr="00DB432C">
        <w:rPr>
          <w:noProof/>
        </w:rPr>
        <w:t>[133]–[135]</w:t>
      </w:r>
      <w:r w:rsidR="003E0443" w:rsidRPr="00DB432C">
        <w:fldChar w:fldCharType="end"/>
      </w:r>
      <w:r w:rsidR="00E330FB" w:rsidRPr="00DB432C">
        <w:t xml:space="preserve"> </w:t>
      </w:r>
      <w:r w:rsidRPr="00DB432C">
        <w:t>solve the time-independence problem have therefore been developed for dynamic processes monitoring</w:t>
      </w:r>
      <w:r w:rsidR="00E330FB" w:rsidRPr="00DB432C">
        <w:t xml:space="preserve">. </w:t>
      </w:r>
      <w:r w:rsidRPr="00DB432C">
        <w:t xml:space="preserve">In addition to approaches derived from PCA, ICA and PLS, canonical variable analysis (CVA) is a subspace method that takes serial correlations between different variables into account. CVA is particularly suitable for modelling process working under varying operational conditions principally due to the representation of the system dynamics </w:t>
      </w:r>
      <w:r w:rsidR="002237C3" w:rsidRPr="00DB432C">
        <w:t xml:space="preserve"> </w:t>
      </w:r>
      <w:r w:rsidR="002237C3" w:rsidRPr="00DB432C">
        <w:fldChar w:fldCharType="begin" w:fldLock="1"/>
      </w:r>
      <w:r w:rsidR="00B73D33">
        <w:instrText>ADDIN CSL_CITATION {"citationItems":[{"id":"ITEM-1","itemData":{"DOI":"10.1016/j.compchemeng.2012.02.009","ISSN":"0098-1354","author":[{"dropping-particle":"","family":"Stubbs","given":"Shallon","non-dropping-particle":"","parse-names":false,"suffix":""},{"dropping-particle":"","family":"Zhang","given":"Jie","non-dropping-particle":"","parse-names":false,"suffix":""},{"dropping-particle":"","family":"Morris","given":"Julian","non-dropping-particle":"","parse-names":false,"suffix":""}],"container-title":"Computers and Chemical Engineering","id":"ITEM-1","issued":{"date-parts":[["2012"]]},"page":"77-87","publisher":"Elsevier Ltd","title":"Fault detection in dynamic processes using a simplified monitoring-specific CVA state space modelling approach","type":"article-journal","volume":"41"},"uris":["http://www.mendeley.com/documents/?uuid=57302d5a-90e5-445c-959e-d9c4c96e1ec3"]}],"mendeley":{"formattedCitation":"[123]","plainTextFormattedCitation":"[123]","previouslyFormattedCitation":"[123]"},"properties":{"noteIndex":0},"schema":"https://github.com/citation-style-language/schema/raw/master/csl-citation.json"}</w:instrText>
      </w:r>
      <w:r w:rsidR="002237C3" w:rsidRPr="00DB432C">
        <w:fldChar w:fldCharType="separate"/>
      </w:r>
      <w:r w:rsidR="00702C1F" w:rsidRPr="00DB432C">
        <w:rPr>
          <w:noProof/>
        </w:rPr>
        <w:t>[123]</w:t>
      </w:r>
      <w:r w:rsidR="002237C3" w:rsidRPr="00DB432C">
        <w:fldChar w:fldCharType="end"/>
      </w:r>
      <w:r w:rsidR="00E330FB" w:rsidRPr="00DB432C">
        <w:t xml:space="preserve">. </w:t>
      </w:r>
      <w:bookmarkStart w:id="89" w:name="_Hlk505379318"/>
      <w:r w:rsidRPr="00DB432C">
        <w:t xml:space="preserve">The effectiveness of CVA has been verified by extensive simulation study </w:t>
      </w:r>
      <w:r w:rsidR="002237C3" w:rsidRPr="00DB432C">
        <w:fldChar w:fldCharType="begin" w:fldLock="1"/>
      </w:r>
      <w:r w:rsidR="00B73D33">
        <w:instrText>ADDIN CSL_CITATION {"citationItems":[{"id":"ITEM-1","itemData":{"DOI":"10.1016/j.compchemeng.2012.02.009","ISSN":"0098-1354","author":[{"dropping-particle":"","family":"Stubbs","given":"Shallon","non-dropping-particle":"","parse-names":false,"suffix":""},{"dropping-particle":"","family":"Zhang","given":"Jie","non-dropping-particle":"","parse-names":false,"suffix":""},{"dropping-particle":"","family":"Morris","given":"Julian","non-dropping-particle":"","parse-names":false,"suffix":""}],"container-title":"Computers and Chemical Engineering","id":"ITEM-1","issued":{"date-parts":[["2012"]]},"page":"77-87","publisher":"Elsevier Ltd","title":"Fault detection in dynamic processes using a simplified monitoring-specific CVA state space modelling approach","type":"article-journal","volume":"41"},"uris":["http://www.mendeley.com/documents/?uuid=57302d5a-90e5-445c-959e-d9c4c96e1ec3"]}],"mendeley":{"formattedCitation":"[123]","plainTextFormattedCitation":"[123]","previouslyFormattedCitation":"[123]"},"properties":{"noteIndex":0},"schema":"https://github.com/citation-style-language/schema/raw/master/csl-citation.json"}</w:instrText>
      </w:r>
      <w:r w:rsidR="002237C3" w:rsidRPr="00DB432C">
        <w:fldChar w:fldCharType="separate"/>
      </w:r>
      <w:r w:rsidR="00702C1F" w:rsidRPr="00DB432C">
        <w:rPr>
          <w:noProof/>
        </w:rPr>
        <w:t>[123]</w:t>
      </w:r>
      <w:r w:rsidR="002237C3" w:rsidRPr="00DB432C">
        <w:fldChar w:fldCharType="end"/>
      </w:r>
      <w:r w:rsidR="008A5C76" w:rsidRPr="00DB432C">
        <w:t>,</w:t>
      </w:r>
      <w:r w:rsidR="00BB78BF" w:rsidRPr="00DB432C">
        <w:t xml:space="preserve"> </w:t>
      </w:r>
      <w:r w:rsidR="002237C3" w:rsidRPr="00DB432C">
        <w:fldChar w:fldCharType="begin" w:fldLock="1"/>
      </w:r>
      <w:r w:rsidR="00B73D33">
        <w:instrText>ADDIN CSL_CITATION {"citationItems":[{"id":"ITEM-1","itemData":{"DOI":"10.1016/j.ifacol.2015.09.035","ISSN":"14746670","abstract":"Traditional process monitoring methods based on kernel canonical variate analysis do not extract variances. They cannot judge whether a process fault that is detected affects product quality. A nonlinear quality-relevant process monitoring method based on kerneLinput-output canonical variate analysis (KIOCVA) is proposed. Firstly, Process variables and quality variables are mapped into higher-dimensional linear feature spaces via unknown nonlinear mappings respectively. The higher-dimensional linear feature spaces are projected to three subspaces, an input-output correlated subspace that captures correlations between process data and quality data, an uncorrelated input subspace and an uncorrelated output subspace. To monitoring the variances of the uncorrelated input subspace and the uncorrelated output subspace, principal component analysis is performed. Correlations and variances in the higher-dimensional linear feature spaces are extracted by means of nonlinear kernel functions. The proposed KIOCVA method can judge the process fault that is detected affects product quality or not. The effectiveness of the proposed method is demonstrated by case studies of Tennessee Eastman process.","author":[{"dropping-particle":"","family":"Huang","given":"Linzhe","non-dropping-particle":"","parse-names":false,"suffix":""},{"dropping-particle":"","family":"Cao","given":"Yuping","non-dropping-particle":"","parse-names":false,"suffix":""},{"dropping-particle":"","family":"Tian","given":"Xuemin","non-dropping-particle":"","parse-names":false,"suffix":""},{"dropping-particle":"","family":"Deng","given":"Xiaogang","non-dropping-particle":"","parse-names":false,"suffix":""}],"container-title":"IFAC Proceedings Volumes (IFAC-PapersOnline)","id":"ITEM-1","issue":"8","issued":{"date-parts":[["2015"]]},"page":"611-616","publisher":"Elsevier Ltd.","title":"A nonlinear quality-relevant process monitoring method with Kernel input-output canonical variate analysis","type":"paper-conference","volume":"48"},"uris":["http://www.mendeley.com/documents/?uuid=82a9f7d1-465b-4236-918c-b726c371a3a9"]}],"mendeley":{"formattedCitation":"[136]","plainTextFormattedCitation":"[136]","previouslyFormattedCitation":"[136]"},"properties":{"noteIndex":0},"schema":"https://github.com/citation-style-language/schema/raw/master/csl-citation.json"}</w:instrText>
      </w:r>
      <w:r w:rsidR="002237C3" w:rsidRPr="00DB432C">
        <w:fldChar w:fldCharType="separate"/>
      </w:r>
      <w:r w:rsidR="00702C1F" w:rsidRPr="00DB432C">
        <w:rPr>
          <w:noProof/>
        </w:rPr>
        <w:t>[136]</w:t>
      </w:r>
      <w:r w:rsidR="002237C3" w:rsidRPr="00DB432C">
        <w:fldChar w:fldCharType="end"/>
      </w:r>
      <w:r w:rsidR="00E330FB" w:rsidRPr="00DB432C">
        <w:t xml:space="preserve"> </w:t>
      </w:r>
      <w:r w:rsidRPr="00DB432C">
        <w:t xml:space="preserve">and data captured from experimental test rigs </w:t>
      </w:r>
      <w:r w:rsidR="00FE5265" w:rsidRPr="00DB432C">
        <w:fldChar w:fldCharType="begin" w:fldLock="1"/>
      </w:r>
      <w:r w:rsidR="00B73D33">
        <w:instrText>ADDIN CSL_CITATION {"citationItems":[{"id":"ITEM-1","itemData":{"DOI":"10.1016/S0167-4137(07)80012-6","ISBN":"9780444506078","ISSN":"01674137","author":[{"dropping-particle":"","family":"Cárcel","given":"Cristobal Ruiz","non-dropping-particle":"","parse-names":false,"suffix":""},{"dropping-particle":"","family":"Cao","given":"Yi","non-dropping-particle":"","parse-names":false,"suffix":""},{"dropping-particle":"","family":"Mba","given":"David","non-dropping-particle":"","parse-names":false,"suffix":""}],"container-title":"2014 UKACC International Conference on Control 9th - 11th July 2014, Loughborough, U.K","id":"ITEM-1","issue":"July","issued":{"date-parts":[["2007"]]},"page":"329-356","title":"A benchmark of Canonical Variate Analysis for fault detection and diagnosis","type":"paper-conference"},"uris":["http://www.mendeley.com/documents/?uuid=974f5543-71b1-4571-ae39-5d71bba466ec"]}],"mendeley":{"formattedCitation":"[28]","plainTextFormattedCitation":"[28]","previouslyFormattedCitation":"[28]"},"properties":{"noteIndex":0},"schema":"https://github.com/citation-style-language/schema/raw/master/csl-citation.json"}</w:instrText>
      </w:r>
      <w:r w:rsidR="00FE5265" w:rsidRPr="00DB432C">
        <w:fldChar w:fldCharType="separate"/>
      </w:r>
      <w:r w:rsidR="00702C1F" w:rsidRPr="00DB432C">
        <w:rPr>
          <w:noProof/>
        </w:rPr>
        <w:t>[28]</w:t>
      </w:r>
      <w:r w:rsidR="00FE5265" w:rsidRPr="00DB432C">
        <w:fldChar w:fldCharType="end"/>
      </w:r>
      <w:r w:rsidRPr="00DB432C">
        <w:t xml:space="preserve">; </w:t>
      </w:r>
      <w:bookmarkEnd w:id="89"/>
      <w:r w:rsidRPr="00DB432C">
        <w:t>however, the effectiveness of CVA in real complex industrial processes has not been fully studied.</w:t>
      </w:r>
    </w:p>
    <w:p w14:paraId="1E3FDEB4" w14:textId="5284E6E1" w:rsidR="00E10ECE" w:rsidRPr="00DB432C" w:rsidRDefault="003D312A" w:rsidP="003E1F4D">
      <w:bookmarkStart w:id="90" w:name="_Hlk505391215"/>
      <w:bookmarkStart w:id="91" w:name="OLE_LINK189"/>
      <w:r w:rsidRPr="00DB432C">
        <w:t xml:space="preserve">While much of the focus in chapter 2 is on the fault diagnosis problem, the CVA decomposition is also extremely useful in system identification and performance estimation. In particular, the canonical variables </w:t>
      </w:r>
      <w:bookmarkStart w:id="92" w:name="OLE_LINK131"/>
      <w:r w:rsidRPr="00DB432C">
        <w:t xml:space="preserve">are not only </w:t>
      </w:r>
      <w:bookmarkEnd w:id="92"/>
      <w:r w:rsidRPr="00DB432C">
        <w:t xml:space="preserve">the optimal functions of the past, providing optimal states for system identification, but these same states are also optimal predictors of the future and are optimal for use in performance estimation </w:t>
      </w:r>
      <w:r w:rsidR="009636DA" w:rsidRPr="00DB432C">
        <w:fldChar w:fldCharType="begin" w:fldLock="1"/>
      </w:r>
      <w:r w:rsidR="00B73D33">
        <w:instrText>ADDIN CSL_CITATION {"citationItems":[{"id":"ITEM-1","itemData":{"DOI":"10.1109/CDC.1990.203665","ISBN":"VO -","ISSN":"01912216","abstract":"The canonical variate analysis (CVA) approach for system identification, filtering, and adaptive control is developed. The past/future Markov property provides a starting point for defining a reduced-order prediction problem. The solution is a canonical variate analysis that is characterized by a generalized singular value decomposition (SVD). State space model estimation requires only simple regression, and state order selection involves the optimal Akaike information criterion procedure. The CVA method extends to time-varying and abruptly changing systems. A reduced-rank stochastic model predictive control problem is shown to be equivalent to the CVA problem. Also discussed are computational aspects, applications, and an example illustrating the method. New extensions to the identification of general nonlinear systems are briefly discussed. The CVA method provides a new approach giving reliable, automatic implementation of identification, filtering, and control for online adaptive control.","author":[{"dropping-particle":"","family":"Larimore","given":"Wallace E.","non-dropping-particle":"","parse-names":false,"suffix":""}],"container-title":"Proceedings of the IEEE Conference on Decision and Control","id":"ITEM-1","issued":{"date-parts":[["1990"]]},"page":"596-604","title":"Canonical variate analysis in identification, filtering, and adaptive control","type":"paper-conference","volume":"2"},"uris":["http://www.mendeley.com/documents/?uuid=2e0ed74f-9763-44ce-9ef8-04f0d6f42992"]}],"mendeley":{"formattedCitation":"[122]","plainTextFormattedCitation":"[122]","previouslyFormattedCitation":"[122]"},"properties":{"noteIndex":0},"schema":"https://github.com/citation-style-language/schema/raw/master/csl-citation.json"}</w:instrText>
      </w:r>
      <w:r w:rsidR="009636DA" w:rsidRPr="00DB432C">
        <w:fldChar w:fldCharType="separate"/>
      </w:r>
      <w:r w:rsidR="00702C1F" w:rsidRPr="00DB432C">
        <w:rPr>
          <w:noProof/>
        </w:rPr>
        <w:t>[122]</w:t>
      </w:r>
      <w:r w:rsidR="009636DA" w:rsidRPr="00DB432C">
        <w:fldChar w:fldCharType="end"/>
      </w:r>
      <w:r w:rsidR="009457A7" w:rsidRPr="00DB432C">
        <w:t xml:space="preserve">. </w:t>
      </w:r>
      <w:r w:rsidR="00C34818" w:rsidRPr="00DB432C">
        <w:t>CVA has the ability to capture the process dynamics more efficiently than the standard multivariate methods, and the superiority of the CVA over other similar data-driven algorithms has already been demonstrated by several researchers</w:t>
      </w:r>
      <w:r w:rsidR="001F3C1F" w:rsidRPr="00DB432C">
        <w:t xml:space="preserve"> </w:t>
      </w:r>
      <w:r w:rsidR="001F3C1F" w:rsidRPr="00DB432C">
        <w:fldChar w:fldCharType="begin" w:fldLock="1"/>
      </w:r>
      <w:r w:rsidR="00B73D33">
        <w:instrText>ADDIN CSL_CITATION {"citationItems":[{"id":"ITEM-1","itemData":{"DOI":"10.1002/aic.690430810","ISBN":"0001-1541","ISSN":"0001-1541","abstract":"Industrial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Journal","id":"ITEM-1","issue":"8","issued":{"date-parts":[["1997"]]},"page":"2002-2020","title":"Statistical Monitoring of Multivariable Dynamic Processes with State-Space Models","type":"article-journal","volume":"43"},"uris":["http://www.mendeley.com/documents/?uuid=10fc0d1e-3ec0-4bea-bde2-fc8e3be7ca07"]},{"id":"ITEM-2","itemData":{"DOI":"10.1109/TII.2009.2032654","ISBN":"1551-3203","abstract":"The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Informatics","id":"ITEM-2","issue":"1","issued":{"date-parts":[["2010"]]},"page":"36-45","title":"Nonlinear Dynamic Process Monitoring Using Canonical Variate Analysis and Kernel Density Estimations","type":"article-journal","volume":"6"},"uris":["http://www.mendeley.com/documents/?uuid=c88530aa-c08e-4d6e-89e7-576565edb149"]}],"mendeley":{"formattedCitation":"[14], [15]","plainTextFormattedCitation":"[14], [15]","previouslyFormattedCitation":"[14], [15]"},"properties":{"noteIndex":0},"schema":"https://github.com/citation-style-language/schema/raw/master/csl-citation.json"}</w:instrText>
      </w:r>
      <w:r w:rsidR="001F3C1F" w:rsidRPr="00DB432C">
        <w:fldChar w:fldCharType="separate"/>
      </w:r>
      <w:r w:rsidR="00C82499" w:rsidRPr="00DB432C">
        <w:rPr>
          <w:noProof/>
        </w:rPr>
        <w:t>[14], [15]</w:t>
      </w:r>
      <w:r w:rsidR="001F3C1F" w:rsidRPr="00DB432C">
        <w:fldChar w:fldCharType="end"/>
      </w:r>
      <w:r w:rsidR="00622AE0" w:rsidRPr="00DB432C">
        <w:t>.</w:t>
      </w:r>
      <w:r w:rsidR="005A7345" w:rsidRPr="00DB432C">
        <w:t xml:space="preserve"> </w:t>
      </w:r>
      <w:r w:rsidR="00C34818" w:rsidRPr="00DB432C">
        <w:t xml:space="preserve">The CVA performs dimensionality reduction by means of singular value decomposition (SVD), which is a fast and numerically stable matrix operation. As a result, the performance estimation procedure based on CVA can be performed in a fast and stable manner. The SVD could also considerably speed up the computation time when implemented in parallel on arrays of processors, making it feasible to perform large-scale online identification and adaptive control of complex processes </w:t>
      </w:r>
      <w:r w:rsidR="00681AD0" w:rsidRPr="00DB432C">
        <w:fldChar w:fldCharType="begin" w:fldLock="1"/>
      </w:r>
      <w:r w:rsidR="00B73D33">
        <w:instrText>ADDIN CSL_CITATION {"citationItems":[{"id":"ITEM-1","itemData":{"DOI":"10.1109/CDC.1990.203665","ISBN":"VO -","ISSN":"01912216","abstract":"The canonical variate analysis (CVA) approach for system identification, filtering, and adaptive control is developed. The past/future Markov property provides a starting point for defining a reduced-order prediction problem. The solution is a canonical variate analysis that is characterized by a generalized singular value decomposition (SVD). State space model estimation requires only simple regression, and state order selection involves the optimal Akaike information criterion procedure. The CVA method extends to time-varying and abruptly changing systems. A reduced-rank stochastic model predictive control problem is shown to be equivalent to the CVA problem. Also discussed are computational aspects, applications, and an example illustrating the method. New extensions to the identification of general nonlinear systems are briefly discussed. The CVA method provides a new approach giving reliable, automatic implementation of identification, filtering, and control for online adaptive control.","author":[{"dropping-particle":"","family":"Larimore","given":"Wallace E.","non-dropping-particle":"","parse-names":false,"suffix":""}],"container-title":"Proceedings of the IEEE Conference on Decision and Control","id":"ITEM-1","issued":{"date-parts":[["1990"]]},"page":"596-604","title":"Canonical variate analysis in identification, filtering, and adaptive control","type":"paper-conference","volume":"2"},"uris":["http://www.mendeley.com/documents/?uuid=2e0ed74f-9763-44ce-9ef8-04f0d6f42992"]}],"mendeley":{"formattedCitation":"[122]","plainTextFormattedCitation":"[122]","previouslyFormattedCitation":"[122]"},"properties":{"noteIndex":0},"schema":"https://github.com/citation-style-language/schema/raw/master/csl-citation.json"}</w:instrText>
      </w:r>
      <w:r w:rsidR="00681AD0" w:rsidRPr="00DB432C">
        <w:fldChar w:fldCharType="separate"/>
      </w:r>
      <w:r w:rsidR="00702C1F" w:rsidRPr="00DB432C">
        <w:rPr>
          <w:noProof/>
        </w:rPr>
        <w:t>[122]</w:t>
      </w:r>
      <w:r w:rsidR="00681AD0" w:rsidRPr="00DB432C">
        <w:fldChar w:fldCharType="end"/>
      </w:r>
      <w:r w:rsidR="00681AD0" w:rsidRPr="00DB432C">
        <w:t>.</w:t>
      </w:r>
      <w:r w:rsidR="003621D0" w:rsidRPr="00DB432C">
        <w:t xml:space="preserve"> </w:t>
      </w:r>
      <w:r w:rsidR="00C34818" w:rsidRPr="00DB432C">
        <w:t xml:space="preserve">The cases that were studied in this research indicate that the computational load required by a CVA state-space model is acceptable for online applications (the entire training and validation process took only a few minutes on our lab computer). Industrial gas turbines and compressors typically rotate at very high speeds. As a result, fluids to be compressed in the machines are rotating very fast, and any changes in one performance variable can lead to profound and lasting results for the entire system. CVA is a method that can take into account not only the relation between different variables measured but also the correlation between a signal and a delayed version of itself at different lags, making the approach suitable for handling a large number of variables that may be </w:t>
      </w:r>
      <w:bookmarkStart w:id="93" w:name="OLE_LINK142"/>
      <w:r w:rsidR="00C34818" w:rsidRPr="00DB432C">
        <w:t>autocorrelated, cross correlated</w:t>
      </w:r>
      <w:bookmarkEnd w:id="93"/>
      <w:r w:rsidR="00C34818" w:rsidRPr="00DB432C">
        <w:t>, and collinear</w:t>
      </w:r>
      <w:r w:rsidR="009145DD" w:rsidRPr="00DB432C">
        <w:t xml:space="preserve"> </w:t>
      </w:r>
      <w:r w:rsidR="009145DD" w:rsidRPr="00DB432C">
        <w:fldChar w:fldCharType="begin" w:fldLock="1"/>
      </w:r>
      <w:r w:rsidR="00B73D33">
        <w:instrText>ADDIN CSL_CITATION {"citationItems":[{"id":"ITEM-1","itemData":{"DOI":"10.1002/aic.690430810","ISBN":"0001-1541","ISSN":"0001-1541","abstract":"Industrial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Journal","id":"ITEM-1","issue":"8","issued":{"date-parts":[["1997"]]},"page":"2002-2020","title":"Statistical Monitoring of Multivariable Dynamic Processes with State-Space Models","type":"article-journal","volume":"43"},"uris":["http://www.mendeley.com/documents/?uuid=10fc0d1e-3ec0-4bea-bde2-fc8e3be7ca07"]}],"mendeley":{"formattedCitation":"[14]","plainTextFormattedCitation":"[14]","previouslyFormattedCitation":"[14]"},"properties":{"noteIndex":0},"schema":"https://github.com/citation-style-language/schema/raw/master/csl-citation.json"}</w:instrText>
      </w:r>
      <w:r w:rsidR="009145DD" w:rsidRPr="00DB432C">
        <w:fldChar w:fldCharType="separate"/>
      </w:r>
      <w:r w:rsidR="00C82499" w:rsidRPr="00DB432C">
        <w:rPr>
          <w:noProof/>
        </w:rPr>
        <w:t>[14]</w:t>
      </w:r>
      <w:r w:rsidR="009145DD" w:rsidRPr="00DB432C">
        <w:fldChar w:fldCharType="end"/>
      </w:r>
      <w:r w:rsidR="00475141" w:rsidRPr="00DB432C">
        <w:t xml:space="preserve">. </w:t>
      </w:r>
      <w:r w:rsidR="00C34818" w:rsidRPr="00DB432C">
        <w:t xml:space="preserve">Therefore, a trained CVA model can be used to accurately predict system output variables for the given inputs. Its outputs can be integrated with the maintenance decision to obtain an optimal maintenance strategy. Additionally, due to the complexity of these systems and the random nature of their failures, performance estimation under unhealthy conditions requires the use of statistical models that have to be trained using failure data. Unfortunately, this kind of data is typically scarce </w:t>
      </w:r>
      <w:bookmarkStart w:id="94" w:name="OLE_LINK135"/>
      <w:bookmarkStart w:id="95" w:name="OLE_LINK132"/>
      <w:r w:rsidR="00C34818" w:rsidRPr="00DB432C">
        <w:t>because</w:t>
      </w:r>
      <w:bookmarkEnd w:id="94"/>
      <w:bookmarkEnd w:id="95"/>
      <w:r w:rsidR="00C34818" w:rsidRPr="00DB432C">
        <w:t xml:space="preserve"> machinery is not allowed to run to failure since an unexpected failure may lead to a breakdown of the entire system or even catastrophic accidents</w:t>
      </w:r>
      <w:r w:rsidR="00102CE0" w:rsidRPr="00DB432C">
        <w:t xml:space="preserve"> </w:t>
      </w:r>
      <w:r w:rsidR="00102CE0" w:rsidRPr="00DB432C">
        <w:fldChar w:fldCharType="begin" w:fldLock="1"/>
      </w:r>
      <w:r w:rsidR="00B73D33">
        <w:instrText>ADDIN CSL_CITATION {"citationItems":[{"id":"ITEM-1","itemData":{"DOI":"10.1016/j.ymssp.2017.11.016","ISSN":"08883270","author":[{"dropping-particle":"","family":"Lei","given":"Yaguo","non-dropping-particle":"","parse-names":false,"suffix":""},{"dropping-particle":"","family":"Li","given":"Naipeng","non-dropping-particle":"","parse-names":false,"suffix":""},{"dropping-particle":"","family":"Guo","given":"Liang","non-dropping-particle":"","parse-names":false,"suffix":""},{"dropping-particle":"","family":"Li","given":"Ningbo","non-dropping-particle":"","parse-names":false,"suffix":""},{"dropping-particle":"","family":"Yan","given":"Tao","non-dropping-particle":"","parse-names":false,"suffix":""},{"dropping-particle":"","family":"Lin","given":"Jing","non-dropping-particle":"","parse-names":false,"suffix":""}],"container-title":"Mechanical Systems and Signal Processing","id":"ITEM-1","issued":{"date-parts":[["2018"]]},"page":"799-834","publisher":"Elsevier Ltd","title":"Machinery health prognostics: A systematic review from data acquisition to RUL prediction","type":"article-journal","volume":"104"},"uris":["http://www.mendeley.com/documents/?uuid=71ae656a-d7a5-41bf-9ef0-1481d4cf3a8a"]}],"mendeley":{"formattedCitation":"[137]","plainTextFormattedCitation":"[137]","previouslyFormattedCitation":"[137]"},"properties":{"noteIndex":0},"schema":"https://github.com/citation-style-language/schema/raw/master/csl-citation.json"}</w:instrText>
      </w:r>
      <w:r w:rsidR="00102CE0" w:rsidRPr="00DB432C">
        <w:fldChar w:fldCharType="separate"/>
      </w:r>
      <w:r w:rsidR="00702C1F" w:rsidRPr="00DB432C">
        <w:rPr>
          <w:noProof/>
        </w:rPr>
        <w:t>[137]</w:t>
      </w:r>
      <w:r w:rsidR="00102CE0" w:rsidRPr="00DB432C">
        <w:fldChar w:fldCharType="end"/>
      </w:r>
      <w:r w:rsidR="008B0077" w:rsidRPr="00DB432C">
        <w:t>.</w:t>
      </w:r>
      <w:r w:rsidR="00612195" w:rsidRPr="00DB432C">
        <w:t xml:space="preserve"> CVA is especially suitable for situations in </w:t>
      </w:r>
      <w:bookmarkStart w:id="96" w:name="OLE_LINK136"/>
      <w:bookmarkStart w:id="97" w:name="OLE_LINK137"/>
      <w:r w:rsidR="00612195" w:rsidRPr="00DB432C">
        <w:t xml:space="preserve">which limited data sources </w:t>
      </w:r>
      <w:bookmarkEnd w:id="96"/>
      <w:bookmarkEnd w:id="97"/>
      <w:r w:rsidR="00612195" w:rsidRPr="00DB432C">
        <w:t xml:space="preserve">are available offline. </w:t>
      </w:r>
    </w:p>
    <w:bookmarkEnd w:id="90"/>
    <w:bookmarkEnd w:id="91"/>
    <w:p w14:paraId="2DC74D8C" w14:textId="77777777" w:rsidR="004F529C" w:rsidRPr="00DB432C" w:rsidRDefault="004F529C" w:rsidP="004F529C">
      <w:pPr>
        <w:rPr>
          <w:color w:val="000000"/>
        </w:rPr>
      </w:pPr>
      <w:r w:rsidRPr="00DB432C">
        <w:rPr>
          <w:color w:val="000000"/>
        </w:rPr>
        <w:t xml:space="preserve">This chapter reports results obtained from studies of the application of CVA to condition-monitoring data captured from operational industrial centrifugal compressors and gas turbines. The objective of this study is to investigate the effectiveness of CVA-based methods for abnormal behaviour detection and fault root-cause identification in real industrial systems. </w:t>
      </w:r>
    </w:p>
    <w:p w14:paraId="0AFC2B03" w14:textId="3D9A1E41" w:rsidR="002C1E0E" w:rsidRPr="00DB432C" w:rsidRDefault="002C1E0E" w:rsidP="00232C1F">
      <w:pPr>
        <w:rPr>
          <w:color w:val="000000"/>
        </w:rPr>
      </w:pPr>
    </w:p>
    <w:p w14:paraId="1BFA902C" w14:textId="37ECBCE6" w:rsidR="005529C6" w:rsidRPr="00DB432C" w:rsidRDefault="002528A3" w:rsidP="002528A3">
      <w:pPr>
        <w:pStyle w:val="Heading2"/>
      </w:pPr>
      <w:bookmarkStart w:id="98" w:name="_Toc506214362"/>
      <w:r w:rsidRPr="00DB432C">
        <w:t>Methodology</w:t>
      </w:r>
      <w:bookmarkEnd w:id="98"/>
    </w:p>
    <w:p w14:paraId="46EB7E40" w14:textId="4AD83798" w:rsidR="0054145F" w:rsidRPr="00DB432C" w:rsidRDefault="0054145F" w:rsidP="0054145F">
      <w:r w:rsidRPr="00DB432C">
        <w:t>CVA is a dimensionality reduction technique for monitoring machine operation by transforming high-dimensional process data into one-dimensional health indicators. Condition-monitoring data captured from the system operating under healthy conditions are used to calculate the thresholds for normal operating limits. Abnormal operating conditions can be detected when the value of the health indicator exceeds pre-set limits.</w:t>
      </w:r>
    </w:p>
    <w:p w14:paraId="67FE266D" w14:textId="5CE40776" w:rsidR="0054145F" w:rsidRPr="00DB432C" w:rsidRDefault="0054145F" w:rsidP="0054145F">
      <w:r w:rsidRPr="00DB432C">
        <w:t xml:space="preserve">The objective of CVA is to find the maximum correlation between two sets of variables </w:t>
      </w:r>
      <w:r w:rsidRPr="00DB432C">
        <w:fldChar w:fldCharType="begin" w:fldLock="1"/>
      </w:r>
      <w:r w:rsidR="00B73D33">
        <w:instrText>ADDIN CSL_CITATION {"citationItems":[{"id":"ITEM-1","itemData":{"DOI":"10.1016/S0169-7439(00)00058-7","ISSN":"01697439","abstract":"Principal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Systems","id":"ITEM-1","issue":"1","issued":{"date-parts":[["2000"]]},"page":"81-93","title":"Fault detection in industrial processes using canonical variate analysis and dynamic principal component analysis","type":"article-journal","volume":"51"},"uris":["http://www.mendeley.com/documents/?uuid=48da83f8-3dad-45d3-8eda-3cda0eb3c5d0"]}],"mendeley":{"formattedCitation":"[4]","plainTextFormattedCitation":"[4]","previouslyFormattedCitation":"[4]"},"properties":{"noteIndex":0},"schema":"https://github.com/citation-style-language/schema/raw/master/csl-citation.json"}</w:instrText>
      </w:r>
      <w:r w:rsidRPr="00DB432C">
        <w:fldChar w:fldCharType="separate"/>
      </w:r>
      <w:r w:rsidR="005D2CBD" w:rsidRPr="00DB432C">
        <w:rPr>
          <w:noProof/>
        </w:rPr>
        <w:t>[4]</w:t>
      </w:r>
      <w:r w:rsidRPr="00DB432C">
        <w:fldChar w:fldCharType="end"/>
      </w:r>
      <w:r w:rsidRPr="00DB432C">
        <w:t xml:space="preserve">. To generate two data matrices from the measured data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t</m:t>
            </m:r>
          </m:sub>
        </m:sSub>
        <m:r>
          <m:rPr>
            <m:sty m:val="p"/>
          </m:rPr>
          <w:rPr>
            <w:rFonts w:ascii="Cambria Math" w:hAnsi="Cambria Math" w:cs="Times New Roman"/>
          </w:rPr>
          <m:t>∈</m:t>
        </m:r>
        <m:sSup>
          <m:sSupPr>
            <m:ctrlPr>
              <w:rPr>
                <w:rFonts w:ascii="Cambria Math" w:hAnsi="Cambria Math" w:cs="Times New Roman"/>
              </w:rPr>
            </m:ctrlPr>
          </m:sSupPr>
          <m:e>
            <m:r>
              <m:rPr>
                <m:scr m:val="script"/>
                <m:sty m:val="p"/>
              </m:rPr>
              <w:rPr>
                <w:rFonts w:ascii="Cambria Math" w:hAnsi="Cambria Math" w:cs="Times New Roman"/>
              </w:rPr>
              <m:t>R</m:t>
            </m:r>
          </m:e>
          <m:sup>
            <m:r>
              <w:rPr>
                <w:rFonts w:ascii="Cambria Math" w:hAnsi="Cambria Math" w:cs="Times New Roman"/>
              </w:rPr>
              <m:t>n</m:t>
            </m:r>
          </m:sup>
        </m:sSup>
      </m:oMath>
      <w:r w:rsidRPr="00DB432C">
        <w:t xml:space="preserve"> (</w:t>
      </w:r>
      <m:oMath>
        <m:r>
          <w:rPr>
            <w:rFonts w:ascii="Cambria Math" w:hAnsi="Cambria Math"/>
          </w:rPr>
          <m:t>n</m:t>
        </m:r>
      </m:oMath>
      <w:r w:rsidRPr="00DB432C">
        <w:t xml:space="preserve"> indicates that there are </w:t>
      </w:r>
      <m:oMath>
        <m:r>
          <w:rPr>
            <w:rFonts w:ascii="Cambria Math" w:hAnsi="Cambria Math"/>
          </w:rPr>
          <m:t>n</m:t>
        </m:r>
      </m:oMath>
      <w:r w:rsidRPr="00DB432C">
        <w:t xml:space="preserve"> variables being recorded at each sampling time </w:t>
      </w:r>
      <m:oMath>
        <m:r>
          <w:rPr>
            <w:rFonts w:ascii="Cambria Math" w:hAnsi="Cambria Math"/>
          </w:rPr>
          <m:t>t</m:t>
        </m:r>
      </m:oMath>
      <w:r w:rsidRPr="00DB432C">
        <w:t xml:space="preserve">), </w:t>
      </w:r>
      <w:bookmarkStart w:id="99" w:name="OLE_LINK186"/>
      <w:bookmarkStart w:id="100" w:name="OLE_LINK187"/>
      <w:r w:rsidRPr="00DB432C">
        <w:t xml:space="preserve">the data are expanded at each sampling time by including </w:t>
      </w:r>
      <m:oMath>
        <m:r>
          <w:rPr>
            <w:rFonts w:ascii="Cambria Math" w:hAnsi="Cambria Math"/>
          </w:rPr>
          <m:t>a</m:t>
        </m:r>
      </m:oMath>
      <w:r w:rsidRPr="00DB432C">
        <w:t xml:space="preserve"> number of previous and </w:t>
      </w:r>
      <m:oMath>
        <m:r>
          <w:rPr>
            <w:rFonts w:ascii="Cambria Math" w:hAnsi="Cambria Math"/>
          </w:rPr>
          <m:t>b</m:t>
        </m:r>
      </m:oMath>
      <w:r w:rsidRPr="00DB432C">
        <w:t xml:space="preserve"> number of future samples </w:t>
      </w:r>
      <w:bookmarkEnd w:id="99"/>
      <w:bookmarkEnd w:id="100"/>
      <w:r w:rsidRPr="00DB432C">
        <w:t xml:space="preserve">to construct the past and future sample vectors </w:t>
      </w:r>
      <m:oMath>
        <m:sSub>
          <m:sSubPr>
            <m:ctrlPr>
              <w:rPr>
                <w:rFonts w:ascii="Cambria Math" w:hAnsi="Cambria Math"/>
              </w:rPr>
            </m:ctrlPr>
          </m:sSubPr>
          <m:e>
            <m:r>
              <w:rPr>
                <w:rFonts w:ascii="Cambria Math" w:hAnsi="Cambria Math"/>
              </w:rPr>
              <m:t>y</m:t>
            </m:r>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na</m:t>
            </m:r>
          </m:sup>
        </m:sSup>
      </m:oMath>
      <w:r w:rsidRPr="00DB432C">
        <w:t xml:space="preserve"> and </w:t>
      </w:r>
      <m:oMath>
        <m:sSub>
          <m:sSubPr>
            <m:ctrlPr>
              <w:rPr>
                <w:rFonts w:ascii="Cambria Math" w:hAnsi="Cambria Math"/>
              </w:rPr>
            </m:ctrlPr>
          </m:sSubPr>
          <m:e>
            <m:r>
              <w:rPr>
                <w:rFonts w:ascii="Cambria Math" w:hAnsi="Cambria Math"/>
              </w:rPr>
              <m:t>y</m:t>
            </m:r>
          </m:e>
          <m:sub>
            <m:r>
              <w:rPr>
                <w:rFonts w:ascii="Cambria Math" w:hAnsi="Cambria Math"/>
              </w:rPr>
              <m:t>b</m:t>
            </m:r>
            <m:r>
              <m:rPr>
                <m:sty m:val="p"/>
              </m:rPr>
              <w:rPr>
                <w:rFonts w:ascii="Cambria Math" w:hAnsi="Cambria Math"/>
              </w:rPr>
              <m:t xml:space="preserve">, </m:t>
            </m:r>
            <m:r>
              <w:rPr>
                <w:rFonts w:ascii="Cambria Math" w:hAnsi="Cambria Math"/>
              </w:rPr>
              <m:t>t</m:t>
            </m:r>
          </m:sub>
        </m:sSub>
        <m:r>
          <m:rPr>
            <m:sty m:val="p"/>
          </m:rPr>
          <w:rPr>
            <w:rFonts w:ascii="Cambria Math" w:hAnsi="Cambria Math"/>
          </w:rPr>
          <m:t>∈</m:t>
        </m:r>
        <w:bookmarkStart w:id="101" w:name="OLE_LINK70"/>
        <w:bookmarkStart w:id="102" w:name="OLE_LINK69"/>
        <m:sSup>
          <m:sSupPr>
            <m:ctrlPr>
              <w:rPr>
                <w:rFonts w:ascii="Cambria Math" w:hAnsi="Cambria Math"/>
              </w:rPr>
            </m:ctrlPr>
          </m:sSupPr>
          <m:e>
            <m:r>
              <m:rPr>
                <m:scr m:val="script"/>
                <m:sty m:val="p"/>
              </m:rPr>
              <w:rPr>
                <w:rFonts w:ascii="Cambria Math" w:hAnsi="Cambria Math"/>
              </w:rPr>
              <m:t>R</m:t>
            </m:r>
          </m:e>
          <m:sup>
            <m:r>
              <w:rPr>
                <w:rFonts w:ascii="Cambria Math" w:hAnsi="Cambria Math"/>
              </w:rPr>
              <m:t>nb</m:t>
            </m:r>
          </m:sup>
        </m:sSup>
      </m:oMath>
      <w:bookmarkEnd w:id="101"/>
      <w:bookmarkEnd w:id="102"/>
      <w:r w:rsidRPr="00DB432C">
        <w:t xml:space="preserve">. </w:t>
      </w:r>
    </w:p>
    <w:p w14:paraId="26CBE1E5" w14:textId="4060435F" w:rsidR="00957F29" w:rsidRPr="00DB432C" w:rsidRDefault="00957F29" w:rsidP="009A3080">
      <w:pPr>
        <w:pStyle w:val="Caption"/>
        <w:rPr>
          <w:color w:val="auto"/>
          <w:sz w:val="24"/>
          <w:szCs w:val="24"/>
        </w:rPr>
      </w:pPr>
      <w:r w:rsidRPr="00DB432C">
        <w:rPr>
          <w:i w:val="0"/>
          <w:sz w:val="24"/>
          <w:szCs w:val="24"/>
        </w:rPr>
        <w:t xml:space="preserve">                                                </w:t>
      </w:r>
      <w:bookmarkStart w:id="103" w:name="_Ref494984771"/>
      <m:oMath>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a,  t</m:t>
            </m:r>
          </m:sub>
        </m:sSub>
        <m:r>
          <w:rPr>
            <w:rFonts w:ascii="Cambria Math" w:hAnsi="Cambria Math"/>
            <w:color w:val="auto"/>
            <w:sz w:val="24"/>
            <w:szCs w:val="24"/>
          </w:rPr>
          <m:t>=</m:t>
        </m:r>
        <m:d>
          <m:dPr>
            <m:begChr m:val="["/>
            <m:endChr m:val="]"/>
            <m:ctrlPr>
              <w:rPr>
                <w:rFonts w:ascii="Cambria Math" w:hAnsi="Cambria Math"/>
                <w:color w:val="auto"/>
                <w:sz w:val="24"/>
                <w:szCs w:val="24"/>
              </w:rPr>
            </m:ctrlPr>
          </m:dPr>
          <m:e>
            <m:m>
              <m:mPr>
                <m:mcs>
                  <m:mc>
                    <m:mcPr>
                      <m:count m:val="1"/>
                      <m:mcJc m:val="center"/>
                    </m:mcPr>
                  </m:mc>
                </m:mcs>
                <m:ctrlPr>
                  <w:rPr>
                    <w:rFonts w:ascii="Cambria Math" w:hAnsi="Cambria Math"/>
                    <w:color w:val="auto"/>
                    <w:sz w:val="24"/>
                    <w:szCs w:val="24"/>
                  </w:rPr>
                </m:ctrlPr>
              </m:mPr>
              <m:mr>
                <m:e>
                  <m:m>
                    <m:mPr>
                      <m:mcs>
                        <m:mc>
                          <m:mcPr>
                            <m:count m:val="1"/>
                            <m:mcJc m:val="center"/>
                          </m:mcPr>
                        </m:mc>
                      </m:mcs>
                      <m:ctrlPr>
                        <w:rPr>
                          <w:rFonts w:ascii="Cambria Math" w:hAnsi="Cambria Math"/>
                          <w:color w:val="auto"/>
                          <w:sz w:val="24"/>
                          <w:szCs w:val="24"/>
                        </w:rPr>
                      </m:ctrlPr>
                    </m:mP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t-1</m:t>
                            </m:r>
                          </m:sub>
                        </m:sSub>
                      </m:e>
                    </m:m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t-2</m:t>
                            </m:r>
                          </m:sub>
                        </m:sSub>
                      </m:e>
                    </m:mr>
                  </m:m>
                </m:e>
              </m:mr>
              <m:mr>
                <m:e>
                  <m:r>
                    <w:rPr>
                      <w:rFonts w:ascii="Cambria Math" w:hAnsi="Cambria Math"/>
                      <w:color w:val="auto"/>
                      <w:sz w:val="24"/>
                      <w:szCs w:val="24"/>
                    </w:rPr>
                    <m:t>⋮</m:t>
                  </m:r>
                </m:e>
              </m:m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t-a</m:t>
                      </m:r>
                    </m:sub>
                  </m:sSub>
                </m:e>
              </m:mr>
            </m:m>
          </m:e>
        </m:d>
        <m:r>
          <w:rPr>
            <w:rFonts w:ascii="Cambria Math" w:hAnsi="Cambria Math"/>
            <w:color w:val="auto"/>
            <w:sz w:val="24"/>
            <w:szCs w:val="24"/>
          </w:rPr>
          <m:t>∈</m:t>
        </m:r>
        <m:sSup>
          <m:sSupPr>
            <m:ctrlPr>
              <w:rPr>
                <w:rFonts w:ascii="Cambria Math" w:hAnsi="Cambria Math"/>
                <w:color w:val="auto"/>
                <w:sz w:val="24"/>
                <w:szCs w:val="24"/>
              </w:rPr>
            </m:ctrlPr>
          </m:sSupPr>
          <m:e>
            <m:r>
              <m:rPr>
                <m:scr m:val="script"/>
              </m:rPr>
              <w:rPr>
                <w:rFonts w:ascii="Cambria Math" w:hAnsi="Cambria Math"/>
                <w:color w:val="auto"/>
                <w:sz w:val="24"/>
                <w:szCs w:val="24"/>
              </w:rPr>
              <m:t>R</m:t>
            </m:r>
          </m:e>
          <m:sup>
            <m:r>
              <w:rPr>
                <w:rFonts w:ascii="Cambria Math" w:hAnsi="Cambria Math"/>
                <w:color w:val="auto"/>
                <w:sz w:val="24"/>
                <w:szCs w:val="24"/>
              </w:rPr>
              <m:t>na</m:t>
            </m:r>
          </m:sup>
        </m:sSup>
      </m:oMath>
      <w:r w:rsidRPr="00DB432C">
        <w:rPr>
          <w:color w:val="auto"/>
          <w:sz w:val="24"/>
          <w:szCs w:val="24"/>
        </w:rPr>
        <w:t xml:space="preserve">                                           </w:t>
      </w:r>
      <w:r w:rsidR="009A3080"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w:t>
      </w:r>
      <w:r w:rsidR="002522B3" w:rsidRPr="00DB432C">
        <w:rPr>
          <w:i w:val="0"/>
          <w:color w:val="auto"/>
          <w:sz w:val="24"/>
          <w:szCs w:val="24"/>
        </w:rPr>
        <w:fldChar w:fldCharType="end"/>
      </w:r>
      <w:bookmarkEnd w:id="103"/>
    </w:p>
    <w:p w14:paraId="2D53F9BF" w14:textId="06582AD0" w:rsidR="00957F29" w:rsidRPr="00DB432C" w:rsidRDefault="00957F29" w:rsidP="00957F29">
      <w:pPr>
        <w:pStyle w:val="Caption"/>
        <w:jc w:val="center"/>
        <w:rPr>
          <w:i w:val="0"/>
          <w:color w:val="auto"/>
          <w:sz w:val="24"/>
          <w:szCs w:val="24"/>
        </w:rPr>
      </w:pPr>
      <w:r w:rsidRPr="00DB432C">
        <w:rPr>
          <w:color w:val="auto"/>
          <w:sz w:val="24"/>
          <w:szCs w:val="24"/>
        </w:rPr>
        <w:t xml:space="preserve">                                             </w:t>
      </w:r>
      <m:oMath>
        <m:r>
          <w:rPr>
            <w:rFonts w:ascii="Cambria Math" w:hAnsi="Cambria Math"/>
            <w:color w:val="auto"/>
            <w:sz w:val="24"/>
            <w:szCs w:val="24"/>
          </w:rPr>
          <m:t xml:space="preserve"> </m:t>
        </m:r>
        <w:bookmarkStart w:id="104" w:name="_Ref494984798"/>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b,  t</m:t>
            </m:r>
          </m:sub>
        </m:sSub>
        <m:r>
          <w:rPr>
            <w:rFonts w:ascii="Cambria Math" w:hAnsi="Cambria Math"/>
            <w:color w:val="auto"/>
            <w:sz w:val="24"/>
            <w:szCs w:val="24"/>
          </w:rPr>
          <m:t>=</m:t>
        </m:r>
        <m:d>
          <m:dPr>
            <m:begChr m:val="["/>
            <m:endChr m:val="]"/>
            <m:ctrlPr>
              <w:rPr>
                <w:rFonts w:ascii="Cambria Math" w:hAnsi="Cambria Math"/>
                <w:color w:val="auto"/>
                <w:sz w:val="24"/>
                <w:szCs w:val="24"/>
              </w:rPr>
            </m:ctrlPr>
          </m:dPr>
          <m:e>
            <m:m>
              <m:mPr>
                <m:mcs>
                  <m:mc>
                    <m:mcPr>
                      <m:count m:val="1"/>
                      <m:mcJc m:val="center"/>
                    </m:mcPr>
                  </m:mc>
                </m:mcs>
                <m:ctrlPr>
                  <w:rPr>
                    <w:rFonts w:ascii="Cambria Math" w:hAnsi="Cambria Math"/>
                    <w:color w:val="auto"/>
                    <w:sz w:val="24"/>
                    <w:szCs w:val="24"/>
                  </w:rPr>
                </m:ctrlPr>
              </m:mPr>
              <m:mr>
                <m:e>
                  <m:m>
                    <m:mPr>
                      <m:mcs>
                        <m:mc>
                          <m:mcPr>
                            <m:count m:val="1"/>
                            <m:mcJc m:val="center"/>
                          </m:mcPr>
                        </m:mc>
                      </m:mcs>
                      <m:ctrlPr>
                        <w:rPr>
                          <w:rFonts w:ascii="Cambria Math" w:hAnsi="Cambria Math"/>
                          <w:color w:val="auto"/>
                          <w:sz w:val="24"/>
                          <w:szCs w:val="24"/>
                        </w:rPr>
                      </m:ctrlPr>
                    </m:mP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m:t>
                            </m:r>
                          </m:sub>
                        </m:sSub>
                      </m:e>
                    </m:m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t+1</m:t>
                            </m:r>
                          </m:sub>
                        </m:sSub>
                      </m:e>
                    </m:mr>
                  </m:m>
                </m:e>
              </m:mr>
              <m:mr>
                <m:e>
                  <m:r>
                    <w:rPr>
                      <w:rFonts w:ascii="Cambria Math" w:hAnsi="Cambria Math"/>
                      <w:color w:val="auto"/>
                      <w:sz w:val="24"/>
                      <w:szCs w:val="24"/>
                    </w:rPr>
                    <m:t>⋮</m:t>
                  </m:r>
                </m:e>
              </m:mr>
              <m:mr>
                <m:e>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t+b-1</m:t>
                      </m:r>
                    </m:sub>
                  </m:sSub>
                </m:e>
              </m:mr>
            </m:m>
          </m:e>
        </m:d>
        <m:r>
          <w:rPr>
            <w:rFonts w:ascii="Cambria Math" w:hAnsi="Cambria Math"/>
            <w:color w:val="auto"/>
            <w:sz w:val="24"/>
            <w:szCs w:val="24"/>
          </w:rPr>
          <m:t>∈</m:t>
        </m:r>
        <m:sSup>
          <m:sSupPr>
            <m:ctrlPr>
              <w:rPr>
                <w:rFonts w:ascii="Cambria Math" w:hAnsi="Cambria Math"/>
                <w:color w:val="auto"/>
                <w:sz w:val="24"/>
                <w:szCs w:val="24"/>
              </w:rPr>
            </m:ctrlPr>
          </m:sSupPr>
          <m:e>
            <m:r>
              <m:rPr>
                <m:scr m:val="script"/>
              </m:rPr>
              <w:rPr>
                <w:rFonts w:ascii="Cambria Math" w:hAnsi="Cambria Math"/>
                <w:color w:val="auto"/>
                <w:sz w:val="24"/>
                <w:szCs w:val="24"/>
              </w:rPr>
              <m:t>R</m:t>
            </m:r>
          </m:e>
          <m:sup>
            <m:r>
              <w:rPr>
                <w:rFonts w:ascii="Cambria Math" w:hAnsi="Cambria Math"/>
                <w:color w:val="auto"/>
                <w:sz w:val="24"/>
                <w:szCs w:val="24"/>
              </w:rPr>
              <m:t>nb</m:t>
            </m:r>
          </m:sup>
        </m:sSup>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2</w:t>
      </w:r>
      <w:r w:rsidR="002522B3" w:rsidRPr="00DB432C">
        <w:rPr>
          <w:i w:val="0"/>
          <w:color w:val="auto"/>
          <w:sz w:val="24"/>
          <w:szCs w:val="24"/>
        </w:rPr>
        <w:fldChar w:fldCharType="end"/>
      </w:r>
      <w:bookmarkEnd w:id="104"/>
    </w:p>
    <w:p w14:paraId="2AF6F046" w14:textId="76A5DF30" w:rsidR="00AC2930" w:rsidRPr="00DB432C" w:rsidRDefault="00957F29" w:rsidP="00957F29">
      <w:pPr>
        <w:pStyle w:val="Caption"/>
        <w:rPr>
          <w:sz w:val="24"/>
          <w:szCs w:val="24"/>
        </w:rPr>
      </w:pPr>
      <w:r w:rsidRPr="00DB432C">
        <w:rPr>
          <w:sz w:val="24"/>
          <w:szCs w:val="24"/>
        </w:rPr>
        <w:t xml:space="preserve"> </w:t>
      </w:r>
    </w:p>
    <w:p w14:paraId="5F9915EA" w14:textId="45B24C92" w:rsidR="007B29E2" w:rsidRPr="00DB432C" w:rsidRDefault="007B29E2" w:rsidP="007B29E2">
      <w:r w:rsidRPr="00DB432C">
        <w:t xml:space="preserve">To avoid domination of variables with large absolute values, the past and future sample vectors are normalized to the zero-mean vectors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a,t</m:t>
            </m:r>
          </m:sub>
        </m:sSub>
      </m:oMath>
      <w:r w:rsidRPr="00DB432C">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b,t</m:t>
            </m:r>
          </m:sub>
        </m:sSub>
      </m:oMath>
      <w:r w:rsidRPr="00DB432C">
        <w:t xml:space="preserve">. Then, the vectors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a,t</m:t>
            </m:r>
          </m:sub>
        </m:sSub>
      </m:oMath>
      <w:r w:rsidRPr="00DB432C">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b,t</m:t>
            </m:r>
          </m:sub>
        </m:sSub>
      </m:oMath>
      <w:r w:rsidRPr="00DB432C">
        <w:t xml:space="preserve"> at different sampling times are rearranged according to </w:t>
      </w:r>
      <w:r w:rsidR="00D9428A" w:rsidRPr="00DB432C">
        <w:t xml:space="preserve">Equation 3-3 and 3-4 </w:t>
      </w:r>
      <w:r w:rsidRPr="00DB432C">
        <w:t xml:space="preserve">to produce the reshaped matrices </w:t>
      </w:r>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oMath>
      <w:r w:rsidRPr="00DB432C">
        <w:t xml:space="preserve"> and </w:t>
      </w:r>
      <m:oMath>
        <m:sSub>
          <m:sSubPr>
            <m:ctrlPr>
              <w:rPr>
                <w:rFonts w:ascii="Cambria Math" w:hAnsi="Cambria Math"/>
              </w:rPr>
            </m:ctrlPr>
          </m:sSubPr>
          <m:e>
            <m:r>
              <m:rPr>
                <m:sty m:val="p"/>
              </m:rPr>
              <w:rPr>
                <w:rFonts w:ascii="Cambria Math" w:hAnsi="Cambria Math"/>
              </w:rPr>
              <m:t>Ŷ</m:t>
            </m:r>
          </m:e>
          <m:sub>
            <m:r>
              <w:rPr>
                <w:rFonts w:ascii="Cambria Math" w:hAnsi="Cambria Math"/>
              </w:rPr>
              <m:t>b</m:t>
            </m:r>
          </m:sub>
        </m:sSub>
      </m:oMath>
      <w:r w:rsidRPr="00DB432C">
        <w:t>:</w:t>
      </w:r>
    </w:p>
    <w:p w14:paraId="180259B9" w14:textId="20EED30F" w:rsidR="00FF3251" w:rsidRPr="00DB432C" w:rsidRDefault="002D7929" w:rsidP="002D7929">
      <w:pPr>
        <w:pStyle w:val="Caption"/>
        <w:jc w:val="center"/>
        <w:rPr>
          <w:color w:val="auto"/>
          <w:sz w:val="24"/>
          <w:szCs w:val="24"/>
        </w:rPr>
      </w:pPr>
      <w:r w:rsidRPr="00DB432C">
        <w:rPr>
          <w:i w:val="0"/>
          <w:color w:val="auto"/>
          <w:sz w:val="24"/>
          <w:szCs w:val="24"/>
        </w:rPr>
        <w:t xml:space="preserve">                                 </w:t>
      </w:r>
      <w:bookmarkStart w:id="105" w:name="_Ref494834216"/>
      <m:oMath>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a</m:t>
            </m:r>
          </m:sub>
        </m:sSub>
        <m:r>
          <w:rPr>
            <w:rFonts w:ascii="Cambria Math" w:hAnsi="Cambria Math"/>
            <w:color w:val="auto"/>
            <w:sz w:val="24"/>
            <w:szCs w:val="24"/>
          </w:rPr>
          <m:t xml:space="preserve">=[ </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a,t+1</m:t>
            </m:r>
          </m:sub>
        </m:sSub>
        <m:r>
          <w:rPr>
            <w:rFonts w:ascii="Cambria Math" w:hAnsi="Cambria Math"/>
            <w:color w:val="auto"/>
            <w:sz w:val="24"/>
            <w:szCs w:val="24"/>
          </w:rPr>
          <m:t>,</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a,t+2</m:t>
            </m:r>
          </m:sub>
        </m:sSub>
        <m:r>
          <w:rPr>
            <w:rFonts w:ascii="Cambria Math" w:hAnsi="Cambria Math"/>
            <w:color w:val="auto"/>
            <w:sz w:val="24"/>
            <w:szCs w:val="24"/>
          </w:rPr>
          <m:t>, …,</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a,t+N</m:t>
            </m:r>
          </m:sub>
        </m:sSub>
        <m:r>
          <w:rPr>
            <w:rFonts w:ascii="Cambria Math" w:hAnsi="Cambria Math"/>
            <w:color w:val="auto"/>
            <w:sz w:val="24"/>
            <w:szCs w:val="24"/>
          </w:rPr>
          <m:t>] ∈</m:t>
        </m:r>
        <m:sSup>
          <m:sSupPr>
            <m:ctrlPr>
              <w:rPr>
                <w:rFonts w:ascii="Cambria Math" w:hAnsi="Cambria Math"/>
                <w:color w:val="auto"/>
                <w:sz w:val="24"/>
                <w:szCs w:val="24"/>
              </w:rPr>
            </m:ctrlPr>
          </m:sSupPr>
          <m:e>
            <m:r>
              <m:rPr>
                <m:scr m:val="script"/>
              </m:rPr>
              <w:rPr>
                <w:rFonts w:ascii="Cambria Math" w:hAnsi="Cambria Math"/>
                <w:color w:val="auto"/>
                <w:sz w:val="24"/>
                <w:szCs w:val="24"/>
              </w:rPr>
              <m:t>R</m:t>
            </m:r>
          </m:e>
          <m:sup>
            <m:r>
              <w:rPr>
                <w:rFonts w:ascii="Cambria Math" w:hAnsi="Cambria Math"/>
                <w:color w:val="auto"/>
                <w:sz w:val="24"/>
                <w:szCs w:val="24"/>
              </w:rPr>
              <m:t>na×N</m:t>
            </m:r>
          </m:sup>
        </m:sSup>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bookmarkEnd w:id="105"/>
    </w:p>
    <w:p w14:paraId="132DC7FE" w14:textId="34DF4876" w:rsidR="002D7929" w:rsidRPr="00DB432C" w:rsidRDefault="00FC233B" w:rsidP="00FC233B">
      <w:pPr>
        <w:pStyle w:val="Caption"/>
        <w:jc w:val="center"/>
        <w:rPr>
          <w:color w:val="auto"/>
          <w:sz w:val="24"/>
          <w:szCs w:val="24"/>
        </w:rPr>
      </w:pPr>
      <w:r w:rsidRPr="00DB432C">
        <w:rPr>
          <w:color w:val="auto"/>
          <w:sz w:val="24"/>
          <w:szCs w:val="24"/>
        </w:rPr>
        <w:t xml:space="preserve">                                 </w:t>
      </w:r>
      <w:bookmarkStart w:id="106" w:name="_Ref494834273"/>
      <m:oMath>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b</m:t>
            </m:r>
          </m:sub>
        </m:sSub>
        <m:r>
          <w:rPr>
            <w:rFonts w:ascii="Cambria Math" w:hAnsi="Cambria Math"/>
            <w:color w:val="auto"/>
            <w:sz w:val="24"/>
            <w:szCs w:val="24"/>
          </w:rPr>
          <m:t>=[</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b,t+1</m:t>
            </m:r>
          </m:sub>
        </m:sSub>
        <m:r>
          <w:rPr>
            <w:rFonts w:ascii="Cambria Math" w:hAnsi="Cambria Math"/>
            <w:color w:val="auto"/>
            <w:sz w:val="24"/>
            <w:szCs w:val="24"/>
          </w:rPr>
          <m:t>,</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b,t+2</m:t>
            </m:r>
          </m:sub>
        </m:sSub>
        <m:r>
          <w:rPr>
            <w:rFonts w:ascii="Cambria Math" w:hAnsi="Cambria Math"/>
            <w:color w:val="auto"/>
            <w:sz w:val="24"/>
            <w:szCs w:val="24"/>
          </w:rPr>
          <m:t>, …,</m:t>
        </m:r>
        <m:sSub>
          <m:sSubPr>
            <m:ctrlPr>
              <w:rPr>
                <w:rFonts w:ascii="Cambria Math" w:hAnsi="Cambria Math"/>
                <w:color w:val="auto"/>
                <w:sz w:val="24"/>
                <w:szCs w:val="24"/>
              </w:rPr>
            </m:ctrlPr>
          </m:sSubPr>
          <m:e>
            <m:acc>
              <m:accPr>
                <m:ctrlPr>
                  <w:rPr>
                    <w:rFonts w:ascii="Cambria Math" w:hAnsi="Cambria Math"/>
                    <w:color w:val="auto"/>
                    <w:sz w:val="24"/>
                    <w:szCs w:val="24"/>
                  </w:rPr>
                </m:ctrlPr>
              </m:accPr>
              <m:e>
                <m:r>
                  <w:rPr>
                    <w:rFonts w:ascii="Cambria Math" w:hAnsi="Cambria Math"/>
                    <w:color w:val="auto"/>
                    <w:sz w:val="24"/>
                    <w:szCs w:val="24"/>
                  </w:rPr>
                  <m:t>y</m:t>
                </m:r>
              </m:e>
            </m:acc>
          </m:e>
          <m:sub>
            <m:r>
              <w:rPr>
                <w:rFonts w:ascii="Cambria Math" w:hAnsi="Cambria Math"/>
                <w:color w:val="auto"/>
                <w:sz w:val="24"/>
                <w:szCs w:val="24"/>
              </w:rPr>
              <m:t>b,t+N</m:t>
            </m:r>
          </m:sub>
        </m:sSub>
        <m:r>
          <w:rPr>
            <w:rFonts w:ascii="Cambria Math" w:hAnsi="Cambria Math"/>
            <w:color w:val="auto"/>
            <w:sz w:val="24"/>
            <w:szCs w:val="24"/>
          </w:rPr>
          <m:t>] ∈</m:t>
        </m:r>
        <m:sSup>
          <m:sSupPr>
            <m:ctrlPr>
              <w:rPr>
                <w:rFonts w:ascii="Cambria Math" w:hAnsi="Cambria Math"/>
                <w:color w:val="auto"/>
                <w:sz w:val="24"/>
                <w:szCs w:val="24"/>
              </w:rPr>
            </m:ctrlPr>
          </m:sSupPr>
          <m:e>
            <m:r>
              <m:rPr>
                <m:scr m:val="script"/>
              </m:rPr>
              <w:rPr>
                <w:rFonts w:ascii="Cambria Math" w:hAnsi="Cambria Math"/>
                <w:color w:val="auto"/>
                <w:sz w:val="24"/>
                <w:szCs w:val="24"/>
              </w:rPr>
              <m:t>R</m:t>
            </m:r>
          </m:e>
          <m:sup>
            <m:r>
              <w:rPr>
                <w:rFonts w:ascii="Cambria Math" w:hAnsi="Cambria Math"/>
                <w:color w:val="auto"/>
                <w:sz w:val="24"/>
                <w:szCs w:val="24"/>
              </w:rPr>
              <m:t>nb×N</m:t>
            </m:r>
          </m:sup>
        </m:sSup>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bookmarkEnd w:id="106"/>
    </w:p>
    <w:p w14:paraId="7F8749F1" w14:textId="207D396F" w:rsidR="007B29E2" w:rsidRPr="00DB432C" w:rsidRDefault="007B29E2" w:rsidP="007B29E2">
      <w:r w:rsidRPr="00DB432C">
        <w:t xml:space="preserve">where </w:t>
      </w:r>
      <m:oMath>
        <m:r>
          <w:rPr>
            <w:rFonts w:ascii="Cambria Math" w:hAnsi="Cambria Math"/>
          </w:rPr>
          <m:t>N</m:t>
        </m:r>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+1</m:t>
        </m:r>
      </m:oMath>
      <w:r w:rsidRPr="00DB432C">
        <w:t xml:space="preserve"> and </w:t>
      </w:r>
      <m:oMath>
        <m:r>
          <w:rPr>
            <w:rFonts w:ascii="Cambria Math" w:hAnsi="Cambria Math"/>
          </w:rPr>
          <m:t>l</m:t>
        </m:r>
      </m:oMath>
      <w:r w:rsidRPr="00DB432C">
        <w:t xml:space="preserve"> represents the total number of samples for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Pr="00DB432C">
        <w:t xml:space="preserve">. Cholesky decomposition is then applied to the past and future matrices </w:t>
      </w:r>
      <w:bookmarkStart w:id="107" w:name="OLE_LINK6"/>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oMath>
      <w:r w:rsidRPr="00DB432C">
        <w:t xml:space="preserve">and </w:t>
      </w:r>
      <m:oMath>
        <m:sSub>
          <m:sSubPr>
            <m:ctrlPr>
              <w:rPr>
                <w:rFonts w:ascii="Cambria Math" w:hAnsi="Cambria Math"/>
              </w:rPr>
            </m:ctrlPr>
          </m:sSubPr>
          <m:e>
            <m:r>
              <m:rPr>
                <m:sty m:val="p"/>
              </m:rPr>
              <w:rPr>
                <w:rFonts w:ascii="Cambria Math" w:hAnsi="Cambria Math"/>
              </w:rPr>
              <m:t>Ŷ</m:t>
            </m:r>
          </m:e>
          <m:sub>
            <m:r>
              <w:rPr>
                <w:rFonts w:ascii="Cambria Math" w:hAnsi="Cambria Math"/>
              </w:rPr>
              <m:t>b</m:t>
            </m:r>
          </m:sub>
        </m:sSub>
      </m:oMath>
      <w:r w:rsidRPr="00DB432C">
        <w:t xml:space="preserve"> </w:t>
      </w:r>
      <w:bookmarkEnd w:id="107"/>
      <w:r w:rsidRPr="00DB432C">
        <w:t xml:space="preserve">to configure a Hankel matrix </w:t>
      </w:r>
      <m:oMath>
        <m:r>
          <m:rPr>
            <m:scr m:val="script"/>
            <m:sty m:val="p"/>
          </m:rPr>
          <w:rPr>
            <w:rFonts w:ascii="Cambria Math" w:hAnsi="Cambria Math"/>
          </w:rPr>
          <m:t>H</m:t>
        </m:r>
      </m:oMath>
      <w:r w:rsidRPr="00DB432C">
        <w:t xml:space="preserve"> </w:t>
      </w:r>
      <w:r w:rsidRPr="00DB432C">
        <w:fldChar w:fldCharType="begin" w:fldLock="1"/>
      </w:r>
      <w:r w:rsidR="00B73D33">
        <w:instrText>ADDIN CSL_CITATION {"citationItems":[{"id":"ITEM-1","itemData":{"DOI":"10.1016/j.ifacol.2015.09.034","ISSN":"24058963","abstract":"Effective monitoring of industrial processes provides many benefits. However, for dynamic processes with strong nonlinearity many existing techniques still cannot give satisfactory monitoring performance. This is evidenced by the well known Tennessee Eastman (TE) benchmark process, where some faults, e.g. Faults 3 and 9, have not been comfortably detected by almost all data-driven approaches published in the literature. This is because most data driven approaches, such as the principal component analysis (PCA) are linear. In recent years, powerful nonlinear analysis tools using kernel principles have been proposed. However, these tools have not been successfully applied to dynamic systems due to enormous dimensionality and complexity issues. This paper proposes nonlinear dynamic process monitoring based on kernel canonical variate analysis (KCVA). The proposed technique performs the traditional canonical variate analysis with KDE (CVA-KDE) in the kernel space generated from kernel PCA. The kernel PCA accounts for the nonlinearity in the process data while the CVA captures the process dynamics. The approach was tested on the TE benchmark problem for fault detection. The results obtained showed that KCVA detected faults at a higher rate and much earlier than CVA especially in the more difficult faults such as Faults 3 and 9 in the TE process which cause very little variation in the measured variables.","author":[{"dropping-particle":"","family":"Samuel","given":"Raphael T.","non-dropping-particle":"","parse-names":false,"suffix":""},{"dropping-particle":"","family":"Cao","given":"Yi","non-dropping-particle":"","parse-names":false,"suffix":""}],"container-title":"9th International Symposium on Advanced Control of Chemical Processes","id":"ITEM-1","issue":"8","issued":{"date-parts":[["2015"]]},"page":"605-610","title":"Kernel Canonical Variate Analysis for Nonlinear Dynamic Process Monitoring","type":"paper-conference","volume":"48"},"uris":["http://www.mendeley.com/documents/?uuid=b0dc2def-8c93-42ed-bd16-667893c1eaee"]}],"mendeley":{"formattedCitation":"[138]","plainTextFormattedCitation":"[138]","previouslyFormattedCitation":"[138]"},"properties":{"noteIndex":0},"schema":"https://github.com/citation-style-language/schema/raw/master/csl-citation.json"}</w:instrText>
      </w:r>
      <w:r w:rsidRPr="00DB432C">
        <w:fldChar w:fldCharType="separate"/>
      </w:r>
      <w:r w:rsidR="00702C1F" w:rsidRPr="00DB432C">
        <w:rPr>
          <w:noProof/>
        </w:rPr>
        <w:t>[138]</w:t>
      </w:r>
      <w:r w:rsidRPr="00DB432C">
        <w:fldChar w:fldCharType="end"/>
      </w:r>
      <w:r w:rsidRPr="00DB432C">
        <w:t xml:space="preserve">. Cholesky is used to transfer </w:t>
      </w:r>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oMath>
      <w:r w:rsidRPr="00DB432C">
        <w:t xml:space="preserve"> and </w:t>
      </w:r>
      <m:oMath>
        <m:sSub>
          <m:sSubPr>
            <m:ctrlPr>
              <w:rPr>
                <w:rFonts w:ascii="Cambria Math" w:hAnsi="Cambria Math"/>
              </w:rPr>
            </m:ctrlPr>
          </m:sSubPr>
          <m:e>
            <m:r>
              <m:rPr>
                <m:sty m:val="p"/>
              </m:rPr>
              <w:rPr>
                <w:rFonts w:ascii="Cambria Math" w:hAnsi="Cambria Math"/>
              </w:rPr>
              <m:t>Ŷ</m:t>
            </m:r>
          </m:e>
          <m:sub>
            <m:r>
              <w:rPr>
                <w:rFonts w:ascii="Cambria Math" w:hAnsi="Cambria Math"/>
              </w:rPr>
              <m:t>b</m:t>
            </m:r>
          </m:sub>
        </m:sSub>
      </m:oMath>
      <w:r w:rsidRPr="00DB432C">
        <w:t xml:space="preserve"> into a new correlation matrix with reduced dimensionality to allow subsequent calculations to be performed in a stable and rapid manner. To find the linear combination that maximizes the correlation of the two sets of variables, the truncated Hankel matrix </w:t>
      </w:r>
      <m:oMath>
        <m:r>
          <m:rPr>
            <m:scr m:val="script"/>
            <m:sty m:val="p"/>
          </m:rPr>
          <w:rPr>
            <w:rFonts w:ascii="Cambria Math" w:hAnsi="Cambria Math"/>
          </w:rPr>
          <m:t>H</m:t>
        </m:r>
      </m:oMath>
      <w:r w:rsidRPr="00DB432C">
        <w:t xml:space="preserve"> is then decomposed by using singular value decomposition (SVD):</w:t>
      </w:r>
    </w:p>
    <w:p w14:paraId="3D1211D0" w14:textId="4D688DA6" w:rsidR="00D0727F" w:rsidRPr="00DB432C" w:rsidRDefault="00D0727F" w:rsidP="00D0727F">
      <w:pPr>
        <w:pStyle w:val="Caption"/>
        <w:jc w:val="center"/>
        <w:rPr>
          <w:color w:val="auto"/>
          <w:sz w:val="24"/>
          <w:szCs w:val="24"/>
        </w:rPr>
      </w:pPr>
      <w:r w:rsidRPr="00DB432C">
        <w:rPr>
          <w:i w:val="0"/>
          <w:color w:val="auto"/>
          <w:sz w:val="24"/>
          <w:szCs w:val="24"/>
        </w:rPr>
        <w:t xml:space="preserve">                                        </w:t>
      </w:r>
      <m:oMath>
        <m:r>
          <m:rPr>
            <m:scr m:val="script"/>
          </m:rPr>
          <w:rPr>
            <w:rFonts w:ascii="Cambria Math" w:hAnsi="Cambria Math"/>
            <w:color w:val="auto"/>
            <w:sz w:val="24"/>
            <w:szCs w:val="24"/>
          </w:rPr>
          <m:t>H=</m:t>
        </m:r>
        <m:nary>
          <m:naryPr>
            <m:chr m:val="∑"/>
            <m:limLoc m:val="undOvr"/>
            <m:ctrlPr>
              <w:rPr>
                <w:rFonts w:ascii="Cambria Math" w:hAnsi="Cambria Math"/>
                <w:color w:val="auto"/>
                <w:sz w:val="24"/>
                <w:szCs w:val="24"/>
              </w:rPr>
            </m:ctrlPr>
          </m:naryPr>
          <m:sub>
            <m:r>
              <w:rPr>
                <w:rFonts w:ascii="Cambria Math" w:hAnsi="Cambria Math"/>
                <w:color w:val="auto"/>
                <w:sz w:val="24"/>
                <w:szCs w:val="24"/>
              </w:rPr>
              <m:t>b,b</m:t>
            </m:r>
          </m:sub>
          <m:sup>
            <m:r>
              <w:rPr>
                <w:rFonts w:ascii="Cambria Math" w:hAnsi="Cambria Math"/>
                <w:color w:val="auto"/>
                <w:sz w:val="24"/>
                <w:szCs w:val="24"/>
              </w:rPr>
              <m:t>-1/2</m:t>
            </m:r>
          </m:sup>
          <m:e>
            <m:nary>
              <m:naryPr>
                <m:chr m:val="∑"/>
                <m:limLoc m:val="subSup"/>
                <m:supHide m:val="1"/>
                <m:ctrlPr>
                  <w:rPr>
                    <w:rFonts w:ascii="Cambria Math" w:hAnsi="Cambria Math"/>
                    <w:color w:val="auto"/>
                    <w:sz w:val="24"/>
                    <w:szCs w:val="24"/>
                  </w:rPr>
                </m:ctrlPr>
              </m:naryPr>
              <m:sub>
                <m:r>
                  <w:rPr>
                    <w:rFonts w:ascii="Cambria Math" w:hAnsi="Cambria Math"/>
                    <w:color w:val="auto"/>
                    <w:sz w:val="24"/>
                    <w:szCs w:val="24"/>
                  </w:rPr>
                  <m:t>b,a</m:t>
                </m:r>
              </m:sub>
              <m:sup/>
              <m:e>
                <m:nary>
                  <m:naryPr>
                    <m:chr m:val="∑"/>
                    <m:limLoc m:val="subSup"/>
                    <m:ctrlPr>
                      <w:rPr>
                        <w:rFonts w:ascii="Cambria Math" w:hAnsi="Cambria Math"/>
                        <w:color w:val="auto"/>
                        <w:sz w:val="24"/>
                        <w:szCs w:val="24"/>
                      </w:rPr>
                    </m:ctrlPr>
                  </m:naryPr>
                  <m:sub>
                    <m:r>
                      <w:rPr>
                        <w:rFonts w:ascii="Cambria Math" w:hAnsi="Cambria Math"/>
                        <w:color w:val="auto"/>
                        <w:sz w:val="24"/>
                        <w:szCs w:val="24"/>
                      </w:rPr>
                      <m:t>a,a</m:t>
                    </m:r>
                  </m:sub>
                  <m:sup>
                    <m:r>
                      <w:rPr>
                        <w:rFonts w:ascii="Cambria Math" w:hAnsi="Cambria Math"/>
                        <w:color w:val="auto"/>
                        <w:sz w:val="24"/>
                        <w:szCs w:val="24"/>
                      </w:rPr>
                      <m:t>-1/2</m:t>
                    </m:r>
                  </m:sup>
                  <m:e>
                    <m:r>
                      <w:rPr>
                        <w:rFonts w:ascii="Cambria Math" w:hAnsi="Cambria Math"/>
                        <w:color w:val="auto"/>
                        <w:sz w:val="24"/>
                        <w:szCs w:val="24"/>
                      </w:rPr>
                      <m:t xml:space="preserve">= </m:t>
                    </m:r>
                  </m:e>
                </m:nary>
              </m:e>
            </m:nary>
          </m:e>
        </m:nary>
        <m:r>
          <w:rPr>
            <w:rFonts w:ascii="Cambria Math" w:hAnsi="Cambria Math"/>
            <w:color w:val="auto"/>
            <w:sz w:val="24"/>
            <w:szCs w:val="24"/>
          </w:rPr>
          <m:t>U∑</m:t>
        </m:r>
        <m:sSup>
          <m:sSupPr>
            <m:ctrlPr>
              <w:rPr>
                <w:rFonts w:ascii="Cambria Math" w:hAnsi="Cambria Math"/>
                <w:color w:val="auto"/>
                <w:sz w:val="24"/>
                <w:szCs w:val="24"/>
              </w:rPr>
            </m:ctrlPr>
          </m:sSupPr>
          <m:e>
            <m:r>
              <w:rPr>
                <w:rFonts w:ascii="Cambria Math" w:hAnsi="Cambria Math"/>
                <w:color w:val="auto"/>
                <w:sz w:val="24"/>
                <w:szCs w:val="24"/>
              </w:rPr>
              <m:t>V</m:t>
            </m:r>
          </m:e>
          <m:sup>
            <m:r>
              <w:rPr>
                <w:rFonts w:ascii="Cambria Math" w:hAnsi="Cambria Math"/>
                <w:color w:val="auto"/>
                <w:sz w:val="24"/>
                <w:szCs w:val="24"/>
              </w:rPr>
              <m:t>T</m:t>
            </m:r>
          </m:sup>
        </m:sSup>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5</w:t>
      </w:r>
      <w:r w:rsidR="002522B3" w:rsidRPr="00DB432C">
        <w:rPr>
          <w:i w:val="0"/>
          <w:color w:val="auto"/>
          <w:sz w:val="24"/>
          <w:szCs w:val="24"/>
        </w:rPr>
        <w:fldChar w:fldCharType="end"/>
      </w:r>
    </w:p>
    <w:p w14:paraId="281EB103" w14:textId="01C1DD83" w:rsidR="00D0727F" w:rsidRPr="00DB432C" w:rsidRDefault="007B29E2" w:rsidP="00930A09">
      <w:r w:rsidRPr="00DB432C">
        <w:t>w</w:t>
      </w:r>
      <w:r w:rsidR="00D0727F" w:rsidRPr="00DB432C">
        <w:t xml:space="preserve">here </w:t>
      </w:r>
      <m:oMath>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a</m:t>
            </m:r>
          </m:sub>
        </m:sSub>
      </m:oMath>
      <w:r w:rsidR="00D0727F" w:rsidRPr="00DB432C">
        <w:t xml:space="preserve"> and</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b</m:t>
            </m:r>
          </m:sub>
        </m:sSub>
      </m:oMath>
      <w:r w:rsidR="00D0727F" w:rsidRPr="00DB432C">
        <w:t xml:space="preserve"> are</w:t>
      </w:r>
      <w:r w:rsidR="00D0727F" w:rsidRPr="00DB432C">
        <w:rPr>
          <w:rFonts w:hint="eastAsia"/>
        </w:rPr>
        <w:t xml:space="preserve"> the</w:t>
      </w:r>
      <w:r w:rsidR="00D0727F" w:rsidRPr="00DB432C">
        <w:t xml:space="preserve"> sample covariance matrices and </w:t>
      </w:r>
      <m:oMath>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b</m:t>
            </m:r>
          </m:sub>
        </m:sSub>
      </m:oMath>
      <w:r w:rsidR="00D0727F" w:rsidRPr="00DB432C">
        <w:t xml:space="preserve"> </w:t>
      </w:r>
      <w:r w:rsidRPr="00DB432C">
        <w:t>is</w:t>
      </w:r>
      <w:r w:rsidR="00D0727F" w:rsidRPr="00DB432C">
        <w:t xml:space="preserve"> the cross-covariance matrix of </w:t>
      </w:r>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r>
          <m:rPr>
            <m:sty m:val="p"/>
          </m:rPr>
          <w:rPr>
            <w:rFonts w:ascii="Cambria Math" w:hAnsi="Cambria Math"/>
          </w:rPr>
          <m:t xml:space="preserve"> </m:t>
        </m:r>
      </m:oMath>
      <w:r w:rsidR="00D0727F" w:rsidRPr="00DB432C">
        <w:t xml:space="preserve">and </w:t>
      </w:r>
      <m:oMath>
        <m:sSub>
          <m:sSubPr>
            <m:ctrlPr>
              <w:rPr>
                <w:rFonts w:ascii="Cambria Math" w:hAnsi="Cambria Math"/>
              </w:rPr>
            </m:ctrlPr>
          </m:sSubPr>
          <m:e>
            <m:r>
              <m:rPr>
                <m:sty m:val="p"/>
              </m:rPr>
              <w:rPr>
                <w:rFonts w:ascii="Cambria Math" w:hAnsi="Cambria Math"/>
              </w:rPr>
              <m:t>Ŷ</m:t>
            </m:r>
          </m:e>
          <m:sub>
            <m:r>
              <w:rPr>
                <w:rFonts w:ascii="Cambria Math" w:hAnsi="Cambria Math"/>
              </w:rPr>
              <m:t>b</m:t>
            </m:r>
          </m:sub>
        </m:sSub>
      </m:oMath>
      <w:r w:rsidR="00D0727F" w:rsidRPr="00DB432C">
        <w:t>.</w:t>
      </w:r>
    </w:p>
    <w:p w14:paraId="04BFE983" w14:textId="4B1C20E2" w:rsidR="00930A09" w:rsidRPr="00DB432C" w:rsidRDefault="00930A09" w:rsidP="00930A09">
      <w:r w:rsidRPr="00DB432C">
        <w:t xml:space="preserve">If the order of the truncated Hankel matrix </w:t>
      </w:r>
      <m:oMath>
        <m:r>
          <m:rPr>
            <m:scr m:val="script"/>
            <m:sty m:val="p"/>
          </m:rPr>
          <w:rPr>
            <w:rFonts w:ascii="Cambria Math" w:hAnsi="Cambria Math"/>
          </w:rPr>
          <m:t>H</m:t>
        </m:r>
      </m:oMath>
      <w:r w:rsidRPr="00DB432C">
        <w:t xml:space="preserve"> is </w:t>
      </w:r>
      <m:oMath>
        <m:r>
          <w:rPr>
            <w:rFonts w:ascii="Cambria Math" w:hAnsi="Cambria Math"/>
          </w:rPr>
          <m:t>r</m:t>
        </m:r>
      </m:oMath>
      <w:r w:rsidRPr="00DB432C">
        <w:t xml:space="preserve">, then </w:t>
      </w:r>
      <m:oMath>
        <m:r>
          <w:rPr>
            <w:rFonts w:ascii="Cambria Math" w:hAnsi="Cambria Math"/>
          </w:rPr>
          <m:t>U</m:t>
        </m:r>
      </m:oMath>
      <w:r w:rsidRPr="00DB432C">
        <w:t xml:space="preserve">, </w:t>
      </w:r>
      <m:oMath>
        <m:r>
          <w:rPr>
            <w:rFonts w:ascii="Cambria Math" w:hAnsi="Cambria Math"/>
          </w:rPr>
          <m:t>V</m:t>
        </m:r>
      </m:oMath>
      <w:r w:rsidRPr="00DB432C">
        <w:t xml:space="preserve"> and </w:t>
      </w:r>
      <m:oMath>
        <m:r>
          <m:rPr>
            <m:sty m:val="p"/>
          </m:rPr>
          <w:rPr>
            <w:rFonts w:ascii="Cambria Math" w:hAnsi="Cambria Math"/>
          </w:rPr>
          <m:t>∑</m:t>
        </m:r>
      </m:oMath>
      <w:r w:rsidRPr="00DB432C">
        <w:t xml:space="preserve"> have the following form:</w:t>
      </w:r>
    </w:p>
    <w:p w14:paraId="6C71F8ED" w14:textId="312A8E8A" w:rsidR="00930A09" w:rsidRPr="00DB432C" w:rsidRDefault="007B29E2" w:rsidP="00930A09">
      <w:pPr>
        <w:pStyle w:val="BodyTextIndent"/>
        <w:spacing w:line="360" w:lineRule="auto"/>
        <w:ind w:firstLine="0"/>
        <w:jc w:val="left"/>
        <w:rPr>
          <w:rFonts w:eastAsia="SimSun"/>
          <w:i/>
          <w:noProof/>
          <w:kern w:val="0"/>
          <w:sz w:val="24"/>
          <w:szCs w:val="24"/>
        </w:rPr>
      </w:pPr>
      <m:oMathPara>
        <m:oMathParaPr>
          <m:jc m:val="center"/>
        </m:oMathParaPr>
        <m:oMath>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2</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rPr>
            <m:t>]∈</m:t>
          </m:r>
          <m:sSup>
            <m:sSupPr>
              <m:ctrlPr>
                <w:rPr>
                  <w:rFonts w:ascii="Cambria Math" w:hAnsi="Cambria Math"/>
                  <w:i/>
                  <w:sz w:val="24"/>
                  <w:szCs w:val="24"/>
                </w:rPr>
              </m:ctrlPr>
            </m:sSupPr>
            <m:e>
              <m:r>
                <m:rPr>
                  <m:scr m:val="script"/>
                </m:rPr>
                <w:rPr>
                  <w:rFonts w:ascii="Cambria Math" w:hAnsi="Cambria Math"/>
                  <w:sz w:val="24"/>
                  <w:szCs w:val="24"/>
                </w:rPr>
                <m:t>R</m:t>
              </m:r>
            </m:e>
            <m:sup>
              <m:r>
                <w:rPr>
                  <w:rFonts w:ascii="Cambria Math" w:hAnsi="Cambria Math"/>
                  <w:sz w:val="24"/>
                  <w:szCs w:val="24"/>
                </w:rPr>
                <m:t>nb×r</m:t>
              </m:r>
            </m:sup>
          </m:sSup>
        </m:oMath>
      </m:oMathPara>
    </w:p>
    <w:p w14:paraId="6B6798B3" w14:textId="5A4E2654" w:rsidR="00930A09" w:rsidRPr="00DB432C" w:rsidRDefault="00930A09" w:rsidP="00930A09">
      <w:pPr>
        <w:pStyle w:val="BodyTextIndent"/>
        <w:spacing w:line="360" w:lineRule="auto"/>
        <w:ind w:firstLine="0"/>
        <w:jc w:val="left"/>
        <w:rPr>
          <w:rFonts w:eastAsia="SimSun"/>
          <w:noProof/>
          <w:sz w:val="24"/>
          <w:szCs w:val="24"/>
        </w:rPr>
      </w:pPr>
      <m:oMathPara>
        <m:oMathParaPr>
          <m:jc m:val="center"/>
        </m:oMathParaPr>
        <m:oMath>
          <m:r>
            <w:rPr>
              <w:rFonts w:ascii="Cambria Math" w:hAnsi="Cambria Math"/>
              <w:sz w:val="24"/>
              <w:szCs w:val="24"/>
            </w:rPr>
            <m:t>V</m:t>
          </m:r>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2</m:t>
              </m:r>
            </m:sub>
          </m:sSub>
          <m:r>
            <m:rPr>
              <m:sty m:val="p"/>
            </m:rP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r>
            <m:rPr>
              <m:sty m:val="p"/>
            </m:rPr>
            <w:rPr>
              <w:rFonts w:ascii="Cambria Math" w:hAnsi="Cambria Math"/>
              <w:sz w:val="24"/>
              <w:szCs w:val="24"/>
            </w:rPr>
            <m:t>]∈</m:t>
          </m:r>
          <m:sSup>
            <m:sSupPr>
              <m:ctrlPr>
                <w:rPr>
                  <w:rFonts w:ascii="Cambria Math" w:hAnsi="Cambria Math"/>
                  <w:sz w:val="24"/>
                  <w:szCs w:val="24"/>
                </w:rPr>
              </m:ctrlPr>
            </m:sSupPr>
            <m:e>
              <m:r>
                <m:rPr>
                  <m:scr m:val="script"/>
                  <m:sty m:val="p"/>
                </m:rPr>
                <w:rPr>
                  <w:rFonts w:ascii="Cambria Math" w:hAnsi="Cambria Math"/>
                  <w:sz w:val="24"/>
                  <w:szCs w:val="24"/>
                </w:rPr>
                <m:t>R</m:t>
              </m:r>
            </m:e>
            <m:sup>
              <m:r>
                <w:rPr>
                  <w:rFonts w:ascii="Cambria Math" w:hAnsi="Cambria Math"/>
                  <w:sz w:val="24"/>
                  <w:szCs w:val="24"/>
                </w:rPr>
                <m:t>na</m:t>
              </m:r>
              <m:r>
                <m:rPr>
                  <m:sty m:val="p"/>
                </m:rPr>
                <w:rPr>
                  <w:rFonts w:ascii="Cambria Math" w:hAnsi="Cambria Math"/>
                  <w:sz w:val="24"/>
                  <w:szCs w:val="24"/>
                </w:rPr>
                <m:t>×</m:t>
              </m:r>
              <m:r>
                <w:rPr>
                  <w:rFonts w:ascii="Cambria Math" w:hAnsi="Cambria Math"/>
                  <w:sz w:val="24"/>
                  <w:szCs w:val="24"/>
                </w:rPr>
                <m:t>r</m:t>
              </m:r>
            </m:sup>
          </m:sSup>
        </m:oMath>
      </m:oMathPara>
    </w:p>
    <w:p w14:paraId="005A0DEE" w14:textId="77777777" w:rsidR="00930A09" w:rsidRPr="00DB432C" w:rsidRDefault="00930A09" w:rsidP="00930A09">
      <w:pPr>
        <w:pStyle w:val="BodyTextIndent"/>
        <w:spacing w:line="360" w:lineRule="auto"/>
        <w:ind w:firstLine="0"/>
        <w:jc w:val="left"/>
        <w:rPr>
          <w:rFonts w:eastAsia="SimSun"/>
          <w:noProof/>
          <w:sz w:val="24"/>
          <w:szCs w:val="24"/>
        </w:rPr>
      </w:pPr>
      <w:bookmarkStart w:id="108" w:name="OLE_LINK79"/>
      <m:oMathPara>
        <m:oMathParaPr>
          <m:jc m:val="center"/>
        </m:oMathParaPr>
        <m:oMath>
          <m:r>
            <m:rPr>
              <m:sty m:val="p"/>
            </m:rPr>
            <w:rPr>
              <w:rFonts w:ascii="Cambria Math" w:hAnsi="Cambria Math"/>
              <w:sz w:val="24"/>
              <w:szCs w:val="24"/>
            </w:rPr>
            <m:t>∑</m:t>
          </m:r>
          <w:bookmarkEnd w:id="108"/>
          <m:r>
            <m:rPr>
              <m:sty m:val="p"/>
            </m:rPr>
            <w:rPr>
              <w:rFonts w:ascii="Cambria Math" w:hAnsi="Cambria Math"/>
              <w:sz w:val="24"/>
              <w:szCs w:val="24"/>
            </w:rPr>
            <m:t>=</m:t>
          </m:r>
          <m:d>
            <m:dPr>
              <m:begChr m:val="["/>
              <m:endChr m:val="]"/>
              <m:ctrlPr>
                <w:rPr>
                  <w:rFonts w:ascii="Cambria Math" w:hAnsi="Cambria Math"/>
                  <w:sz w:val="24"/>
                  <w:szCs w:val="24"/>
                </w:rPr>
              </m:ctrlPr>
            </m:dPr>
            <m:e>
              <m:m>
                <m:mPr>
                  <m:mcs>
                    <m:mc>
                      <m:mcPr>
                        <m:count m:val="3"/>
                        <m:mcJc m:val="center"/>
                      </m:mcPr>
                    </m:mc>
                  </m:mcs>
                  <m:ctrlPr>
                    <w:rPr>
                      <w:rFonts w:ascii="Cambria Math" w:hAnsi="Cambria Math"/>
                      <w:sz w:val="24"/>
                      <w:szCs w:val="24"/>
                    </w:rPr>
                  </m:ctrlPr>
                </m:mPr>
                <m:m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1</m:t>
                        </m:r>
                      </m:sub>
                    </m:sSub>
                  </m:e>
                  <m:e>
                    <m:r>
                      <m:rPr>
                        <m:sty m:val="p"/>
                      </m:rPr>
                      <w:rPr>
                        <w:rFonts w:ascii="Cambria Math" w:hAnsi="Cambria Math"/>
                        <w:sz w:val="24"/>
                        <w:szCs w:val="24"/>
                      </w:rPr>
                      <m:t>⋯</m:t>
                    </m:r>
                  </m:e>
                  <m:e>
                    <m:r>
                      <w:rPr>
                        <w:rFonts w:ascii="Cambria Math" w:hAnsi="Cambria Math"/>
                        <w:sz w:val="24"/>
                        <w:szCs w:val="24"/>
                      </w:rPr>
                      <m:t>0</m:t>
                    </m:r>
                  </m:e>
                </m:mr>
                <m:mr>
                  <m:e>
                    <m:r>
                      <m:rPr>
                        <m:sty m:val="p"/>
                      </m:rPr>
                      <w:rPr>
                        <w:rFonts w:ascii="Cambria Math" w:hAnsi="Cambria Math"/>
                        <w:sz w:val="24"/>
                        <w:szCs w:val="24"/>
                      </w:rPr>
                      <m:t>⋮</m:t>
                    </m:r>
                  </m:e>
                  <m:e>
                    <m:r>
                      <m:rPr>
                        <m:sty m:val="p"/>
                      </m:rPr>
                      <w:rPr>
                        <w:rFonts w:ascii="Cambria Math" w:hAnsi="Cambria Math"/>
                        <w:sz w:val="24"/>
                        <w:szCs w:val="24"/>
                      </w:rPr>
                      <m:t>⋱</m:t>
                    </m:r>
                  </m:e>
                  <m:e>
                    <m:r>
                      <m:rPr>
                        <m:sty m:val="p"/>
                      </m:rPr>
                      <w:rPr>
                        <w:rFonts w:ascii="Cambria Math" w:hAnsi="Cambria Math"/>
                        <w:sz w:val="24"/>
                        <w:szCs w:val="24"/>
                      </w:rPr>
                      <m:t>⋮</m:t>
                    </m:r>
                  </m:e>
                </m:mr>
                <m:mr>
                  <m:e>
                    <m:r>
                      <w:rPr>
                        <w:rFonts w:ascii="Cambria Math" w:hAnsi="Cambria Math"/>
                        <w:sz w:val="24"/>
                        <w:szCs w:val="24"/>
                      </w:rPr>
                      <m:t>0</m:t>
                    </m:r>
                  </m:e>
                  <m:e>
                    <m:r>
                      <m:rPr>
                        <m:sty m:val="p"/>
                      </m:rPr>
                      <w:rPr>
                        <w:rFonts w:ascii="Cambria Math" w:hAnsi="Cambria Math"/>
                        <w:sz w:val="24"/>
                        <w:szCs w:val="24"/>
                      </w:rPr>
                      <m:t>⋯</m:t>
                    </m:r>
                  </m:e>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r</m:t>
                        </m:r>
                      </m:sub>
                    </m:sSub>
                  </m:e>
                </m:mr>
              </m:m>
            </m:e>
          </m:d>
          <m:r>
            <m:rPr>
              <m:sty m:val="p"/>
            </m:rPr>
            <w:rPr>
              <w:rFonts w:ascii="Cambria Math" w:hAnsi="Cambria Math"/>
              <w:sz w:val="24"/>
              <w:szCs w:val="24"/>
            </w:rPr>
            <m:t>∈</m:t>
          </m:r>
          <m:sSup>
            <m:sSupPr>
              <m:ctrlPr>
                <w:rPr>
                  <w:rFonts w:ascii="Cambria Math" w:hAnsi="Cambria Math"/>
                  <w:sz w:val="24"/>
                  <w:szCs w:val="24"/>
                </w:rPr>
              </m:ctrlPr>
            </m:sSupPr>
            <m:e>
              <m:r>
                <m:rPr>
                  <m:scr m:val="script"/>
                  <m:sty m:val="p"/>
                </m:rPr>
                <w:rPr>
                  <w:rFonts w:ascii="Cambria Math" w:hAnsi="Cambria Math"/>
                  <w:sz w:val="24"/>
                  <w:szCs w:val="24"/>
                </w:rPr>
                <m:t>R</m:t>
              </m:r>
            </m:e>
            <m:sup>
              <m:r>
                <w:rPr>
                  <w:rFonts w:ascii="Cambria Math" w:hAnsi="Cambria Math"/>
                  <w:sz w:val="24"/>
                  <w:szCs w:val="24"/>
                </w:rPr>
                <m:t>r</m:t>
              </m:r>
              <m:r>
                <m:rPr>
                  <m:sty m:val="p"/>
                </m:rPr>
                <w:rPr>
                  <w:rFonts w:ascii="Cambria Math" w:hAnsi="Cambria Math"/>
                  <w:sz w:val="24"/>
                  <w:szCs w:val="24"/>
                </w:rPr>
                <m:t>×</m:t>
              </m:r>
              <m:r>
                <w:rPr>
                  <w:rFonts w:ascii="Cambria Math" w:hAnsi="Cambria Math"/>
                  <w:sz w:val="24"/>
                  <w:szCs w:val="24"/>
                </w:rPr>
                <m:t>r</m:t>
              </m:r>
            </m:sup>
          </m:sSup>
        </m:oMath>
      </m:oMathPara>
    </w:p>
    <w:p w14:paraId="40B96A21" w14:textId="47E6489D" w:rsidR="007B29E2" w:rsidRPr="00DB432C" w:rsidRDefault="007B29E2" w:rsidP="007B29E2">
      <w:r w:rsidRPr="00DB432C">
        <w:t>The columns of</w:t>
      </w:r>
      <w:r w:rsidRPr="00DB432C">
        <w:rPr>
          <w:i/>
        </w:rPr>
        <w:t xml:space="preserve"> </w:t>
      </w:r>
      <m:oMath>
        <m:r>
          <w:rPr>
            <w:rFonts w:ascii="Cambria Math" w:hAnsi="Cambria Math"/>
          </w:rPr>
          <m:t>U</m:t>
        </m:r>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2</m:t>
            </m:r>
          </m:sub>
        </m:sSub>
        <m:r>
          <m:rPr>
            <m:sty m:val="p"/>
          </m:rPr>
          <w:rPr>
            <w:rFonts w:ascii="Cambria Math" w:hAnsi="Cambria Math"/>
          </w:rPr>
          <m:t>, …,</m:t>
        </m:r>
        <m:sSub>
          <m:sSubPr>
            <m:ctrlPr>
              <w:rPr>
                <w:rFonts w:ascii="Cambria Math" w:hAnsi="Cambria Math"/>
              </w:rPr>
            </m:ctrlPr>
          </m:sSubPr>
          <m:e>
            <m:r>
              <w:rPr>
                <w:rFonts w:ascii="Cambria Math" w:hAnsi="Cambria Math"/>
              </w:rPr>
              <m:t>u</m:t>
            </m:r>
          </m:e>
          <m:sub>
            <m:r>
              <w:rPr>
                <w:rFonts w:ascii="Cambria Math" w:hAnsi="Cambria Math"/>
              </w:rPr>
              <m:t>r</m:t>
            </m:r>
          </m:sub>
        </m:sSub>
        <m:r>
          <m:rPr>
            <m:sty m:val="p"/>
          </m:rPr>
          <w:rPr>
            <w:rFonts w:ascii="Cambria Math" w:hAnsi="Cambria Math"/>
          </w:rPr>
          <m:t>]</m:t>
        </m:r>
      </m:oMath>
      <w:r w:rsidRPr="00DB432C">
        <w:t xml:space="preserve"> and the columns of </w:t>
      </w:r>
      <m:oMath>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r>
          <m:rPr>
            <m:sty m:val="p"/>
          </m:rPr>
          <w:rPr>
            <w:rFonts w:ascii="Cambria Math" w:hAnsi="Cambria Math"/>
          </w:rPr>
          <m:t>, …,</m:t>
        </m:r>
        <m:sSub>
          <m:sSubPr>
            <m:ctrlPr>
              <w:rPr>
                <w:rFonts w:ascii="Cambria Math" w:hAnsi="Cambria Math"/>
              </w:rPr>
            </m:ctrlPr>
          </m:sSubPr>
          <m:e>
            <m:r>
              <w:rPr>
                <w:rFonts w:ascii="Cambria Math" w:hAnsi="Cambria Math"/>
              </w:rPr>
              <m:t>v</m:t>
            </m:r>
          </m:e>
          <m:sub>
            <m:r>
              <w:rPr>
                <w:rFonts w:ascii="Cambria Math" w:hAnsi="Cambria Math"/>
              </w:rPr>
              <m:t>r</m:t>
            </m:r>
          </m:sub>
        </m:sSub>
        <m:r>
          <m:rPr>
            <m:sty m:val="p"/>
          </m:rPr>
          <w:rPr>
            <w:rFonts w:ascii="Cambria Math" w:hAnsi="Cambria Math"/>
          </w:rPr>
          <m:t>]</m:t>
        </m:r>
      </m:oMath>
      <w:r w:rsidRPr="00DB432C">
        <w:t xml:space="preserve"> are called the left-singular and right-singular vectors of </w:t>
      </w:r>
      <m:oMath>
        <m:r>
          <m:rPr>
            <m:scr m:val="script"/>
            <m:sty m:val="p"/>
          </m:rPr>
          <w:rPr>
            <w:rFonts w:ascii="Cambria Math" w:hAnsi="Cambria Math"/>
          </w:rPr>
          <m:t>H</m:t>
        </m:r>
      </m:oMath>
      <w:r w:rsidRPr="00DB432C">
        <w:t xml:space="preserve">. </w:t>
      </w:r>
      <m:oMath>
        <m:r>
          <m:rPr>
            <m:sty m:val="p"/>
          </m:rPr>
          <w:rPr>
            <w:rFonts w:ascii="Cambria Math" w:hAnsi="Cambria Math"/>
          </w:rPr>
          <m:t>∑</m:t>
        </m:r>
      </m:oMath>
      <w:r w:rsidRPr="00DB432C">
        <w:t xml:space="preserve"> is a </w:t>
      </w:r>
      <w:hyperlink r:id="rId13" w:history="1">
        <w:r w:rsidRPr="00DB432C">
          <w:t>diagonal</w:t>
        </w:r>
      </w:hyperlink>
      <w:r w:rsidRPr="00DB432C">
        <w:t> </w:t>
      </w:r>
      <w:hyperlink r:id="rId14" w:history="1">
        <w:r w:rsidRPr="00DB432C">
          <w:t>matrix</w:t>
        </w:r>
      </w:hyperlink>
      <w:r w:rsidRPr="00DB432C">
        <w:t xml:space="preserve">; its diagonal elements are called singular values and depict the degree of correlation between the corresponding left-singular and right-singular vectors. </w:t>
      </w:r>
      <w:r w:rsidR="00791AA5" w:rsidRPr="00DB432C">
        <w:t xml:space="preserve">The right-singular </w:t>
      </w:r>
      <w:r w:rsidRPr="00DB432C">
        <w:t xml:space="preserve">vectors in </w:t>
      </w:r>
      <m:oMath>
        <m:r>
          <w:rPr>
            <w:rFonts w:ascii="Cambria Math" w:hAnsi="Cambria Math"/>
          </w:rPr>
          <m:t>V</m:t>
        </m:r>
      </m:oMath>
      <w:r w:rsidRPr="00DB432C">
        <w:t xml:space="preserve"> corresponding to the largest </w:t>
      </w:r>
      <m:oMath>
        <m:r>
          <w:rPr>
            <w:rFonts w:ascii="Cambria Math" w:hAnsi="Cambria Math"/>
          </w:rPr>
          <m:t>q</m:t>
        </m:r>
      </m:oMath>
      <w:r w:rsidRPr="00DB432C">
        <w:t xml:space="preserve"> singular values are retained in the truncated matrix </w:t>
      </w:r>
      <m:oMath>
        <m:sSub>
          <m:sSubPr>
            <m:ctrlPr>
              <w:rPr>
                <w:rFonts w:ascii="Cambria Math" w:hAnsi="Cambria Math"/>
              </w:rPr>
            </m:ctrlPr>
          </m:sSubPr>
          <m:e>
            <m:r>
              <w:rPr>
                <w:rFonts w:ascii="Cambria Math" w:hAnsi="Cambria Math"/>
              </w:rPr>
              <m:t>V</m:t>
            </m:r>
          </m:e>
          <m:sub>
            <m:r>
              <w:rPr>
                <w:rFonts w:ascii="Cambria Math" w:hAnsi="Cambria Math"/>
              </w:rPr>
              <m:t>q</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r>
          <m:rPr>
            <m:sty m:val="p"/>
          </m:rPr>
          <w:rPr>
            <w:rFonts w:ascii="Cambria Math" w:hAnsi="Cambria Math"/>
          </w:rPr>
          <m:t>, …,</m:t>
        </m:r>
        <m:sSub>
          <m:sSubPr>
            <m:ctrlPr>
              <w:rPr>
                <w:rFonts w:ascii="Cambria Math" w:hAnsi="Cambria Math"/>
              </w:rPr>
            </m:ctrlPr>
          </m:sSubPr>
          <m:e>
            <m:r>
              <w:rPr>
                <w:rFonts w:ascii="Cambria Math" w:hAnsi="Cambria Math"/>
              </w:rPr>
              <m:t>v</m:t>
            </m:r>
          </m:e>
          <m:sub>
            <m:r>
              <w:rPr>
                <w:rFonts w:ascii="Cambria Math" w:hAnsi="Cambria Math"/>
              </w:rPr>
              <m:t>q</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na</m:t>
            </m:r>
            <m:r>
              <m:rPr>
                <m:sty m:val="p"/>
              </m:rPr>
              <w:rPr>
                <w:rFonts w:ascii="Cambria Math" w:hAnsi="Cambria Math"/>
              </w:rPr>
              <m:t>×</m:t>
            </m:r>
            <m:r>
              <w:rPr>
                <w:rFonts w:ascii="Cambria Math" w:hAnsi="Cambria Math"/>
              </w:rPr>
              <m:t>q</m:t>
            </m:r>
          </m:sup>
        </m:sSup>
      </m:oMath>
      <w:r w:rsidRPr="00DB432C">
        <w:t xml:space="preserve">. This matrix will be used later to perform dimension reduction on the measured data. </w:t>
      </w:r>
    </w:p>
    <w:p w14:paraId="46E325CC" w14:textId="2ECBD755" w:rsidR="007B29E2" w:rsidRPr="00DB432C" w:rsidRDefault="007B29E2" w:rsidP="007B29E2">
      <w:r w:rsidRPr="00DB432C">
        <w:t xml:space="preserve">With the truncated matrix </w:t>
      </w:r>
      <m:oMath>
        <m:sSub>
          <m:sSubPr>
            <m:ctrlPr>
              <w:rPr>
                <w:rFonts w:ascii="Cambria Math" w:hAnsi="Cambria Math"/>
              </w:rPr>
            </m:ctrlPr>
          </m:sSubPr>
          <m:e>
            <m:r>
              <w:rPr>
                <w:rFonts w:ascii="Cambria Math" w:hAnsi="Cambria Math"/>
              </w:rPr>
              <m:t>V</m:t>
            </m:r>
          </m:e>
          <m:sub>
            <m:r>
              <w:rPr>
                <w:rFonts w:ascii="Cambria Math" w:hAnsi="Cambria Math"/>
              </w:rPr>
              <m:t>q</m:t>
            </m:r>
          </m:sub>
        </m:sSub>
      </m:oMath>
      <w:r w:rsidRPr="00DB432C">
        <w:t xml:space="preserve">, the </w:t>
      </w:r>
      <m:oMath>
        <m:r>
          <w:rPr>
            <w:rFonts w:ascii="Cambria Math" w:hAnsi="Cambria Math"/>
          </w:rPr>
          <m:t>na</m:t>
        </m:r>
      </m:oMath>
      <w:r w:rsidRPr="00DB432C">
        <w:t xml:space="preserve"> dimensional past vector </w:t>
      </w:r>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na</m:t>
            </m:r>
            <m:r>
              <m:rPr>
                <m:sty m:val="p"/>
              </m:rPr>
              <w:rPr>
                <w:rFonts w:ascii="Cambria Math" w:hAnsi="Cambria Math"/>
              </w:rPr>
              <m:t>×</m:t>
            </m:r>
            <m:r>
              <w:rPr>
                <w:rFonts w:ascii="Cambria Math" w:hAnsi="Cambria Math"/>
              </w:rPr>
              <m:t>N</m:t>
            </m:r>
          </m:sup>
        </m:sSup>
      </m:oMath>
      <w:r w:rsidRPr="00DB432C">
        <w:t xml:space="preserve"> is further converted to a reduced </w:t>
      </w:r>
      <m:oMath>
        <m:r>
          <w:rPr>
            <w:rFonts w:ascii="Cambria Math" w:hAnsi="Cambria Math"/>
          </w:rPr>
          <m:t>q</m:t>
        </m:r>
      </m:oMath>
      <w:r w:rsidRPr="00DB432C">
        <w:t xml:space="preserve">-dimensional matrix </w:t>
      </w:r>
      <m:oMath>
        <m:r>
          <w:rPr>
            <w:rFonts w:ascii="Cambria Math" w:hAnsi="Cambria Math"/>
          </w:rPr>
          <m:t>Φ</m:t>
        </m:r>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q</m:t>
            </m:r>
            <m:r>
              <m:rPr>
                <m:sty m:val="p"/>
              </m:rPr>
              <w:rPr>
                <w:rFonts w:ascii="Cambria Math" w:hAnsi="Cambria Math"/>
              </w:rPr>
              <m:t>×</m:t>
            </m:r>
            <m:r>
              <w:rPr>
                <w:rFonts w:ascii="Cambria Math" w:hAnsi="Cambria Math"/>
              </w:rPr>
              <m:t>N</m:t>
            </m:r>
          </m:sup>
        </m:sSup>
      </m:oMath>
      <w:r w:rsidRPr="00DB432C">
        <w:t xml:space="preserve"> (the columns of </w:t>
      </w:r>
      <m:oMath>
        <m:r>
          <w:rPr>
            <w:rFonts w:ascii="Cambria Math" w:hAnsi="Cambria Math"/>
          </w:rPr>
          <m:t>Φ</m:t>
        </m:r>
      </m:oMath>
      <w:r w:rsidRPr="00DB432C">
        <w:t xml:space="preserve"> are </w:t>
      </w:r>
      <m:oMath>
        <m:sSub>
          <m:sSubPr>
            <m:ctrlPr>
              <w:rPr>
                <w:rFonts w:ascii="Cambria Math" w:hAnsi="Cambria Math"/>
              </w:rPr>
            </m:ctrlPr>
          </m:sSubPr>
          <m:e>
            <m:r>
              <w:rPr>
                <w:rFonts w:ascii="Cambria Math" w:hAnsi="Cambria Math"/>
              </w:rPr>
              <m:t>z</m:t>
            </m:r>
          </m:e>
          <m:sub>
            <m:r>
              <w:rPr>
                <w:rFonts w:ascii="Cambria Math" w:hAnsi="Cambria Math"/>
              </w:rPr>
              <m:t>t</m:t>
            </m:r>
          </m:sub>
        </m:sSub>
      </m:oMath>
      <w:r w:rsidRPr="00DB432C">
        <w:t>, which are called canonical variates) as follows:</w:t>
      </w:r>
    </w:p>
    <w:p w14:paraId="76BF8061" w14:textId="7DEE2781" w:rsidR="00FC233B" w:rsidRPr="00DB432C" w:rsidRDefault="00DA6E45" w:rsidP="00DA6E45">
      <w:pPr>
        <w:pStyle w:val="Caption"/>
        <w:jc w:val="center"/>
        <w:rPr>
          <w:color w:val="auto"/>
          <w:sz w:val="24"/>
          <w:szCs w:val="24"/>
        </w:rPr>
      </w:pPr>
      <w:r w:rsidRPr="00DB432C">
        <w:rPr>
          <w:i w:val="0"/>
          <w:color w:val="auto"/>
          <w:sz w:val="24"/>
          <w:szCs w:val="24"/>
        </w:rPr>
        <w:t xml:space="preserve">                                         </w:t>
      </w:r>
      <m:oMath>
        <m:r>
          <w:rPr>
            <w:rFonts w:ascii="Cambria Math" w:hAnsi="Cambria Math"/>
            <w:color w:val="auto"/>
            <w:sz w:val="24"/>
            <w:szCs w:val="24"/>
          </w:rPr>
          <m:t>Φ=[</m:t>
        </m:r>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t=1</m:t>
            </m:r>
          </m:sub>
        </m:sSub>
        <m:r>
          <w:rPr>
            <w:rFonts w:ascii="Cambria Math" w:hAnsi="Cambria Math"/>
            <w:color w:val="auto"/>
            <w:sz w:val="24"/>
            <w:szCs w:val="24"/>
          </w:rPr>
          <m:t>,</m:t>
        </m:r>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t=2</m:t>
            </m:r>
          </m:sub>
        </m:sSub>
        <m:r>
          <w:rPr>
            <w:rFonts w:ascii="Cambria Math" w:hAnsi="Cambria Math"/>
            <w:color w:val="auto"/>
            <w:sz w:val="24"/>
            <w:szCs w:val="24"/>
          </w:rPr>
          <m:t>, …,</m:t>
        </m:r>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t=N</m:t>
            </m:r>
          </m:sub>
        </m:sSub>
        <m:r>
          <w:rPr>
            <w:rFonts w:ascii="Cambria Math" w:hAnsi="Cambria Math"/>
            <w:color w:val="auto"/>
            <w:sz w:val="24"/>
            <w:szCs w:val="24"/>
          </w:rPr>
          <m:t>]=K∙</m:t>
        </m:r>
        <m:sSub>
          <m:sSubPr>
            <m:ctrlPr>
              <w:rPr>
                <w:rFonts w:ascii="Cambria Math" w:hAnsi="Cambria Math"/>
                <w:color w:val="auto"/>
                <w:sz w:val="24"/>
                <w:szCs w:val="24"/>
              </w:rPr>
            </m:ctrlPr>
          </m:sSubPr>
          <m:e>
            <m:r>
              <w:rPr>
                <w:rFonts w:ascii="Cambria Math" w:hAnsi="Cambria Math"/>
                <w:color w:val="auto"/>
                <w:sz w:val="24"/>
                <w:szCs w:val="24"/>
              </w:rPr>
              <m:t>Ŷ</m:t>
            </m:r>
          </m:e>
          <m:sub>
            <m:r>
              <w:rPr>
                <w:rFonts w:ascii="Cambria Math" w:hAnsi="Cambria Math"/>
                <w:color w:val="auto"/>
                <w:sz w:val="24"/>
                <w:szCs w:val="24"/>
              </w:rPr>
              <m:t>a</m:t>
            </m:r>
          </m:sub>
        </m:sSub>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6</w:t>
      </w:r>
      <w:r w:rsidR="002522B3" w:rsidRPr="00DB432C">
        <w:rPr>
          <w:i w:val="0"/>
          <w:color w:val="auto"/>
          <w:sz w:val="24"/>
          <w:szCs w:val="24"/>
        </w:rPr>
        <w:fldChar w:fldCharType="end"/>
      </w:r>
    </w:p>
    <w:p w14:paraId="021F49CE" w14:textId="3BDC4DE5" w:rsidR="00DA6E45" w:rsidRPr="00DB432C" w:rsidRDefault="0071683F" w:rsidP="0071683F">
      <w:pPr>
        <w:pStyle w:val="Caption"/>
        <w:jc w:val="center"/>
        <w:rPr>
          <w:color w:val="auto"/>
          <w:sz w:val="24"/>
          <w:szCs w:val="24"/>
        </w:rPr>
      </w:pPr>
      <w:r w:rsidRPr="00DB432C">
        <w:rPr>
          <w:color w:val="auto"/>
          <w:sz w:val="24"/>
          <w:szCs w:val="24"/>
        </w:rPr>
        <w:t xml:space="preserve">                                         </w:t>
      </w:r>
      <m:oMath>
        <m:r>
          <w:rPr>
            <w:rFonts w:ascii="Cambria Math" w:hAnsi="Cambria Math"/>
            <w:color w:val="auto"/>
            <w:sz w:val="24"/>
            <w:szCs w:val="24"/>
          </w:rPr>
          <m:t>Ψ=[</m:t>
        </m:r>
        <m:sSub>
          <m:sSubPr>
            <m:ctrlPr>
              <w:rPr>
                <w:rFonts w:ascii="Cambria Math" w:hAnsi="Cambria Math"/>
                <w:i w:val="0"/>
                <w:color w:val="auto"/>
                <w:sz w:val="24"/>
                <w:szCs w:val="24"/>
              </w:rPr>
            </m:ctrlPr>
          </m:sSubPr>
          <m:e>
            <m:r>
              <w:rPr>
                <w:rFonts w:ascii="Cambria Math" w:hAnsi="Cambria Math"/>
                <w:color w:val="auto"/>
                <w:sz w:val="24"/>
                <w:szCs w:val="24"/>
              </w:rPr>
              <m:t>ε</m:t>
            </m:r>
          </m:e>
          <m:sub>
            <m:r>
              <w:rPr>
                <w:rFonts w:ascii="Cambria Math" w:hAnsi="Cambria Math"/>
                <w:color w:val="auto"/>
                <w:sz w:val="24"/>
                <w:szCs w:val="24"/>
              </w:rPr>
              <m:t>t=1</m:t>
            </m:r>
          </m:sub>
        </m:sSub>
        <m:r>
          <w:rPr>
            <w:rFonts w:ascii="Cambria Math" w:hAnsi="Cambria Math"/>
            <w:color w:val="auto"/>
            <w:sz w:val="24"/>
            <w:szCs w:val="24"/>
          </w:rPr>
          <m:t>,</m:t>
        </m:r>
        <m:sSub>
          <m:sSubPr>
            <m:ctrlPr>
              <w:rPr>
                <w:rFonts w:ascii="Cambria Math" w:hAnsi="Cambria Math"/>
                <w:i w:val="0"/>
                <w:color w:val="auto"/>
                <w:sz w:val="24"/>
                <w:szCs w:val="24"/>
              </w:rPr>
            </m:ctrlPr>
          </m:sSubPr>
          <m:e>
            <m:r>
              <w:rPr>
                <w:rFonts w:ascii="Cambria Math" w:hAnsi="Cambria Math"/>
                <w:color w:val="auto"/>
                <w:sz w:val="24"/>
                <w:szCs w:val="24"/>
              </w:rPr>
              <m:t>ε</m:t>
            </m:r>
          </m:e>
          <m:sub>
            <m:r>
              <w:rPr>
                <w:rFonts w:ascii="Cambria Math" w:hAnsi="Cambria Math"/>
                <w:color w:val="auto"/>
                <w:sz w:val="24"/>
                <w:szCs w:val="24"/>
              </w:rPr>
              <m:t>t=2</m:t>
            </m:r>
          </m:sub>
        </m:sSub>
        <m:r>
          <w:rPr>
            <w:rFonts w:ascii="Cambria Math" w:hAnsi="Cambria Math"/>
            <w:color w:val="auto"/>
            <w:sz w:val="24"/>
            <w:szCs w:val="24"/>
          </w:rPr>
          <m:t>, …,</m:t>
        </m:r>
        <m:sSub>
          <m:sSubPr>
            <m:ctrlPr>
              <w:rPr>
                <w:rFonts w:ascii="Cambria Math" w:hAnsi="Cambria Math"/>
                <w:i w:val="0"/>
                <w:color w:val="auto"/>
                <w:sz w:val="24"/>
                <w:szCs w:val="24"/>
              </w:rPr>
            </m:ctrlPr>
          </m:sSubPr>
          <m:e>
            <m:r>
              <w:rPr>
                <w:rFonts w:ascii="Cambria Math" w:hAnsi="Cambria Math"/>
                <w:color w:val="auto"/>
                <w:sz w:val="24"/>
                <w:szCs w:val="24"/>
              </w:rPr>
              <m:t>ε</m:t>
            </m:r>
          </m:e>
          <m:sub>
            <m:r>
              <w:rPr>
                <w:rFonts w:ascii="Cambria Math" w:hAnsi="Cambria Math"/>
                <w:color w:val="auto"/>
                <w:sz w:val="24"/>
                <w:szCs w:val="24"/>
              </w:rPr>
              <m:t>t=N</m:t>
            </m:r>
          </m:sub>
        </m:sSub>
        <m:r>
          <w:rPr>
            <w:rFonts w:ascii="Cambria Math" w:hAnsi="Cambria Math"/>
            <w:color w:val="auto"/>
            <w:sz w:val="24"/>
            <w:szCs w:val="24"/>
          </w:rPr>
          <m:t>]=G∙</m:t>
        </m:r>
        <m:sSub>
          <m:sSubPr>
            <m:ctrlPr>
              <w:rPr>
                <w:rFonts w:ascii="Cambria Math" w:eastAsia="SimSun" w:hAnsi="Cambria Math"/>
                <w:i w:val="0"/>
                <w:noProof/>
                <w:color w:val="auto"/>
                <w:sz w:val="24"/>
                <w:szCs w:val="24"/>
              </w:rPr>
            </m:ctrlPr>
          </m:sSubPr>
          <m:e>
            <m:r>
              <w:rPr>
                <w:rFonts w:ascii="Cambria Math" w:eastAsia="SimSun" w:hAnsi="Cambria Math"/>
                <w:noProof/>
                <w:color w:val="auto"/>
                <w:sz w:val="24"/>
                <w:szCs w:val="24"/>
              </w:rPr>
              <m:t>Ŷ</m:t>
            </m:r>
          </m:e>
          <m:sub>
            <m:r>
              <w:rPr>
                <w:rFonts w:ascii="Cambria Math" w:eastAsia="SimSun" w:hAnsi="Cambria Math"/>
                <w:noProof/>
                <w:color w:val="auto"/>
                <w:sz w:val="24"/>
                <w:szCs w:val="24"/>
              </w:rPr>
              <m:t>a</m:t>
            </m:r>
          </m:sub>
        </m:sSub>
      </m:oMath>
      <w:r w:rsidR="00DA6E45" w:rsidRPr="00DB432C">
        <w:rPr>
          <w:color w:val="auto"/>
          <w:sz w:val="24"/>
          <w:szCs w:val="24"/>
        </w:rPr>
        <w:t xml:space="preserve"> </w:t>
      </w:r>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7</w:t>
      </w:r>
      <w:r w:rsidR="002522B3" w:rsidRPr="00DB432C">
        <w:rPr>
          <w:i w:val="0"/>
          <w:color w:val="auto"/>
          <w:sz w:val="24"/>
          <w:szCs w:val="24"/>
        </w:rPr>
        <w:fldChar w:fldCharType="end"/>
      </w:r>
    </w:p>
    <w:p w14:paraId="2F7B05D1" w14:textId="77777777" w:rsidR="007B29E2" w:rsidRPr="00DB432C" w:rsidRDefault="007B29E2" w:rsidP="007B29E2">
      <w:r w:rsidRPr="00DB432C">
        <w:t xml:space="preserve">where </w:t>
      </w:r>
      <m:oMath>
        <m:r>
          <w:rPr>
            <w:rFonts w:ascii="Cambria Math" w:hAnsi="Cambria Math"/>
          </w:rPr>
          <m:t>K</m:t>
        </m:r>
      </m:oMath>
      <w:r w:rsidRPr="00DB432C">
        <w:t xml:space="preserve"> and </w:t>
      </w:r>
      <m:oMath>
        <m:r>
          <w:rPr>
            <w:rFonts w:ascii="Cambria Math" w:hAnsi="Cambria Math"/>
          </w:rPr>
          <m:t>G</m:t>
        </m:r>
      </m:oMath>
      <w:r w:rsidRPr="00DB432C">
        <w:t xml:space="preserve"> are the projection matrices and are computed as follows: </w:t>
      </w:r>
      <m:oMath>
        <m:r>
          <w:rPr>
            <w:rFonts w:ascii="Cambria Math" w:hAnsi="Cambria Math"/>
          </w:rPr>
          <m:t>K</m:t>
        </m:r>
        <m:r>
          <m:rPr>
            <m:sty m:val="p"/>
          </m:rPr>
          <w:rPr>
            <w:rFonts w:ascii="Cambria Math" w:hAnsi="Cambria Math"/>
          </w:rPr>
          <m:t>=</m:t>
        </m:r>
        <m:sSubSup>
          <m:sSubSupPr>
            <m:ctrlPr>
              <w:rPr>
                <w:rFonts w:ascii="Cambria Math" w:hAnsi="Cambria Math"/>
              </w:rPr>
            </m:ctrlPr>
          </m:sSubSupPr>
          <m:e>
            <m:r>
              <w:rPr>
                <w:rFonts w:ascii="Cambria Math" w:hAnsi="Cambria Math"/>
              </w:rPr>
              <m:t>V</m:t>
            </m:r>
          </m:e>
          <m:sub>
            <m:r>
              <w:rPr>
                <w:rFonts w:ascii="Cambria Math" w:hAnsi="Cambria Math"/>
              </w:rPr>
              <m:t>q</m:t>
            </m:r>
          </m:sub>
          <m:sup>
            <m:r>
              <w:rPr>
                <w:rFonts w:ascii="Cambria Math" w:hAnsi="Cambria Math"/>
              </w:rPr>
              <m:t>T</m:t>
            </m:r>
          </m:sup>
        </m:sSubSup>
        <m:sSubSup>
          <m:sSubSupPr>
            <m:ctrlPr>
              <w:rPr>
                <w:rFonts w:ascii="Cambria Math" w:hAnsi="Cambria Math"/>
              </w:rPr>
            </m:ctrlPr>
          </m:sSubSupPr>
          <m:e>
            <m:r>
              <m:rPr>
                <m:sty m:val="p"/>
              </m:rPr>
              <w:rPr>
                <w:rFonts w:ascii="Cambria Math" w:hAnsi="Cambria Math"/>
              </w:rPr>
              <m:t>∑</m:t>
            </m:r>
          </m:e>
          <m:sub>
            <m:r>
              <w:rPr>
                <w:rFonts w:ascii="Cambria Math" w:hAnsi="Cambria Math"/>
              </w:rPr>
              <m:t>a</m:t>
            </m:r>
            <m:r>
              <m:rPr>
                <m:sty m:val="p"/>
              </m:rPr>
              <w:rPr>
                <w:rFonts w:ascii="Cambria Math" w:hAnsi="Cambria Math"/>
              </w:rPr>
              <m:t>,</m:t>
            </m:r>
            <m:r>
              <w:rPr>
                <w:rFonts w:ascii="Cambria Math" w:hAnsi="Cambria Math"/>
              </w:rPr>
              <m:t>a</m:t>
            </m:r>
          </m:sub>
          <m:sup>
            <m:r>
              <m:rPr>
                <m:sty m:val="p"/>
              </m:rPr>
              <w:rPr>
                <w:rFonts w:ascii="Cambria Math" w:hAnsi="Cambria Math"/>
              </w:rPr>
              <m:t>-1/2</m:t>
            </m:r>
          </m:sup>
        </m:sSubSup>
        <w:bookmarkStart w:id="109" w:name="OLE_LINK25"/>
        <w:bookmarkStart w:id="110" w:name="OLE_LINK24"/>
        <m:sSup>
          <m:sSupPr>
            <m:ctrlPr>
              <w:rPr>
                <w:rFonts w:ascii="Cambria Math" w:hAnsi="Cambria Math"/>
              </w:rPr>
            </m:ctrlPr>
          </m:sSupPr>
          <m:e>
            <m:r>
              <m:rPr>
                <m:scr m:val="script"/>
                <m:sty m:val="p"/>
              </m:rPr>
              <w:rPr>
                <w:rFonts w:ascii="Cambria Math" w:hAnsi="Cambria Math"/>
              </w:rPr>
              <m:t>∈R</m:t>
            </m:r>
          </m:e>
          <m:sup>
            <m:r>
              <w:rPr>
                <w:rFonts w:ascii="Cambria Math" w:hAnsi="Cambria Math"/>
              </w:rPr>
              <m:t>q</m:t>
            </m:r>
            <m:r>
              <m:rPr>
                <m:sty m:val="p"/>
              </m:rPr>
              <w:rPr>
                <w:rFonts w:ascii="Cambria Math" w:hAnsi="Cambria Math"/>
              </w:rPr>
              <m:t>×</m:t>
            </m:r>
            <m:r>
              <w:rPr>
                <w:rFonts w:ascii="Cambria Math" w:hAnsi="Cambria Math"/>
              </w:rPr>
              <m:t>na</m:t>
            </m:r>
          </m:sup>
        </m:sSup>
      </m:oMath>
      <w:bookmarkEnd w:id="109"/>
      <w:bookmarkEnd w:id="110"/>
      <w:r w:rsidRPr="00DB432C">
        <w:t xml:space="preserve"> and </w:t>
      </w:r>
      <m:oMath>
        <m:r>
          <w:rPr>
            <w:rFonts w:ascii="Cambria Math" w:hAnsi="Cambria Math"/>
          </w:rPr>
          <m:t>G</m:t>
        </m:r>
        <m:r>
          <m:rPr>
            <m:sty m:val="p"/>
          </m:rPr>
          <w:rPr>
            <w:rFonts w:ascii="Cambria Math" w:hAnsi="Cambria Math"/>
          </w:rPr>
          <m:t>=(</m:t>
        </m:r>
        <m:sSubSup>
          <m:sSubSupPr>
            <m:ctrlPr>
              <w:rPr>
                <w:rFonts w:ascii="Cambria Math" w:hAnsi="Cambria Math"/>
              </w:rPr>
            </m:ctrlPr>
          </m:sSubSupPr>
          <m:e>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q</m:t>
                </m:r>
              </m:sub>
            </m:sSub>
            <m:r>
              <w:rPr>
                <w:rFonts w:ascii="Cambria Math" w:hAnsi="Cambria Math"/>
              </w:rPr>
              <m:t>V</m:t>
            </m:r>
          </m:e>
          <m:sub>
            <m:r>
              <w:rPr>
                <w:rFonts w:ascii="Cambria Math" w:hAnsi="Cambria Math"/>
              </w:rPr>
              <m:t>q</m:t>
            </m:r>
          </m:sub>
          <m:sup>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m:t>
            </m:r>
          </m:e>
          <m:sub>
            <m:r>
              <w:rPr>
                <w:rFonts w:ascii="Cambria Math" w:hAnsi="Cambria Math"/>
              </w:rPr>
              <m:t>a</m:t>
            </m:r>
            <m:r>
              <m:rPr>
                <m:sty m:val="p"/>
              </m:rPr>
              <w:rPr>
                <w:rFonts w:ascii="Cambria Math" w:hAnsi="Cambria Math"/>
              </w:rPr>
              <m:t>,</m:t>
            </m:r>
            <m:r>
              <w:rPr>
                <w:rFonts w:ascii="Cambria Math" w:hAnsi="Cambria Math"/>
              </w:rPr>
              <m:t>a</m:t>
            </m:r>
          </m:sub>
          <m:sup>
            <m:r>
              <m:rPr>
                <m:sty m:val="p"/>
              </m:rPr>
              <w:rPr>
                <w:rFonts w:ascii="Cambria Math" w:hAnsi="Cambria Math"/>
              </w:rPr>
              <m:t>-1/2</m:t>
            </m:r>
          </m:sup>
        </m:sSubSup>
        <m:sSup>
          <m:sSupPr>
            <m:ctrlPr>
              <w:rPr>
                <w:rFonts w:ascii="Cambria Math" w:hAnsi="Cambria Math"/>
              </w:rPr>
            </m:ctrlPr>
          </m:sSupPr>
          <m:e>
            <m:r>
              <m:rPr>
                <m:scr m:val="script"/>
                <m:sty m:val="p"/>
              </m:rPr>
              <w:rPr>
                <w:rFonts w:ascii="Cambria Math" w:hAnsi="Cambria Math"/>
              </w:rPr>
              <m:t>∈R</m:t>
            </m:r>
          </m:e>
          <m:sup>
            <m:r>
              <w:rPr>
                <w:rFonts w:ascii="Cambria Math" w:hAnsi="Cambria Math"/>
              </w:rPr>
              <m:t>na</m:t>
            </m:r>
            <m:r>
              <m:rPr>
                <m:sty m:val="p"/>
              </m:rPr>
              <w:rPr>
                <w:rFonts w:ascii="Cambria Math" w:hAnsi="Cambria Math"/>
              </w:rPr>
              <m:t>×</m:t>
            </m:r>
            <m:r>
              <w:rPr>
                <w:rFonts w:ascii="Cambria Math" w:hAnsi="Cambria Math"/>
              </w:rPr>
              <m:t>na</m:t>
            </m:r>
          </m:sup>
        </m:sSup>
      </m:oMath>
      <w:r w:rsidRPr="00DB432C">
        <w:t xml:space="preserve">. The canonical variates </w:t>
      </w:r>
      <m:oMath>
        <m:sSub>
          <m:sSubPr>
            <m:ctrlPr>
              <w:rPr>
                <w:rFonts w:ascii="Cambria Math" w:hAnsi="Cambria Math"/>
              </w:rPr>
            </m:ctrlPr>
          </m:sSubPr>
          <m:e>
            <m:r>
              <w:rPr>
                <w:rFonts w:ascii="Cambria Math" w:hAnsi="Cambria Math"/>
              </w:rPr>
              <m:t>z</m:t>
            </m:r>
          </m:e>
          <m:sub>
            <m:r>
              <w:rPr>
                <w:rFonts w:ascii="Cambria Math" w:hAnsi="Cambria Math"/>
              </w:rPr>
              <m:t>t</m:t>
            </m:r>
          </m:sub>
        </m:sSub>
      </m:oMath>
      <w:r w:rsidRPr="00DB432C">
        <w:t xml:space="preserve"> and residual variates </w:t>
      </w:r>
      <m:oMath>
        <m:sSub>
          <m:sSubPr>
            <m:ctrlPr>
              <w:rPr>
                <w:rFonts w:ascii="Cambria Math" w:hAnsi="Cambria Math"/>
              </w:rPr>
            </m:ctrlPr>
          </m:sSubPr>
          <m:e>
            <m:r>
              <w:rPr>
                <w:rFonts w:ascii="Cambria Math" w:hAnsi="Cambria Math"/>
              </w:rPr>
              <m:t>ε</m:t>
            </m:r>
          </m:e>
          <m:sub>
            <m:r>
              <w:rPr>
                <w:rFonts w:ascii="Cambria Math" w:hAnsi="Cambria Math"/>
              </w:rPr>
              <m:t>t</m:t>
            </m:r>
          </m:sub>
        </m:sSub>
      </m:oMath>
      <w:r w:rsidRPr="00DB432C">
        <w:t xml:space="preserve"> consist of valuable information that is required to construct the health indicators. The state-space matrix </w:t>
      </w:r>
      <m:oMath>
        <m:sSub>
          <m:sSubPr>
            <m:ctrlPr>
              <w:rPr>
                <w:rFonts w:ascii="Cambria Math" w:hAnsi="Cambria Math"/>
              </w:rPr>
            </m:ctrlPr>
          </m:sSubPr>
          <m:e>
            <m:r>
              <w:rPr>
                <w:rFonts w:ascii="Cambria Math" w:hAnsi="Cambria Math"/>
              </w:rPr>
              <m:t>z</m:t>
            </m:r>
          </m:e>
          <m:sub>
            <m:r>
              <w:rPr>
                <w:rFonts w:ascii="Cambria Math" w:hAnsi="Cambria Math"/>
              </w:rPr>
              <m:t>t</m:t>
            </m:r>
          </m:sub>
        </m:sSub>
      </m:oMath>
      <w:r w:rsidRPr="00DB432C">
        <w:t xml:space="preserve"> represents the projection of the measurement matrix into the </w:t>
      </w:r>
      <m:oMath>
        <m:r>
          <w:rPr>
            <w:rFonts w:ascii="Cambria Math" w:hAnsi="Cambria Math"/>
          </w:rPr>
          <m:t>q</m:t>
        </m:r>
      </m:oMath>
      <w:r w:rsidRPr="00DB432C">
        <w:t xml:space="preserve">-dimensional space, while the residual space matrix </w:t>
      </w:r>
      <m:oMath>
        <m:sSub>
          <m:sSubPr>
            <m:ctrlPr>
              <w:rPr>
                <w:rFonts w:ascii="Cambria Math" w:hAnsi="Cambria Math"/>
              </w:rPr>
            </m:ctrlPr>
          </m:sSubPr>
          <m:e>
            <m:r>
              <w:rPr>
                <w:rFonts w:ascii="Cambria Math" w:hAnsi="Cambria Math"/>
              </w:rPr>
              <m:t>ε</m:t>
            </m:r>
          </m:e>
          <m:sub>
            <m:r>
              <w:rPr>
                <w:rFonts w:ascii="Cambria Math" w:hAnsi="Cambria Math"/>
              </w:rPr>
              <m:t>t</m:t>
            </m:r>
          </m:sub>
        </m:sSub>
      </m:oMath>
      <w:r w:rsidRPr="00DB432C">
        <w:t xml:space="preserve"> is associated with system variations not represented by the state space.</w:t>
      </w:r>
    </w:p>
    <w:p w14:paraId="229852D8" w14:textId="5EB61BDA" w:rsidR="007B29E2" w:rsidRPr="00DB432C" w:rsidRDefault="007B29E2" w:rsidP="007B29E2">
      <w:bookmarkStart w:id="111" w:name="OLE_LINK54"/>
      <w:bookmarkStart w:id="112" w:name="OLE_LINK55"/>
      <w:r w:rsidRPr="00DB432C">
        <w:t xml:space="preserve">The health indicators adopted in this study are the Hotelling </w:t>
      </w:r>
      <m:oMath>
        <m:sSup>
          <m:sSupPr>
            <m:ctrlPr>
              <w:rPr>
                <w:rFonts w:ascii="Cambria Math" w:hAnsi="Cambria Math" w:cs="Times New Roman"/>
                <w:szCs w:val="24"/>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(SPE) statistics, which were introduced by Hotelling in 1936 </w:t>
      </w:r>
      <w:r w:rsidR="00D26909" w:rsidRPr="00DB432C">
        <w:fldChar w:fldCharType="begin" w:fldLock="1"/>
      </w:r>
      <w:r w:rsidR="00B73D33">
        <w:instrText>ADDIN CSL_CITATION {"citationItems":[{"id":"ITEM-1","itemData":{"author":[{"dropping-particle":"","family":"Hotelling","given":"Harold","non-dropping-particle":"","parse-names":false,"suffix":""}],"container-title":"Biometrika","id":"ITEM-1","issue":"3/4","issued":{"date-parts":[["1936"]]},"page":"21-377","title":"Relations Between Two Sets of Variates","type":"article-journal","volume":"28"},"uris":["http://www.mendeley.com/documents/?uuid=7de61611-79bf-492b-a69f-b495b3e34aa4"]}],"mendeley":{"formattedCitation":"[9]","plainTextFormattedCitation":"[9]","previouslyFormattedCitation":"[9]"},"properties":{"noteIndex":0},"schema":"https://github.com/citation-style-language/schema/raw/master/csl-citation.json"}</w:instrText>
      </w:r>
      <w:r w:rsidR="00D26909" w:rsidRPr="00DB432C">
        <w:fldChar w:fldCharType="separate"/>
      </w:r>
      <w:r w:rsidR="00B062FF" w:rsidRPr="00DB432C">
        <w:rPr>
          <w:noProof/>
        </w:rPr>
        <w:t>[9]</w:t>
      </w:r>
      <w:r w:rsidR="00D26909" w:rsidRPr="00DB432C">
        <w:fldChar w:fldCharType="end"/>
      </w:r>
      <w:r w:rsidR="00D26909" w:rsidRPr="00DB432C">
        <w:t xml:space="preserve">. </w:t>
      </w:r>
      <w:bookmarkEnd w:id="111"/>
      <w:bookmarkEnd w:id="112"/>
      <w:r w:rsidRPr="00DB432C">
        <w:t xml:space="preserve">The Hotelling health indicators at sampling time </w:t>
      </w:r>
      <m:oMath>
        <m:r>
          <w:rPr>
            <w:rFonts w:ascii="Cambria Math" w:hAnsi="Cambria Math"/>
          </w:rPr>
          <m:t>t</m:t>
        </m:r>
      </m:oMath>
      <w:r w:rsidRPr="00DB432C">
        <w:t xml:space="preserve"> are calculated as follows:</w:t>
      </w:r>
    </w:p>
    <w:p w14:paraId="33F22CB3" w14:textId="42E49BB9" w:rsidR="00D26909" w:rsidRPr="00DB432C" w:rsidRDefault="00D26909" w:rsidP="007B29E2">
      <w:pPr>
        <w:rPr>
          <w:i/>
          <w:szCs w:val="24"/>
        </w:rPr>
      </w:pPr>
      <w:r w:rsidRPr="00DB432C">
        <w:rPr>
          <w:i/>
          <w:szCs w:val="24"/>
        </w:rPr>
        <w:t xml:space="preserve">                                                         </w:t>
      </w:r>
      <m:oMath>
        <m:sSubSup>
          <m:sSubSupPr>
            <m:ctrlPr>
              <w:rPr>
                <w:rFonts w:ascii="Cambria Math" w:hAnsi="Cambria Math"/>
                <w:szCs w:val="24"/>
              </w:rPr>
            </m:ctrlPr>
          </m:sSubSupPr>
          <m:e>
            <m:r>
              <w:rPr>
                <w:rFonts w:ascii="Cambria Math" w:hAnsi="Cambria Math"/>
                <w:szCs w:val="24"/>
              </w:rPr>
              <m:t>T</m:t>
            </m:r>
          </m:e>
          <m:sub>
            <m:r>
              <w:rPr>
                <w:rFonts w:ascii="Cambria Math" w:hAnsi="Cambria Math"/>
                <w:szCs w:val="24"/>
              </w:rPr>
              <m:t>t</m:t>
            </m:r>
          </m:sub>
          <m:sup>
            <m:r>
              <m:rPr>
                <m:sty m:val="p"/>
              </m:rPr>
              <w:rPr>
                <w:rFonts w:ascii="Cambria Math" w:hAnsi="Cambria Math"/>
                <w:szCs w:val="24"/>
              </w:rPr>
              <m:t>2</m:t>
            </m:r>
          </m:sup>
        </m:sSubSup>
        <m:r>
          <m:rPr>
            <m:sty m:val="p"/>
          </m:rPr>
          <w:rPr>
            <w:rFonts w:ascii="Cambria Math" w:hAnsi="Cambria Math"/>
            <w:szCs w:val="24"/>
          </w:rPr>
          <m:t>=</m:t>
        </m:r>
        <m:nary>
          <m:naryPr>
            <m:chr m:val="∑"/>
            <m:limLoc m:val="undOvr"/>
            <m:ctrlPr>
              <w:rPr>
                <w:rFonts w:ascii="Cambria Math" w:eastAsia="SimSun" w:hAnsi="Cambria Math"/>
                <w:noProof/>
                <w:szCs w:val="24"/>
              </w:rPr>
            </m:ctrlPr>
          </m:naryPr>
          <m:sub>
            <m:r>
              <w:rPr>
                <w:rFonts w:ascii="Cambria Math" w:eastAsia="SimSun" w:hAnsi="Cambria Math"/>
                <w:noProof/>
                <w:szCs w:val="24"/>
              </w:rPr>
              <m:t>j</m:t>
            </m:r>
            <m:r>
              <m:rPr>
                <m:sty m:val="p"/>
              </m:rPr>
              <w:rPr>
                <w:rFonts w:ascii="Cambria Math" w:eastAsia="SimSun" w:hAnsi="Cambria Math"/>
                <w:noProof/>
                <w:szCs w:val="24"/>
              </w:rPr>
              <m:t>=1</m:t>
            </m:r>
          </m:sub>
          <m:sup>
            <m:r>
              <w:rPr>
                <w:rFonts w:ascii="Cambria Math" w:eastAsia="SimSun" w:hAnsi="Cambria Math"/>
                <w:noProof/>
                <w:szCs w:val="24"/>
              </w:rPr>
              <m:t>q</m:t>
            </m:r>
          </m:sup>
          <m:e>
            <m:sSubSup>
              <m:sSubSupPr>
                <m:ctrlPr>
                  <w:rPr>
                    <w:rFonts w:ascii="Cambria Math" w:eastAsia="SimSun" w:hAnsi="Cambria Math"/>
                    <w:noProof/>
                    <w:szCs w:val="24"/>
                  </w:rPr>
                </m:ctrlPr>
              </m:sSubSupPr>
              <m:e>
                <m:r>
                  <w:rPr>
                    <w:rFonts w:ascii="Cambria Math" w:eastAsia="SimSun" w:hAnsi="Cambria Math"/>
                    <w:noProof/>
                    <w:szCs w:val="24"/>
                  </w:rPr>
                  <m:t>z</m:t>
                </m:r>
              </m:e>
              <m:sub>
                <m:r>
                  <w:rPr>
                    <w:rFonts w:ascii="Cambria Math" w:eastAsia="SimSun" w:hAnsi="Cambria Math"/>
                    <w:noProof/>
                    <w:szCs w:val="24"/>
                  </w:rPr>
                  <m:t>t</m:t>
                </m:r>
                <m:r>
                  <m:rPr>
                    <m:sty m:val="p"/>
                  </m:rPr>
                  <w:rPr>
                    <w:rFonts w:ascii="Cambria Math" w:eastAsia="SimSun" w:hAnsi="Cambria Math"/>
                    <w:noProof/>
                    <w:szCs w:val="24"/>
                  </w:rPr>
                  <m:t>,</m:t>
                </m:r>
                <m:r>
                  <w:rPr>
                    <w:rFonts w:ascii="Cambria Math" w:eastAsia="SimSun" w:hAnsi="Cambria Math"/>
                    <w:noProof/>
                    <w:szCs w:val="24"/>
                  </w:rPr>
                  <m:t>j</m:t>
                </m:r>
              </m:sub>
              <m:sup>
                <m:r>
                  <m:rPr>
                    <m:sty m:val="p"/>
                  </m:rPr>
                  <w:rPr>
                    <w:rFonts w:ascii="Cambria Math" w:eastAsia="SimSun" w:hAnsi="Cambria Math"/>
                    <w:noProof/>
                    <w:szCs w:val="24"/>
                  </w:rPr>
                  <m:t>2</m:t>
                </m:r>
              </m:sup>
            </m:sSubSup>
          </m:e>
        </m:nary>
      </m:oMath>
      <w:r w:rsidRPr="00DB432C">
        <w:rPr>
          <w:szCs w:val="24"/>
        </w:rPr>
        <w:t xml:space="preserve">                                            Equation </w:t>
      </w:r>
      <w:r w:rsidR="002522B3" w:rsidRPr="00DB432C">
        <w:rPr>
          <w:szCs w:val="24"/>
        </w:rPr>
        <w:fldChar w:fldCharType="begin"/>
      </w:r>
      <w:r w:rsidR="002522B3" w:rsidRPr="00DB432C">
        <w:rPr>
          <w:szCs w:val="24"/>
        </w:rPr>
        <w:instrText xml:space="preserve"> STYLEREF 1 \s </w:instrText>
      </w:r>
      <w:r w:rsidR="002522B3" w:rsidRPr="00DB432C">
        <w:rPr>
          <w:szCs w:val="24"/>
        </w:rPr>
        <w:fldChar w:fldCharType="separate"/>
      </w:r>
      <w:r w:rsidR="002522B3" w:rsidRPr="00DB432C">
        <w:rPr>
          <w:noProof/>
          <w:szCs w:val="24"/>
        </w:rPr>
        <w:t>3</w:t>
      </w:r>
      <w:r w:rsidR="002522B3" w:rsidRPr="00DB432C">
        <w:rPr>
          <w:szCs w:val="24"/>
        </w:rPr>
        <w:fldChar w:fldCharType="end"/>
      </w:r>
      <w:r w:rsidR="002522B3" w:rsidRPr="00DB432C">
        <w:rPr>
          <w:szCs w:val="24"/>
        </w:rPr>
        <w:noBreakHyphen/>
      </w:r>
      <w:r w:rsidR="002522B3" w:rsidRPr="00DB432C">
        <w:rPr>
          <w:szCs w:val="24"/>
        </w:rPr>
        <w:fldChar w:fldCharType="begin"/>
      </w:r>
      <w:r w:rsidR="002522B3" w:rsidRPr="00DB432C">
        <w:rPr>
          <w:szCs w:val="24"/>
        </w:rPr>
        <w:instrText xml:space="preserve"> SEQ Equation \* ARABIC \s 1 </w:instrText>
      </w:r>
      <w:r w:rsidR="002522B3" w:rsidRPr="00DB432C">
        <w:rPr>
          <w:szCs w:val="24"/>
        </w:rPr>
        <w:fldChar w:fldCharType="separate"/>
      </w:r>
      <w:r w:rsidR="002522B3" w:rsidRPr="00DB432C">
        <w:rPr>
          <w:noProof/>
          <w:szCs w:val="24"/>
        </w:rPr>
        <w:t>8</w:t>
      </w:r>
      <w:r w:rsidR="002522B3" w:rsidRPr="00DB432C">
        <w:rPr>
          <w:szCs w:val="24"/>
        </w:rPr>
        <w:fldChar w:fldCharType="end"/>
      </w:r>
    </w:p>
    <w:p w14:paraId="0E824165" w14:textId="058769B8" w:rsidR="00D26909" w:rsidRPr="00DB432C" w:rsidRDefault="00D26909" w:rsidP="00D26909">
      <w:pPr>
        <w:pStyle w:val="Caption"/>
        <w:jc w:val="center"/>
        <w:rPr>
          <w:i w:val="0"/>
          <w:color w:val="auto"/>
          <w:sz w:val="24"/>
          <w:szCs w:val="24"/>
        </w:rPr>
      </w:pPr>
      <w:r w:rsidRPr="00DB432C">
        <w:rPr>
          <w:color w:val="auto"/>
          <w:sz w:val="24"/>
          <w:szCs w:val="24"/>
        </w:rPr>
        <w:t xml:space="preserve">                                                         </w:t>
      </w:r>
      <m:oMath>
        <m:sSub>
          <m:sSubPr>
            <m:ctrlPr>
              <w:rPr>
                <w:rFonts w:ascii="Cambria Math" w:hAnsi="Cambria Math"/>
                <w:color w:val="auto"/>
                <w:sz w:val="24"/>
                <w:szCs w:val="24"/>
              </w:rPr>
            </m:ctrlPr>
          </m:sSubPr>
          <m:e>
            <m:r>
              <w:rPr>
                <w:rFonts w:ascii="Cambria Math" w:hAnsi="Cambria Math"/>
                <w:color w:val="auto"/>
                <w:sz w:val="24"/>
                <w:szCs w:val="24"/>
              </w:rPr>
              <m:t>Q</m:t>
            </m:r>
          </m:e>
          <m:sub>
            <m:r>
              <w:rPr>
                <w:rFonts w:ascii="Cambria Math" w:hAnsi="Cambria Math"/>
                <w:color w:val="auto"/>
                <w:sz w:val="24"/>
                <w:szCs w:val="24"/>
              </w:rPr>
              <m:t>t</m:t>
            </m:r>
          </m:sub>
        </m:sSub>
        <m:r>
          <w:rPr>
            <w:rFonts w:ascii="Cambria Math" w:hAnsi="Cambria Math"/>
            <w:color w:val="auto"/>
            <w:sz w:val="24"/>
            <w:szCs w:val="24"/>
          </w:rPr>
          <m:t>=</m:t>
        </m:r>
        <m:nary>
          <m:naryPr>
            <m:chr m:val="∑"/>
            <m:limLoc m:val="undOvr"/>
            <m:ctrlPr>
              <w:rPr>
                <w:rFonts w:ascii="Cambria Math" w:hAnsi="Cambria Math"/>
                <w:color w:val="auto"/>
                <w:sz w:val="24"/>
                <w:szCs w:val="24"/>
              </w:rPr>
            </m:ctrlPr>
          </m:naryPr>
          <m:sub>
            <m:r>
              <w:rPr>
                <w:rFonts w:ascii="Cambria Math" w:hAnsi="Cambria Math"/>
                <w:color w:val="auto"/>
                <w:sz w:val="24"/>
                <w:szCs w:val="24"/>
              </w:rPr>
              <m:t>j=1</m:t>
            </m:r>
          </m:sub>
          <m:sup>
            <m:r>
              <w:rPr>
                <w:rFonts w:ascii="Cambria Math" w:hAnsi="Cambria Math"/>
                <w:color w:val="auto"/>
                <w:sz w:val="24"/>
                <w:szCs w:val="24"/>
              </w:rPr>
              <m:t>na</m:t>
            </m:r>
          </m:sup>
          <m:e>
            <m:sSubSup>
              <m:sSubSupPr>
                <m:ctrlPr>
                  <w:rPr>
                    <w:rFonts w:ascii="Cambria Math" w:hAnsi="Cambria Math"/>
                    <w:color w:val="auto"/>
                    <w:sz w:val="24"/>
                    <w:szCs w:val="24"/>
                  </w:rPr>
                </m:ctrlPr>
              </m:sSubSupPr>
              <m:e>
                <m:r>
                  <w:rPr>
                    <w:rFonts w:ascii="Cambria Math" w:hAnsi="Cambria Math"/>
                    <w:color w:val="auto"/>
                    <w:sz w:val="24"/>
                    <w:szCs w:val="24"/>
                  </w:rPr>
                  <m:t>ε</m:t>
                </m:r>
              </m:e>
              <m:sub>
                <m:r>
                  <w:rPr>
                    <w:rFonts w:ascii="Cambria Math" w:hAnsi="Cambria Math"/>
                    <w:color w:val="auto"/>
                    <w:sz w:val="24"/>
                    <w:szCs w:val="24"/>
                  </w:rPr>
                  <m:t>t,j</m:t>
                </m:r>
              </m:sub>
              <m:sup>
                <m:r>
                  <w:rPr>
                    <w:rFonts w:ascii="Cambria Math" w:hAnsi="Cambria Math"/>
                    <w:color w:val="auto"/>
                    <w:sz w:val="24"/>
                    <w:szCs w:val="24"/>
                  </w:rPr>
                  <m:t>2</m:t>
                </m:r>
              </m:sup>
            </m:sSubSup>
          </m:e>
        </m:nary>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9</w:t>
      </w:r>
      <w:r w:rsidR="002522B3" w:rsidRPr="00DB432C">
        <w:rPr>
          <w:i w:val="0"/>
          <w:color w:val="auto"/>
          <w:sz w:val="24"/>
          <w:szCs w:val="24"/>
        </w:rPr>
        <w:fldChar w:fldCharType="end"/>
      </w:r>
    </w:p>
    <w:p w14:paraId="5739A2F2" w14:textId="6B03CB79" w:rsidR="00220A01" w:rsidRPr="00DB432C" w:rsidRDefault="007B29E2" w:rsidP="00D94B69">
      <w:r w:rsidRPr="00DB432C">
        <w:t>Since the Gaussian distribution does not hold true for non-linear processes, the actual probability density function of the health indicator in this study is calculated by using kernel density estimations (KDE), as proposed by Odiowei and Cao</w:t>
      </w:r>
      <w:r w:rsidR="004C6B4D" w:rsidRPr="00DB432C">
        <w:t xml:space="preserve"> </w:t>
      </w:r>
      <w:r w:rsidR="004C6B4D" w:rsidRPr="00DB432C">
        <w:fldChar w:fldCharType="begin" w:fldLock="1"/>
      </w:r>
      <w:r w:rsidR="00B73D33">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mendeley":{"formattedCitation":"[15]","plainTextFormattedCitation":"[15]","previouslyFormattedCitation":"[15]"},"properties":{"noteIndex":0},"schema":"https://github.com/citation-style-language/schema/raw/master/csl-citation.json"}</w:instrText>
      </w:r>
      <w:r w:rsidR="004C6B4D" w:rsidRPr="00DB432C">
        <w:fldChar w:fldCharType="separate"/>
      </w:r>
      <w:r w:rsidR="00C82499" w:rsidRPr="00DB432C">
        <w:rPr>
          <w:noProof/>
        </w:rPr>
        <w:t>[15]</w:t>
      </w:r>
      <w:r w:rsidR="004C6B4D" w:rsidRPr="00DB432C">
        <w:fldChar w:fldCharType="end"/>
      </w:r>
      <w:r w:rsidR="004C6B4D" w:rsidRPr="00DB432C">
        <w:t xml:space="preserve">. </w:t>
      </w:r>
      <w:r w:rsidRPr="00DB432C">
        <w:t xml:space="preserve">Given the probability density function (PDF) </w:t>
      </w:r>
      <m:oMath>
        <m:r>
          <w:rPr>
            <w:rFonts w:ascii="Cambria Math" w:hAnsi="Cambria Math"/>
          </w:rPr>
          <m:t>p(x)</m:t>
        </m:r>
      </m:oMath>
      <w:r w:rsidRPr="00DB432C">
        <w:t xml:space="preserve"> of a random variable </w:t>
      </w:r>
      <m:oMath>
        <m:r>
          <w:rPr>
            <w:rFonts w:ascii="Cambria Math" w:hAnsi="Cambria Math"/>
          </w:rPr>
          <m:t>x</m:t>
        </m:r>
      </m:oMath>
      <w:r w:rsidRPr="00DB432C">
        <w:t xml:space="preserve">, the probability that </w:t>
      </w:r>
      <m:oMath>
        <m:r>
          <w:rPr>
            <w:rFonts w:ascii="Cambria Math" w:hAnsi="Cambria Math"/>
          </w:rPr>
          <m:t>x</m:t>
        </m:r>
      </m:oMath>
      <w:r w:rsidRPr="00DB432C">
        <w:t xml:space="preserve"> is smaller than a specific value </w:t>
      </w:r>
      <m:oMath>
        <m:r>
          <w:rPr>
            <w:rFonts w:ascii="Cambria Math" w:hAnsi="Cambria Math"/>
          </w:rPr>
          <m:t>c</m:t>
        </m:r>
      </m:oMath>
      <w:r w:rsidRPr="00DB432C">
        <w:t xml:space="preserve"> is calculated as follows:</w:t>
      </w:r>
    </w:p>
    <w:p w14:paraId="5BDF1CAA" w14:textId="7A335D9C" w:rsidR="00F40440" w:rsidRPr="00DB432C" w:rsidRDefault="00F40440" w:rsidP="00F40440">
      <w:pPr>
        <w:pStyle w:val="Caption"/>
        <w:jc w:val="center"/>
        <w:rPr>
          <w:i w:val="0"/>
          <w:color w:val="auto"/>
          <w:sz w:val="24"/>
          <w:szCs w:val="24"/>
        </w:rPr>
      </w:pPr>
      <w:r w:rsidRPr="00DB432C">
        <w:rPr>
          <w:i w:val="0"/>
          <w:color w:val="auto"/>
          <w:sz w:val="24"/>
          <w:szCs w:val="24"/>
        </w:rPr>
        <w:t xml:space="preserve">                                                </w:t>
      </w:r>
      <m:oMath>
        <m:r>
          <w:rPr>
            <w:rFonts w:ascii="Cambria Math" w:hAnsi="Cambria Math"/>
            <w:color w:val="auto"/>
            <w:sz w:val="24"/>
            <w:szCs w:val="24"/>
          </w:rPr>
          <m:t xml:space="preserve"> P</m:t>
        </m:r>
        <m:d>
          <m:dPr>
            <m:ctrlPr>
              <w:rPr>
                <w:rFonts w:ascii="Cambria Math" w:hAnsi="Cambria Math"/>
                <w:i w:val="0"/>
                <w:color w:val="auto"/>
                <w:sz w:val="24"/>
                <w:szCs w:val="24"/>
              </w:rPr>
            </m:ctrlPr>
          </m:dPr>
          <m:e>
            <m:r>
              <w:rPr>
                <w:rFonts w:ascii="Cambria Math" w:hAnsi="Cambria Math"/>
                <w:color w:val="auto"/>
                <w:sz w:val="24"/>
                <w:szCs w:val="24"/>
              </w:rPr>
              <m:t>x&lt;c</m:t>
            </m:r>
          </m:e>
        </m:d>
        <m:r>
          <w:rPr>
            <w:rFonts w:ascii="Cambria Math" w:hAnsi="Cambria Math"/>
            <w:color w:val="auto"/>
            <w:sz w:val="24"/>
            <w:szCs w:val="24"/>
          </w:rPr>
          <m:t>=</m:t>
        </m:r>
        <m:nary>
          <m:naryPr>
            <m:limLoc m:val="undOvr"/>
            <m:ctrlPr>
              <w:rPr>
                <w:rFonts w:ascii="Cambria Math" w:hAnsi="Cambria Math"/>
                <w:iCs w:val="0"/>
                <w:color w:val="auto"/>
                <w:sz w:val="24"/>
                <w:szCs w:val="24"/>
              </w:rPr>
            </m:ctrlPr>
          </m:naryPr>
          <m:sub>
            <m:r>
              <w:rPr>
                <w:rFonts w:ascii="Cambria Math" w:hAnsi="Cambria Math"/>
                <w:color w:val="auto"/>
                <w:sz w:val="24"/>
                <w:szCs w:val="24"/>
              </w:rPr>
              <m:t>-∞</m:t>
            </m:r>
          </m:sub>
          <m:sup>
            <m:r>
              <w:rPr>
                <w:rFonts w:ascii="Cambria Math" w:hAnsi="Cambria Math"/>
                <w:color w:val="auto"/>
                <w:sz w:val="24"/>
                <w:szCs w:val="24"/>
              </w:rPr>
              <m:t>c</m:t>
            </m:r>
          </m:sup>
          <m:e>
            <m:r>
              <w:rPr>
                <w:rFonts w:ascii="Cambria Math" w:hAnsi="Cambria Math"/>
                <w:color w:val="auto"/>
                <w:sz w:val="24"/>
                <w:szCs w:val="24"/>
              </w:rPr>
              <m:t>p(x)</m:t>
            </m:r>
          </m:e>
        </m:nary>
        <m:r>
          <w:rPr>
            <w:rFonts w:ascii="Cambria Math" w:hAnsi="Cambria Math"/>
            <w:color w:val="auto"/>
            <w:sz w:val="24"/>
            <w:szCs w:val="24"/>
          </w:rPr>
          <m:t>dx</m:t>
        </m:r>
      </m:oMath>
      <w:r w:rsidRPr="00DB432C">
        <w:rPr>
          <w:color w:val="auto"/>
          <w:sz w:val="24"/>
          <w:szCs w:val="24"/>
        </w:rPr>
        <w:t xml:space="preserve">                             </w:t>
      </w:r>
      <w:r w:rsidR="00961B77" w:rsidRPr="00DB432C">
        <w:rPr>
          <w:color w:val="auto"/>
          <w:sz w:val="24"/>
          <w:szCs w:val="24"/>
        </w:rPr>
        <w:t xml:space="preserve"> </w:t>
      </w:r>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10</w:t>
      </w:r>
      <w:r w:rsidR="002522B3" w:rsidRPr="00DB432C">
        <w:rPr>
          <w:i w:val="0"/>
          <w:color w:val="auto"/>
          <w:sz w:val="24"/>
          <w:szCs w:val="24"/>
        </w:rPr>
        <w:fldChar w:fldCharType="end"/>
      </w:r>
    </w:p>
    <w:p w14:paraId="1EF2A88E" w14:textId="77777777" w:rsidR="007B29E2" w:rsidRPr="00DB432C" w:rsidRDefault="007B29E2" w:rsidP="007B29E2">
      <w:r w:rsidRPr="00DB432C">
        <w:t xml:space="preserve">The estimation of the PDF, </w:t>
      </w:r>
      <m:oMath>
        <m:acc>
          <m:accPr>
            <m:ctrlPr>
              <w:rPr>
                <w:rFonts w:ascii="Cambria Math" w:hAnsi="Cambria Math"/>
                <w:i/>
              </w:rPr>
            </m:ctrlPr>
          </m:accPr>
          <m:e>
            <m:r>
              <w:rPr>
                <w:rFonts w:ascii="Cambria Math" w:hAnsi="Cambria Math"/>
              </w:rPr>
              <m:t>p</m:t>
            </m:r>
          </m:e>
        </m:acc>
        <m:r>
          <w:rPr>
            <w:rFonts w:ascii="Cambria Math" w:hAnsi="Cambria Math"/>
          </w:rPr>
          <m:t>(x)</m:t>
        </m:r>
      </m:oMath>
      <w:r w:rsidRPr="00DB432C">
        <w:t xml:space="preserve">, of </w:t>
      </w:r>
      <m:oMath>
        <m:r>
          <w:rPr>
            <w:rFonts w:ascii="Cambria Math" w:hAnsi="Cambria Math"/>
          </w:rPr>
          <m:t>x</m:t>
        </m:r>
      </m:oMath>
      <w:r w:rsidRPr="00DB432C">
        <w:t xml:space="preserve"> through kernel Gaussian estimation is given by the following:</w:t>
      </w:r>
    </w:p>
    <w:p w14:paraId="258AE743" w14:textId="008424F9" w:rsidR="00BA6F3B" w:rsidRPr="00DB432C" w:rsidRDefault="00BA6F3B" w:rsidP="00BA6F3B">
      <w:pPr>
        <w:pStyle w:val="Caption"/>
        <w:jc w:val="center"/>
        <w:rPr>
          <w:color w:val="auto"/>
          <w:sz w:val="24"/>
          <w:szCs w:val="24"/>
        </w:rPr>
      </w:pPr>
      <w:r w:rsidRPr="00DB432C">
        <w:rPr>
          <w:i w:val="0"/>
          <w:iCs w:val="0"/>
          <w:color w:val="auto"/>
          <w:sz w:val="24"/>
          <w:szCs w:val="24"/>
        </w:rPr>
        <w:t xml:space="preserve">                                                </w:t>
      </w:r>
      <m:oMath>
        <m:acc>
          <m:accPr>
            <m:ctrlPr>
              <w:rPr>
                <w:rFonts w:ascii="Cambria Math" w:hAnsi="Cambria Math"/>
                <w:iCs w:val="0"/>
                <w:color w:val="auto"/>
                <w:sz w:val="24"/>
                <w:szCs w:val="24"/>
              </w:rPr>
            </m:ctrlPr>
          </m:accPr>
          <m:e>
            <m:r>
              <w:rPr>
                <w:rFonts w:ascii="Cambria Math" w:hAnsi="Cambria Math"/>
                <w:color w:val="auto"/>
                <w:sz w:val="24"/>
                <w:szCs w:val="24"/>
              </w:rPr>
              <m:t>p</m:t>
            </m:r>
          </m:e>
        </m:acc>
        <m:r>
          <w:rPr>
            <w:rFonts w:ascii="Cambria Math" w:hAnsi="Cambria Math"/>
            <w:color w:val="auto"/>
            <w:sz w:val="24"/>
            <w:szCs w:val="24"/>
          </w:rPr>
          <m:t>(x)=</m:t>
        </m:r>
        <m:f>
          <m:fPr>
            <m:ctrlPr>
              <w:rPr>
                <w:rFonts w:ascii="Cambria Math" w:hAnsi="Cambria Math"/>
                <w:iCs w:val="0"/>
                <w:color w:val="auto"/>
                <w:sz w:val="24"/>
                <w:szCs w:val="24"/>
              </w:rPr>
            </m:ctrlPr>
          </m:fPr>
          <m:num>
            <m:r>
              <w:rPr>
                <w:rFonts w:ascii="Cambria Math" w:hAnsi="Cambria Math"/>
                <w:color w:val="auto"/>
                <w:sz w:val="24"/>
                <w:szCs w:val="24"/>
              </w:rPr>
              <m:t>1</m:t>
            </m:r>
          </m:num>
          <m:den>
            <m:r>
              <w:rPr>
                <w:rFonts w:ascii="Cambria Math" w:hAnsi="Cambria Math"/>
                <w:color w:val="auto"/>
                <w:sz w:val="24"/>
                <w:szCs w:val="24"/>
              </w:rPr>
              <m:t>N∙</m:t>
            </m:r>
            <w:bookmarkStart w:id="113" w:name="OLE_LINK5"/>
            <m:r>
              <w:rPr>
                <w:rFonts w:ascii="Cambria Math" w:hAnsi="Cambria Math"/>
                <w:color w:val="auto"/>
                <w:sz w:val="24"/>
                <w:szCs w:val="24"/>
              </w:rPr>
              <m:t>BW</m:t>
            </m:r>
            <w:bookmarkEnd w:id="113"/>
          </m:den>
        </m:f>
        <m:nary>
          <m:naryPr>
            <m:chr m:val="∑"/>
            <m:limLoc m:val="undOvr"/>
            <m:ctrlPr>
              <w:rPr>
                <w:rFonts w:ascii="Cambria Math" w:hAnsi="Cambria Math"/>
                <w:iCs w:val="0"/>
                <w:color w:val="auto"/>
                <w:sz w:val="24"/>
                <w:szCs w:val="24"/>
              </w:rPr>
            </m:ctrlPr>
          </m:naryPr>
          <m:sub>
            <m:r>
              <w:rPr>
                <w:rFonts w:ascii="Cambria Math" w:hAnsi="Cambria Math"/>
                <w:color w:val="auto"/>
                <w:sz w:val="24"/>
                <w:szCs w:val="24"/>
              </w:rPr>
              <m:t>k=1</m:t>
            </m:r>
          </m:sub>
          <m:sup>
            <m:r>
              <w:rPr>
                <w:rFonts w:ascii="Cambria Math" w:hAnsi="Cambria Math"/>
                <w:color w:val="auto"/>
                <w:sz w:val="24"/>
                <w:szCs w:val="24"/>
              </w:rPr>
              <m:t>N</m:t>
            </m:r>
          </m:sup>
          <m:e>
            <m:r>
              <w:rPr>
                <w:rFonts w:ascii="Cambria Math" w:hAnsi="Cambria Math"/>
                <w:color w:val="auto"/>
                <w:sz w:val="24"/>
                <w:szCs w:val="24"/>
              </w:rPr>
              <m:t>K(</m:t>
            </m:r>
            <m:f>
              <m:fPr>
                <m:ctrlPr>
                  <w:rPr>
                    <w:rFonts w:ascii="Cambria Math" w:hAnsi="Cambria Math"/>
                    <w:iCs w:val="0"/>
                    <w:color w:val="auto"/>
                    <w:sz w:val="24"/>
                    <w:szCs w:val="24"/>
                  </w:rPr>
                </m:ctrlPr>
              </m:fPr>
              <m:num>
                <m:r>
                  <w:rPr>
                    <w:rFonts w:ascii="Cambria Math" w:hAnsi="Cambria Math"/>
                    <w:color w:val="auto"/>
                    <w:sz w:val="24"/>
                    <w:szCs w:val="24"/>
                  </w:rPr>
                  <m:t>x-</m:t>
                </m:r>
                <m:sSub>
                  <m:sSubPr>
                    <m:ctrlPr>
                      <w:rPr>
                        <w:rFonts w:ascii="Cambria Math" w:hAnsi="Cambria Math"/>
                        <w:iCs w:val="0"/>
                        <w:color w:val="auto"/>
                        <w:sz w:val="24"/>
                        <w:szCs w:val="24"/>
                      </w:rPr>
                    </m:ctrlPr>
                  </m:sSubPr>
                  <m:e>
                    <m:r>
                      <w:rPr>
                        <w:rFonts w:ascii="Cambria Math" w:hAnsi="Cambria Math"/>
                        <w:color w:val="auto"/>
                        <w:sz w:val="24"/>
                        <w:szCs w:val="24"/>
                      </w:rPr>
                      <m:t>x</m:t>
                    </m:r>
                  </m:e>
                  <m:sub>
                    <m:r>
                      <w:rPr>
                        <w:rFonts w:ascii="Cambria Math" w:hAnsi="Cambria Math"/>
                        <w:color w:val="auto"/>
                        <w:sz w:val="24"/>
                        <w:szCs w:val="24"/>
                      </w:rPr>
                      <m:t>k</m:t>
                    </m:r>
                  </m:sub>
                </m:sSub>
              </m:num>
              <m:den>
                <m:r>
                  <w:rPr>
                    <w:rFonts w:ascii="Cambria Math" w:hAnsi="Cambria Math"/>
                    <w:color w:val="auto"/>
                    <w:sz w:val="24"/>
                    <w:szCs w:val="24"/>
                  </w:rPr>
                  <m:t>BW</m:t>
                </m:r>
              </m:den>
            </m:f>
            <m:r>
              <w:rPr>
                <w:rFonts w:ascii="Cambria Math" w:hAnsi="Cambria Math"/>
                <w:color w:val="auto"/>
                <w:sz w:val="24"/>
                <w:szCs w:val="24"/>
              </w:rPr>
              <m:t>)</m:t>
            </m:r>
          </m:e>
        </m:nary>
      </m:oMath>
      <w:r w:rsidRPr="00DB432C">
        <w:rPr>
          <w:iCs w:val="0"/>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11</w:t>
      </w:r>
      <w:r w:rsidR="002522B3" w:rsidRPr="00DB432C">
        <w:rPr>
          <w:i w:val="0"/>
          <w:color w:val="auto"/>
          <w:sz w:val="24"/>
          <w:szCs w:val="24"/>
        </w:rPr>
        <w:fldChar w:fldCharType="end"/>
      </w:r>
    </w:p>
    <w:p w14:paraId="2D2F43FE" w14:textId="31049483" w:rsidR="00220A01" w:rsidRPr="00DB432C" w:rsidRDefault="00F0351B" w:rsidP="004C6B4D">
      <w:pPr>
        <w:rPr>
          <w:szCs w:val="24"/>
        </w:rPr>
      </w:pPr>
      <w:r w:rsidRPr="00DB432C">
        <w:t xml:space="preserve">where </w:t>
      </w:r>
      <m:oMath>
        <m:r>
          <m:rPr>
            <m:sty m:val="p"/>
          </m:rPr>
          <w:rPr>
            <w:rFonts w:ascii="Cambria Math" w:hAnsi="Cambria Math"/>
            <w:szCs w:val="24"/>
          </w:rPr>
          <m:t>N</m:t>
        </m:r>
      </m:oMath>
      <w:r w:rsidRPr="00DB432C">
        <w:rPr>
          <w:szCs w:val="24"/>
        </w:rPr>
        <w:t xml:space="preserve"> refers to the number of samples of </w:t>
      </w:r>
      <w:r w:rsidRPr="00DB432C">
        <w:t xml:space="preserve">variable </w:t>
      </w:r>
      <m:oMath>
        <m:r>
          <w:rPr>
            <w:rFonts w:ascii="Cambria Math" w:hAnsi="Cambria Math"/>
          </w:rPr>
          <m:t>x</m:t>
        </m:r>
      </m:oMath>
      <w:r w:rsidRPr="00DB432C">
        <w:t xml:space="preserve">. </w:t>
      </w:r>
      <m:oMath>
        <m:r>
          <m:rPr>
            <m:sty m:val="p"/>
          </m:rPr>
          <w:rPr>
            <w:rFonts w:ascii="Cambria Math" w:hAnsi="Cambria Math"/>
            <w:szCs w:val="24"/>
          </w:rPr>
          <m:t>BW</m:t>
        </m:r>
      </m:oMath>
      <w:r w:rsidR="00D123F8" w:rsidRPr="00DB432C">
        <w:rPr>
          <w:szCs w:val="24"/>
        </w:rPr>
        <w:t xml:space="preserve"> is the selected </w:t>
      </w:r>
      <w:bookmarkStart w:id="114" w:name="OLE_LINK17"/>
      <w:r w:rsidR="00D123F8" w:rsidRPr="00DB432C">
        <w:rPr>
          <w:szCs w:val="24"/>
        </w:rPr>
        <w:t>bandwidth</w:t>
      </w:r>
      <w:bookmarkEnd w:id="114"/>
      <w:r w:rsidR="00D123F8" w:rsidRPr="00DB432C">
        <w:rPr>
          <w:szCs w:val="24"/>
        </w:rPr>
        <w:t xml:space="preserve"> of KDE</w:t>
      </w:r>
      <w:r w:rsidR="003146FA" w:rsidRPr="00DB432C">
        <w:rPr>
          <w:szCs w:val="24"/>
        </w:rPr>
        <w:t xml:space="preserve"> (see</w:t>
      </w:r>
      <w:r w:rsidR="00D123F8" w:rsidRPr="00DB432C">
        <w:rPr>
          <w:szCs w:val="24"/>
        </w:rPr>
        <w:t xml:space="preserve"> </w:t>
      </w:r>
      <w:r w:rsidR="00D123F8" w:rsidRPr="00DB432C">
        <w:rPr>
          <w:szCs w:val="24"/>
        </w:rPr>
        <w:fldChar w:fldCharType="begin" w:fldLock="1"/>
      </w:r>
      <w:r w:rsidR="00B73D33">
        <w:rPr>
          <w:szCs w:val="24"/>
        </w:rPr>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mendeley":{"formattedCitation":"[15]","plainTextFormattedCitation":"[15]","previouslyFormattedCitation":"[15]"},"properties":{"noteIndex":0},"schema":"https://github.com/citation-style-language/schema/raw/master/csl-citation.json"}</w:instrText>
      </w:r>
      <w:r w:rsidR="00D123F8" w:rsidRPr="00DB432C">
        <w:rPr>
          <w:szCs w:val="24"/>
        </w:rPr>
        <w:fldChar w:fldCharType="separate"/>
      </w:r>
      <w:r w:rsidR="00C82499" w:rsidRPr="00DB432C">
        <w:rPr>
          <w:noProof/>
          <w:szCs w:val="24"/>
        </w:rPr>
        <w:t>[15]</w:t>
      </w:r>
      <w:r w:rsidR="00D123F8" w:rsidRPr="00DB432C">
        <w:rPr>
          <w:szCs w:val="24"/>
        </w:rPr>
        <w:fldChar w:fldCharType="end"/>
      </w:r>
      <w:r w:rsidR="003146FA" w:rsidRPr="00DB432C">
        <w:rPr>
          <w:szCs w:val="24"/>
        </w:rPr>
        <w:t>)</w:t>
      </w:r>
      <w:r w:rsidR="00D123F8" w:rsidRPr="00DB432C">
        <w:rPr>
          <w:szCs w:val="24"/>
        </w:rPr>
        <w:t xml:space="preserve">. </w:t>
      </w:r>
      <w:r w:rsidR="0012005B" w:rsidRPr="00DB432C">
        <w:rPr>
          <w:szCs w:val="24"/>
        </w:rPr>
        <w:t>The kernel function utilized in this study is given by the following:</w:t>
      </w:r>
    </w:p>
    <w:p w14:paraId="47FD7089" w14:textId="128680F1" w:rsidR="00D123F8" w:rsidRPr="00DB432C" w:rsidRDefault="00D123F8" w:rsidP="00D123F8">
      <w:pPr>
        <w:pStyle w:val="Caption"/>
        <w:rPr>
          <w:i w:val="0"/>
          <w:color w:val="auto"/>
          <w:sz w:val="24"/>
          <w:szCs w:val="24"/>
        </w:rPr>
      </w:pPr>
      <w:r w:rsidRPr="00DB432C">
        <w:rPr>
          <w:i w:val="0"/>
          <w:color w:val="auto"/>
          <w:sz w:val="24"/>
          <w:szCs w:val="24"/>
        </w:rPr>
        <w:t xml:space="preserve">                                                        </w:t>
      </w:r>
      <m:oMath>
        <m:r>
          <w:rPr>
            <w:rFonts w:ascii="Cambria Math" w:hAnsi="Cambria Math"/>
            <w:color w:val="auto"/>
            <w:sz w:val="24"/>
            <w:szCs w:val="24"/>
          </w:rPr>
          <m:t>K</m:t>
        </m:r>
        <m:d>
          <m:dPr>
            <m:ctrlPr>
              <w:rPr>
                <w:rFonts w:ascii="Cambria Math" w:hAnsi="Cambria Math"/>
                <w:i w:val="0"/>
                <w:color w:val="auto"/>
                <w:sz w:val="24"/>
                <w:szCs w:val="24"/>
              </w:rPr>
            </m:ctrlPr>
          </m:dPr>
          <m:e>
            <m:r>
              <w:rPr>
                <w:rFonts w:ascii="Cambria Math" w:hAnsi="Cambria Math"/>
                <w:color w:val="auto"/>
                <w:sz w:val="24"/>
                <w:szCs w:val="24"/>
              </w:rPr>
              <m:t>w</m:t>
            </m:r>
          </m:e>
        </m:d>
        <m:r>
          <w:rPr>
            <w:rFonts w:ascii="Cambria Math" w:hAnsi="Cambria Math"/>
            <w:color w:val="auto"/>
            <w:sz w:val="24"/>
            <w:szCs w:val="24"/>
          </w:rPr>
          <m:t>=</m:t>
        </m:r>
        <m:f>
          <m:fPr>
            <m:ctrlPr>
              <w:rPr>
                <w:rFonts w:ascii="Cambria Math" w:hAnsi="Cambria Math"/>
                <w:iCs w:val="0"/>
                <w:color w:val="auto"/>
                <w:sz w:val="24"/>
                <w:szCs w:val="24"/>
              </w:rPr>
            </m:ctrlPr>
          </m:fPr>
          <m:num>
            <m:r>
              <w:rPr>
                <w:rFonts w:ascii="Cambria Math" w:hAnsi="Cambria Math"/>
                <w:color w:val="auto"/>
                <w:sz w:val="24"/>
                <w:szCs w:val="24"/>
              </w:rPr>
              <m:t>1</m:t>
            </m:r>
          </m:num>
          <m:den>
            <m:rad>
              <m:radPr>
                <m:degHide m:val="1"/>
                <m:ctrlPr>
                  <w:rPr>
                    <w:rFonts w:ascii="Cambria Math" w:hAnsi="Cambria Math"/>
                    <w:iCs w:val="0"/>
                    <w:color w:val="auto"/>
                    <w:sz w:val="24"/>
                    <w:szCs w:val="24"/>
                  </w:rPr>
                </m:ctrlPr>
              </m:radPr>
              <m:deg/>
              <m:e>
                <m:r>
                  <w:rPr>
                    <w:rFonts w:ascii="Cambria Math" w:hAnsi="Cambria Math"/>
                    <w:color w:val="auto"/>
                    <w:sz w:val="24"/>
                    <w:szCs w:val="24"/>
                  </w:rPr>
                  <m:t>2π</m:t>
                </m:r>
              </m:e>
            </m:rad>
          </m:den>
        </m:f>
        <m:sSup>
          <m:sSupPr>
            <m:ctrlPr>
              <w:rPr>
                <w:rFonts w:ascii="Cambria Math" w:hAnsi="Cambria Math"/>
                <w:color w:val="auto"/>
                <w:sz w:val="24"/>
                <w:szCs w:val="24"/>
              </w:rPr>
            </m:ctrlPr>
          </m:sSupPr>
          <m:e>
            <m:r>
              <w:rPr>
                <w:rFonts w:ascii="Cambria Math" w:hAnsi="Cambria Math"/>
                <w:color w:val="auto"/>
                <w:sz w:val="24"/>
                <w:szCs w:val="24"/>
              </w:rPr>
              <m:t>e</m:t>
            </m:r>
          </m:e>
          <m:sup>
            <m:f>
              <m:fPr>
                <m:ctrlPr>
                  <w:rPr>
                    <w:rFonts w:ascii="Cambria Math" w:hAnsi="Cambria Math"/>
                    <w:color w:val="auto"/>
                    <w:sz w:val="24"/>
                    <w:szCs w:val="24"/>
                  </w:rPr>
                </m:ctrlPr>
              </m:fPr>
              <m:num>
                <m:sSup>
                  <m:sSupPr>
                    <m:ctrlPr>
                      <w:rPr>
                        <w:rFonts w:ascii="Cambria Math" w:hAnsi="Cambria Math"/>
                        <w:color w:val="auto"/>
                        <w:sz w:val="24"/>
                        <w:szCs w:val="24"/>
                      </w:rPr>
                    </m:ctrlPr>
                  </m:sSupPr>
                  <m:e>
                    <m:r>
                      <w:rPr>
                        <w:rFonts w:ascii="Cambria Math" w:hAnsi="Cambria Math"/>
                        <w:color w:val="auto"/>
                        <w:sz w:val="24"/>
                        <w:szCs w:val="24"/>
                      </w:rPr>
                      <m:t>w</m:t>
                    </m:r>
                  </m:e>
                  <m:sup>
                    <m:r>
                      <w:rPr>
                        <w:rFonts w:ascii="Cambria Math" w:hAnsi="Cambria Math"/>
                        <w:color w:val="auto"/>
                        <w:sz w:val="24"/>
                        <w:szCs w:val="24"/>
                      </w:rPr>
                      <m:t>2</m:t>
                    </m:r>
                  </m:sup>
                </m:sSup>
              </m:num>
              <m:den>
                <m:r>
                  <w:rPr>
                    <w:rFonts w:ascii="Cambria Math" w:hAnsi="Cambria Math"/>
                    <w:color w:val="auto"/>
                    <w:sz w:val="24"/>
                    <w:szCs w:val="24"/>
                  </w:rPr>
                  <m:t>2</m:t>
                </m:r>
              </m:den>
            </m:f>
          </m:sup>
        </m:sSup>
      </m:oMath>
      <w:r w:rsidRPr="00DB432C">
        <w:rPr>
          <w:color w:val="auto"/>
          <w:sz w:val="24"/>
          <w:szCs w:val="24"/>
        </w:rPr>
        <w:t xml:space="preserve">                                     </w:t>
      </w:r>
      <w:r w:rsidR="00961B77" w:rsidRPr="00DB432C">
        <w:rPr>
          <w:color w:val="auto"/>
          <w:sz w:val="24"/>
          <w:szCs w:val="24"/>
        </w:rPr>
        <w:t xml:space="preserve">  </w:t>
      </w:r>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12</w:t>
      </w:r>
      <w:r w:rsidR="002522B3" w:rsidRPr="00DB432C">
        <w:rPr>
          <w:i w:val="0"/>
          <w:color w:val="auto"/>
          <w:sz w:val="24"/>
          <w:szCs w:val="24"/>
        </w:rPr>
        <w:fldChar w:fldCharType="end"/>
      </w:r>
    </w:p>
    <w:p w14:paraId="3A4C78FE" w14:textId="77777777" w:rsidR="00294E97" w:rsidRPr="00DB432C" w:rsidRDefault="00294E97" w:rsidP="00294E97">
      <w:r w:rsidRPr="00DB432C">
        <w:t xml:space="preserve">By replacing random variable </w:t>
      </w:r>
      <m:oMath>
        <m:r>
          <w:rPr>
            <w:rFonts w:ascii="Cambria Math" w:hAnsi="Cambria Math"/>
          </w:rPr>
          <m:t>x</m:t>
        </m:r>
      </m:oMath>
      <w:r w:rsidRPr="00DB432C">
        <w:t xml:space="preserve"> with Hotelling’s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the thresholds for both health indicators are calculated from the PDFs of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health indicators for a given critical level, </w:t>
      </w:r>
      <m:oMath>
        <m:r>
          <w:rPr>
            <w:rFonts w:ascii="Cambria Math" w:hAnsi="Cambria Math"/>
            <w:szCs w:val="24"/>
          </w:rPr>
          <m:t>α</m:t>
        </m:r>
      </m:oMath>
      <w:r w:rsidRPr="00DB432C">
        <w:rPr>
          <w:szCs w:val="24"/>
        </w:rPr>
        <w:t>,</w:t>
      </w:r>
      <w:r w:rsidRPr="00DB432C">
        <w:t xml:space="preserve"> by solving the following formulas:</w:t>
      </w:r>
    </w:p>
    <w:p w14:paraId="73F4191A" w14:textId="1D25E074" w:rsidR="00906E63" w:rsidRPr="00DB432C" w:rsidRDefault="004E3DE6" w:rsidP="00906E63">
      <w:pPr>
        <w:pStyle w:val="Caption"/>
        <w:jc w:val="right"/>
        <w:rPr>
          <w:color w:val="auto"/>
          <w:sz w:val="24"/>
          <w:szCs w:val="24"/>
        </w:rPr>
      </w:pPr>
      <m:oMath>
        <m:nary>
          <m:naryPr>
            <m:limLoc m:val="subSup"/>
            <m:ctrlPr>
              <w:rPr>
                <w:rFonts w:ascii="Cambria Math" w:hAnsi="Cambria Math"/>
                <w:iCs w:val="0"/>
                <w:color w:val="auto"/>
                <w:sz w:val="24"/>
                <w:szCs w:val="24"/>
              </w:rPr>
            </m:ctrlPr>
          </m:naryPr>
          <m:sub>
            <m:r>
              <w:rPr>
                <w:rFonts w:ascii="Cambria Math" w:hAnsi="Cambria Math"/>
                <w:color w:val="auto"/>
                <w:sz w:val="24"/>
                <w:szCs w:val="24"/>
              </w:rPr>
              <m:t>-∞</m:t>
            </m:r>
          </m:sub>
          <m:sup>
            <m:sSubSup>
              <m:sSubSupPr>
                <m:ctrlPr>
                  <w:rPr>
                    <w:rFonts w:ascii="Cambria Math" w:hAnsi="Cambria Math"/>
                    <w:iCs w:val="0"/>
                    <w:color w:val="auto"/>
                    <w:sz w:val="24"/>
                    <w:szCs w:val="24"/>
                  </w:rPr>
                </m:ctrlPr>
              </m:sSubSupPr>
              <m:e>
                <m:r>
                  <w:rPr>
                    <w:rFonts w:ascii="Cambria Math" w:hAnsi="Cambria Math"/>
                    <w:color w:val="auto"/>
                    <w:sz w:val="24"/>
                    <w:szCs w:val="24"/>
                  </w:rPr>
                  <m:t>T</m:t>
                </m:r>
              </m:e>
              <m:sub>
                <m:r>
                  <w:rPr>
                    <w:rFonts w:ascii="Cambria Math" w:hAnsi="Cambria Math"/>
                    <w:color w:val="auto"/>
                    <w:sz w:val="24"/>
                    <w:szCs w:val="24"/>
                  </w:rPr>
                  <m:t>α</m:t>
                </m:r>
              </m:sub>
              <m:sup>
                <m:r>
                  <w:rPr>
                    <w:rFonts w:ascii="Cambria Math" w:hAnsi="Cambria Math"/>
                    <w:color w:val="auto"/>
                    <w:sz w:val="24"/>
                    <w:szCs w:val="24"/>
                  </w:rPr>
                  <m:t>2</m:t>
                </m:r>
              </m:sup>
            </m:sSubSup>
          </m:sup>
          <m:e>
            <m:r>
              <w:rPr>
                <w:rFonts w:ascii="Cambria Math" w:hAnsi="Cambria Math"/>
                <w:color w:val="auto"/>
                <w:sz w:val="24"/>
                <w:szCs w:val="24"/>
              </w:rPr>
              <m:t>P(</m:t>
            </m:r>
            <w:bookmarkStart w:id="115" w:name="OLE_LINK124"/>
            <w:bookmarkStart w:id="116" w:name="OLE_LINK125"/>
            <m:sSup>
              <m:sSupPr>
                <m:ctrlPr>
                  <w:rPr>
                    <w:rFonts w:ascii="Cambria Math" w:hAnsi="Cambria Math"/>
                    <w:iCs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w:bookmarkEnd w:id="115"/>
            <w:bookmarkEnd w:id="116"/>
            <m:r>
              <w:rPr>
                <w:rFonts w:ascii="Cambria Math" w:hAnsi="Cambria Math"/>
                <w:color w:val="auto"/>
                <w:sz w:val="24"/>
                <w:szCs w:val="24"/>
              </w:rPr>
              <m:t>)d</m:t>
            </m:r>
          </m:e>
        </m:nary>
        <m:sSup>
          <m:sSupPr>
            <m:ctrlPr>
              <w:rPr>
                <w:rFonts w:ascii="Cambria Math" w:hAnsi="Cambria Math"/>
                <w:iCs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r>
          <w:rPr>
            <w:rFonts w:ascii="Cambria Math" w:hAnsi="Cambria Math"/>
            <w:color w:val="auto"/>
            <w:sz w:val="24"/>
            <w:szCs w:val="24"/>
          </w:rPr>
          <m:t>=</m:t>
        </m:r>
        <w:bookmarkStart w:id="117" w:name="OLE_LINK130"/>
        <m:r>
          <w:rPr>
            <w:rFonts w:ascii="Cambria Math" w:hAnsi="Cambria Math"/>
            <w:color w:val="auto"/>
            <w:sz w:val="24"/>
            <w:szCs w:val="24"/>
          </w:rPr>
          <m:t>α</m:t>
        </m:r>
      </m:oMath>
      <w:bookmarkEnd w:id="117"/>
      <w:r w:rsidR="00906E63" w:rsidRPr="00DB432C">
        <w:rPr>
          <w:color w:val="auto"/>
          <w:sz w:val="24"/>
          <w:szCs w:val="24"/>
        </w:rPr>
        <w:t xml:space="preserve">                               </w:t>
      </w:r>
      <w:r w:rsidR="00906E63"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13</w:t>
      </w:r>
      <w:r w:rsidR="002522B3" w:rsidRPr="00DB432C">
        <w:rPr>
          <w:i w:val="0"/>
          <w:color w:val="auto"/>
          <w:sz w:val="24"/>
          <w:szCs w:val="24"/>
        </w:rPr>
        <w:fldChar w:fldCharType="end"/>
      </w:r>
    </w:p>
    <w:p w14:paraId="5F04E882" w14:textId="1CFCDC84" w:rsidR="00906E63" w:rsidRPr="00DB432C" w:rsidRDefault="004E3DE6" w:rsidP="00906E63">
      <w:pPr>
        <w:pStyle w:val="Caption"/>
        <w:jc w:val="right"/>
        <w:rPr>
          <w:color w:val="auto"/>
          <w:sz w:val="24"/>
          <w:szCs w:val="24"/>
        </w:rPr>
      </w:pPr>
      <m:oMath>
        <m:nary>
          <m:naryPr>
            <m:limLoc m:val="subSup"/>
            <m:ctrlPr>
              <w:rPr>
                <w:rFonts w:ascii="Cambria Math" w:hAnsi="Cambria Math"/>
                <w:iCs w:val="0"/>
                <w:color w:val="auto"/>
                <w:sz w:val="24"/>
                <w:szCs w:val="24"/>
              </w:rPr>
            </m:ctrlPr>
          </m:naryPr>
          <m:sub>
            <m:r>
              <w:rPr>
                <w:rFonts w:ascii="Cambria Math" w:hAnsi="Cambria Math"/>
                <w:color w:val="auto"/>
                <w:sz w:val="24"/>
                <w:szCs w:val="24"/>
              </w:rPr>
              <m:t>-∞</m:t>
            </m:r>
          </m:sub>
          <m:sup>
            <m:sSub>
              <m:sSubPr>
                <m:ctrlPr>
                  <w:rPr>
                    <w:rFonts w:ascii="Cambria Math" w:hAnsi="Cambria Math"/>
                    <w:iCs w:val="0"/>
                    <w:color w:val="auto"/>
                    <w:sz w:val="24"/>
                    <w:szCs w:val="24"/>
                  </w:rPr>
                </m:ctrlPr>
              </m:sSubPr>
              <m:e>
                <m:r>
                  <w:rPr>
                    <w:rFonts w:ascii="Cambria Math" w:hAnsi="Cambria Math"/>
                    <w:color w:val="auto"/>
                    <w:sz w:val="24"/>
                    <w:szCs w:val="24"/>
                  </w:rPr>
                  <m:t>Q</m:t>
                </m:r>
              </m:e>
              <m:sub>
                <m:r>
                  <w:rPr>
                    <w:rFonts w:ascii="Cambria Math" w:hAnsi="Cambria Math"/>
                    <w:color w:val="auto"/>
                    <w:sz w:val="24"/>
                    <w:szCs w:val="24"/>
                  </w:rPr>
                  <m:t>α</m:t>
                </m:r>
              </m:sub>
            </m:sSub>
          </m:sup>
          <m:e>
            <m:r>
              <w:rPr>
                <w:rFonts w:ascii="Cambria Math" w:hAnsi="Cambria Math"/>
                <w:color w:val="auto"/>
                <w:sz w:val="24"/>
                <w:szCs w:val="24"/>
              </w:rPr>
              <m:t>P(Q)d</m:t>
            </m:r>
          </m:e>
        </m:nary>
        <m:r>
          <w:rPr>
            <w:rFonts w:ascii="Cambria Math" w:hAnsi="Cambria Math"/>
            <w:color w:val="auto"/>
            <w:sz w:val="24"/>
            <w:szCs w:val="24"/>
          </w:rPr>
          <m:t>Q=α</m:t>
        </m:r>
      </m:oMath>
      <w:r w:rsidR="00906E63" w:rsidRPr="00DB432C">
        <w:rPr>
          <w:color w:val="auto"/>
          <w:sz w:val="24"/>
          <w:szCs w:val="24"/>
        </w:rPr>
        <w:t xml:space="preserve">                                 </w:t>
      </w:r>
      <w:r w:rsidR="00906E63"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14</w:t>
      </w:r>
      <w:r w:rsidR="002522B3" w:rsidRPr="00DB432C">
        <w:rPr>
          <w:i w:val="0"/>
          <w:color w:val="auto"/>
          <w:sz w:val="24"/>
          <w:szCs w:val="24"/>
        </w:rPr>
        <w:fldChar w:fldCharType="end"/>
      </w:r>
    </w:p>
    <w:p w14:paraId="514C5C5B" w14:textId="60A87717" w:rsidR="00333038" w:rsidRPr="00DB432C" w:rsidRDefault="003702C0" w:rsidP="00333038">
      <w:r w:rsidRPr="00DB432C">
        <w:t xml:space="preserve">The upper control limit for normal operating conditions was calculated at the 99% confidence level (i.e., </w:t>
      </w:r>
      <m:oMath>
        <m:r>
          <m:rPr>
            <m:sty m:val="p"/>
          </m:rPr>
          <w:rPr>
            <w:rFonts w:ascii="Cambria Math" w:hAnsi="Cambria Math"/>
          </w:rPr>
          <m:t>α</m:t>
        </m:r>
      </m:oMath>
      <w:r w:rsidR="006D3E33" w:rsidRPr="00DB432C">
        <w:t xml:space="preserve"> </w:t>
      </w:r>
      <w:r w:rsidRPr="00DB432C">
        <w:t>=</w:t>
      </w:r>
      <w:r w:rsidR="006D3E33" w:rsidRPr="00DB432C">
        <w:t xml:space="preserve"> </w:t>
      </w:r>
      <w:r w:rsidRPr="00DB432C">
        <w:t xml:space="preserve">99%, meaning that the probability that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r>
          <m:rPr>
            <m:sty m:val="p"/>
          </m:rPr>
          <w:rPr>
            <w:rFonts w:ascii="Cambria Math" w:hAnsi="Cambria Math"/>
          </w:rPr>
          <m:t>/</m:t>
        </m:r>
        <m:r>
          <w:rPr>
            <w:rFonts w:ascii="Cambria Math" w:hAnsi="Cambria Math"/>
          </w:rPr>
          <m:t>Q</m:t>
        </m:r>
      </m:oMath>
      <w:r w:rsidRPr="00DB432C">
        <w:t xml:space="preserve"> is smaller than the predefined threshold is 99%), with the aim of minimizing the false-alarm rate of the testing data set. A lower significance level would result in a higher false-alarm during normal operating conditions. High false-alarm rates and slow detections are problems that have plagued the offshore oil and gas industry when dealing with rotating machinery fault detection.  False alarms from equipment monitoring systems result in prolonged outages, damage to process equipment, and production deferments. To eliminate false alarms and detect faults in their early development, </w:t>
      </w:r>
      <m:oMath>
        <m:r>
          <w:rPr>
            <w:rFonts w:ascii="Cambria Math" w:hAnsi="Cambria Math"/>
          </w:rPr>
          <m:t>α</m:t>
        </m:r>
      </m:oMath>
      <w:r w:rsidRPr="00DB432C">
        <w:t xml:space="preserve"> was set to 99% in this study. </w:t>
      </w:r>
      <w:r w:rsidR="00333038" w:rsidRPr="00DB432C">
        <w:t>Machine faults are considered every time the value of the health indicator exceeds the threshold.</w:t>
      </w:r>
    </w:p>
    <w:p w14:paraId="797FE752" w14:textId="77777777" w:rsidR="00333038" w:rsidRPr="00DB432C" w:rsidRDefault="00333038" w:rsidP="00333038">
      <w:r w:rsidRPr="00DB432C">
        <w:t xml:space="preserve">In addition to fault time detection,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are used to calculate variable contributions. The contribution of variable </w:t>
      </w:r>
      <m:oMath>
        <m:sSub>
          <m:sSubPr>
            <m:ctrlPr>
              <w:rPr>
                <w:rFonts w:ascii="Cambria Math" w:hAnsi="Cambria Math"/>
              </w:rPr>
            </m:ctrlPr>
          </m:sSubPr>
          <m:e>
            <m:r>
              <w:rPr>
                <w:rFonts w:ascii="Cambria Math" w:hAnsi="Cambria Math"/>
              </w:rPr>
              <m:t>n</m:t>
            </m:r>
          </m:e>
          <m:sub>
            <m:r>
              <w:rPr>
                <w:rFonts w:ascii="Cambria Math" w:hAnsi="Cambria Math"/>
              </w:rPr>
              <m:t>k</m:t>
            </m:r>
          </m:sub>
        </m:sSub>
      </m:oMath>
      <w:r w:rsidRPr="00DB432C">
        <w:t xml:space="preserve"> (</w:t>
      </w:r>
      <m:oMath>
        <m:r>
          <m:rPr>
            <m:sty m:val="p"/>
          </m:rPr>
          <w:rPr>
            <w:rFonts w:ascii="Cambria Math" w:hAnsi="Cambria Math"/>
          </w:rPr>
          <m:t>1≤</m:t>
        </m:r>
        <m:r>
          <w:rPr>
            <w:rFonts w:ascii="Cambria Math" w:hAnsi="Cambria Math"/>
          </w:rPr>
          <m:t>k</m:t>
        </m:r>
        <m:r>
          <m:rPr>
            <m:sty m:val="p"/>
          </m:rPr>
          <w:rPr>
            <w:rFonts w:ascii="Cambria Math" w:hAnsi="Cambria Math"/>
          </w:rPr>
          <m:t>≤</m:t>
        </m:r>
        <m:r>
          <w:rPr>
            <w:rFonts w:ascii="Cambria Math" w:hAnsi="Cambria Math"/>
          </w:rPr>
          <m:t>n</m:t>
        </m:r>
      </m:oMath>
      <w:r w:rsidRPr="00DB432C">
        <w:t>) obtained from the state space at time</w:t>
      </w:r>
      <m:oMath>
        <m:r>
          <m:rPr>
            <m:sty m:val="p"/>
          </m:rPr>
          <w:rPr>
            <w:rFonts w:ascii="Cambria Math" w:hAnsi="Cambria Math"/>
          </w:rPr>
          <m:t xml:space="preserve"> </m:t>
        </m:r>
        <m:r>
          <w:rPr>
            <w:rFonts w:ascii="Cambria Math" w:hAnsi="Cambria Math"/>
          </w:rPr>
          <m:t>t</m:t>
        </m:r>
      </m:oMath>
      <w:r w:rsidRPr="00DB432C">
        <w:t xml:space="preserve"> is defined as follows:</w:t>
      </w:r>
    </w:p>
    <w:p w14:paraId="7F49962B" w14:textId="370E0213" w:rsidR="00D13D82" w:rsidRPr="00DB432C" w:rsidRDefault="004E3DE6" w:rsidP="00D13D82">
      <w:pPr>
        <w:autoSpaceDE w:val="0"/>
        <w:autoSpaceDN w:val="0"/>
        <w:adjustRightInd w:val="0"/>
        <w:ind w:left="397"/>
        <w:rPr>
          <w:szCs w:val="24"/>
        </w:rPr>
      </w:pPr>
      <m:oMathPara>
        <m:oMathParaPr>
          <m:jc m:val="center"/>
        </m:oMathParaPr>
        <m:oMath>
          <m:sSubSup>
            <m:sSubSupPr>
              <m:ctrlPr>
                <w:rPr>
                  <w:rFonts w:ascii="Cambria Math" w:hAnsi="Cambria Math"/>
                  <w:i/>
                  <w:szCs w:val="24"/>
                </w:rPr>
              </m:ctrlPr>
            </m:sSubSupPr>
            <m:e>
              <m:r>
                <w:rPr>
                  <w:rFonts w:ascii="Cambria Math" w:hAnsi="Cambria Math"/>
                  <w:szCs w:val="24"/>
                </w:rPr>
                <m:t>c</m:t>
              </m:r>
            </m:e>
            <m:sub>
              <m:r>
                <w:rPr>
                  <w:rFonts w:ascii="Cambria Math" w:hAnsi="Cambria Math"/>
                  <w:szCs w:val="24"/>
                </w:rPr>
                <m:t>t</m:t>
              </m:r>
            </m:sub>
            <m:sup>
              <m:r>
                <w:rPr>
                  <w:rFonts w:ascii="Cambria Math" w:hAnsi="Cambria Math"/>
                  <w:szCs w:val="24"/>
                </w:rPr>
                <m:t>state</m:t>
              </m:r>
            </m:sup>
          </m:sSubSup>
          <m:r>
            <w:rPr>
              <w:rFonts w:ascii="Cambria Math" w:hAnsi="Cambria Math"/>
              <w:szCs w:val="24"/>
            </w:rPr>
            <m:t xml:space="preserve">= </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K</m:t>
                  </m:r>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Ŷ</m:t>
                      </m:r>
                    </m:e>
                    <m:sub>
                      <m:r>
                        <w:rPr>
                          <w:rFonts w:ascii="Cambria Math" w:hAnsi="Cambria Math"/>
                          <w:szCs w:val="24"/>
                        </w:rPr>
                        <m:t>a,t</m:t>
                      </m:r>
                    </m:sub>
                  </m:sSub>
                </m:e>
              </m:d>
            </m:e>
            <m:sup>
              <m:r>
                <w:rPr>
                  <w:rFonts w:ascii="Cambria Math" w:hAnsi="Cambria Math"/>
                  <w:szCs w:val="24"/>
                </w:rPr>
                <m:t>T</m:t>
              </m:r>
            </m:sup>
          </m:sSup>
          <m:d>
            <m:dPr>
              <m:ctrlPr>
                <w:rPr>
                  <w:rFonts w:ascii="Cambria Math" w:hAnsi="Cambria Math"/>
                  <w:i/>
                  <w:szCs w:val="24"/>
                </w:rPr>
              </m:ctrlPr>
            </m:dPr>
            <m:e>
              <m:r>
                <w:rPr>
                  <w:rFonts w:ascii="Cambria Math" w:hAnsi="Cambria Math"/>
                  <w:szCs w:val="24"/>
                </w:rPr>
                <m:t>K</m:t>
              </m:r>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Ŷ</m:t>
                  </m:r>
                </m:e>
                <m:sub>
                  <m:r>
                    <w:rPr>
                      <w:rFonts w:ascii="Cambria Math" w:hAnsi="Cambria Math"/>
                      <w:szCs w:val="24"/>
                    </w:rPr>
                    <m:t>a,t</m:t>
                  </m:r>
                </m:sub>
              </m:sSub>
            </m:e>
          </m:d>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K</m:t>
                  </m:r>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Ŷ</m:t>
                      </m:r>
                    </m:e>
                    <m:sub>
                      <m:r>
                        <w:rPr>
                          <w:rFonts w:ascii="Cambria Math" w:hAnsi="Cambria Math"/>
                          <w:szCs w:val="24"/>
                        </w:rPr>
                        <m:t>a,t</m:t>
                      </m:r>
                    </m:sub>
                  </m:sSub>
                </m:e>
              </m:d>
            </m:e>
            <m:sup>
              <m:r>
                <w:rPr>
                  <w:rFonts w:ascii="Cambria Math" w:hAnsi="Cambria Math"/>
                  <w:szCs w:val="24"/>
                </w:rPr>
                <m:t>T</m:t>
              </m:r>
            </m:sup>
          </m:sSup>
          <m:nary>
            <m:naryPr>
              <m:chr m:val="∑"/>
              <m:limLoc m:val="subSup"/>
              <m:ctrlPr>
                <w:rPr>
                  <w:rFonts w:ascii="Cambria Math" w:hAnsi="Cambria Math"/>
                  <w:i/>
                  <w:szCs w:val="24"/>
                </w:rPr>
              </m:ctrlPr>
            </m:naryPr>
            <m:sub>
              <m:r>
                <w:rPr>
                  <w:rFonts w:ascii="Cambria Math" w:hAnsi="Cambria Math"/>
                  <w:szCs w:val="24"/>
                </w:rPr>
                <m:t>i=1</m:t>
              </m:r>
            </m:sub>
            <m:sup>
              <m:r>
                <w:rPr>
                  <w:rFonts w:ascii="Cambria Math" w:hAnsi="Cambria Math"/>
                  <w:szCs w:val="24"/>
                </w:rPr>
                <m:t>q</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szCs w:val="24"/>
                            </w:rPr>
                          </m:ctrlPr>
                        </m:sSubPr>
                        <m:e>
                          <m:r>
                            <m:rPr>
                              <m:sty m:val="p"/>
                            </m:rPr>
                            <w:rPr>
                              <w:rFonts w:ascii="Cambria Math" w:hAnsi="Cambria Math"/>
                              <w:szCs w:val="24"/>
                            </w:rPr>
                            <m:t>Ŷ</m:t>
                          </m:r>
                        </m:e>
                        <m:sub>
                          <m:r>
                            <w:rPr>
                              <w:rFonts w:ascii="Cambria Math" w:hAnsi="Cambria Math"/>
                              <w:szCs w:val="24"/>
                            </w:rPr>
                            <m:t>a,t</m:t>
                          </m:r>
                        </m:sub>
                      </m:sSub>
                      <m:sSubSup>
                        <m:sSubSupPr>
                          <m:ctrlPr>
                            <w:rPr>
                              <w:rFonts w:ascii="Cambria Math" w:hAnsi="Cambria Math"/>
                              <w:i/>
                              <w:szCs w:val="24"/>
                            </w:rPr>
                          </m:ctrlPr>
                        </m:sSubSupPr>
                        <m:e>
                          <m:r>
                            <w:rPr>
                              <w:rFonts w:ascii="Cambria Math" w:hAnsi="Cambria Math"/>
                              <w:szCs w:val="24"/>
                            </w:rPr>
                            <m:t>K</m:t>
                          </m:r>
                        </m:e>
                        <m:sub>
                          <m:r>
                            <w:rPr>
                              <w:rFonts w:ascii="Cambria Math" w:hAnsi="Cambria Math"/>
                              <w:szCs w:val="24"/>
                            </w:rPr>
                            <m:t>i</m:t>
                          </m:r>
                        </m:sub>
                        <m:sup>
                          <m:r>
                            <w:rPr>
                              <w:rFonts w:ascii="Cambria Math" w:hAnsi="Cambria Math"/>
                              <w:szCs w:val="24"/>
                            </w:rPr>
                            <m:t>T</m:t>
                          </m:r>
                        </m:sup>
                      </m:sSubSup>
                    </m:e>
                  </m:d>
                </m:e>
                <m:sup>
                  <m:r>
                    <w:rPr>
                      <w:rFonts w:ascii="Cambria Math" w:hAnsi="Cambria Math"/>
                      <w:szCs w:val="24"/>
                    </w:rPr>
                    <m:t>T</m:t>
                  </m:r>
                </m:sup>
              </m:sSup>
            </m:e>
          </m:nary>
        </m:oMath>
      </m:oMathPara>
    </w:p>
    <w:p w14:paraId="5B7057D7" w14:textId="3D2B1BBD" w:rsidR="00407EEA" w:rsidRPr="00DB432C" w:rsidRDefault="00D13D82" w:rsidP="00D13D82">
      <w:pPr>
        <w:pStyle w:val="Caption"/>
        <w:jc w:val="right"/>
        <w:rPr>
          <w:i w:val="0"/>
          <w:color w:val="auto"/>
          <w:sz w:val="24"/>
          <w:szCs w:val="24"/>
        </w:rPr>
      </w:pPr>
      <m:oMath>
        <m:r>
          <w:rPr>
            <w:rFonts w:ascii="Cambria Math" w:hAnsi="Cambria Math"/>
            <w:color w:val="auto"/>
            <w:sz w:val="24"/>
            <w:szCs w:val="24"/>
          </w:rPr>
          <m:t>=</m:t>
        </m:r>
        <m:nary>
          <m:naryPr>
            <m:chr m:val="∑"/>
            <m:limLoc m:val="subSup"/>
            <m:ctrlPr>
              <w:rPr>
                <w:rFonts w:ascii="Cambria Math" w:hAnsi="Cambria Math"/>
                <w:color w:val="auto"/>
                <w:sz w:val="24"/>
                <w:szCs w:val="24"/>
              </w:rPr>
            </m:ctrlPr>
          </m:naryPr>
          <m:sub>
            <m:r>
              <w:rPr>
                <w:rFonts w:ascii="Cambria Math" w:hAnsi="Cambria Math"/>
                <w:color w:val="auto"/>
                <w:sz w:val="24"/>
                <w:szCs w:val="24"/>
              </w:rPr>
              <m:t>i=1</m:t>
            </m:r>
          </m:sub>
          <m:sup>
            <m:r>
              <w:rPr>
                <w:rFonts w:ascii="Cambria Math" w:hAnsi="Cambria Math"/>
                <w:color w:val="auto"/>
                <w:sz w:val="24"/>
                <w:szCs w:val="24"/>
              </w:rPr>
              <m:t>q</m:t>
            </m:r>
          </m:sup>
          <m:e>
            <m:sSup>
              <m:sSupPr>
                <m:ctrlPr>
                  <w:rPr>
                    <w:rFonts w:ascii="Cambria Math" w:hAnsi="Cambria Math"/>
                    <w:color w:val="auto"/>
                    <w:sz w:val="24"/>
                    <w:szCs w:val="24"/>
                  </w:rPr>
                </m:ctrlPr>
              </m:sSupPr>
              <m:e>
                <m:d>
                  <m:dPr>
                    <m:ctrlPr>
                      <w:rPr>
                        <w:rFonts w:ascii="Cambria Math" w:hAnsi="Cambria Math"/>
                        <w:color w:val="auto"/>
                        <w:sz w:val="24"/>
                        <w:szCs w:val="24"/>
                      </w:rPr>
                    </m:ctrlPr>
                  </m:dPr>
                  <m:e>
                    <m:sSub>
                      <m:sSubPr>
                        <m:ctrlPr>
                          <w:rPr>
                            <w:rFonts w:ascii="Cambria Math" w:hAnsi="Cambria Math"/>
                            <w:color w:val="auto"/>
                            <w:sz w:val="24"/>
                            <w:szCs w:val="24"/>
                          </w:rPr>
                        </m:ctrlPr>
                      </m:sSubPr>
                      <m:e>
                        <m:r>
                          <w:rPr>
                            <w:rFonts w:ascii="Cambria Math" w:hAnsi="Cambria Math"/>
                            <w:color w:val="auto"/>
                            <w:sz w:val="24"/>
                            <w:szCs w:val="24"/>
                          </w:rPr>
                          <m:t>Ŷ</m:t>
                        </m:r>
                      </m:e>
                      <m:sub>
                        <m:r>
                          <w:rPr>
                            <w:rFonts w:ascii="Cambria Math" w:hAnsi="Cambria Math"/>
                            <w:color w:val="auto"/>
                            <w:sz w:val="24"/>
                            <w:szCs w:val="24"/>
                          </w:rPr>
                          <m:t>a,t</m:t>
                        </m:r>
                      </m:sub>
                    </m:sSub>
                    <m:sSubSup>
                      <m:sSubSupPr>
                        <m:ctrlPr>
                          <w:rPr>
                            <w:rFonts w:ascii="Cambria Math" w:hAnsi="Cambria Math"/>
                            <w:color w:val="auto"/>
                            <w:sz w:val="24"/>
                            <w:szCs w:val="24"/>
                          </w:rPr>
                        </m:ctrlPr>
                      </m:sSubSupPr>
                      <m:e>
                        <m:r>
                          <w:rPr>
                            <w:rFonts w:ascii="Cambria Math" w:hAnsi="Cambria Math"/>
                            <w:color w:val="auto"/>
                            <w:sz w:val="24"/>
                            <w:szCs w:val="24"/>
                          </w:rPr>
                          <m:t>K</m:t>
                        </m:r>
                      </m:e>
                      <m:sub>
                        <m:r>
                          <w:rPr>
                            <w:rFonts w:ascii="Cambria Math" w:hAnsi="Cambria Math"/>
                            <w:color w:val="auto"/>
                            <w:sz w:val="24"/>
                            <w:szCs w:val="24"/>
                          </w:rPr>
                          <m:t>i</m:t>
                        </m:r>
                      </m:sub>
                      <m:sup>
                        <m:r>
                          <w:rPr>
                            <w:rFonts w:ascii="Cambria Math" w:hAnsi="Cambria Math"/>
                            <w:color w:val="auto"/>
                            <w:sz w:val="24"/>
                            <w:szCs w:val="24"/>
                          </w:rPr>
                          <m:t>T</m:t>
                        </m:r>
                      </m:sup>
                    </m:sSubSup>
                  </m:e>
                </m:d>
                <m:d>
                  <m:dPr>
                    <m:ctrlPr>
                      <w:rPr>
                        <w:rFonts w:ascii="Cambria Math" w:hAnsi="Cambria Math"/>
                        <w:color w:val="auto"/>
                        <w:sz w:val="24"/>
                        <w:szCs w:val="24"/>
                      </w:rPr>
                    </m:ctrlPr>
                  </m:dPr>
                  <m:e>
                    <m:sSub>
                      <m:sSubPr>
                        <m:ctrlPr>
                          <w:rPr>
                            <w:rFonts w:ascii="Cambria Math" w:hAnsi="Cambria Math"/>
                            <w:color w:val="auto"/>
                            <w:sz w:val="24"/>
                            <w:szCs w:val="24"/>
                          </w:rPr>
                        </m:ctrlPr>
                      </m:sSubPr>
                      <m:e>
                        <m:r>
                          <w:rPr>
                            <w:rFonts w:ascii="Cambria Math" w:hAnsi="Cambria Math"/>
                            <w:color w:val="auto"/>
                            <w:sz w:val="24"/>
                            <w:szCs w:val="24"/>
                          </w:rPr>
                          <m:t>Ŷ</m:t>
                        </m:r>
                      </m:e>
                      <m:sub>
                        <m:r>
                          <w:rPr>
                            <w:rFonts w:ascii="Cambria Math" w:hAnsi="Cambria Math"/>
                            <w:color w:val="auto"/>
                            <w:sz w:val="24"/>
                            <w:szCs w:val="24"/>
                          </w:rPr>
                          <m:t>a,t</m:t>
                        </m:r>
                      </m:sub>
                    </m:sSub>
                    <m:sSubSup>
                      <m:sSubSupPr>
                        <m:ctrlPr>
                          <w:rPr>
                            <w:rFonts w:ascii="Cambria Math" w:hAnsi="Cambria Math"/>
                            <w:color w:val="auto"/>
                            <w:sz w:val="24"/>
                            <w:szCs w:val="24"/>
                          </w:rPr>
                        </m:ctrlPr>
                      </m:sSubSupPr>
                      <m:e>
                        <m:r>
                          <w:rPr>
                            <w:rFonts w:ascii="Cambria Math" w:hAnsi="Cambria Math"/>
                            <w:color w:val="auto"/>
                            <w:sz w:val="24"/>
                            <w:szCs w:val="24"/>
                          </w:rPr>
                          <m:t>K</m:t>
                        </m:r>
                      </m:e>
                      <m:sub>
                        <m:r>
                          <w:rPr>
                            <w:rFonts w:ascii="Cambria Math" w:hAnsi="Cambria Math"/>
                            <w:color w:val="auto"/>
                            <w:sz w:val="24"/>
                            <w:szCs w:val="24"/>
                          </w:rPr>
                          <m:t>i</m:t>
                        </m:r>
                      </m:sub>
                      <m:sup>
                        <m:r>
                          <w:rPr>
                            <w:rFonts w:ascii="Cambria Math" w:hAnsi="Cambria Math"/>
                            <w:color w:val="auto"/>
                            <w:sz w:val="24"/>
                            <w:szCs w:val="24"/>
                          </w:rPr>
                          <m:t>T</m:t>
                        </m:r>
                      </m:sup>
                    </m:sSubSup>
                  </m:e>
                </m:d>
              </m:e>
              <m:sup>
                <m:r>
                  <w:rPr>
                    <w:rFonts w:ascii="Cambria Math" w:hAnsi="Cambria Math"/>
                    <w:color w:val="auto"/>
                    <w:sz w:val="24"/>
                    <w:szCs w:val="24"/>
                  </w:rPr>
                  <m:t>T</m:t>
                </m:r>
              </m:sup>
            </m:sSup>
          </m:e>
        </m:nary>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15</w:t>
      </w:r>
      <w:r w:rsidR="002522B3" w:rsidRPr="00DB432C">
        <w:rPr>
          <w:i w:val="0"/>
          <w:color w:val="auto"/>
          <w:sz w:val="24"/>
          <w:szCs w:val="24"/>
        </w:rPr>
        <w:fldChar w:fldCharType="end"/>
      </w:r>
    </w:p>
    <w:p w14:paraId="17847E48" w14:textId="77777777" w:rsidR="00333038" w:rsidRPr="00DB432C" w:rsidRDefault="00333038" w:rsidP="00333038">
      <w:r w:rsidRPr="00DB432C">
        <w:t xml:space="preserve">where </w:t>
      </w:r>
      <m:oMath>
        <m:sSub>
          <m:sSubPr>
            <m:ctrlPr>
              <w:rPr>
                <w:rFonts w:ascii="Cambria Math" w:hAnsi="Cambria Math"/>
              </w:rPr>
            </m:ctrlPr>
          </m:sSubPr>
          <m:e>
            <m:r>
              <m:rPr>
                <m:sty m:val="p"/>
              </m:rPr>
              <w:rPr>
                <w:rFonts w:ascii="Cambria Math" w:hAnsi="Cambria Math"/>
              </w:rPr>
              <m:t>Ŷ</m:t>
            </m:r>
          </m:e>
          <m:sub>
            <m:r>
              <w:rPr>
                <w:rFonts w:ascii="Cambria Math" w:hAnsi="Cambria Math"/>
              </w:rPr>
              <m:t>a</m:t>
            </m:r>
            <m:r>
              <m:rPr>
                <m:sty m:val="p"/>
              </m:rPr>
              <w:rPr>
                <w:rFonts w:ascii="Cambria Math" w:hAnsi="Cambria Math"/>
              </w:rPr>
              <m:t>,</m:t>
            </m:r>
            <m:r>
              <w:rPr>
                <w:rFonts w:ascii="Cambria Math" w:hAnsi="Cambria Math"/>
              </w:rPr>
              <m:t>t</m:t>
            </m:r>
          </m:sub>
        </m:sSub>
      </m:oMath>
      <w:r w:rsidRPr="00DB432C">
        <w:t xml:space="preserve"> denotes the column vector of </w:t>
      </w:r>
      <m:oMath>
        <m:sSub>
          <m:sSubPr>
            <m:ctrlPr>
              <w:rPr>
                <w:rFonts w:ascii="Cambria Math" w:hAnsi="Cambria Math"/>
              </w:rPr>
            </m:ctrlPr>
          </m:sSubPr>
          <m:e>
            <m:r>
              <m:rPr>
                <m:sty m:val="p"/>
              </m:rPr>
              <w:rPr>
                <w:rFonts w:ascii="Cambria Math" w:hAnsi="Cambria Math"/>
              </w:rPr>
              <m:t>Ŷ</m:t>
            </m:r>
          </m:e>
          <m:sub>
            <m:r>
              <w:rPr>
                <w:rFonts w:ascii="Cambria Math" w:hAnsi="Cambria Math"/>
              </w:rPr>
              <m:t>a</m:t>
            </m:r>
          </m:sub>
        </m:sSub>
      </m:oMath>
      <w:r w:rsidRPr="00DB432C">
        <w:t xml:space="preserve"> at time instant </w:t>
      </w:r>
      <m:oMath>
        <m:r>
          <w:rPr>
            <w:rFonts w:ascii="Cambria Math" w:hAnsi="Cambria Math"/>
          </w:rPr>
          <m:t>t</m:t>
        </m:r>
      </m:oMath>
      <w:r w:rsidRPr="00DB432C">
        <w:t xml:space="preserve">. </w:t>
      </w:r>
      <m:oMath>
        <m:sSub>
          <m:sSubPr>
            <m:ctrlPr>
              <w:rPr>
                <w:rFonts w:ascii="Cambria Math" w:hAnsi="Cambria Math"/>
              </w:rPr>
            </m:ctrlPr>
          </m:sSubPr>
          <m:e>
            <m:r>
              <w:rPr>
                <w:rFonts w:ascii="Cambria Math" w:hAnsi="Cambria Math"/>
              </w:rPr>
              <m:t>K</m:t>
            </m:r>
          </m:e>
          <m:sub>
            <m:r>
              <w:rPr>
                <w:rFonts w:ascii="Cambria Math" w:hAnsi="Cambria Math"/>
              </w:rPr>
              <m:t>i</m:t>
            </m:r>
          </m:sub>
        </m:sSub>
      </m:oMath>
      <w:r w:rsidRPr="00DB432C">
        <w:t xml:space="preserve"> is the </w:t>
      </w:r>
      <m:oMath>
        <m:r>
          <w:rPr>
            <w:rFonts w:ascii="Cambria Math" w:hAnsi="Cambria Math"/>
          </w:rPr>
          <m:t>i</m:t>
        </m:r>
      </m:oMath>
      <w:r w:rsidRPr="00DB432C">
        <w:t xml:space="preserve">th row of matrix </w:t>
      </w:r>
      <m:oMath>
        <m:r>
          <w:rPr>
            <w:rFonts w:ascii="Cambria Math" w:hAnsi="Cambria Math"/>
          </w:rPr>
          <m:t>K</m:t>
        </m:r>
      </m:oMath>
      <w:r w:rsidRPr="00DB432C">
        <w:t xml:space="preserve">. Similarly, CVA-based residual space contributions at time instant </w:t>
      </w:r>
      <m:oMath>
        <m:r>
          <w:rPr>
            <w:rFonts w:ascii="Cambria Math" w:hAnsi="Cambria Math"/>
          </w:rPr>
          <m:t>t</m:t>
        </m:r>
      </m:oMath>
      <w:r w:rsidRPr="00DB432C">
        <w:t xml:space="preserve"> are computed as follows:</w:t>
      </w:r>
    </w:p>
    <w:p w14:paraId="388270C3" w14:textId="07F7EB51" w:rsidR="0010563C" w:rsidRPr="00DB432C" w:rsidRDefault="004E3DE6" w:rsidP="0010563C">
      <w:pPr>
        <w:autoSpaceDE w:val="0"/>
        <w:autoSpaceDN w:val="0"/>
        <w:adjustRightInd w:val="0"/>
        <w:ind w:left="397"/>
        <w:rPr>
          <w:color w:val="000000"/>
        </w:rPr>
      </w:pPr>
      <m:oMathPara>
        <m:oMathParaPr>
          <m:jc m:val="center"/>
        </m:oMathParaPr>
        <m:oMath>
          <m:sSubSup>
            <m:sSubSupPr>
              <m:ctrlPr>
                <w:rPr>
                  <w:rFonts w:ascii="Cambria Math" w:hAnsi="Cambria Math"/>
                  <w:color w:val="000000"/>
                </w:rPr>
              </m:ctrlPr>
            </m:sSubSupPr>
            <m:e>
              <m:r>
                <w:rPr>
                  <w:rFonts w:ascii="Cambria Math" w:hAnsi="Cambria Math"/>
                  <w:color w:val="000000"/>
                </w:rPr>
                <m:t>c</m:t>
              </m:r>
            </m:e>
            <m:sub>
              <m:r>
                <w:rPr>
                  <w:rFonts w:ascii="Cambria Math" w:hAnsi="Cambria Math"/>
                  <w:color w:val="000000"/>
                </w:rPr>
                <m:t>t</m:t>
              </m:r>
            </m:sub>
            <m:sup>
              <m:r>
                <w:rPr>
                  <w:rFonts w:ascii="Cambria Math" w:hAnsi="Cambria Math"/>
                  <w:color w:val="000000"/>
                </w:rPr>
                <m:t>residual</m:t>
              </m:r>
            </m:sup>
          </m:sSubSup>
          <m:r>
            <m:rPr>
              <m:sty m:val="p"/>
            </m:rPr>
            <w:rPr>
              <w:rFonts w:ascii="Cambria Math" w:hAnsi="Cambria Math"/>
              <w:color w:val="000000"/>
            </w:rPr>
            <m:t xml:space="preserve">= </m:t>
          </m:r>
          <m:sSup>
            <m:sSupPr>
              <m:ctrlPr>
                <w:rPr>
                  <w:rFonts w:ascii="Cambria Math" w:hAnsi="Cambria Math"/>
                  <w:color w:val="000000"/>
                </w:rPr>
              </m:ctrlPr>
            </m:sSupPr>
            <m:e>
              <m:d>
                <m:dPr>
                  <m:ctrlPr>
                    <w:rPr>
                      <w:rFonts w:ascii="Cambria Math" w:hAnsi="Cambria Math"/>
                      <w:color w:val="000000"/>
                    </w:rPr>
                  </m:ctrlPr>
                </m:dPr>
                <m:e>
                  <m:r>
                    <w:rPr>
                      <w:rFonts w:ascii="Cambria Math" w:hAnsi="Cambria Math"/>
                      <w:color w:val="000000"/>
                    </w:rPr>
                    <m:t>G</m:t>
                  </m:r>
                  <m:r>
                    <m:rPr>
                      <m:sty m:val="p"/>
                    </m:rP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Ŷ</m:t>
                      </m:r>
                    </m:e>
                    <m:sub>
                      <m:r>
                        <w:rPr>
                          <w:rFonts w:ascii="Cambria Math" w:hAnsi="Cambria Math"/>
                          <w:color w:val="000000"/>
                        </w:rPr>
                        <m:t>a</m:t>
                      </m:r>
                      <m:r>
                        <m:rPr>
                          <m:sty m:val="p"/>
                        </m:rPr>
                        <w:rPr>
                          <w:rFonts w:ascii="Cambria Math" w:hAnsi="Cambria Math"/>
                          <w:color w:val="000000"/>
                        </w:rPr>
                        <m:t>,</m:t>
                      </m:r>
                      <m:r>
                        <w:rPr>
                          <w:rFonts w:ascii="Cambria Math" w:hAnsi="Cambria Math"/>
                          <w:color w:val="000000"/>
                        </w:rPr>
                        <m:t>t</m:t>
                      </m:r>
                    </m:sub>
                  </m:sSub>
                </m:e>
              </m:d>
            </m:e>
            <m:sup>
              <m:r>
                <w:rPr>
                  <w:rFonts w:ascii="Cambria Math" w:hAnsi="Cambria Math"/>
                  <w:color w:val="000000"/>
                </w:rPr>
                <m:t>T</m:t>
              </m:r>
            </m:sup>
          </m:sSup>
          <m:d>
            <m:dPr>
              <m:ctrlPr>
                <w:rPr>
                  <w:rFonts w:ascii="Cambria Math" w:hAnsi="Cambria Math"/>
                  <w:color w:val="000000"/>
                </w:rPr>
              </m:ctrlPr>
            </m:dPr>
            <m:e>
              <m:r>
                <w:rPr>
                  <w:rFonts w:ascii="Cambria Math" w:hAnsi="Cambria Math"/>
                  <w:color w:val="000000"/>
                </w:rPr>
                <m:t>G</m:t>
              </m:r>
              <m:r>
                <m:rPr>
                  <m:sty m:val="p"/>
                </m:rP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Ŷ</m:t>
                  </m:r>
                </m:e>
                <m:sub>
                  <m:r>
                    <w:rPr>
                      <w:rFonts w:ascii="Cambria Math" w:hAnsi="Cambria Math"/>
                      <w:color w:val="000000"/>
                    </w:rPr>
                    <m:t>a</m:t>
                  </m:r>
                  <m:r>
                    <m:rPr>
                      <m:sty m:val="p"/>
                    </m:rPr>
                    <w:rPr>
                      <w:rFonts w:ascii="Cambria Math" w:hAnsi="Cambria Math"/>
                      <w:color w:val="000000"/>
                    </w:rPr>
                    <m:t>,</m:t>
                  </m:r>
                  <m:r>
                    <w:rPr>
                      <w:rFonts w:ascii="Cambria Math" w:hAnsi="Cambria Math"/>
                      <w:color w:val="000000"/>
                    </w:rPr>
                    <m:t>t</m:t>
                  </m:r>
                </m:sub>
              </m:sSub>
            </m:e>
          </m:d>
          <m:r>
            <w:rPr>
              <w:rFonts w:ascii="Cambria Math" w:hAnsi="Cambria Math"/>
            </w:rPr>
            <m:t>=</m:t>
          </m:r>
          <m:sSup>
            <m:sSupPr>
              <m:ctrlPr>
                <w:rPr>
                  <w:rFonts w:ascii="Cambria Math" w:hAnsi="Cambria Math"/>
                  <w:i/>
                  <w:color w:val="000000"/>
                </w:rPr>
              </m:ctrlPr>
            </m:sSupPr>
            <m:e>
              <m:d>
                <m:dPr>
                  <m:ctrlPr>
                    <w:rPr>
                      <w:rFonts w:ascii="Cambria Math" w:hAnsi="Cambria Math"/>
                      <w:i/>
                      <w:color w:val="000000"/>
                    </w:rPr>
                  </m:ctrlPr>
                </m:dPr>
                <m:e>
                  <m:r>
                    <w:rPr>
                      <w:rFonts w:ascii="Cambria Math" w:hAnsi="Cambria Math"/>
                      <w:color w:val="000000"/>
                    </w:rPr>
                    <m:t>G</m:t>
                  </m:r>
                  <m:r>
                    <m:rPr>
                      <m:sty m:val="p"/>
                    </m:rPr>
                    <w:rPr>
                      <w:rFonts w:ascii="Cambria Math" w:hAnsi="Cambria Math"/>
                      <w:color w:val="000000"/>
                    </w:rPr>
                    <m:t>∙</m:t>
                  </m:r>
                  <m:sSub>
                    <m:sSubPr>
                      <m:ctrlPr>
                        <w:rPr>
                          <w:rFonts w:ascii="Cambria Math" w:hAnsi="Cambria Math"/>
                          <w:color w:val="000000"/>
                        </w:rPr>
                      </m:ctrlPr>
                    </m:sSubPr>
                    <m:e>
                      <m:r>
                        <m:rPr>
                          <m:sty m:val="p"/>
                        </m:rPr>
                        <w:rPr>
                          <w:rFonts w:ascii="Cambria Math" w:hAnsi="Cambria Math"/>
                          <w:color w:val="000000"/>
                        </w:rPr>
                        <m:t>Ŷ</m:t>
                      </m:r>
                    </m:e>
                    <m:sub>
                      <m:r>
                        <w:rPr>
                          <w:rFonts w:ascii="Cambria Math" w:hAnsi="Cambria Math"/>
                          <w:color w:val="000000"/>
                        </w:rPr>
                        <m:t>a,t</m:t>
                      </m:r>
                    </m:sub>
                  </m:sSub>
                </m:e>
              </m:d>
            </m:e>
            <m:sup>
              <m:r>
                <w:rPr>
                  <w:rFonts w:ascii="Cambria Math" w:hAnsi="Cambria Math"/>
                  <w:color w:val="000000"/>
                </w:rPr>
                <m:t>T</m:t>
              </m:r>
            </m:sup>
          </m:sSup>
          <m:nary>
            <m:naryPr>
              <m:chr m:val="∑"/>
              <m:limLoc m:val="subSup"/>
              <m:ctrlPr>
                <w:rPr>
                  <w:rFonts w:ascii="Cambria Math" w:hAnsi="Cambria Math"/>
                  <w:i/>
                </w:rPr>
              </m:ctrlPr>
            </m:naryPr>
            <m:sub>
              <m:r>
                <w:rPr>
                  <w:rFonts w:ascii="Cambria Math" w:hAnsi="Cambria Math"/>
                </w:rPr>
                <m:t>i=1</m:t>
              </m:r>
            </m:sub>
            <m:sup>
              <m:r>
                <w:rPr>
                  <w:rFonts w:ascii="Cambria Math" w:hAnsi="Cambria Math"/>
                  <w:color w:val="000000"/>
                </w:rPr>
                <m:t>na-q</m:t>
              </m:r>
              <m:r>
                <m:rPr>
                  <m:sty m:val="p"/>
                </m:rPr>
                <w:rPr>
                  <w:rFonts w:ascii="Cambria Math" w:hAnsi="Cambria Math"/>
                  <w:color w:val="000000"/>
                </w:rPr>
                <m:t xml:space="preserve"> </m:t>
              </m:r>
            </m:sup>
            <m:e>
              <m:sSup>
                <m:sSupPr>
                  <m:ctrlPr>
                    <w:rPr>
                      <w:rFonts w:ascii="Cambria Math" w:hAnsi="Cambria Math"/>
                      <w:i/>
                      <w:color w:val="000000"/>
                    </w:rPr>
                  </m:ctrlPr>
                </m:sSupPr>
                <m:e>
                  <m:d>
                    <m:dPr>
                      <m:ctrlPr>
                        <w:rPr>
                          <w:rFonts w:ascii="Cambria Math" w:hAnsi="Cambria Math"/>
                          <w:i/>
                          <w:color w:val="000000"/>
                        </w:rPr>
                      </m:ctrlPr>
                    </m:dPr>
                    <m:e>
                      <m:sSub>
                        <m:sSubPr>
                          <m:ctrlPr>
                            <w:rPr>
                              <w:rFonts w:ascii="Cambria Math" w:hAnsi="Cambria Math"/>
                              <w:color w:val="000000"/>
                            </w:rPr>
                          </m:ctrlPr>
                        </m:sSubPr>
                        <m:e>
                          <m:r>
                            <m:rPr>
                              <m:sty m:val="p"/>
                            </m:rPr>
                            <w:rPr>
                              <w:rFonts w:ascii="Cambria Math" w:hAnsi="Cambria Math"/>
                              <w:color w:val="000000"/>
                            </w:rPr>
                            <m:t>Ŷ</m:t>
                          </m:r>
                        </m:e>
                        <m:sub>
                          <m:r>
                            <w:rPr>
                              <w:rFonts w:ascii="Cambria Math" w:hAnsi="Cambria Math"/>
                              <w:color w:val="000000"/>
                            </w:rPr>
                            <m:t>a,t</m:t>
                          </m:r>
                        </m:sub>
                      </m:sSub>
                      <m:sSubSup>
                        <m:sSubSupPr>
                          <m:ctrlPr>
                            <w:rPr>
                              <w:rFonts w:ascii="Cambria Math" w:hAnsi="Cambria Math"/>
                              <w:i/>
                              <w:color w:val="000000"/>
                            </w:rPr>
                          </m:ctrlPr>
                        </m:sSubSupPr>
                        <m:e>
                          <m:r>
                            <w:rPr>
                              <w:rFonts w:ascii="Cambria Math" w:hAnsi="Cambria Math"/>
                              <w:color w:val="000000"/>
                            </w:rPr>
                            <m:t>G</m:t>
                          </m:r>
                        </m:e>
                        <m:sub>
                          <m:r>
                            <w:rPr>
                              <w:rFonts w:ascii="Cambria Math" w:hAnsi="Cambria Math"/>
                              <w:color w:val="000000"/>
                            </w:rPr>
                            <m:t>i</m:t>
                          </m:r>
                        </m:sub>
                        <m:sup>
                          <m:r>
                            <w:rPr>
                              <w:rFonts w:ascii="Cambria Math" w:hAnsi="Cambria Math"/>
                              <w:color w:val="000000"/>
                            </w:rPr>
                            <m:t>T</m:t>
                          </m:r>
                        </m:sup>
                      </m:sSubSup>
                    </m:e>
                  </m:d>
                </m:e>
                <m:sup>
                  <m:r>
                    <w:rPr>
                      <w:rFonts w:ascii="Cambria Math" w:hAnsi="Cambria Math"/>
                      <w:color w:val="000000"/>
                    </w:rPr>
                    <m:t>T</m:t>
                  </m:r>
                </m:sup>
              </m:sSup>
            </m:e>
          </m:nary>
        </m:oMath>
      </m:oMathPara>
    </w:p>
    <w:p w14:paraId="1C128C45" w14:textId="4D3D40B6" w:rsidR="00BB7181" w:rsidRPr="00DB432C" w:rsidRDefault="0010563C" w:rsidP="0010563C">
      <w:pPr>
        <w:pStyle w:val="Caption"/>
        <w:jc w:val="right"/>
        <w:rPr>
          <w:color w:val="auto"/>
          <w:sz w:val="24"/>
          <w:szCs w:val="24"/>
        </w:rPr>
      </w:pPr>
      <m:oMath>
        <m:r>
          <w:rPr>
            <w:rFonts w:ascii="Cambria Math" w:hAnsi="Cambria Math"/>
            <w:color w:val="auto"/>
            <w:sz w:val="24"/>
            <w:szCs w:val="24"/>
          </w:rPr>
          <m:t>=</m:t>
        </m:r>
        <m:nary>
          <m:naryPr>
            <m:chr m:val="∑"/>
            <m:limLoc m:val="subSup"/>
            <m:ctrlPr>
              <w:rPr>
                <w:rFonts w:ascii="Cambria Math" w:hAnsi="Cambria Math"/>
                <w:color w:val="auto"/>
                <w:sz w:val="24"/>
                <w:szCs w:val="24"/>
              </w:rPr>
            </m:ctrlPr>
          </m:naryPr>
          <m:sub>
            <m:r>
              <w:rPr>
                <w:rFonts w:ascii="Cambria Math" w:hAnsi="Cambria Math"/>
                <w:color w:val="auto"/>
                <w:sz w:val="24"/>
                <w:szCs w:val="24"/>
              </w:rPr>
              <m:t>i=1</m:t>
            </m:r>
          </m:sub>
          <m:sup>
            <m:r>
              <w:rPr>
                <w:rFonts w:ascii="Cambria Math" w:hAnsi="Cambria Math"/>
                <w:color w:val="auto"/>
                <w:sz w:val="24"/>
                <w:szCs w:val="24"/>
              </w:rPr>
              <m:t xml:space="preserve">na-q </m:t>
            </m:r>
          </m:sup>
          <m:e>
            <m:sSup>
              <m:sSupPr>
                <m:ctrlPr>
                  <w:rPr>
                    <w:rFonts w:ascii="Cambria Math" w:hAnsi="Cambria Math"/>
                    <w:color w:val="auto"/>
                    <w:sz w:val="24"/>
                    <w:szCs w:val="24"/>
                  </w:rPr>
                </m:ctrlPr>
              </m:sSupPr>
              <m:e>
                <m:d>
                  <m:dPr>
                    <m:ctrlPr>
                      <w:rPr>
                        <w:rFonts w:ascii="Cambria Math" w:hAnsi="Cambria Math"/>
                        <w:color w:val="auto"/>
                        <w:sz w:val="24"/>
                        <w:szCs w:val="24"/>
                      </w:rPr>
                    </m:ctrlPr>
                  </m:dPr>
                  <m:e>
                    <m:sSub>
                      <m:sSubPr>
                        <m:ctrlPr>
                          <w:rPr>
                            <w:rFonts w:ascii="Cambria Math" w:hAnsi="Cambria Math"/>
                            <w:color w:val="auto"/>
                            <w:sz w:val="24"/>
                            <w:szCs w:val="24"/>
                          </w:rPr>
                        </m:ctrlPr>
                      </m:sSubPr>
                      <m:e>
                        <m:r>
                          <w:rPr>
                            <w:rFonts w:ascii="Cambria Math" w:hAnsi="Cambria Math"/>
                            <w:color w:val="auto"/>
                            <w:sz w:val="24"/>
                            <w:szCs w:val="24"/>
                          </w:rPr>
                          <m:t>Ŷ</m:t>
                        </m:r>
                      </m:e>
                      <m:sub>
                        <m:r>
                          <w:rPr>
                            <w:rFonts w:ascii="Cambria Math" w:hAnsi="Cambria Math"/>
                            <w:color w:val="auto"/>
                            <w:sz w:val="24"/>
                            <w:szCs w:val="24"/>
                          </w:rPr>
                          <m:t>a,t</m:t>
                        </m:r>
                      </m:sub>
                    </m:sSub>
                    <m:sSubSup>
                      <m:sSubSupPr>
                        <m:ctrlPr>
                          <w:rPr>
                            <w:rFonts w:ascii="Cambria Math" w:hAnsi="Cambria Math"/>
                            <w:color w:val="auto"/>
                            <w:sz w:val="24"/>
                            <w:szCs w:val="24"/>
                          </w:rPr>
                        </m:ctrlPr>
                      </m:sSubSupPr>
                      <m:e>
                        <m:r>
                          <w:rPr>
                            <w:rFonts w:ascii="Cambria Math" w:hAnsi="Cambria Math"/>
                            <w:color w:val="auto"/>
                            <w:sz w:val="24"/>
                            <w:szCs w:val="24"/>
                          </w:rPr>
                          <m:t>G</m:t>
                        </m:r>
                      </m:e>
                      <m:sub>
                        <m:r>
                          <w:rPr>
                            <w:rFonts w:ascii="Cambria Math" w:hAnsi="Cambria Math"/>
                            <w:color w:val="auto"/>
                            <w:sz w:val="24"/>
                            <w:szCs w:val="24"/>
                          </w:rPr>
                          <m:t>i</m:t>
                        </m:r>
                      </m:sub>
                      <m:sup>
                        <m:r>
                          <w:rPr>
                            <w:rFonts w:ascii="Cambria Math" w:hAnsi="Cambria Math"/>
                            <w:color w:val="auto"/>
                            <w:sz w:val="24"/>
                            <w:szCs w:val="24"/>
                          </w:rPr>
                          <m:t>T</m:t>
                        </m:r>
                      </m:sup>
                    </m:sSubSup>
                  </m:e>
                </m:d>
                <m:d>
                  <m:dPr>
                    <m:ctrlPr>
                      <w:rPr>
                        <w:rFonts w:ascii="Cambria Math" w:hAnsi="Cambria Math"/>
                        <w:color w:val="auto"/>
                        <w:sz w:val="24"/>
                        <w:szCs w:val="24"/>
                      </w:rPr>
                    </m:ctrlPr>
                  </m:dPr>
                  <m:e>
                    <m:sSub>
                      <m:sSubPr>
                        <m:ctrlPr>
                          <w:rPr>
                            <w:rFonts w:ascii="Cambria Math" w:hAnsi="Cambria Math"/>
                            <w:color w:val="auto"/>
                            <w:sz w:val="24"/>
                            <w:szCs w:val="24"/>
                          </w:rPr>
                        </m:ctrlPr>
                      </m:sSubPr>
                      <m:e>
                        <m:r>
                          <w:rPr>
                            <w:rFonts w:ascii="Cambria Math" w:hAnsi="Cambria Math"/>
                            <w:color w:val="auto"/>
                            <w:sz w:val="24"/>
                            <w:szCs w:val="24"/>
                          </w:rPr>
                          <m:t>Ŷ</m:t>
                        </m:r>
                      </m:e>
                      <m:sub>
                        <m:r>
                          <w:rPr>
                            <w:rFonts w:ascii="Cambria Math" w:hAnsi="Cambria Math"/>
                            <w:color w:val="auto"/>
                            <w:sz w:val="24"/>
                            <w:szCs w:val="24"/>
                          </w:rPr>
                          <m:t>a,t</m:t>
                        </m:r>
                      </m:sub>
                    </m:sSub>
                    <m:sSubSup>
                      <m:sSubSupPr>
                        <m:ctrlPr>
                          <w:rPr>
                            <w:rFonts w:ascii="Cambria Math" w:hAnsi="Cambria Math"/>
                            <w:color w:val="auto"/>
                            <w:sz w:val="24"/>
                            <w:szCs w:val="24"/>
                          </w:rPr>
                        </m:ctrlPr>
                      </m:sSubSupPr>
                      <m:e>
                        <m:r>
                          <w:rPr>
                            <w:rFonts w:ascii="Cambria Math" w:hAnsi="Cambria Math"/>
                            <w:color w:val="auto"/>
                            <w:sz w:val="24"/>
                            <w:szCs w:val="24"/>
                          </w:rPr>
                          <m:t>G</m:t>
                        </m:r>
                      </m:e>
                      <m:sub>
                        <m:r>
                          <w:rPr>
                            <w:rFonts w:ascii="Cambria Math" w:hAnsi="Cambria Math"/>
                            <w:color w:val="auto"/>
                            <w:sz w:val="24"/>
                            <w:szCs w:val="24"/>
                          </w:rPr>
                          <m:t>i</m:t>
                        </m:r>
                      </m:sub>
                      <m:sup>
                        <m:r>
                          <w:rPr>
                            <w:rFonts w:ascii="Cambria Math" w:hAnsi="Cambria Math"/>
                            <w:color w:val="auto"/>
                            <w:sz w:val="24"/>
                            <w:szCs w:val="24"/>
                          </w:rPr>
                          <m:t>T</m:t>
                        </m:r>
                      </m:sup>
                    </m:sSubSup>
                  </m:e>
                </m:d>
              </m:e>
              <m:sup>
                <m:r>
                  <w:rPr>
                    <w:rFonts w:ascii="Cambria Math" w:hAnsi="Cambria Math"/>
                    <w:color w:val="auto"/>
                    <w:sz w:val="24"/>
                    <w:szCs w:val="24"/>
                  </w:rPr>
                  <m:t>T</m:t>
                </m:r>
              </m:sup>
            </m:sSup>
          </m:e>
        </m:nary>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16</w:t>
      </w:r>
      <w:r w:rsidR="002522B3" w:rsidRPr="00DB432C">
        <w:rPr>
          <w:i w:val="0"/>
          <w:color w:val="auto"/>
          <w:sz w:val="24"/>
          <w:szCs w:val="24"/>
        </w:rPr>
        <w:fldChar w:fldCharType="end"/>
      </w:r>
    </w:p>
    <w:p w14:paraId="61027B65" w14:textId="40F068CD" w:rsidR="00D579B0" w:rsidRPr="00DB432C" w:rsidRDefault="00D579B0" w:rsidP="00D579B0">
      <w:r w:rsidRPr="00DB432C">
        <w:t>The higher the contribution of a performance variable, the larger the deviation of the specific variable from its normal value. Candidate faulty variables found in the canonical state space are related to large deviations of the system state present in healthy data sets. In contrast, candidate faulty variables found in the canonical residual space are related to new system states generated during the monitoring process that can no longer be fully described by the state-space variates</w:t>
      </w:r>
      <w:r w:rsidR="00B00F44" w:rsidRPr="00DB432C">
        <w:t xml:space="preserve"> </w:t>
      </w:r>
      <w:r w:rsidR="00B00F44" w:rsidRPr="00DB432C">
        <w:fldChar w:fldCharType="begin" w:fldLock="1"/>
      </w:r>
      <w:r w:rsidR="00B73D33">
        <w:instrText>ADDIN CSL_CITATION {"citationItems":[{"id":"ITEM-1","itemData":{"DOI":"10.1016/j.chemolab.2016.09.006","ISSN":"0169-7439","author":[{"dropping-particle":"","family":"Li","given":"Gang","non-dropping-particle":"","parse-names":false,"suffix":""},{"dropping-particle":"","family":"Qin","given":"S Joe","non-dropping-particle":"","parse-names":false,"suffix":""},{"dropping-particle":"","family":"Yuan","given":"Tao","non-dropping-particle":"","parse-names":false,"suffix":""}],"container-title":"Chemometrics and Intelligent Laboratory Systems","id":"ITEM-1","issue":"July","issued":{"date-parts":[["2016"]]},"page":"1-11","publisher":"Elsevier","title":"Data-driven root cause diagnosis of faults in process industries","type":"article-journal","volume":"159"},"uris":["http://www.mendeley.com/documents/?uuid=3f34b925-e13b-4ed5-b2d2-d09446f2ad8e"]}],"mendeley":{"formattedCitation":"[139]","plainTextFormattedCitation":"[139]","previouslyFormattedCitation":"[139]"},"properties":{"noteIndex":0},"schema":"https://github.com/citation-style-language/schema/raw/master/csl-citation.json"}</w:instrText>
      </w:r>
      <w:r w:rsidR="00B00F44" w:rsidRPr="00DB432C">
        <w:fldChar w:fldCharType="separate"/>
      </w:r>
      <w:r w:rsidR="00702C1F" w:rsidRPr="00DB432C">
        <w:rPr>
          <w:noProof/>
        </w:rPr>
        <w:t>[139]</w:t>
      </w:r>
      <w:r w:rsidR="00B00F44" w:rsidRPr="00DB432C">
        <w:fldChar w:fldCharType="end"/>
      </w:r>
      <w:r w:rsidR="00B00F44" w:rsidRPr="00DB432C">
        <w:t>. According to the literature</w:t>
      </w:r>
      <w:r w:rsidR="00901C87" w:rsidRPr="00DB432C">
        <w:t xml:space="preserve"> </w:t>
      </w:r>
      <w:r w:rsidR="00901C87" w:rsidRPr="00DB432C">
        <w:fldChar w:fldCharType="begin" w:fldLock="1"/>
      </w:r>
      <w:r w:rsidR="00B73D33">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00901C87" w:rsidRPr="00DB432C">
        <w:fldChar w:fldCharType="separate"/>
      </w:r>
      <w:r w:rsidR="00C82499" w:rsidRPr="00DB432C">
        <w:rPr>
          <w:noProof/>
        </w:rPr>
        <w:t>[20]</w:t>
      </w:r>
      <w:r w:rsidR="00901C87" w:rsidRPr="00DB432C">
        <w:fldChar w:fldCharType="end"/>
      </w:r>
      <w:r w:rsidR="00B00F44" w:rsidRPr="00DB432C">
        <w:t xml:space="preserve">, </w:t>
      </w:r>
      <w:r w:rsidRPr="00DB432C">
        <w:t xml:space="preserve">a limitation of CVA models is that the calculated contributions can be excessively sensitive because of the inversion procedure </w:t>
      </w:r>
      <m:oMath>
        <m:nary>
          <m:naryPr>
            <m:chr m:val="∑"/>
            <m:limLoc m:val="subSup"/>
            <m:ctrlPr>
              <w:rPr>
                <w:rFonts w:ascii="Cambria Math" w:hAnsi="Cambria Math"/>
              </w:rPr>
            </m:ctrlPr>
          </m:naryPr>
          <m:sub>
            <m:r>
              <w:rPr>
                <w:rFonts w:ascii="Cambria Math" w:hAnsi="Cambria Math"/>
              </w:rPr>
              <m:t>a</m:t>
            </m:r>
            <m:r>
              <m:rPr>
                <m:sty m:val="p"/>
              </m:rPr>
              <w:rPr>
                <w:rFonts w:ascii="Cambria Math" w:hAnsi="Cambria Math"/>
              </w:rPr>
              <m:t>,</m:t>
            </m:r>
            <m:r>
              <w:rPr>
                <w:rFonts w:ascii="Cambria Math" w:hAnsi="Cambria Math"/>
              </w:rPr>
              <m:t>a</m:t>
            </m:r>
          </m:sub>
          <m:sup>
            <m:r>
              <m:rPr>
                <m:sty m:val="p"/>
              </m:rPr>
              <w:rPr>
                <w:rFonts w:ascii="Cambria Math" w:hAnsi="Cambria Math"/>
              </w:rPr>
              <m:t>-1/2</m:t>
            </m:r>
          </m:sup>
          <m:e>
            <m:r>
              <m:rPr>
                <m:sty m:val="p"/>
              </m:rPr>
              <w:rPr>
                <w:rFonts w:ascii="Cambria Math" w:hAnsi="Cambria Math"/>
              </w:rPr>
              <m:t xml:space="preserve"> </m:t>
            </m:r>
          </m:e>
        </m:nary>
      </m:oMath>
      <w:r w:rsidRPr="00DB432C">
        <w:t>, resulting in incorrect identification of faulty variables. To alleviate this sensitivity, a combination of residual and state-space contributions was adopted for the identification of variables most closely associated with a fault.</w:t>
      </w:r>
    </w:p>
    <w:p w14:paraId="24AC9CB6" w14:textId="29F6CDE3" w:rsidR="00B00F44" w:rsidRPr="00DB432C" w:rsidRDefault="00B00F44" w:rsidP="00443DA2">
      <w:pPr>
        <w:pStyle w:val="Heading2"/>
      </w:pPr>
      <w:r w:rsidRPr="00DB432C">
        <w:t xml:space="preserve"> </w:t>
      </w:r>
      <w:bookmarkStart w:id="118" w:name="_Toc506214363"/>
      <w:r w:rsidR="00A74BFF" w:rsidRPr="00DB432C">
        <w:t>Case Study 1</w:t>
      </w:r>
      <w:r w:rsidR="00C36813" w:rsidRPr="00DB432C">
        <w:t xml:space="preserve">: </w:t>
      </w:r>
      <w:r w:rsidR="00EB4B1C" w:rsidRPr="00DB432C">
        <w:t xml:space="preserve">Thermocouple Sensor </w:t>
      </w:r>
      <w:r w:rsidR="00443DA2" w:rsidRPr="00DB432C">
        <w:t>Communication Error</w:t>
      </w:r>
      <w:r w:rsidR="00165D99" w:rsidRPr="00DB432C">
        <w:t>/Sensor Failure</w:t>
      </w:r>
      <w:bookmarkEnd w:id="118"/>
    </w:p>
    <w:p w14:paraId="14DFB3D2" w14:textId="4F6AC1A3" w:rsidR="00596606" w:rsidRPr="00DB432C" w:rsidRDefault="00596606" w:rsidP="00596606">
      <w:bookmarkStart w:id="119" w:name="_Ref494582513"/>
      <w:bookmarkStart w:id="120" w:name="_Ref494582506"/>
      <w:r w:rsidRPr="00DB432C">
        <w:t xml:space="preserve">Gas turbines have been widely used for power generation since the late 1930s. Industrial gas turbines are </w:t>
      </w:r>
      <w:bookmarkStart w:id="121" w:name="OLE_LINK10"/>
      <w:bookmarkStart w:id="122" w:name="OLE_LINK9"/>
      <w:r w:rsidRPr="00DB432C">
        <w:t xml:space="preserve">equipped with </w:t>
      </w:r>
      <w:bookmarkEnd w:id="121"/>
      <w:bookmarkEnd w:id="122"/>
      <w:r w:rsidRPr="00DB432C">
        <w:t xml:space="preserve">a large variety of sensors for fully automated online supervision of </w:t>
      </w:r>
      <w:bookmarkStart w:id="123" w:name="OLE_LINK11"/>
      <w:r w:rsidRPr="00DB432C">
        <w:t>various operating parameters</w:t>
      </w:r>
      <w:bookmarkEnd w:id="123"/>
      <w:r w:rsidRPr="00DB432C">
        <w:t xml:space="preserve">. The measured signals from different sensors are stored and accessed via an e-maintenance system and used for diagnostic and prognostic purposes. The time-series data used in this study were captured from an operational industrial gas turbine (hereafter referred to as gas turbine A). </w:t>
      </w:r>
    </w:p>
    <w:p w14:paraId="5FAA1150" w14:textId="77777777" w:rsidR="008D48E3" w:rsidRPr="00DB432C" w:rsidRDefault="008D48E3">
      <w:pPr>
        <w:spacing w:line="259" w:lineRule="auto"/>
        <w:jc w:val="left"/>
        <w:rPr>
          <w:iCs/>
          <w:szCs w:val="24"/>
        </w:rPr>
      </w:pPr>
      <w:r w:rsidRPr="00DB432C">
        <w:rPr>
          <w:i/>
          <w:szCs w:val="24"/>
        </w:rPr>
        <w:br w:type="page"/>
      </w:r>
    </w:p>
    <w:p w14:paraId="6A4020E7" w14:textId="6C2B996E" w:rsidR="00AC4C49" w:rsidRPr="00DB432C" w:rsidRDefault="00596606" w:rsidP="00596606">
      <w:pPr>
        <w:pStyle w:val="Caption"/>
        <w:jc w:val="center"/>
        <w:rPr>
          <w:i w:val="0"/>
          <w:color w:val="auto"/>
          <w:sz w:val="24"/>
          <w:szCs w:val="24"/>
        </w:rPr>
      </w:pPr>
      <w:r w:rsidRPr="00DB432C">
        <w:rPr>
          <w:i w:val="0"/>
          <w:color w:val="auto"/>
          <w:sz w:val="24"/>
          <w:szCs w:val="24"/>
        </w:rPr>
        <w:t xml:space="preserve"> </w:t>
      </w:r>
      <w:bookmarkStart w:id="124" w:name="_Toc498713020"/>
      <w:r w:rsidR="00AC4C49"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3</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1</w:t>
      </w:r>
      <w:r w:rsidR="00B8009B" w:rsidRPr="00DB432C">
        <w:rPr>
          <w:i w:val="0"/>
          <w:color w:val="auto"/>
          <w:sz w:val="24"/>
          <w:szCs w:val="24"/>
        </w:rPr>
        <w:fldChar w:fldCharType="end"/>
      </w:r>
      <w:bookmarkEnd w:id="119"/>
      <w:r w:rsidR="00AC4C49" w:rsidRPr="00DB432C">
        <w:t xml:space="preserve"> </w:t>
      </w:r>
      <w:r w:rsidR="00AC4C49" w:rsidRPr="00DB432C">
        <w:rPr>
          <w:i w:val="0"/>
          <w:color w:val="auto"/>
          <w:sz w:val="24"/>
          <w:szCs w:val="24"/>
        </w:rPr>
        <w:t>Measured variables for gas turbine A</w:t>
      </w:r>
      <w:bookmarkEnd w:id="120"/>
      <w:bookmarkEnd w:id="12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25"/>
        <w:gridCol w:w="2336"/>
        <w:gridCol w:w="433"/>
        <w:gridCol w:w="2608"/>
        <w:gridCol w:w="434"/>
        <w:gridCol w:w="2429"/>
      </w:tblGrid>
      <w:tr w:rsidR="002702E5" w:rsidRPr="00DB432C" w14:paraId="6B4EB099" w14:textId="77777777" w:rsidTr="000014F2">
        <w:tc>
          <w:tcPr>
            <w:tcW w:w="525" w:type="dxa"/>
            <w:vAlign w:val="center"/>
          </w:tcPr>
          <w:p w14:paraId="431CACBD"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ID</w:t>
            </w:r>
          </w:p>
        </w:tc>
        <w:tc>
          <w:tcPr>
            <w:tcW w:w="2336" w:type="dxa"/>
            <w:vAlign w:val="center"/>
          </w:tcPr>
          <w:p w14:paraId="3E1BA86D"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Variable Name</w:t>
            </w:r>
          </w:p>
        </w:tc>
        <w:tc>
          <w:tcPr>
            <w:tcW w:w="433" w:type="dxa"/>
            <w:vAlign w:val="center"/>
          </w:tcPr>
          <w:p w14:paraId="4619284D"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ID</w:t>
            </w:r>
          </w:p>
        </w:tc>
        <w:tc>
          <w:tcPr>
            <w:tcW w:w="2608" w:type="dxa"/>
            <w:vAlign w:val="center"/>
          </w:tcPr>
          <w:p w14:paraId="4E2BEF7C"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Variable Name</w:t>
            </w:r>
          </w:p>
        </w:tc>
        <w:tc>
          <w:tcPr>
            <w:tcW w:w="434" w:type="dxa"/>
            <w:vAlign w:val="center"/>
          </w:tcPr>
          <w:p w14:paraId="068F35E7"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ID</w:t>
            </w:r>
          </w:p>
        </w:tc>
        <w:tc>
          <w:tcPr>
            <w:tcW w:w="2429" w:type="dxa"/>
            <w:vAlign w:val="center"/>
          </w:tcPr>
          <w:p w14:paraId="3F1387D4" w14:textId="77777777" w:rsidR="002702E5" w:rsidRPr="00DB432C" w:rsidRDefault="002702E5" w:rsidP="002702E5">
            <w:pPr>
              <w:spacing w:line="240" w:lineRule="auto"/>
              <w:jc w:val="left"/>
              <w:rPr>
                <w:rFonts w:cs="Times New Roman"/>
                <w:b/>
                <w:sz w:val="16"/>
                <w:szCs w:val="16"/>
              </w:rPr>
            </w:pPr>
            <w:r w:rsidRPr="00DB432C">
              <w:rPr>
                <w:rFonts w:cs="Times New Roman"/>
                <w:b/>
                <w:sz w:val="16"/>
                <w:szCs w:val="16"/>
              </w:rPr>
              <w:t>Variable Name</w:t>
            </w:r>
          </w:p>
        </w:tc>
      </w:tr>
      <w:tr w:rsidR="002702E5" w:rsidRPr="00DB432C" w14:paraId="5665FEF8" w14:textId="77777777" w:rsidTr="000014F2">
        <w:tc>
          <w:tcPr>
            <w:tcW w:w="525" w:type="dxa"/>
          </w:tcPr>
          <w:p w14:paraId="44D9BC9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w:t>
            </w:r>
          </w:p>
        </w:tc>
        <w:tc>
          <w:tcPr>
            <w:tcW w:w="2336" w:type="dxa"/>
          </w:tcPr>
          <w:p w14:paraId="7024D2FB"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Generator output Power</w:t>
            </w:r>
          </w:p>
          <w:p w14:paraId="4FBED720" w14:textId="77777777" w:rsidR="002702E5" w:rsidRPr="00DB432C" w:rsidRDefault="002702E5" w:rsidP="002702E5">
            <w:pPr>
              <w:spacing w:line="240" w:lineRule="auto"/>
              <w:jc w:val="left"/>
              <w:rPr>
                <w:rFonts w:cs="Times New Roman"/>
                <w:sz w:val="16"/>
                <w:szCs w:val="16"/>
              </w:rPr>
            </w:pPr>
          </w:p>
        </w:tc>
        <w:tc>
          <w:tcPr>
            <w:tcW w:w="433" w:type="dxa"/>
          </w:tcPr>
          <w:p w14:paraId="674FCED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w:t>
            </w:r>
          </w:p>
        </w:tc>
        <w:tc>
          <w:tcPr>
            <w:tcW w:w="2608" w:type="dxa"/>
          </w:tcPr>
          <w:p w14:paraId="7BBF4E1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Generator output Reactive power</w:t>
            </w:r>
          </w:p>
        </w:tc>
        <w:tc>
          <w:tcPr>
            <w:tcW w:w="434" w:type="dxa"/>
          </w:tcPr>
          <w:p w14:paraId="7522F05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w:t>
            </w:r>
          </w:p>
        </w:tc>
        <w:tc>
          <w:tcPr>
            <w:tcW w:w="2429" w:type="dxa"/>
          </w:tcPr>
          <w:p w14:paraId="586A1CE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Bell Mouth Inlet Pressure</w:t>
            </w:r>
          </w:p>
          <w:p w14:paraId="79E4B7A4" w14:textId="77777777" w:rsidR="002702E5" w:rsidRPr="00DB432C" w:rsidRDefault="002702E5" w:rsidP="002702E5">
            <w:pPr>
              <w:spacing w:line="240" w:lineRule="auto"/>
              <w:jc w:val="left"/>
              <w:rPr>
                <w:rFonts w:cs="Times New Roman"/>
                <w:sz w:val="16"/>
                <w:szCs w:val="16"/>
              </w:rPr>
            </w:pPr>
          </w:p>
        </w:tc>
      </w:tr>
      <w:tr w:rsidR="002702E5" w:rsidRPr="00DB432C" w14:paraId="27AF289B" w14:textId="77777777" w:rsidTr="000014F2">
        <w:tc>
          <w:tcPr>
            <w:tcW w:w="525" w:type="dxa"/>
          </w:tcPr>
          <w:p w14:paraId="21F35B9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w:t>
            </w:r>
          </w:p>
        </w:tc>
        <w:tc>
          <w:tcPr>
            <w:tcW w:w="2336" w:type="dxa"/>
          </w:tcPr>
          <w:p w14:paraId="100E88F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Compressor Temperature - Inlet Flange</w:t>
            </w:r>
          </w:p>
        </w:tc>
        <w:tc>
          <w:tcPr>
            <w:tcW w:w="433" w:type="dxa"/>
          </w:tcPr>
          <w:p w14:paraId="18A9AAB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w:t>
            </w:r>
          </w:p>
        </w:tc>
        <w:tc>
          <w:tcPr>
            <w:tcW w:w="2608" w:type="dxa"/>
          </w:tcPr>
          <w:p w14:paraId="4007551F"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IGV Temp Control Reference</w:t>
            </w:r>
          </w:p>
          <w:p w14:paraId="74595EE6" w14:textId="77777777" w:rsidR="002702E5" w:rsidRPr="00DB432C" w:rsidRDefault="002702E5" w:rsidP="002702E5">
            <w:pPr>
              <w:spacing w:line="240" w:lineRule="auto"/>
              <w:jc w:val="left"/>
              <w:rPr>
                <w:rFonts w:cs="Times New Roman"/>
                <w:sz w:val="16"/>
                <w:szCs w:val="16"/>
              </w:rPr>
            </w:pPr>
          </w:p>
        </w:tc>
        <w:tc>
          <w:tcPr>
            <w:tcW w:w="434" w:type="dxa"/>
          </w:tcPr>
          <w:p w14:paraId="239A993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w:t>
            </w:r>
          </w:p>
        </w:tc>
        <w:tc>
          <w:tcPr>
            <w:tcW w:w="2429" w:type="dxa"/>
          </w:tcPr>
          <w:p w14:paraId="7CF3952F" w14:textId="77777777" w:rsidR="002702E5" w:rsidRPr="00DB432C" w:rsidRDefault="002702E5" w:rsidP="002702E5">
            <w:pPr>
              <w:spacing w:line="240" w:lineRule="auto"/>
              <w:jc w:val="left"/>
              <w:rPr>
                <w:rFonts w:cs="Times New Roman"/>
                <w:sz w:val="16"/>
                <w:szCs w:val="16"/>
              </w:rPr>
            </w:pPr>
            <w:r w:rsidRPr="00DB432C">
              <w:rPr>
                <w:rFonts w:cs="Times New Roman"/>
                <w:color w:val="000000"/>
                <w:sz w:val="16"/>
                <w:szCs w:val="16"/>
              </w:rPr>
              <w:t>Inlet Heating Control Valve Position (IBH)</w:t>
            </w:r>
          </w:p>
        </w:tc>
      </w:tr>
      <w:tr w:rsidR="002702E5" w:rsidRPr="00DB432C" w14:paraId="1A97E2E8" w14:textId="77777777" w:rsidTr="000014F2">
        <w:tc>
          <w:tcPr>
            <w:tcW w:w="525" w:type="dxa"/>
          </w:tcPr>
          <w:p w14:paraId="05B597F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w:t>
            </w:r>
          </w:p>
        </w:tc>
        <w:tc>
          <w:tcPr>
            <w:tcW w:w="2336" w:type="dxa"/>
          </w:tcPr>
          <w:p w14:paraId="229336B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Compressor Inlet Air Mass Flow</w:t>
            </w:r>
          </w:p>
        </w:tc>
        <w:tc>
          <w:tcPr>
            <w:tcW w:w="433" w:type="dxa"/>
          </w:tcPr>
          <w:p w14:paraId="04A70AD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w:t>
            </w:r>
          </w:p>
        </w:tc>
        <w:tc>
          <w:tcPr>
            <w:tcW w:w="2608" w:type="dxa"/>
          </w:tcPr>
          <w:p w14:paraId="17576CF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Absolute Compressor Discharge Pressure</w:t>
            </w:r>
          </w:p>
        </w:tc>
        <w:tc>
          <w:tcPr>
            <w:tcW w:w="434" w:type="dxa"/>
          </w:tcPr>
          <w:p w14:paraId="0FFCF71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9</w:t>
            </w:r>
          </w:p>
        </w:tc>
        <w:tc>
          <w:tcPr>
            <w:tcW w:w="2429" w:type="dxa"/>
          </w:tcPr>
          <w:p w14:paraId="769EC96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Actual Compressor Ratio</w:t>
            </w:r>
          </w:p>
          <w:p w14:paraId="44A21F4F" w14:textId="77777777" w:rsidR="002702E5" w:rsidRPr="00DB432C" w:rsidRDefault="002702E5" w:rsidP="002702E5">
            <w:pPr>
              <w:spacing w:line="240" w:lineRule="auto"/>
              <w:jc w:val="left"/>
              <w:rPr>
                <w:rFonts w:cs="Times New Roman"/>
                <w:sz w:val="16"/>
                <w:szCs w:val="16"/>
              </w:rPr>
            </w:pPr>
          </w:p>
        </w:tc>
      </w:tr>
      <w:tr w:rsidR="002702E5" w:rsidRPr="00DB432C" w14:paraId="22C29D43" w14:textId="77777777" w:rsidTr="000014F2">
        <w:tc>
          <w:tcPr>
            <w:tcW w:w="525" w:type="dxa"/>
          </w:tcPr>
          <w:p w14:paraId="4FE8A38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10</w:t>
            </w:r>
          </w:p>
        </w:tc>
        <w:tc>
          <w:tcPr>
            <w:tcW w:w="2336" w:type="dxa"/>
          </w:tcPr>
          <w:p w14:paraId="2AD5D280"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Compressor Discharge Temperature</w:t>
            </w:r>
          </w:p>
          <w:p w14:paraId="67F94047" w14:textId="77777777" w:rsidR="002702E5" w:rsidRPr="00DB432C" w:rsidRDefault="002702E5" w:rsidP="002702E5">
            <w:pPr>
              <w:spacing w:line="240" w:lineRule="auto"/>
              <w:jc w:val="left"/>
              <w:rPr>
                <w:rFonts w:cs="Times New Roman"/>
                <w:sz w:val="16"/>
                <w:szCs w:val="16"/>
              </w:rPr>
            </w:pPr>
          </w:p>
        </w:tc>
        <w:tc>
          <w:tcPr>
            <w:tcW w:w="433" w:type="dxa"/>
          </w:tcPr>
          <w:p w14:paraId="6023E47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11</w:t>
            </w:r>
          </w:p>
        </w:tc>
        <w:tc>
          <w:tcPr>
            <w:tcW w:w="2608" w:type="dxa"/>
          </w:tcPr>
          <w:p w14:paraId="5BFFBE8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Combustion reference temperature</w:t>
            </w:r>
          </w:p>
        </w:tc>
        <w:tc>
          <w:tcPr>
            <w:tcW w:w="434" w:type="dxa"/>
          </w:tcPr>
          <w:p w14:paraId="7D3D4E6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12</w:t>
            </w:r>
          </w:p>
        </w:tc>
        <w:tc>
          <w:tcPr>
            <w:tcW w:w="2429" w:type="dxa"/>
          </w:tcPr>
          <w:p w14:paraId="33F6C8C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D82173F"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w:t>
            </w:r>
          </w:p>
        </w:tc>
      </w:tr>
      <w:tr w:rsidR="002702E5" w:rsidRPr="00DB432C" w14:paraId="34098B92" w14:textId="77777777" w:rsidTr="000014F2">
        <w:tc>
          <w:tcPr>
            <w:tcW w:w="525" w:type="dxa"/>
          </w:tcPr>
          <w:p w14:paraId="1F17D0DC"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13</w:t>
            </w:r>
          </w:p>
        </w:tc>
        <w:tc>
          <w:tcPr>
            <w:tcW w:w="2336" w:type="dxa"/>
          </w:tcPr>
          <w:p w14:paraId="6FB4404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112615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w:t>
            </w:r>
          </w:p>
        </w:tc>
        <w:tc>
          <w:tcPr>
            <w:tcW w:w="433" w:type="dxa"/>
          </w:tcPr>
          <w:p w14:paraId="692C60E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14</w:t>
            </w:r>
          </w:p>
        </w:tc>
        <w:tc>
          <w:tcPr>
            <w:tcW w:w="2608" w:type="dxa"/>
          </w:tcPr>
          <w:p w14:paraId="668F51B7"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233ECFB8"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w:t>
            </w:r>
          </w:p>
        </w:tc>
        <w:tc>
          <w:tcPr>
            <w:tcW w:w="434" w:type="dxa"/>
          </w:tcPr>
          <w:p w14:paraId="3BB3917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15</w:t>
            </w:r>
          </w:p>
        </w:tc>
        <w:tc>
          <w:tcPr>
            <w:tcW w:w="2429" w:type="dxa"/>
          </w:tcPr>
          <w:p w14:paraId="72DFA6D1"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90F890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w:t>
            </w:r>
          </w:p>
        </w:tc>
      </w:tr>
      <w:tr w:rsidR="002702E5" w:rsidRPr="00DB432C" w14:paraId="2088D52B" w14:textId="77777777" w:rsidTr="000014F2">
        <w:tc>
          <w:tcPr>
            <w:tcW w:w="525" w:type="dxa"/>
          </w:tcPr>
          <w:p w14:paraId="6D3C1D5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16</w:t>
            </w:r>
          </w:p>
        </w:tc>
        <w:tc>
          <w:tcPr>
            <w:tcW w:w="2336" w:type="dxa"/>
          </w:tcPr>
          <w:p w14:paraId="363E0FAF"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5EC834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w:t>
            </w:r>
          </w:p>
        </w:tc>
        <w:tc>
          <w:tcPr>
            <w:tcW w:w="433" w:type="dxa"/>
          </w:tcPr>
          <w:p w14:paraId="5D74A79C"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17</w:t>
            </w:r>
          </w:p>
        </w:tc>
        <w:tc>
          <w:tcPr>
            <w:tcW w:w="2608" w:type="dxa"/>
          </w:tcPr>
          <w:p w14:paraId="5F4EF8B1"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3A7832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w:t>
            </w:r>
          </w:p>
        </w:tc>
        <w:tc>
          <w:tcPr>
            <w:tcW w:w="434" w:type="dxa"/>
          </w:tcPr>
          <w:p w14:paraId="7C5F5BBC"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18</w:t>
            </w:r>
          </w:p>
        </w:tc>
        <w:tc>
          <w:tcPr>
            <w:tcW w:w="2429" w:type="dxa"/>
          </w:tcPr>
          <w:p w14:paraId="714F432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8CFA20F"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w:t>
            </w:r>
          </w:p>
        </w:tc>
      </w:tr>
      <w:tr w:rsidR="002702E5" w:rsidRPr="00DB432C" w14:paraId="7F0C8DB7" w14:textId="77777777" w:rsidTr="000014F2">
        <w:tc>
          <w:tcPr>
            <w:tcW w:w="525" w:type="dxa"/>
          </w:tcPr>
          <w:p w14:paraId="3C66A38B"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19</w:t>
            </w:r>
          </w:p>
        </w:tc>
        <w:tc>
          <w:tcPr>
            <w:tcW w:w="2336" w:type="dxa"/>
          </w:tcPr>
          <w:p w14:paraId="489CEBE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4713DA8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w:t>
            </w:r>
          </w:p>
        </w:tc>
        <w:tc>
          <w:tcPr>
            <w:tcW w:w="433" w:type="dxa"/>
          </w:tcPr>
          <w:p w14:paraId="5FB381C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20</w:t>
            </w:r>
          </w:p>
        </w:tc>
        <w:tc>
          <w:tcPr>
            <w:tcW w:w="2608" w:type="dxa"/>
          </w:tcPr>
          <w:p w14:paraId="04867821"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35BB2C6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9</w:t>
            </w:r>
          </w:p>
        </w:tc>
        <w:tc>
          <w:tcPr>
            <w:tcW w:w="434" w:type="dxa"/>
          </w:tcPr>
          <w:p w14:paraId="68A26D63"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21</w:t>
            </w:r>
          </w:p>
        </w:tc>
        <w:tc>
          <w:tcPr>
            <w:tcW w:w="2429" w:type="dxa"/>
          </w:tcPr>
          <w:p w14:paraId="3A4B5B3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7F7F8B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10</w:t>
            </w:r>
          </w:p>
        </w:tc>
      </w:tr>
      <w:tr w:rsidR="002702E5" w:rsidRPr="00DB432C" w14:paraId="3973E1D9" w14:textId="77777777" w:rsidTr="000014F2">
        <w:tc>
          <w:tcPr>
            <w:tcW w:w="525" w:type="dxa"/>
          </w:tcPr>
          <w:p w14:paraId="1FA5A99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22</w:t>
            </w:r>
          </w:p>
        </w:tc>
        <w:tc>
          <w:tcPr>
            <w:tcW w:w="2336" w:type="dxa"/>
          </w:tcPr>
          <w:p w14:paraId="3167759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6917387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11</w:t>
            </w:r>
          </w:p>
        </w:tc>
        <w:tc>
          <w:tcPr>
            <w:tcW w:w="433" w:type="dxa"/>
          </w:tcPr>
          <w:p w14:paraId="3ADDE47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23</w:t>
            </w:r>
          </w:p>
        </w:tc>
        <w:tc>
          <w:tcPr>
            <w:tcW w:w="2608" w:type="dxa"/>
          </w:tcPr>
          <w:p w14:paraId="6D920AF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6BB4A8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12</w:t>
            </w:r>
          </w:p>
        </w:tc>
        <w:tc>
          <w:tcPr>
            <w:tcW w:w="434" w:type="dxa"/>
          </w:tcPr>
          <w:p w14:paraId="2A26B15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24</w:t>
            </w:r>
          </w:p>
        </w:tc>
        <w:tc>
          <w:tcPr>
            <w:tcW w:w="2429" w:type="dxa"/>
          </w:tcPr>
          <w:p w14:paraId="296E85C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00F63C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13</w:t>
            </w:r>
          </w:p>
        </w:tc>
      </w:tr>
      <w:tr w:rsidR="002702E5" w:rsidRPr="00DB432C" w14:paraId="08246318" w14:textId="77777777" w:rsidTr="000014F2">
        <w:tc>
          <w:tcPr>
            <w:tcW w:w="525" w:type="dxa"/>
          </w:tcPr>
          <w:p w14:paraId="2DAC14C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25</w:t>
            </w:r>
          </w:p>
        </w:tc>
        <w:tc>
          <w:tcPr>
            <w:tcW w:w="2336" w:type="dxa"/>
          </w:tcPr>
          <w:p w14:paraId="3DA5F30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226A34FB"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14</w:t>
            </w:r>
          </w:p>
        </w:tc>
        <w:tc>
          <w:tcPr>
            <w:tcW w:w="433" w:type="dxa"/>
          </w:tcPr>
          <w:p w14:paraId="5F7F534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26</w:t>
            </w:r>
          </w:p>
        </w:tc>
        <w:tc>
          <w:tcPr>
            <w:tcW w:w="2608" w:type="dxa"/>
          </w:tcPr>
          <w:p w14:paraId="32ABB42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02BD7D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15</w:t>
            </w:r>
          </w:p>
        </w:tc>
        <w:tc>
          <w:tcPr>
            <w:tcW w:w="434" w:type="dxa"/>
          </w:tcPr>
          <w:p w14:paraId="2D046DD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27</w:t>
            </w:r>
          </w:p>
        </w:tc>
        <w:tc>
          <w:tcPr>
            <w:tcW w:w="2429" w:type="dxa"/>
          </w:tcPr>
          <w:p w14:paraId="1DF6619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00AC49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16</w:t>
            </w:r>
          </w:p>
        </w:tc>
      </w:tr>
      <w:tr w:rsidR="002702E5" w:rsidRPr="00DB432C" w14:paraId="45E3BC1D" w14:textId="77777777" w:rsidTr="000014F2">
        <w:tc>
          <w:tcPr>
            <w:tcW w:w="525" w:type="dxa"/>
          </w:tcPr>
          <w:p w14:paraId="76FA56D3"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28</w:t>
            </w:r>
          </w:p>
        </w:tc>
        <w:tc>
          <w:tcPr>
            <w:tcW w:w="2336" w:type="dxa"/>
          </w:tcPr>
          <w:p w14:paraId="7CE1C4F3"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C4D987B"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17</w:t>
            </w:r>
          </w:p>
        </w:tc>
        <w:tc>
          <w:tcPr>
            <w:tcW w:w="433" w:type="dxa"/>
          </w:tcPr>
          <w:p w14:paraId="47DFB0C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29</w:t>
            </w:r>
          </w:p>
        </w:tc>
        <w:tc>
          <w:tcPr>
            <w:tcW w:w="2608" w:type="dxa"/>
          </w:tcPr>
          <w:p w14:paraId="6B8D9323"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3152A58B"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18</w:t>
            </w:r>
          </w:p>
        </w:tc>
        <w:tc>
          <w:tcPr>
            <w:tcW w:w="434" w:type="dxa"/>
          </w:tcPr>
          <w:p w14:paraId="4AA59AD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30</w:t>
            </w:r>
          </w:p>
        </w:tc>
        <w:tc>
          <w:tcPr>
            <w:tcW w:w="2429" w:type="dxa"/>
          </w:tcPr>
          <w:p w14:paraId="4E31FFA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6F2A53F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19</w:t>
            </w:r>
          </w:p>
        </w:tc>
      </w:tr>
      <w:tr w:rsidR="002702E5" w:rsidRPr="00DB432C" w14:paraId="7FDB6325" w14:textId="77777777" w:rsidTr="000014F2">
        <w:tc>
          <w:tcPr>
            <w:tcW w:w="525" w:type="dxa"/>
          </w:tcPr>
          <w:p w14:paraId="4CB483C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31</w:t>
            </w:r>
          </w:p>
        </w:tc>
        <w:tc>
          <w:tcPr>
            <w:tcW w:w="2336" w:type="dxa"/>
          </w:tcPr>
          <w:p w14:paraId="442FF13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E466E6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20</w:t>
            </w:r>
          </w:p>
        </w:tc>
        <w:tc>
          <w:tcPr>
            <w:tcW w:w="433" w:type="dxa"/>
          </w:tcPr>
          <w:p w14:paraId="6F05421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32</w:t>
            </w:r>
          </w:p>
        </w:tc>
        <w:tc>
          <w:tcPr>
            <w:tcW w:w="2608" w:type="dxa"/>
          </w:tcPr>
          <w:p w14:paraId="37C4ADA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F46453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21</w:t>
            </w:r>
          </w:p>
        </w:tc>
        <w:tc>
          <w:tcPr>
            <w:tcW w:w="434" w:type="dxa"/>
          </w:tcPr>
          <w:p w14:paraId="15DA4A9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33</w:t>
            </w:r>
          </w:p>
        </w:tc>
        <w:tc>
          <w:tcPr>
            <w:tcW w:w="2429" w:type="dxa"/>
          </w:tcPr>
          <w:p w14:paraId="726D37A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62FC307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22</w:t>
            </w:r>
          </w:p>
        </w:tc>
      </w:tr>
      <w:tr w:rsidR="002702E5" w:rsidRPr="00DB432C" w14:paraId="7457B2A0" w14:textId="77777777" w:rsidTr="000014F2">
        <w:tc>
          <w:tcPr>
            <w:tcW w:w="525" w:type="dxa"/>
          </w:tcPr>
          <w:p w14:paraId="1E778B9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34</w:t>
            </w:r>
          </w:p>
        </w:tc>
        <w:tc>
          <w:tcPr>
            <w:tcW w:w="2336" w:type="dxa"/>
          </w:tcPr>
          <w:p w14:paraId="6B31D65F"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1F9EA2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23</w:t>
            </w:r>
          </w:p>
        </w:tc>
        <w:tc>
          <w:tcPr>
            <w:tcW w:w="433" w:type="dxa"/>
          </w:tcPr>
          <w:p w14:paraId="1B98CCE3"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35</w:t>
            </w:r>
          </w:p>
        </w:tc>
        <w:tc>
          <w:tcPr>
            <w:tcW w:w="2608" w:type="dxa"/>
          </w:tcPr>
          <w:p w14:paraId="4FF8D78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871900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24</w:t>
            </w:r>
          </w:p>
        </w:tc>
        <w:tc>
          <w:tcPr>
            <w:tcW w:w="434" w:type="dxa"/>
          </w:tcPr>
          <w:p w14:paraId="57AEBCD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36</w:t>
            </w:r>
          </w:p>
        </w:tc>
        <w:tc>
          <w:tcPr>
            <w:tcW w:w="2429" w:type="dxa"/>
          </w:tcPr>
          <w:p w14:paraId="658FB10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5487AF2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25</w:t>
            </w:r>
          </w:p>
        </w:tc>
      </w:tr>
      <w:tr w:rsidR="002702E5" w:rsidRPr="00DB432C" w14:paraId="70EE0C70" w14:textId="77777777" w:rsidTr="000014F2">
        <w:tc>
          <w:tcPr>
            <w:tcW w:w="525" w:type="dxa"/>
          </w:tcPr>
          <w:p w14:paraId="636C923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37</w:t>
            </w:r>
          </w:p>
        </w:tc>
        <w:tc>
          <w:tcPr>
            <w:tcW w:w="2336" w:type="dxa"/>
          </w:tcPr>
          <w:p w14:paraId="57315B8F"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1B925D2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26</w:t>
            </w:r>
          </w:p>
        </w:tc>
        <w:tc>
          <w:tcPr>
            <w:tcW w:w="433" w:type="dxa"/>
          </w:tcPr>
          <w:p w14:paraId="590CAA1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38</w:t>
            </w:r>
          </w:p>
        </w:tc>
        <w:tc>
          <w:tcPr>
            <w:tcW w:w="2608" w:type="dxa"/>
          </w:tcPr>
          <w:p w14:paraId="55E4FC2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4CAB5EC8"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27</w:t>
            </w:r>
          </w:p>
        </w:tc>
        <w:tc>
          <w:tcPr>
            <w:tcW w:w="434" w:type="dxa"/>
          </w:tcPr>
          <w:p w14:paraId="655FF1F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39</w:t>
            </w:r>
          </w:p>
        </w:tc>
        <w:tc>
          <w:tcPr>
            <w:tcW w:w="2429" w:type="dxa"/>
          </w:tcPr>
          <w:p w14:paraId="2CD2DD10"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30776F1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28</w:t>
            </w:r>
          </w:p>
        </w:tc>
      </w:tr>
      <w:tr w:rsidR="002702E5" w:rsidRPr="00DB432C" w14:paraId="0D66A43A" w14:textId="77777777" w:rsidTr="000014F2">
        <w:tc>
          <w:tcPr>
            <w:tcW w:w="525" w:type="dxa"/>
          </w:tcPr>
          <w:p w14:paraId="7760164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40</w:t>
            </w:r>
          </w:p>
        </w:tc>
        <w:tc>
          <w:tcPr>
            <w:tcW w:w="2336" w:type="dxa"/>
          </w:tcPr>
          <w:p w14:paraId="3C4389B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06072F4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29</w:t>
            </w:r>
          </w:p>
        </w:tc>
        <w:tc>
          <w:tcPr>
            <w:tcW w:w="433" w:type="dxa"/>
          </w:tcPr>
          <w:p w14:paraId="5CADDC6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41</w:t>
            </w:r>
          </w:p>
        </w:tc>
        <w:tc>
          <w:tcPr>
            <w:tcW w:w="2608" w:type="dxa"/>
          </w:tcPr>
          <w:p w14:paraId="14EC85C7"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50D4E58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30</w:t>
            </w:r>
          </w:p>
        </w:tc>
        <w:tc>
          <w:tcPr>
            <w:tcW w:w="434" w:type="dxa"/>
          </w:tcPr>
          <w:p w14:paraId="12765BC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42</w:t>
            </w:r>
          </w:p>
        </w:tc>
        <w:tc>
          <w:tcPr>
            <w:tcW w:w="2429" w:type="dxa"/>
          </w:tcPr>
          <w:p w14:paraId="61AB1B0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Exhaust Thermocouple</w:t>
            </w:r>
          </w:p>
          <w:p w14:paraId="7C380D6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31</w:t>
            </w:r>
          </w:p>
        </w:tc>
      </w:tr>
      <w:tr w:rsidR="002702E5" w:rsidRPr="00DB432C" w14:paraId="763D0052" w14:textId="77777777" w:rsidTr="000014F2">
        <w:tc>
          <w:tcPr>
            <w:tcW w:w="525" w:type="dxa"/>
          </w:tcPr>
          <w:p w14:paraId="35B6F1F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43</w:t>
            </w:r>
          </w:p>
        </w:tc>
        <w:tc>
          <w:tcPr>
            <w:tcW w:w="2336" w:type="dxa"/>
          </w:tcPr>
          <w:p w14:paraId="466CEFE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Fwd inner</w:t>
            </w:r>
          </w:p>
        </w:tc>
        <w:tc>
          <w:tcPr>
            <w:tcW w:w="433" w:type="dxa"/>
          </w:tcPr>
          <w:p w14:paraId="5C3CA86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44</w:t>
            </w:r>
          </w:p>
        </w:tc>
        <w:tc>
          <w:tcPr>
            <w:tcW w:w="2608" w:type="dxa"/>
          </w:tcPr>
          <w:p w14:paraId="1E15E47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Fwd inner</w:t>
            </w:r>
          </w:p>
        </w:tc>
        <w:tc>
          <w:tcPr>
            <w:tcW w:w="434" w:type="dxa"/>
          </w:tcPr>
          <w:p w14:paraId="48EB848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45</w:t>
            </w:r>
          </w:p>
        </w:tc>
        <w:tc>
          <w:tcPr>
            <w:tcW w:w="2429" w:type="dxa"/>
          </w:tcPr>
          <w:p w14:paraId="0E47DED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Aft Outer</w:t>
            </w:r>
          </w:p>
        </w:tc>
      </w:tr>
      <w:tr w:rsidR="002702E5" w:rsidRPr="00DB432C" w14:paraId="301BDFDE" w14:textId="77777777" w:rsidTr="000014F2">
        <w:tc>
          <w:tcPr>
            <w:tcW w:w="525" w:type="dxa"/>
          </w:tcPr>
          <w:p w14:paraId="1D4253A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46</w:t>
            </w:r>
          </w:p>
        </w:tc>
        <w:tc>
          <w:tcPr>
            <w:tcW w:w="2336" w:type="dxa"/>
          </w:tcPr>
          <w:p w14:paraId="1490364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Aft Outer</w:t>
            </w:r>
          </w:p>
        </w:tc>
        <w:tc>
          <w:tcPr>
            <w:tcW w:w="433" w:type="dxa"/>
          </w:tcPr>
          <w:p w14:paraId="7B7E873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47</w:t>
            </w:r>
          </w:p>
        </w:tc>
        <w:tc>
          <w:tcPr>
            <w:tcW w:w="2608" w:type="dxa"/>
          </w:tcPr>
          <w:p w14:paraId="401587B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Fwd Inner</w:t>
            </w:r>
          </w:p>
        </w:tc>
        <w:tc>
          <w:tcPr>
            <w:tcW w:w="434" w:type="dxa"/>
          </w:tcPr>
          <w:p w14:paraId="15046FB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48</w:t>
            </w:r>
          </w:p>
        </w:tc>
        <w:tc>
          <w:tcPr>
            <w:tcW w:w="2429" w:type="dxa"/>
          </w:tcPr>
          <w:p w14:paraId="663F93F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1ST Stg Fwd Inner</w:t>
            </w:r>
          </w:p>
        </w:tc>
      </w:tr>
      <w:tr w:rsidR="002702E5" w:rsidRPr="00DB432C" w14:paraId="1E1F02BC" w14:textId="77777777" w:rsidTr="000014F2">
        <w:tc>
          <w:tcPr>
            <w:tcW w:w="525" w:type="dxa"/>
          </w:tcPr>
          <w:p w14:paraId="3868148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49</w:t>
            </w:r>
          </w:p>
        </w:tc>
        <w:tc>
          <w:tcPr>
            <w:tcW w:w="2336" w:type="dxa"/>
          </w:tcPr>
          <w:p w14:paraId="0BE8407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2nd Stg Fwd Outer</w:t>
            </w:r>
          </w:p>
        </w:tc>
        <w:tc>
          <w:tcPr>
            <w:tcW w:w="433" w:type="dxa"/>
          </w:tcPr>
          <w:p w14:paraId="67FD91E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50</w:t>
            </w:r>
          </w:p>
        </w:tc>
        <w:tc>
          <w:tcPr>
            <w:tcW w:w="2608" w:type="dxa"/>
          </w:tcPr>
          <w:p w14:paraId="05D457F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2nd Stg Fwd Outer</w:t>
            </w:r>
          </w:p>
        </w:tc>
        <w:tc>
          <w:tcPr>
            <w:tcW w:w="434" w:type="dxa"/>
          </w:tcPr>
          <w:p w14:paraId="3E3F65E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51</w:t>
            </w:r>
          </w:p>
        </w:tc>
        <w:tc>
          <w:tcPr>
            <w:tcW w:w="2429" w:type="dxa"/>
          </w:tcPr>
          <w:p w14:paraId="21358AE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2nd Stg Aft Outer</w:t>
            </w:r>
          </w:p>
        </w:tc>
      </w:tr>
      <w:tr w:rsidR="002702E5" w:rsidRPr="00DB432C" w14:paraId="7FAF0196" w14:textId="77777777" w:rsidTr="000014F2">
        <w:tc>
          <w:tcPr>
            <w:tcW w:w="525" w:type="dxa"/>
          </w:tcPr>
          <w:p w14:paraId="26B8A3F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52</w:t>
            </w:r>
          </w:p>
        </w:tc>
        <w:tc>
          <w:tcPr>
            <w:tcW w:w="2336" w:type="dxa"/>
          </w:tcPr>
          <w:p w14:paraId="14770104"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2nd Stg Aft Outer</w:t>
            </w:r>
          </w:p>
        </w:tc>
        <w:tc>
          <w:tcPr>
            <w:tcW w:w="433" w:type="dxa"/>
          </w:tcPr>
          <w:p w14:paraId="346EB87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53</w:t>
            </w:r>
          </w:p>
        </w:tc>
        <w:tc>
          <w:tcPr>
            <w:tcW w:w="2608" w:type="dxa"/>
          </w:tcPr>
          <w:p w14:paraId="16A7880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3rd Stg Fwd Outer</w:t>
            </w:r>
          </w:p>
        </w:tc>
        <w:tc>
          <w:tcPr>
            <w:tcW w:w="434" w:type="dxa"/>
          </w:tcPr>
          <w:p w14:paraId="341AED88"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54</w:t>
            </w:r>
          </w:p>
        </w:tc>
        <w:tc>
          <w:tcPr>
            <w:tcW w:w="2429" w:type="dxa"/>
          </w:tcPr>
          <w:p w14:paraId="08174497"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3rd Stg Fwd Outer</w:t>
            </w:r>
          </w:p>
        </w:tc>
      </w:tr>
      <w:tr w:rsidR="002702E5" w:rsidRPr="00DB432C" w14:paraId="44C873DF" w14:textId="77777777" w:rsidTr="000014F2">
        <w:tc>
          <w:tcPr>
            <w:tcW w:w="525" w:type="dxa"/>
          </w:tcPr>
          <w:p w14:paraId="77DCC23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55</w:t>
            </w:r>
          </w:p>
        </w:tc>
        <w:tc>
          <w:tcPr>
            <w:tcW w:w="2336" w:type="dxa"/>
          </w:tcPr>
          <w:p w14:paraId="6B129E73"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3rd Stg Aft Outer</w:t>
            </w:r>
          </w:p>
        </w:tc>
        <w:tc>
          <w:tcPr>
            <w:tcW w:w="433" w:type="dxa"/>
          </w:tcPr>
          <w:p w14:paraId="44559B1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56</w:t>
            </w:r>
          </w:p>
        </w:tc>
        <w:tc>
          <w:tcPr>
            <w:tcW w:w="2608" w:type="dxa"/>
          </w:tcPr>
          <w:p w14:paraId="232B77D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Turbine Temperature Wheel space 3rd Stg Aft Outer</w:t>
            </w:r>
          </w:p>
        </w:tc>
        <w:tc>
          <w:tcPr>
            <w:tcW w:w="434" w:type="dxa"/>
          </w:tcPr>
          <w:p w14:paraId="55A0DBE0"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57</w:t>
            </w:r>
          </w:p>
        </w:tc>
        <w:tc>
          <w:tcPr>
            <w:tcW w:w="2429" w:type="dxa"/>
          </w:tcPr>
          <w:p w14:paraId="172014B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 xml:space="preserve">Gas Fuel Flow </w:t>
            </w:r>
          </w:p>
        </w:tc>
      </w:tr>
      <w:tr w:rsidR="002702E5" w:rsidRPr="00DB432C" w14:paraId="4ADA4D98" w14:textId="77777777" w:rsidTr="000014F2">
        <w:tc>
          <w:tcPr>
            <w:tcW w:w="525" w:type="dxa"/>
          </w:tcPr>
          <w:p w14:paraId="59120A5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58</w:t>
            </w:r>
          </w:p>
        </w:tc>
        <w:tc>
          <w:tcPr>
            <w:tcW w:w="2336" w:type="dxa"/>
          </w:tcPr>
          <w:p w14:paraId="2423FE7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Gas fuel stroke reference (FSR)</w:t>
            </w:r>
          </w:p>
        </w:tc>
        <w:tc>
          <w:tcPr>
            <w:tcW w:w="433" w:type="dxa"/>
          </w:tcPr>
          <w:p w14:paraId="13E5873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59</w:t>
            </w:r>
          </w:p>
        </w:tc>
        <w:tc>
          <w:tcPr>
            <w:tcW w:w="2608" w:type="dxa"/>
          </w:tcPr>
          <w:p w14:paraId="678182C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Fuel Gas Inlet Pressure Transducer</w:t>
            </w:r>
          </w:p>
        </w:tc>
        <w:tc>
          <w:tcPr>
            <w:tcW w:w="434" w:type="dxa"/>
          </w:tcPr>
          <w:p w14:paraId="6E83DE4B"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60</w:t>
            </w:r>
          </w:p>
        </w:tc>
        <w:tc>
          <w:tcPr>
            <w:tcW w:w="2429" w:type="dxa"/>
          </w:tcPr>
          <w:p w14:paraId="53F3CBB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Fuel Transfer to Gas temperature</w:t>
            </w:r>
          </w:p>
        </w:tc>
      </w:tr>
      <w:tr w:rsidR="002702E5" w:rsidRPr="00DB432C" w14:paraId="6D67A3C1" w14:textId="77777777" w:rsidTr="000014F2">
        <w:tc>
          <w:tcPr>
            <w:tcW w:w="525" w:type="dxa"/>
          </w:tcPr>
          <w:p w14:paraId="33DFA99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61</w:t>
            </w:r>
          </w:p>
        </w:tc>
        <w:tc>
          <w:tcPr>
            <w:tcW w:w="2336" w:type="dxa"/>
          </w:tcPr>
          <w:p w14:paraId="2679085A"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Position feedback Stop-Ratio Valve</w:t>
            </w:r>
          </w:p>
        </w:tc>
        <w:tc>
          <w:tcPr>
            <w:tcW w:w="433" w:type="dxa"/>
          </w:tcPr>
          <w:p w14:paraId="0C42350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62</w:t>
            </w:r>
          </w:p>
        </w:tc>
        <w:tc>
          <w:tcPr>
            <w:tcW w:w="2608" w:type="dxa"/>
          </w:tcPr>
          <w:p w14:paraId="62F8CFD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P2 Pressure Reference</w:t>
            </w:r>
            <w:r w:rsidRPr="00DB432C">
              <w:rPr>
                <w:rFonts w:cs="Times New Roman"/>
                <w:color w:val="000000"/>
                <w:sz w:val="16"/>
                <w:szCs w:val="16"/>
              </w:rPr>
              <w:br/>
            </w:r>
          </w:p>
        </w:tc>
        <w:tc>
          <w:tcPr>
            <w:tcW w:w="434" w:type="dxa"/>
          </w:tcPr>
          <w:p w14:paraId="7E4B4353"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63</w:t>
            </w:r>
          </w:p>
        </w:tc>
        <w:tc>
          <w:tcPr>
            <w:tcW w:w="2429" w:type="dxa"/>
          </w:tcPr>
          <w:p w14:paraId="2862B287"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 xml:space="preserve">Gas Control Valve (GCV) </w:t>
            </w:r>
            <w:r w:rsidRPr="00DB432C">
              <w:rPr>
                <w:rFonts w:cs="Times New Roman"/>
                <w:color w:val="000000"/>
                <w:sz w:val="16"/>
                <w:szCs w:val="16"/>
              </w:rPr>
              <w:br/>
              <w:t xml:space="preserve">Position Feedback </w:t>
            </w:r>
          </w:p>
        </w:tc>
      </w:tr>
      <w:tr w:rsidR="002702E5" w:rsidRPr="00DB432C" w14:paraId="0C8D8DBF" w14:textId="77777777" w:rsidTr="000014F2">
        <w:tc>
          <w:tcPr>
            <w:tcW w:w="525" w:type="dxa"/>
          </w:tcPr>
          <w:p w14:paraId="3C02249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64</w:t>
            </w:r>
          </w:p>
        </w:tc>
        <w:tc>
          <w:tcPr>
            <w:tcW w:w="2336" w:type="dxa"/>
          </w:tcPr>
          <w:p w14:paraId="394289E6"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Premix splitter (FSGX) feedback</w:t>
            </w:r>
          </w:p>
        </w:tc>
        <w:tc>
          <w:tcPr>
            <w:tcW w:w="433" w:type="dxa"/>
          </w:tcPr>
          <w:p w14:paraId="48B11C9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65</w:t>
            </w:r>
          </w:p>
        </w:tc>
        <w:tc>
          <w:tcPr>
            <w:tcW w:w="2608" w:type="dxa"/>
          </w:tcPr>
          <w:p w14:paraId="4DA387A1"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Quaternary GCV Position Feedback</w:t>
            </w:r>
          </w:p>
        </w:tc>
        <w:tc>
          <w:tcPr>
            <w:tcW w:w="434" w:type="dxa"/>
          </w:tcPr>
          <w:p w14:paraId="1597081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66</w:t>
            </w:r>
          </w:p>
        </w:tc>
        <w:tc>
          <w:tcPr>
            <w:tcW w:w="2429" w:type="dxa"/>
          </w:tcPr>
          <w:p w14:paraId="5E1E9467"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Differential Pressure 1</w:t>
            </w:r>
          </w:p>
          <w:p w14:paraId="56300DC8"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 xml:space="preserve"> </w:t>
            </w:r>
          </w:p>
        </w:tc>
      </w:tr>
      <w:tr w:rsidR="002702E5" w:rsidRPr="00DB432C" w14:paraId="7F18E56E" w14:textId="77777777" w:rsidTr="000014F2">
        <w:tc>
          <w:tcPr>
            <w:tcW w:w="525" w:type="dxa"/>
          </w:tcPr>
          <w:p w14:paraId="2D8394E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67</w:t>
            </w:r>
          </w:p>
        </w:tc>
        <w:tc>
          <w:tcPr>
            <w:tcW w:w="2336" w:type="dxa"/>
          </w:tcPr>
          <w:p w14:paraId="2BF53F4F"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Differential Pressure 2</w:t>
            </w:r>
          </w:p>
          <w:p w14:paraId="7A8A9329" w14:textId="77777777" w:rsidR="002702E5" w:rsidRPr="00DB432C" w:rsidRDefault="002702E5" w:rsidP="002702E5">
            <w:pPr>
              <w:spacing w:line="240" w:lineRule="auto"/>
              <w:jc w:val="left"/>
              <w:rPr>
                <w:rFonts w:cs="Times New Roman"/>
                <w:sz w:val="16"/>
                <w:szCs w:val="16"/>
              </w:rPr>
            </w:pPr>
          </w:p>
        </w:tc>
        <w:tc>
          <w:tcPr>
            <w:tcW w:w="433" w:type="dxa"/>
          </w:tcPr>
          <w:p w14:paraId="313C877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68</w:t>
            </w:r>
          </w:p>
        </w:tc>
        <w:tc>
          <w:tcPr>
            <w:tcW w:w="2608" w:type="dxa"/>
          </w:tcPr>
          <w:p w14:paraId="7A2534D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Lube Oil Header Temperature - LT-TH-1</w:t>
            </w:r>
          </w:p>
        </w:tc>
        <w:tc>
          <w:tcPr>
            <w:tcW w:w="434" w:type="dxa"/>
          </w:tcPr>
          <w:p w14:paraId="00693C28"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69</w:t>
            </w:r>
          </w:p>
        </w:tc>
        <w:tc>
          <w:tcPr>
            <w:tcW w:w="2429" w:type="dxa"/>
          </w:tcPr>
          <w:p w14:paraId="60357D68"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Turbine Bearing #1</w:t>
            </w:r>
          </w:p>
        </w:tc>
      </w:tr>
      <w:tr w:rsidR="002702E5" w:rsidRPr="00DB432C" w14:paraId="7A62D43B" w14:textId="77777777" w:rsidTr="000014F2">
        <w:tc>
          <w:tcPr>
            <w:tcW w:w="525" w:type="dxa"/>
          </w:tcPr>
          <w:p w14:paraId="7926B5B4"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70</w:t>
            </w:r>
          </w:p>
        </w:tc>
        <w:tc>
          <w:tcPr>
            <w:tcW w:w="2336" w:type="dxa"/>
          </w:tcPr>
          <w:p w14:paraId="5D15A743"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Turbine Bearing #1</w:t>
            </w:r>
          </w:p>
        </w:tc>
        <w:tc>
          <w:tcPr>
            <w:tcW w:w="433" w:type="dxa"/>
          </w:tcPr>
          <w:p w14:paraId="22BE8C5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71</w:t>
            </w:r>
          </w:p>
        </w:tc>
        <w:tc>
          <w:tcPr>
            <w:tcW w:w="2608" w:type="dxa"/>
          </w:tcPr>
          <w:p w14:paraId="031A6E4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#1 Turbine Journal Bearing Drain Temperature</w:t>
            </w:r>
          </w:p>
        </w:tc>
        <w:tc>
          <w:tcPr>
            <w:tcW w:w="434" w:type="dxa"/>
          </w:tcPr>
          <w:p w14:paraId="2806362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72</w:t>
            </w:r>
          </w:p>
        </w:tc>
        <w:tc>
          <w:tcPr>
            <w:tcW w:w="2429" w:type="dxa"/>
          </w:tcPr>
          <w:p w14:paraId="11580FC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[39V-1A] Vibration Sensor - Turbine #1 Bearing</w:t>
            </w:r>
          </w:p>
        </w:tc>
      </w:tr>
      <w:tr w:rsidR="002702E5" w:rsidRPr="00DB432C" w14:paraId="4DBEEE44" w14:textId="77777777" w:rsidTr="000014F2">
        <w:tc>
          <w:tcPr>
            <w:tcW w:w="525" w:type="dxa"/>
          </w:tcPr>
          <w:p w14:paraId="3C74D47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73</w:t>
            </w:r>
          </w:p>
        </w:tc>
        <w:tc>
          <w:tcPr>
            <w:tcW w:w="2336" w:type="dxa"/>
          </w:tcPr>
          <w:p w14:paraId="6906DA60" w14:textId="77777777" w:rsidR="002702E5" w:rsidRPr="00DB432C" w:rsidRDefault="002702E5" w:rsidP="002702E5">
            <w:pPr>
              <w:spacing w:line="240" w:lineRule="auto"/>
              <w:jc w:val="left"/>
              <w:rPr>
                <w:rFonts w:cs="Times New Roman"/>
                <w:sz w:val="16"/>
                <w:szCs w:val="16"/>
              </w:rPr>
            </w:pPr>
            <w:r w:rsidRPr="00DB432C">
              <w:rPr>
                <w:rFonts w:cs="Times New Roman"/>
                <w:color w:val="000000"/>
                <w:sz w:val="16"/>
                <w:szCs w:val="16"/>
              </w:rPr>
              <w:t>[39V-1B] Vibration Sensor - Turbine #1 Bearing</w:t>
            </w:r>
          </w:p>
        </w:tc>
        <w:tc>
          <w:tcPr>
            <w:tcW w:w="433" w:type="dxa"/>
          </w:tcPr>
          <w:p w14:paraId="46F48139"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74</w:t>
            </w:r>
          </w:p>
        </w:tc>
        <w:tc>
          <w:tcPr>
            <w:tcW w:w="2608" w:type="dxa"/>
          </w:tcPr>
          <w:p w14:paraId="2D0E3436"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Turbine Bearing #2</w:t>
            </w:r>
          </w:p>
          <w:p w14:paraId="14F5C08E" w14:textId="77777777" w:rsidR="002702E5" w:rsidRPr="00DB432C" w:rsidRDefault="002702E5" w:rsidP="002702E5">
            <w:pPr>
              <w:spacing w:line="240" w:lineRule="auto"/>
              <w:jc w:val="left"/>
              <w:rPr>
                <w:rFonts w:cs="Times New Roman"/>
                <w:sz w:val="16"/>
                <w:szCs w:val="16"/>
              </w:rPr>
            </w:pPr>
          </w:p>
        </w:tc>
        <w:tc>
          <w:tcPr>
            <w:tcW w:w="434" w:type="dxa"/>
          </w:tcPr>
          <w:p w14:paraId="32E8BF4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75</w:t>
            </w:r>
          </w:p>
        </w:tc>
        <w:tc>
          <w:tcPr>
            <w:tcW w:w="2429" w:type="dxa"/>
          </w:tcPr>
          <w:p w14:paraId="25FE1F3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Turbine Bearing #2</w:t>
            </w:r>
          </w:p>
          <w:p w14:paraId="21016651" w14:textId="77777777" w:rsidR="002702E5" w:rsidRPr="00DB432C" w:rsidRDefault="002702E5" w:rsidP="002702E5">
            <w:pPr>
              <w:spacing w:line="240" w:lineRule="auto"/>
              <w:jc w:val="left"/>
              <w:rPr>
                <w:rFonts w:cs="Times New Roman"/>
                <w:sz w:val="16"/>
                <w:szCs w:val="16"/>
              </w:rPr>
            </w:pPr>
          </w:p>
        </w:tc>
      </w:tr>
      <w:tr w:rsidR="002702E5" w:rsidRPr="00DB432C" w14:paraId="3FAFFCF2" w14:textId="77777777" w:rsidTr="000014F2">
        <w:tc>
          <w:tcPr>
            <w:tcW w:w="525" w:type="dxa"/>
          </w:tcPr>
          <w:p w14:paraId="30C7936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76</w:t>
            </w:r>
          </w:p>
        </w:tc>
        <w:tc>
          <w:tcPr>
            <w:tcW w:w="2336" w:type="dxa"/>
          </w:tcPr>
          <w:p w14:paraId="736F8593"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#2 Turbine Journal Bearing Drain Temperature</w:t>
            </w:r>
          </w:p>
        </w:tc>
        <w:tc>
          <w:tcPr>
            <w:tcW w:w="433" w:type="dxa"/>
          </w:tcPr>
          <w:p w14:paraId="18645576"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77</w:t>
            </w:r>
          </w:p>
        </w:tc>
        <w:tc>
          <w:tcPr>
            <w:tcW w:w="2608" w:type="dxa"/>
          </w:tcPr>
          <w:p w14:paraId="5C2F497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[39V-3A) Vibration Sensor - Turbine #3 Bearing</w:t>
            </w:r>
          </w:p>
        </w:tc>
        <w:tc>
          <w:tcPr>
            <w:tcW w:w="434" w:type="dxa"/>
          </w:tcPr>
          <w:p w14:paraId="1D230E0A"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78</w:t>
            </w:r>
          </w:p>
        </w:tc>
        <w:tc>
          <w:tcPr>
            <w:tcW w:w="2429" w:type="dxa"/>
          </w:tcPr>
          <w:p w14:paraId="64DE5000"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[39V-3B) Vibration Sensor - Turbine #3 Bearing</w:t>
            </w:r>
          </w:p>
        </w:tc>
      </w:tr>
      <w:tr w:rsidR="002702E5" w:rsidRPr="00DB432C" w14:paraId="7BA4F46E" w14:textId="77777777" w:rsidTr="000014F2">
        <w:tc>
          <w:tcPr>
            <w:tcW w:w="525" w:type="dxa"/>
          </w:tcPr>
          <w:p w14:paraId="5D87ADCC"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79</w:t>
            </w:r>
          </w:p>
        </w:tc>
        <w:tc>
          <w:tcPr>
            <w:tcW w:w="2336" w:type="dxa"/>
          </w:tcPr>
          <w:p w14:paraId="39235BCD"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Generator Bearing #1</w:t>
            </w:r>
          </w:p>
        </w:tc>
        <w:tc>
          <w:tcPr>
            <w:tcW w:w="433" w:type="dxa"/>
          </w:tcPr>
          <w:p w14:paraId="1C85A88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80</w:t>
            </w:r>
          </w:p>
        </w:tc>
        <w:tc>
          <w:tcPr>
            <w:tcW w:w="2608" w:type="dxa"/>
          </w:tcPr>
          <w:p w14:paraId="4E9E3F5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Generator Bearing #1</w:t>
            </w:r>
          </w:p>
        </w:tc>
        <w:tc>
          <w:tcPr>
            <w:tcW w:w="434" w:type="dxa"/>
          </w:tcPr>
          <w:p w14:paraId="27EFFA31"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81</w:t>
            </w:r>
          </w:p>
        </w:tc>
        <w:tc>
          <w:tcPr>
            <w:tcW w:w="2429" w:type="dxa"/>
          </w:tcPr>
          <w:p w14:paraId="3C5DF5A1"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#1 Gen Journal Brg Drain Temperature</w:t>
            </w:r>
          </w:p>
        </w:tc>
      </w:tr>
      <w:tr w:rsidR="002702E5" w:rsidRPr="00DB432C" w14:paraId="11B64670" w14:textId="77777777" w:rsidTr="000014F2">
        <w:tc>
          <w:tcPr>
            <w:tcW w:w="525" w:type="dxa"/>
          </w:tcPr>
          <w:p w14:paraId="02422317"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82</w:t>
            </w:r>
          </w:p>
        </w:tc>
        <w:tc>
          <w:tcPr>
            <w:tcW w:w="2336" w:type="dxa"/>
          </w:tcPr>
          <w:p w14:paraId="3E48D80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[39V-4A) Vibration Sensor - Generator bearing</w:t>
            </w:r>
          </w:p>
        </w:tc>
        <w:tc>
          <w:tcPr>
            <w:tcW w:w="433" w:type="dxa"/>
          </w:tcPr>
          <w:p w14:paraId="0B94B15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83</w:t>
            </w:r>
          </w:p>
        </w:tc>
        <w:tc>
          <w:tcPr>
            <w:tcW w:w="2608" w:type="dxa"/>
          </w:tcPr>
          <w:p w14:paraId="6263CF1C"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[39V-4B) Vibration Sensor - Generator bearing</w:t>
            </w:r>
          </w:p>
        </w:tc>
        <w:tc>
          <w:tcPr>
            <w:tcW w:w="434" w:type="dxa"/>
          </w:tcPr>
          <w:p w14:paraId="2A0D5F15"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84</w:t>
            </w:r>
          </w:p>
        </w:tc>
        <w:tc>
          <w:tcPr>
            <w:tcW w:w="2429" w:type="dxa"/>
          </w:tcPr>
          <w:p w14:paraId="5E05706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Generator Bearing #2</w:t>
            </w:r>
          </w:p>
        </w:tc>
      </w:tr>
      <w:tr w:rsidR="002702E5" w:rsidRPr="00DB432C" w14:paraId="29DABC9E" w14:textId="77777777" w:rsidTr="000014F2">
        <w:tc>
          <w:tcPr>
            <w:tcW w:w="525" w:type="dxa"/>
          </w:tcPr>
          <w:p w14:paraId="18B8E57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85</w:t>
            </w:r>
          </w:p>
        </w:tc>
        <w:tc>
          <w:tcPr>
            <w:tcW w:w="2336" w:type="dxa"/>
          </w:tcPr>
          <w:p w14:paraId="0847071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Generator Bearing #1</w:t>
            </w:r>
          </w:p>
        </w:tc>
        <w:tc>
          <w:tcPr>
            <w:tcW w:w="433" w:type="dxa"/>
          </w:tcPr>
          <w:p w14:paraId="27E75ABE"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86</w:t>
            </w:r>
          </w:p>
        </w:tc>
        <w:tc>
          <w:tcPr>
            <w:tcW w:w="2608" w:type="dxa"/>
          </w:tcPr>
          <w:p w14:paraId="7190E1A5"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#2 Gen Journal Bearing Drain Temperature</w:t>
            </w:r>
          </w:p>
        </w:tc>
        <w:tc>
          <w:tcPr>
            <w:tcW w:w="434" w:type="dxa"/>
          </w:tcPr>
          <w:p w14:paraId="5E2D60B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87</w:t>
            </w:r>
          </w:p>
        </w:tc>
        <w:tc>
          <w:tcPr>
            <w:tcW w:w="2429" w:type="dxa"/>
          </w:tcPr>
          <w:p w14:paraId="0DE51EC9"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[39V-4A) Vibration Sensor - Generator Bearing</w:t>
            </w:r>
          </w:p>
        </w:tc>
      </w:tr>
      <w:tr w:rsidR="002702E5" w:rsidRPr="00DB432C" w14:paraId="0200B79E" w14:textId="77777777" w:rsidTr="000014F2">
        <w:tc>
          <w:tcPr>
            <w:tcW w:w="525" w:type="dxa"/>
          </w:tcPr>
          <w:p w14:paraId="4782CAB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88</w:t>
            </w:r>
          </w:p>
        </w:tc>
        <w:tc>
          <w:tcPr>
            <w:tcW w:w="2336" w:type="dxa"/>
          </w:tcPr>
          <w:p w14:paraId="7FA6EB92"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Thrust Active</w:t>
            </w:r>
          </w:p>
        </w:tc>
        <w:tc>
          <w:tcPr>
            <w:tcW w:w="433" w:type="dxa"/>
          </w:tcPr>
          <w:p w14:paraId="41A8493C"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89</w:t>
            </w:r>
          </w:p>
        </w:tc>
        <w:tc>
          <w:tcPr>
            <w:tcW w:w="2608" w:type="dxa"/>
          </w:tcPr>
          <w:p w14:paraId="700E4CC0"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Thrust Active</w:t>
            </w:r>
          </w:p>
        </w:tc>
        <w:tc>
          <w:tcPr>
            <w:tcW w:w="434" w:type="dxa"/>
          </w:tcPr>
          <w:p w14:paraId="6FA3464D"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90</w:t>
            </w:r>
          </w:p>
        </w:tc>
        <w:tc>
          <w:tcPr>
            <w:tcW w:w="2429" w:type="dxa"/>
          </w:tcPr>
          <w:p w14:paraId="65CCEF2E"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Thrust Inactive</w:t>
            </w:r>
          </w:p>
        </w:tc>
      </w:tr>
      <w:tr w:rsidR="002702E5" w:rsidRPr="00DB432C" w14:paraId="48BFBF5A" w14:textId="77777777" w:rsidTr="000014F2">
        <w:tc>
          <w:tcPr>
            <w:tcW w:w="525" w:type="dxa"/>
          </w:tcPr>
          <w:p w14:paraId="7090DE32" w14:textId="77777777" w:rsidR="002702E5" w:rsidRPr="00DB432C" w:rsidRDefault="002702E5" w:rsidP="002702E5">
            <w:pPr>
              <w:spacing w:line="240" w:lineRule="auto"/>
              <w:jc w:val="left"/>
              <w:rPr>
                <w:rFonts w:cs="Times New Roman"/>
                <w:sz w:val="16"/>
                <w:szCs w:val="16"/>
              </w:rPr>
            </w:pPr>
            <w:r w:rsidRPr="00DB432C">
              <w:rPr>
                <w:rFonts w:cs="Times New Roman"/>
                <w:sz w:val="16"/>
                <w:szCs w:val="16"/>
              </w:rPr>
              <w:t>91</w:t>
            </w:r>
          </w:p>
        </w:tc>
        <w:tc>
          <w:tcPr>
            <w:tcW w:w="2336" w:type="dxa"/>
          </w:tcPr>
          <w:p w14:paraId="00A90E0B" w14:textId="77777777" w:rsidR="002702E5" w:rsidRPr="00DB432C" w:rsidRDefault="002702E5" w:rsidP="002702E5">
            <w:pPr>
              <w:spacing w:line="240" w:lineRule="auto"/>
              <w:jc w:val="left"/>
              <w:rPr>
                <w:rFonts w:cs="Times New Roman"/>
                <w:color w:val="000000"/>
                <w:sz w:val="16"/>
                <w:szCs w:val="16"/>
              </w:rPr>
            </w:pPr>
            <w:r w:rsidRPr="00DB432C">
              <w:rPr>
                <w:rFonts w:cs="Times New Roman"/>
                <w:color w:val="000000"/>
                <w:sz w:val="16"/>
                <w:szCs w:val="16"/>
              </w:rPr>
              <w:t>Bearing Metal Temp - Thrust Inactive</w:t>
            </w:r>
          </w:p>
        </w:tc>
        <w:tc>
          <w:tcPr>
            <w:tcW w:w="433" w:type="dxa"/>
          </w:tcPr>
          <w:p w14:paraId="708C795C" w14:textId="77777777" w:rsidR="002702E5" w:rsidRPr="00DB432C" w:rsidRDefault="002702E5" w:rsidP="002702E5">
            <w:pPr>
              <w:spacing w:line="240" w:lineRule="auto"/>
              <w:jc w:val="left"/>
              <w:rPr>
                <w:rFonts w:cs="Times New Roman"/>
                <w:sz w:val="16"/>
                <w:szCs w:val="16"/>
              </w:rPr>
            </w:pPr>
          </w:p>
        </w:tc>
        <w:tc>
          <w:tcPr>
            <w:tcW w:w="2608" w:type="dxa"/>
          </w:tcPr>
          <w:p w14:paraId="5818B58F" w14:textId="77777777" w:rsidR="002702E5" w:rsidRPr="00DB432C" w:rsidRDefault="002702E5" w:rsidP="002702E5">
            <w:pPr>
              <w:spacing w:line="240" w:lineRule="auto"/>
              <w:jc w:val="left"/>
              <w:rPr>
                <w:rFonts w:cs="Times New Roman"/>
                <w:sz w:val="16"/>
                <w:szCs w:val="16"/>
              </w:rPr>
            </w:pPr>
          </w:p>
        </w:tc>
        <w:tc>
          <w:tcPr>
            <w:tcW w:w="434" w:type="dxa"/>
          </w:tcPr>
          <w:p w14:paraId="46FA0CFC" w14:textId="77777777" w:rsidR="002702E5" w:rsidRPr="00DB432C" w:rsidRDefault="002702E5" w:rsidP="002702E5">
            <w:pPr>
              <w:spacing w:line="240" w:lineRule="auto"/>
              <w:jc w:val="left"/>
              <w:rPr>
                <w:rFonts w:cs="Times New Roman"/>
                <w:sz w:val="16"/>
                <w:szCs w:val="16"/>
              </w:rPr>
            </w:pPr>
          </w:p>
        </w:tc>
        <w:tc>
          <w:tcPr>
            <w:tcW w:w="2429" w:type="dxa"/>
          </w:tcPr>
          <w:p w14:paraId="01D0F7D1" w14:textId="77777777" w:rsidR="002702E5" w:rsidRPr="00DB432C" w:rsidRDefault="002702E5" w:rsidP="002702E5">
            <w:pPr>
              <w:spacing w:line="240" w:lineRule="auto"/>
              <w:jc w:val="left"/>
              <w:rPr>
                <w:rFonts w:cs="Times New Roman"/>
                <w:sz w:val="16"/>
                <w:szCs w:val="16"/>
              </w:rPr>
            </w:pPr>
          </w:p>
        </w:tc>
      </w:tr>
    </w:tbl>
    <w:p w14:paraId="32DD4F3F" w14:textId="0C2A58FE" w:rsidR="00C02867" w:rsidRPr="00DB432C" w:rsidRDefault="00C02867" w:rsidP="00C02867"/>
    <w:p w14:paraId="768AD8E0" w14:textId="77777777" w:rsidR="00596606" w:rsidRPr="00DB432C" w:rsidRDefault="00596606" w:rsidP="00596606">
      <w:r w:rsidRPr="00DB432C">
        <w:t xml:space="preserve">The engine event log revealed that there was a sensor communication error in thermal couple # 17 from December 13, 2009, onwards. To evaluate the capabilities of the proposed CVA-based method for detecting sensor failure, a training data set captured from gas turbine A with healthy conditions was first utilized to train the CVA model. The training data set contained 1000 observations and was captured between November 2 and December 13. The transformation matrices and threshold limits for health indicators were obtained through the CVA training process. Then, a faulty data set containing 600 sampling points captured between December 10 and December 18 was utilized to test the trained algorithm. </w:t>
      </w:r>
    </w:p>
    <w:p w14:paraId="461E0A55" w14:textId="7431A9CE" w:rsidR="00596606" w:rsidRPr="00DB432C" w:rsidRDefault="00596606" w:rsidP="00596606">
      <w:bookmarkStart w:id="125" w:name="_Hlk505404477"/>
      <w:r w:rsidRPr="00DB432C">
        <w:t xml:space="preserve">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determined by calculating the autocorrelation function of the root summed squares of all variables against a confidence bound of </w:t>
      </w:r>
      <w:bookmarkStart w:id="126" w:name="OLE_LINK128"/>
      <w:r w:rsidRPr="00DB432C">
        <w:t>±</w:t>
      </w:r>
      <w:bookmarkEnd w:id="126"/>
      <w:r w:rsidRPr="00DB432C">
        <w:t xml:space="preserve"> 5%.</w:t>
      </w:r>
      <w:r w:rsidR="009534A4" w:rsidRPr="00DB432C">
        <w:t xml:space="preserve"> </w:t>
      </w:r>
      <w:r w:rsidR="007F30A3" w:rsidRPr="00DB432C">
        <w:t xml:space="preserve">The values of lags </w:t>
      </w:r>
      <w:bookmarkStart w:id="127" w:name="OLE_LINK92"/>
      <m:oMath>
        <m:r>
          <w:rPr>
            <w:rFonts w:ascii="Cambria Math" w:hAnsi="Cambria Math"/>
          </w:rPr>
          <m:t>a</m:t>
        </m:r>
      </m:oMath>
      <w:bookmarkEnd w:id="127"/>
      <w:r w:rsidR="007F30A3" w:rsidRPr="00DB432C">
        <w:t xml:space="preserve"> and </w:t>
      </w:r>
      <m:oMath>
        <m:r>
          <w:rPr>
            <w:rFonts w:ascii="Cambria Math" w:hAnsi="Cambria Math"/>
          </w:rPr>
          <m:t>b</m:t>
        </m:r>
      </m:oMath>
      <w:r w:rsidR="007F30A3" w:rsidRPr="00DB432C">
        <w:t xml:space="preserve"> can be found using the ‘autocorr’ function in Matlab</w:t>
      </w:r>
      <w:r w:rsidR="008060A3" w:rsidRPr="00DB432C">
        <w:t xml:space="preserve"> </w:t>
      </w:r>
      <w:r w:rsidR="008060A3" w:rsidRPr="00DB432C">
        <w:fldChar w:fldCharType="begin" w:fldLock="1"/>
      </w:r>
      <w:r w:rsidR="00B73D33">
        <w:instrText>ADDIN CSL_CITATION {"citationItems":[{"id":"ITEM-1","itemData":{"URL":"https://uk.mathworks.com/help/econ/autocorrelation-and-partial-autocorrelation.html","accessed":{"date-parts":[["2018","1","28"]]},"author":[{"dropping-particle":"","family":"MathWorks","given":"","non-dropping-particle":"","parse-names":false,"suffix":""}],"id":"ITEM-1","issued":{"date-parts":[["2017"]]},"title":"Autocorrelation and Partial Autocorrelation","type":"webpage"},"uris":["http://www.mendeley.com/documents/?uuid=efe697aa-804c-4390-ba96-1f5cc093eddb"]}],"mendeley":{"formattedCitation":"[140]","plainTextFormattedCitation":"[140]","previouslyFormattedCitation":"[140]"},"properties":{"noteIndex":0},"schema":"https://github.com/citation-style-language/schema/raw/master/csl-citation.json"}</w:instrText>
      </w:r>
      <w:r w:rsidR="008060A3" w:rsidRPr="00DB432C">
        <w:fldChar w:fldCharType="separate"/>
      </w:r>
      <w:r w:rsidR="00702C1F" w:rsidRPr="00DB432C">
        <w:rPr>
          <w:noProof/>
        </w:rPr>
        <w:t>[140]</w:t>
      </w:r>
      <w:r w:rsidR="008060A3" w:rsidRPr="00DB432C">
        <w:fldChar w:fldCharType="end"/>
      </w:r>
      <w:r w:rsidR="007C6E86" w:rsidRPr="00DB432C">
        <w:t xml:space="preserve">, </w:t>
      </w:r>
      <w:r w:rsidR="007F30A3" w:rsidRPr="00DB432C">
        <w:t xml:space="preserve">and the sample autocorrelation of a signal is plotted against </w:t>
      </w:r>
      <w:bookmarkStart w:id="128" w:name="OLE_LINK150"/>
      <w:bookmarkStart w:id="129" w:name="OLE_LINK151"/>
      <w:r w:rsidR="007F30A3" w:rsidRPr="00DB432C">
        <w:t xml:space="preserve">± </w:t>
      </w:r>
      <w:bookmarkStart w:id="130" w:name="OLE_LINK91"/>
      <w:bookmarkStart w:id="131" w:name="OLE_LINK28"/>
      <w:r w:rsidR="007F30A3" w:rsidRPr="00DB432C">
        <w:t xml:space="preserve">5% </w:t>
      </w:r>
      <w:bookmarkEnd w:id="130"/>
      <w:bookmarkEnd w:id="131"/>
      <w:r w:rsidR="007F30A3" w:rsidRPr="00DB432C">
        <w:t>confidence</w:t>
      </w:r>
      <w:bookmarkEnd w:id="128"/>
      <w:bookmarkEnd w:id="129"/>
      <w:r w:rsidR="007F30A3" w:rsidRPr="00DB432C">
        <w:t xml:space="preserve"> intervals by default in Matlab. The CVA model shows </w:t>
      </w:r>
      <w:r w:rsidR="00536A01" w:rsidRPr="00DB432C">
        <w:t xml:space="preserve">very </w:t>
      </w:r>
      <w:r w:rsidR="007F30A3" w:rsidRPr="00DB432C">
        <w:t xml:space="preserve">similar fault-detection times and false-alarm rates for different numbers of significant lags (see Appendix D), indicating that the values of </w:t>
      </w:r>
      <m:oMath>
        <m:r>
          <w:rPr>
            <w:rFonts w:ascii="Cambria Math" w:hAnsi="Cambria Math"/>
          </w:rPr>
          <m:t>a</m:t>
        </m:r>
      </m:oMath>
      <w:r w:rsidR="007F30A3" w:rsidRPr="00DB432C">
        <w:t xml:space="preserve"> and </w:t>
      </w:r>
      <m:oMath>
        <m:r>
          <w:rPr>
            <w:rFonts w:ascii="Cambria Math" w:hAnsi="Cambria Math"/>
          </w:rPr>
          <m:t>b</m:t>
        </m:r>
      </m:oMath>
      <w:r w:rsidR="007F30A3" w:rsidRPr="00DB432C">
        <w:t xml:space="preserve"> are not important for monitoring performance in this work. The number of retained states </w:t>
      </w:r>
      <m:oMath>
        <m:r>
          <w:rPr>
            <w:rFonts w:ascii="Cambria Math" w:hAnsi="Cambria Math"/>
          </w:rPr>
          <m:t>q</m:t>
        </m:r>
      </m:oMath>
      <w:r w:rsidR="007F30A3" w:rsidRPr="00DB432C">
        <w:t xml:space="preserve"> is the dominant factor affecting the performance of the proposed fault-detection model. In addition, ± 5% confidence bounds have been widely adopted for the determination of the maximum significant lags of multivariate time series </w:t>
      </w:r>
      <w:r w:rsidR="0092681C" w:rsidRPr="00DB432C">
        <w:fldChar w:fldCharType="begin" w:fldLock="1"/>
      </w:r>
      <w:r w:rsidR="00B73D33">
        <w:instrText>ADDIN CSL_CITATION {"citationItems":[{"id":"ITEM-1","itemData":{"DOI":"10.1016/j.conengprac.2014.12.006","ISSN":"09670661","abstract":"An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Practice","id":"ITEM-1","issued":{"date-parts":[["2015"]]},"page":"113-119","publisher":"Elsevier","title":"Stable recursive canonical variate state space modeling for time-varying processes","type":"article-journal","volume":"36"},"uris":["http://www.mendeley.com/documents/?uuid=a3b0f1f6-3642-49f3-8961-0b9983d4810d"]},{"id":"ITEM-2","itemData":{"DOI":"10.1016/j.conengprac.2016.05.018","ISSN":"09670661","abstract":"Condition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Practice","id":"ITEM-2","issued":{"date-parts":[["2016"]]},"page":"70-80","publisher":"Elsevier","title":"Canonical variate analysis for performance degradation under faulty conditions","type":"article-journal","volume":"54"},"uris":["http://www.mendeley.com/documents/?uuid=b3e3dbf0-5f09-47b7-ac9d-97d863bead6b"]},{"id":"ITEM-3","itemData":{"DOI":"10.1109/TII.2009.2032654","ISBN":"1551-3203","abstract":"The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Informatics","id":"ITEM-3","issue":"1","issued":{"date-parts":[["2010"]]},"page":"36-45","title":"Nonlinear Dynamic Process Monitoring Using Canonical Variate Analysis and Kernel Density Estimations","type":"article-journal","volume":"6"},"uris":["http://www.mendeley.com/documents/?uuid=c88530aa-c08e-4d6e-89e7-576565edb149"]},{"id":"ITEM-4","itemData":{"DOI":"10.1016/S0968-090X(03)00004-4","ISBN":"0968-090X","ISSN":"0968090X","PMID":"12581935","abstract":"Urban traffic congestion is one of the most severe problems of everyday life in Metropolitan areas. In an effort to deal with this problem, intelligent transportation systems (ITS) technologies have concentrated in recent years on dealing with urban congestion. One of the most critical aspects of ITS success is the provision of accurate real-time information and short-term predictions of traffic parameters such as traffic volumes, travel speeds and occupancies. The present paper concentrates on developing flexible and explicitly multivariate time-series state space models using core urban area loop detector data. Using 3-min volume measurements from urban arterial streets near downtown Athens, models were developed that feed on data from upstream detectors to improve on the predictions of downstream locations. The results clearly suggest that different model specifications are appropriate for different time periods of the day. Further, it also appears that the use of multivariate state space models improves on the prediction accuracy over univariate time series ones. © 2003 Elsevier Science Ltd. All rights reserved.","author":[{"dropping-particle":"","family":"Stathopoulos","given":"Anthony","non-dropping-particle":"","parse-names":false,"suffix":""},{"dropping-particle":"","family":"Karlaftis","given":"Matthew G.","non-dropping-particle":"","parse-names":false,"suffix":""}],"container-title":"Transportation Research Part C: Emerging Technologies","id":"ITEM-4","issue":"2","issued":{"date-parts":[["2003"]]},"page":"121-135","title":"A multivariate state space approach for urban traffic flow modeling and prediction","type":"article-journal","volume":"11"},"uris":["http://www.mendeley.com/documents/?uuid=51ea801e-e547-474f-b203-197a5a73cf95"]},{"id":"ITEM-5","itemData":{"DOI":"10.1016/j.ymssp.2015.05.018","ISSN":"08883270","abstract":"The detection and diagnosis of faults in industrial processes is a very active field of research due to the reduction in maintenance costs achieved by the implementation of process monitoring algorithms such as Principal Component Analysis, Partial Least Squares or more recently Canonical Variate Analysis (CVA). Typically the condition of rotating machinery is monitored separately using vibration analysis or other specific techniques. Conventional vibration-based condition monitoring techniques are based on the tracking of key features observed in the measured signal. Typically steady-state loading conditions are required to ensure consistency between measurements. In this paper, a technique based on merging process and vibration data is proposed with the objective of improving the detection of mechanical faults in industrial systems working under variable operating conditions. The capabilities of CVA for detection and diagnosis of faults were tested using experimental data acquired from a compressor test rig where different process faults were introduced. Results suggest that the combination of process and vibration data can effectively improve the detectability of mechanical faults in systems working under variable operating conditions.","author":[{"dropping-particle":"","family":"Ruiz-Cárcel","given":"C.","non-dropping-particle":"","parse-names":false,"suffix":""},{"dropping-particle":"","family":"Jaramillo","given":"V.H.","non-dropping-particle":"","parse-names":false,"suffix":""},{"dropping-particle":"","family":"Mba","given":"D.","non-dropping-particle":"","parse-names":false,"suffix":""},{"dropping-particle":"","family":"Ottewill","given":"J.R.","non-dropping-particle":"","parse-names":false,"suffix":""},{"dropping-particle":"","family":"Cao","given":"Y.","non-dropping-particle":"","parse-names":false,"suffix":""}],"container-title":"Mechanical Systems and Signal Processing","id":"ITEM-5","issued":{"date-parts":[["2015"]]},"page":"1-17","title":"Combination of process and vibration data for improved condition monitoring of industrial systems working under variable operating conditions","type":"article-journal"},"uris":["http://www.mendeley.com/documents/?uuid=3c16b440-f231-47f8-b819-e252d2b11b9e"]}],"mendeley":{"formattedCitation":"[13], [15], [29], [30], [119]","plainTextFormattedCitation":"[13], [15], [29], [30], [119]","previouslyFormattedCitation":"[13], [15], [29], [30], [119]"},"properties":{"noteIndex":0},"schema":"https://github.com/citation-style-language/schema/raw/master/csl-citation.json"}</w:instrText>
      </w:r>
      <w:r w:rsidR="0092681C" w:rsidRPr="00DB432C">
        <w:fldChar w:fldCharType="separate"/>
      </w:r>
      <w:r w:rsidR="00702C1F" w:rsidRPr="00DB432C">
        <w:rPr>
          <w:noProof/>
        </w:rPr>
        <w:t>[13], [15], [29], [30], [119]</w:t>
      </w:r>
      <w:r w:rsidR="0092681C" w:rsidRPr="00DB432C">
        <w:fldChar w:fldCharType="end"/>
      </w:r>
      <w:r w:rsidR="008060A3" w:rsidRPr="00DB432C">
        <w:t xml:space="preserve">. </w:t>
      </w:r>
      <w:r w:rsidR="005B2C7A" w:rsidRPr="00DB432C">
        <w:t>Therefore, ± 5% confidence level</w:t>
      </w:r>
      <w:r w:rsidR="00B53BBD" w:rsidRPr="00DB432C">
        <w:t>s</w:t>
      </w:r>
      <w:r w:rsidR="005B2C7A" w:rsidRPr="00DB432C">
        <w:t xml:space="preserve"> </w:t>
      </w:r>
      <w:r w:rsidR="00B53BBD" w:rsidRPr="00DB432C">
        <w:t>are</w:t>
      </w:r>
      <w:r w:rsidR="005B2C7A" w:rsidRPr="00DB432C">
        <w:t xml:space="preserve"> employed to determine the value</w:t>
      </w:r>
      <w:r w:rsidR="008C192D" w:rsidRPr="00DB432C">
        <w:t>s</w:t>
      </w:r>
      <w:r w:rsidR="005B2C7A" w:rsidRPr="00DB432C">
        <w:t xml:space="preserve"> of time lags </w:t>
      </w:r>
      <m:oMath>
        <m:r>
          <w:rPr>
            <w:rFonts w:ascii="Cambria Math" w:hAnsi="Cambria Math"/>
          </w:rPr>
          <m:t>a</m:t>
        </m:r>
      </m:oMath>
      <w:r w:rsidR="005B2C7A" w:rsidRPr="00DB432C">
        <w:t xml:space="preserve"> and </w:t>
      </w:r>
      <m:oMath>
        <m:r>
          <w:rPr>
            <w:rFonts w:ascii="Cambria Math" w:hAnsi="Cambria Math"/>
          </w:rPr>
          <m:t>b</m:t>
        </m:r>
      </m:oMath>
      <w:r w:rsidR="00B53BBD" w:rsidRPr="00DB432C">
        <w:t xml:space="preserve"> in this work</w:t>
      </w:r>
      <w:r w:rsidR="005B2C7A" w:rsidRPr="00DB432C">
        <w:t>.</w:t>
      </w:r>
      <w:bookmarkEnd w:id="125"/>
      <w:r w:rsidR="005B2C7A" w:rsidRPr="00DB432C">
        <w:t xml:space="preserve"> </w:t>
      </w:r>
      <w:r w:rsidRPr="00DB432C">
        <w:t xml:space="preserve">The autocorrelation function indicates how long the signal is correlated with itself and thus can be used to determine the maximum number of significant lags. As shown in </w:t>
      </w:r>
      <w:r w:rsidRPr="00DB432C">
        <w:fldChar w:fldCharType="begin"/>
      </w:r>
      <w:r w:rsidRPr="00DB432C">
        <w:instrText xml:space="preserve"> REF _Ref494584823 \h  \* MERGEFORMAT </w:instrText>
      </w:r>
      <w:r w:rsidRPr="00DB432C">
        <w:fldChar w:fldCharType="separate"/>
      </w:r>
      <w:r w:rsidRPr="00DB432C">
        <w:rPr>
          <w:szCs w:val="24"/>
        </w:rPr>
        <w:t>Figure 3</w:t>
      </w:r>
      <w:r w:rsidRPr="00DB432C">
        <w:rPr>
          <w:szCs w:val="24"/>
        </w:rPr>
        <w:noBreakHyphen/>
        <w:t>1</w:t>
      </w:r>
      <w:r w:rsidRPr="00DB432C">
        <w:fldChar w:fldCharType="end"/>
      </w:r>
      <w:r w:rsidRPr="00DB432C">
        <w:t xml:space="preserve">, the sample autocorrelation analysis of the training data demonstrated that the maximum number of significant lags was 25. Therefore, the number of time lags </w:t>
      </w:r>
      <w:bookmarkStart w:id="132" w:name="OLE_LINK19"/>
      <m:oMath>
        <m:r>
          <w:rPr>
            <w:rFonts w:ascii="Cambria Math" w:hAnsi="Cambria Math"/>
          </w:rPr>
          <m:t>a</m:t>
        </m:r>
      </m:oMath>
      <w:r w:rsidRPr="00DB432C">
        <w:t xml:space="preserve"> and </w:t>
      </w:r>
      <w:bookmarkEnd w:id="132"/>
      <m:oMath>
        <m:r>
          <w:rPr>
            <w:rFonts w:ascii="Cambria Math" w:hAnsi="Cambria Math"/>
          </w:rPr>
          <m:t>b</m:t>
        </m:r>
      </m:oMath>
      <w:r w:rsidRPr="00DB432C">
        <w:t xml:space="preserve"> were set to 25 in this study. </w:t>
      </w:r>
    </w:p>
    <w:p w14:paraId="59E6771F" w14:textId="13D20BEE" w:rsidR="00596606" w:rsidRPr="00DB432C" w:rsidRDefault="004A0486" w:rsidP="00596606">
      <w:pPr>
        <w:autoSpaceDE w:val="0"/>
        <w:autoSpaceDN w:val="0"/>
        <w:adjustRightInd w:val="0"/>
      </w:pPr>
      <w:r w:rsidRPr="00DB432C">
        <w:t xml:space="preserve">According to the literature </w:t>
      </w:r>
      <w:r w:rsidRPr="00DB432C">
        <w:fldChar w:fldCharType="begin" w:fldLock="1"/>
      </w:r>
      <w:r w:rsidR="00B73D33">
        <w:instrText>ADDIN CSL_CITATION {"citationItems":[{"id":"ITEM-1","itemData":{"author":[{"dropping-particle":"","family":"Hotelling","given":"Harold","non-dropping-particle":"","parse-names":false,"suffix":""}],"container-title":"Biometrika","id":"ITEM-1","issue":"3/4","issued":{"date-parts":[["1936"]]},"page":"21-377","title":"Relations Between Two Sets of Variates","type":"article-journal","volume":"28"},"uris":["http://www.mendeley.com/documents/?uuid=7de61611-79bf-492b-a69f-b495b3e34aa4"]},{"id":"ITEM-2","itemData":{"DOI":"10.1016/S0959-1524(98)00006-7","ISBN":"0959-1524","ISSN":"09591524","abstract":"Industrial continuous processes are usually operated under closed-loop control, yielding process measurements that are autocorrelated, cross correlated, and collinear. A statistical process monitoring (SPM) method based on state variables is introduced to monitor such processes. The statistical model that describes the in-control variability is based on a canonical variate (CV) state space model. The CV state variables are linear combinations of the past process measurements which explain the variability of the future measurements the most, and they are regarded as the principal dynamic dimensions. A T-2 statistic based on the CV state variables is utilized for developing the SPM procedure. The CV state variables are also used for monitoring sensor reliability. An experimental application to a high temperature short time (HTST) pasteurization process illustrates the proposed methodology. (C) 1998 Elsevier Science Ltd. All rights reserved.","author":[{"dropping-particle":"","family":"Negiz","given":"Antoine","non-dropping-particle":"","parse-names":false,"suffix":""},{"dropping-particle":"","family":"Çinar","given":"Ali","non-dropping-particle":"","parse-names":false,"suffix":""}],"container-title":"Journal of Process Control","id":"ITEM-2","issue":"5-6","issued":{"date-parts":[["1998"]]},"page":"375-380","title":"Monitoring of multivariable dynamic processes and sensor auditing","type":"article-journal","volume":"8"},"uris":["http://www.mendeley.com/documents/?uuid=2da3af20-39e9-4b55-8c3a-a56d852bf349"]}],"mendeley":{"formattedCitation":"[9], [141]","plainTextFormattedCitation":"[9], [141]","previouslyFormattedCitation":"[9], [141]"},"properties":{"noteIndex":0},"schema":"https://github.com/citation-style-language/schema/raw/master/csl-citation.json"}</w:instrText>
      </w:r>
      <w:r w:rsidRPr="00DB432C">
        <w:fldChar w:fldCharType="separate"/>
      </w:r>
      <w:r w:rsidR="00702C1F" w:rsidRPr="00DB432C">
        <w:rPr>
          <w:noProof/>
        </w:rPr>
        <w:t>[9], [141]</w:t>
      </w:r>
      <w:r w:rsidRPr="00DB432C">
        <w:fldChar w:fldCharType="end"/>
      </w:r>
      <w:r w:rsidRPr="00DB432C">
        <w:t xml:space="preserve">, </w:t>
      </w:r>
      <w:r w:rsidR="00596606" w:rsidRPr="00DB432C">
        <w:t xml:space="preserve">different methods can be used to decide the number of retained states </w:t>
      </w:r>
      <m:oMath>
        <m:r>
          <w:rPr>
            <w:rFonts w:ascii="Cambria Math" w:hAnsi="Cambria Math"/>
          </w:rPr>
          <m:t>q</m:t>
        </m:r>
      </m:oMath>
      <w:r w:rsidR="00596606" w:rsidRPr="00DB432C">
        <w:t xml:space="preserve">. The most commonly used methods are based on the Akaike information criterion (AIC) and the dominant singular values (SV) in the diagonal matrix </w:t>
      </w:r>
      <m:oMath>
        <m:r>
          <m:rPr>
            <m:sty m:val="p"/>
          </m:rPr>
          <w:rPr>
            <w:rFonts w:ascii="Cambria Math" w:hAnsi="Cambria Math"/>
          </w:rPr>
          <m:t>∑</m:t>
        </m:r>
      </m:oMath>
      <w:r w:rsidR="00596606" w:rsidRPr="00DB432C">
        <w:t>. Since both statistical indicators (</w:t>
      </w:r>
      <m:oMath>
        <m:sSup>
          <m:sSupPr>
            <m:ctrlPr>
              <w:rPr>
                <w:rFonts w:ascii="Cambria Math" w:hAnsi="Cambria Math" w:cs="Times New Roman"/>
                <w:szCs w:val="24"/>
              </w:rPr>
            </m:ctrlPr>
          </m:sSupPr>
          <m:e>
            <m:r>
              <w:rPr>
                <w:rFonts w:ascii="Cambria Math" w:hAnsi="Cambria Math"/>
              </w:rPr>
              <m:t>T</m:t>
            </m:r>
          </m:e>
          <m:sup>
            <m:r>
              <m:rPr>
                <m:sty m:val="p"/>
              </m:rPr>
              <w:rPr>
                <w:rFonts w:ascii="Cambria Math" w:hAnsi="Cambria Math"/>
              </w:rPr>
              <m:t>2</m:t>
            </m:r>
          </m:sup>
        </m:sSup>
      </m:oMath>
      <w:r w:rsidR="00596606" w:rsidRPr="00DB432C">
        <w:t xml:space="preserve"> and </w:t>
      </w:r>
      <m:oMath>
        <m:r>
          <w:rPr>
            <w:rFonts w:ascii="Cambria Math" w:hAnsi="Cambria Math"/>
          </w:rPr>
          <m:t>Q</m:t>
        </m:r>
      </m:oMath>
      <w:r w:rsidR="00596606" w:rsidRPr="00DB432C">
        <w:t xml:space="preserve">) are utilized for sensor-fault analysis in this study, system variations not detected in the state space will be identified in the residual space and vice versa. Therefore, the accuracy of fault detection becomes insensitive to the number of retained states </w:t>
      </w:r>
      <m:oMath>
        <m:r>
          <w:rPr>
            <w:rFonts w:ascii="Cambria Math" w:hAnsi="Cambria Math"/>
          </w:rPr>
          <m:t>q</m:t>
        </m:r>
      </m:oMath>
      <w:r w:rsidR="00596606" w:rsidRPr="00DB432C">
        <w:t xml:space="preserve">. To determine the optimal number of </w:t>
      </w:r>
      <m:oMath>
        <m:r>
          <w:rPr>
            <w:rFonts w:ascii="Cambria Math" w:hAnsi="Cambria Math"/>
          </w:rPr>
          <m:t>q</m:t>
        </m:r>
      </m:oMath>
      <w:r w:rsidR="00596606" w:rsidRPr="00DB432C">
        <w:t xml:space="preserve">, CVA was implemented to perform fault detection for a healthy data set using different values of </w:t>
      </w:r>
      <m:oMath>
        <m:r>
          <w:rPr>
            <w:rFonts w:ascii="Cambria Math" w:hAnsi="Cambria Math"/>
          </w:rPr>
          <m:t>q</m:t>
        </m:r>
      </m:oMath>
      <w:r w:rsidR="00596606" w:rsidRPr="00DB432C">
        <w:t xml:space="preserve">. The purpose of this test is to find the optimal number of retained states that gives the lowest false-alarm rate under healthy conditions. The calculated false-alarm rate versus the number of retained states is depicted in </w:t>
      </w:r>
      <w:r w:rsidR="00596606" w:rsidRPr="00DB432C">
        <w:fldChar w:fldCharType="begin"/>
      </w:r>
      <w:r w:rsidR="00596606" w:rsidRPr="00DB432C">
        <w:instrText xml:space="preserve"> REF _Ref494590285 \h  \* MERGEFORMAT </w:instrText>
      </w:r>
      <w:r w:rsidR="00596606" w:rsidRPr="00DB432C">
        <w:fldChar w:fldCharType="separate"/>
      </w:r>
      <w:r w:rsidR="00596606" w:rsidRPr="00DB432C">
        <w:rPr>
          <w:szCs w:val="24"/>
        </w:rPr>
        <w:t>Figure 3</w:t>
      </w:r>
      <w:r w:rsidR="00596606" w:rsidRPr="00DB432C">
        <w:rPr>
          <w:szCs w:val="24"/>
        </w:rPr>
        <w:noBreakHyphen/>
        <w:t>2</w:t>
      </w:r>
      <w:r w:rsidR="00596606" w:rsidRPr="00DB432C">
        <w:fldChar w:fldCharType="end"/>
      </w:r>
      <w:r w:rsidR="00596606" w:rsidRPr="00DB432C">
        <w:t xml:space="preserve">. The false-alarm rate in this study was calculated by dividing the number of false detections by the length of the testing data set. </w:t>
      </w:r>
      <m:oMath>
        <m:r>
          <w:rPr>
            <w:rFonts w:ascii="Cambria Math" w:hAnsi="Cambria Math"/>
          </w:rPr>
          <m:t>q</m:t>
        </m:r>
      </m:oMath>
      <w:r w:rsidR="00596606" w:rsidRPr="00DB432C">
        <w:t xml:space="preserve">=2 was finally adopted according to the results shown in </w:t>
      </w:r>
      <w:r w:rsidR="00596606" w:rsidRPr="00DB432C">
        <w:fldChar w:fldCharType="begin"/>
      </w:r>
      <w:r w:rsidR="00596606" w:rsidRPr="00DB432C">
        <w:instrText xml:space="preserve"> REF _Ref494590285 \h  \* MERGEFORMAT </w:instrText>
      </w:r>
      <w:r w:rsidR="00596606" w:rsidRPr="00DB432C">
        <w:fldChar w:fldCharType="separate"/>
      </w:r>
      <w:r w:rsidR="00596606" w:rsidRPr="00DB432C">
        <w:rPr>
          <w:szCs w:val="24"/>
        </w:rPr>
        <w:t>Figure 3</w:t>
      </w:r>
      <w:r w:rsidR="00596606" w:rsidRPr="00DB432C">
        <w:rPr>
          <w:szCs w:val="24"/>
        </w:rPr>
        <w:noBreakHyphen/>
        <w:t>2</w:t>
      </w:r>
      <w:r w:rsidR="00596606" w:rsidRPr="00DB432C">
        <w:fldChar w:fldCharType="end"/>
      </w:r>
      <w:r w:rsidR="00596606" w:rsidRPr="00DB432C">
        <w:t xml:space="preserve">. </w:t>
      </w:r>
    </w:p>
    <w:p w14:paraId="6D5FD82C" w14:textId="56500BC3" w:rsidR="00CE2CFA" w:rsidRPr="00DB432C" w:rsidRDefault="00544FBB" w:rsidP="00491BF5">
      <w:pPr>
        <w:autoSpaceDE w:val="0"/>
        <w:autoSpaceDN w:val="0"/>
        <w:adjustRightInd w:val="0"/>
        <w:jc w:val="center"/>
      </w:pPr>
      <w:r w:rsidRPr="00DB432C">
        <w:rPr>
          <w:noProof/>
          <w:lang w:eastAsia="en-GB"/>
        </w:rPr>
        <w:drawing>
          <wp:inline distT="0" distB="0" distL="0" distR="0" wp14:anchorId="57E02EC0" wp14:editId="6DF0B332">
            <wp:extent cx="4453255" cy="2210623"/>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tif"/>
                    <pic:cNvPicPr/>
                  </pic:nvPicPr>
                  <pic:blipFill>
                    <a:blip r:embed="rId15"/>
                    <a:stretch>
                      <a:fillRect/>
                    </a:stretch>
                  </pic:blipFill>
                  <pic:spPr>
                    <a:xfrm>
                      <a:off x="0" y="0"/>
                      <a:ext cx="4464420" cy="2216165"/>
                    </a:xfrm>
                    <a:prstGeom prst="rect">
                      <a:avLst/>
                    </a:prstGeom>
                  </pic:spPr>
                </pic:pic>
              </a:graphicData>
            </a:graphic>
          </wp:inline>
        </w:drawing>
      </w:r>
    </w:p>
    <w:p w14:paraId="1339F12C" w14:textId="0DF1A21A" w:rsidR="00CE2CFA" w:rsidRPr="00DB432C" w:rsidRDefault="00CE2CFA" w:rsidP="00CE2CFA">
      <w:pPr>
        <w:pStyle w:val="Caption"/>
        <w:jc w:val="center"/>
        <w:rPr>
          <w:i w:val="0"/>
          <w:color w:val="auto"/>
          <w:sz w:val="24"/>
          <w:szCs w:val="24"/>
        </w:rPr>
      </w:pPr>
      <w:bookmarkStart w:id="133" w:name="_Ref494584823"/>
      <w:bookmarkStart w:id="134" w:name="_Toc506214706"/>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1</w:t>
      </w:r>
      <w:r w:rsidR="00CD7997" w:rsidRPr="00DB432C">
        <w:rPr>
          <w:i w:val="0"/>
          <w:color w:val="auto"/>
          <w:sz w:val="24"/>
          <w:szCs w:val="24"/>
        </w:rPr>
        <w:fldChar w:fldCharType="end"/>
      </w:r>
      <w:bookmarkEnd w:id="133"/>
      <w:r w:rsidRPr="00DB432C">
        <w:t xml:space="preserve"> </w:t>
      </w:r>
      <w:r w:rsidRPr="00DB432C">
        <w:rPr>
          <w:i w:val="0"/>
          <w:color w:val="auto"/>
          <w:sz w:val="24"/>
          <w:szCs w:val="24"/>
        </w:rPr>
        <w:t>Autocorrelation analysis of training data obtained from gas turbine A</w:t>
      </w:r>
      <w:r w:rsidR="00AC0804" w:rsidRPr="00DB432C">
        <w:rPr>
          <w:i w:val="0"/>
          <w:color w:val="auto"/>
          <w:sz w:val="24"/>
          <w:szCs w:val="24"/>
        </w:rPr>
        <w:t xml:space="preserve">. </w:t>
      </w:r>
      <w:bookmarkStart w:id="135" w:name="_Hlk505458688"/>
      <w:r w:rsidR="00AC0804" w:rsidRPr="00DB432C">
        <w:rPr>
          <w:i w:val="0"/>
          <w:color w:val="000000" w:themeColor="text1"/>
          <w:sz w:val="24"/>
          <w:szCs w:val="24"/>
        </w:rPr>
        <w:t>Blue lines: upper and lower confidence bounds.</w:t>
      </w:r>
      <w:bookmarkEnd w:id="134"/>
    </w:p>
    <w:bookmarkEnd w:id="135"/>
    <w:p w14:paraId="766DCACA" w14:textId="77777777" w:rsidR="0088373D" w:rsidRPr="00DB432C" w:rsidRDefault="0088373D" w:rsidP="0088373D"/>
    <w:p w14:paraId="7DBB701E" w14:textId="5B9CAB35" w:rsidR="005B6D9D" w:rsidRPr="00DB432C" w:rsidRDefault="00736F01" w:rsidP="00AB01D0">
      <w:pPr>
        <w:jc w:val="center"/>
        <w:rPr>
          <w:lang w:val="en-US"/>
        </w:rPr>
      </w:pPr>
      <w:r w:rsidRPr="00DB432C">
        <w:rPr>
          <w:noProof/>
          <w:lang w:eastAsia="en-GB"/>
        </w:rPr>
        <w:drawing>
          <wp:inline distT="0" distB="0" distL="0" distR="0" wp14:anchorId="2460E7D9" wp14:editId="1AFE4410">
            <wp:extent cx="4661946" cy="2145080"/>
            <wp:effectExtent l="0" t="0" r="571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tained.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5947" cy="2151522"/>
                    </a:xfrm>
                    <a:prstGeom prst="rect">
                      <a:avLst/>
                    </a:prstGeom>
                  </pic:spPr>
                </pic:pic>
              </a:graphicData>
            </a:graphic>
          </wp:inline>
        </w:drawing>
      </w:r>
    </w:p>
    <w:p w14:paraId="4FA4CB2F" w14:textId="55A310E3" w:rsidR="005B6D9D" w:rsidRPr="00DB432C" w:rsidRDefault="00AB01D0" w:rsidP="00AB01D0">
      <w:pPr>
        <w:pStyle w:val="Caption"/>
        <w:jc w:val="center"/>
        <w:rPr>
          <w:i w:val="0"/>
          <w:color w:val="auto"/>
          <w:sz w:val="24"/>
          <w:szCs w:val="24"/>
          <w:lang w:val="en-US"/>
        </w:rPr>
      </w:pPr>
      <w:bookmarkStart w:id="136" w:name="_Ref494590285"/>
      <w:bookmarkStart w:id="137" w:name="_Toc506214707"/>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2</w:t>
      </w:r>
      <w:r w:rsidR="00CD7997" w:rsidRPr="00DB432C">
        <w:rPr>
          <w:i w:val="0"/>
          <w:color w:val="auto"/>
          <w:sz w:val="24"/>
          <w:szCs w:val="24"/>
        </w:rPr>
        <w:fldChar w:fldCharType="end"/>
      </w:r>
      <w:bookmarkEnd w:id="136"/>
      <w:r w:rsidRPr="00DB432C">
        <w:rPr>
          <w:color w:val="auto"/>
          <w:sz w:val="24"/>
          <w:szCs w:val="24"/>
        </w:rPr>
        <w:t xml:space="preserve"> </w:t>
      </w:r>
      <w:r w:rsidRPr="00DB432C">
        <w:rPr>
          <w:i w:val="0"/>
          <w:color w:val="auto"/>
          <w:sz w:val="24"/>
          <w:szCs w:val="24"/>
        </w:rPr>
        <w:t xml:space="preserve">False alarm rate of testing data set with different values of </w:t>
      </w:r>
      <m:oMath>
        <m:r>
          <w:rPr>
            <w:rFonts w:ascii="Cambria Math" w:hAnsi="Cambria Math"/>
            <w:color w:val="auto"/>
            <w:sz w:val="24"/>
            <w:szCs w:val="24"/>
          </w:rPr>
          <m:t>q</m:t>
        </m:r>
      </m:oMath>
      <w:bookmarkEnd w:id="137"/>
    </w:p>
    <w:p w14:paraId="4B7A9683" w14:textId="6B7B35BE" w:rsidR="008D7879" w:rsidRPr="00DB432C" w:rsidRDefault="008D7879" w:rsidP="008D7879"/>
    <w:p w14:paraId="6D8A174D" w14:textId="77777777" w:rsidR="00491BF5" w:rsidRPr="00DB432C" w:rsidRDefault="00491BF5" w:rsidP="00491BF5">
      <w:r w:rsidRPr="00DB432C">
        <w:fldChar w:fldCharType="begin"/>
      </w:r>
      <w:r w:rsidRPr="00DB432C">
        <w:instrText xml:space="preserve"> REF _Ref494655888 \h  \* MERGEFORMAT </w:instrText>
      </w:r>
      <w:r w:rsidRPr="00DB432C">
        <w:fldChar w:fldCharType="separate"/>
      </w:r>
      <w:r w:rsidRPr="00DB432C">
        <w:rPr>
          <w:szCs w:val="24"/>
        </w:rPr>
        <w:t>Figure 3</w:t>
      </w:r>
      <w:r w:rsidRPr="00DB432C">
        <w:rPr>
          <w:szCs w:val="24"/>
        </w:rPr>
        <w:noBreakHyphen/>
        <w:t>3</w:t>
      </w:r>
      <w:r w:rsidRPr="00DB432C">
        <w:fldChar w:fldCharType="end"/>
      </w:r>
      <w:r w:rsidRPr="00DB432C">
        <w:t xml:space="preserve"> shows the results in terms of fault detection.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indicator detected the fault at the 250</w:t>
      </w:r>
      <w:r w:rsidRPr="00DB432C">
        <w:rPr>
          <w:vertAlign w:val="superscript"/>
        </w:rPr>
        <w:t>th</w:t>
      </w:r>
      <w:r w:rsidRPr="00DB432C">
        <w:t xml:space="preserve"> sample, whereas the </w:t>
      </w:r>
      <m:oMath>
        <m:r>
          <w:rPr>
            <w:rFonts w:ascii="Cambria Math" w:hAnsi="Cambria Math"/>
          </w:rPr>
          <m:t>Q</m:t>
        </m:r>
      </m:oMath>
      <w:r w:rsidRPr="00DB432C">
        <w:t xml:space="preserve"> statistics detected the fault at the 236</w:t>
      </w:r>
      <w:r w:rsidRPr="00DB432C">
        <w:rPr>
          <w:vertAlign w:val="superscript"/>
        </w:rPr>
        <w:t xml:space="preserve">th </w:t>
      </w:r>
      <w:r w:rsidRPr="00DB432C">
        <w:t xml:space="preserve">sampling point. Thus, the fault was detected at the 250th sample by both indicators (black dashed line in Figure 3-3). </w:t>
      </w:r>
      <w:r w:rsidRPr="00DB432C">
        <w:fldChar w:fldCharType="begin"/>
      </w:r>
      <w:r w:rsidRPr="00DB432C">
        <w:instrText xml:space="preserve"> REF _Ref494806929 \h  \* MERGEFORMAT </w:instrText>
      </w:r>
      <w:r w:rsidRPr="00DB432C">
        <w:fldChar w:fldCharType="separate"/>
      </w:r>
      <w:r w:rsidRPr="00DB432C">
        <w:t>Table 3</w:t>
      </w:r>
      <w:r w:rsidRPr="00DB432C">
        <w:noBreakHyphen/>
        <w:t>2</w:t>
      </w:r>
      <w:r w:rsidRPr="00DB432C">
        <w:fldChar w:fldCharType="end"/>
      </w:r>
      <w:r w:rsidRPr="00DB432C">
        <w:t xml:space="preserve"> summarizes the fault-detection time and false-alarm rate for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The false-alarm rate was computed as the percentage of sampling points for which the individual statistics exceed their threshold outside faulty conditions. </w:t>
      </w:r>
      <w:bookmarkStart w:id="138" w:name="OLE_LINK122"/>
      <w:r w:rsidRPr="00DB432C">
        <w:t>The fault-detection time was considered as the first instant after which the pre-defined threshold was violated by at least 3 consecutive observations.</w:t>
      </w:r>
      <w:bookmarkEnd w:id="138"/>
    </w:p>
    <w:p w14:paraId="28EAF76F" w14:textId="407EFB5B" w:rsidR="008D7879" w:rsidRPr="00DB432C" w:rsidRDefault="00961694" w:rsidP="00491BF5">
      <w:bookmarkStart w:id="139" w:name="_Hlk512460176"/>
      <w:r w:rsidRPr="00DB432C">
        <w:t xml:space="preserve">To further examine the capability of the </w:t>
      </w:r>
      <m:oMath>
        <m:sSup>
          <m:sSupPr>
            <m:ctrlPr>
              <w:rPr>
                <w:rFonts w:ascii="Cambria Math" w:hAnsi="Cambria Math" w:cs="Times New Roman"/>
                <w:szCs w:val="24"/>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for faulty variable identification, contribution plots were applied to both the state space and residual space. </w:t>
      </w:r>
      <w:bookmarkEnd w:id="139"/>
      <w:r w:rsidRPr="00DB432C">
        <w:t xml:space="preserve">The detection of faulty variables in the canonical state space indicates that the variations in these variables resulted in changes in the system state compared to healthy operating conditions. Faulty variables found in the residual space are associated with new system states generated during the monitoring process </w:t>
      </w:r>
      <w:r w:rsidR="001A41B1" w:rsidRPr="00DB432C">
        <w:fldChar w:fldCharType="begin" w:fldLock="1"/>
      </w:r>
      <w:r w:rsidR="00B73D33">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001A41B1" w:rsidRPr="00DB432C">
        <w:fldChar w:fldCharType="separate"/>
      </w:r>
      <w:r w:rsidR="00C82499" w:rsidRPr="00DB432C">
        <w:rPr>
          <w:noProof/>
        </w:rPr>
        <w:t>[20]</w:t>
      </w:r>
      <w:r w:rsidR="001A41B1" w:rsidRPr="00DB432C">
        <w:fldChar w:fldCharType="end"/>
      </w:r>
      <w:r w:rsidR="001A41B1" w:rsidRPr="00DB432C">
        <w:t xml:space="preserve">. </w:t>
      </w:r>
      <w:r w:rsidRPr="00DB432C">
        <w:fldChar w:fldCharType="begin"/>
      </w:r>
      <w:r w:rsidRPr="00DB432C">
        <w:instrText xml:space="preserve"> REF _Ref494656278 \h  \* MERGEFORMAT </w:instrText>
      </w:r>
      <w:r w:rsidRPr="00DB432C">
        <w:fldChar w:fldCharType="separate"/>
      </w:r>
      <w:r w:rsidRPr="00DB432C">
        <w:rPr>
          <w:szCs w:val="24"/>
        </w:rPr>
        <w:t>Figure 3</w:t>
      </w:r>
      <w:r w:rsidRPr="00DB432C">
        <w:rPr>
          <w:szCs w:val="24"/>
        </w:rPr>
        <w:noBreakHyphen/>
        <w:t>5</w:t>
      </w:r>
      <w:r w:rsidRPr="00DB432C">
        <w:fldChar w:fldCharType="end"/>
      </w:r>
      <w:r w:rsidRPr="00DB432C">
        <w:t xml:space="preserve"> illustrates the contributions of different process variables during the monitoring process with the variable number on the vertical axis and sampling time on the horizontal axis. This plot was obtained by combining both the state- and residual-space contributions (e.g.,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Sup>
          <m:sSubSupPr>
            <m:ctrlPr>
              <w:rPr>
                <w:rFonts w:ascii="Cambria Math" w:hAnsi="Cambria Math"/>
                <w:color w:val="000000"/>
              </w:rPr>
            </m:ctrlPr>
          </m:sSubSupPr>
          <m:e>
            <m:r>
              <w:rPr>
                <w:rFonts w:ascii="Cambria Math" w:hAnsi="Cambria Math"/>
                <w:color w:val="000000"/>
              </w:rPr>
              <m:t>c</m:t>
            </m:r>
          </m:e>
          <m:sub>
            <m:r>
              <w:rPr>
                <w:rFonts w:ascii="Cambria Math" w:hAnsi="Cambria Math"/>
                <w:color w:val="000000"/>
              </w:rPr>
              <m:t>t</m:t>
            </m:r>
          </m:sub>
          <m:sup>
            <m:r>
              <w:rPr>
                <w:rFonts w:ascii="Cambria Math" w:hAnsi="Cambria Math"/>
                <w:color w:val="000000"/>
              </w:rPr>
              <m:t>state</m:t>
            </m:r>
          </m:sup>
        </m:sSubSup>
        <m:r>
          <w:rPr>
            <w:rFonts w:ascii="Cambria Math" w:hAnsi="Cambria Math"/>
            <w:color w:val="000000"/>
          </w:rPr>
          <m:t>+</m:t>
        </m:r>
        <m:sSubSup>
          <m:sSubSupPr>
            <m:ctrlPr>
              <w:rPr>
                <w:rFonts w:ascii="Cambria Math" w:hAnsi="Cambria Math"/>
                <w:color w:val="000000"/>
              </w:rPr>
            </m:ctrlPr>
          </m:sSubSupPr>
          <m:e>
            <m:r>
              <w:rPr>
                <w:rFonts w:ascii="Cambria Math" w:hAnsi="Cambria Math"/>
                <w:color w:val="000000"/>
              </w:rPr>
              <m:t>c</m:t>
            </m:r>
          </m:e>
          <m:sub>
            <m:r>
              <w:rPr>
                <w:rFonts w:ascii="Cambria Math" w:hAnsi="Cambria Math"/>
                <w:color w:val="000000"/>
              </w:rPr>
              <m:t>t</m:t>
            </m:r>
          </m:sub>
          <m:sup>
            <m:r>
              <w:rPr>
                <w:rFonts w:ascii="Cambria Math" w:hAnsi="Cambria Math"/>
                <w:color w:val="000000"/>
              </w:rPr>
              <m:t>residual</m:t>
            </m:r>
          </m:sup>
        </m:sSubSup>
        <m:r>
          <w:rPr>
            <w:rFonts w:ascii="Cambria Math" w:hAnsi="Cambria Math"/>
            <w:color w:val="000000"/>
          </w:rPr>
          <m:t>)/2</m:t>
        </m:r>
      </m:oMath>
      <w:r w:rsidRPr="00DB432C">
        <w:t xml:space="preserve">). </w:t>
      </w:r>
      <w:r w:rsidRPr="00DB432C">
        <w:fldChar w:fldCharType="begin"/>
      </w:r>
      <w:r w:rsidRPr="00DB432C">
        <w:instrText xml:space="preserve"> REF _Ref494659427 \h  \* MERGEFORMAT </w:instrText>
      </w:r>
      <w:r w:rsidRPr="00DB432C">
        <w:fldChar w:fldCharType="separate"/>
      </w:r>
      <w:r w:rsidRPr="00DB432C">
        <w:rPr>
          <w:szCs w:val="24"/>
        </w:rPr>
        <w:t>Figure 3</w:t>
      </w:r>
      <w:r w:rsidRPr="00DB432C">
        <w:rPr>
          <w:szCs w:val="24"/>
        </w:rPr>
        <w:noBreakHyphen/>
        <w:t>4</w:t>
      </w:r>
      <w:r w:rsidRPr="00DB432C">
        <w:fldChar w:fldCharType="end"/>
      </w:r>
      <w:r w:rsidRPr="00DB432C">
        <w:t xml:space="preserve"> shows the contributions of the different process variables at the time of fault detection (i.e., the 250</w:t>
      </w:r>
      <w:r w:rsidRPr="00DB432C">
        <w:rPr>
          <w:vertAlign w:val="superscript"/>
        </w:rPr>
        <w:t>th</w:t>
      </w:r>
      <w:r w:rsidRPr="00DB432C">
        <w:t xml:space="preserve"> sampling point). Based on the information provided by the traditional 1-D contribution plot, machine operators might mistakenly consider variable 65 to be most associated with the fault. However, </w:t>
      </w:r>
      <w:r w:rsidR="00A77434" w:rsidRPr="00DB432C">
        <w:t xml:space="preserve">Figure 3-5 </w:t>
      </w:r>
      <w:r w:rsidRPr="00DB432C">
        <w:t xml:space="preserve">suggests that variable 28 (e.g., thermal couple #17) is the root cause of the fault because it shows consistent strong bands of contribution </w:t>
      </w:r>
      <w:r w:rsidRPr="00DB432C">
        <w:rPr>
          <w:szCs w:val="24"/>
        </w:rPr>
        <w:t xml:space="preserve">over the entire degradation process. </w:t>
      </w:r>
      <w:r w:rsidRPr="00DB432C">
        <w:rPr>
          <w:szCs w:val="24"/>
        </w:rPr>
        <w:fldChar w:fldCharType="begin"/>
      </w:r>
      <w:r w:rsidRPr="00DB432C">
        <w:rPr>
          <w:szCs w:val="24"/>
        </w:rPr>
        <w:instrText xml:space="preserve"> REF _Ref494656278 \h  \* MERGEFORMAT </w:instrText>
      </w:r>
      <w:r w:rsidRPr="00DB432C">
        <w:rPr>
          <w:szCs w:val="24"/>
        </w:rPr>
      </w:r>
      <w:r w:rsidRPr="00DB432C">
        <w:rPr>
          <w:szCs w:val="24"/>
        </w:rPr>
        <w:fldChar w:fldCharType="separate"/>
      </w:r>
      <w:r w:rsidRPr="00DB432C">
        <w:rPr>
          <w:szCs w:val="24"/>
        </w:rPr>
        <w:t>Figure 3</w:t>
      </w:r>
      <w:r w:rsidRPr="00DB432C">
        <w:rPr>
          <w:szCs w:val="24"/>
        </w:rPr>
        <w:noBreakHyphen/>
        <w:t>5</w:t>
      </w:r>
      <w:r w:rsidRPr="00DB432C">
        <w:rPr>
          <w:szCs w:val="24"/>
        </w:rPr>
        <w:fldChar w:fldCharType="end"/>
      </w:r>
      <w:r w:rsidRPr="00DB432C">
        <w:rPr>
          <w:szCs w:val="24"/>
        </w:rPr>
        <w:t xml:space="preserve"> also </w:t>
      </w:r>
      <w:bookmarkStart w:id="140" w:name="_Hlk512459300"/>
      <w:r w:rsidRPr="00DB432C">
        <w:rPr>
          <w:szCs w:val="24"/>
        </w:rPr>
        <w:t xml:space="preserve">shows that </w:t>
      </w:r>
      <w:bookmarkStart w:id="141" w:name="OLE_LINK148"/>
      <w:bookmarkStart w:id="142" w:name="OLE_LINK149"/>
      <w:r w:rsidRPr="00DB432C">
        <w:rPr>
          <w:szCs w:val="24"/>
        </w:rPr>
        <w:t>the large contribution of nearly all process variables between the 25</w:t>
      </w:r>
      <w:r w:rsidR="005E4635" w:rsidRPr="00DB432C">
        <w:rPr>
          <w:szCs w:val="24"/>
        </w:rPr>
        <w:t>2</w:t>
      </w:r>
      <w:r w:rsidR="005E4635" w:rsidRPr="00DB432C">
        <w:rPr>
          <w:szCs w:val="24"/>
          <w:vertAlign w:val="superscript"/>
        </w:rPr>
        <w:t>nd</w:t>
      </w:r>
      <w:r w:rsidRPr="00DB432C">
        <w:rPr>
          <w:szCs w:val="24"/>
        </w:rPr>
        <w:t xml:space="preserve"> and 27</w:t>
      </w:r>
      <w:r w:rsidR="005E4635" w:rsidRPr="00DB432C">
        <w:rPr>
          <w:szCs w:val="24"/>
        </w:rPr>
        <w:t>4</w:t>
      </w:r>
      <w:r w:rsidRPr="00DB432C">
        <w:rPr>
          <w:szCs w:val="24"/>
          <w:vertAlign w:val="superscript"/>
        </w:rPr>
        <w:t>th</w:t>
      </w:r>
      <w:r w:rsidRPr="00DB432C">
        <w:rPr>
          <w:szCs w:val="24"/>
        </w:rPr>
        <w:t xml:space="preserve"> sampling points was due to a change in the operating condition</w:t>
      </w:r>
      <w:bookmarkEnd w:id="141"/>
      <w:bookmarkEnd w:id="142"/>
      <w:r w:rsidRPr="00DB432C">
        <w:rPr>
          <w:szCs w:val="24"/>
        </w:rPr>
        <w:t xml:space="preserve"> of gas turbine A</w:t>
      </w:r>
      <w:bookmarkEnd w:id="140"/>
      <w:r w:rsidRPr="00DB432C">
        <w:rPr>
          <w:szCs w:val="24"/>
        </w:rPr>
        <w:t xml:space="preserve">, </w:t>
      </w:r>
      <w:r w:rsidRPr="00DB432C">
        <w:t xml:space="preserve">consistent with the monitoring data shown in </w:t>
      </w:r>
      <w:r w:rsidRPr="00DB432C">
        <w:fldChar w:fldCharType="begin"/>
      </w:r>
      <w:r w:rsidRPr="00DB432C">
        <w:instrText xml:space="preserve"> REF _Ref494660868 \h  \* MERGEFORMAT </w:instrText>
      </w:r>
      <w:r w:rsidRPr="00DB432C">
        <w:fldChar w:fldCharType="separate"/>
      </w:r>
      <w:r w:rsidRPr="00DB432C">
        <w:rPr>
          <w:szCs w:val="24"/>
        </w:rPr>
        <w:t>Figure 3</w:t>
      </w:r>
      <w:r w:rsidRPr="00DB432C">
        <w:rPr>
          <w:szCs w:val="24"/>
        </w:rPr>
        <w:noBreakHyphen/>
        <w:t>6</w:t>
      </w:r>
      <w:r w:rsidRPr="00DB432C">
        <w:fldChar w:fldCharType="end"/>
      </w:r>
      <w:r w:rsidRPr="00DB432C">
        <w:t>.</w:t>
      </w:r>
    </w:p>
    <w:p w14:paraId="7E8379F7" w14:textId="77777777" w:rsidR="00F60DF8" w:rsidRPr="00DB432C" w:rsidRDefault="00F60DF8" w:rsidP="00491BF5"/>
    <w:p w14:paraId="7A0444C2" w14:textId="2FE200A7" w:rsidR="0010563C" w:rsidRPr="00DB432C" w:rsidRDefault="00836A7F" w:rsidP="00BB7181">
      <w:r w:rsidRPr="00DB432C">
        <w:rPr>
          <w:noProof/>
          <w:lang w:eastAsia="en-GB"/>
        </w:rPr>
        <w:drawing>
          <wp:inline distT="0" distB="0" distL="0" distR="0" wp14:anchorId="0C3FC4F0" wp14:editId="37882FFE">
            <wp:extent cx="5565775" cy="253492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4.tif"/>
                    <pic:cNvPicPr/>
                  </pic:nvPicPr>
                  <pic:blipFill>
                    <a:blip r:embed="rId17"/>
                    <a:stretch>
                      <a:fillRect/>
                    </a:stretch>
                  </pic:blipFill>
                  <pic:spPr>
                    <a:xfrm>
                      <a:off x="0" y="0"/>
                      <a:ext cx="5565775" cy="2534920"/>
                    </a:xfrm>
                    <a:prstGeom prst="rect">
                      <a:avLst/>
                    </a:prstGeom>
                  </pic:spPr>
                </pic:pic>
              </a:graphicData>
            </a:graphic>
          </wp:inline>
        </w:drawing>
      </w:r>
    </w:p>
    <w:p w14:paraId="7E8465F7" w14:textId="3E595793" w:rsidR="00E73BE9" w:rsidRPr="00DB432C" w:rsidRDefault="00537704" w:rsidP="00403672">
      <w:pPr>
        <w:pStyle w:val="Caption"/>
        <w:jc w:val="center"/>
        <w:rPr>
          <w:i w:val="0"/>
          <w:color w:val="auto"/>
          <w:sz w:val="24"/>
          <w:szCs w:val="24"/>
        </w:rPr>
      </w:pPr>
      <w:bookmarkStart w:id="143" w:name="_Ref494655888"/>
      <w:bookmarkStart w:id="144" w:name="_Toc506214708"/>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bookmarkEnd w:id="143"/>
      <w:r w:rsidR="004D157B" w:rsidRPr="00DB432C">
        <w:rPr>
          <w:i w:val="0"/>
          <w:color w:val="auto"/>
          <w:sz w:val="24"/>
          <w:szCs w:val="24"/>
        </w:rPr>
        <w:t xml:space="preserve"> Fault-</w:t>
      </w:r>
      <w:r w:rsidRPr="00DB432C">
        <w:rPr>
          <w:i w:val="0"/>
          <w:color w:val="auto"/>
          <w:sz w:val="24"/>
          <w:szCs w:val="24"/>
        </w:rPr>
        <w:t xml:space="preserve">detection results for gas turbine A. Solid blue: </w:t>
      </w:r>
      <m:oMath>
        <m:sSup>
          <m:sSupPr>
            <m:ctrlPr>
              <w:rPr>
                <w:rFonts w:ascii="Cambria Math" w:hAnsi="Cambria Math"/>
                <w:i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oMath>
      <w:r w:rsidRPr="00DB432C">
        <w:rPr>
          <w:i w:val="0"/>
          <w:color w:val="auto"/>
          <w:sz w:val="24"/>
          <w:szCs w:val="24"/>
        </w:rPr>
        <w:t xml:space="preserve">(upper) and </w:t>
      </w:r>
      <m:oMath>
        <m:r>
          <w:rPr>
            <w:rFonts w:ascii="Cambria Math" w:hAnsi="Cambria Math"/>
            <w:noProof/>
            <w:color w:val="auto"/>
            <w:sz w:val="24"/>
            <w:szCs w:val="24"/>
          </w:rPr>
          <m:t>Q</m:t>
        </m:r>
      </m:oMath>
      <w:r w:rsidRPr="00DB432C">
        <w:rPr>
          <w:i w:val="0"/>
          <w:color w:val="auto"/>
          <w:sz w:val="24"/>
          <w:szCs w:val="24"/>
        </w:rPr>
        <w:t xml:space="preserve"> (lower); Red dashed: thresholds of health indicators</w:t>
      </w:r>
      <w:bookmarkEnd w:id="144"/>
    </w:p>
    <w:p w14:paraId="25390E3D" w14:textId="6C41A274" w:rsidR="000E0266" w:rsidRPr="00DB432C" w:rsidRDefault="000E0266" w:rsidP="00DD4ACF"/>
    <w:p w14:paraId="69C5B65D" w14:textId="73AADF76" w:rsidR="000E0266" w:rsidRPr="00DB432C" w:rsidRDefault="000E0266" w:rsidP="000E0266">
      <w:pPr>
        <w:pStyle w:val="Caption"/>
        <w:jc w:val="center"/>
        <w:rPr>
          <w:i w:val="0"/>
          <w:color w:val="auto"/>
          <w:sz w:val="24"/>
          <w:szCs w:val="24"/>
        </w:rPr>
      </w:pPr>
      <w:bookmarkStart w:id="145" w:name="_Ref494806929"/>
      <w:bookmarkStart w:id="146" w:name="_Toc498713021"/>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3</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2</w:t>
      </w:r>
      <w:r w:rsidR="00B8009B" w:rsidRPr="00DB432C">
        <w:rPr>
          <w:i w:val="0"/>
          <w:color w:val="auto"/>
          <w:sz w:val="24"/>
          <w:szCs w:val="24"/>
        </w:rPr>
        <w:fldChar w:fldCharType="end"/>
      </w:r>
      <w:bookmarkEnd w:id="145"/>
      <w:r w:rsidRPr="00DB432C">
        <w:rPr>
          <w:i w:val="0"/>
          <w:color w:val="auto"/>
          <w:sz w:val="24"/>
          <w:szCs w:val="24"/>
        </w:rPr>
        <w:t xml:space="preserve"> </w:t>
      </w:r>
      <m:oMath>
        <m:sSup>
          <m:sSupPr>
            <m:ctrlPr>
              <w:rPr>
                <w:rFonts w:ascii="Cambria Math" w:hAnsi="Cambria Math"/>
                <w:i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oMath>
      <w:r w:rsidRPr="00DB432C">
        <w:rPr>
          <w:i w:val="0"/>
          <w:color w:val="auto"/>
          <w:sz w:val="24"/>
          <w:szCs w:val="24"/>
        </w:rPr>
        <w:t xml:space="preserve"> and </w:t>
      </w:r>
      <m:oMath>
        <m:r>
          <w:rPr>
            <w:rFonts w:ascii="Cambria Math" w:hAnsi="Cambria Math"/>
            <w:color w:val="auto"/>
            <w:sz w:val="24"/>
            <w:szCs w:val="24"/>
          </w:rPr>
          <m:t>Q</m:t>
        </m:r>
      </m:oMath>
      <w:r w:rsidRPr="00DB432C">
        <w:rPr>
          <w:i w:val="0"/>
          <w:color w:val="auto"/>
          <w:sz w:val="24"/>
          <w:szCs w:val="24"/>
        </w:rPr>
        <w:t xml:space="preserve"> </w:t>
      </w:r>
      <w:r w:rsidR="00C11261" w:rsidRPr="00DB432C">
        <w:rPr>
          <w:i w:val="0"/>
          <w:color w:val="auto"/>
          <w:sz w:val="24"/>
          <w:szCs w:val="24"/>
        </w:rPr>
        <w:t>fault-detection times and false-alarm rates for gas turbine A</w:t>
      </w:r>
      <w:bookmarkEnd w:id="146"/>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318"/>
        <w:gridCol w:w="2064"/>
        <w:gridCol w:w="2363"/>
        <w:gridCol w:w="2020"/>
      </w:tblGrid>
      <w:tr w:rsidR="00D330C8" w:rsidRPr="00DB432C" w14:paraId="4B852809" w14:textId="77777777" w:rsidTr="00D330C8">
        <w:tc>
          <w:tcPr>
            <w:tcW w:w="4382" w:type="dxa"/>
            <w:gridSpan w:val="2"/>
          </w:tcPr>
          <w:p w14:paraId="38813F34" w14:textId="6BE60949" w:rsidR="002C67B3" w:rsidRPr="00DB432C" w:rsidRDefault="004E3DE6" w:rsidP="000014F2">
            <w:pPr>
              <w:spacing w:after="0"/>
              <w:rPr>
                <w:sz w:val="16"/>
                <w:szCs w:val="16"/>
              </w:rPr>
            </w:pPr>
            <m:oMathPara>
              <m:oMath>
                <m:sSup>
                  <m:sSupPr>
                    <m:ctrlPr>
                      <w:rPr>
                        <w:rFonts w:ascii="Cambria Math" w:hAnsi="Cambria Math"/>
                        <w:sz w:val="16"/>
                        <w:szCs w:val="16"/>
                      </w:rPr>
                    </m:ctrlPr>
                  </m:sSupPr>
                  <m:e>
                    <m:r>
                      <w:rPr>
                        <w:rFonts w:ascii="Cambria Math" w:hAnsi="Cambria Math"/>
                        <w:sz w:val="16"/>
                        <w:szCs w:val="16"/>
                      </w:rPr>
                      <m:t>T</m:t>
                    </m:r>
                  </m:e>
                  <m:sup>
                    <m:r>
                      <m:rPr>
                        <m:sty m:val="p"/>
                      </m:rPr>
                      <w:rPr>
                        <w:rFonts w:ascii="Cambria Math" w:hAnsi="Cambria Math"/>
                        <w:sz w:val="16"/>
                        <w:szCs w:val="16"/>
                      </w:rPr>
                      <m:t>2</m:t>
                    </m:r>
                  </m:sup>
                </m:sSup>
              </m:oMath>
            </m:oMathPara>
          </w:p>
        </w:tc>
        <w:tc>
          <w:tcPr>
            <w:tcW w:w="4383" w:type="dxa"/>
            <w:gridSpan w:val="2"/>
          </w:tcPr>
          <w:p w14:paraId="51628495" w14:textId="48E868D0" w:rsidR="00D330C8" w:rsidRPr="00DB432C" w:rsidRDefault="00D330C8" w:rsidP="000014F2">
            <w:pPr>
              <w:spacing w:after="0"/>
              <w:rPr>
                <w:sz w:val="16"/>
                <w:szCs w:val="16"/>
              </w:rPr>
            </w:pPr>
            <m:oMathPara>
              <m:oMath>
                <m:r>
                  <w:rPr>
                    <w:rFonts w:ascii="Cambria Math" w:hAnsi="Cambria Math"/>
                    <w:sz w:val="16"/>
                    <w:szCs w:val="16"/>
                  </w:rPr>
                  <m:t>Q</m:t>
                </m:r>
              </m:oMath>
            </m:oMathPara>
          </w:p>
        </w:tc>
      </w:tr>
      <w:tr w:rsidR="00D330C8" w:rsidRPr="00DB432C" w14:paraId="037C92F8" w14:textId="77777777" w:rsidTr="00D330C8">
        <w:tc>
          <w:tcPr>
            <w:tcW w:w="2318" w:type="dxa"/>
          </w:tcPr>
          <w:p w14:paraId="4E5DCE4A" w14:textId="6C2C2F05" w:rsidR="009219EB" w:rsidRPr="00DB432C" w:rsidRDefault="00D330C8" w:rsidP="001A04FA">
            <w:pPr>
              <w:spacing w:after="0"/>
              <w:jc w:val="left"/>
              <w:rPr>
                <w:sz w:val="16"/>
                <w:szCs w:val="16"/>
              </w:rPr>
            </w:pPr>
            <w:r w:rsidRPr="00DB432C">
              <w:rPr>
                <w:sz w:val="16"/>
                <w:szCs w:val="16"/>
              </w:rPr>
              <w:t>Fault detection time (step)</w:t>
            </w:r>
          </w:p>
        </w:tc>
        <w:tc>
          <w:tcPr>
            <w:tcW w:w="2064" w:type="dxa"/>
          </w:tcPr>
          <w:p w14:paraId="7FBFD1BC" w14:textId="4317CE6F" w:rsidR="00D330C8" w:rsidRPr="00DB432C" w:rsidRDefault="00D330C8" w:rsidP="001A04FA">
            <w:pPr>
              <w:spacing w:after="0"/>
              <w:jc w:val="left"/>
              <w:rPr>
                <w:sz w:val="16"/>
                <w:szCs w:val="16"/>
              </w:rPr>
            </w:pPr>
            <w:r w:rsidRPr="00DB432C">
              <w:rPr>
                <w:sz w:val="16"/>
                <w:szCs w:val="16"/>
              </w:rPr>
              <w:t>False alarm rate (%)</w:t>
            </w:r>
          </w:p>
        </w:tc>
        <w:tc>
          <w:tcPr>
            <w:tcW w:w="2363" w:type="dxa"/>
          </w:tcPr>
          <w:p w14:paraId="7CDE05DD" w14:textId="035755FD" w:rsidR="00D330C8" w:rsidRPr="00DB432C" w:rsidRDefault="00D330C8" w:rsidP="001A04FA">
            <w:pPr>
              <w:spacing w:after="0"/>
              <w:jc w:val="left"/>
              <w:rPr>
                <w:sz w:val="16"/>
                <w:szCs w:val="16"/>
              </w:rPr>
            </w:pPr>
            <w:r w:rsidRPr="00DB432C">
              <w:rPr>
                <w:sz w:val="16"/>
                <w:szCs w:val="16"/>
              </w:rPr>
              <w:t>Fault detection time (step)</w:t>
            </w:r>
          </w:p>
        </w:tc>
        <w:tc>
          <w:tcPr>
            <w:tcW w:w="2020" w:type="dxa"/>
          </w:tcPr>
          <w:p w14:paraId="6C93F721" w14:textId="488A8055" w:rsidR="00D330C8" w:rsidRPr="00DB432C" w:rsidRDefault="00D330C8" w:rsidP="001A04FA">
            <w:pPr>
              <w:spacing w:after="0"/>
              <w:jc w:val="left"/>
              <w:rPr>
                <w:sz w:val="16"/>
                <w:szCs w:val="16"/>
              </w:rPr>
            </w:pPr>
            <w:r w:rsidRPr="00DB432C">
              <w:rPr>
                <w:sz w:val="16"/>
                <w:szCs w:val="16"/>
              </w:rPr>
              <w:t>False alarm rate (%)</w:t>
            </w:r>
          </w:p>
        </w:tc>
      </w:tr>
      <w:tr w:rsidR="00D330C8" w:rsidRPr="00DB432C" w14:paraId="5A17A57B" w14:textId="77777777" w:rsidTr="00D330C8">
        <w:tc>
          <w:tcPr>
            <w:tcW w:w="2318" w:type="dxa"/>
          </w:tcPr>
          <w:p w14:paraId="5D1EEFCF" w14:textId="13265EA2" w:rsidR="009219EB" w:rsidRPr="00DB432C" w:rsidRDefault="00D330C8" w:rsidP="001A04FA">
            <w:pPr>
              <w:spacing w:after="0"/>
              <w:jc w:val="left"/>
              <w:rPr>
                <w:sz w:val="16"/>
                <w:szCs w:val="16"/>
              </w:rPr>
            </w:pPr>
            <w:r w:rsidRPr="00DB432C">
              <w:rPr>
                <w:sz w:val="16"/>
                <w:szCs w:val="16"/>
              </w:rPr>
              <w:t>25</w:t>
            </w:r>
            <w:r w:rsidR="000B3A3E" w:rsidRPr="00DB432C">
              <w:rPr>
                <w:sz w:val="16"/>
                <w:szCs w:val="16"/>
              </w:rPr>
              <w:t>2nd</w:t>
            </w:r>
            <w:r w:rsidRPr="00DB432C">
              <w:rPr>
                <w:sz w:val="16"/>
                <w:szCs w:val="16"/>
              </w:rPr>
              <w:t xml:space="preserve"> sample</w:t>
            </w:r>
          </w:p>
        </w:tc>
        <w:tc>
          <w:tcPr>
            <w:tcW w:w="2064" w:type="dxa"/>
          </w:tcPr>
          <w:p w14:paraId="06E2CF7D" w14:textId="6356A3A3" w:rsidR="00D330C8" w:rsidRPr="00DB432C" w:rsidRDefault="006E624A" w:rsidP="001A04FA">
            <w:pPr>
              <w:spacing w:after="0"/>
              <w:jc w:val="left"/>
              <w:rPr>
                <w:sz w:val="16"/>
                <w:szCs w:val="16"/>
              </w:rPr>
            </w:pPr>
            <w:r w:rsidRPr="00DB432C">
              <w:rPr>
                <w:sz w:val="16"/>
                <w:szCs w:val="16"/>
              </w:rPr>
              <w:t>1.</w:t>
            </w:r>
            <w:r w:rsidR="000B3A3E" w:rsidRPr="00DB432C">
              <w:rPr>
                <w:sz w:val="16"/>
                <w:szCs w:val="16"/>
              </w:rPr>
              <w:t>74</w:t>
            </w:r>
          </w:p>
        </w:tc>
        <w:tc>
          <w:tcPr>
            <w:tcW w:w="2363" w:type="dxa"/>
          </w:tcPr>
          <w:p w14:paraId="463EA87B" w14:textId="7AF8EC92" w:rsidR="00D330C8" w:rsidRPr="00DB432C" w:rsidRDefault="00D330C8" w:rsidP="001A04FA">
            <w:pPr>
              <w:spacing w:after="0"/>
              <w:jc w:val="left"/>
              <w:rPr>
                <w:sz w:val="16"/>
                <w:szCs w:val="16"/>
              </w:rPr>
            </w:pPr>
            <w:r w:rsidRPr="00DB432C">
              <w:rPr>
                <w:sz w:val="16"/>
                <w:szCs w:val="16"/>
              </w:rPr>
              <w:t>23</w:t>
            </w:r>
            <w:r w:rsidR="000B3A3E" w:rsidRPr="00DB432C">
              <w:rPr>
                <w:sz w:val="16"/>
                <w:szCs w:val="16"/>
              </w:rPr>
              <w:t>5</w:t>
            </w:r>
            <w:r w:rsidRPr="00DB432C">
              <w:rPr>
                <w:sz w:val="16"/>
                <w:szCs w:val="16"/>
              </w:rPr>
              <w:t>th sample</w:t>
            </w:r>
          </w:p>
        </w:tc>
        <w:tc>
          <w:tcPr>
            <w:tcW w:w="2020" w:type="dxa"/>
          </w:tcPr>
          <w:p w14:paraId="6CD247C1" w14:textId="6009A2BC" w:rsidR="00D330C8" w:rsidRPr="00DB432C" w:rsidRDefault="000B3A3E" w:rsidP="001A04FA">
            <w:pPr>
              <w:spacing w:after="0"/>
              <w:jc w:val="left"/>
              <w:rPr>
                <w:sz w:val="16"/>
                <w:szCs w:val="16"/>
              </w:rPr>
            </w:pPr>
            <w:r w:rsidRPr="00DB432C">
              <w:rPr>
                <w:sz w:val="16"/>
                <w:szCs w:val="16"/>
              </w:rPr>
              <w:t>3.33</w:t>
            </w:r>
          </w:p>
        </w:tc>
      </w:tr>
    </w:tbl>
    <w:p w14:paraId="1D9D598D" w14:textId="14C4738E" w:rsidR="000E0266" w:rsidRPr="00DB432C" w:rsidRDefault="000E0266" w:rsidP="00DD4ACF"/>
    <w:p w14:paraId="6CDAAF43" w14:textId="1A82C3B7" w:rsidR="00DD4ACF" w:rsidRPr="00DB432C" w:rsidRDefault="006861BD" w:rsidP="00DD4ACF">
      <w:pPr>
        <w:jc w:val="center"/>
      </w:pPr>
      <w:r w:rsidRPr="00DB432C">
        <w:rPr>
          <w:noProof/>
          <w:lang w:eastAsia="en-GB"/>
        </w:rPr>
        <w:drawing>
          <wp:inline distT="0" distB="0" distL="0" distR="0" wp14:anchorId="259B0D70" wp14:editId="48FF092D">
            <wp:extent cx="4792055" cy="2204947"/>
            <wp:effectExtent l="0" t="0" r="889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Dcontri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19146" cy="2217412"/>
                    </a:xfrm>
                    <a:prstGeom prst="rect">
                      <a:avLst/>
                    </a:prstGeom>
                  </pic:spPr>
                </pic:pic>
              </a:graphicData>
            </a:graphic>
          </wp:inline>
        </w:drawing>
      </w:r>
    </w:p>
    <w:p w14:paraId="58482854" w14:textId="360A8B75" w:rsidR="00B7777F" w:rsidRPr="00DB432C" w:rsidRDefault="00DD4ACF" w:rsidP="00403672">
      <w:pPr>
        <w:pStyle w:val="Caption"/>
        <w:jc w:val="center"/>
        <w:rPr>
          <w:i w:val="0"/>
          <w:color w:val="auto"/>
          <w:sz w:val="24"/>
          <w:szCs w:val="24"/>
        </w:rPr>
      </w:pPr>
      <w:bookmarkStart w:id="147" w:name="_Ref494659427"/>
      <w:bookmarkStart w:id="148" w:name="_Toc506214709"/>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bookmarkEnd w:id="147"/>
      <w:r w:rsidRPr="00DB432C">
        <w:rPr>
          <w:i w:val="0"/>
          <w:color w:val="auto"/>
          <w:sz w:val="24"/>
          <w:szCs w:val="24"/>
        </w:rPr>
        <w:t xml:space="preserve"> </w:t>
      </w:r>
      <w:r w:rsidR="00B7777F" w:rsidRPr="00DB432C">
        <w:rPr>
          <w:i w:val="0"/>
          <w:color w:val="auto"/>
          <w:sz w:val="24"/>
          <w:szCs w:val="24"/>
        </w:rPr>
        <w:t xml:space="preserve">A traditional 1-D contribution plot for gas turbine A at </w:t>
      </w:r>
      <w:r w:rsidR="0004216E" w:rsidRPr="00DB432C">
        <w:rPr>
          <w:i w:val="0"/>
          <w:color w:val="auto"/>
          <w:sz w:val="24"/>
          <w:szCs w:val="24"/>
        </w:rPr>
        <w:t>the time of fault detection (i.e</w:t>
      </w:r>
      <w:r w:rsidR="00B7777F" w:rsidRPr="00DB432C">
        <w:rPr>
          <w:i w:val="0"/>
          <w:color w:val="auto"/>
          <w:sz w:val="24"/>
          <w:szCs w:val="24"/>
        </w:rPr>
        <w:t>., 230th sampling point)</w:t>
      </w:r>
      <w:bookmarkEnd w:id="148"/>
    </w:p>
    <w:p w14:paraId="298B98C9" w14:textId="77777777" w:rsidR="00CE772B" w:rsidRPr="00DB432C" w:rsidRDefault="00CE772B" w:rsidP="00CE772B"/>
    <w:p w14:paraId="106183E1" w14:textId="328B9760" w:rsidR="00537704" w:rsidRPr="00DB432C" w:rsidRDefault="00412879" w:rsidP="003D6DD6">
      <w:pPr>
        <w:jc w:val="center"/>
      </w:pPr>
      <w:r w:rsidRPr="00DB432C">
        <w:rPr>
          <w:noProof/>
          <w:lang w:eastAsia="en-GB"/>
        </w:rPr>
        <w:drawing>
          <wp:inline distT="0" distB="0" distL="0" distR="0" wp14:anchorId="303AFA0B" wp14:editId="2DD4ECC7">
            <wp:extent cx="5021111" cy="2384813"/>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tr_new.tif"/>
                    <pic:cNvPicPr/>
                  </pic:nvPicPr>
                  <pic:blipFill>
                    <a:blip r:embed="rId19"/>
                    <a:stretch>
                      <a:fillRect/>
                    </a:stretch>
                  </pic:blipFill>
                  <pic:spPr>
                    <a:xfrm>
                      <a:off x="0" y="0"/>
                      <a:ext cx="5030309" cy="2389182"/>
                    </a:xfrm>
                    <a:prstGeom prst="rect">
                      <a:avLst/>
                    </a:prstGeom>
                  </pic:spPr>
                </pic:pic>
              </a:graphicData>
            </a:graphic>
          </wp:inline>
        </w:drawing>
      </w:r>
    </w:p>
    <w:p w14:paraId="3B045D5E" w14:textId="772F6DF2" w:rsidR="005A0A74" w:rsidRPr="00DB432C" w:rsidRDefault="005A0A74" w:rsidP="00DD4ACF">
      <w:pPr>
        <w:pStyle w:val="Caption"/>
        <w:jc w:val="center"/>
        <w:rPr>
          <w:i w:val="0"/>
          <w:color w:val="auto"/>
          <w:sz w:val="24"/>
          <w:szCs w:val="24"/>
        </w:rPr>
      </w:pPr>
      <w:bookmarkStart w:id="149" w:name="_Ref494656278"/>
      <w:bookmarkStart w:id="150" w:name="_Toc506214710"/>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5</w:t>
      </w:r>
      <w:r w:rsidR="00CD7997" w:rsidRPr="00DB432C">
        <w:rPr>
          <w:i w:val="0"/>
          <w:color w:val="auto"/>
          <w:sz w:val="24"/>
          <w:szCs w:val="24"/>
        </w:rPr>
        <w:fldChar w:fldCharType="end"/>
      </w:r>
      <w:bookmarkEnd w:id="149"/>
      <w:r w:rsidRPr="00DB432C">
        <w:rPr>
          <w:i w:val="0"/>
          <w:color w:val="auto"/>
          <w:sz w:val="24"/>
          <w:szCs w:val="24"/>
        </w:rPr>
        <w:t xml:space="preserve"> </w:t>
      </w:r>
      <w:r w:rsidR="009F5E18" w:rsidRPr="00DB432C">
        <w:rPr>
          <w:i w:val="0"/>
          <w:color w:val="auto"/>
          <w:sz w:val="24"/>
          <w:szCs w:val="24"/>
        </w:rPr>
        <w:t>Combined 2-D contribution plot for gas turbine A showing the contributions of the different variables over the entire times series</w:t>
      </w:r>
      <w:bookmarkEnd w:id="150"/>
    </w:p>
    <w:p w14:paraId="35F2A877" w14:textId="77777777" w:rsidR="00BB261A" w:rsidRPr="00DB432C" w:rsidRDefault="00BB261A" w:rsidP="00CE772B"/>
    <w:p w14:paraId="39985A5E" w14:textId="2399BB74" w:rsidR="00DD4ACF" w:rsidRPr="00DB432C" w:rsidRDefault="000A7685" w:rsidP="00551EC8">
      <w:pPr>
        <w:jc w:val="center"/>
      </w:pPr>
      <w:r w:rsidRPr="00DB432C">
        <w:rPr>
          <w:noProof/>
          <w:lang w:eastAsia="en-GB"/>
        </w:rPr>
        <w:drawing>
          <wp:inline distT="0" distB="0" distL="0" distR="0" wp14:anchorId="5BB91C71" wp14:editId="21D94170">
            <wp:extent cx="5565775" cy="25463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100.tif"/>
                    <pic:cNvPicPr/>
                  </pic:nvPicPr>
                  <pic:blipFill>
                    <a:blip r:embed="rId20"/>
                    <a:stretch>
                      <a:fillRect/>
                    </a:stretch>
                  </pic:blipFill>
                  <pic:spPr>
                    <a:xfrm>
                      <a:off x="0" y="0"/>
                      <a:ext cx="5565775" cy="2546350"/>
                    </a:xfrm>
                    <a:prstGeom prst="rect">
                      <a:avLst/>
                    </a:prstGeom>
                  </pic:spPr>
                </pic:pic>
              </a:graphicData>
            </a:graphic>
          </wp:inline>
        </w:drawing>
      </w:r>
    </w:p>
    <w:p w14:paraId="4A37E126" w14:textId="41D53EB6" w:rsidR="00E048C5" w:rsidRPr="00DB432C" w:rsidRDefault="002E00E7" w:rsidP="00147820">
      <w:pPr>
        <w:pStyle w:val="Caption"/>
        <w:jc w:val="center"/>
        <w:rPr>
          <w:i w:val="0"/>
          <w:color w:val="000000" w:themeColor="text1"/>
          <w:sz w:val="24"/>
          <w:szCs w:val="24"/>
        </w:rPr>
      </w:pPr>
      <w:bookmarkStart w:id="151" w:name="_Ref494660868"/>
      <w:bookmarkStart w:id="152" w:name="_Toc506214711"/>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6</w:t>
      </w:r>
      <w:r w:rsidR="00CD7997" w:rsidRPr="00DB432C">
        <w:rPr>
          <w:i w:val="0"/>
          <w:color w:val="auto"/>
          <w:sz w:val="24"/>
          <w:szCs w:val="24"/>
        </w:rPr>
        <w:fldChar w:fldCharType="end"/>
      </w:r>
      <w:bookmarkEnd w:id="151"/>
      <w:r w:rsidRPr="00DB432C">
        <w:rPr>
          <w:i w:val="0"/>
          <w:color w:val="auto"/>
          <w:sz w:val="24"/>
          <w:szCs w:val="24"/>
        </w:rPr>
        <w:t xml:space="preserve"> </w:t>
      </w:r>
      <w:bookmarkStart w:id="153" w:name="_Hlk505479389"/>
      <w:r w:rsidR="00D31409" w:rsidRPr="00DB432C">
        <w:rPr>
          <w:i w:val="0"/>
          <w:color w:val="auto"/>
          <w:sz w:val="24"/>
          <w:szCs w:val="24"/>
        </w:rPr>
        <w:t>Testing data set captured from gas turbine A for CVA fault detection. This figure shows only the trend of five different performance variables instead of that of 91 variables to give a clear view of how the system behaved before and after the sensor failure.</w:t>
      </w:r>
      <w:bookmarkEnd w:id="152"/>
      <w:r w:rsidR="00D31409" w:rsidRPr="00DB432C">
        <w:rPr>
          <w:i w:val="0"/>
          <w:color w:val="auto"/>
          <w:sz w:val="24"/>
          <w:szCs w:val="24"/>
        </w:rPr>
        <w:t xml:space="preserve"> </w:t>
      </w:r>
    </w:p>
    <w:bookmarkEnd w:id="153"/>
    <w:p w14:paraId="284071F2" w14:textId="77777777" w:rsidR="00666DC6" w:rsidRPr="00DB432C" w:rsidRDefault="00666DC6" w:rsidP="00666DC6"/>
    <w:p w14:paraId="7DDDD835" w14:textId="025CDF96" w:rsidR="00CD7068" w:rsidRPr="00DB432C" w:rsidRDefault="00CD7068" w:rsidP="00CD7068">
      <w:pPr>
        <w:pStyle w:val="Heading2"/>
      </w:pPr>
      <w:bookmarkStart w:id="154" w:name="_Toc506214364"/>
      <w:r w:rsidRPr="00DB432C">
        <w:t xml:space="preserve">Case Study 2: </w:t>
      </w:r>
      <w:r w:rsidR="002D3142" w:rsidRPr="00DB432C">
        <w:t>Bearing</w:t>
      </w:r>
      <w:r w:rsidR="00EB4B1C" w:rsidRPr="00DB432C">
        <w:t xml:space="preserve"> Failure</w:t>
      </w:r>
      <w:bookmarkEnd w:id="154"/>
    </w:p>
    <w:p w14:paraId="65EF9A72" w14:textId="77777777" w:rsidR="00F948E9" w:rsidRPr="00DB432C" w:rsidRDefault="00F948E9" w:rsidP="007C579E">
      <w:bookmarkStart w:id="155" w:name="OLE_LINK32"/>
      <w:bookmarkStart w:id="156" w:name="OLE_LINK30"/>
      <w:bookmarkStart w:id="157" w:name="OLE_LINK33"/>
      <w:bookmarkStart w:id="158" w:name="OLE_LINK35"/>
      <w:r w:rsidRPr="00DB432C">
        <w:t xml:space="preserve">To further evaluate the performance of the CVA model for fault detection and diagnosis, the model was tested using condition-monitoring data </w:t>
      </w:r>
      <w:bookmarkEnd w:id="155"/>
      <w:bookmarkEnd w:id="156"/>
      <w:r w:rsidRPr="00DB432C">
        <w:t xml:space="preserve">obtained from an operational industrial compressor (hereafter referred to as compressor G). The results in this section suggest that in addition to sensor failure, CVA can also be used to detect system abnormalities caused by mechanical failures. </w:t>
      </w:r>
    </w:p>
    <w:p w14:paraId="3404EEAB" w14:textId="77777777" w:rsidR="00F948E9" w:rsidRPr="00DB432C" w:rsidRDefault="00F948E9" w:rsidP="007C579E">
      <w:r w:rsidRPr="00DB432C">
        <w:t xml:space="preserve">The measured time series from compressor G consisted of 204 observations and 12 variables. For this study, all data were captured at a sampling rate of one sample per hour by the machine’s condition-monitoring system. Table 3-3 summarizes all measured variables for this compressor. </w:t>
      </w:r>
    </w:p>
    <w:p w14:paraId="3C44D523" w14:textId="77777777" w:rsidR="00F948E9" w:rsidRPr="00DB432C" w:rsidRDefault="00F948E9" w:rsidP="007C579E">
      <w:r w:rsidRPr="00DB432C">
        <w:t xml:space="preserve">As shown in Figure 3-7, </w:t>
      </w:r>
      <w:bookmarkStart w:id="159" w:name="_Hlk497916498"/>
      <w:r w:rsidRPr="00DB432C">
        <w:t>the compressor is in a healthy condition during the first 151 points of the time series. The readings of the four different bearing-temperature sensors start to increase at the 152</w:t>
      </w:r>
      <w:r w:rsidRPr="00DB432C">
        <w:rPr>
          <w:vertAlign w:val="superscript"/>
        </w:rPr>
        <w:t>nd</w:t>
      </w:r>
      <w:r w:rsidRPr="00DB432C">
        <w:t xml:space="preserve"> sampling point;</w:t>
      </w:r>
      <w:bookmarkEnd w:id="159"/>
      <w:r w:rsidRPr="00DB432C">
        <w:t xml:space="preserve"> the machine continued to run until the 204</w:t>
      </w:r>
      <w:r w:rsidRPr="00DB432C">
        <w:rPr>
          <w:vertAlign w:val="superscript"/>
        </w:rPr>
        <w:t>th</w:t>
      </w:r>
      <w:r w:rsidRPr="00DB432C">
        <w:t xml:space="preserve"> sampling point. At that time, site engineers shut down the compressor for inspection and maintenance. </w:t>
      </w:r>
    </w:p>
    <w:p w14:paraId="72F39DAB" w14:textId="77777777" w:rsidR="00F948E9" w:rsidRPr="00DB432C" w:rsidRDefault="00F948E9" w:rsidP="007C579E">
      <w:r w:rsidRPr="00DB432C">
        <w:t>To evaluate the performance of the proposed fault diagnostic method, the data captured under healthy operating conditions (hereinafter referred to as G1) as shown in Figure 3-7 were used as the training data for the CVA diagnostic model, and the data captured throughout the degradation process (hereafter referred to as G2) were used to validate the trained model. G1 included 151 observations, and G2 contained 53 observations, thus covering the entire fault-degradation process.</w:t>
      </w:r>
    </w:p>
    <w:p w14:paraId="7BEE1E86" w14:textId="77777777" w:rsidR="005D660D" w:rsidRPr="00DB432C" w:rsidRDefault="005D660D" w:rsidP="00CD7068"/>
    <w:bookmarkEnd w:id="157"/>
    <w:bookmarkEnd w:id="158"/>
    <w:p w14:paraId="6D52F413" w14:textId="191DA4E7" w:rsidR="00BC3E0B" w:rsidRPr="00DB432C" w:rsidRDefault="00CE0AFD" w:rsidP="00BC3E0B">
      <w:pPr>
        <w:jc w:val="center"/>
      </w:pPr>
      <w:r w:rsidRPr="00DB432C">
        <w:rPr>
          <w:noProof/>
          <w:lang w:eastAsia="en-GB"/>
        </w:rPr>
        <w:drawing>
          <wp:inline distT="0" distB="0" distL="0" distR="0" wp14:anchorId="214C00AB" wp14:editId="242AA0AD">
            <wp:extent cx="5006175" cy="2112588"/>
            <wp:effectExtent l="0" t="0" r="4445" b="2540"/>
            <wp:docPr id="33" name="Picture 33"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earnings.tif"/>
                    <pic:cNvPicPr/>
                  </pic:nvPicPr>
                  <pic:blipFill>
                    <a:blip r:embed="rId21">
                      <a:extLst>
                        <a:ext uri="{28A0092B-C50C-407E-A947-70E740481C1C}">
                          <a14:useLocalDpi xmlns:a14="http://schemas.microsoft.com/office/drawing/2010/main" val="0"/>
                        </a:ext>
                      </a:extLst>
                    </a:blip>
                    <a:stretch>
                      <a:fillRect/>
                    </a:stretch>
                  </pic:blipFill>
                  <pic:spPr>
                    <a:xfrm>
                      <a:off x="0" y="0"/>
                      <a:ext cx="5023957" cy="2120092"/>
                    </a:xfrm>
                    <a:prstGeom prst="rect">
                      <a:avLst/>
                    </a:prstGeom>
                  </pic:spPr>
                </pic:pic>
              </a:graphicData>
            </a:graphic>
          </wp:inline>
        </w:drawing>
      </w:r>
    </w:p>
    <w:p w14:paraId="43CF6665" w14:textId="5A1DF84C" w:rsidR="00493F7B" w:rsidRPr="00DB432C" w:rsidRDefault="00493F7B" w:rsidP="00403672">
      <w:pPr>
        <w:pStyle w:val="Caption"/>
        <w:jc w:val="center"/>
        <w:rPr>
          <w:i w:val="0"/>
          <w:color w:val="auto"/>
          <w:sz w:val="24"/>
          <w:szCs w:val="24"/>
        </w:rPr>
      </w:pPr>
      <w:bookmarkStart w:id="160" w:name="_Ref494723880"/>
      <w:bookmarkStart w:id="161" w:name="_Toc506214712"/>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7</w:t>
      </w:r>
      <w:r w:rsidR="00CD7997" w:rsidRPr="00DB432C">
        <w:rPr>
          <w:i w:val="0"/>
          <w:color w:val="auto"/>
          <w:sz w:val="24"/>
          <w:szCs w:val="24"/>
        </w:rPr>
        <w:fldChar w:fldCharType="end"/>
      </w:r>
      <w:bookmarkEnd w:id="160"/>
      <w:r w:rsidRPr="00DB432C">
        <w:rPr>
          <w:i w:val="0"/>
          <w:color w:val="auto"/>
          <w:sz w:val="24"/>
          <w:szCs w:val="24"/>
        </w:rPr>
        <w:t xml:space="preserve"> </w:t>
      </w:r>
      <w:r w:rsidR="000D3DA4" w:rsidRPr="00DB432C">
        <w:rPr>
          <w:i w:val="0"/>
          <w:color w:val="auto"/>
          <w:sz w:val="24"/>
          <w:szCs w:val="24"/>
        </w:rPr>
        <w:t>Trend of four different bearing temperature sensor measurements of compressor G (temperatures start to increase at approximately the 152</w:t>
      </w:r>
      <w:r w:rsidR="000D3DA4" w:rsidRPr="00DB432C">
        <w:rPr>
          <w:i w:val="0"/>
          <w:color w:val="auto"/>
          <w:sz w:val="24"/>
          <w:szCs w:val="24"/>
          <w:vertAlign w:val="superscript"/>
        </w:rPr>
        <w:t>nd</w:t>
      </w:r>
      <w:r w:rsidR="000D3DA4" w:rsidRPr="00DB432C">
        <w:rPr>
          <w:i w:val="0"/>
          <w:color w:val="auto"/>
          <w:sz w:val="24"/>
          <w:szCs w:val="24"/>
        </w:rPr>
        <w:t xml:space="preserve"> sampling point)</w:t>
      </w:r>
      <w:bookmarkEnd w:id="161"/>
    </w:p>
    <w:p w14:paraId="73959776" w14:textId="77777777" w:rsidR="00B27A06" w:rsidRPr="00DB432C" w:rsidRDefault="00B27A06" w:rsidP="00B27A06"/>
    <w:p w14:paraId="21711B41" w14:textId="67B7544D" w:rsidR="0012617E" w:rsidRPr="00DB432C" w:rsidRDefault="0012617E" w:rsidP="0012617E">
      <w:r w:rsidRPr="00DB432C">
        <w:t xml:space="preserve">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determined by calculating the autocorrelation function of the root summed squares of all variables in data set G1 against a confidence bound of ± 5%. As shown in Figure 3-8, </w:t>
      </w:r>
      <w:bookmarkStart w:id="162" w:name="_Hlk497919340"/>
      <w:r w:rsidRPr="00DB432C">
        <w:t xml:space="preserve">the sample autocorrelation analysis of the training data demonstrated that the maximum number of significant lags was 6. Therefore, 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set to 6 in this study. </w:t>
      </w:r>
      <w:bookmarkEnd w:id="162"/>
    </w:p>
    <w:p w14:paraId="00731DF7" w14:textId="77777777" w:rsidR="00CD22E2" w:rsidRPr="00DB432C" w:rsidRDefault="00CD22E2" w:rsidP="0012617E"/>
    <w:p w14:paraId="4C3EFD03" w14:textId="50E3E999" w:rsidR="00265193" w:rsidRPr="00DB432C" w:rsidRDefault="00CD22E2" w:rsidP="00265193">
      <w:pPr>
        <w:jc w:val="center"/>
      </w:pPr>
      <w:r w:rsidRPr="00DB432C">
        <w:rPr>
          <w:noProof/>
          <w:lang w:eastAsia="en-GB"/>
        </w:rPr>
        <w:drawing>
          <wp:inline distT="0" distB="0" distL="0" distR="0" wp14:anchorId="5285612E" wp14:editId="4ECEB9E8">
            <wp:extent cx="4803775" cy="248053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3.tif"/>
                    <pic:cNvPicPr/>
                  </pic:nvPicPr>
                  <pic:blipFill>
                    <a:blip r:embed="rId22"/>
                    <a:stretch>
                      <a:fillRect/>
                    </a:stretch>
                  </pic:blipFill>
                  <pic:spPr>
                    <a:xfrm>
                      <a:off x="0" y="0"/>
                      <a:ext cx="4810457" cy="2483985"/>
                    </a:xfrm>
                    <a:prstGeom prst="rect">
                      <a:avLst/>
                    </a:prstGeom>
                  </pic:spPr>
                </pic:pic>
              </a:graphicData>
            </a:graphic>
          </wp:inline>
        </w:drawing>
      </w:r>
    </w:p>
    <w:p w14:paraId="720D15D8" w14:textId="64A6BDA4" w:rsidR="00A65FC8" w:rsidRPr="00DB432C" w:rsidRDefault="00A65FC8" w:rsidP="000E50C2">
      <w:pPr>
        <w:pStyle w:val="Caption"/>
        <w:jc w:val="center"/>
        <w:rPr>
          <w:i w:val="0"/>
          <w:color w:val="auto"/>
          <w:sz w:val="24"/>
          <w:szCs w:val="24"/>
        </w:rPr>
      </w:pPr>
      <w:bookmarkStart w:id="163" w:name="_Ref494723883"/>
      <w:bookmarkStart w:id="164" w:name="_Toc506214713"/>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8</w:t>
      </w:r>
      <w:r w:rsidR="00CD7997" w:rsidRPr="00DB432C">
        <w:rPr>
          <w:i w:val="0"/>
          <w:color w:val="auto"/>
          <w:sz w:val="24"/>
          <w:szCs w:val="24"/>
        </w:rPr>
        <w:fldChar w:fldCharType="end"/>
      </w:r>
      <w:bookmarkEnd w:id="163"/>
      <w:r w:rsidRPr="00DB432C">
        <w:rPr>
          <w:i w:val="0"/>
          <w:color w:val="auto"/>
          <w:sz w:val="24"/>
          <w:szCs w:val="24"/>
        </w:rPr>
        <w:t xml:space="preserve"> </w:t>
      </w:r>
      <w:bookmarkStart w:id="165" w:name="OLE_LINK96"/>
      <w:r w:rsidR="0083337E" w:rsidRPr="00DB432C">
        <w:rPr>
          <w:i w:val="0"/>
          <w:color w:val="auto"/>
          <w:sz w:val="24"/>
          <w:szCs w:val="24"/>
        </w:rPr>
        <w:t xml:space="preserve">Autocorrelation analysis </w:t>
      </w:r>
      <w:bookmarkEnd w:id="165"/>
      <w:r w:rsidR="0083337E" w:rsidRPr="00DB432C">
        <w:rPr>
          <w:i w:val="0"/>
          <w:color w:val="auto"/>
          <w:sz w:val="24"/>
          <w:szCs w:val="24"/>
        </w:rPr>
        <w:t>of data set G1</w:t>
      </w:r>
      <w:r w:rsidR="00CD22E2" w:rsidRPr="00DB432C">
        <w:rPr>
          <w:i w:val="0"/>
          <w:color w:val="auto"/>
          <w:sz w:val="24"/>
          <w:szCs w:val="24"/>
        </w:rPr>
        <w:t xml:space="preserve">. </w:t>
      </w:r>
      <w:r w:rsidR="00CD22E2" w:rsidRPr="00DB432C">
        <w:rPr>
          <w:i w:val="0"/>
          <w:color w:val="000000" w:themeColor="text1"/>
          <w:sz w:val="24"/>
          <w:szCs w:val="24"/>
        </w:rPr>
        <w:t>Blue lines: upper and lower confidence bounds.</w:t>
      </w:r>
      <w:bookmarkEnd w:id="164"/>
    </w:p>
    <w:p w14:paraId="44FE54E2" w14:textId="7A0260E6" w:rsidR="00053246" w:rsidRPr="00DB432C" w:rsidRDefault="00053246" w:rsidP="00053246"/>
    <w:p w14:paraId="2689CF66" w14:textId="77777777" w:rsidR="000E50C2" w:rsidRPr="00DB432C" w:rsidRDefault="000E50C2" w:rsidP="000E50C2">
      <w:r w:rsidRPr="00DB432C">
        <w:t xml:space="preserve">Since both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were utilized for fault diagnosis in this study, system variations not detected in the state space are identified in the residual space and vice versa. Therefore, the accuracy of fault detection becomes insensitive to the number of retained states </w:t>
      </w:r>
      <m:oMath>
        <m:r>
          <w:rPr>
            <w:rFonts w:ascii="Cambria Math" w:hAnsi="Cambria Math"/>
          </w:rPr>
          <m:t>q</m:t>
        </m:r>
      </m:oMath>
      <w:r w:rsidRPr="00DB432C">
        <w:t xml:space="preserve">. To select a proper number of </w:t>
      </w:r>
      <m:oMath>
        <m:r>
          <w:rPr>
            <w:rFonts w:ascii="Cambria Math" w:hAnsi="Cambria Math"/>
          </w:rPr>
          <m:t>q</m:t>
        </m:r>
      </m:oMath>
      <w:r w:rsidRPr="00DB432C">
        <w:t xml:space="preserve"> for fault-detection analysis, CVA was implemented to perform fault detection for a healthy data set using different values of </w:t>
      </w:r>
      <m:oMath>
        <m:r>
          <w:rPr>
            <w:rFonts w:ascii="Cambria Math" w:hAnsi="Cambria Math"/>
          </w:rPr>
          <m:t>q</m:t>
        </m:r>
      </m:oMath>
      <w:r w:rsidRPr="00DB432C">
        <w:t xml:space="preserve">. The objective of this test is to find the optimal number of </w:t>
      </w:r>
      <m:oMath>
        <m:r>
          <w:rPr>
            <w:rFonts w:ascii="Cambria Math" w:hAnsi="Cambria Math"/>
          </w:rPr>
          <m:t>q</m:t>
        </m:r>
      </m:oMath>
      <w:r w:rsidRPr="00DB432C">
        <w:t xml:space="preserve"> that results in the lowest false-alarm rate under healthy conditions. Figure 3-9 shows the false-alarm rates for different values of </w:t>
      </w:r>
      <m:oMath>
        <m:r>
          <w:rPr>
            <w:rFonts w:ascii="Cambria Math" w:hAnsi="Cambria Math"/>
          </w:rPr>
          <m:t>q</m:t>
        </m:r>
      </m:oMath>
      <w:r w:rsidRPr="00DB432C">
        <w:t xml:space="preserve"> for the testing data set. The false-alarm rate in this study was calculated by dividing the number of false detections by the length of the testing data. For low values of system order </w:t>
      </w:r>
      <m:oMath>
        <m:r>
          <w:rPr>
            <w:rFonts w:ascii="Cambria Math" w:hAnsi="Cambria Math"/>
          </w:rPr>
          <m:t>q</m:t>
        </m:r>
      </m:oMath>
      <w:r w:rsidRPr="00DB432C">
        <w:t xml:space="preserve">, the false-alarm rate is high because the information in the retained space is not able to fully represent the system dynamics, leading to a large number of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threshold violations. To avoid overfitting of the training data by the CVA model, the value of q cannot be set too large; </w:t>
      </w:r>
      <m:oMath>
        <m:r>
          <w:rPr>
            <w:rFonts w:ascii="Cambria Math" w:hAnsi="Cambria Math"/>
          </w:rPr>
          <m:t>q</m:t>
        </m:r>
        <m:r>
          <m:rPr>
            <m:sty m:val="p"/>
          </m:rPr>
          <w:rPr>
            <w:rFonts w:ascii="Cambria Math" w:hAnsi="Cambria Math"/>
          </w:rPr>
          <m:t>=22</m:t>
        </m:r>
      </m:oMath>
      <w:r w:rsidRPr="00DB432C">
        <w:t xml:space="preserve"> was finally adopted in this study to perform fault detection. Figure 3-10 shows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of the training data set G1 and the validation data set G2. The upper control limit for healthy operating conditions was calculated at the 99% confidence level. Both indicators detect the VSD fault at approximately the 153</w:t>
      </w:r>
      <w:r w:rsidRPr="00DB432C">
        <w:rPr>
          <w:vertAlign w:val="superscript"/>
        </w:rPr>
        <w:t>rd</w:t>
      </w:r>
      <w:r w:rsidRPr="00DB432C">
        <w:t xml:space="preserve"> sampling point, one hour after the fault occurred.</w:t>
      </w:r>
    </w:p>
    <w:p w14:paraId="062625D8" w14:textId="77777777" w:rsidR="00B616B9" w:rsidRPr="00DB432C" w:rsidRDefault="00B616B9" w:rsidP="00B616B9">
      <w:pPr>
        <w:autoSpaceDE w:val="0"/>
        <w:autoSpaceDN w:val="0"/>
        <w:adjustRightInd w:val="0"/>
      </w:pPr>
      <w:r w:rsidRPr="00DB432C">
        <w:fldChar w:fldCharType="begin"/>
      </w:r>
      <w:r w:rsidRPr="00DB432C">
        <w:instrText xml:space="preserve"> REF _Ref494801788 \h  \* MERGEFORMAT </w:instrText>
      </w:r>
      <w:r w:rsidRPr="00DB432C">
        <w:fldChar w:fldCharType="separate"/>
      </w:r>
      <w:r w:rsidRPr="00DB432C">
        <w:rPr>
          <w:szCs w:val="24"/>
        </w:rPr>
        <w:t>Table 3</w:t>
      </w:r>
      <w:r w:rsidRPr="00DB432C">
        <w:rPr>
          <w:szCs w:val="24"/>
        </w:rPr>
        <w:noBreakHyphen/>
        <w:t>4</w:t>
      </w:r>
      <w:r w:rsidRPr="00DB432C">
        <w:fldChar w:fldCharType="end"/>
      </w:r>
      <w:r w:rsidRPr="00DB432C">
        <w:t xml:space="preserve"> shows the fault-detection time and false-alarm rate for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The false-alarm rate was computed as the percentage of sampling points for which the individual statistics exceed their threshold under healthy conditions. The fault-detection time was considered as the first instant after which the pre-defined threshold was violated by at least 2 consecutive observations.</w:t>
      </w:r>
    </w:p>
    <w:p w14:paraId="0704F166" w14:textId="77777777" w:rsidR="0000011E" w:rsidRPr="00DB432C" w:rsidRDefault="0000011E" w:rsidP="00053246"/>
    <w:p w14:paraId="2CF2E7F1" w14:textId="5E754BD6" w:rsidR="00C6794A" w:rsidRPr="00DB432C" w:rsidRDefault="00DD4C47" w:rsidP="00DD4C47">
      <w:pPr>
        <w:pStyle w:val="Caption"/>
        <w:jc w:val="center"/>
        <w:rPr>
          <w:i w:val="0"/>
          <w:color w:val="auto"/>
          <w:sz w:val="24"/>
          <w:szCs w:val="24"/>
        </w:rPr>
      </w:pPr>
      <w:bookmarkStart w:id="166" w:name="_Ref494728204"/>
      <w:bookmarkStart w:id="167" w:name="_Ref494937895"/>
      <w:bookmarkStart w:id="168" w:name="_Toc498713022"/>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3</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3</w:t>
      </w:r>
      <w:r w:rsidR="00B8009B" w:rsidRPr="00DB432C">
        <w:rPr>
          <w:i w:val="0"/>
          <w:color w:val="auto"/>
          <w:sz w:val="24"/>
          <w:szCs w:val="24"/>
        </w:rPr>
        <w:fldChar w:fldCharType="end"/>
      </w:r>
      <w:bookmarkEnd w:id="166"/>
      <w:r w:rsidRPr="00DB432C">
        <w:rPr>
          <w:color w:val="auto"/>
          <w:sz w:val="24"/>
          <w:szCs w:val="24"/>
        </w:rPr>
        <w:t xml:space="preserve"> </w:t>
      </w:r>
      <w:r w:rsidRPr="00DB432C">
        <w:rPr>
          <w:i w:val="0"/>
          <w:color w:val="auto"/>
          <w:sz w:val="24"/>
          <w:szCs w:val="24"/>
        </w:rPr>
        <w:t xml:space="preserve">Measured variables for </w:t>
      </w:r>
      <w:bookmarkEnd w:id="167"/>
      <w:r w:rsidR="000E291E" w:rsidRPr="00DB432C">
        <w:rPr>
          <w:i w:val="0"/>
          <w:color w:val="auto"/>
          <w:sz w:val="24"/>
          <w:szCs w:val="24"/>
        </w:rPr>
        <w:t>compressor G</w:t>
      </w:r>
      <w:bookmarkEnd w:id="168"/>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754"/>
        <w:gridCol w:w="1755"/>
        <w:gridCol w:w="754"/>
        <w:gridCol w:w="2124"/>
        <w:gridCol w:w="567"/>
        <w:gridCol w:w="2811"/>
      </w:tblGrid>
      <w:tr w:rsidR="00182612" w:rsidRPr="00DB432C" w14:paraId="5409ECBB" w14:textId="77777777" w:rsidTr="00F10074">
        <w:tc>
          <w:tcPr>
            <w:tcW w:w="754" w:type="dxa"/>
            <w:vAlign w:val="center"/>
          </w:tcPr>
          <w:p w14:paraId="395DEB27" w14:textId="4283B177" w:rsidR="00182612" w:rsidRPr="00DB432C" w:rsidRDefault="00182612" w:rsidP="000E23DC">
            <w:pPr>
              <w:spacing w:after="0"/>
              <w:jc w:val="left"/>
              <w:rPr>
                <w:b/>
                <w:sz w:val="16"/>
                <w:szCs w:val="16"/>
              </w:rPr>
            </w:pPr>
            <w:r w:rsidRPr="00DB432C">
              <w:rPr>
                <w:b/>
                <w:sz w:val="16"/>
                <w:szCs w:val="16"/>
              </w:rPr>
              <w:t>ID</w:t>
            </w:r>
          </w:p>
        </w:tc>
        <w:tc>
          <w:tcPr>
            <w:tcW w:w="1755" w:type="dxa"/>
            <w:vAlign w:val="center"/>
          </w:tcPr>
          <w:p w14:paraId="6312F847" w14:textId="513BFFF7" w:rsidR="00182612" w:rsidRPr="00DB432C" w:rsidRDefault="00182612" w:rsidP="000E23DC">
            <w:pPr>
              <w:spacing w:after="0"/>
              <w:jc w:val="left"/>
              <w:rPr>
                <w:b/>
                <w:sz w:val="16"/>
                <w:szCs w:val="16"/>
              </w:rPr>
            </w:pPr>
            <w:r w:rsidRPr="00DB432C">
              <w:rPr>
                <w:b/>
                <w:sz w:val="16"/>
                <w:szCs w:val="16"/>
              </w:rPr>
              <w:t>Variable Name</w:t>
            </w:r>
          </w:p>
        </w:tc>
        <w:tc>
          <w:tcPr>
            <w:tcW w:w="754" w:type="dxa"/>
            <w:vAlign w:val="center"/>
          </w:tcPr>
          <w:p w14:paraId="69CBB613" w14:textId="05D7897D" w:rsidR="00182612" w:rsidRPr="00DB432C" w:rsidRDefault="00182612" w:rsidP="000E23DC">
            <w:pPr>
              <w:spacing w:after="0"/>
              <w:jc w:val="left"/>
              <w:rPr>
                <w:b/>
                <w:sz w:val="16"/>
                <w:szCs w:val="16"/>
              </w:rPr>
            </w:pPr>
            <w:r w:rsidRPr="00DB432C">
              <w:rPr>
                <w:b/>
                <w:sz w:val="16"/>
                <w:szCs w:val="16"/>
              </w:rPr>
              <w:t>ID</w:t>
            </w:r>
          </w:p>
        </w:tc>
        <w:tc>
          <w:tcPr>
            <w:tcW w:w="2124" w:type="dxa"/>
            <w:vAlign w:val="center"/>
          </w:tcPr>
          <w:p w14:paraId="4714E186" w14:textId="38C24352" w:rsidR="00182612" w:rsidRPr="00DB432C" w:rsidRDefault="00182612" w:rsidP="000E23DC">
            <w:pPr>
              <w:spacing w:after="0"/>
              <w:jc w:val="left"/>
              <w:rPr>
                <w:b/>
                <w:sz w:val="16"/>
                <w:szCs w:val="16"/>
              </w:rPr>
            </w:pPr>
            <w:r w:rsidRPr="00DB432C">
              <w:rPr>
                <w:b/>
                <w:sz w:val="16"/>
                <w:szCs w:val="16"/>
              </w:rPr>
              <w:t>Variable Name</w:t>
            </w:r>
          </w:p>
        </w:tc>
        <w:tc>
          <w:tcPr>
            <w:tcW w:w="567" w:type="dxa"/>
            <w:vAlign w:val="center"/>
          </w:tcPr>
          <w:p w14:paraId="071CBDBB" w14:textId="0F9D8280" w:rsidR="00182612" w:rsidRPr="00DB432C" w:rsidRDefault="00182612" w:rsidP="000E23DC">
            <w:pPr>
              <w:spacing w:after="0"/>
              <w:jc w:val="left"/>
              <w:rPr>
                <w:b/>
                <w:sz w:val="16"/>
                <w:szCs w:val="16"/>
              </w:rPr>
            </w:pPr>
            <w:r w:rsidRPr="00DB432C">
              <w:rPr>
                <w:b/>
                <w:sz w:val="16"/>
                <w:szCs w:val="16"/>
              </w:rPr>
              <w:t>ID</w:t>
            </w:r>
          </w:p>
        </w:tc>
        <w:tc>
          <w:tcPr>
            <w:tcW w:w="2811" w:type="dxa"/>
            <w:vAlign w:val="center"/>
          </w:tcPr>
          <w:p w14:paraId="74A75F8F" w14:textId="28A41695" w:rsidR="00182612" w:rsidRPr="00DB432C" w:rsidRDefault="00182612" w:rsidP="000E23DC">
            <w:pPr>
              <w:spacing w:after="0"/>
              <w:jc w:val="left"/>
              <w:rPr>
                <w:b/>
                <w:sz w:val="16"/>
                <w:szCs w:val="16"/>
              </w:rPr>
            </w:pPr>
            <w:r w:rsidRPr="00DB432C">
              <w:rPr>
                <w:b/>
                <w:sz w:val="16"/>
                <w:szCs w:val="16"/>
              </w:rPr>
              <w:t>Variable Name</w:t>
            </w:r>
          </w:p>
        </w:tc>
      </w:tr>
      <w:tr w:rsidR="00182612" w:rsidRPr="00DB432C" w14:paraId="595B7458" w14:textId="77777777" w:rsidTr="00F10074">
        <w:tc>
          <w:tcPr>
            <w:tcW w:w="754" w:type="dxa"/>
          </w:tcPr>
          <w:p w14:paraId="1BCB9E79" w14:textId="3A0320CE" w:rsidR="00182612" w:rsidRPr="00DB432C" w:rsidRDefault="00182612" w:rsidP="000E23DC">
            <w:pPr>
              <w:spacing w:after="0"/>
              <w:jc w:val="left"/>
              <w:rPr>
                <w:sz w:val="16"/>
                <w:szCs w:val="16"/>
              </w:rPr>
            </w:pPr>
            <w:r w:rsidRPr="00DB432C">
              <w:rPr>
                <w:sz w:val="16"/>
                <w:szCs w:val="16"/>
              </w:rPr>
              <w:t>1</w:t>
            </w:r>
          </w:p>
        </w:tc>
        <w:tc>
          <w:tcPr>
            <w:tcW w:w="1755" w:type="dxa"/>
          </w:tcPr>
          <w:p w14:paraId="6D8B47F1" w14:textId="250E4E0A" w:rsidR="00182612" w:rsidRPr="00DB432C" w:rsidRDefault="00182612" w:rsidP="000E23DC">
            <w:pPr>
              <w:spacing w:after="0"/>
              <w:jc w:val="left"/>
              <w:rPr>
                <w:sz w:val="16"/>
                <w:szCs w:val="16"/>
              </w:rPr>
            </w:pPr>
            <w:r w:rsidRPr="00DB432C">
              <w:rPr>
                <w:sz w:val="16"/>
                <w:szCs w:val="16"/>
              </w:rPr>
              <w:t>Speed</w:t>
            </w:r>
          </w:p>
        </w:tc>
        <w:tc>
          <w:tcPr>
            <w:tcW w:w="754" w:type="dxa"/>
          </w:tcPr>
          <w:p w14:paraId="1353ED67" w14:textId="30D488E3" w:rsidR="00182612" w:rsidRPr="00DB432C" w:rsidRDefault="00182612" w:rsidP="000E23DC">
            <w:pPr>
              <w:spacing w:after="0"/>
              <w:jc w:val="left"/>
              <w:rPr>
                <w:sz w:val="16"/>
                <w:szCs w:val="16"/>
              </w:rPr>
            </w:pPr>
            <w:r w:rsidRPr="00DB432C">
              <w:rPr>
                <w:sz w:val="16"/>
                <w:szCs w:val="16"/>
              </w:rPr>
              <w:t>5</w:t>
            </w:r>
          </w:p>
        </w:tc>
        <w:tc>
          <w:tcPr>
            <w:tcW w:w="2124" w:type="dxa"/>
          </w:tcPr>
          <w:p w14:paraId="15C73DD8" w14:textId="71B28BD6" w:rsidR="000E23DC" w:rsidRPr="00DB432C" w:rsidRDefault="00182612" w:rsidP="000E23DC">
            <w:pPr>
              <w:spacing w:after="0"/>
              <w:jc w:val="left"/>
              <w:rPr>
                <w:sz w:val="16"/>
                <w:szCs w:val="16"/>
              </w:rPr>
            </w:pPr>
            <w:r w:rsidRPr="00DB432C">
              <w:rPr>
                <w:sz w:val="16"/>
                <w:szCs w:val="16"/>
              </w:rPr>
              <w:t>Radial vibration overall X</w:t>
            </w:r>
          </w:p>
        </w:tc>
        <w:tc>
          <w:tcPr>
            <w:tcW w:w="567" w:type="dxa"/>
          </w:tcPr>
          <w:p w14:paraId="179C4E81" w14:textId="22FEA230" w:rsidR="00182612" w:rsidRPr="00DB432C" w:rsidRDefault="00182612" w:rsidP="000E23DC">
            <w:pPr>
              <w:spacing w:after="0"/>
              <w:jc w:val="left"/>
              <w:rPr>
                <w:sz w:val="16"/>
                <w:szCs w:val="16"/>
              </w:rPr>
            </w:pPr>
            <w:r w:rsidRPr="00DB432C">
              <w:rPr>
                <w:sz w:val="16"/>
                <w:szCs w:val="16"/>
              </w:rPr>
              <w:t>9</w:t>
            </w:r>
          </w:p>
        </w:tc>
        <w:tc>
          <w:tcPr>
            <w:tcW w:w="2811" w:type="dxa"/>
          </w:tcPr>
          <w:p w14:paraId="627C65D4" w14:textId="1DA0D88B" w:rsidR="00182612" w:rsidRPr="00DB432C" w:rsidRDefault="00182612" w:rsidP="000E23DC">
            <w:pPr>
              <w:spacing w:after="0"/>
              <w:jc w:val="left"/>
              <w:rPr>
                <w:sz w:val="16"/>
                <w:szCs w:val="16"/>
              </w:rPr>
            </w:pPr>
            <w:r w:rsidRPr="00DB432C">
              <w:rPr>
                <w:sz w:val="16"/>
                <w:szCs w:val="16"/>
              </w:rPr>
              <w:t>Radial vibration overall Y 1</w:t>
            </w:r>
          </w:p>
        </w:tc>
      </w:tr>
      <w:tr w:rsidR="00182612" w:rsidRPr="00DB432C" w14:paraId="276444EC" w14:textId="77777777" w:rsidTr="00F10074">
        <w:tc>
          <w:tcPr>
            <w:tcW w:w="754" w:type="dxa"/>
          </w:tcPr>
          <w:p w14:paraId="248B3740" w14:textId="3E9FFC73" w:rsidR="00182612" w:rsidRPr="00DB432C" w:rsidRDefault="00182612" w:rsidP="000E23DC">
            <w:pPr>
              <w:spacing w:after="0"/>
              <w:jc w:val="left"/>
              <w:rPr>
                <w:sz w:val="16"/>
                <w:szCs w:val="16"/>
              </w:rPr>
            </w:pPr>
            <w:r w:rsidRPr="00DB432C">
              <w:rPr>
                <w:sz w:val="16"/>
                <w:szCs w:val="16"/>
              </w:rPr>
              <w:t>2</w:t>
            </w:r>
          </w:p>
        </w:tc>
        <w:tc>
          <w:tcPr>
            <w:tcW w:w="1755" w:type="dxa"/>
          </w:tcPr>
          <w:p w14:paraId="0BD35F94" w14:textId="1AA4AB36" w:rsidR="00182612" w:rsidRPr="00DB432C" w:rsidRDefault="00182612" w:rsidP="000E23DC">
            <w:pPr>
              <w:spacing w:after="0"/>
              <w:jc w:val="left"/>
              <w:rPr>
                <w:sz w:val="16"/>
                <w:szCs w:val="16"/>
              </w:rPr>
            </w:pPr>
            <w:r w:rsidRPr="00DB432C">
              <w:rPr>
                <w:sz w:val="16"/>
                <w:szCs w:val="16"/>
              </w:rPr>
              <w:t>Suction pressure</w:t>
            </w:r>
          </w:p>
        </w:tc>
        <w:tc>
          <w:tcPr>
            <w:tcW w:w="754" w:type="dxa"/>
          </w:tcPr>
          <w:p w14:paraId="470675A0" w14:textId="3A48EB84" w:rsidR="00182612" w:rsidRPr="00DB432C" w:rsidRDefault="00182612" w:rsidP="000E23DC">
            <w:pPr>
              <w:spacing w:after="0"/>
              <w:jc w:val="left"/>
              <w:rPr>
                <w:sz w:val="16"/>
                <w:szCs w:val="16"/>
              </w:rPr>
            </w:pPr>
            <w:r w:rsidRPr="00DB432C">
              <w:rPr>
                <w:sz w:val="16"/>
                <w:szCs w:val="16"/>
              </w:rPr>
              <w:t>6</w:t>
            </w:r>
          </w:p>
        </w:tc>
        <w:tc>
          <w:tcPr>
            <w:tcW w:w="2124" w:type="dxa"/>
          </w:tcPr>
          <w:p w14:paraId="5DDB5231" w14:textId="1A8009F0" w:rsidR="00182612" w:rsidRPr="00DB432C" w:rsidRDefault="00182612" w:rsidP="000E23DC">
            <w:pPr>
              <w:spacing w:after="0"/>
              <w:jc w:val="left"/>
              <w:rPr>
                <w:sz w:val="16"/>
                <w:szCs w:val="16"/>
              </w:rPr>
            </w:pPr>
            <w:r w:rsidRPr="00DB432C">
              <w:rPr>
                <w:sz w:val="16"/>
                <w:szCs w:val="16"/>
              </w:rPr>
              <w:t>Radial vibration overall Y</w:t>
            </w:r>
          </w:p>
        </w:tc>
        <w:tc>
          <w:tcPr>
            <w:tcW w:w="567" w:type="dxa"/>
          </w:tcPr>
          <w:p w14:paraId="41ECFE30" w14:textId="3D09EDA4" w:rsidR="00182612" w:rsidRPr="00DB432C" w:rsidRDefault="00182612" w:rsidP="000E23DC">
            <w:pPr>
              <w:spacing w:after="0"/>
              <w:jc w:val="left"/>
              <w:rPr>
                <w:sz w:val="16"/>
                <w:szCs w:val="16"/>
              </w:rPr>
            </w:pPr>
            <w:r w:rsidRPr="00DB432C">
              <w:rPr>
                <w:sz w:val="16"/>
                <w:szCs w:val="16"/>
              </w:rPr>
              <w:t>10</w:t>
            </w:r>
          </w:p>
        </w:tc>
        <w:tc>
          <w:tcPr>
            <w:tcW w:w="2811" w:type="dxa"/>
          </w:tcPr>
          <w:p w14:paraId="3BE04FDA" w14:textId="40EE81EC" w:rsidR="00182612" w:rsidRPr="00DB432C" w:rsidRDefault="00182612" w:rsidP="000E23DC">
            <w:pPr>
              <w:spacing w:after="0"/>
              <w:jc w:val="left"/>
              <w:rPr>
                <w:sz w:val="16"/>
                <w:szCs w:val="16"/>
              </w:rPr>
            </w:pPr>
            <w:r w:rsidRPr="00DB432C">
              <w:rPr>
                <w:sz w:val="16"/>
                <w:szCs w:val="16"/>
              </w:rPr>
              <w:t>Radial bearing temperature 2</w:t>
            </w:r>
          </w:p>
        </w:tc>
      </w:tr>
      <w:tr w:rsidR="00182612" w:rsidRPr="00DB432C" w14:paraId="66817BBB" w14:textId="77777777" w:rsidTr="00F10074">
        <w:tc>
          <w:tcPr>
            <w:tcW w:w="754" w:type="dxa"/>
          </w:tcPr>
          <w:p w14:paraId="4CB4ECB2" w14:textId="18FB104E" w:rsidR="00182612" w:rsidRPr="00DB432C" w:rsidRDefault="00182612" w:rsidP="000E23DC">
            <w:pPr>
              <w:spacing w:after="0"/>
              <w:jc w:val="left"/>
              <w:rPr>
                <w:sz w:val="16"/>
                <w:szCs w:val="16"/>
              </w:rPr>
            </w:pPr>
            <w:r w:rsidRPr="00DB432C">
              <w:rPr>
                <w:sz w:val="16"/>
                <w:szCs w:val="16"/>
              </w:rPr>
              <w:t>3</w:t>
            </w:r>
          </w:p>
        </w:tc>
        <w:tc>
          <w:tcPr>
            <w:tcW w:w="1755" w:type="dxa"/>
          </w:tcPr>
          <w:p w14:paraId="53E95622" w14:textId="72AD4471" w:rsidR="00182612" w:rsidRPr="00DB432C" w:rsidRDefault="00182612" w:rsidP="000E23DC">
            <w:pPr>
              <w:spacing w:after="0"/>
              <w:jc w:val="left"/>
              <w:rPr>
                <w:sz w:val="16"/>
                <w:szCs w:val="16"/>
              </w:rPr>
            </w:pPr>
            <w:r w:rsidRPr="00DB432C">
              <w:rPr>
                <w:sz w:val="16"/>
                <w:szCs w:val="16"/>
              </w:rPr>
              <w:t>Discharge pressure</w:t>
            </w:r>
          </w:p>
        </w:tc>
        <w:tc>
          <w:tcPr>
            <w:tcW w:w="754" w:type="dxa"/>
          </w:tcPr>
          <w:p w14:paraId="399A3EA7" w14:textId="7C27A785" w:rsidR="00182612" w:rsidRPr="00DB432C" w:rsidRDefault="00182612" w:rsidP="000E23DC">
            <w:pPr>
              <w:spacing w:after="0"/>
              <w:jc w:val="left"/>
              <w:rPr>
                <w:sz w:val="16"/>
                <w:szCs w:val="16"/>
              </w:rPr>
            </w:pPr>
            <w:r w:rsidRPr="00DB432C">
              <w:rPr>
                <w:sz w:val="16"/>
                <w:szCs w:val="16"/>
              </w:rPr>
              <w:t>7</w:t>
            </w:r>
          </w:p>
        </w:tc>
        <w:tc>
          <w:tcPr>
            <w:tcW w:w="2124" w:type="dxa"/>
          </w:tcPr>
          <w:p w14:paraId="6D626083" w14:textId="18529EEB" w:rsidR="00182612" w:rsidRPr="00DB432C" w:rsidRDefault="00182612" w:rsidP="000E23DC">
            <w:pPr>
              <w:spacing w:after="0"/>
              <w:jc w:val="left"/>
              <w:rPr>
                <w:sz w:val="16"/>
                <w:szCs w:val="16"/>
              </w:rPr>
            </w:pPr>
            <w:r w:rsidRPr="00DB432C">
              <w:rPr>
                <w:sz w:val="16"/>
                <w:szCs w:val="16"/>
              </w:rPr>
              <w:t>Radial bearing temperature 1</w:t>
            </w:r>
          </w:p>
        </w:tc>
        <w:tc>
          <w:tcPr>
            <w:tcW w:w="567" w:type="dxa"/>
          </w:tcPr>
          <w:p w14:paraId="721D653E" w14:textId="34A74BC1" w:rsidR="00182612" w:rsidRPr="00DB432C" w:rsidRDefault="00182612" w:rsidP="000E23DC">
            <w:pPr>
              <w:spacing w:after="0"/>
              <w:jc w:val="left"/>
              <w:rPr>
                <w:sz w:val="16"/>
                <w:szCs w:val="16"/>
              </w:rPr>
            </w:pPr>
            <w:r w:rsidRPr="00DB432C">
              <w:rPr>
                <w:sz w:val="16"/>
                <w:szCs w:val="16"/>
              </w:rPr>
              <w:t>11</w:t>
            </w:r>
          </w:p>
        </w:tc>
        <w:tc>
          <w:tcPr>
            <w:tcW w:w="2811" w:type="dxa"/>
          </w:tcPr>
          <w:p w14:paraId="6CC1EBD7" w14:textId="1111EF4D" w:rsidR="00182612" w:rsidRPr="00DB432C" w:rsidRDefault="00182612" w:rsidP="000E23DC">
            <w:pPr>
              <w:spacing w:after="0"/>
              <w:jc w:val="left"/>
              <w:rPr>
                <w:sz w:val="16"/>
                <w:szCs w:val="16"/>
              </w:rPr>
            </w:pPr>
            <w:r w:rsidRPr="00DB432C">
              <w:rPr>
                <w:sz w:val="16"/>
                <w:szCs w:val="16"/>
              </w:rPr>
              <w:t>Active thrust bearing temperature 1</w:t>
            </w:r>
          </w:p>
        </w:tc>
      </w:tr>
      <w:tr w:rsidR="00182612" w:rsidRPr="00DB432C" w14:paraId="234F2457" w14:textId="77777777" w:rsidTr="00F10074">
        <w:tc>
          <w:tcPr>
            <w:tcW w:w="754" w:type="dxa"/>
          </w:tcPr>
          <w:p w14:paraId="1074B30B" w14:textId="78161BAF" w:rsidR="00182612" w:rsidRPr="00DB432C" w:rsidRDefault="00182612" w:rsidP="000E23DC">
            <w:pPr>
              <w:spacing w:after="0"/>
              <w:jc w:val="left"/>
              <w:rPr>
                <w:sz w:val="16"/>
                <w:szCs w:val="16"/>
              </w:rPr>
            </w:pPr>
            <w:r w:rsidRPr="00DB432C">
              <w:rPr>
                <w:sz w:val="16"/>
                <w:szCs w:val="16"/>
              </w:rPr>
              <w:t>4</w:t>
            </w:r>
          </w:p>
        </w:tc>
        <w:tc>
          <w:tcPr>
            <w:tcW w:w="1755" w:type="dxa"/>
          </w:tcPr>
          <w:p w14:paraId="68055501" w14:textId="03310A0E" w:rsidR="00182612" w:rsidRPr="00DB432C" w:rsidRDefault="00182612" w:rsidP="000E23DC">
            <w:pPr>
              <w:spacing w:after="0"/>
              <w:jc w:val="left"/>
              <w:rPr>
                <w:sz w:val="16"/>
                <w:szCs w:val="16"/>
              </w:rPr>
            </w:pPr>
            <w:r w:rsidRPr="00DB432C">
              <w:rPr>
                <w:sz w:val="16"/>
                <w:szCs w:val="16"/>
              </w:rPr>
              <w:t>Discharge temperature</w:t>
            </w:r>
          </w:p>
        </w:tc>
        <w:tc>
          <w:tcPr>
            <w:tcW w:w="754" w:type="dxa"/>
          </w:tcPr>
          <w:p w14:paraId="2F9B076B" w14:textId="0B5B69C5" w:rsidR="00182612" w:rsidRPr="00DB432C" w:rsidRDefault="00182612" w:rsidP="000E23DC">
            <w:pPr>
              <w:spacing w:after="0"/>
              <w:jc w:val="left"/>
              <w:rPr>
                <w:sz w:val="16"/>
                <w:szCs w:val="16"/>
              </w:rPr>
            </w:pPr>
            <w:r w:rsidRPr="00DB432C">
              <w:rPr>
                <w:sz w:val="16"/>
                <w:szCs w:val="16"/>
              </w:rPr>
              <w:t>8</w:t>
            </w:r>
          </w:p>
        </w:tc>
        <w:tc>
          <w:tcPr>
            <w:tcW w:w="2124" w:type="dxa"/>
          </w:tcPr>
          <w:p w14:paraId="6978579B" w14:textId="4CF56443" w:rsidR="00182612" w:rsidRPr="00DB432C" w:rsidRDefault="00182612" w:rsidP="000E23DC">
            <w:pPr>
              <w:spacing w:after="0"/>
              <w:jc w:val="left"/>
              <w:rPr>
                <w:sz w:val="16"/>
                <w:szCs w:val="16"/>
              </w:rPr>
            </w:pPr>
            <w:r w:rsidRPr="00DB432C">
              <w:rPr>
                <w:sz w:val="16"/>
                <w:szCs w:val="16"/>
              </w:rPr>
              <w:t>Radial vibration overall X 1</w:t>
            </w:r>
          </w:p>
        </w:tc>
        <w:tc>
          <w:tcPr>
            <w:tcW w:w="567" w:type="dxa"/>
          </w:tcPr>
          <w:p w14:paraId="48C5B6F1" w14:textId="7D1449ED" w:rsidR="00182612" w:rsidRPr="00DB432C" w:rsidRDefault="00182612" w:rsidP="000E23DC">
            <w:pPr>
              <w:spacing w:after="0"/>
              <w:jc w:val="left"/>
              <w:rPr>
                <w:sz w:val="16"/>
                <w:szCs w:val="16"/>
              </w:rPr>
            </w:pPr>
            <w:r w:rsidRPr="00DB432C">
              <w:rPr>
                <w:sz w:val="16"/>
                <w:szCs w:val="16"/>
              </w:rPr>
              <w:t>12</w:t>
            </w:r>
          </w:p>
        </w:tc>
        <w:tc>
          <w:tcPr>
            <w:tcW w:w="2811" w:type="dxa"/>
          </w:tcPr>
          <w:p w14:paraId="64080906" w14:textId="0E64F3B9" w:rsidR="00182612" w:rsidRPr="00DB432C" w:rsidRDefault="00182612" w:rsidP="000E23DC">
            <w:pPr>
              <w:spacing w:after="0"/>
              <w:jc w:val="left"/>
              <w:rPr>
                <w:sz w:val="16"/>
                <w:szCs w:val="16"/>
              </w:rPr>
            </w:pPr>
            <w:r w:rsidRPr="00DB432C">
              <w:rPr>
                <w:sz w:val="16"/>
                <w:szCs w:val="16"/>
              </w:rPr>
              <w:t>Inactive thrust bearing temperature 1</w:t>
            </w:r>
          </w:p>
        </w:tc>
      </w:tr>
    </w:tbl>
    <w:p w14:paraId="4D85AED8" w14:textId="77777777" w:rsidR="000E291E" w:rsidRPr="00DB432C" w:rsidRDefault="000E291E" w:rsidP="000E291E"/>
    <w:p w14:paraId="50E0DBBF" w14:textId="15370FFE" w:rsidR="00581114" w:rsidRPr="00DB432C" w:rsidRDefault="00356C64" w:rsidP="00581114">
      <w:pPr>
        <w:jc w:val="center"/>
      </w:pPr>
      <w:r w:rsidRPr="00DB432C">
        <w:rPr>
          <w:noProof/>
          <w:lang w:eastAsia="en-GB"/>
        </w:rPr>
        <w:drawing>
          <wp:inline distT="0" distB="0" distL="0" distR="0" wp14:anchorId="7C6D3DF0" wp14:editId="5D0563F9">
            <wp:extent cx="4711148" cy="2301556"/>
            <wp:effectExtent l="0" t="0" r="0" b="3810"/>
            <wp:docPr id="35" name="Picture 35"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agnostic_optimal_q.tif"/>
                    <pic:cNvPicPr/>
                  </pic:nvPicPr>
                  <pic:blipFill>
                    <a:blip r:embed="rId23">
                      <a:extLst>
                        <a:ext uri="{28A0092B-C50C-407E-A947-70E740481C1C}">
                          <a14:useLocalDpi xmlns:a14="http://schemas.microsoft.com/office/drawing/2010/main" val="0"/>
                        </a:ext>
                      </a:extLst>
                    </a:blip>
                    <a:stretch>
                      <a:fillRect/>
                    </a:stretch>
                  </pic:blipFill>
                  <pic:spPr>
                    <a:xfrm>
                      <a:off x="0" y="0"/>
                      <a:ext cx="4727645" cy="2309615"/>
                    </a:xfrm>
                    <a:prstGeom prst="rect">
                      <a:avLst/>
                    </a:prstGeom>
                  </pic:spPr>
                </pic:pic>
              </a:graphicData>
            </a:graphic>
          </wp:inline>
        </w:drawing>
      </w:r>
    </w:p>
    <w:p w14:paraId="7A3DB632" w14:textId="41399E92" w:rsidR="00976110" w:rsidRPr="00DB432C" w:rsidRDefault="002C7C37" w:rsidP="00976110">
      <w:pPr>
        <w:pStyle w:val="Caption"/>
        <w:jc w:val="center"/>
        <w:rPr>
          <w:i w:val="0"/>
          <w:color w:val="auto"/>
          <w:sz w:val="24"/>
          <w:szCs w:val="24"/>
        </w:rPr>
      </w:pPr>
      <w:bookmarkStart w:id="169" w:name="_Ref494735195"/>
      <w:bookmarkStart w:id="170" w:name="_Toc506214714"/>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9</w:t>
      </w:r>
      <w:r w:rsidR="00CD7997" w:rsidRPr="00DB432C">
        <w:rPr>
          <w:i w:val="0"/>
          <w:color w:val="auto"/>
          <w:sz w:val="24"/>
          <w:szCs w:val="24"/>
        </w:rPr>
        <w:fldChar w:fldCharType="end"/>
      </w:r>
      <w:bookmarkEnd w:id="169"/>
      <w:r w:rsidRPr="00DB432C">
        <w:rPr>
          <w:i w:val="0"/>
          <w:color w:val="auto"/>
          <w:sz w:val="24"/>
          <w:szCs w:val="24"/>
        </w:rPr>
        <w:t xml:space="preserve"> </w:t>
      </w:r>
      <w:r w:rsidR="00976110" w:rsidRPr="00DB432C">
        <w:rPr>
          <w:i w:val="0"/>
          <w:color w:val="auto"/>
          <w:sz w:val="24"/>
          <w:szCs w:val="24"/>
        </w:rPr>
        <w:t xml:space="preserve">False-alarm rates for different values of retained states </w:t>
      </w:r>
      <m:oMath>
        <m:r>
          <w:rPr>
            <w:rFonts w:ascii="Cambria Math" w:hAnsi="Cambria Math"/>
            <w:color w:val="auto"/>
            <w:sz w:val="24"/>
            <w:szCs w:val="24"/>
          </w:rPr>
          <m:t>q</m:t>
        </m:r>
      </m:oMath>
      <w:bookmarkEnd w:id="170"/>
    </w:p>
    <w:p w14:paraId="0AE3ED64" w14:textId="0E903855" w:rsidR="00581114" w:rsidRPr="00DB432C" w:rsidRDefault="00581114" w:rsidP="002C7C37">
      <w:pPr>
        <w:pStyle w:val="Caption"/>
        <w:jc w:val="center"/>
        <w:rPr>
          <w:i w:val="0"/>
          <w:color w:val="auto"/>
          <w:sz w:val="24"/>
          <w:szCs w:val="24"/>
        </w:rPr>
      </w:pPr>
    </w:p>
    <w:p w14:paraId="680A6E3C" w14:textId="08A83DA9" w:rsidR="00654210" w:rsidRPr="00DB432C" w:rsidRDefault="008E06F1" w:rsidP="00654210">
      <w:pPr>
        <w:jc w:val="center"/>
      </w:pPr>
      <w:r w:rsidRPr="00DB432C">
        <w:rPr>
          <w:noProof/>
          <w:lang w:eastAsia="en-GB"/>
        </w:rPr>
        <w:drawing>
          <wp:inline distT="0" distB="0" distL="0" distR="0" wp14:anchorId="39523857" wp14:editId="39A776E7">
            <wp:extent cx="5565775" cy="2341880"/>
            <wp:effectExtent l="0" t="0" r="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2.tif"/>
                    <pic:cNvPicPr/>
                  </pic:nvPicPr>
                  <pic:blipFill>
                    <a:blip r:embed="rId24"/>
                    <a:stretch>
                      <a:fillRect/>
                    </a:stretch>
                  </pic:blipFill>
                  <pic:spPr>
                    <a:xfrm>
                      <a:off x="0" y="0"/>
                      <a:ext cx="5565775" cy="2341880"/>
                    </a:xfrm>
                    <a:prstGeom prst="rect">
                      <a:avLst/>
                    </a:prstGeom>
                  </pic:spPr>
                </pic:pic>
              </a:graphicData>
            </a:graphic>
          </wp:inline>
        </w:drawing>
      </w:r>
    </w:p>
    <w:p w14:paraId="33DAD2C3" w14:textId="4B71C162" w:rsidR="00581114" w:rsidRPr="00DB432C" w:rsidRDefault="007F42EE" w:rsidP="00CC0385">
      <w:pPr>
        <w:pStyle w:val="Caption"/>
        <w:jc w:val="center"/>
        <w:rPr>
          <w:i w:val="0"/>
          <w:color w:val="auto"/>
          <w:sz w:val="24"/>
          <w:szCs w:val="24"/>
        </w:rPr>
      </w:pPr>
      <w:bookmarkStart w:id="171" w:name="_Ref494735223"/>
      <w:bookmarkStart w:id="172" w:name="_Toc506214715"/>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10</w:t>
      </w:r>
      <w:r w:rsidR="00CD7997" w:rsidRPr="00DB432C">
        <w:rPr>
          <w:i w:val="0"/>
          <w:color w:val="auto"/>
          <w:sz w:val="24"/>
          <w:szCs w:val="24"/>
        </w:rPr>
        <w:fldChar w:fldCharType="end"/>
      </w:r>
      <w:bookmarkEnd w:id="171"/>
      <w:r w:rsidRPr="00DB432C">
        <w:rPr>
          <w:i w:val="0"/>
          <w:color w:val="auto"/>
          <w:sz w:val="24"/>
          <w:szCs w:val="24"/>
        </w:rPr>
        <w:t xml:space="preserve"> </w:t>
      </w:r>
      <w:r w:rsidR="00976110" w:rsidRPr="00DB432C">
        <w:rPr>
          <w:i w:val="0"/>
          <w:color w:val="auto"/>
          <w:sz w:val="24"/>
          <w:szCs w:val="24"/>
        </w:rPr>
        <w:t xml:space="preserve">The </w:t>
      </w:r>
      <m:oMath>
        <m:sSup>
          <m:sSupPr>
            <m:ctrlPr>
              <w:rPr>
                <w:rFonts w:ascii="Cambria Math" w:hAnsi="Cambria Math"/>
                <w:i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oMath>
      <w:r w:rsidR="00976110" w:rsidRPr="00DB432C">
        <w:rPr>
          <w:i w:val="0"/>
          <w:color w:val="auto"/>
          <w:sz w:val="24"/>
          <w:szCs w:val="24"/>
        </w:rPr>
        <w:t xml:space="preserve">(upper) and </w:t>
      </w:r>
      <m:oMath>
        <m:r>
          <w:rPr>
            <w:rFonts w:ascii="Cambria Math" w:hAnsi="Cambria Math"/>
            <w:color w:val="auto"/>
            <w:sz w:val="24"/>
            <w:szCs w:val="24"/>
          </w:rPr>
          <m:t>Q</m:t>
        </m:r>
      </m:oMath>
      <w:r w:rsidR="00976110" w:rsidRPr="00DB432C">
        <w:rPr>
          <w:i w:val="0"/>
          <w:color w:val="auto"/>
          <w:sz w:val="24"/>
          <w:szCs w:val="24"/>
        </w:rPr>
        <w:t xml:space="preserve"> (lower) statistics for training data set G1 and validation data set G2. Red dashed: thresholds for health indicators. The fault was detected after the 153</w:t>
      </w:r>
      <w:r w:rsidR="00976110" w:rsidRPr="00DB432C">
        <w:rPr>
          <w:i w:val="0"/>
          <w:color w:val="auto"/>
          <w:sz w:val="24"/>
          <w:szCs w:val="24"/>
          <w:vertAlign w:val="superscript"/>
        </w:rPr>
        <w:t>rd</w:t>
      </w:r>
      <w:r w:rsidR="00976110" w:rsidRPr="00DB432C">
        <w:rPr>
          <w:i w:val="0"/>
          <w:color w:val="auto"/>
          <w:sz w:val="24"/>
          <w:szCs w:val="24"/>
        </w:rPr>
        <w:t xml:space="preserve"> sampling point</w:t>
      </w:r>
      <w:bookmarkEnd w:id="172"/>
    </w:p>
    <w:p w14:paraId="75A8B6B3" w14:textId="6475EBD5" w:rsidR="0080197D" w:rsidRPr="00DB432C" w:rsidRDefault="0080197D" w:rsidP="0080197D"/>
    <w:p w14:paraId="1AE53F7F" w14:textId="77777777" w:rsidR="0080197D" w:rsidRPr="00DB432C" w:rsidRDefault="0080197D" w:rsidP="0080197D"/>
    <w:p w14:paraId="7743D071" w14:textId="14819D18" w:rsidR="00A10C7F" w:rsidRPr="00DB432C" w:rsidRDefault="0080197D" w:rsidP="0080197D">
      <w:pPr>
        <w:jc w:val="center"/>
      </w:pPr>
      <w:r w:rsidRPr="00DB432C">
        <w:rPr>
          <w:noProof/>
          <w:lang w:eastAsia="en-GB"/>
        </w:rPr>
        <w:drawing>
          <wp:inline distT="0" distB="0" distL="0" distR="0" wp14:anchorId="4B74598A" wp14:editId="34DEEE00">
            <wp:extent cx="5438830" cy="2256790"/>
            <wp:effectExtent l="0" t="0" r="9525" b="0"/>
            <wp:docPr id="37" name="Picture 37"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ntribution_final.tif"/>
                    <pic:cNvPicPr/>
                  </pic:nvPicPr>
                  <pic:blipFill>
                    <a:blip r:embed="rId25">
                      <a:extLst>
                        <a:ext uri="{28A0092B-C50C-407E-A947-70E740481C1C}">
                          <a14:useLocalDpi xmlns:a14="http://schemas.microsoft.com/office/drawing/2010/main" val="0"/>
                        </a:ext>
                      </a:extLst>
                    </a:blip>
                    <a:stretch>
                      <a:fillRect/>
                    </a:stretch>
                  </pic:blipFill>
                  <pic:spPr>
                    <a:xfrm>
                      <a:off x="0" y="0"/>
                      <a:ext cx="5448086" cy="2260631"/>
                    </a:xfrm>
                    <a:prstGeom prst="rect">
                      <a:avLst/>
                    </a:prstGeom>
                  </pic:spPr>
                </pic:pic>
              </a:graphicData>
            </a:graphic>
          </wp:inline>
        </w:drawing>
      </w:r>
    </w:p>
    <w:p w14:paraId="2872207C" w14:textId="1D9E2BA6" w:rsidR="00F10148" w:rsidRPr="00DB432C" w:rsidRDefault="00F10148" w:rsidP="00C00873">
      <w:pPr>
        <w:pStyle w:val="Caption"/>
        <w:jc w:val="center"/>
        <w:rPr>
          <w:i w:val="0"/>
          <w:color w:val="auto"/>
          <w:sz w:val="24"/>
          <w:szCs w:val="24"/>
        </w:rPr>
      </w:pPr>
      <w:bookmarkStart w:id="173" w:name="_Ref494751640"/>
      <w:bookmarkStart w:id="174" w:name="_Toc506214716"/>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11</w:t>
      </w:r>
      <w:r w:rsidR="00CD7997" w:rsidRPr="00DB432C">
        <w:rPr>
          <w:i w:val="0"/>
          <w:color w:val="auto"/>
          <w:sz w:val="24"/>
          <w:szCs w:val="24"/>
        </w:rPr>
        <w:fldChar w:fldCharType="end"/>
      </w:r>
      <w:bookmarkEnd w:id="173"/>
      <w:r w:rsidR="005911F3" w:rsidRPr="00DB432C">
        <w:rPr>
          <w:i w:val="0"/>
          <w:color w:val="auto"/>
          <w:sz w:val="24"/>
          <w:szCs w:val="24"/>
        </w:rPr>
        <w:t xml:space="preserve"> Combined CVA-based 2-D contributions for </w:t>
      </w:r>
      <w:r w:rsidR="005A60F8" w:rsidRPr="00DB432C">
        <w:rPr>
          <w:i w:val="0"/>
          <w:color w:val="auto"/>
          <w:sz w:val="24"/>
          <w:szCs w:val="24"/>
        </w:rPr>
        <w:t>fault root-cause analysis</w:t>
      </w:r>
      <w:bookmarkEnd w:id="174"/>
    </w:p>
    <w:p w14:paraId="5BCB9167" w14:textId="2B961308" w:rsidR="00985D06" w:rsidRPr="00DB432C" w:rsidRDefault="00985D06" w:rsidP="00985D06"/>
    <w:p w14:paraId="5E8A5B9C" w14:textId="77777777" w:rsidR="00CB3EDD" w:rsidRPr="00DB432C" w:rsidRDefault="00CB3EDD" w:rsidP="00CB3EDD">
      <w:r w:rsidRPr="00DB432C">
        <w:t xml:space="preserve">When a fault occurs in a compressor, it is valuable to identify the components most likely associated with the root cause of the malfunction. To identify the most fault-related variables for compressor G, a combined CVA-based 2-D contribution is shown in Figure 3-11, where the variable name is the vertical axis and sampling time is the horizontal axis. The combined contributions </w:t>
      </w:r>
      <m:oMath>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combined</m:t>
            </m:r>
          </m:sup>
        </m:sSubSup>
      </m:oMath>
      <w:r w:rsidRPr="00DB432C">
        <w:t xml:space="preserve"> used equal weights for </w:t>
      </w:r>
      <m:oMath>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state</m:t>
            </m:r>
          </m:sup>
        </m:sSubSup>
      </m:oMath>
      <w:r w:rsidRPr="00DB432C">
        <w:t xml:space="preserve"> and </w:t>
      </w:r>
      <m:oMath>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residual</m:t>
            </m:r>
          </m:sup>
        </m:sSubSup>
      </m:oMath>
      <w:r w:rsidRPr="00DB432C">
        <w:t xml:space="preserve"> (</w:t>
      </w:r>
      <m:oMath>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combined</m:t>
            </m:r>
          </m:sup>
        </m:sSubSup>
        <m:r>
          <m:rPr>
            <m:sty m:val="p"/>
          </m:rPr>
          <w:rPr>
            <w:rFonts w:ascii="Cambria Math" w:hAnsi="Cambria Math"/>
          </w:rPr>
          <m:t>=0.5*</m:t>
        </m:r>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state</m:t>
            </m:r>
          </m:sup>
        </m:sSubSup>
        <m:r>
          <m:rPr>
            <m:sty m:val="p"/>
          </m:rPr>
          <w:rPr>
            <w:rFonts w:ascii="Cambria Math" w:hAnsi="Cambria Math"/>
          </w:rPr>
          <m:t>+0.5*</m:t>
        </m:r>
        <m:sSubSup>
          <m:sSubSupPr>
            <m:ctrlPr>
              <w:rPr>
                <w:rFonts w:ascii="Cambria Math" w:hAnsi="Cambria Math"/>
              </w:rPr>
            </m:ctrlPr>
          </m:sSubSupPr>
          <m:e>
            <m:r>
              <w:rPr>
                <w:rFonts w:ascii="Cambria Math" w:hAnsi="Cambria Math"/>
              </w:rPr>
              <m:t>c</m:t>
            </m:r>
          </m:e>
          <m:sub>
            <m:r>
              <w:rPr>
                <w:rFonts w:ascii="Cambria Math" w:hAnsi="Cambria Math"/>
              </w:rPr>
              <m:t>t</m:t>
            </m:r>
          </m:sub>
          <m:sup>
            <m:r>
              <w:rPr>
                <w:rFonts w:ascii="Cambria Math" w:hAnsi="Cambria Math"/>
              </w:rPr>
              <m:t>residual</m:t>
            </m:r>
          </m:sup>
        </m:sSubSup>
      </m:oMath>
      <w:r w:rsidRPr="00DB432C">
        <w:t xml:space="preserve">). </w:t>
      </w:r>
      <w:bookmarkStart w:id="175" w:name="_Hlk512420794"/>
      <w:r w:rsidRPr="00DB432C">
        <w:t>The contribution plot in Figure 3-11 enables accurate identification of the key variables associated with the degradation</w:t>
      </w:r>
      <w:bookmarkEnd w:id="175"/>
      <w:r w:rsidRPr="00DB432C">
        <w:t xml:space="preserve">: 1) radial bearing temperature 1; 2) radial bearing temperature 2; 3) active thrust bearing temperature 1; and 4) inactive thrust bearing temperature 1. </w:t>
      </w:r>
      <w:bookmarkStart w:id="176" w:name="_Hlk512420876"/>
      <w:r w:rsidRPr="00DB432C">
        <w:t xml:space="preserve">These variables show consecutive strong bands of contribution during the degradation process, </w:t>
      </w:r>
      <w:bookmarkStart w:id="177" w:name="_Hlk512420090"/>
      <w:bookmarkEnd w:id="176"/>
      <w:r w:rsidRPr="00DB432C">
        <w:t xml:space="preserve">coincident with the root cause of the failure as stated previously. </w:t>
      </w:r>
      <w:bookmarkEnd w:id="177"/>
      <w:r w:rsidRPr="00DB432C">
        <w:t xml:space="preserve">The information provided by the proposed 2-D contribution plots </w:t>
      </w:r>
      <w:bookmarkStart w:id="178" w:name="OLE_LINK126"/>
      <w:bookmarkStart w:id="179" w:name="OLE_LINK127"/>
      <w:r w:rsidRPr="00DB432C">
        <w:t xml:space="preserve">can facilitate maintenance procedures by enabling the detection of faults in their early development and the reliable identification of faulty components. </w:t>
      </w:r>
      <w:bookmarkEnd w:id="178"/>
      <w:bookmarkEnd w:id="179"/>
    </w:p>
    <w:p w14:paraId="3E009425" w14:textId="77777777" w:rsidR="0092198E" w:rsidRPr="00DB432C" w:rsidRDefault="0092198E" w:rsidP="004E01A7"/>
    <w:p w14:paraId="61C2CD83" w14:textId="38D9368D" w:rsidR="00E72511" w:rsidRPr="00DB432C" w:rsidRDefault="004E01A7" w:rsidP="004E01A7">
      <w:pPr>
        <w:pStyle w:val="Caption"/>
        <w:jc w:val="center"/>
      </w:pPr>
      <w:bookmarkStart w:id="180" w:name="_Ref494801788"/>
      <w:bookmarkStart w:id="181" w:name="_Toc498713023"/>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3</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4</w:t>
      </w:r>
      <w:r w:rsidR="00B8009B" w:rsidRPr="00DB432C">
        <w:rPr>
          <w:i w:val="0"/>
          <w:color w:val="auto"/>
          <w:sz w:val="24"/>
          <w:szCs w:val="24"/>
        </w:rPr>
        <w:fldChar w:fldCharType="end"/>
      </w:r>
      <w:bookmarkEnd w:id="180"/>
      <w:r w:rsidRPr="00DB432C">
        <w:rPr>
          <w:i w:val="0"/>
          <w:color w:val="auto"/>
          <w:sz w:val="24"/>
          <w:szCs w:val="24"/>
        </w:rPr>
        <w:t xml:space="preserve"> </w:t>
      </w:r>
      <m:oMath>
        <m:sSup>
          <m:sSupPr>
            <m:ctrlPr>
              <w:rPr>
                <w:rFonts w:ascii="Cambria Math" w:hAnsi="Cambria Math"/>
                <w:i w:val="0"/>
                <w:color w:val="auto"/>
                <w:sz w:val="24"/>
                <w:szCs w:val="24"/>
              </w:rPr>
            </m:ctrlPr>
          </m:sSupPr>
          <m:e>
            <m:r>
              <w:rPr>
                <w:rFonts w:ascii="Cambria Math" w:hAnsi="Cambria Math"/>
                <w:color w:val="auto"/>
                <w:sz w:val="24"/>
                <w:szCs w:val="24"/>
              </w:rPr>
              <m:t>T</m:t>
            </m:r>
          </m:e>
          <m:sup>
            <m:r>
              <w:rPr>
                <w:rFonts w:ascii="Cambria Math" w:hAnsi="Cambria Math"/>
                <w:color w:val="auto"/>
                <w:sz w:val="24"/>
                <w:szCs w:val="24"/>
              </w:rPr>
              <m:t>2</m:t>
            </m:r>
          </m:sup>
        </m:sSup>
      </m:oMath>
      <w:r w:rsidRPr="00DB432C">
        <w:rPr>
          <w:i w:val="0"/>
          <w:color w:val="auto"/>
          <w:sz w:val="24"/>
          <w:szCs w:val="24"/>
        </w:rPr>
        <w:t xml:space="preserve"> and </w:t>
      </w:r>
      <m:oMath>
        <m:r>
          <w:rPr>
            <w:rFonts w:ascii="Cambria Math" w:hAnsi="Cambria Math"/>
            <w:color w:val="auto"/>
            <w:sz w:val="24"/>
            <w:szCs w:val="24"/>
          </w:rPr>
          <m:t>Q</m:t>
        </m:r>
      </m:oMath>
      <w:r w:rsidRPr="00DB432C">
        <w:rPr>
          <w:i w:val="0"/>
          <w:color w:val="auto"/>
          <w:sz w:val="24"/>
          <w:szCs w:val="24"/>
        </w:rPr>
        <w:t xml:space="preserve"> </w:t>
      </w:r>
      <w:r w:rsidR="004F7019" w:rsidRPr="00DB432C">
        <w:rPr>
          <w:i w:val="0"/>
          <w:color w:val="auto"/>
          <w:sz w:val="24"/>
          <w:szCs w:val="24"/>
        </w:rPr>
        <w:t>fault-detection times and false-alarm rates</w:t>
      </w:r>
      <w:bookmarkEnd w:id="181"/>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318"/>
        <w:gridCol w:w="2064"/>
        <w:gridCol w:w="2363"/>
        <w:gridCol w:w="2020"/>
      </w:tblGrid>
      <w:tr w:rsidR="00182612" w:rsidRPr="00DB432C" w14:paraId="6B1D172C" w14:textId="77777777" w:rsidTr="00182612">
        <w:tc>
          <w:tcPr>
            <w:tcW w:w="4382" w:type="dxa"/>
            <w:gridSpan w:val="2"/>
          </w:tcPr>
          <w:p w14:paraId="6515B81A" w14:textId="5BB4956B" w:rsidR="00182612" w:rsidRPr="00DB432C" w:rsidRDefault="004E3DE6" w:rsidP="00207BF2">
            <w:pPr>
              <w:spacing w:after="0"/>
              <w:jc w:val="left"/>
              <w:rPr>
                <w:sz w:val="16"/>
                <w:szCs w:val="16"/>
              </w:rPr>
            </w:pPr>
            <m:oMathPara>
              <m:oMath>
                <m:sSup>
                  <m:sSupPr>
                    <m:ctrlPr>
                      <w:rPr>
                        <w:rFonts w:ascii="Cambria Math" w:hAnsi="Cambria Math"/>
                        <w:sz w:val="16"/>
                        <w:szCs w:val="16"/>
                      </w:rPr>
                    </m:ctrlPr>
                  </m:sSupPr>
                  <m:e>
                    <m:r>
                      <w:rPr>
                        <w:rFonts w:ascii="Cambria Math" w:hAnsi="Cambria Math"/>
                        <w:sz w:val="16"/>
                        <w:szCs w:val="16"/>
                      </w:rPr>
                      <m:t>T</m:t>
                    </m:r>
                  </m:e>
                  <m:sup>
                    <m:r>
                      <m:rPr>
                        <m:sty m:val="p"/>
                      </m:rPr>
                      <w:rPr>
                        <w:rFonts w:ascii="Cambria Math" w:hAnsi="Cambria Math"/>
                        <w:sz w:val="16"/>
                        <w:szCs w:val="16"/>
                      </w:rPr>
                      <m:t>2</m:t>
                    </m:r>
                  </m:sup>
                </m:sSup>
              </m:oMath>
            </m:oMathPara>
          </w:p>
        </w:tc>
        <w:tc>
          <w:tcPr>
            <w:tcW w:w="4383" w:type="dxa"/>
            <w:gridSpan w:val="2"/>
          </w:tcPr>
          <w:p w14:paraId="2040A595" w14:textId="39D51E89" w:rsidR="00182612" w:rsidRPr="00DB432C" w:rsidRDefault="00182612" w:rsidP="00207BF2">
            <w:pPr>
              <w:spacing w:after="0"/>
              <w:jc w:val="left"/>
              <w:rPr>
                <w:sz w:val="16"/>
                <w:szCs w:val="16"/>
              </w:rPr>
            </w:pPr>
            <m:oMathPara>
              <m:oMath>
                <m:r>
                  <w:rPr>
                    <w:rFonts w:ascii="Cambria Math" w:hAnsi="Cambria Math"/>
                    <w:sz w:val="16"/>
                    <w:szCs w:val="16"/>
                  </w:rPr>
                  <m:t>Q</m:t>
                </m:r>
              </m:oMath>
            </m:oMathPara>
          </w:p>
        </w:tc>
      </w:tr>
      <w:tr w:rsidR="00182612" w:rsidRPr="00DB432C" w14:paraId="0BAD32D0" w14:textId="77777777" w:rsidTr="00182612">
        <w:tc>
          <w:tcPr>
            <w:tcW w:w="2318" w:type="dxa"/>
          </w:tcPr>
          <w:p w14:paraId="560EEF37" w14:textId="40DEB6FF" w:rsidR="00182612" w:rsidRPr="00DB432C" w:rsidRDefault="00182612" w:rsidP="00207BF2">
            <w:pPr>
              <w:spacing w:after="0"/>
              <w:jc w:val="left"/>
              <w:rPr>
                <w:sz w:val="16"/>
                <w:szCs w:val="16"/>
              </w:rPr>
            </w:pPr>
            <w:r w:rsidRPr="00DB432C">
              <w:rPr>
                <w:sz w:val="16"/>
                <w:szCs w:val="16"/>
              </w:rPr>
              <w:t>Fault detection time (step)</w:t>
            </w:r>
          </w:p>
        </w:tc>
        <w:tc>
          <w:tcPr>
            <w:tcW w:w="2064" w:type="dxa"/>
          </w:tcPr>
          <w:p w14:paraId="15FBF11E" w14:textId="3B1F3D89" w:rsidR="00182612" w:rsidRPr="00DB432C" w:rsidRDefault="00182612" w:rsidP="00207BF2">
            <w:pPr>
              <w:spacing w:after="0"/>
              <w:jc w:val="left"/>
              <w:rPr>
                <w:sz w:val="16"/>
                <w:szCs w:val="16"/>
              </w:rPr>
            </w:pPr>
            <w:r w:rsidRPr="00DB432C">
              <w:rPr>
                <w:sz w:val="16"/>
                <w:szCs w:val="16"/>
              </w:rPr>
              <w:t>False alarm rate (%)</w:t>
            </w:r>
          </w:p>
        </w:tc>
        <w:tc>
          <w:tcPr>
            <w:tcW w:w="2363" w:type="dxa"/>
          </w:tcPr>
          <w:p w14:paraId="7D5DC118" w14:textId="38889600" w:rsidR="00182612" w:rsidRPr="00DB432C" w:rsidRDefault="00182612" w:rsidP="00207BF2">
            <w:pPr>
              <w:spacing w:after="0"/>
              <w:jc w:val="left"/>
              <w:rPr>
                <w:sz w:val="16"/>
                <w:szCs w:val="16"/>
              </w:rPr>
            </w:pPr>
            <w:r w:rsidRPr="00DB432C">
              <w:rPr>
                <w:sz w:val="16"/>
                <w:szCs w:val="16"/>
              </w:rPr>
              <w:t>Fault detection time (step)</w:t>
            </w:r>
          </w:p>
        </w:tc>
        <w:tc>
          <w:tcPr>
            <w:tcW w:w="2020" w:type="dxa"/>
          </w:tcPr>
          <w:p w14:paraId="10C5B493" w14:textId="6AEF40AF" w:rsidR="00182612" w:rsidRPr="00DB432C" w:rsidRDefault="00182612" w:rsidP="00207BF2">
            <w:pPr>
              <w:spacing w:after="0"/>
              <w:jc w:val="left"/>
              <w:rPr>
                <w:sz w:val="16"/>
                <w:szCs w:val="16"/>
              </w:rPr>
            </w:pPr>
            <w:r w:rsidRPr="00DB432C">
              <w:rPr>
                <w:sz w:val="16"/>
                <w:szCs w:val="16"/>
              </w:rPr>
              <w:t>False alarm rate (%)</w:t>
            </w:r>
          </w:p>
        </w:tc>
      </w:tr>
      <w:tr w:rsidR="00182612" w:rsidRPr="00DB432C" w14:paraId="277E4C6C" w14:textId="77777777" w:rsidTr="00182612">
        <w:tc>
          <w:tcPr>
            <w:tcW w:w="2318" w:type="dxa"/>
          </w:tcPr>
          <w:p w14:paraId="0E830D03" w14:textId="77916CBC" w:rsidR="00182612" w:rsidRPr="00DB432C" w:rsidRDefault="00182612" w:rsidP="00207BF2">
            <w:pPr>
              <w:spacing w:after="0"/>
              <w:jc w:val="left"/>
              <w:rPr>
                <w:sz w:val="16"/>
                <w:szCs w:val="16"/>
              </w:rPr>
            </w:pPr>
            <w:r w:rsidRPr="00DB432C">
              <w:rPr>
                <w:sz w:val="16"/>
                <w:szCs w:val="16"/>
              </w:rPr>
              <w:t>153th sampling step</w:t>
            </w:r>
          </w:p>
        </w:tc>
        <w:tc>
          <w:tcPr>
            <w:tcW w:w="2064" w:type="dxa"/>
          </w:tcPr>
          <w:p w14:paraId="5496EF73" w14:textId="21056F8B" w:rsidR="00182612" w:rsidRPr="00DB432C" w:rsidRDefault="00182612" w:rsidP="00207BF2">
            <w:pPr>
              <w:spacing w:after="0"/>
              <w:jc w:val="left"/>
              <w:rPr>
                <w:sz w:val="16"/>
                <w:szCs w:val="16"/>
              </w:rPr>
            </w:pPr>
            <w:r w:rsidRPr="00DB432C">
              <w:rPr>
                <w:sz w:val="16"/>
                <w:szCs w:val="16"/>
              </w:rPr>
              <w:t>1.923</w:t>
            </w:r>
          </w:p>
        </w:tc>
        <w:tc>
          <w:tcPr>
            <w:tcW w:w="2363" w:type="dxa"/>
          </w:tcPr>
          <w:p w14:paraId="3D6CF3EE" w14:textId="6894FC17" w:rsidR="00182612" w:rsidRPr="00DB432C" w:rsidRDefault="00182612" w:rsidP="00207BF2">
            <w:pPr>
              <w:spacing w:after="0"/>
              <w:jc w:val="left"/>
              <w:rPr>
                <w:sz w:val="16"/>
                <w:szCs w:val="16"/>
              </w:rPr>
            </w:pPr>
            <w:r w:rsidRPr="00DB432C">
              <w:rPr>
                <w:sz w:val="16"/>
                <w:szCs w:val="16"/>
              </w:rPr>
              <w:t>153th sampling step</w:t>
            </w:r>
          </w:p>
        </w:tc>
        <w:tc>
          <w:tcPr>
            <w:tcW w:w="2020" w:type="dxa"/>
          </w:tcPr>
          <w:p w14:paraId="17D6D38B" w14:textId="3697DAF8" w:rsidR="00182612" w:rsidRPr="00DB432C" w:rsidRDefault="00182612" w:rsidP="00207BF2">
            <w:pPr>
              <w:spacing w:after="0"/>
              <w:jc w:val="left"/>
              <w:rPr>
                <w:sz w:val="16"/>
                <w:szCs w:val="16"/>
              </w:rPr>
            </w:pPr>
            <w:r w:rsidRPr="00DB432C">
              <w:rPr>
                <w:sz w:val="16"/>
                <w:szCs w:val="16"/>
              </w:rPr>
              <w:t>1.923</w:t>
            </w:r>
          </w:p>
        </w:tc>
      </w:tr>
    </w:tbl>
    <w:p w14:paraId="4EABAF4E" w14:textId="1803E0EC" w:rsidR="00E72511" w:rsidRPr="00DB432C" w:rsidRDefault="00E72511" w:rsidP="00E72511"/>
    <w:p w14:paraId="47A49F49" w14:textId="7B3A0A67" w:rsidR="005269B2" w:rsidRPr="00DB432C" w:rsidRDefault="005269B2" w:rsidP="005269B2">
      <w:pPr>
        <w:pStyle w:val="Heading2"/>
      </w:pPr>
      <w:bookmarkStart w:id="182" w:name="_Toc506214365"/>
      <w:r w:rsidRPr="00DB432C">
        <w:t>Conclusion</w:t>
      </w:r>
      <w:r w:rsidR="007F0638" w:rsidRPr="00DB432C">
        <w:t xml:space="preserve"> </w:t>
      </w:r>
      <w:r w:rsidR="007F0638" w:rsidRPr="00DB432C">
        <w:rPr>
          <w:color w:val="000033"/>
          <w:shd w:val="clear" w:color="auto" w:fill="FFFFFF"/>
        </w:rPr>
        <w:t xml:space="preserve">for CVA-based fault </w:t>
      </w:r>
      <w:r w:rsidR="00F43999" w:rsidRPr="00DB432C">
        <w:rPr>
          <w:color w:val="000033"/>
          <w:shd w:val="clear" w:color="auto" w:fill="FFFFFF"/>
        </w:rPr>
        <w:t xml:space="preserve">detection and </w:t>
      </w:r>
      <w:r w:rsidR="007F0638" w:rsidRPr="00DB432C">
        <w:rPr>
          <w:color w:val="000033"/>
          <w:shd w:val="clear" w:color="auto" w:fill="FFFFFF"/>
        </w:rPr>
        <w:t>diagnosis</w:t>
      </w:r>
      <w:bookmarkEnd w:id="182"/>
    </w:p>
    <w:p w14:paraId="32D7F42C" w14:textId="77777777" w:rsidR="00832486" w:rsidRPr="00DB432C" w:rsidRDefault="00832486" w:rsidP="00832486">
      <w:pPr>
        <w:autoSpaceDE w:val="0"/>
        <w:autoSpaceDN w:val="0"/>
        <w:adjustRightInd w:val="0"/>
      </w:pPr>
      <w:r w:rsidRPr="00DB432C">
        <w:t xml:space="preserve">In this study, condition-monitoring data acquired from two operational rotating machines were used to test the capabilities of CVA for fault detection and identification. Fault detection was implemented by comparing the values of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with pre-determined thresholds. The faults were successfully detected by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health indicators. Notably, in the first case study, the</w:t>
      </w:r>
      <m:oMath>
        <m:r>
          <w:rPr>
            <w:rFonts w:ascii="Cambria Math" w:hAnsi="Cambria Math"/>
          </w:rPr>
          <m:t xml:space="preserve"> Q</m:t>
        </m:r>
      </m:oMath>
      <w:r w:rsidRPr="00DB432C">
        <w:t xml:space="preserve"> statistic was more sensitive to the system dynamics in gas turbine A, leading to a higher false-alarm rate than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indicator. In the second case study, both statistics detected the fault one hour later than the actual fault starting time. Once a fault was detected, combined CVA-based contribution plots were utilized to identify the variables most likely related to the specific fault (e.g., the candidate faulty variables). Overall, the CVA-based contributions were very effective in identifying the root causes of the faults under study. The results also showed that traditional one-dimensional contribution maps can only be used to perform fault identification at one time instant. In contrast, 2-D contribution plots, which assemble the variations at multiple time instants, can clearly demonstrate the contributions of different process variables over the entire </w:t>
      </w:r>
      <w:bookmarkStart w:id="183" w:name="OLE_LINK62"/>
      <w:bookmarkStart w:id="184" w:name="OLE_LINK61"/>
      <w:r w:rsidRPr="00DB432C">
        <w:t>fault-propagation process</w:t>
      </w:r>
      <w:bookmarkEnd w:id="183"/>
      <w:bookmarkEnd w:id="184"/>
      <w:r w:rsidRPr="00DB432C">
        <w:t xml:space="preserve"> and can provide greater insight into the root causes of the faults and how the faults propagate to the remaining parts of the system. A consideration for future work is to alleviate the smearing effect in 2-D contribution plots and reduce the number of reported faulty variables, thereby allowing for more accurate fault identification.</w:t>
      </w:r>
    </w:p>
    <w:p w14:paraId="75069AE3" w14:textId="64DA04AC" w:rsidR="00351A40" w:rsidRPr="00DB432C" w:rsidRDefault="00351A40">
      <w:pPr>
        <w:spacing w:line="259" w:lineRule="auto"/>
        <w:jc w:val="left"/>
      </w:pPr>
      <w:r w:rsidRPr="00DB432C">
        <w:br w:type="page"/>
      </w:r>
    </w:p>
    <w:p w14:paraId="0743EDB4" w14:textId="2BC028B8" w:rsidR="001A6D60" w:rsidRPr="00DB432C" w:rsidRDefault="001A6D60" w:rsidP="001A6D60">
      <w:pPr>
        <w:pStyle w:val="Heading1"/>
      </w:pPr>
      <w:bookmarkStart w:id="185" w:name="_Toc506214366"/>
      <w:r w:rsidRPr="00DB432C">
        <w:t xml:space="preserve">Canonical Variate Analysis for System Identification under </w:t>
      </w:r>
      <w:r w:rsidR="00007B56" w:rsidRPr="00DB432C">
        <w:t>Healthy</w:t>
      </w:r>
      <w:r w:rsidRPr="00DB432C">
        <w:t xml:space="preserve"> and Faulty </w:t>
      </w:r>
      <w:r w:rsidR="008776A0" w:rsidRPr="00DB432C">
        <w:t>Operating</w:t>
      </w:r>
      <w:r w:rsidR="00500E92" w:rsidRPr="00DB432C">
        <w:t xml:space="preserve"> </w:t>
      </w:r>
      <w:r w:rsidRPr="00DB432C">
        <w:t>Conditions</w:t>
      </w:r>
      <w:bookmarkEnd w:id="185"/>
    </w:p>
    <w:p w14:paraId="05E6D691" w14:textId="709E33F7" w:rsidR="00FC41CF" w:rsidRPr="00DB432C" w:rsidRDefault="006663AC" w:rsidP="00FC41CF">
      <w:pPr>
        <w:pStyle w:val="Heading2"/>
      </w:pPr>
      <w:bookmarkStart w:id="186" w:name="_Toc506214367"/>
      <w:r w:rsidRPr="00DB432C">
        <w:t>Abstract</w:t>
      </w:r>
      <w:bookmarkEnd w:id="186"/>
    </w:p>
    <w:p w14:paraId="4F45C595" w14:textId="77777777" w:rsidR="00D65DA1" w:rsidRPr="00DB432C" w:rsidRDefault="00D65DA1" w:rsidP="00D65DA1">
      <w:r w:rsidRPr="00DB432C">
        <w:t xml:space="preserve">Condition monitoring of gas turbines and compressors could potentially improve plant safety and availability and reduce unscheduled downtime and maintenance costs. To accomplish these goals, incipient faults must be identified, and </w:t>
      </w:r>
      <w:bookmarkStart w:id="187" w:name="OLE_LINK1"/>
      <w:r w:rsidRPr="00DB432C">
        <w:t>system behaviour</w:t>
      </w:r>
      <w:bookmarkEnd w:id="187"/>
      <w:r w:rsidRPr="00DB432C">
        <w:t xml:space="preserve"> must be predicted to enable correct planning of maintenance according to the condition of the system. This study proposes a dynamic process-monitoring method based on canonical variate analysis (CVA) used to perform system identification and performance estimation under both healthy and faulty conditions. Process data obtained from two operational industrial gas turbines were used to assess the capabilities of CVA to estimate the performance of a system for specified future input conditions. This information can be used to improve maintenance and production planning and reduce unscheduled downtime. The results show that the proposed method effectively provides </w:t>
      </w:r>
      <w:bookmarkStart w:id="188" w:name="OLE_LINK51"/>
      <w:bookmarkStart w:id="189" w:name="OLE_LINK50"/>
      <w:r w:rsidRPr="00DB432C">
        <w:t>estimations of the future behaviour of the system under both healthy and faulty conditions</w:t>
      </w:r>
      <w:bookmarkEnd w:id="188"/>
      <w:bookmarkEnd w:id="189"/>
      <w:r w:rsidRPr="00DB432C">
        <w:t xml:space="preserve">. </w:t>
      </w:r>
    </w:p>
    <w:p w14:paraId="77408D57" w14:textId="42B9C1D1" w:rsidR="000657D0" w:rsidRPr="00DB432C" w:rsidRDefault="00D65DA1" w:rsidP="00D65DA1">
      <w:pPr>
        <w:pStyle w:val="Heading2"/>
      </w:pPr>
      <w:r w:rsidRPr="00DB432C">
        <w:t xml:space="preserve"> </w:t>
      </w:r>
      <w:bookmarkStart w:id="190" w:name="_Toc506214368"/>
      <w:r w:rsidR="00CE17CF" w:rsidRPr="00DB432C">
        <w:t>Introduction</w:t>
      </w:r>
      <w:bookmarkEnd w:id="190"/>
    </w:p>
    <w:p w14:paraId="4C3357E7" w14:textId="37E7F51C" w:rsidR="004200AA" w:rsidRPr="00DB432C" w:rsidRDefault="00E8137B" w:rsidP="004200AA">
      <w:r w:rsidRPr="00DB432C">
        <w:t xml:space="preserve">Modern industrial natural gas-processing plants are becoming increasingly complex due to the use of different types of equipment. This complexity hinders the development of accurate first-principle failure models for large-scale industrial facilities </w:t>
      </w:r>
      <w:r w:rsidR="00B94F3D" w:rsidRPr="00DB432C">
        <w:fldChar w:fldCharType="begin" w:fldLock="1"/>
      </w:r>
      <w:r w:rsidR="00B73D33">
        <w:instrText>ADDIN CSL_CITATION {"citationItems":[{"id":"ITEM-1","itemData":{"DOI":"10.1007/s10845-009-0348-9","author":[{"dropping-particle":"","family":"He","given":"David","non-dropping-particle":"","parse-names":false,"suffix":""},{"dropping-particle":"","family":"Li","given":"Ruoyu","non-dropping-particle":"","parse-names":false,"suffix":""},{"dropping-particle":"","family":"Bechhoefer","given":"Eric","non-dropping-particle":"","parse-names":false,"suffix":""}],"container-title":"Journal of Intelligent Manufacturing","id":"ITEM-1","issued":{"date-parts":[["2012"]]},"page":"221-226","title":"Stochastic modeling of damage physics for mechanical component prognostics using condition indicators","type":"article-journal","volume":"23"},"uris":["http://www.mendeley.com/documents/?uuid=0337b81e-8353-4f37-b931-5849ca6edf1b"]}],"mendeley":{"formattedCitation":"[142]","plainTextFormattedCitation":"[142]","previouslyFormattedCitation":"[142]"},"properties":{"noteIndex":0},"schema":"https://github.com/citation-style-language/schema/raw/master/csl-citation.json"}</w:instrText>
      </w:r>
      <w:r w:rsidR="00B94F3D" w:rsidRPr="00DB432C">
        <w:fldChar w:fldCharType="separate"/>
      </w:r>
      <w:r w:rsidR="00702C1F" w:rsidRPr="00DB432C">
        <w:rPr>
          <w:noProof/>
        </w:rPr>
        <w:t>[142]</w:t>
      </w:r>
      <w:r w:rsidR="00B94F3D" w:rsidRPr="00DB432C">
        <w:fldChar w:fldCharType="end"/>
      </w:r>
      <w:r w:rsidR="005F2B34" w:rsidRPr="00DB432C">
        <w:t xml:space="preserve">. </w:t>
      </w:r>
      <w:r w:rsidR="004200AA" w:rsidRPr="00DB432C">
        <w:t xml:space="preserve">These challenges have motivated the development of condition-monitoring approaches for industrial facilities based on routinely observed system-process data. Recent advances in instrument technologies and signal-processing techniques have resulted in improvements in industrial condition-monitoring applications enabling large amounts of condition-monitoring data to be collected and analysed to obtain information useful for improving maintenance decisions. </w:t>
      </w:r>
    </w:p>
    <w:p w14:paraId="61E1BE4A" w14:textId="79056641" w:rsidR="00C36E36" w:rsidRPr="00DB432C" w:rsidRDefault="00557E35" w:rsidP="005F2B34">
      <w:bookmarkStart w:id="191" w:name="OLE_LINK43"/>
      <w:r w:rsidRPr="00DB432C">
        <w:t>Subspace</w:t>
      </w:r>
      <w:bookmarkEnd w:id="191"/>
      <w:r w:rsidRPr="00DB432C">
        <w:t xml:space="preserve"> system-identification methods for process monitoring have attracted increasing interest in the past few decades. Conventional multidimensional subspace methods such as Partial Least Squares (PLS), the Output-Error State-Space Model (MOESP) and Principal Component Analysis (PCA) can capture the correlations between different measured variables and are more effective than univariate methods for large industrial process monitoring </w:t>
      </w:r>
      <w:r w:rsidR="009D2EFC" w:rsidRPr="00DB432C">
        <w:fldChar w:fldCharType="begin" w:fldLock="1"/>
      </w:r>
      <w:r w:rsidR="00B73D33">
        <w:instrText>ADDIN CSL_CITATION {"citationItems":[{"id":"ITEM-1","itemData":{"author":[{"dropping-particle":"","family":"Chiang","given":"Leo H.","non-dropping-particle":"","parse-names":false,"suffix":""},{"dropping-particle":"","family":"Russell","given":"Evan L.","non-dropping-particle":"","parse-names":false,"suffix":""},{"dropping-particle":"","family":"Braatz","given":"Richard D.","non-dropping-particle":"","parse-names":false,"suffix":""}],"id":"ITEM-1","issued":{"date-parts":[["2000"]]},"publisher":"Springer Science &amp; Business Media","title":"Fault detection and diagnosis in industrial systems","type":"book"},"uris":["http://www.mendeley.com/documents/?uuid=70c4b3cd-7731-4aa7-a7ba-dc8166534a65"]}],"mendeley":{"formattedCitation":"[6]","plainTextFormattedCitation":"[6]","previouslyFormattedCitation":"[6]"},"properties":{"noteIndex":0},"schema":"https://github.com/citation-style-language/schema/raw/master/csl-citation.json"}</w:instrText>
      </w:r>
      <w:r w:rsidR="009D2EFC" w:rsidRPr="00DB432C">
        <w:fldChar w:fldCharType="separate"/>
      </w:r>
      <w:r w:rsidR="001D3F03" w:rsidRPr="00DB432C">
        <w:rPr>
          <w:noProof/>
        </w:rPr>
        <w:t>[6]</w:t>
      </w:r>
      <w:r w:rsidR="009D2EFC" w:rsidRPr="00DB432C">
        <w:fldChar w:fldCharType="end"/>
      </w:r>
      <w:r w:rsidR="00C767C3" w:rsidRPr="00DB432C">
        <w:t>.</w:t>
      </w:r>
      <w:r w:rsidR="00955E94" w:rsidRPr="00DB432C">
        <w:t xml:space="preserve"> </w:t>
      </w:r>
      <w:r w:rsidR="00A52CD2" w:rsidRPr="00DB432C">
        <w:t xml:space="preserve">These basic multivariate methods perform well under the assumption that the process variables are time independent. However, this assumption might not hold true for real industrial processes (especially chemical and petrochemical processes) because sensory signals affected by noise and disturbances often show strong correlations between past and future sampling points </w:t>
      </w:r>
      <w:r w:rsidR="00EF2510" w:rsidRPr="00DB432C">
        <w:fldChar w:fldCharType="begin" w:fldLock="1"/>
      </w:r>
      <w:r w:rsidR="00B73D33">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mendeley":{"formattedCitation":"[13]","plainTextFormattedCitation":"[13]","previouslyFormattedCitation":"[13]"},"properties":{"noteIndex":0},"schema":"https://github.com/citation-style-language/schema/raw/master/csl-citation.json"}</w:instrText>
      </w:r>
      <w:r w:rsidR="00EF2510" w:rsidRPr="00DB432C">
        <w:fldChar w:fldCharType="separate"/>
      </w:r>
      <w:r w:rsidR="00C82499" w:rsidRPr="00DB432C">
        <w:rPr>
          <w:noProof/>
        </w:rPr>
        <w:t>[13]</w:t>
      </w:r>
      <w:r w:rsidR="00EF2510" w:rsidRPr="00DB432C">
        <w:fldChar w:fldCharType="end"/>
      </w:r>
      <w:r w:rsidR="00EF2510" w:rsidRPr="00DB432C">
        <w:t xml:space="preserve">. </w:t>
      </w:r>
      <w:r w:rsidR="00A71B5C" w:rsidRPr="00DB432C">
        <w:t xml:space="preserve">Variants of the standard multivariate approaches, such as </w:t>
      </w:r>
      <w:bookmarkStart w:id="192" w:name="OLE_LINK48"/>
      <w:r w:rsidR="00A71B5C" w:rsidRPr="00DB432C">
        <w:t>Dynamic</w:t>
      </w:r>
      <w:bookmarkEnd w:id="192"/>
      <w:r w:rsidR="00A71B5C" w:rsidRPr="00DB432C">
        <w:t xml:space="preserve"> Principal Component Analysis (DPCA) </w:t>
      </w:r>
      <w:r w:rsidR="004B6F98" w:rsidRPr="00DB432C">
        <w:fldChar w:fldCharType="begin" w:fldLock="1"/>
      </w:r>
      <w:r w:rsidR="00B73D33">
        <w:instrText>ADDIN CSL_CITATION {"citationItems":[{"id":"ITEM-1","itemData":{"DOI":"10.1016/0169-7439(95)00076-3","ISSN":"01697439","abstract":"In this paper we extend previous work by ourselves and other researchers in the use of principal component analysis (PCA) for statistical process control in chemical processes. PCA has been used by several authors to develop techniques to monitor chemical processes and detect the presence of disturbances [1-5]. In past work, we have developed methods which not only detect disturbances, but isolate the sources of the disturbances [4]. The approach was based on static PCA models, T2 and Q charts [6], and a model bank of possible disturbances. In this paper we use a well-known 'time lag shift' method to include dynamic behavior in the PCA model. The proposed dynamic PCA model development procedure is desirable due to its simplicity of construction, and is not meant to replace the many well-known and more elegant procedures used in model identification. While dynamic linear model identification, and time lag shift are well known methods in model building, this is the first application we are aware of in the area of statistical process monitoring. Extensive testing on the Tennessee Eastman process simulation [7] demonstrates the effectiveness of the proposed methodology.","author":[{"dropping-particle":"","family":"Ku","given":"Wenfu","non-dropping-particle":"","parse-names":false,"suffix":""},{"dropping-particle":"","family":"Storer","given":"Robert H.","non-dropping-particle":"","parse-names":false,"suffix":""},{"dropping-particle":"","family":"Georgakis","given":"Christos","non-dropping-particle":"","parse-names":false,"suffix":""}],"container-title":"Chemometrics and Intelligent Laboratory Systems","id":"ITEM-1","issue":"1","issued":{"date-parts":[["1995"]]},"page":"179-196","title":"Disturbance detection and isolation by dynamic principal component analysis","type":"article-journal","volume":"30"},"uris":["http://www.mendeley.com/documents/?uuid=360dc008-1347-48bf-8dbf-4a5583985232"]}],"mendeley":{"formattedCitation":"[8]","plainTextFormattedCitation":"[8]","previouslyFormattedCitation":"[8]"},"properties":{"noteIndex":0},"schema":"https://github.com/citation-style-language/schema/raw/master/csl-citation.json"}</w:instrText>
      </w:r>
      <w:r w:rsidR="004B6F98" w:rsidRPr="00DB432C">
        <w:fldChar w:fldCharType="separate"/>
      </w:r>
      <w:r w:rsidR="00491611" w:rsidRPr="00DB432C">
        <w:rPr>
          <w:noProof/>
        </w:rPr>
        <w:t>[8]</w:t>
      </w:r>
      <w:r w:rsidR="004B6F98" w:rsidRPr="00DB432C">
        <w:fldChar w:fldCharType="end"/>
      </w:r>
      <w:r w:rsidR="004B6F98" w:rsidRPr="00DB432C">
        <w:t xml:space="preserve"> and Dynamic Partial Least Squares (DPLS)</w:t>
      </w:r>
      <w:r w:rsidR="00666A1C" w:rsidRPr="00DB432C">
        <w:t>,</w:t>
      </w:r>
      <w:r w:rsidR="004B6F98" w:rsidRPr="00DB432C">
        <w:t xml:space="preserve"> </w:t>
      </w:r>
      <w:r w:rsidR="00A71B5C" w:rsidRPr="00DB432C">
        <w:t xml:space="preserve">that use </w:t>
      </w:r>
      <w:bookmarkStart w:id="193" w:name="OLE_LINK46"/>
      <w:r w:rsidR="00A71B5C" w:rsidRPr="00DB432C">
        <w:t xml:space="preserve">time-lagged variables have been developed to </w:t>
      </w:r>
      <w:bookmarkEnd w:id="193"/>
      <w:r w:rsidR="00A71B5C" w:rsidRPr="00DB432C">
        <w:t xml:space="preserve">consider the dynamic nature of the monitored process. </w:t>
      </w:r>
      <w:bookmarkStart w:id="194" w:name="_Hlk505379432"/>
      <w:r w:rsidR="00A71B5C" w:rsidRPr="00DB432C">
        <w:t xml:space="preserve">Although dynamic versions of the standard multivariate methods have been successfully applied to systems with autocorrelated measurements and varying operational conditions, other techniques, such as Canonical Variate Analysis (CVA), </w:t>
      </w:r>
      <w:bookmarkStart w:id="195" w:name="OLE_LINK49"/>
      <w:r w:rsidR="00A71B5C" w:rsidRPr="00DB432C">
        <w:t xml:space="preserve">can achieve a better representation </w:t>
      </w:r>
      <w:bookmarkEnd w:id="195"/>
      <w:r w:rsidR="00A71B5C" w:rsidRPr="00DB432C">
        <w:t>of the system dynamics when applied to changing operating conditions</w:t>
      </w:r>
      <w:r w:rsidR="003C160D" w:rsidRPr="00DB432C">
        <w:t xml:space="preserve"> </w:t>
      </w:r>
      <w:r w:rsidR="003C160D" w:rsidRPr="00DB432C">
        <w:fldChar w:fldCharType="begin" w:fldLock="1"/>
      </w:r>
      <w:r w:rsidR="00B73D33">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conditions","type":"article-journal","volume":"54"},"uris":["http://www.mendeley.com/documents/?uuid=b3e3dbf0-5f09-47b7-ac9d-97d863bead6b"]},{"id":"ITEM-2","itemData":{"author":[{"dropping-particle":"","family":"Juricek","given":"Ben C","non-dropping-particle":"","parse-names":false,"suffix":""},{"dropping-particle":"","family":"Seborg","given":"Dale E","non-dropping-particle":"","parse-names":false,"suffix":""},{"dropping-particle":"","family":"Larimore","given":"Wallace E","non-dropping-particle":"","parse-names":false,"suffix":""}],"container-title":"Industrial &amp; engineering chemistry research","id":"ITEM-2","issue":"2","issued":{"date-parts":[["2004"]]},"page":"458-474","title":"Fault Detection Using Canonical Variate Analysis","type":"article-journal","volume":"43"},"uris":["http://www.mendeley.com/documents/?uuid=614940d6-3949-4880-a86f-01c95df98251"]}],"mendeley":{"formattedCitation":"[13], [16]","plainTextFormattedCitation":"[13], [16]","previouslyFormattedCitation":"[13], [16]"},"properties":{"noteIndex":0},"schema":"https://github.com/citation-style-language/schema/raw/master/csl-citation.json"}</w:instrText>
      </w:r>
      <w:r w:rsidR="003C160D" w:rsidRPr="00DB432C">
        <w:fldChar w:fldCharType="separate"/>
      </w:r>
      <w:r w:rsidR="001E1142" w:rsidRPr="00DB432C">
        <w:rPr>
          <w:noProof/>
        </w:rPr>
        <w:t>[13], [16]</w:t>
      </w:r>
      <w:r w:rsidR="003C160D" w:rsidRPr="00DB432C">
        <w:fldChar w:fldCharType="end"/>
      </w:r>
      <w:r w:rsidR="007906A1" w:rsidRPr="00DB432C">
        <w:t>.</w:t>
      </w:r>
      <w:bookmarkEnd w:id="194"/>
    </w:p>
    <w:p w14:paraId="3E788D72" w14:textId="5AD16298" w:rsidR="006B020C" w:rsidRPr="00DB432C" w:rsidRDefault="006B020C" w:rsidP="006B020C">
      <w:r w:rsidRPr="00DB432C">
        <w:t xml:space="preserve">In Chapter 3, </w:t>
      </w:r>
      <w:bookmarkStart w:id="196" w:name="_Hlk512458244"/>
      <w:r w:rsidRPr="00DB432C">
        <w:t>the capabilities of CVA for fault detection and diagnosis were tested using condition-monitoring data captured from industrial gas turbines</w:t>
      </w:r>
      <w:bookmarkEnd w:id="196"/>
      <w:r w:rsidRPr="00DB432C">
        <w:t xml:space="preserve">. When a fault is </w:t>
      </w:r>
      <w:r w:rsidR="00FF5173" w:rsidRPr="00DB432C">
        <w:t>detected,</w:t>
      </w:r>
      <w:r w:rsidRPr="00DB432C">
        <w:t xml:space="preserve"> and the fault severity is not critical, machine operators may be more interested in predicting future system behaviour so that maintenance can be correctly planned based on the condition of the system. In this investigation, a dynamic process-monitoring method based on CVA was used to perform system identification and performance estimation for industrial gas turbines under both healthy and faulty operating conditions. The results indicate that CVA can be used to accurately build state-space models of complex dynamic systems from monitored input–output data, and these state-space models can be used to estimate how the system is affected by the faults and will behave in the future under faulty conditions.</w:t>
      </w:r>
    </w:p>
    <w:p w14:paraId="4FC9BB9B" w14:textId="31D726C1" w:rsidR="00B3381E" w:rsidRPr="00DB432C" w:rsidRDefault="006B020C" w:rsidP="006B020C">
      <w:pPr>
        <w:pStyle w:val="Heading2"/>
      </w:pPr>
      <w:r w:rsidRPr="00DB432C">
        <w:t xml:space="preserve"> </w:t>
      </w:r>
      <w:bookmarkStart w:id="197" w:name="_Toc506214369"/>
      <w:r w:rsidR="00B3381E" w:rsidRPr="00DB432C">
        <w:t>Methodology</w:t>
      </w:r>
      <w:bookmarkEnd w:id="197"/>
    </w:p>
    <w:p w14:paraId="4CC30689" w14:textId="77777777" w:rsidR="00E1107B" w:rsidRPr="00DB432C" w:rsidRDefault="00E1107B" w:rsidP="00E1107B">
      <w:r w:rsidRPr="00DB432C">
        <w:t xml:space="preserve">A detailed description of the CVA procedure for fault diagnosis was provided in Chapter 3. In addition to fault diagnosis, CVA can also be used to build a state-space model from observed input-output data. The model can then be used to estimate the performance of the system for specified future input conditions. Given system input time-series </w:t>
      </w:r>
      <m:oMath>
        <m:sSub>
          <m:sSubPr>
            <m:ctrlPr>
              <w:rPr>
                <w:rFonts w:ascii="Cambria Math" w:hAnsi="Cambria Math"/>
              </w:rPr>
            </m:ctrlPr>
          </m:sSubPr>
          <m:e>
            <m:r>
              <w:rPr>
                <w:rFonts w:ascii="Cambria Math" w:hAnsi="Cambria Math"/>
              </w:rPr>
              <m:t>u</m:t>
            </m:r>
          </m:e>
          <m:sub>
            <m:r>
              <w:rPr>
                <w:rFonts w:ascii="Cambria Math" w:hAnsi="Cambria Math"/>
              </w:rPr>
              <m:t>t</m:t>
            </m:r>
          </m:sub>
        </m:sSub>
      </m:oMath>
      <w:r w:rsidRPr="00DB432C">
        <w:t xml:space="preserve"> and output time-series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Pr="00DB432C">
        <w:t xml:space="preserve">, the linear state-space model is built as follows: </w:t>
      </w:r>
    </w:p>
    <w:p w14:paraId="108AEFE4" w14:textId="27F8D76B" w:rsidR="00687400" w:rsidRPr="00DB432C" w:rsidRDefault="00687400" w:rsidP="00687400">
      <w:pPr>
        <w:pStyle w:val="Caption"/>
        <w:jc w:val="center"/>
        <w:rPr>
          <w:i w:val="0"/>
          <w:color w:val="auto"/>
          <w:sz w:val="24"/>
          <w:szCs w:val="24"/>
        </w:rPr>
      </w:pPr>
      <w:r w:rsidRPr="00DB432C">
        <w:rPr>
          <w:i w:val="0"/>
          <w:color w:val="auto"/>
          <w:sz w:val="24"/>
          <w:szCs w:val="24"/>
        </w:rPr>
        <w:t xml:space="preserve">                                                     </w:t>
      </w:r>
      <w:bookmarkStart w:id="198" w:name="_Ref494917720"/>
      <m:oMath>
        <m:sSub>
          <m:sSubPr>
            <m:ctrlPr>
              <w:rPr>
                <w:rFonts w:ascii="Cambria Math" w:hAnsi="Cambria Math"/>
                <w:color w:val="auto"/>
                <w:sz w:val="24"/>
                <w:szCs w:val="24"/>
              </w:rPr>
            </m:ctrlPr>
          </m:sSubPr>
          <m:e>
            <m:r>
              <w:rPr>
                <w:rFonts w:ascii="Cambria Math" w:hAnsi="Cambria Math"/>
                <w:color w:val="auto"/>
                <w:sz w:val="24"/>
                <w:szCs w:val="24"/>
              </w:rPr>
              <m:t>x</m:t>
            </m:r>
          </m:e>
          <m:sub>
            <m:r>
              <w:rPr>
                <w:rFonts w:ascii="Cambria Math" w:hAnsi="Cambria Math"/>
                <w:color w:val="auto"/>
                <w:sz w:val="24"/>
                <w:szCs w:val="24"/>
              </w:rPr>
              <m:t>t+1</m:t>
            </m:r>
          </m:sub>
        </m:sSub>
        <m:r>
          <w:rPr>
            <w:rFonts w:ascii="Cambria Math" w:hAnsi="Cambria Math"/>
            <w:color w:val="auto"/>
            <w:sz w:val="24"/>
            <w:szCs w:val="24"/>
          </w:rPr>
          <m:t>=B</m:t>
        </m:r>
        <m:sSub>
          <m:sSubPr>
            <m:ctrlPr>
              <w:rPr>
                <w:rFonts w:ascii="Cambria Math" w:hAnsi="Cambria Math"/>
                <w:color w:val="auto"/>
                <w:sz w:val="24"/>
                <w:szCs w:val="24"/>
              </w:rPr>
            </m:ctrlPr>
          </m:sSubPr>
          <m:e>
            <m:r>
              <w:rPr>
                <w:rFonts w:ascii="Cambria Math" w:hAnsi="Cambria Math"/>
                <w:color w:val="auto"/>
                <w:sz w:val="24"/>
                <w:szCs w:val="24"/>
              </w:rPr>
              <m:t>x</m:t>
            </m:r>
          </m:e>
          <m:sub>
            <m:r>
              <w:rPr>
                <w:rFonts w:ascii="Cambria Math" w:hAnsi="Cambria Math"/>
                <w:color w:val="auto"/>
                <w:sz w:val="24"/>
                <w:szCs w:val="24"/>
              </w:rPr>
              <m:t>t</m:t>
            </m:r>
          </m:sub>
        </m:sSub>
        <m:r>
          <w:rPr>
            <w:rFonts w:ascii="Cambria Math" w:hAnsi="Cambria Math"/>
            <w:color w:val="auto"/>
            <w:sz w:val="24"/>
            <w:szCs w:val="24"/>
          </w:rPr>
          <m:t>+C</m:t>
        </m:r>
        <m:sSub>
          <m:sSubPr>
            <m:ctrlPr>
              <w:rPr>
                <w:rFonts w:ascii="Cambria Math" w:hAnsi="Cambria Math"/>
                <w:color w:val="auto"/>
                <w:sz w:val="24"/>
                <w:szCs w:val="24"/>
              </w:rPr>
            </m:ctrlPr>
          </m:sSubPr>
          <m:e>
            <m:r>
              <w:rPr>
                <w:rFonts w:ascii="Cambria Math" w:hAnsi="Cambria Math"/>
                <w:color w:val="auto"/>
                <w:sz w:val="24"/>
                <w:szCs w:val="24"/>
              </w:rPr>
              <m:t>u</m:t>
            </m:r>
          </m:e>
          <m:sub>
            <m:r>
              <w:rPr>
                <w:rFonts w:ascii="Cambria Math" w:hAnsi="Cambria Math"/>
                <w:color w:val="auto"/>
                <w:sz w:val="24"/>
                <w:szCs w:val="24"/>
              </w:rPr>
              <m:t>t</m:t>
            </m:r>
          </m:sub>
        </m:sSub>
        <m:r>
          <w:rPr>
            <w:rFonts w:ascii="Cambria Math" w:hAnsi="Cambria Math"/>
            <w:color w:val="auto"/>
            <w:sz w:val="24"/>
            <w:szCs w:val="24"/>
          </w:rPr>
          <m:t>+</m:t>
        </m:r>
        <w:bookmarkStart w:id="199" w:name="OLE_LINK12"/>
        <w:bookmarkStart w:id="200" w:name="OLE_LINK13"/>
        <m:sSub>
          <m:sSubPr>
            <m:ctrlPr>
              <w:rPr>
                <w:rFonts w:ascii="Cambria Math" w:hAnsi="Cambria Math"/>
                <w:color w:val="auto"/>
                <w:sz w:val="24"/>
                <w:szCs w:val="24"/>
              </w:rPr>
            </m:ctrlPr>
          </m:sSubPr>
          <m:e>
            <m:r>
              <w:rPr>
                <w:rFonts w:ascii="Cambria Math" w:hAnsi="Cambria Math"/>
                <w:color w:val="auto"/>
                <w:sz w:val="24"/>
                <w:szCs w:val="24"/>
              </w:rPr>
              <m:t>w</m:t>
            </m:r>
          </m:e>
          <m:sub>
            <m:r>
              <w:rPr>
                <w:rFonts w:ascii="Cambria Math" w:hAnsi="Cambria Math"/>
                <w:color w:val="auto"/>
                <w:sz w:val="24"/>
                <w:szCs w:val="24"/>
              </w:rPr>
              <m:t>t</m:t>
            </m:r>
          </m:sub>
        </m:sSub>
      </m:oMath>
      <w:bookmarkEnd w:id="199"/>
      <w:bookmarkEnd w:id="200"/>
      <w:r w:rsidRPr="00DB432C">
        <w:rPr>
          <w:i w:val="0"/>
          <w:color w:val="auto"/>
          <w:sz w:val="24"/>
          <w:szCs w:val="24"/>
        </w:rPr>
        <w:t xml:space="preserve">                                 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1</w:t>
      </w:r>
      <w:r w:rsidR="002522B3" w:rsidRPr="00DB432C">
        <w:rPr>
          <w:i w:val="0"/>
          <w:color w:val="auto"/>
          <w:sz w:val="24"/>
          <w:szCs w:val="24"/>
        </w:rPr>
        <w:fldChar w:fldCharType="end"/>
      </w:r>
      <w:bookmarkEnd w:id="198"/>
    </w:p>
    <w:p w14:paraId="4474579A" w14:textId="1A4A2E45" w:rsidR="00687400" w:rsidRPr="00DB432C" w:rsidRDefault="00687400" w:rsidP="00687400">
      <w:pPr>
        <w:pStyle w:val="Caption"/>
        <w:jc w:val="center"/>
        <w:rPr>
          <w:color w:val="auto"/>
          <w:sz w:val="24"/>
          <w:szCs w:val="24"/>
        </w:rPr>
      </w:pPr>
      <w:r w:rsidRPr="00DB432C">
        <w:rPr>
          <w:i w:val="0"/>
          <w:color w:val="auto"/>
          <w:sz w:val="24"/>
          <w:szCs w:val="24"/>
        </w:rPr>
        <w:t xml:space="preserve">                </w:t>
      </w:r>
      <w:r w:rsidR="00374EAF" w:rsidRPr="00DB432C">
        <w:rPr>
          <w:i w:val="0"/>
          <w:color w:val="auto"/>
          <w:sz w:val="24"/>
          <w:szCs w:val="24"/>
        </w:rPr>
        <w:t xml:space="preserve">                         </w:t>
      </w:r>
      <w:r w:rsidRPr="00DB432C">
        <w:rPr>
          <w:i w:val="0"/>
          <w:color w:val="auto"/>
          <w:sz w:val="24"/>
          <w:szCs w:val="24"/>
        </w:rPr>
        <w:t xml:space="preserve">       </w:t>
      </w:r>
      <w:bookmarkStart w:id="201" w:name="_Ref494917738"/>
      <m:oMath>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m:t>
            </m:r>
          </m:sub>
        </m:sSub>
        <m:r>
          <w:rPr>
            <w:rFonts w:ascii="Cambria Math" w:hAnsi="Cambria Math"/>
            <w:color w:val="auto"/>
            <w:sz w:val="24"/>
            <w:szCs w:val="24"/>
          </w:rPr>
          <m:t>=D</m:t>
        </m:r>
        <m:sSub>
          <m:sSubPr>
            <m:ctrlPr>
              <w:rPr>
                <w:rFonts w:ascii="Cambria Math" w:hAnsi="Cambria Math"/>
                <w:color w:val="auto"/>
                <w:sz w:val="24"/>
                <w:szCs w:val="24"/>
              </w:rPr>
            </m:ctrlPr>
          </m:sSubPr>
          <m:e>
            <m:r>
              <w:rPr>
                <w:rFonts w:ascii="Cambria Math" w:hAnsi="Cambria Math"/>
                <w:color w:val="auto"/>
                <w:sz w:val="24"/>
                <w:szCs w:val="24"/>
              </w:rPr>
              <m:t>x</m:t>
            </m:r>
          </m:e>
          <m:sub>
            <m:r>
              <w:rPr>
                <w:rFonts w:ascii="Cambria Math" w:hAnsi="Cambria Math"/>
                <w:color w:val="auto"/>
                <w:sz w:val="24"/>
                <w:szCs w:val="24"/>
              </w:rPr>
              <m:t>t</m:t>
            </m:r>
          </m:sub>
        </m:sSub>
        <m:r>
          <w:rPr>
            <w:rFonts w:ascii="Cambria Math" w:hAnsi="Cambria Math"/>
            <w:color w:val="auto"/>
            <w:sz w:val="24"/>
            <w:szCs w:val="24"/>
          </w:rPr>
          <m:t>+E</m:t>
        </m:r>
        <m:sSub>
          <m:sSubPr>
            <m:ctrlPr>
              <w:rPr>
                <w:rFonts w:ascii="Cambria Math" w:hAnsi="Cambria Math"/>
                <w:color w:val="auto"/>
                <w:sz w:val="24"/>
                <w:szCs w:val="24"/>
              </w:rPr>
            </m:ctrlPr>
          </m:sSubPr>
          <m:e>
            <m:r>
              <w:rPr>
                <w:rFonts w:ascii="Cambria Math" w:hAnsi="Cambria Math"/>
                <w:color w:val="auto"/>
                <w:sz w:val="24"/>
                <w:szCs w:val="24"/>
              </w:rPr>
              <m:t>u</m:t>
            </m:r>
          </m:e>
          <m:sub>
            <m:r>
              <w:rPr>
                <w:rFonts w:ascii="Cambria Math" w:hAnsi="Cambria Math"/>
                <w:color w:val="auto"/>
                <w:sz w:val="24"/>
                <w:szCs w:val="24"/>
              </w:rPr>
              <m:t>t</m:t>
            </m:r>
          </m:sub>
        </m:sSub>
        <m:r>
          <w:rPr>
            <w:rFonts w:ascii="Cambria Math" w:hAnsi="Cambria Math"/>
            <w:color w:val="auto"/>
            <w:sz w:val="24"/>
            <w:szCs w:val="24"/>
          </w:rPr>
          <m:t>++L</m:t>
        </m:r>
        <m:sSub>
          <m:sSubPr>
            <m:ctrlPr>
              <w:rPr>
                <w:rFonts w:ascii="Cambria Math" w:hAnsi="Cambria Math"/>
                <w:color w:val="auto"/>
                <w:sz w:val="24"/>
                <w:szCs w:val="24"/>
              </w:rPr>
            </m:ctrlPr>
          </m:sSubPr>
          <m:e>
            <m:r>
              <w:rPr>
                <w:rFonts w:ascii="Cambria Math" w:hAnsi="Cambria Math"/>
                <w:color w:val="auto"/>
                <w:sz w:val="24"/>
                <w:szCs w:val="24"/>
              </w:rPr>
              <m:t>w</m:t>
            </m:r>
          </m:e>
          <m:sub>
            <m:r>
              <w:rPr>
                <w:rFonts w:ascii="Cambria Math" w:hAnsi="Cambria Math"/>
                <w:color w:val="auto"/>
                <w:sz w:val="24"/>
                <w:szCs w:val="24"/>
              </w:rPr>
              <m:t>t</m:t>
            </m:r>
          </m:sub>
        </m:sSub>
        <m:r>
          <w:rPr>
            <w:rFonts w:ascii="Cambria Math" w:hAnsi="Cambria Math"/>
            <w:color w:val="auto"/>
            <w:sz w:val="24"/>
            <w:szCs w:val="24"/>
          </w:rPr>
          <m:t>+</m:t>
        </m:r>
        <m:sSub>
          <m:sSubPr>
            <m:ctrlPr>
              <w:rPr>
                <w:rFonts w:ascii="Cambria Math" w:hAnsi="Cambria Math"/>
                <w:color w:val="auto"/>
                <w:sz w:val="24"/>
                <w:szCs w:val="24"/>
              </w:rPr>
            </m:ctrlPr>
          </m:sSubPr>
          <m:e>
            <m:r>
              <w:rPr>
                <w:rFonts w:ascii="Cambria Math" w:hAnsi="Cambria Math"/>
                <w:color w:val="auto"/>
                <w:sz w:val="24"/>
                <w:szCs w:val="24"/>
              </w:rPr>
              <m:t>v</m:t>
            </m:r>
          </m:e>
          <m:sub>
            <m:r>
              <w:rPr>
                <w:rFonts w:ascii="Cambria Math" w:hAnsi="Cambria Math"/>
                <w:color w:val="auto"/>
                <w:sz w:val="24"/>
                <w:szCs w:val="24"/>
              </w:rPr>
              <m:t>t</m:t>
            </m:r>
          </m:sub>
        </m:sSub>
      </m:oMath>
      <w:r w:rsidRPr="00DB432C">
        <w:rPr>
          <w:color w:val="auto"/>
          <w:sz w:val="24"/>
          <w:szCs w:val="24"/>
        </w:rPr>
        <w:t xml:space="preserve">                  </w:t>
      </w:r>
      <w:r w:rsidR="00374EAF" w:rsidRPr="00DB432C">
        <w:rPr>
          <w:color w:val="auto"/>
          <w:sz w:val="24"/>
          <w:szCs w:val="24"/>
        </w:rPr>
        <w:t xml:space="preserve">     </w:t>
      </w:r>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2</w:t>
      </w:r>
      <w:r w:rsidR="002522B3" w:rsidRPr="00DB432C">
        <w:rPr>
          <w:i w:val="0"/>
          <w:color w:val="auto"/>
          <w:sz w:val="24"/>
          <w:szCs w:val="24"/>
        </w:rPr>
        <w:fldChar w:fldCharType="end"/>
      </w:r>
      <w:bookmarkEnd w:id="201"/>
    </w:p>
    <w:p w14:paraId="1AC5CB7F" w14:textId="75D70C3E" w:rsidR="009276C8" w:rsidRPr="00DB432C" w:rsidRDefault="009276C8" w:rsidP="009276C8">
      <w:r w:rsidRPr="00DB432C">
        <w:t xml:space="preserve">where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Pr="00DB432C">
        <w:t xml:space="preserve"> is the state vector with order </w:t>
      </w:r>
      <m:oMath>
        <m:r>
          <w:rPr>
            <w:rFonts w:ascii="Cambria Math" w:hAnsi="Cambria Math"/>
          </w:rPr>
          <m:t>q</m:t>
        </m:r>
      </m:oMath>
      <w:r w:rsidRPr="00DB432C">
        <w:t xml:space="preserve">;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D,E</m:t>
        </m:r>
      </m:oMath>
      <w:r w:rsidRPr="00DB432C">
        <w:t xml:space="preserve"> and </w:t>
      </w:r>
      <m:oMath>
        <m:r>
          <w:rPr>
            <w:rFonts w:ascii="Cambria Math" w:hAnsi="Cambria Math"/>
          </w:rPr>
          <m:t>L</m:t>
        </m:r>
      </m:oMath>
      <w:r w:rsidR="00E1107B" w:rsidRPr="00DB432C">
        <w:t xml:space="preserve"> are model coefficient matrices; and</w:t>
      </w:r>
      <w:r w:rsidRPr="00DB432C">
        <w:t xml:space="preserve"> </w:t>
      </w:r>
      <m:oMath>
        <m:sSub>
          <m:sSubPr>
            <m:ctrlPr>
              <w:rPr>
                <w:rFonts w:ascii="Cambria Math" w:hAnsi="Cambria Math"/>
              </w:rPr>
            </m:ctrlPr>
          </m:sSubPr>
          <m:e>
            <m:r>
              <w:rPr>
                <w:rFonts w:ascii="Cambria Math" w:hAnsi="Cambria Math"/>
              </w:rPr>
              <m:t>w</m:t>
            </m:r>
          </m:e>
          <m:sub>
            <m:r>
              <w:rPr>
                <w:rFonts w:ascii="Cambria Math" w:hAnsi="Cambria Math"/>
              </w:rPr>
              <m:t>t</m:t>
            </m:r>
          </m:sub>
        </m:sSub>
      </m:oMath>
      <w:r w:rsidRPr="00DB432C">
        <w:t xml:space="preserve"> and </w:t>
      </w:r>
      <m:oMath>
        <m:sSub>
          <m:sSubPr>
            <m:ctrlPr>
              <w:rPr>
                <w:rFonts w:ascii="Cambria Math" w:hAnsi="Cambria Math"/>
              </w:rPr>
            </m:ctrlPr>
          </m:sSubPr>
          <m:e>
            <m:r>
              <w:rPr>
                <w:rFonts w:ascii="Cambria Math" w:hAnsi="Cambria Math"/>
              </w:rPr>
              <m:t>v</m:t>
            </m:r>
          </m:e>
          <m:sub>
            <m:r>
              <w:rPr>
                <w:rFonts w:ascii="Cambria Math" w:hAnsi="Cambria Math"/>
              </w:rPr>
              <m:t>t</m:t>
            </m:r>
          </m:sub>
        </m:sSub>
      </m:oMath>
      <w:r w:rsidRPr="00DB432C">
        <w:t xml:space="preserve"> are independent white noise. According to the literature </w:t>
      </w:r>
      <w:r w:rsidRPr="00DB432C">
        <w:fldChar w:fldCharType="begin" w:fldLock="1"/>
      </w:r>
      <w:r w:rsidR="00B73D33">
        <w:instrText>ADDIN CSL_CITATION {"citationItems":[{"id":"ITEM-1","itemData":{"DOI":"10.1016/S0169-7439(00)00058-7","ISSN":"01697439","abstract":"Principal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Systems","id":"ITEM-1","issue":"1","issued":{"date-parts":[["2000"]]},"page":"81-93","title":"Fault detection in industrial processes using canonical variate analysis and dynamic principal component analysis","type":"article-journal","volume":"51"},"uris":["http://www.mendeley.com/documents/?uuid=48da83f8-3dad-45d3-8eda-3cda0eb3c5d0"]}],"mendeley":{"formattedCitation":"[4]","plainTextFormattedCitation":"[4]","previouslyFormattedCitation":"[4]"},"properties":{"noteIndex":0},"schema":"https://github.com/citation-style-language/schema/raw/master/csl-citation.json"}</w:instrText>
      </w:r>
      <w:r w:rsidRPr="00DB432C">
        <w:fldChar w:fldCharType="separate"/>
      </w:r>
      <w:r w:rsidR="001E6C4B" w:rsidRPr="00DB432C">
        <w:rPr>
          <w:noProof/>
        </w:rPr>
        <w:t>[4]</w:t>
      </w:r>
      <w:r w:rsidRPr="00DB432C">
        <w:fldChar w:fldCharType="end"/>
      </w:r>
      <w:r w:rsidRPr="00DB432C">
        <w:t xml:space="preserve">, if the number of retained states </w:t>
      </w:r>
      <m:oMath>
        <m:r>
          <w:rPr>
            <w:rFonts w:ascii="Cambria Math" w:hAnsi="Cambria Math"/>
          </w:rPr>
          <m:t>q</m:t>
        </m:r>
      </m:oMath>
      <w:r w:rsidRPr="00DB432C">
        <w:t xml:space="preserve"> is no smaller than the actual order of the system, we can substitute the matrix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Pr="00DB432C">
        <w:t xml:space="preserve"> with the state variates </w:t>
      </w:r>
      <m:oMath>
        <m:sSub>
          <m:sSubPr>
            <m:ctrlPr>
              <w:rPr>
                <w:rFonts w:ascii="Cambria Math" w:hAnsi="Cambria Math"/>
                <w:i/>
              </w:rPr>
            </m:ctrlPr>
          </m:sSubPr>
          <m:e>
            <m:r>
              <w:rPr>
                <w:rFonts w:ascii="Cambria Math" w:hAnsi="Cambria Math"/>
              </w:rPr>
              <m:t>z</m:t>
            </m:r>
          </m:e>
          <m:sub>
            <m:r>
              <w:rPr>
                <w:rFonts w:ascii="Cambria Math" w:hAnsi="Cambria Math"/>
              </w:rPr>
              <m:t>q</m:t>
            </m:r>
          </m:sub>
        </m:sSub>
        <m:r>
          <m:rPr>
            <m:sty m:val="p"/>
          </m:rPr>
          <w:rPr>
            <w:rFonts w:ascii="Cambria Math" w:hAnsi="Cambria Math"/>
          </w:rPr>
          <m:t>=</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Ŷ</m:t>
            </m:r>
          </m:e>
          <m:sub>
            <m:r>
              <w:rPr>
                <w:rFonts w:ascii="Cambria Math" w:hAnsi="Cambria Math"/>
              </w:rPr>
              <m:t>a</m:t>
            </m:r>
          </m:sub>
        </m:sSub>
      </m:oMath>
      <w:r w:rsidR="00BF29F8" w:rsidRPr="00DB432C">
        <w:t xml:space="preserve"> introduced in Chapter 3</w:t>
      </w:r>
      <w:r w:rsidRPr="00DB432C">
        <w:t xml:space="preserve">. </w:t>
      </w:r>
      <w:r w:rsidR="00E1107B" w:rsidRPr="00DB432C">
        <w:t>The</w:t>
      </w:r>
      <w:r w:rsidRPr="00DB432C">
        <w:t xml:space="preserve"> authors of </w:t>
      </w:r>
      <w:r w:rsidR="003B05B6" w:rsidRPr="00DB432C">
        <w:fldChar w:fldCharType="begin" w:fldLock="1"/>
      </w:r>
      <w:r w:rsidR="00B73D33">
        <w:instrText>ADDIN CSL_CITATION {"citationItems":[{"id":"ITEM-1","itemData":{"DOI":"10.1109/CDC.1990.203665","ISBN":"VO -","ISSN":"01912216","abstract":"The canonical variate analysis (CVA) approach for system identification, filtering, and adaptive control is developed. The past/future Markov property provides a starting point for defining a reduced-order prediction problem. The solution is a canonical variate analysis that is characterized by a generalized singular value decomposition (SVD). State space model estimation requires only simple regression, and state order selection involves the optimal Akaike information criterion procedure. The CVA method extends to time-varying and abruptly changing systems. A reduced-rank stochastic model predictive control problem is shown to be equivalent to the CVA problem. Also discussed are computational aspects, applications, and an example illustrating the method. New extensions to the identification of general nonlinear systems are briefly discussed. The CVA method provides a new approach giving reliable, automatic implementation of identification, filtering, and control for online adaptive control.","author":[{"dropping-particle":"","family":"Larimore","given":"Wallace E.","non-dropping-particle":"","parse-names":false,"suffix":""}],"container-title":"Proceedings of the IEEE Conference on Decision and Control","id":"ITEM-1","issued":{"date-parts":[["1990"]]},"page":"596-604","title":"Canonical variate analysis in identification, filtering, and adaptive control","type":"paper-conference","volume":"2"},"uris":["http://www.mendeley.com/documents/?uuid=2e0ed74f-9763-44ce-9ef8-04f0d6f42992"]}],"mendeley":{"formattedCitation":"[122]","plainTextFormattedCitation":"[122]","previouslyFormattedCitation":"[122]"},"properties":{"noteIndex":0},"schema":"https://github.com/citation-style-language/schema/raw/master/csl-citation.json"}</w:instrText>
      </w:r>
      <w:r w:rsidR="003B05B6" w:rsidRPr="00DB432C">
        <w:fldChar w:fldCharType="separate"/>
      </w:r>
      <w:r w:rsidR="00702C1F" w:rsidRPr="00DB432C">
        <w:rPr>
          <w:noProof/>
        </w:rPr>
        <w:t>[122]</w:t>
      </w:r>
      <w:r w:rsidR="003B05B6" w:rsidRPr="00DB432C">
        <w:fldChar w:fldCharType="end"/>
      </w:r>
      <w:r w:rsidRPr="00DB432C">
        <w:t xml:space="preserve"> suggested the use of multivariate regression for the calculation of the unknown coefficient matrices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m:t>
        </m:r>
      </m:oMath>
      <w:r w:rsidRPr="00DB432C">
        <w:t xml:space="preserve"> and </w:t>
      </w:r>
      <m:oMath>
        <m:r>
          <w:rPr>
            <w:rFonts w:ascii="Cambria Math" w:hAnsi="Cambria Math"/>
          </w:rPr>
          <m:t>E</m:t>
        </m:r>
      </m:oMath>
      <w:r w:rsidRPr="00DB432C">
        <w:t>:</w:t>
      </w:r>
    </w:p>
    <w:p w14:paraId="1780BD5C" w14:textId="05A696F6" w:rsidR="00597503" w:rsidRPr="00DB432C" w:rsidRDefault="00597503" w:rsidP="00597503">
      <w:pPr>
        <w:pStyle w:val="Caption"/>
        <w:jc w:val="center"/>
        <w:rPr>
          <w:color w:val="auto"/>
          <w:sz w:val="24"/>
          <w:szCs w:val="24"/>
        </w:rPr>
      </w:pPr>
      <w:bookmarkStart w:id="202" w:name="OLE_LINK65"/>
      <w:r w:rsidRPr="00DB432C">
        <w:rPr>
          <w:i w:val="0"/>
          <w:color w:val="auto"/>
          <w:sz w:val="24"/>
          <w:szCs w:val="24"/>
        </w:rPr>
        <w:t xml:space="preserve">                           </w:t>
      </w:r>
      <w:bookmarkStart w:id="203" w:name="_Ref495175897"/>
      <m:oMath>
        <m:d>
          <m:dPr>
            <m:begChr m:val="["/>
            <m:endChr m:val="]"/>
            <m:ctrlPr>
              <w:rPr>
                <w:rFonts w:ascii="Cambria Math" w:hAnsi="Cambria Math"/>
                <w:color w:val="auto"/>
                <w:sz w:val="24"/>
                <w:szCs w:val="24"/>
              </w:rPr>
            </m:ctrlPr>
          </m:dPr>
          <m:e>
            <m:m>
              <m:mPr>
                <m:mcs>
                  <m:mc>
                    <m:mcPr>
                      <m:count m:val="2"/>
                      <m:mcJc m:val="center"/>
                    </m:mcPr>
                  </m:mc>
                </m:mcs>
                <m:ctrlPr>
                  <w:rPr>
                    <w:rFonts w:ascii="Cambria Math" w:hAnsi="Cambria Math"/>
                    <w:color w:val="auto"/>
                    <w:sz w:val="24"/>
                    <w:szCs w:val="24"/>
                  </w:rPr>
                </m:ctrlPr>
              </m:mPr>
              <m:mr>
                <m:e>
                  <m:acc>
                    <m:accPr>
                      <m:ctrlPr>
                        <w:rPr>
                          <w:rFonts w:ascii="Cambria Math" w:hAnsi="Cambria Math"/>
                          <w:color w:val="auto"/>
                          <w:sz w:val="24"/>
                          <w:szCs w:val="24"/>
                        </w:rPr>
                      </m:ctrlPr>
                    </m:accPr>
                    <m:e>
                      <m:r>
                        <w:rPr>
                          <w:rFonts w:ascii="Cambria Math" w:hAnsi="Cambria Math"/>
                          <w:color w:val="auto"/>
                          <w:sz w:val="24"/>
                          <w:szCs w:val="24"/>
                        </w:rPr>
                        <m:t>B</m:t>
                      </m:r>
                    </m:e>
                  </m:acc>
                </m:e>
                <m:e>
                  <m:acc>
                    <m:accPr>
                      <m:ctrlPr>
                        <w:rPr>
                          <w:rFonts w:ascii="Cambria Math" w:hAnsi="Cambria Math"/>
                          <w:color w:val="auto"/>
                          <w:sz w:val="24"/>
                          <w:szCs w:val="24"/>
                        </w:rPr>
                      </m:ctrlPr>
                    </m:accPr>
                    <m:e>
                      <m:r>
                        <w:rPr>
                          <w:rFonts w:ascii="Cambria Math" w:hAnsi="Cambria Math"/>
                          <w:color w:val="auto"/>
                          <w:sz w:val="24"/>
                          <w:szCs w:val="24"/>
                        </w:rPr>
                        <m:t>C</m:t>
                      </m:r>
                    </m:e>
                  </m:acc>
                </m:e>
              </m:mr>
              <m:mr>
                <m:e>
                  <m:acc>
                    <m:accPr>
                      <m:ctrlPr>
                        <w:rPr>
                          <w:rFonts w:ascii="Cambria Math" w:hAnsi="Cambria Math"/>
                          <w:color w:val="auto"/>
                          <w:sz w:val="24"/>
                          <w:szCs w:val="24"/>
                        </w:rPr>
                      </m:ctrlPr>
                    </m:accPr>
                    <m:e>
                      <m:r>
                        <w:rPr>
                          <w:rFonts w:ascii="Cambria Math" w:hAnsi="Cambria Math"/>
                          <w:color w:val="auto"/>
                          <w:sz w:val="24"/>
                          <w:szCs w:val="24"/>
                        </w:rPr>
                        <m:t>D</m:t>
                      </m:r>
                    </m:e>
                  </m:acc>
                </m:e>
                <m:e>
                  <m:acc>
                    <m:accPr>
                      <m:ctrlPr>
                        <w:rPr>
                          <w:rFonts w:ascii="Cambria Math" w:hAnsi="Cambria Math"/>
                          <w:color w:val="auto"/>
                          <w:sz w:val="24"/>
                          <w:szCs w:val="24"/>
                        </w:rPr>
                      </m:ctrlPr>
                    </m:accPr>
                    <m:e>
                      <m:r>
                        <w:rPr>
                          <w:rFonts w:ascii="Cambria Math" w:hAnsi="Cambria Math"/>
                          <w:color w:val="auto"/>
                          <w:sz w:val="24"/>
                          <w:szCs w:val="24"/>
                        </w:rPr>
                        <m:t>E</m:t>
                      </m:r>
                    </m:e>
                  </m:acc>
                </m:e>
              </m:mr>
            </m:m>
          </m:e>
        </m:d>
        <m:r>
          <w:rPr>
            <w:rFonts w:ascii="Cambria Math" w:hAnsi="Cambria Math"/>
            <w:color w:val="auto"/>
            <w:sz w:val="24"/>
            <w:szCs w:val="24"/>
          </w:rPr>
          <m:t>=</m:t>
        </m:r>
      </m:oMath>
      <w:bookmarkEnd w:id="202"/>
      <w:r w:rsidRPr="00DB432C">
        <w:rPr>
          <w:color w:val="auto"/>
          <w:sz w:val="24"/>
          <w:szCs w:val="24"/>
        </w:rPr>
        <w:t xml:space="preserve"> </w:t>
      </w:r>
      <m:oMath>
        <m:r>
          <w:rPr>
            <w:rFonts w:ascii="Cambria Math" w:hAnsi="Cambria Math"/>
            <w:color w:val="auto"/>
            <w:sz w:val="24"/>
            <w:szCs w:val="24"/>
          </w:rPr>
          <m:t>Cov</m:t>
        </m:r>
        <m:d>
          <m:dPr>
            <m:begChr m:val="["/>
            <m:endChr m:val="]"/>
            <m:ctrlPr>
              <w:rPr>
                <w:rFonts w:ascii="Cambria Math" w:hAnsi="Cambria Math"/>
                <w:color w:val="auto"/>
                <w:sz w:val="24"/>
                <w:szCs w:val="24"/>
              </w:rPr>
            </m:ctrlPr>
          </m:dPr>
          <m:e>
            <m:d>
              <m:dPr>
                <m:ctrlPr>
                  <w:rPr>
                    <w:rFonts w:ascii="Cambria Math" w:hAnsi="Cambria Math"/>
                    <w:color w:val="auto"/>
                    <w:sz w:val="24"/>
                    <w:szCs w:val="24"/>
                  </w:rPr>
                </m:ctrlPr>
              </m:dPr>
              <m:e>
                <m:f>
                  <m:fPr>
                    <m:type m:val="noBar"/>
                    <m:ctrlPr>
                      <w:rPr>
                        <w:rFonts w:ascii="Cambria Math" w:hAnsi="Cambria Math"/>
                        <w:color w:val="auto"/>
                        <w:sz w:val="24"/>
                        <w:szCs w:val="24"/>
                      </w:rPr>
                    </m:ctrlPr>
                  </m:fPr>
                  <m:num>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t+1</m:t>
                        </m:r>
                      </m:sub>
                    </m:sSub>
                  </m:num>
                  <m:den>
                    <m:sSub>
                      <m:sSubPr>
                        <m:ctrlPr>
                          <w:rPr>
                            <w:rFonts w:ascii="Cambria Math" w:hAnsi="Cambria Math"/>
                            <w:color w:val="auto"/>
                            <w:sz w:val="24"/>
                            <w:szCs w:val="24"/>
                          </w:rPr>
                        </m:ctrlPr>
                      </m:sSubPr>
                      <m:e>
                        <m:r>
                          <w:rPr>
                            <w:rFonts w:ascii="Cambria Math" w:hAnsi="Cambria Math"/>
                            <w:color w:val="auto"/>
                            <w:sz w:val="24"/>
                            <w:szCs w:val="24"/>
                          </w:rPr>
                          <m:t>y</m:t>
                        </m:r>
                      </m:e>
                      <m:sub>
                        <m:r>
                          <w:rPr>
                            <w:rFonts w:ascii="Cambria Math" w:hAnsi="Cambria Math"/>
                            <w:color w:val="auto"/>
                            <w:sz w:val="24"/>
                            <w:szCs w:val="24"/>
                          </w:rPr>
                          <m:t>t</m:t>
                        </m:r>
                      </m:sub>
                    </m:sSub>
                  </m:den>
                </m:f>
              </m:e>
            </m:d>
            <m:r>
              <w:rPr>
                <w:rFonts w:ascii="Cambria Math" w:hAnsi="Cambria Math"/>
                <w:color w:val="auto"/>
                <w:sz w:val="24"/>
                <w:szCs w:val="24"/>
              </w:rPr>
              <m:t>,</m:t>
            </m:r>
            <m:d>
              <m:dPr>
                <m:ctrlPr>
                  <w:rPr>
                    <w:rFonts w:ascii="Cambria Math" w:hAnsi="Cambria Math"/>
                    <w:color w:val="auto"/>
                    <w:sz w:val="24"/>
                    <w:szCs w:val="24"/>
                  </w:rPr>
                </m:ctrlPr>
              </m:dPr>
              <m:e>
                <m:f>
                  <m:fPr>
                    <m:type m:val="noBar"/>
                    <m:ctrlPr>
                      <w:rPr>
                        <w:rFonts w:ascii="Cambria Math" w:hAnsi="Cambria Math"/>
                        <w:color w:val="auto"/>
                        <w:sz w:val="24"/>
                        <w:szCs w:val="24"/>
                      </w:rPr>
                    </m:ctrlPr>
                  </m:fPr>
                  <m:num>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m:t>
                        </m:r>
                      </m:sub>
                    </m:sSub>
                  </m:num>
                  <m:den>
                    <m:sSub>
                      <m:sSubPr>
                        <m:ctrlPr>
                          <w:rPr>
                            <w:rFonts w:ascii="Cambria Math" w:hAnsi="Cambria Math"/>
                            <w:color w:val="auto"/>
                            <w:sz w:val="24"/>
                            <w:szCs w:val="24"/>
                          </w:rPr>
                        </m:ctrlPr>
                      </m:sSubPr>
                      <m:e>
                        <m:r>
                          <w:rPr>
                            <w:rFonts w:ascii="Cambria Math" w:hAnsi="Cambria Math"/>
                            <w:color w:val="auto"/>
                            <w:sz w:val="24"/>
                            <w:szCs w:val="24"/>
                          </w:rPr>
                          <m:t>u</m:t>
                        </m:r>
                      </m:e>
                      <m:sub>
                        <m:r>
                          <w:rPr>
                            <w:rFonts w:ascii="Cambria Math" w:hAnsi="Cambria Math"/>
                            <w:color w:val="auto"/>
                            <w:sz w:val="24"/>
                            <w:szCs w:val="24"/>
                          </w:rPr>
                          <m:t>t</m:t>
                        </m:r>
                      </m:sub>
                    </m:sSub>
                  </m:den>
                </m:f>
              </m:e>
            </m:d>
          </m:e>
        </m:d>
        <m:r>
          <w:rPr>
            <w:rFonts w:ascii="Cambria Math" w:hAnsi="Cambria Math"/>
            <w:color w:val="auto"/>
            <w:sz w:val="24"/>
            <w:szCs w:val="24"/>
          </w:rPr>
          <m:t>∙</m:t>
        </m:r>
        <m:sSup>
          <m:sSupPr>
            <m:ctrlPr>
              <w:rPr>
                <w:rFonts w:ascii="Cambria Math" w:hAnsi="Cambria Math"/>
                <w:color w:val="auto"/>
                <w:sz w:val="24"/>
                <w:szCs w:val="24"/>
              </w:rPr>
            </m:ctrlPr>
          </m:sSupPr>
          <m:e>
            <m:r>
              <w:rPr>
                <w:rFonts w:ascii="Cambria Math" w:hAnsi="Cambria Math"/>
                <w:color w:val="auto"/>
                <w:sz w:val="24"/>
                <w:szCs w:val="24"/>
              </w:rPr>
              <m:t>Cov</m:t>
            </m:r>
          </m:e>
          <m:sup>
            <m:r>
              <w:rPr>
                <w:rFonts w:ascii="Cambria Math" w:hAnsi="Cambria Math"/>
                <w:color w:val="auto"/>
                <w:sz w:val="24"/>
                <w:szCs w:val="24"/>
              </w:rPr>
              <m:t>-1</m:t>
            </m:r>
          </m:sup>
        </m:sSup>
        <m:d>
          <m:dPr>
            <m:begChr m:val="["/>
            <m:endChr m:val="]"/>
            <m:ctrlPr>
              <w:rPr>
                <w:rFonts w:ascii="Cambria Math" w:hAnsi="Cambria Math"/>
                <w:color w:val="auto"/>
                <w:sz w:val="24"/>
                <w:szCs w:val="24"/>
              </w:rPr>
            </m:ctrlPr>
          </m:dPr>
          <m:e>
            <m:d>
              <m:dPr>
                <m:ctrlPr>
                  <w:rPr>
                    <w:rFonts w:ascii="Cambria Math" w:hAnsi="Cambria Math"/>
                    <w:color w:val="auto"/>
                    <w:sz w:val="24"/>
                    <w:szCs w:val="24"/>
                  </w:rPr>
                </m:ctrlPr>
              </m:dPr>
              <m:e>
                <m:f>
                  <m:fPr>
                    <m:type m:val="noBar"/>
                    <m:ctrlPr>
                      <w:rPr>
                        <w:rFonts w:ascii="Cambria Math" w:hAnsi="Cambria Math"/>
                        <w:color w:val="auto"/>
                        <w:sz w:val="24"/>
                        <w:szCs w:val="24"/>
                      </w:rPr>
                    </m:ctrlPr>
                  </m:fPr>
                  <m:num>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m:t>
                        </m:r>
                      </m:sub>
                    </m:sSub>
                  </m:num>
                  <m:den>
                    <m:sSub>
                      <m:sSubPr>
                        <m:ctrlPr>
                          <w:rPr>
                            <w:rFonts w:ascii="Cambria Math" w:hAnsi="Cambria Math"/>
                            <w:color w:val="auto"/>
                            <w:sz w:val="24"/>
                            <w:szCs w:val="24"/>
                          </w:rPr>
                        </m:ctrlPr>
                      </m:sSubPr>
                      <m:e>
                        <m:r>
                          <w:rPr>
                            <w:rFonts w:ascii="Cambria Math" w:hAnsi="Cambria Math"/>
                            <w:color w:val="auto"/>
                            <w:sz w:val="24"/>
                            <w:szCs w:val="24"/>
                          </w:rPr>
                          <m:t>u</m:t>
                        </m:r>
                      </m:e>
                      <m:sub>
                        <m:r>
                          <w:rPr>
                            <w:rFonts w:ascii="Cambria Math" w:hAnsi="Cambria Math"/>
                            <w:color w:val="auto"/>
                            <w:sz w:val="24"/>
                            <w:szCs w:val="24"/>
                          </w:rPr>
                          <m:t>t</m:t>
                        </m:r>
                      </m:sub>
                    </m:sSub>
                  </m:den>
                </m:f>
              </m:e>
            </m:d>
            <m:r>
              <w:rPr>
                <w:rFonts w:ascii="Cambria Math" w:hAnsi="Cambria Math"/>
                <w:color w:val="auto"/>
                <w:sz w:val="24"/>
                <w:szCs w:val="24"/>
              </w:rPr>
              <m:t>,</m:t>
            </m:r>
            <m:d>
              <m:dPr>
                <m:ctrlPr>
                  <w:rPr>
                    <w:rFonts w:ascii="Cambria Math" w:hAnsi="Cambria Math"/>
                    <w:color w:val="auto"/>
                    <w:sz w:val="24"/>
                    <w:szCs w:val="24"/>
                  </w:rPr>
                </m:ctrlPr>
              </m:dPr>
              <m:e>
                <m:f>
                  <m:fPr>
                    <m:type m:val="noBar"/>
                    <m:ctrlPr>
                      <w:rPr>
                        <w:rFonts w:ascii="Cambria Math" w:hAnsi="Cambria Math"/>
                        <w:color w:val="auto"/>
                        <w:sz w:val="24"/>
                        <w:szCs w:val="24"/>
                      </w:rPr>
                    </m:ctrlPr>
                  </m:fPr>
                  <m:num>
                    <m:sSub>
                      <m:sSubPr>
                        <m:ctrlPr>
                          <w:rPr>
                            <w:rFonts w:ascii="Cambria Math" w:hAnsi="Cambria Math"/>
                            <w:color w:val="auto"/>
                            <w:sz w:val="24"/>
                            <w:szCs w:val="24"/>
                          </w:rPr>
                        </m:ctrlPr>
                      </m:sSubPr>
                      <m:e>
                        <m:r>
                          <w:rPr>
                            <w:rFonts w:ascii="Cambria Math" w:hAnsi="Cambria Math"/>
                            <w:color w:val="auto"/>
                            <w:sz w:val="24"/>
                            <w:szCs w:val="24"/>
                          </w:rPr>
                          <m:t>z</m:t>
                        </m:r>
                      </m:e>
                      <m:sub>
                        <m:r>
                          <w:rPr>
                            <w:rFonts w:ascii="Cambria Math" w:hAnsi="Cambria Math"/>
                            <w:color w:val="auto"/>
                            <w:sz w:val="24"/>
                            <w:szCs w:val="24"/>
                          </w:rPr>
                          <m:t>t</m:t>
                        </m:r>
                      </m:sub>
                    </m:sSub>
                  </m:num>
                  <m:den>
                    <m:sSub>
                      <m:sSubPr>
                        <m:ctrlPr>
                          <w:rPr>
                            <w:rFonts w:ascii="Cambria Math" w:hAnsi="Cambria Math"/>
                            <w:color w:val="auto"/>
                            <w:sz w:val="24"/>
                            <w:szCs w:val="24"/>
                          </w:rPr>
                        </m:ctrlPr>
                      </m:sSubPr>
                      <m:e>
                        <m:r>
                          <w:rPr>
                            <w:rFonts w:ascii="Cambria Math" w:hAnsi="Cambria Math"/>
                            <w:color w:val="auto"/>
                            <w:sz w:val="24"/>
                            <w:szCs w:val="24"/>
                          </w:rPr>
                          <m:t>u</m:t>
                        </m:r>
                      </m:e>
                      <m:sub>
                        <m:r>
                          <w:rPr>
                            <w:rFonts w:ascii="Cambria Math" w:hAnsi="Cambria Math"/>
                            <w:color w:val="auto"/>
                            <w:sz w:val="24"/>
                            <w:szCs w:val="24"/>
                          </w:rPr>
                          <m:t>t</m:t>
                        </m:r>
                      </m:sub>
                    </m:sSub>
                  </m:den>
                </m:f>
              </m:e>
            </m:d>
          </m:e>
        </m:d>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3</w:t>
      </w:r>
      <w:r w:rsidR="002522B3" w:rsidRPr="00DB432C">
        <w:rPr>
          <w:i w:val="0"/>
          <w:color w:val="auto"/>
          <w:sz w:val="24"/>
          <w:szCs w:val="24"/>
        </w:rPr>
        <w:fldChar w:fldCharType="end"/>
      </w:r>
      <w:bookmarkEnd w:id="203"/>
    </w:p>
    <w:p w14:paraId="0521F626" w14:textId="6870938E" w:rsidR="00913FA5" w:rsidRPr="00DB432C" w:rsidRDefault="00913FA5" w:rsidP="00913FA5">
      <w:bookmarkStart w:id="204" w:name="OLE_LINK73"/>
      <w:bookmarkStart w:id="205" w:name="OLE_LINK66"/>
      <w:r w:rsidRPr="00DB432C">
        <w:t xml:space="preserve">The procedure for system identification and performance estimation </w:t>
      </w:r>
      <w:r w:rsidR="006210C5" w:rsidRPr="00DB432C">
        <w:t xml:space="preserve">of a faulty system </w:t>
      </w:r>
      <w:r w:rsidRPr="00DB432C">
        <w:t>using the model described above can be summarized as follows:</w:t>
      </w:r>
    </w:p>
    <w:p w14:paraId="56D24BB8" w14:textId="77777777" w:rsidR="00060BFA" w:rsidRPr="00DB432C" w:rsidRDefault="00060BFA" w:rsidP="00060BFA">
      <w:r w:rsidRPr="00DB432C">
        <w:t xml:space="preserve">Step 1: Determine the system inputs </w:t>
      </w:r>
      <m:oMath>
        <m:sSub>
          <m:sSubPr>
            <m:ctrlPr>
              <w:rPr>
                <w:rFonts w:ascii="Cambria Math" w:hAnsi="Cambria Math"/>
              </w:rPr>
            </m:ctrlPr>
          </m:sSubPr>
          <m:e>
            <m:r>
              <w:rPr>
                <w:rFonts w:ascii="Cambria Math" w:hAnsi="Cambria Math"/>
              </w:rPr>
              <m:t>u</m:t>
            </m:r>
          </m:e>
          <m:sub>
            <m:r>
              <w:rPr>
                <w:rFonts w:ascii="Cambria Math" w:hAnsi="Cambria Math"/>
              </w:rPr>
              <m:t>t</m:t>
            </m:r>
          </m:sub>
        </m:sSub>
      </m:oMath>
      <w:r w:rsidRPr="00DB432C">
        <w:t xml:space="preserve"> (</w:t>
      </w:r>
      <m:oMath>
        <m:sSub>
          <m:sSubPr>
            <m:ctrlPr>
              <w:rPr>
                <w:rFonts w:ascii="Cambria Math" w:hAnsi="Cambria Math"/>
              </w:rPr>
            </m:ctrlPr>
          </m:sSubPr>
          <m:e>
            <m:r>
              <w:rPr>
                <w:rFonts w:ascii="Cambria Math" w:hAnsi="Cambria Math"/>
              </w:rPr>
              <m:t>u</m:t>
            </m:r>
          </m:e>
          <m:sub>
            <m:r>
              <w:rPr>
                <w:rFonts w:ascii="Cambria Math" w:hAnsi="Cambria Math"/>
              </w:rPr>
              <m:t>t</m:t>
            </m:r>
          </m:sub>
        </m:sSub>
      </m:oMath>
      <w:r w:rsidRPr="00DB432C">
        <w:t xml:space="preserve"> consists of two variables: a manipulated variable (suction throttling valve position) and an unmanipulated variable (suction temperature)) and outputs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Pr="00DB432C">
        <w:t xml:space="preserve"> (measured performance variables). </w:t>
      </w:r>
    </w:p>
    <w:p w14:paraId="5CAFBE0A" w14:textId="5D495741" w:rsidR="00060BFA" w:rsidRPr="00DB432C" w:rsidRDefault="00060BFA" w:rsidP="00060BFA">
      <w:r w:rsidRPr="00DB432C">
        <w:t xml:space="preserve">Step 2: Obtain a training data set from the compressor during the early stages of deterioration. Construct a state-space model based on the obtained training data. Model coefficient matrices can be calculated according to equation 4-3. The constructed CVA-based state-space model can be used to predict system outputs in the future </w:t>
      </w:r>
      <m:oMath>
        <m:sSub>
          <m:sSubPr>
            <m:ctrlPr>
              <w:rPr>
                <w:rFonts w:ascii="Cambria Math" w:hAnsi="Cambria Math"/>
              </w:rPr>
            </m:ctrlPr>
          </m:sSubPr>
          <m:e>
            <m:acc>
              <m:accPr>
                <m:ctrlPr>
                  <w:rPr>
                    <w:rFonts w:ascii="Cambria Math" w:hAnsi="Cambria Math"/>
                  </w:rPr>
                </m:ctrlPr>
              </m:accPr>
              <m:e>
                <m:r>
                  <w:rPr>
                    <w:rFonts w:ascii="Cambria Math" w:hAnsi="Cambria Math"/>
                  </w:rPr>
                  <m:t>y</m:t>
                </m:r>
              </m:e>
            </m:acc>
          </m:e>
          <m:sub>
            <m:r>
              <w:rPr>
                <w:rFonts w:ascii="Cambria Math" w:hAnsi="Cambria Math"/>
              </w:rPr>
              <m:t>t</m:t>
            </m:r>
            <m:r>
              <m:rPr>
                <m:sty m:val="p"/>
              </m:rPr>
              <w:rPr>
                <w:rFonts w:ascii="Cambria Math" w:hAnsi="Cambria Math"/>
              </w:rPr>
              <m:t>(</m:t>
            </m:r>
            <m:r>
              <w:rPr>
                <w:rFonts w:ascii="Cambria Math" w:hAnsi="Cambria Math"/>
              </w:rPr>
              <m:t>future</m:t>
            </m:r>
            <m:r>
              <m:rPr>
                <m:sty m:val="p"/>
              </m:rPr>
              <w:rPr>
                <w:rFonts w:ascii="Cambria Math" w:hAnsi="Cambria Math"/>
              </w:rPr>
              <m:t>)</m:t>
            </m:r>
          </m:sub>
        </m:sSub>
      </m:oMath>
      <w:r w:rsidRPr="00DB432C">
        <w:t xml:space="preserve"> for future expected input conditions </w:t>
      </w:r>
      <m:oMath>
        <m:sSub>
          <m:sSubPr>
            <m:ctrlPr>
              <w:rPr>
                <w:rFonts w:ascii="Cambria Math" w:hAnsi="Cambria Math"/>
              </w:rPr>
            </m:ctrlPr>
          </m:sSubPr>
          <m:e>
            <m:r>
              <w:rPr>
                <w:rFonts w:ascii="Cambria Math" w:hAnsi="Cambria Math"/>
              </w:rPr>
              <m:t>u</m:t>
            </m:r>
          </m:e>
          <m:sub>
            <m:r>
              <w:rPr>
                <w:rFonts w:ascii="Cambria Math" w:hAnsi="Cambria Math"/>
              </w:rPr>
              <m:t>t</m:t>
            </m:r>
            <m:r>
              <m:rPr>
                <m:sty m:val="p"/>
              </m:rPr>
              <w:rPr>
                <w:rFonts w:ascii="Cambria Math" w:hAnsi="Cambria Math"/>
              </w:rPr>
              <m:t>(</m:t>
            </m:r>
            <m:r>
              <w:rPr>
                <w:rFonts w:ascii="Cambria Math" w:hAnsi="Cambria Math"/>
              </w:rPr>
              <m:t>future</m:t>
            </m:r>
            <m:r>
              <m:rPr>
                <m:sty m:val="p"/>
              </m:rPr>
              <w:rPr>
                <w:rFonts w:ascii="Cambria Math" w:hAnsi="Cambria Math"/>
              </w:rPr>
              <m:t>)</m:t>
            </m:r>
          </m:sub>
        </m:sSub>
      </m:oMath>
      <w:r w:rsidRPr="00DB432C">
        <w:t>.</w:t>
      </w:r>
    </w:p>
    <w:p w14:paraId="5D1A6A8F" w14:textId="6D4E3E40" w:rsidR="00060BFA" w:rsidRPr="00DB432C" w:rsidRDefault="00060BFA" w:rsidP="00060BFA">
      <w:r w:rsidRPr="00DB432C">
        <w:t xml:space="preserve">Step 3: Test the capabilities of the CVA model to estimate the performance deterioration of the </w:t>
      </w:r>
      <w:r w:rsidR="00540B06" w:rsidRPr="00DB432C">
        <w:t>syste</w:t>
      </w:r>
      <w:r w:rsidR="00CA68E6" w:rsidRPr="00DB432C">
        <w:t>m</w:t>
      </w:r>
      <w:r w:rsidRPr="00DB432C">
        <w:t xml:space="preserve"> under faulty conditions by capturing from the </w:t>
      </w:r>
      <w:r w:rsidR="00CA68E6" w:rsidRPr="00DB432C">
        <w:t xml:space="preserve">engine </w:t>
      </w:r>
      <w:r w:rsidRPr="00DB432C">
        <w:t xml:space="preserve">a validation data set that covers the entire degradation process. Then, feed the CVA model the same </w:t>
      </w:r>
      <w:r w:rsidR="00540B06" w:rsidRPr="00DB432C">
        <w:t xml:space="preserve">input conditions </w:t>
      </w:r>
      <w:r w:rsidRPr="00DB432C">
        <w:t xml:space="preserve">used during the total duration of the validation data set. Predict the values of the </w:t>
      </w:r>
      <w:r w:rsidR="00C0575A" w:rsidRPr="00DB432C">
        <w:t xml:space="preserve">system outputs as per equations 4-1 to 4-2. </w:t>
      </w:r>
      <w:r w:rsidRPr="00DB432C">
        <w:t xml:space="preserve">Compare the predicted outputs with the actual measured outputs in the validation data set to evaluate the predictive accuracy of the CVA model. </w:t>
      </w:r>
    </w:p>
    <w:p w14:paraId="285DDB0F" w14:textId="77777777" w:rsidR="002B593A" w:rsidRPr="00DB432C" w:rsidRDefault="002B593A" w:rsidP="002B593A">
      <w:r w:rsidRPr="00DB432C">
        <w:t xml:space="preserve">The model used in this study is a time-invariant model, which shows good modelling performance for linear processes and faults for which severity evolves slowly over time </w:t>
      </w:r>
      <w:bookmarkStart w:id="206" w:name="OLE_LINK152"/>
      <w:bookmarkStart w:id="207" w:name="OLE_LINK141"/>
      <w:r w:rsidRPr="00DB432C">
        <w:t>compared with the prediction timeframe</w:t>
      </w:r>
      <w:bookmarkEnd w:id="206"/>
      <w:bookmarkEnd w:id="207"/>
      <w:r w:rsidRPr="00DB432C">
        <w:t xml:space="preserve">, but many processes are nonlinear and often show rapid changes in system dynamics. </w:t>
      </w:r>
      <w:r w:rsidRPr="00DB432C">
        <w:rPr>
          <w:rFonts w:cs="Times New Roman"/>
        </w:rPr>
        <w:t>A good solution to the aforementioned problem is to adopt a</w:t>
      </w:r>
      <w:r w:rsidRPr="00DB432C">
        <w:t xml:space="preserve"> recursive method for model adaptation to changes in the modes of operation of time-varying processes. The aforementioned limitations associated with time-invariant predictive models can be properly alleviated through the proposed adaptive canonical variate analysis, which will be detailed in chapter 5.</w:t>
      </w:r>
    </w:p>
    <w:p w14:paraId="3C92924C" w14:textId="6D97829B" w:rsidR="00CE17CF" w:rsidRPr="00DB432C" w:rsidRDefault="0032395F" w:rsidP="00060BFA">
      <w:pPr>
        <w:pStyle w:val="Heading2"/>
        <w:rPr>
          <w:lang w:val="en-US"/>
        </w:rPr>
      </w:pPr>
      <w:bookmarkStart w:id="208" w:name="_Toc506214370"/>
      <w:r w:rsidRPr="00DB432C">
        <w:rPr>
          <w:lang w:val="en-US"/>
        </w:rPr>
        <w:t xml:space="preserve">Case Study 1: </w:t>
      </w:r>
      <w:r w:rsidR="00EB4B1C" w:rsidRPr="00DB432C">
        <w:rPr>
          <w:lang w:val="en-US"/>
        </w:rPr>
        <w:t>CVA for System Identification under Healthy Operating Conditions</w:t>
      </w:r>
      <w:bookmarkEnd w:id="208"/>
    </w:p>
    <w:p w14:paraId="12448D68" w14:textId="226E8B17" w:rsidR="007578A1" w:rsidRPr="00DB432C" w:rsidRDefault="00D7204B" w:rsidP="00351A40">
      <w:pPr>
        <w:pStyle w:val="Heading3"/>
        <w:spacing w:before="240" w:after="240"/>
        <w:rPr>
          <w:lang w:val="en-US"/>
        </w:rPr>
      </w:pPr>
      <w:bookmarkStart w:id="209" w:name="_Toc506214371"/>
      <w:bookmarkEnd w:id="204"/>
      <w:r w:rsidRPr="00DB432C">
        <w:rPr>
          <w:lang w:val="en-US"/>
        </w:rPr>
        <w:t>Data Acquisition</w:t>
      </w:r>
      <w:bookmarkEnd w:id="209"/>
    </w:p>
    <w:p w14:paraId="5F731334" w14:textId="2E6FF322" w:rsidR="00A349F7" w:rsidRPr="00DB432C" w:rsidRDefault="00A349F7" w:rsidP="00A349F7">
      <w:r w:rsidRPr="00DB432C">
        <w:t xml:space="preserve">Condition-monitoring data captured from an operational industrial gas turbine (hereafter referred to as gas turbine C) were first used to test the capabilities of the CVA-based subspace method for system identification. </w:t>
      </w:r>
      <w:bookmarkStart w:id="210" w:name="OLE_LINK53"/>
      <w:r w:rsidRPr="00DB432C">
        <w:t>In this study, all data were obtained at a sampling rate of one observation every twenty minutes. The measured data consisted of 2 input variables (inlet guide vane (IGV) control reference and gas fuel stroke reference (FSR)) and 8</w:t>
      </w:r>
      <w:r w:rsidR="00645C8F" w:rsidRPr="00DB432C">
        <w:t>5</w:t>
      </w:r>
      <w:r w:rsidRPr="00DB432C">
        <w:t xml:space="preserve"> different output variables (see </w:t>
      </w:r>
      <w:r w:rsidRPr="00DB432C">
        <w:fldChar w:fldCharType="begin"/>
      </w:r>
      <w:r w:rsidRPr="00DB432C">
        <w:instrText xml:space="preserve"> REF _Ref494974324 \h  \* MERGEFORMAT </w:instrText>
      </w:r>
      <w:r w:rsidRPr="00DB432C">
        <w:fldChar w:fldCharType="separate"/>
      </w:r>
      <w:r w:rsidRPr="00DB432C">
        <w:rPr>
          <w:szCs w:val="24"/>
        </w:rPr>
        <w:t>Table 4</w:t>
      </w:r>
      <w:r w:rsidRPr="00DB432C">
        <w:rPr>
          <w:szCs w:val="24"/>
        </w:rPr>
        <w:noBreakHyphen/>
        <w:t>1</w:t>
      </w:r>
      <w:r w:rsidRPr="00DB432C">
        <w:fldChar w:fldCharType="end"/>
      </w:r>
      <w:r w:rsidRPr="00DB432C">
        <w:t xml:space="preserve">). IGV is used to control air flow into the gas turbine while attempting to maintain the air-fuel mixture within a stable combustion range. FSR is used for General Electric manufactured gas turbine control systems to position the fuel control valve. </w:t>
      </w:r>
      <w:r w:rsidRPr="00DB432C">
        <w:fldChar w:fldCharType="begin"/>
      </w:r>
      <w:r w:rsidRPr="00DB432C">
        <w:instrText xml:space="preserve"> REF _Ref494939332 \h  \* MERGEFORMAT </w:instrText>
      </w:r>
      <w:r w:rsidRPr="00DB432C">
        <w:fldChar w:fldCharType="separate"/>
      </w:r>
      <w:r w:rsidRPr="00DB432C">
        <w:rPr>
          <w:szCs w:val="24"/>
        </w:rPr>
        <w:t>Figure 4</w:t>
      </w:r>
      <w:r w:rsidRPr="00DB432C">
        <w:rPr>
          <w:szCs w:val="24"/>
        </w:rPr>
        <w:noBreakHyphen/>
        <w:t>1</w:t>
      </w:r>
      <w:r w:rsidRPr="00DB432C">
        <w:fldChar w:fldCharType="end"/>
      </w:r>
      <w:r w:rsidRPr="00DB432C">
        <w:t xml:space="preserve"> shows the trends in different performance variables of the gas turbine under study. The engine was operating under healthy conditions over the entire monitored time series. </w:t>
      </w:r>
      <w:bookmarkEnd w:id="210"/>
    </w:p>
    <w:p w14:paraId="3C5E7661" w14:textId="3FFBC8E0" w:rsidR="00BB1FC4" w:rsidRPr="00DB432C" w:rsidRDefault="00EA114D" w:rsidP="0000301D">
      <w:pPr>
        <w:jc w:val="center"/>
      </w:pPr>
      <w:r w:rsidRPr="00DB432C">
        <w:rPr>
          <w:noProof/>
          <w:lang w:eastAsia="en-GB"/>
        </w:rPr>
        <w:drawing>
          <wp:inline distT="0" distB="0" distL="0" distR="0" wp14:anchorId="395617A3" wp14:editId="57D076DA">
            <wp:extent cx="5565775" cy="2642870"/>
            <wp:effectExtent l="0" t="0" r="0" b="5080"/>
            <wp:docPr id="73" name="Picture 73" descr="A screenshot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hapter4_training_validation.tif"/>
                    <pic:cNvPicPr/>
                  </pic:nvPicPr>
                  <pic:blipFill>
                    <a:blip r:embed="rId26"/>
                    <a:stretch>
                      <a:fillRect/>
                    </a:stretch>
                  </pic:blipFill>
                  <pic:spPr>
                    <a:xfrm>
                      <a:off x="0" y="0"/>
                      <a:ext cx="5565775" cy="2642870"/>
                    </a:xfrm>
                    <a:prstGeom prst="rect">
                      <a:avLst/>
                    </a:prstGeom>
                  </pic:spPr>
                </pic:pic>
              </a:graphicData>
            </a:graphic>
          </wp:inline>
        </w:drawing>
      </w:r>
    </w:p>
    <w:p w14:paraId="24A8460B" w14:textId="0ABCABF1" w:rsidR="00B97CFF" w:rsidRPr="00DB432C" w:rsidRDefault="006F6E77" w:rsidP="00403672">
      <w:pPr>
        <w:pStyle w:val="Caption"/>
        <w:jc w:val="center"/>
        <w:rPr>
          <w:i w:val="0"/>
          <w:color w:val="auto"/>
          <w:sz w:val="24"/>
          <w:szCs w:val="24"/>
        </w:rPr>
      </w:pPr>
      <w:bookmarkStart w:id="211" w:name="_Ref494939332"/>
      <w:bookmarkStart w:id="212" w:name="_Toc506214717"/>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1</w:t>
      </w:r>
      <w:r w:rsidR="00CD7997" w:rsidRPr="00DB432C">
        <w:rPr>
          <w:i w:val="0"/>
          <w:color w:val="auto"/>
          <w:sz w:val="24"/>
          <w:szCs w:val="24"/>
        </w:rPr>
        <w:fldChar w:fldCharType="end"/>
      </w:r>
      <w:bookmarkEnd w:id="211"/>
      <w:r w:rsidR="00D86608" w:rsidRPr="00DB432C">
        <w:rPr>
          <w:i w:val="0"/>
          <w:color w:val="auto"/>
          <w:sz w:val="24"/>
          <w:szCs w:val="24"/>
        </w:rPr>
        <w:t xml:space="preserve"> Trends in</w:t>
      </w:r>
      <w:r w:rsidRPr="00DB432C">
        <w:rPr>
          <w:i w:val="0"/>
          <w:color w:val="auto"/>
          <w:sz w:val="24"/>
          <w:szCs w:val="24"/>
        </w:rPr>
        <w:t xml:space="preserve"> </w:t>
      </w:r>
      <w:bookmarkStart w:id="213" w:name="OLE_LINK56"/>
      <w:r w:rsidRPr="00DB432C">
        <w:rPr>
          <w:i w:val="0"/>
          <w:color w:val="auto"/>
          <w:sz w:val="24"/>
          <w:szCs w:val="24"/>
        </w:rPr>
        <w:t xml:space="preserve">the performance variables of gas turbine C </w:t>
      </w:r>
      <w:bookmarkEnd w:id="213"/>
      <w:r w:rsidRPr="00DB432C">
        <w:rPr>
          <w:i w:val="0"/>
          <w:color w:val="auto"/>
          <w:sz w:val="24"/>
          <w:szCs w:val="24"/>
        </w:rPr>
        <w:t>(under healthy operating conditions)</w:t>
      </w:r>
      <w:bookmarkEnd w:id="212"/>
    </w:p>
    <w:p w14:paraId="3DC76BCA" w14:textId="77777777" w:rsidR="00982F00" w:rsidRPr="00DB432C" w:rsidRDefault="00982F00" w:rsidP="00DC032D">
      <w:pPr>
        <w:pStyle w:val="Caption"/>
        <w:jc w:val="center"/>
        <w:rPr>
          <w:i w:val="0"/>
          <w:color w:val="auto"/>
          <w:sz w:val="24"/>
          <w:szCs w:val="24"/>
        </w:rPr>
      </w:pPr>
    </w:p>
    <w:p w14:paraId="7DA068D5" w14:textId="77777777" w:rsidR="003B3E85" w:rsidRPr="00DB432C" w:rsidRDefault="003B3E85">
      <w:pPr>
        <w:spacing w:line="259" w:lineRule="auto"/>
        <w:jc w:val="left"/>
        <w:rPr>
          <w:iCs/>
          <w:szCs w:val="24"/>
        </w:rPr>
      </w:pPr>
      <w:bookmarkStart w:id="214" w:name="_Ref494974324"/>
      <w:bookmarkStart w:id="215" w:name="_Toc498713024"/>
      <w:r w:rsidRPr="00DB432C">
        <w:rPr>
          <w:i/>
          <w:szCs w:val="24"/>
        </w:rPr>
        <w:br w:type="page"/>
      </w:r>
    </w:p>
    <w:p w14:paraId="48803650" w14:textId="09AAEF06" w:rsidR="005852D5" w:rsidRPr="00DB432C" w:rsidRDefault="00DC032D" w:rsidP="00DC032D">
      <w:pPr>
        <w:pStyle w:val="Caption"/>
        <w:jc w:val="center"/>
        <w:rPr>
          <w:i w:val="0"/>
          <w:color w:val="auto"/>
          <w:sz w:val="24"/>
          <w:szCs w:val="24"/>
        </w:rPr>
      </w:pPr>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4</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1</w:t>
      </w:r>
      <w:r w:rsidR="00B8009B" w:rsidRPr="00DB432C">
        <w:rPr>
          <w:i w:val="0"/>
          <w:color w:val="auto"/>
          <w:sz w:val="24"/>
          <w:szCs w:val="24"/>
        </w:rPr>
        <w:fldChar w:fldCharType="end"/>
      </w:r>
      <w:bookmarkEnd w:id="214"/>
      <w:r w:rsidRPr="00DB432C">
        <w:rPr>
          <w:i w:val="0"/>
          <w:color w:val="auto"/>
          <w:sz w:val="24"/>
          <w:szCs w:val="24"/>
        </w:rPr>
        <w:t xml:space="preserve"> </w:t>
      </w:r>
      <w:bookmarkStart w:id="216" w:name="OLE_LINK64"/>
      <w:r w:rsidRPr="00DB432C">
        <w:rPr>
          <w:i w:val="0"/>
          <w:color w:val="auto"/>
          <w:sz w:val="24"/>
          <w:szCs w:val="24"/>
        </w:rPr>
        <w:t xml:space="preserve">List of variables used for </w:t>
      </w:r>
      <w:bookmarkEnd w:id="216"/>
      <w:r w:rsidRPr="00DB432C">
        <w:rPr>
          <w:i w:val="0"/>
          <w:color w:val="auto"/>
          <w:sz w:val="24"/>
          <w:szCs w:val="24"/>
        </w:rPr>
        <w:t>system identification</w:t>
      </w:r>
      <w:r w:rsidR="00517639" w:rsidRPr="00DB432C">
        <w:rPr>
          <w:i w:val="0"/>
          <w:color w:val="auto"/>
          <w:sz w:val="24"/>
          <w:szCs w:val="24"/>
        </w:rPr>
        <w:t xml:space="preserve"> and performance estimation</w:t>
      </w:r>
      <w:bookmarkEnd w:id="215"/>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524"/>
        <w:gridCol w:w="2337"/>
        <w:gridCol w:w="431"/>
        <w:gridCol w:w="2609"/>
        <w:gridCol w:w="434"/>
        <w:gridCol w:w="2430"/>
      </w:tblGrid>
      <w:tr w:rsidR="00A9093D" w:rsidRPr="00DB432C" w14:paraId="0C4D5EAF" w14:textId="77777777" w:rsidTr="00723817">
        <w:tc>
          <w:tcPr>
            <w:tcW w:w="524" w:type="dxa"/>
            <w:vAlign w:val="center"/>
          </w:tcPr>
          <w:p w14:paraId="7A37E967" w14:textId="4812BF7F" w:rsidR="00A9093D" w:rsidRPr="00DB432C" w:rsidRDefault="00A9093D" w:rsidP="00613BF4">
            <w:pPr>
              <w:spacing w:line="240" w:lineRule="auto"/>
              <w:jc w:val="left"/>
              <w:rPr>
                <w:b/>
                <w:sz w:val="16"/>
                <w:szCs w:val="16"/>
              </w:rPr>
            </w:pPr>
            <w:bookmarkStart w:id="217" w:name="_Hlk499662322"/>
            <w:r w:rsidRPr="00DB432C">
              <w:rPr>
                <w:b/>
                <w:sz w:val="16"/>
                <w:szCs w:val="16"/>
              </w:rPr>
              <w:t>ID</w:t>
            </w:r>
          </w:p>
        </w:tc>
        <w:tc>
          <w:tcPr>
            <w:tcW w:w="2337" w:type="dxa"/>
            <w:vAlign w:val="center"/>
          </w:tcPr>
          <w:p w14:paraId="4E021C0A" w14:textId="1FBCDE6F" w:rsidR="00A9093D" w:rsidRPr="00DB432C" w:rsidRDefault="00A9093D" w:rsidP="00613BF4">
            <w:pPr>
              <w:spacing w:line="240" w:lineRule="auto"/>
              <w:jc w:val="left"/>
              <w:rPr>
                <w:b/>
                <w:sz w:val="16"/>
                <w:szCs w:val="16"/>
              </w:rPr>
            </w:pPr>
            <w:r w:rsidRPr="00DB432C">
              <w:rPr>
                <w:b/>
                <w:sz w:val="16"/>
                <w:szCs w:val="16"/>
              </w:rPr>
              <w:t>Variable Name</w:t>
            </w:r>
          </w:p>
        </w:tc>
        <w:tc>
          <w:tcPr>
            <w:tcW w:w="431" w:type="dxa"/>
            <w:vAlign w:val="center"/>
          </w:tcPr>
          <w:p w14:paraId="41FA7CC8" w14:textId="50143171" w:rsidR="00A9093D" w:rsidRPr="00DB432C" w:rsidRDefault="00A9093D" w:rsidP="00613BF4">
            <w:pPr>
              <w:spacing w:line="240" w:lineRule="auto"/>
              <w:jc w:val="left"/>
              <w:rPr>
                <w:b/>
                <w:sz w:val="16"/>
                <w:szCs w:val="16"/>
              </w:rPr>
            </w:pPr>
            <w:r w:rsidRPr="00DB432C">
              <w:rPr>
                <w:b/>
                <w:sz w:val="16"/>
                <w:szCs w:val="16"/>
              </w:rPr>
              <w:t>ID</w:t>
            </w:r>
          </w:p>
        </w:tc>
        <w:tc>
          <w:tcPr>
            <w:tcW w:w="2609" w:type="dxa"/>
            <w:vAlign w:val="center"/>
          </w:tcPr>
          <w:p w14:paraId="4191D3A2" w14:textId="37C67CDB" w:rsidR="00A9093D" w:rsidRPr="00DB432C" w:rsidRDefault="00A9093D" w:rsidP="00613BF4">
            <w:pPr>
              <w:spacing w:line="240" w:lineRule="auto"/>
              <w:jc w:val="left"/>
              <w:rPr>
                <w:b/>
                <w:sz w:val="16"/>
                <w:szCs w:val="16"/>
              </w:rPr>
            </w:pPr>
            <w:r w:rsidRPr="00DB432C">
              <w:rPr>
                <w:b/>
                <w:sz w:val="16"/>
                <w:szCs w:val="16"/>
              </w:rPr>
              <w:t>Variable Name</w:t>
            </w:r>
          </w:p>
        </w:tc>
        <w:tc>
          <w:tcPr>
            <w:tcW w:w="434" w:type="dxa"/>
            <w:vAlign w:val="center"/>
          </w:tcPr>
          <w:p w14:paraId="1270B290" w14:textId="1750DA12" w:rsidR="00A9093D" w:rsidRPr="00DB432C" w:rsidRDefault="00A9093D" w:rsidP="00613BF4">
            <w:pPr>
              <w:spacing w:line="240" w:lineRule="auto"/>
              <w:jc w:val="left"/>
              <w:rPr>
                <w:b/>
                <w:sz w:val="16"/>
                <w:szCs w:val="16"/>
              </w:rPr>
            </w:pPr>
            <w:r w:rsidRPr="00DB432C">
              <w:rPr>
                <w:b/>
                <w:sz w:val="16"/>
                <w:szCs w:val="16"/>
              </w:rPr>
              <w:t>ID</w:t>
            </w:r>
          </w:p>
        </w:tc>
        <w:tc>
          <w:tcPr>
            <w:tcW w:w="2430" w:type="dxa"/>
            <w:vAlign w:val="center"/>
          </w:tcPr>
          <w:p w14:paraId="087F0772" w14:textId="5F36779D" w:rsidR="00A9093D" w:rsidRPr="00DB432C" w:rsidRDefault="00A9093D" w:rsidP="00613BF4">
            <w:pPr>
              <w:spacing w:line="240" w:lineRule="auto"/>
              <w:jc w:val="left"/>
              <w:rPr>
                <w:b/>
                <w:sz w:val="16"/>
                <w:szCs w:val="16"/>
              </w:rPr>
            </w:pPr>
            <w:r w:rsidRPr="00DB432C">
              <w:rPr>
                <w:b/>
                <w:sz w:val="16"/>
                <w:szCs w:val="16"/>
              </w:rPr>
              <w:t>Variable Name</w:t>
            </w:r>
          </w:p>
        </w:tc>
      </w:tr>
      <w:tr w:rsidR="00A9093D" w:rsidRPr="00DB432C" w14:paraId="0F1EAF77" w14:textId="77777777" w:rsidTr="00723817">
        <w:tc>
          <w:tcPr>
            <w:tcW w:w="524" w:type="dxa"/>
          </w:tcPr>
          <w:p w14:paraId="0F3610E1" w14:textId="20B935BA" w:rsidR="00A9093D" w:rsidRPr="00DB432C" w:rsidRDefault="00A9093D" w:rsidP="00B00A16">
            <w:pPr>
              <w:spacing w:after="0" w:line="240" w:lineRule="auto"/>
              <w:jc w:val="left"/>
              <w:rPr>
                <w:rFonts w:cs="Times New Roman"/>
                <w:sz w:val="16"/>
                <w:szCs w:val="16"/>
              </w:rPr>
            </w:pPr>
            <w:r w:rsidRPr="00DB432C">
              <w:rPr>
                <w:rFonts w:cs="Times New Roman"/>
                <w:sz w:val="16"/>
                <w:szCs w:val="16"/>
              </w:rPr>
              <w:t>1</w:t>
            </w:r>
          </w:p>
        </w:tc>
        <w:tc>
          <w:tcPr>
            <w:tcW w:w="2337" w:type="dxa"/>
          </w:tcPr>
          <w:p w14:paraId="7C4EE5CD"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Generator output Power</w:t>
            </w:r>
          </w:p>
          <w:p w14:paraId="2D131C41" w14:textId="77777777" w:rsidR="00A9093D" w:rsidRPr="00DB432C" w:rsidRDefault="00A9093D" w:rsidP="00B00A16">
            <w:pPr>
              <w:spacing w:after="0" w:line="240" w:lineRule="auto"/>
              <w:jc w:val="left"/>
              <w:rPr>
                <w:rFonts w:cs="Times New Roman"/>
                <w:sz w:val="16"/>
                <w:szCs w:val="16"/>
              </w:rPr>
            </w:pPr>
          </w:p>
        </w:tc>
        <w:tc>
          <w:tcPr>
            <w:tcW w:w="431" w:type="dxa"/>
          </w:tcPr>
          <w:p w14:paraId="512FACF9" w14:textId="2A69EE76" w:rsidR="00A9093D" w:rsidRPr="00DB432C" w:rsidRDefault="00A9093D" w:rsidP="00B00A16">
            <w:pPr>
              <w:spacing w:after="0" w:line="240" w:lineRule="auto"/>
              <w:jc w:val="left"/>
              <w:rPr>
                <w:rFonts w:cs="Times New Roman"/>
                <w:sz w:val="16"/>
                <w:szCs w:val="16"/>
              </w:rPr>
            </w:pPr>
            <w:r w:rsidRPr="00DB432C">
              <w:rPr>
                <w:rFonts w:cs="Times New Roman"/>
                <w:sz w:val="16"/>
                <w:szCs w:val="16"/>
              </w:rPr>
              <w:t>2</w:t>
            </w:r>
          </w:p>
        </w:tc>
        <w:tc>
          <w:tcPr>
            <w:tcW w:w="2609" w:type="dxa"/>
          </w:tcPr>
          <w:p w14:paraId="2D0BB19D" w14:textId="0CB0ECB6" w:rsidR="00A9093D" w:rsidRPr="00DB432C" w:rsidRDefault="00A9093D" w:rsidP="00B00A16">
            <w:pPr>
              <w:spacing w:after="0" w:line="240" w:lineRule="auto"/>
              <w:jc w:val="left"/>
              <w:rPr>
                <w:rFonts w:cs="Times New Roman"/>
                <w:sz w:val="16"/>
                <w:szCs w:val="16"/>
              </w:rPr>
            </w:pPr>
            <w:r w:rsidRPr="00DB432C">
              <w:rPr>
                <w:rFonts w:cs="Times New Roman"/>
                <w:sz w:val="16"/>
                <w:szCs w:val="16"/>
              </w:rPr>
              <w:t>Generator output Reactive power</w:t>
            </w:r>
          </w:p>
        </w:tc>
        <w:tc>
          <w:tcPr>
            <w:tcW w:w="434" w:type="dxa"/>
          </w:tcPr>
          <w:p w14:paraId="34A98FC1" w14:textId="122E8999" w:rsidR="00A9093D" w:rsidRPr="00DB432C" w:rsidRDefault="00A9093D" w:rsidP="00B00A16">
            <w:pPr>
              <w:spacing w:after="0" w:line="240" w:lineRule="auto"/>
              <w:jc w:val="left"/>
              <w:rPr>
                <w:rFonts w:cs="Times New Roman"/>
                <w:sz w:val="16"/>
                <w:szCs w:val="16"/>
              </w:rPr>
            </w:pPr>
            <w:r w:rsidRPr="00DB432C">
              <w:rPr>
                <w:rFonts w:cs="Times New Roman"/>
                <w:sz w:val="16"/>
                <w:szCs w:val="16"/>
              </w:rPr>
              <w:t>3</w:t>
            </w:r>
          </w:p>
        </w:tc>
        <w:tc>
          <w:tcPr>
            <w:tcW w:w="2430" w:type="dxa"/>
          </w:tcPr>
          <w:p w14:paraId="63FA29B3" w14:textId="1C30011F" w:rsidR="00A9093D" w:rsidRPr="00DB432C" w:rsidRDefault="00A9093D" w:rsidP="00B00A16">
            <w:pPr>
              <w:spacing w:after="0" w:line="240" w:lineRule="auto"/>
              <w:jc w:val="left"/>
              <w:rPr>
                <w:rFonts w:cs="Times New Roman"/>
                <w:sz w:val="16"/>
                <w:szCs w:val="16"/>
              </w:rPr>
            </w:pPr>
            <w:r w:rsidRPr="00DB432C">
              <w:rPr>
                <w:rFonts w:cs="Times New Roman"/>
                <w:sz w:val="16"/>
                <w:szCs w:val="16"/>
              </w:rPr>
              <w:t>IGV Temp Control Reference</w:t>
            </w:r>
          </w:p>
        </w:tc>
      </w:tr>
      <w:tr w:rsidR="00A9093D" w:rsidRPr="00DB432C" w14:paraId="5922CD13" w14:textId="77777777" w:rsidTr="00723817">
        <w:tc>
          <w:tcPr>
            <w:tcW w:w="524" w:type="dxa"/>
          </w:tcPr>
          <w:p w14:paraId="273E303D" w14:textId="5555A0EF" w:rsidR="00A9093D" w:rsidRPr="00DB432C" w:rsidRDefault="00A9093D" w:rsidP="00B00A16">
            <w:pPr>
              <w:spacing w:after="0" w:line="240" w:lineRule="auto"/>
              <w:jc w:val="left"/>
              <w:rPr>
                <w:rFonts w:cs="Times New Roman"/>
                <w:sz w:val="16"/>
                <w:szCs w:val="16"/>
              </w:rPr>
            </w:pPr>
            <w:r w:rsidRPr="00DB432C">
              <w:rPr>
                <w:rFonts w:cs="Times New Roman"/>
                <w:sz w:val="16"/>
                <w:szCs w:val="16"/>
              </w:rPr>
              <w:t>4</w:t>
            </w:r>
          </w:p>
        </w:tc>
        <w:tc>
          <w:tcPr>
            <w:tcW w:w="2337" w:type="dxa"/>
          </w:tcPr>
          <w:p w14:paraId="17CD5CFE" w14:textId="4E59172F" w:rsidR="00A9093D" w:rsidRPr="00DB432C" w:rsidRDefault="00A9093D" w:rsidP="00B00A16">
            <w:pPr>
              <w:spacing w:after="0" w:line="240" w:lineRule="auto"/>
              <w:jc w:val="left"/>
              <w:rPr>
                <w:rFonts w:cs="Times New Roman"/>
                <w:sz w:val="16"/>
                <w:szCs w:val="16"/>
              </w:rPr>
            </w:pPr>
            <w:r w:rsidRPr="00DB432C">
              <w:rPr>
                <w:rFonts w:cs="Times New Roman"/>
                <w:sz w:val="16"/>
                <w:szCs w:val="16"/>
              </w:rPr>
              <w:t>Compressor Inlet Air Mass Flow</w:t>
            </w:r>
          </w:p>
        </w:tc>
        <w:tc>
          <w:tcPr>
            <w:tcW w:w="431" w:type="dxa"/>
          </w:tcPr>
          <w:p w14:paraId="3C754508" w14:textId="5B20E3CC" w:rsidR="00A9093D" w:rsidRPr="00DB432C" w:rsidRDefault="00A9093D" w:rsidP="00B00A16">
            <w:pPr>
              <w:spacing w:after="0" w:line="240" w:lineRule="auto"/>
              <w:jc w:val="left"/>
              <w:rPr>
                <w:rFonts w:cs="Times New Roman"/>
                <w:sz w:val="16"/>
                <w:szCs w:val="16"/>
              </w:rPr>
            </w:pPr>
            <w:r w:rsidRPr="00DB432C">
              <w:rPr>
                <w:rFonts w:cs="Times New Roman"/>
                <w:sz w:val="16"/>
                <w:szCs w:val="16"/>
              </w:rPr>
              <w:t>5</w:t>
            </w:r>
          </w:p>
        </w:tc>
        <w:tc>
          <w:tcPr>
            <w:tcW w:w="2609" w:type="dxa"/>
          </w:tcPr>
          <w:p w14:paraId="08754393" w14:textId="17CFDCF5" w:rsidR="00A9093D" w:rsidRPr="00DB432C" w:rsidRDefault="00A9093D" w:rsidP="00B00A16">
            <w:pPr>
              <w:spacing w:after="0" w:line="240" w:lineRule="auto"/>
              <w:jc w:val="left"/>
              <w:rPr>
                <w:rFonts w:cs="Times New Roman"/>
                <w:sz w:val="16"/>
                <w:szCs w:val="16"/>
              </w:rPr>
            </w:pPr>
            <w:r w:rsidRPr="00DB432C">
              <w:rPr>
                <w:rFonts w:cs="Times New Roman"/>
                <w:sz w:val="16"/>
                <w:szCs w:val="16"/>
              </w:rPr>
              <w:t>Absolute Compressor Discharge Pressure</w:t>
            </w:r>
          </w:p>
        </w:tc>
        <w:tc>
          <w:tcPr>
            <w:tcW w:w="434" w:type="dxa"/>
          </w:tcPr>
          <w:p w14:paraId="15AE2403" w14:textId="1EE70D6B" w:rsidR="00A9093D" w:rsidRPr="00DB432C" w:rsidRDefault="00A9093D" w:rsidP="00B00A16">
            <w:pPr>
              <w:spacing w:after="0" w:line="240" w:lineRule="auto"/>
              <w:jc w:val="left"/>
              <w:rPr>
                <w:rFonts w:cs="Times New Roman"/>
                <w:sz w:val="16"/>
                <w:szCs w:val="16"/>
              </w:rPr>
            </w:pPr>
            <w:r w:rsidRPr="00DB432C">
              <w:rPr>
                <w:rFonts w:cs="Times New Roman"/>
                <w:sz w:val="16"/>
                <w:szCs w:val="16"/>
              </w:rPr>
              <w:t>6</w:t>
            </w:r>
          </w:p>
        </w:tc>
        <w:tc>
          <w:tcPr>
            <w:tcW w:w="2430" w:type="dxa"/>
          </w:tcPr>
          <w:p w14:paraId="42F90E91"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Actual Compressor Ratio</w:t>
            </w:r>
          </w:p>
          <w:p w14:paraId="54A8571D" w14:textId="20FA7221" w:rsidR="00A9093D" w:rsidRPr="00DB432C" w:rsidRDefault="00A9093D" w:rsidP="00B00A16">
            <w:pPr>
              <w:spacing w:after="0" w:line="240" w:lineRule="auto"/>
              <w:jc w:val="left"/>
              <w:rPr>
                <w:rFonts w:cs="Times New Roman"/>
                <w:sz w:val="16"/>
                <w:szCs w:val="16"/>
              </w:rPr>
            </w:pPr>
          </w:p>
        </w:tc>
      </w:tr>
      <w:tr w:rsidR="00A9093D" w:rsidRPr="00DB432C" w14:paraId="026FA6E4" w14:textId="77777777" w:rsidTr="00723817">
        <w:tc>
          <w:tcPr>
            <w:tcW w:w="524" w:type="dxa"/>
          </w:tcPr>
          <w:p w14:paraId="27222E11" w14:textId="7D48959E" w:rsidR="00A9093D" w:rsidRPr="00DB432C" w:rsidRDefault="00A9093D" w:rsidP="00B00A16">
            <w:pPr>
              <w:spacing w:after="0" w:line="240" w:lineRule="auto"/>
              <w:jc w:val="left"/>
              <w:rPr>
                <w:rFonts w:cs="Times New Roman"/>
                <w:sz w:val="16"/>
                <w:szCs w:val="16"/>
              </w:rPr>
            </w:pPr>
            <w:r w:rsidRPr="00DB432C">
              <w:rPr>
                <w:rFonts w:cs="Times New Roman"/>
                <w:sz w:val="16"/>
                <w:szCs w:val="16"/>
              </w:rPr>
              <w:t>7</w:t>
            </w:r>
          </w:p>
        </w:tc>
        <w:tc>
          <w:tcPr>
            <w:tcW w:w="2337" w:type="dxa"/>
          </w:tcPr>
          <w:p w14:paraId="05B8B76D"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Compressor Discharge Temperature</w:t>
            </w:r>
          </w:p>
          <w:p w14:paraId="654E05AF" w14:textId="64A0BE7D" w:rsidR="00A9093D" w:rsidRPr="00DB432C" w:rsidRDefault="00A9093D" w:rsidP="00B00A16">
            <w:pPr>
              <w:spacing w:after="0" w:line="240" w:lineRule="auto"/>
              <w:jc w:val="left"/>
              <w:rPr>
                <w:rFonts w:cs="Times New Roman"/>
                <w:sz w:val="16"/>
                <w:szCs w:val="16"/>
              </w:rPr>
            </w:pPr>
          </w:p>
        </w:tc>
        <w:tc>
          <w:tcPr>
            <w:tcW w:w="431" w:type="dxa"/>
          </w:tcPr>
          <w:p w14:paraId="7D3CFDA9" w14:textId="2A903904" w:rsidR="00A9093D" w:rsidRPr="00DB432C" w:rsidRDefault="00A9093D" w:rsidP="00B00A16">
            <w:pPr>
              <w:spacing w:after="0" w:line="240" w:lineRule="auto"/>
              <w:jc w:val="left"/>
              <w:rPr>
                <w:rFonts w:cs="Times New Roman"/>
                <w:sz w:val="16"/>
                <w:szCs w:val="16"/>
              </w:rPr>
            </w:pPr>
            <w:r w:rsidRPr="00DB432C">
              <w:rPr>
                <w:rFonts w:cs="Times New Roman"/>
                <w:sz w:val="16"/>
                <w:szCs w:val="16"/>
              </w:rPr>
              <w:t>8</w:t>
            </w:r>
          </w:p>
        </w:tc>
        <w:tc>
          <w:tcPr>
            <w:tcW w:w="2609" w:type="dxa"/>
          </w:tcPr>
          <w:p w14:paraId="27DC3C99" w14:textId="56BE20B0" w:rsidR="00A9093D" w:rsidRPr="00DB432C" w:rsidRDefault="00A9093D" w:rsidP="00B00A16">
            <w:pPr>
              <w:spacing w:after="0" w:line="240" w:lineRule="auto"/>
              <w:jc w:val="left"/>
              <w:rPr>
                <w:rFonts w:cs="Times New Roman"/>
                <w:sz w:val="16"/>
                <w:szCs w:val="16"/>
              </w:rPr>
            </w:pPr>
            <w:r w:rsidRPr="00DB432C">
              <w:rPr>
                <w:rFonts w:cs="Times New Roman"/>
                <w:sz w:val="16"/>
                <w:szCs w:val="16"/>
              </w:rPr>
              <w:t>Combustion reference temperature</w:t>
            </w:r>
          </w:p>
        </w:tc>
        <w:tc>
          <w:tcPr>
            <w:tcW w:w="434" w:type="dxa"/>
          </w:tcPr>
          <w:p w14:paraId="470D8B54" w14:textId="27BB4B72" w:rsidR="00A9093D" w:rsidRPr="00DB432C" w:rsidRDefault="00A9093D" w:rsidP="00B00A16">
            <w:pPr>
              <w:spacing w:after="0" w:line="240" w:lineRule="auto"/>
              <w:jc w:val="left"/>
              <w:rPr>
                <w:rFonts w:cs="Times New Roman"/>
                <w:sz w:val="16"/>
                <w:szCs w:val="16"/>
              </w:rPr>
            </w:pPr>
            <w:r w:rsidRPr="00DB432C">
              <w:rPr>
                <w:rFonts w:cs="Times New Roman"/>
                <w:sz w:val="16"/>
                <w:szCs w:val="16"/>
              </w:rPr>
              <w:t>9</w:t>
            </w:r>
          </w:p>
        </w:tc>
        <w:tc>
          <w:tcPr>
            <w:tcW w:w="2430" w:type="dxa"/>
          </w:tcPr>
          <w:p w14:paraId="574A0EA2"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39335C7B" w14:textId="4F203BDC" w:rsidR="00A9093D" w:rsidRPr="00DB432C" w:rsidRDefault="00A9093D" w:rsidP="00B00A16">
            <w:pPr>
              <w:spacing w:after="0" w:line="240" w:lineRule="auto"/>
              <w:jc w:val="left"/>
              <w:rPr>
                <w:rFonts w:cs="Times New Roman"/>
                <w:sz w:val="16"/>
                <w:szCs w:val="16"/>
              </w:rPr>
            </w:pPr>
            <w:r w:rsidRPr="00DB432C">
              <w:rPr>
                <w:rFonts w:cs="Times New Roman"/>
                <w:sz w:val="16"/>
                <w:szCs w:val="16"/>
              </w:rPr>
              <w:t>1</w:t>
            </w:r>
          </w:p>
        </w:tc>
      </w:tr>
      <w:tr w:rsidR="00A9093D" w:rsidRPr="00DB432C" w14:paraId="49BA1B00" w14:textId="77777777" w:rsidTr="00723817">
        <w:tc>
          <w:tcPr>
            <w:tcW w:w="524" w:type="dxa"/>
          </w:tcPr>
          <w:p w14:paraId="106221E4" w14:textId="3A89B54E" w:rsidR="00A9093D" w:rsidRPr="00DB432C" w:rsidRDefault="00A9093D" w:rsidP="00B00A16">
            <w:pPr>
              <w:spacing w:after="0" w:line="240" w:lineRule="auto"/>
              <w:jc w:val="left"/>
              <w:rPr>
                <w:rFonts w:cs="Times New Roman"/>
                <w:sz w:val="16"/>
                <w:szCs w:val="16"/>
              </w:rPr>
            </w:pPr>
            <w:r w:rsidRPr="00DB432C">
              <w:rPr>
                <w:rFonts w:cs="Times New Roman"/>
                <w:sz w:val="16"/>
                <w:szCs w:val="16"/>
              </w:rPr>
              <w:t>10</w:t>
            </w:r>
          </w:p>
        </w:tc>
        <w:tc>
          <w:tcPr>
            <w:tcW w:w="2337" w:type="dxa"/>
          </w:tcPr>
          <w:p w14:paraId="4FFD330C"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1958451" w14:textId="3F9C38AA" w:rsidR="00A9093D" w:rsidRPr="00DB432C" w:rsidRDefault="00A9093D" w:rsidP="00B00A16">
            <w:pPr>
              <w:spacing w:after="0" w:line="240" w:lineRule="auto"/>
              <w:jc w:val="left"/>
              <w:rPr>
                <w:rFonts w:cs="Times New Roman"/>
                <w:sz w:val="16"/>
                <w:szCs w:val="16"/>
              </w:rPr>
            </w:pPr>
            <w:r w:rsidRPr="00DB432C">
              <w:rPr>
                <w:rFonts w:cs="Times New Roman"/>
                <w:sz w:val="16"/>
                <w:szCs w:val="16"/>
              </w:rPr>
              <w:t>2</w:t>
            </w:r>
          </w:p>
        </w:tc>
        <w:tc>
          <w:tcPr>
            <w:tcW w:w="431" w:type="dxa"/>
          </w:tcPr>
          <w:p w14:paraId="4001F53C" w14:textId="34F4FA30" w:rsidR="00A9093D" w:rsidRPr="00DB432C" w:rsidRDefault="00A9093D" w:rsidP="00B00A16">
            <w:pPr>
              <w:spacing w:after="0" w:line="240" w:lineRule="auto"/>
              <w:jc w:val="left"/>
              <w:rPr>
                <w:rFonts w:cs="Times New Roman"/>
                <w:sz w:val="16"/>
                <w:szCs w:val="16"/>
              </w:rPr>
            </w:pPr>
            <w:r w:rsidRPr="00DB432C">
              <w:rPr>
                <w:rFonts w:cs="Times New Roman"/>
                <w:sz w:val="16"/>
                <w:szCs w:val="16"/>
              </w:rPr>
              <w:t>11</w:t>
            </w:r>
          </w:p>
        </w:tc>
        <w:tc>
          <w:tcPr>
            <w:tcW w:w="2609" w:type="dxa"/>
          </w:tcPr>
          <w:p w14:paraId="630571CA"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2629E886" w14:textId="62EB3DE7" w:rsidR="00A9093D" w:rsidRPr="00DB432C" w:rsidRDefault="00A9093D" w:rsidP="00B00A16">
            <w:pPr>
              <w:spacing w:after="0" w:line="240" w:lineRule="auto"/>
              <w:jc w:val="left"/>
              <w:rPr>
                <w:rFonts w:cs="Times New Roman"/>
                <w:sz w:val="16"/>
                <w:szCs w:val="16"/>
              </w:rPr>
            </w:pPr>
            <w:r w:rsidRPr="00DB432C">
              <w:rPr>
                <w:rFonts w:cs="Times New Roman"/>
                <w:sz w:val="16"/>
                <w:szCs w:val="16"/>
              </w:rPr>
              <w:t>3</w:t>
            </w:r>
          </w:p>
        </w:tc>
        <w:tc>
          <w:tcPr>
            <w:tcW w:w="434" w:type="dxa"/>
          </w:tcPr>
          <w:p w14:paraId="30CA1B79" w14:textId="6490F8D3" w:rsidR="00A9093D" w:rsidRPr="00DB432C" w:rsidRDefault="00A9093D" w:rsidP="00B00A16">
            <w:pPr>
              <w:spacing w:after="0" w:line="240" w:lineRule="auto"/>
              <w:jc w:val="left"/>
              <w:rPr>
                <w:rFonts w:cs="Times New Roman"/>
                <w:sz w:val="16"/>
                <w:szCs w:val="16"/>
              </w:rPr>
            </w:pPr>
            <w:r w:rsidRPr="00DB432C">
              <w:rPr>
                <w:rFonts w:cs="Times New Roman"/>
                <w:sz w:val="16"/>
                <w:szCs w:val="16"/>
              </w:rPr>
              <w:t>12</w:t>
            </w:r>
          </w:p>
        </w:tc>
        <w:tc>
          <w:tcPr>
            <w:tcW w:w="2430" w:type="dxa"/>
          </w:tcPr>
          <w:p w14:paraId="1907C330"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33C939C5" w14:textId="59D7D995" w:rsidR="00A9093D" w:rsidRPr="00DB432C" w:rsidRDefault="00A9093D" w:rsidP="00B00A16">
            <w:pPr>
              <w:spacing w:after="0" w:line="240" w:lineRule="auto"/>
              <w:jc w:val="left"/>
              <w:rPr>
                <w:rFonts w:cs="Times New Roman"/>
                <w:sz w:val="16"/>
                <w:szCs w:val="16"/>
              </w:rPr>
            </w:pPr>
            <w:r w:rsidRPr="00DB432C">
              <w:rPr>
                <w:rFonts w:cs="Times New Roman"/>
                <w:sz w:val="16"/>
                <w:szCs w:val="16"/>
              </w:rPr>
              <w:t>4</w:t>
            </w:r>
          </w:p>
        </w:tc>
      </w:tr>
      <w:tr w:rsidR="00A9093D" w:rsidRPr="00DB432C" w14:paraId="7D0E6482" w14:textId="77777777" w:rsidTr="00723817">
        <w:tc>
          <w:tcPr>
            <w:tcW w:w="524" w:type="dxa"/>
          </w:tcPr>
          <w:p w14:paraId="03AAA014" w14:textId="0074A64F" w:rsidR="00A9093D" w:rsidRPr="00DB432C" w:rsidRDefault="00A9093D" w:rsidP="00B00A16">
            <w:pPr>
              <w:spacing w:after="0" w:line="240" w:lineRule="auto"/>
              <w:jc w:val="left"/>
              <w:rPr>
                <w:rFonts w:cs="Times New Roman"/>
                <w:sz w:val="16"/>
                <w:szCs w:val="16"/>
              </w:rPr>
            </w:pPr>
            <w:r w:rsidRPr="00DB432C">
              <w:rPr>
                <w:rFonts w:cs="Times New Roman"/>
                <w:sz w:val="16"/>
                <w:szCs w:val="16"/>
              </w:rPr>
              <w:t>13</w:t>
            </w:r>
          </w:p>
        </w:tc>
        <w:tc>
          <w:tcPr>
            <w:tcW w:w="2337" w:type="dxa"/>
          </w:tcPr>
          <w:p w14:paraId="691D04DC"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7AB47379" w14:textId="19504F18" w:rsidR="00A9093D" w:rsidRPr="00DB432C" w:rsidRDefault="00A9093D" w:rsidP="00B00A16">
            <w:pPr>
              <w:spacing w:after="0" w:line="240" w:lineRule="auto"/>
              <w:jc w:val="left"/>
              <w:rPr>
                <w:rFonts w:cs="Times New Roman"/>
                <w:sz w:val="16"/>
                <w:szCs w:val="16"/>
              </w:rPr>
            </w:pPr>
            <w:r w:rsidRPr="00DB432C">
              <w:rPr>
                <w:rFonts w:cs="Times New Roman"/>
                <w:sz w:val="16"/>
                <w:szCs w:val="16"/>
              </w:rPr>
              <w:t>5</w:t>
            </w:r>
          </w:p>
        </w:tc>
        <w:tc>
          <w:tcPr>
            <w:tcW w:w="431" w:type="dxa"/>
          </w:tcPr>
          <w:p w14:paraId="77BED813" w14:textId="7616596E" w:rsidR="00A9093D" w:rsidRPr="00DB432C" w:rsidRDefault="00A9093D" w:rsidP="00B00A16">
            <w:pPr>
              <w:spacing w:after="0" w:line="240" w:lineRule="auto"/>
              <w:jc w:val="left"/>
              <w:rPr>
                <w:rFonts w:cs="Times New Roman"/>
                <w:sz w:val="16"/>
                <w:szCs w:val="16"/>
              </w:rPr>
            </w:pPr>
            <w:r w:rsidRPr="00DB432C">
              <w:rPr>
                <w:rFonts w:cs="Times New Roman"/>
                <w:sz w:val="16"/>
                <w:szCs w:val="16"/>
              </w:rPr>
              <w:t>14</w:t>
            </w:r>
          </w:p>
        </w:tc>
        <w:tc>
          <w:tcPr>
            <w:tcW w:w="2609" w:type="dxa"/>
          </w:tcPr>
          <w:p w14:paraId="70614D62"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58C073F0" w14:textId="5FE29C70" w:rsidR="00A9093D" w:rsidRPr="00DB432C" w:rsidRDefault="00A9093D" w:rsidP="00B00A16">
            <w:pPr>
              <w:spacing w:after="0" w:line="240" w:lineRule="auto"/>
              <w:jc w:val="left"/>
              <w:rPr>
                <w:rFonts w:cs="Times New Roman"/>
                <w:sz w:val="16"/>
                <w:szCs w:val="16"/>
              </w:rPr>
            </w:pPr>
            <w:r w:rsidRPr="00DB432C">
              <w:rPr>
                <w:rFonts w:cs="Times New Roman"/>
                <w:sz w:val="16"/>
                <w:szCs w:val="16"/>
              </w:rPr>
              <w:t>6</w:t>
            </w:r>
          </w:p>
        </w:tc>
        <w:tc>
          <w:tcPr>
            <w:tcW w:w="434" w:type="dxa"/>
          </w:tcPr>
          <w:p w14:paraId="6A2CAD01" w14:textId="59C0AC66" w:rsidR="00A9093D" w:rsidRPr="00DB432C" w:rsidRDefault="00A9093D" w:rsidP="00B00A16">
            <w:pPr>
              <w:spacing w:after="0" w:line="240" w:lineRule="auto"/>
              <w:jc w:val="left"/>
              <w:rPr>
                <w:rFonts w:cs="Times New Roman"/>
                <w:sz w:val="16"/>
                <w:szCs w:val="16"/>
              </w:rPr>
            </w:pPr>
            <w:r w:rsidRPr="00DB432C">
              <w:rPr>
                <w:rFonts w:cs="Times New Roman"/>
                <w:sz w:val="16"/>
                <w:szCs w:val="16"/>
              </w:rPr>
              <w:t>15</w:t>
            </w:r>
          </w:p>
        </w:tc>
        <w:tc>
          <w:tcPr>
            <w:tcW w:w="2430" w:type="dxa"/>
          </w:tcPr>
          <w:p w14:paraId="2BF8D166"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4C51E6C1" w14:textId="038612E5" w:rsidR="00A9093D" w:rsidRPr="00DB432C" w:rsidRDefault="00A9093D" w:rsidP="00B00A16">
            <w:pPr>
              <w:spacing w:after="0" w:line="240" w:lineRule="auto"/>
              <w:jc w:val="left"/>
              <w:rPr>
                <w:rFonts w:cs="Times New Roman"/>
                <w:sz w:val="16"/>
                <w:szCs w:val="16"/>
              </w:rPr>
            </w:pPr>
            <w:r w:rsidRPr="00DB432C">
              <w:rPr>
                <w:rFonts w:cs="Times New Roman"/>
                <w:sz w:val="16"/>
                <w:szCs w:val="16"/>
              </w:rPr>
              <w:t>7</w:t>
            </w:r>
          </w:p>
        </w:tc>
      </w:tr>
      <w:tr w:rsidR="00A9093D" w:rsidRPr="00DB432C" w14:paraId="44CC2C58" w14:textId="77777777" w:rsidTr="00723817">
        <w:tc>
          <w:tcPr>
            <w:tcW w:w="524" w:type="dxa"/>
          </w:tcPr>
          <w:p w14:paraId="2C32CCBC" w14:textId="23AEA44E" w:rsidR="00A9093D" w:rsidRPr="00DB432C" w:rsidRDefault="00A9093D" w:rsidP="00B00A16">
            <w:pPr>
              <w:spacing w:after="0" w:line="240" w:lineRule="auto"/>
              <w:jc w:val="left"/>
              <w:rPr>
                <w:rFonts w:cs="Times New Roman"/>
                <w:sz w:val="16"/>
                <w:szCs w:val="16"/>
              </w:rPr>
            </w:pPr>
            <w:r w:rsidRPr="00DB432C">
              <w:rPr>
                <w:rFonts w:cs="Times New Roman"/>
                <w:sz w:val="16"/>
                <w:szCs w:val="16"/>
              </w:rPr>
              <w:t>16</w:t>
            </w:r>
          </w:p>
        </w:tc>
        <w:tc>
          <w:tcPr>
            <w:tcW w:w="2337" w:type="dxa"/>
          </w:tcPr>
          <w:p w14:paraId="616E126A"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740B9C0C" w14:textId="56C54C57" w:rsidR="00A9093D" w:rsidRPr="00DB432C" w:rsidRDefault="00A9093D" w:rsidP="00B00A16">
            <w:pPr>
              <w:spacing w:after="0" w:line="240" w:lineRule="auto"/>
              <w:jc w:val="left"/>
              <w:rPr>
                <w:rFonts w:cs="Times New Roman"/>
                <w:sz w:val="16"/>
                <w:szCs w:val="16"/>
              </w:rPr>
            </w:pPr>
            <w:r w:rsidRPr="00DB432C">
              <w:rPr>
                <w:rFonts w:cs="Times New Roman"/>
                <w:sz w:val="16"/>
                <w:szCs w:val="16"/>
              </w:rPr>
              <w:t>8</w:t>
            </w:r>
          </w:p>
        </w:tc>
        <w:tc>
          <w:tcPr>
            <w:tcW w:w="431" w:type="dxa"/>
          </w:tcPr>
          <w:p w14:paraId="7C6E5B56" w14:textId="4B109501" w:rsidR="00A9093D" w:rsidRPr="00DB432C" w:rsidRDefault="00A9093D" w:rsidP="00B00A16">
            <w:pPr>
              <w:spacing w:after="0" w:line="240" w:lineRule="auto"/>
              <w:jc w:val="left"/>
              <w:rPr>
                <w:rFonts w:cs="Times New Roman"/>
                <w:sz w:val="16"/>
                <w:szCs w:val="16"/>
              </w:rPr>
            </w:pPr>
            <w:r w:rsidRPr="00DB432C">
              <w:rPr>
                <w:rFonts w:cs="Times New Roman"/>
                <w:sz w:val="16"/>
                <w:szCs w:val="16"/>
              </w:rPr>
              <w:t>17</w:t>
            </w:r>
          </w:p>
        </w:tc>
        <w:tc>
          <w:tcPr>
            <w:tcW w:w="2609" w:type="dxa"/>
          </w:tcPr>
          <w:p w14:paraId="3893D9E1"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5BC11486" w14:textId="1B1A59EB" w:rsidR="00A9093D" w:rsidRPr="00DB432C" w:rsidRDefault="00A9093D" w:rsidP="00B00A16">
            <w:pPr>
              <w:spacing w:after="0" w:line="240" w:lineRule="auto"/>
              <w:jc w:val="left"/>
              <w:rPr>
                <w:rFonts w:cs="Times New Roman"/>
                <w:sz w:val="16"/>
                <w:szCs w:val="16"/>
              </w:rPr>
            </w:pPr>
            <w:r w:rsidRPr="00DB432C">
              <w:rPr>
                <w:rFonts w:cs="Times New Roman"/>
                <w:sz w:val="16"/>
                <w:szCs w:val="16"/>
              </w:rPr>
              <w:t>9</w:t>
            </w:r>
          </w:p>
        </w:tc>
        <w:tc>
          <w:tcPr>
            <w:tcW w:w="434" w:type="dxa"/>
          </w:tcPr>
          <w:p w14:paraId="193D3119" w14:textId="3B3A738E" w:rsidR="00A9093D" w:rsidRPr="00DB432C" w:rsidRDefault="00A9093D" w:rsidP="00B00A16">
            <w:pPr>
              <w:spacing w:after="0" w:line="240" w:lineRule="auto"/>
              <w:jc w:val="left"/>
              <w:rPr>
                <w:rFonts w:cs="Times New Roman"/>
                <w:sz w:val="16"/>
                <w:szCs w:val="16"/>
              </w:rPr>
            </w:pPr>
            <w:r w:rsidRPr="00DB432C">
              <w:rPr>
                <w:rFonts w:cs="Times New Roman"/>
                <w:sz w:val="16"/>
                <w:szCs w:val="16"/>
              </w:rPr>
              <w:t>18</w:t>
            </w:r>
          </w:p>
        </w:tc>
        <w:tc>
          <w:tcPr>
            <w:tcW w:w="2430" w:type="dxa"/>
          </w:tcPr>
          <w:p w14:paraId="7C796C2A"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702E8C60" w14:textId="593770D5" w:rsidR="00A9093D" w:rsidRPr="00DB432C" w:rsidRDefault="00A9093D" w:rsidP="00B00A16">
            <w:pPr>
              <w:spacing w:after="0" w:line="240" w:lineRule="auto"/>
              <w:jc w:val="left"/>
              <w:rPr>
                <w:rFonts w:cs="Times New Roman"/>
                <w:sz w:val="16"/>
                <w:szCs w:val="16"/>
              </w:rPr>
            </w:pPr>
            <w:r w:rsidRPr="00DB432C">
              <w:rPr>
                <w:rFonts w:cs="Times New Roman"/>
                <w:sz w:val="16"/>
                <w:szCs w:val="16"/>
              </w:rPr>
              <w:t>10</w:t>
            </w:r>
          </w:p>
        </w:tc>
      </w:tr>
      <w:tr w:rsidR="00A9093D" w:rsidRPr="00DB432C" w14:paraId="0FE5C6B9" w14:textId="77777777" w:rsidTr="00723817">
        <w:tc>
          <w:tcPr>
            <w:tcW w:w="524" w:type="dxa"/>
          </w:tcPr>
          <w:p w14:paraId="67CE1457" w14:textId="296BFB6A" w:rsidR="00A9093D" w:rsidRPr="00DB432C" w:rsidRDefault="00A9093D" w:rsidP="00B00A16">
            <w:pPr>
              <w:spacing w:after="0" w:line="240" w:lineRule="auto"/>
              <w:jc w:val="left"/>
              <w:rPr>
                <w:rFonts w:cs="Times New Roman"/>
                <w:sz w:val="16"/>
                <w:szCs w:val="16"/>
              </w:rPr>
            </w:pPr>
            <w:r w:rsidRPr="00DB432C">
              <w:rPr>
                <w:rFonts w:cs="Times New Roman"/>
                <w:sz w:val="16"/>
                <w:szCs w:val="16"/>
              </w:rPr>
              <w:t>19</w:t>
            </w:r>
          </w:p>
        </w:tc>
        <w:tc>
          <w:tcPr>
            <w:tcW w:w="2337" w:type="dxa"/>
          </w:tcPr>
          <w:p w14:paraId="39789ECD"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2AE2E30" w14:textId="6370EEDE" w:rsidR="00A9093D" w:rsidRPr="00DB432C" w:rsidRDefault="00A9093D" w:rsidP="00B00A16">
            <w:pPr>
              <w:spacing w:after="0" w:line="240" w:lineRule="auto"/>
              <w:jc w:val="left"/>
              <w:rPr>
                <w:rFonts w:cs="Times New Roman"/>
                <w:sz w:val="16"/>
                <w:szCs w:val="16"/>
              </w:rPr>
            </w:pPr>
            <w:r w:rsidRPr="00DB432C">
              <w:rPr>
                <w:rFonts w:cs="Times New Roman"/>
                <w:sz w:val="16"/>
                <w:szCs w:val="16"/>
              </w:rPr>
              <w:t>11</w:t>
            </w:r>
          </w:p>
        </w:tc>
        <w:tc>
          <w:tcPr>
            <w:tcW w:w="431" w:type="dxa"/>
          </w:tcPr>
          <w:p w14:paraId="4F2ED7FB" w14:textId="5DE27576" w:rsidR="00A9093D" w:rsidRPr="00DB432C" w:rsidRDefault="00A9093D" w:rsidP="00B00A16">
            <w:pPr>
              <w:spacing w:after="0" w:line="240" w:lineRule="auto"/>
              <w:jc w:val="left"/>
              <w:rPr>
                <w:rFonts w:cs="Times New Roman"/>
                <w:sz w:val="16"/>
                <w:szCs w:val="16"/>
              </w:rPr>
            </w:pPr>
            <w:r w:rsidRPr="00DB432C">
              <w:rPr>
                <w:rFonts w:cs="Times New Roman"/>
                <w:sz w:val="16"/>
                <w:szCs w:val="16"/>
              </w:rPr>
              <w:t>20</w:t>
            </w:r>
          </w:p>
        </w:tc>
        <w:tc>
          <w:tcPr>
            <w:tcW w:w="2609" w:type="dxa"/>
          </w:tcPr>
          <w:p w14:paraId="32501764"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228C0D7E" w14:textId="459E12BF" w:rsidR="00A9093D" w:rsidRPr="00DB432C" w:rsidRDefault="00A9093D" w:rsidP="00B00A16">
            <w:pPr>
              <w:spacing w:after="0" w:line="240" w:lineRule="auto"/>
              <w:jc w:val="left"/>
              <w:rPr>
                <w:rFonts w:cs="Times New Roman"/>
                <w:sz w:val="16"/>
                <w:szCs w:val="16"/>
              </w:rPr>
            </w:pPr>
            <w:r w:rsidRPr="00DB432C">
              <w:rPr>
                <w:rFonts w:cs="Times New Roman"/>
                <w:sz w:val="16"/>
                <w:szCs w:val="16"/>
              </w:rPr>
              <w:t>12</w:t>
            </w:r>
          </w:p>
        </w:tc>
        <w:tc>
          <w:tcPr>
            <w:tcW w:w="434" w:type="dxa"/>
          </w:tcPr>
          <w:p w14:paraId="71EE676C" w14:textId="6BBEF706" w:rsidR="00A9093D" w:rsidRPr="00DB432C" w:rsidRDefault="00A9093D" w:rsidP="00B00A16">
            <w:pPr>
              <w:spacing w:after="0" w:line="240" w:lineRule="auto"/>
              <w:jc w:val="left"/>
              <w:rPr>
                <w:rFonts w:cs="Times New Roman"/>
                <w:sz w:val="16"/>
                <w:szCs w:val="16"/>
              </w:rPr>
            </w:pPr>
            <w:r w:rsidRPr="00DB432C">
              <w:rPr>
                <w:rFonts w:cs="Times New Roman"/>
                <w:sz w:val="16"/>
                <w:szCs w:val="16"/>
              </w:rPr>
              <w:t>21</w:t>
            </w:r>
          </w:p>
        </w:tc>
        <w:tc>
          <w:tcPr>
            <w:tcW w:w="2430" w:type="dxa"/>
          </w:tcPr>
          <w:p w14:paraId="5C0D3024"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17E0388A" w14:textId="00FCB18B" w:rsidR="00A9093D" w:rsidRPr="00DB432C" w:rsidRDefault="00A9093D" w:rsidP="00B00A16">
            <w:pPr>
              <w:spacing w:after="0" w:line="240" w:lineRule="auto"/>
              <w:jc w:val="left"/>
              <w:rPr>
                <w:rFonts w:cs="Times New Roman"/>
                <w:sz w:val="16"/>
                <w:szCs w:val="16"/>
              </w:rPr>
            </w:pPr>
            <w:r w:rsidRPr="00DB432C">
              <w:rPr>
                <w:rFonts w:cs="Times New Roman"/>
                <w:sz w:val="16"/>
                <w:szCs w:val="16"/>
              </w:rPr>
              <w:t>13</w:t>
            </w:r>
          </w:p>
        </w:tc>
      </w:tr>
      <w:tr w:rsidR="00A9093D" w:rsidRPr="00DB432C" w14:paraId="75C557E5" w14:textId="77777777" w:rsidTr="00723817">
        <w:tc>
          <w:tcPr>
            <w:tcW w:w="524" w:type="dxa"/>
          </w:tcPr>
          <w:p w14:paraId="7D0570B5" w14:textId="5552DC8F" w:rsidR="00A9093D" w:rsidRPr="00DB432C" w:rsidRDefault="00A9093D" w:rsidP="00B00A16">
            <w:pPr>
              <w:spacing w:after="0" w:line="240" w:lineRule="auto"/>
              <w:jc w:val="left"/>
              <w:rPr>
                <w:rFonts w:cs="Times New Roman"/>
                <w:sz w:val="16"/>
                <w:szCs w:val="16"/>
              </w:rPr>
            </w:pPr>
            <w:r w:rsidRPr="00DB432C">
              <w:rPr>
                <w:rFonts w:cs="Times New Roman"/>
                <w:sz w:val="16"/>
                <w:szCs w:val="16"/>
              </w:rPr>
              <w:t>22</w:t>
            </w:r>
          </w:p>
        </w:tc>
        <w:tc>
          <w:tcPr>
            <w:tcW w:w="2337" w:type="dxa"/>
          </w:tcPr>
          <w:p w14:paraId="5D97C78D"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2B6A8F22" w14:textId="22CF5174" w:rsidR="00A9093D" w:rsidRPr="00DB432C" w:rsidRDefault="00A9093D" w:rsidP="00B00A16">
            <w:pPr>
              <w:spacing w:after="0" w:line="240" w:lineRule="auto"/>
              <w:jc w:val="left"/>
              <w:rPr>
                <w:rFonts w:cs="Times New Roman"/>
                <w:sz w:val="16"/>
                <w:szCs w:val="16"/>
              </w:rPr>
            </w:pPr>
            <w:r w:rsidRPr="00DB432C">
              <w:rPr>
                <w:rFonts w:cs="Times New Roman"/>
                <w:sz w:val="16"/>
                <w:szCs w:val="16"/>
              </w:rPr>
              <w:t>14</w:t>
            </w:r>
          </w:p>
        </w:tc>
        <w:tc>
          <w:tcPr>
            <w:tcW w:w="431" w:type="dxa"/>
          </w:tcPr>
          <w:p w14:paraId="3201D4A2" w14:textId="410B3ED1" w:rsidR="00A9093D" w:rsidRPr="00DB432C" w:rsidRDefault="00A9093D" w:rsidP="00B00A16">
            <w:pPr>
              <w:spacing w:after="0" w:line="240" w:lineRule="auto"/>
              <w:jc w:val="left"/>
              <w:rPr>
                <w:rFonts w:cs="Times New Roman"/>
                <w:sz w:val="16"/>
                <w:szCs w:val="16"/>
              </w:rPr>
            </w:pPr>
            <w:r w:rsidRPr="00DB432C">
              <w:rPr>
                <w:rFonts w:cs="Times New Roman"/>
                <w:sz w:val="16"/>
                <w:szCs w:val="16"/>
              </w:rPr>
              <w:t>23</w:t>
            </w:r>
          </w:p>
        </w:tc>
        <w:tc>
          <w:tcPr>
            <w:tcW w:w="2609" w:type="dxa"/>
          </w:tcPr>
          <w:p w14:paraId="2A3CD1D9"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414C4383" w14:textId="7A4B4B98" w:rsidR="00A9093D" w:rsidRPr="00DB432C" w:rsidRDefault="00A9093D" w:rsidP="00B00A16">
            <w:pPr>
              <w:spacing w:after="0" w:line="240" w:lineRule="auto"/>
              <w:jc w:val="left"/>
              <w:rPr>
                <w:rFonts w:cs="Times New Roman"/>
                <w:sz w:val="16"/>
                <w:szCs w:val="16"/>
              </w:rPr>
            </w:pPr>
            <w:r w:rsidRPr="00DB432C">
              <w:rPr>
                <w:rFonts w:cs="Times New Roman"/>
                <w:sz w:val="16"/>
                <w:szCs w:val="16"/>
              </w:rPr>
              <w:t>15</w:t>
            </w:r>
          </w:p>
        </w:tc>
        <w:tc>
          <w:tcPr>
            <w:tcW w:w="434" w:type="dxa"/>
          </w:tcPr>
          <w:p w14:paraId="25C6C0BF" w14:textId="54DE891B" w:rsidR="00A9093D" w:rsidRPr="00DB432C" w:rsidRDefault="00A9093D" w:rsidP="00B00A16">
            <w:pPr>
              <w:spacing w:after="0" w:line="240" w:lineRule="auto"/>
              <w:jc w:val="left"/>
              <w:rPr>
                <w:rFonts w:cs="Times New Roman"/>
                <w:sz w:val="16"/>
                <w:szCs w:val="16"/>
              </w:rPr>
            </w:pPr>
            <w:r w:rsidRPr="00DB432C">
              <w:rPr>
                <w:rFonts w:cs="Times New Roman"/>
                <w:sz w:val="16"/>
                <w:szCs w:val="16"/>
              </w:rPr>
              <w:t>24</w:t>
            </w:r>
          </w:p>
        </w:tc>
        <w:tc>
          <w:tcPr>
            <w:tcW w:w="2430" w:type="dxa"/>
          </w:tcPr>
          <w:p w14:paraId="1664DCA5"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45735D0B" w14:textId="3671609C" w:rsidR="00A9093D" w:rsidRPr="00DB432C" w:rsidRDefault="00A9093D" w:rsidP="00B00A16">
            <w:pPr>
              <w:spacing w:after="0" w:line="240" w:lineRule="auto"/>
              <w:jc w:val="left"/>
              <w:rPr>
                <w:rFonts w:cs="Times New Roman"/>
                <w:sz w:val="16"/>
                <w:szCs w:val="16"/>
              </w:rPr>
            </w:pPr>
            <w:r w:rsidRPr="00DB432C">
              <w:rPr>
                <w:rFonts w:cs="Times New Roman"/>
                <w:sz w:val="16"/>
                <w:szCs w:val="16"/>
              </w:rPr>
              <w:t>16</w:t>
            </w:r>
          </w:p>
        </w:tc>
      </w:tr>
      <w:tr w:rsidR="00A9093D" w:rsidRPr="00DB432C" w14:paraId="51FD3EB8" w14:textId="77777777" w:rsidTr="00723817">
        <w:tc>
          <w:tcPr>
            <w:tcW w:w="524" w:type="dxa"/>
          </w:tcPr>
          <w:p w14:paraId="2EC9D16C" w14:textId="6C147663" w:rsidR="00A9093D" w:rsidRPr="00DB432C" w:rsidRDefault="00A9093D" w:rsidP="00B00A16">
            <w:pPr>
              <w:spacing w:after="0" w:line="240" w:lineRule="auto"/>
              <w:jc w:val="left"/>
              <w:rPr>
                <w:rFonts w:cs="Times New Roman"/>
                <w:sz w:val="16"/>
                <w:szCs w:val="16"/>
              </w:rPr>
            </w:pPr>
            <w:r w:rsidRPr="00DB432C">
              <w:rPr>
                <w:rFonts w:cs="Times New Roman"/>
                <w:sz w:val="16"/>
                <w:szCs w:val="16"/>
              </w:rPr>
              <w:t>25</w:t>
            </w:r>
          </w:p>
        </w:tc>
        <w:tc>
          <w:tcPr>
            <w:tcW w:w="2337" w:type="dxa"/>
          </w:tcPr>
          <w:p w14:paraId="15091F7B"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B3EB067" w14:textId="1A096816" w:rsidR="00A9093D" w:rsidRPr="00DB432C" w:rsidRDefault="00A9093D" w:rsidP="00B00A16">
            <w:pPr>
              <w:spacing w:after="0" w:line="240" w:lineRule="auto"/>
              <w:jc w:val="left"/>
              <w:rPr>
                <w:rFonts w:cs="Times New Roman"/>
                <w:sz w:val="16"/>
                <w:szCs w:val="16"/>
              </w:rPr>
            </w:pPr>
            <w:r w:rsidRPr="00DB432C">
              <w:rPr>
                <w:rFonts w:cs="Times New Roman"/>
                <w:sz w:val="16"/>
                <w:szCs w:val="16"/>
              </w:rPr>
              <w:t>17</w:t>
            </w:r>
          </w:p>
        </w:tc>
        <w:tc>
          <w:tcPr>
            <w:tcW w:w="431" w:type="dxa"/>
          </w:tcPr>
          <w:p w14:paraId="5F026277" w14:textId="4A3560CD" w:rsidR="00A9093D" w:rsidRPr="00DB432C" w:rsidRDefault="00A9093D" w:rsidP="00B00A16">
            <w:pPr>
              <w:spacing w:after="0" w:line="240" w:lineRule="auto"/>
              <w:jc w:val="left"/>
              <w:rPr>
                <w:rFonts w:cs="Times New Roman"/>
                <w:sz w:val="16"/>
                <w:szCs w:val="16"/>
              </w:rPr>
            </w:pPr>
            <w:r w:rsidRPr="00DB432C">
              <w:rPr>
                <w:rFonts w:cs="Times New Roman"/>
                <w:sz w:val="16"/>
                <w:szCs w:val="16"/>
              </w:rPr>
              <w:t>26</w:t>
            </w:r>
          </w:p>
        </w:tc>
        <w:tc>
          <w:tcPr>
            <w:tcW w:w="2609" w:type="dxa"/>
          </w:tcPr>
          <w:p w14:paraId="3DD43390"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00619B6F" w14:textId="10CAE977" w:rsidR="00A9093D" w:rsidRPr="00DB432C" w:rsidRDefault="00A9093D" w:rsidP="00B00A16">
            <w:pPr>
              <w:spacing w:after="0" w:line="240" w:lineRule="auto"/>
              <w:jc w:val="left"/>
              <w:rPr>
                <w:rFonts w:cs="Times New Roman"/>
                <w:sz w:val="16"/>
                <w:szCs w:val="16"/>
              </w:rPr>
            </w:pPr>
            <w:r w:rsidRPr="00DB432C">
              <w:rPr>
                <w:rFonts w:cs="Times New Roman"/>
                <w:sz w:val="16"/>
                <w:szCs w:val="16"/>
              </w:rPr>
              <w:t>18</w:t>
            </w:r>
          </w:p>
        </w:tc>
        <w:tc>
          <w:tcPr>
            <w:tcW w:w="434" w:type="dxa"/>
          </w:tcPr>
          <w:p w14:paraId="3B94A34D" w14:textId="545D4C8D" w:rsidR="00A9093D" w:rsidRPr="00DB432C" w:rsidRDefault="00A9093D" w:rsidP="00B00A16">
            <w:pPr>
              <w:spacing w:after="0" w:line="240" w:lineRule="auto"/>
              <w:jc w:val="left"/>
              <w:rPr>
                <w:rFonts w:cs="Times New Roman"/>
                <w:sz w:val="16"/>
                <w:szCs w:val="16"/>
              </w:rPr>
            </w:pPr>
            <w:r w:rsidRPr="00DB432C">
              <w:rPr>
                <w:rFonts w:cs="Times New Roman"/>
                <w:sz w:val="16"/>
                <w:szCs w:val="16"/>
              </w:rPr>
              <w:t>27</w:t>
            </w:r>
          </w:p>
        </w:tc>
        <w:tc>
          <w:tcPr>
            <w:tcW w:w="2430" w:type="dxa"/>
          </w:tcPr>
          <w:p w14:paraId="5505E6F9"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33A81368" w14:textId="5E7AC8B4" w:rsidR="00A9093D" w:rsidRPr="00DB432C" w:rsidRDefault="00A9093D" w:rsidP="00B00A16">
            <w:pPr>
              <w:spacing w:after="0" w:line="240" w:lineRule="auto"/>
              <w:jc w:val="left"/>
              <w:rPr>
                <w:rFonts w:cs="Times New Roman"/>
                <w:sz w:val="16"/>
                <w:szCs w:val="16"/>
              </w:rPr>
            </w:pPr>
            <w:r w:rsidRPr="00DB432C">
              <w:rPr>
                <w:rFonts w:cs="Times New Roman"/>
                <w:sz w:val="16"/>
                <w:szCs w:val="16"/>
              </w:rPr>
              <w:t>19</w:t>
            </w:r>
          </w:p>
        </w:tc>
      </w:tr>
      <w:tr w:rsidR="00A9093D" w:rsidRPr="00DB432C" w14:paraId="4B502FF0" w14:textId="77777777" w:rsidTr="00723817">
        <w:tc>
          <w:tcPr>
            <w:tcW w:w="524" w:type="dxa"/>
          </w:tcPr>
          <w:p w14:paraId="7B5BECAF" w14:textId="712FF299" w:rsidR="00A9093D" w:rsidRPr="00DB432C" w:rsidRDefault="00A9093D" w:rsidP="00B00A16">
            <w:pPr>
              <w:spacing w:after="0" w:line="240" w:lineRule="auto"/>
              <w:jc w:val="left"/>
              <w:rPr>
                <w:rFonts w:cs="Times New Roman"/>
                <w:sz w:val="16"/>
                <w:szCs w:val="16"/>
              </w:rPr>
            </w:pPr>
            <w:r w:rsidRPr="00DB432C">
              <w:rPr>
                <w:rFonts w:cs="Times New Roman"/>
                <w:sz w:val="16"/>
                <w:szCs w:val="16"/>
              </w:rPr>
              <w:t>28</w:t>
            </w:r>
          </w:p>
        </w:tc>
        <w:tc>
          <w:tcPr>
            <w:tcW w:w="2337" w:type="dxa"/>
          </w:tcPr>
          <w:p w14:paraId="1DC396A2"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18C1342D" w14:textId="73767FBE" w:rsidR="00A9093D" w:rsidRPr="00DB432C" w:rsidRDefault="00A9093D" w:rsidP="00B00A16">
            <w:pPr>
              <w:spacing w:after="0" w:line="240" w:lineRule="auto"/>
              <w:jc w:val="left"/>
              <w:rPr>
                <w:rFonts w:cs="Times New Roman"/>
                <w:sz w:val="16"/>
                <w:szCs w:val="16"/>
              </w:rPr>
            </w:pPr>
            <w:r w:rsidRPr="00DB432C">
              <w:rPr>
                <w:rFonts w:cs="Times New Roman"/>
                <w:sz w:val="16"/>
                <w:szCs w:val="16"/>
              </w:rPr>
              <w:t>20</w:t>
            </w:r>
          </w:p>
        </w:tc>
        <w:tc>
          <w:tcPr>
            <w:tcW w:w="431" w:type="dxa"/>
          </w:tcPr>
          <w:p w14:paraId="46FB608A" w14:textId="0495FE15" w:rsidR="00A9093D" w:rsidRPr="00DB432C" w:rsidRDefault="00A9093D" w:rsidP="00B00A16">
            <w:pPr>
              <w:spacing w:after="0" w:line="240" w:lineRule="auto"/>
              <w:jc w:val="left"/>
              <w:rPr>
                <w:rFonts w:cs="Times New Roman"/>
                <w:sz w:val="16"/>
                <w:szCs w:val="16"/>
              </w:rPr>
            </w:pPr>
            <w:r w:rsidRPr="00DB432C">
              <w:rPr>
                <w:rFonts w:cs="Times New Roman"/>
                <w:sz w:val="16"/>
                <w:szCs w:val="16"/>
              </w:rPr>
              <w:t>29</w:t>
            </w:r>
          </w:p>
        </w:tc>
        <w:tc>
          <w:tcPr>
            <w:tcW w:w="2609" w:type="dxa"/>
          </w:tcPr>
          <w:p w14:paraId="21700AB3"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049DCE8" w14:textId="62573AB5" w:rsidR="00A9093D" w:rsidRPr="00DB432C" w:rsidRDefault="00A9093D" w:rsidP="00B00A16">
            <w:pPr>
              <w:spacing w:after="0" w:line="240" w:lineRule="auto"/>
              <w:jc w:val="left"/>
              <w:rPr>
                <w:rFonts w:cs="Times New Roman"/>
                <w:sz w:val="16"/>
                <w:szCs w:val="16"/>
              </w:rPr>
            </w:pPr>
            <w:r w:rsidRPr="00DB432C">
              <w:rPr>
                <w:rFonts w:cs="Times New Roman"/>
                <w:sz w:val="16"/>
                <w:szCs w:val="16"/>
              </w:rPr>
              <w:t>21</w:t>
            </w:r>
          </w:p>
        </w:tc>
        <w:tc>
          <w:tcPr>
            <w:tcW w:w="434" w:type="dxa"/>
          </w:tcPr>
          <w:p w14:paraId="0CAC8DB8" w14:textId="4F401A97" w:rsidR="00A9093D" w:rsidRPr="00DB432C" w:rsidRDefault="00A9093D" w:rsidP="00B00A16">
            <w:pPr>
              <w:spacing w:after="0" w:line="240" w:lineRule="auto"/>
              <w:jc w:val="left"/>
              <w:rPr>
                <w:rFonts w:cs="Times New Roman"/>
                <w:sz w:val="16"/>
                <w:szCs w:val="16"/>
              </w:rPr>
            </w:pPr>
            <w:r w:rsidRPr="00DB432C">
              <w:rPr>
                <w:rFonts w:cs="Times New Roman"/>
                <w:sz w:val="16"/>
                <w:szCs w:val="16"/>
              </w:rPr>
              <w:t>30</w:t>
            </w:r>
          </w:p>
        </w:tc>
        <w:tc>
          <w:tcPr>
            <w:tcW w:w="2430" w:type="dxa"/>
          </w:tcPr>
          <w:p w14:paraId="2E14B5AE"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009ABCF8" w14:textId="6B8AB2B1" w:rsidR="00A9093D" w:rsidRPr="00DB432C" w:rsidRDefault="00A9093D" w:rsidP="00B00A16">
            <w:pPr>
              <w:spacing w:after="0" w:line="240" w:lineRule="auto"/>
              <w:jc w:val="left"/>
              <w:rPr>
                <w:rFonts w:cs="Times New Roman"/>
                <w:sz w:val="16"/>
                <w:szCs w:val="16"/>
              </w:rPr>
            </w:pPr>
            <w:r w:rsidRPr="00DB432C">
              <w:rPr>
                <w:rFonts w:cs="Times New Roman"/>
                <w:sz w:val="16"/>
                <w:szCs w:val="16"/>
              </w:rPr>
              <w:t>22</w:t>
            </w:r>
          </w:p>
        </w:tc>
      </w:tr>
      <w:tr w:rsidR="00A9093D" w:rsidRPr="00DB432C" w14:paraId="54C8A617" w14:textId="77777777" w:rsidTr="00723817">
        <w:tc>
          <w:tcPr>
            <w:tcW w:w="524" w:type="dxa"/>
          </w:tcPr>
          <w:p w14:paraId="5E4BECB8" w14:textId="79F7734C" w:rsidR="00A9093D" w:rsidRPr="00DB432C" w:rsidRDefault="00A9093D" w:rsidP="00B00A16">
            <w:pPr>
              <w:spacing w:after="0" w:line="240" w:lineRule="auto"/>
              <w:jc w:val="left"/>
              <w:rPr>
                <w:rFonts w:cs="Times New Roman"/>
                <w:sz w:val="16"/>
                <w:szCs w:val="16"/>
              </w:rPr>
            </w:pPr>
            <w:r w:rsidRPr="00DB432C">
              <w:rPr>
                <w:rFonts w:cs="Times New Roman"/>
                <w:sz w:val="16"/>
                <w:szCs w:val="16"/>
              </w:rPr>
              <w:t>31</w:t>
            </w:r>
          </w:p>
        </w:tc>
        <w:tc>
          <w:tcPr>
            <w:tcW w:w="2337" w:type="dxa"/>
          </w:tcPr>
          <w:p w14:paraId="53A7CB56"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249C88E7" w14:textId="673096FA" w:rsidR="00A9093D" w:rsidRPr="00DB432C" w:rsidRDefault="00A9093D" w:rsidP="00B00A16">
            <w:pPr>
              <w:spacing w:after="0" w:line="240" w:lineRule="auto"/>
              <w:jc w:val="left"/>
              <w:rPr>
                <w:rFonts w:cs="Times New Roman"/>
                <w:sz w:val="16"/>
                <w:szCs w:val="16"/>
              </w:rPr>
            </w:pPr>
            <w:r w:rsidRPr="00DB432C">
              <w:rPr>
                <w:rFonts w:cs="Times New Roman"/>
                <w:sz w:val="16"/>
                <w:szCs w:val="16"/>
              </w:rPr>
              <w:t>23</w:t>
            </w:r>
          </w:p>
        </w:tc>
        <w:tc>
          <w:tcPr>
            <w:tcW w:w="431" w:type="dxa"/>
          </w:tcPr>
          <w:p w14:paraId="243CC888" w14:textId="47EAF91C" w:rsidR="00A9093D" w:rsidRPr="00DB432C" w:rsidRDefault="00A9093D" w:rsidP="00B00A16">
            <w:pPr>
              <w:spacing w:after="0" w:line="240" w:lineRule="auto"/>
              <w:jc w:val="left"/>
              <w:rPr>
                <w:rFonts w:cs="Times New Roman"/>
                <w:sz w:val="16"/>
                <w:szCs w:val="16"/>
              </w:rPr>
            </w:pPr>
            <w:r w:rsidRPr="00DB432C">
              <w:rPr>
                <w:rFonts w:cs="Times New Roman"/>
                <w:sz w:val="16"/>
                <w:szCs w:val="16"/>
              </w:rPr>
              <w:t>32</w:t>
            </w:r>
          </w:p>
        </w:tc>
        <w:tc>
          <w:tcPr>
            <w:tcW w:w="2609" w:type="dxa"/>
          </w:tcPr>
          <w:p w14:paraId="31841450"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D4C3C16" w14:textId="330C13DC" w:rsidR="00A9093D" w:rsidRPr="00DB432C" w:rsidRDefault="00A9093D" w:rsidP="00B00A16">
            <w:pPr>
              <w:spacing w:after="0" w:line="240" w:lineRule="auto"/>
              <w:jc w:val="left"/>
              <w:rPr>
                <w:rFonts w:cs="Times New Roman"/>
                <w:sz w:val="16"/>
                <w:szCs w:val="16"/>
              </w:rPr>
            </w:pPr>
            <w:r w:rsidRPr="00DB432C">
              <w:rPr>
                <w:rFonts w:cs="Times New Roman"/>
                <w:sz w:val="16"/>
                <w:szCs w:val="16"/>
              </w:rPr>
              <w:t>24</w:t>
            </w:r>
          </w:p>
        </w:tc>
        <w:tc>
          <w:tcPr>
            <w:tcW w:w="434" w:type="dxa"/>
          </w:tcPr>
          <w:p w14:paraId="20AA0B89" w14:textId="71B05585" w:rsidR="00A9093D" w:rsidRPr="00DB432C" w:rsidRDefault="00A9093D" w:rsidP="00B00A16">
            <w:pPr>
              <w:spacing w:after="0" w:line="240" w:lineRule="auto"/>
              <w:jc w:val="left"/>
              <w:rPr>
                <w:rFonts w:cs="Times New Roman"/>
                <w:sz w:val="16"/>
                <w:szCs w:val="16"/>
              </w:rPr>
            </w:pPr>
            <w:r w:rsidRPr="00DB432C">
              <w:rPr>
                <w:rFonts w:cs="Times New Roman"/>
                <w:sz w:val="16"/>
                <w:szCs w:val="16"/>
              </w:rPr>
              <w:t>33</w:t>
            </w:r>
          </w:p>
        </w:tc>
        <w:tc>
          <w:tcPr>
            <w:tcW w:w="2430" w:type="dxa"/>
          </w:tcPr>
          <w:p w14:paraId="355D018C"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4A164E5A" w14:textId="4C11396A" w:rsidR="00A9093D" w:rsidRPr="00DB432C" w:rsidRDefault="00A9093D" w:rsidP="00B00A16">
            <w:pPr>
              <w:spacing w:after="0" w:line="240" w:lineRule="auto"/>
              <w:jc w:val="left"/>
              <w:rPr>
                <w:rFonts w:cs="Times New Roman"/>
                <w:sz w:val="16"/>
                <w:szCs w:val="16"/>
              </w:rPr>
            </w:pPr>
            <w:r w:rsidRPr="00DB432C">
              <w:rPr>
                <w:rFonts w:cs="Times New Roman"/>
                <w:sz w:val="16"/>
                <w:szCs w:val="16"/>
              </w:rPr>
              <w:t>25</w:t>
            </w:r>
          </w:p>
        </w:tc>
      </w:tr>
      <w:tr w:rsidR="00A9093D" w:rsidRPr="00DB432C" w14:paraId="4562EDBE" w14:textId="77777777" w:rsidTr="00723817">
        <w:tc>
          <w:tcPr>
            <w:tcW w:w="524" w:type="dxa"/>
          </w:tcPr>
          <w:p w14:paraId="3098A091" w14:textId="32E75428" w:rsidR="00A9093D" w:rsidRPr="00DB432C" w:rsidRDefault="00A9093D" w:rsidP="00B00A16">
            <w:pPr>
              <w:spacing w:after="0" w:line="240" w:lineRule="auto"/>
              <w:jc w:val="left"/>
              <w:rPr>
                <w:rFonts w:cs="Times New Roman"/>
                <w:sz w:val="16"/>
                <w:szCs w:val="16"/>
              </w:rPr>
            </w:pPr>
            <w:r w:rsidRPr="00DB432C">
              <w:rPr>
                <w:rFonts w:cs="Times New Roman"/>
                <w:sz w:val="16"/>
                <w:szCs w:val="16"/>
              </w:rPr>
              <w:t>34</w:t>
            </w:r>
          </w:p>
        </w:tc>
        <w:tc>
          <w:tcPr>
            <w:tcW w:w="2337" w:type="dxa"/>
          </w:tcPr>
          <w:p w14:paraId="27F38DD8"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4A2BB0D6" w14:textId="4595573C" w:rsidR="00A9093D" w:rsidRPr="00DB432C" w:rsidRDefault="00A9093D" w:rsidP="00B00A16">
            <w:pPr>
              <w:spacing w:after="0" w:line="240" w:lineRule="auto"/>
              <w:jc w:val="left"/>
              <w:rPr>
                <w:rFonts w:cs="Times New Roman"/>
                <w:sz w:val="16"/>
                <w:szCs w:val="16"/>
              </w:rPr>
            </w:pPr>
            <w:r w:rsidRPr="00DB432C">
              <w:rPr>
                <w:rFonts w:cs="Times New Roman"/>
                <w:sz w:val="16"/>
                <w:szCs w:val="16"/>
              </w:rPr>
              <w:t>26</w:t>
            </w:r>
          </w:p>
        </w:tc>
        <w:tc>
          <w:tcPr>
            <w:tcW w:w="431" w:type="dxa"/>
          </w:tcPr>
          <w:p w14:paraId="092BEFD1" w14:textId="7A0AE4F2" w:rsidR="00A9093D" w:rsidRPr="00DB432C" w:rsidRDefault="00A9093D" w:rsidP="00B00A16">
            <w:pPr>
              <w:spacing w:after="0" w:line="240" w:lineRule="auto"/>
              <w:jc w:val="left"/>
              <w:rPr>
                <w:rFonts w:cs="Times New Roman"/>
                <w:sz w:val="16"/>
                <w:szCs w:val="16"/>
              </w:rPr>
            </w:pPr>
            <w:r w:rsidRPr="00DB432C">
              <w:rPr>
                <w:rFonts w:cs="Times New Roman"/>
                <w:sz w:val="16"/>
                <w:szCs w:val="16"/>
              </w:rPr>
              <w:t>35</w:t>
            </w:r>
          </w:p>
        </w:tc>
        <w:tc>
          <w:tcPr>
            <w:tcW w:w="2609" w:type="dxa"/>
          </w:tcPr>
          <w:p w14:paraId="46A7D4C9"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75CFA457" w14:textId="2F9AEBB4" w:rsidR="00A9093D" w:rsidRPr="00DB432C" w:rsidRDefault="00A9093D" w:rsidP="00B00A16">
            <w:pPr>
              <w:spacing w:after="0" w:line="240" w:lineRule="auto"/>
              <w:jc w:val="left"/>
              <w:rPr>
                <w:rFonts w:cs="Times New Roman"/>
                <w:sz w:val="16"/>
                <w:szCs w:val="16"/>
              </w:rPr>
            </w:pPr>
            <w:r w:rsidRPr="00DB432C">
              <w:rPr>
                <w:rFonts w:cs="Times New Roman"/>
                <w:sz w:val="16"/>
                <w:szCs w:val="16"/>
              </w:rPr>
              <w:t>27</w:t>
            </w:r>
          </w:p>
        </w:tc>
        <w:tc>
          <w:tcPr>
            <w:tcW w:w="434" w:type="dxa"/>
          </w:tcPr>
          <w:p w14:paraId="39E08455" w14:textId="725AC8A5" w:rsidR="00A9093D" w:rsidRPr="00DB432C" w:rsidRDefault="00A9093D" w:rsidP="00B00A16">
            <w:pPr>
              <w:spacing w:after="0" w:line="240" w:lineRule="auto"/>
              <w:jc w:val="left"/>
              <w:rPr>
                <w:rFonts w:cs="Times New Roman"/>
                <w:sz w:val="16"/>
                <w:szCs w:val="16"/>
              </w:rPr>
            </w:pPr>
            <w:r w:rsidRPr="00DB432C">
              <w:rPr>
                <w:rFonts w:cs="Times New Roman"/>
                <w:sz w:val="16"/>
                <w:szCs w:val="16"/>
              </w:rPr>
              <w:t>36</w:t>
            </w:r>
          </w:p>
        </w:tc>
        <w:tc>
          <w:tcPr>
            <w:tcW w:w="2430" w:type="dxa"/>
          </w:tcPr>
          <w:p w14:paraId="15389AE3"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EA18472" w14:textId="379AA2F9" w:rsidR="00A9093D" w:rsidRPr="00DB432C" w:rsidRDefault="00A9093D" w:rsidP="00B00A16">
            <w:pPr>
              <w:spacing w:after="0" w:line="240" w:lineRule="auto"/>
              <w:jc w:val="left"/>
              <w:rPr>
                <w:rFonts w:cs="Times New Roman"/>
                <w:sz w:val="16"/>
                <w:szCs w:val="16"/>
              </w:rPr>
            </w:pPr>
            <w:r w:rsidRPr="00DB432C">
              <w:rPr>
                <w:rFonts w:cs="Times New Roman"/>
                <w:sz w:val="16"/>
                <w:szCs w:val="16"/>
              </w:rPr>
              <w:t>28</w:t>
            </w:r>
          </w:p>
        </w:tc>
      </w:tr>
      <w:tr w:rsidR="00A9093D" w:rsidRPr="00DB432C" w14:paraId="3AA5C6D5" w14:textId="77777777" w:rsidTr="00723817">
        <w:tc>
          <w:tcPr>
            <w:tcW w:w="524" w:type="dxa"/>
          </w:tcPr>
          <w:p w14:paraId="7F477440" w14:textId="1DF57044" w:rsidR="00A9093D" w:rsidRPr="00DB432C" w:rsidRDefault="00A9093D" w:rsidP="00B00A16">
            <w:pPr>
              <w:spacing w:after="0" w:line="240" w:lineRule="auto"/>
              <w:jc w:val="left"/>
              <w:rPr>
                <w:rFonts w:cs="Times New Roman"/>
                <w:sz w:val="16"/>
                <w:szCs w:val="16"/>
              </w:rPr>
            </w:pPr>
            <w:r w:rsidRPr="00DB432C">
              <w:rPr>
                <w:rFonts w:cs="Times New Roman"/>
                <w:sz w:val="16"/>
                <w:szCs w:val="16"/>
              </w:rPr>
              <w:t>37</w:t>
            </w:r>
          </w:p>
        </w:tc>
        <w:tc>
          <w:tcPr>
            <w:tcW w:w="2337" w:type="dxa"/>
          </w:tcPr>
          <w:p w14:paraId="262AC623"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093BBA4D" w14:textId="51FFF6F8" w:rsidR="00A9093D" w:rsidRPr="00DB432C" w:rsidRDefault="00A9093D" w:rsidP="00B00A16">
            <w:pPr>
              <w:spacing w:after="0" w:line="240" w:lineRule="auto"/>
              <w:jc w:val="left"/>
              <w:rPr>
                <w:rFonts w:cs="Times New Roman"/>
                <w:sz w:val="16"/>
                <w:szCs w:val="16"/>
              </w:rPr>
            </w:pPr>
            <w:r w:rsidRPr="00DB432C">
              <w:rPr>
                <w:rFonts w:cs="Times New Roman"/>
                <w:sz w:val="16"/>
                <w:szCs w:val="16"/>
              </w:rPr>
              <w:t>29</w:t>
            </w:r>
          </w:p>
        </w:tc>
        <w:tc>
          <w:tcPr>
            <w:tcW w:w="431" w:type="dxa"/>
          </w:tcPr>
          <w:p w14:paraId="5366D571" w14:textId="4D6C7F1C" w:rsidR="00A9093D" w:rsidRPr="00DB432C" w:rsidRDefault="00A9093D" w:rsidP="00B00A16">
            <w:pPr>
              <w:spacing w:after="0" w:line="240" w:lineRule="auto"/>
              <w:jc w:val="left"/>
              <w:rPr>
                <w:rFonts w:cs="Times New Roman"/>
                <w:sz w:val="16"/>
                <w:szCs w:val="16"/>
              </w:rPr>
            </w:pPr>
            <w:r w:rsidRPr="00DB432C">
              <w:rPr>
                <w:rFonts w:cs="Times New Roman"/>
                <w:sz w:val="16"/>
                <w:szCs w:val="16"/>
              </w:rPr>
              <w:t>38</w:t>
            </w:r>
          </w:p>
        </w:tc>
        <w:tc>
          <w:tcPr>
            <w:tcW w:w="2609" w:type="dxa"/>
          </w:tcPr>
          <w:p w14:paraId="1B0DCDE1"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34836C6C" w14:textId="7B9FF1EC" w:rsidR="00A9093D" w:rsidRPr="00DB432C" w:rsidRDefault="00A9093D" w:rsidP="00B00A16">
            <w:pPr>
              <w:spacing w:after="0" w:line="240" w:lineRule="auto"/>
              <w:jc w:val="left"/>
              <w:rPr>
                <w:rFonts w:cs="Times New Roman"/>
                <w:sz w:val="16"/>
                <w:szCs w:val="16"/>
              </w:rPr>
            </w:pPr>
            <w:r w:rsidRPr="00DB432C">
              <w:rPr>
                <w:rFonts w:cs="Times New Roman"/>
                <w:sz w:val="16"/>
                <w:szCs w:val="16"/>
              </w:rPr>
              <w:t>30</w:t>
            </w:r>
          </w:p>
        </w:tc>
        <w:tc>
          <w:tcPr>
            <w:tcW w:w="434" w:type="dxa"/>
          </w:tcPr>
          <w:p w14:paraId="30E33112" w14:textId="1E3A0920" w:rsidR="00A9093D" w:rsidRPr="00DB432C" w:rsidRDefault="00A9093D" w:rsidP="00B00A16">
            <w:pPr>
              <w:spacing w:after="0" w:line="240" w:lineRule="auto"/>
              <w:jc w:val="left"/>
              <w:rPr>
                <w:rFonts w:cs="Times New Roman"/>
                <w:sz w:val="16"/>
                <w:szCs w:val="16"/>
              </w:rPr>
            </w:pPr>
            <w:r w:rsidRPr="00DB432C">
              <w:rPr>
                <w:rFonts w:cs="Times New Roman"/>
                <w:sz w:val="16"/>
                <w:szCs w:val="16"/>
              </w:rPr>
              <w:t>39</w:t>
            </w:r>
          </w:p>
        </w:tc>
        <w:tc>
          <w:tcPr>
            <w:tcW w:w="2430" w:type="dxa"/>
          </w:tcPr>
          <w:p w14:paraId="58501F04"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Exhaust Thermocouple</w:t>
            </w:r>
          </w:p>
          <w:p w14:paraId="67015EFC" w14:textId="14C2C402" w:rsidR="00A9093D" w:rsidRPr="00DB432C" w:rsidRDefault="00A9093D" w:rsidP="00B00A16">
            <w:pPr>
              <w:spacing w:after="0" w:line="240" w:lineRule="auto"/>
              <w:jc w:val="left"/>
              <w:rPr>
                <w:rFonts w:cs="Times New Roman"/>
                <w:sz w:val="16"/>
                <w:szCs w:val="16"/>
              </w:rPr>
            </w:pPr>
            <w:r w:rsidRPr="00DB432C">
              <w:rPr>
                <w:rFonts w:cs="Times New Roman"/>
                <w:sz w:val="16"/>
                <w:szCs w:val="16"/>
              </w:rPr>
              <w:t>31</w:t>
            </w:r>
          </w:p>
        </w:tc>
      </w:tr>
      <w:tr w:rsidR="00A9093D" w:rsidRPr="00DB432C" w14:paraId="161965BA" w14:textId="77777777" w:rsidTr="00723817">
        <w:tc>
          <w:tcPr>
            <w:tcW w:w="524" w:type="dxa"/>
          </w:tcPr>
          <w:p w14:paraId="04C9B8B1" w14:textId="3095BEC1" w:rsidR="00A9093D" w:rsidRPr="00DB432C" w:rsidRDefault="00A9093D" w:rsidP="00B00A16">
            <w:pPr>
              <w:spacing w:after="0" w:line="240" w:lineRule="auto"/>
              <w:jc w:val="left"/>
              <w:rPr>
                <w:rFonts w:cs="Times New Roman"/>
                <w:sz w:val="16"/>
                <w:szCs w:val="16"/>
              </w:rPr>
            </w:pPr>
            <w:r w:rsidRPr="00DB432C">
              <w:rPr>
                <w:rFonts w:cs="Times New Roman"/>
                <w:sz w:val="16"/>
                <w:szCs w:val="16"/>
              </w:rPr>
              <w:t>40</w:t>
            </w:r>
          </w:p>
        </w:tc>
        <w:tc>
          <w:tcPr>
            <w:tcW w:w="2337" w:type="dxa"/>
          </w:tcPr>
          <w:p w14:paraId="425ECDDC" w14:textId="6E936D37"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1ST Stg </w:t>
            </w:r>
            <w:r w:rsidR="00C57280" w:rsidRPr="00DB432C">
              <w:rPr>
                <w:rFonts w:cs="Times New Roman"/>
                <w:sz w:val="16"/>
                <w:szCs w:val="16"/>
              </w:rPr>
              <w:t>for</w:t>
            </w:r>
            <w:r w:rsidRPr="00DB432C">
              <w:rPr>
                <w:rFonts w:cs="Times New Roman"/>
                <w:sz w:val="16"/>
                <w:szCs w:val="16"/>
              </w:rPr>
              <w:t>w</w:t>
            </w:r>
            <w:r w:rsidR="00C57280" w:rsidRPr="00DB432C">
              <w:rPr>
                <w:rFonts w:cs="Times New Roman"/>
                <w:sz w:val="16"/>
                <w:szCs w:val="16"/>
              </w:rPr>
              <w:t>ar</w:t>
            </w:r>
            <w:r w:rsidRPr="00DB432C">
              <w:rPr>
                <w:rFonts w:cs="Times New Roman"/>
                <w:sz w:val="16"/>
                <w:szCs w:val="16"/>
              </w:rPr>
              <w:t>d inner</w:t>
            </w:r>
          </w:p>
        </w:tc>
        <w:tc>
          <w:tcPr>
            <w:tcW w:w="431" w:type="dxa"/>
          </w:tcPr>
          <w:p w14:paraId="4A0C5A7F" w14:textId="5BC5E193" w:rsidR="00A9093D" w:rsidRPr="00DB432C" w:rsidRDefault="00A9093D" w:rsidP="00B00A16">
            <w:pPr>
              <w:spacing w:after="0" w:line="240" w:lineRule="auto"/>
              <w:jc w:val="left"/>
              <w:rPr>
                <w:rFonts w:cs="Times New Roman"/>
                <w:sz w:val="16"/>
                <w:szCs w:val="16"/>
              </w:rPr>
            </w:pPr>
            <w:r w:rsidRPr="00DB432C">
              <w:rPr>
                <w:rFonts w:cs="Times New Roman"/>
                <w:sz w:val="16"/>
                <w:szCs w:val="16"/>
              </w:rPr>
              <w:t>41</w:t>
            </w:r>
          </w:p>
        </w:tc>
        <w:tc>
          <w:tcPr>
            <w:tcW w:w="2609" w:type="dxa"/>
          </w:tcPr>
          <w:p w14:paraId="18ED1405" w14:textId="43B6FE69"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1ST Stg </w:t>
            </w:r>
            <w:r w:rsidR="00C57280" w:rsidRPr="00DB432C">
              <w:rPr>
                <w:rFonts w:cs="Times New Roman"/>
                <w:sz w:val="16"/>
                <w:szCs w:val="16"/>
              </w:rPr>
              <w:t>forward</w:t>
            </w:r>
            <w:r w:rsidRPr="00DB432C">
              <w:rPr>
                <w:rFonts w:cs="Times New Roman"/>
                <w:sz w:val="16"/>
                <w:szCs w:val="16"/>
              </w:rPr>
              <w:t xml:space="preserve"> inner</w:t>
            </w:r>
          </w:p>
        </w:tc>
        <w:tc>
          <w:tcPr>
            <w:tcW w:w="434" w:type="dxa"/>
          </w:tcPr>
          <w:p w14:paraId="5A25D3FD" w14:textId="2392668A" w:rsidR="00A9093D" w:rsidRPr="00DB432C" w:rsidRDefault="00A9093D" w:rsidP="00B00A16">
            <w:pPr>
              <w:spacing w:after="0" w:line="240" w:lineRule="auto"/>
              <w:jc w:val="left"/>
              <w:rPr>
                <w:rFonts w:cs="Times New Roman"/>
                <w:sz w:val="16"/>
                <w:szCs w:val="16"/>
              </w:rPr>
            </w:pPr>
            <w:r w:rsidRPr="00DB432C">
              <w:rPr>
                <w:rFonts w:cs="Times New Roman"/>
                <w:sz w:val="16"/>
                <w:szCs w:val="16"/>
              </w:rPr>
              <w:t>42</w:t>
            </w:r>
          </w:p>
        </w:tc>
        <w:tc>
          <w:tcPr>
            <w:tcW w:w="2430" w:type="dxa"/>
          </w:tcPr>
          <w:p w14:paraId="291141E3" w14:textId="07C24728"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1ST Stg Aft Outer</w:t>
            </w:r>
          </w:p>
        </w:tc>
      </w:tr>
      <w:tr w:rsidR="00A9093D" w:rsidRPr="00DB432C" w14:paraId="3A71D2F4" w14:textId="77777777" w:rsidTr="00723817">
        <w:tc>
          <w:tcPr>
            <w:tcW w:w="524" w:type="dxa"/>
          </w:tcPr>
          <w:p w14:paraId="67605640" w14:textId="390CE6CF" w:rsidR="00A9093D" w:rsidRPr="00DB432C" w:rsidRDefault="00A9093D" w:rsidP="00B00A16">
            <w:pPr>
              <w:spacing w:after="0" w:line="240" w:lineRule="auto"/>
              <w:jc w:val="left"/>
              <w:rPr>
                <w:rFonts w:cs="Times New Roman"/>
                <w:sz w:val="16"/>
                <w:szCs w:val="16"/>
              </w:rPr>
            </w:pPr>
            <w:r w:rsidRPr="00DB432C">
              <w:rPr>
                <w:rFonts w:cs="Times New Roman"/>
                <w:sz w:val="16"/>
                <w:szCs w:val="16"/>
              </w:rPr>
              <w:t>43</w:t>
            </w:r>
          </w:p>
        </w:tc>
        <w:tc>
          <w:tcPr>
            <w:tcW w:w="2337" w:type="dxa"/>
          </w:tcPr>
          <w:p w14:paraId="75D9D29A" w14:textId="678E2FBC"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1ST Stg Aft Outer</w:t>
            </w:r>
          </w:p>
        </w:tc>
        <w:tc>
          <w:tcPr>
            <w:tcW w:w="431" w:type="dxa"/>
          </w:tcPr>
          <w:p w14:paraId="407159BA" w14:textId="6B130447" w:rsidR="00A9093D" w:rsidRPr="00DB432C" w:rsidRDefault="00A9093D" w:rsidP="00B00A16">
            <w:pPr>
              <w:spacing w:after="0" w:line="240" w:lineRule="auto"/>
              <w:jc w:val="left"/>
              <w:rPr>
                <w:rFonts w:cs="Times New Roman"/>
                <w:sz w:val="16"/>
                <w:szCs w:val="16"/>
              </w:rPr>
            </w:pPr>
            <w:r w:rsidRPr="00DB432C">
              <w:rPr>
                <w:rFonts w:cs="Times New Roman"/>
                <w:sz w:val="16"/>
                <w:szCs w:val="16"/>
              </w:rPr>
              <w:t>44</w:t>
            </w:r>
          </w:p>
        </w:tc>
        <w:tc>
          <w:tcPr>
            <w:tcW w:w="2609" w:type="dxa"/>
          </w:tcPr>
          <w:p w14:paraId="578C111B" w14:textId="7D6866D7"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1ST Stg </w:t>
            </w:r>
            <w:r w:rsidR="00C57280" w:rsidRPr="00DB432C">
              <w:rPr>
                <w:rFonts w:cs="Times New Roman"/>
                <w:sz w:val="16"/>
                <w:szCs w:val="16"/>
              </w:rPr>
              <w:t>forward</w:t>
            </w:r>
            <w:r w:rsidRPr="00DB432C">
              <w:rPr>
                <w:rFonts w:cs="Times New Roman"/>
                <w:sz w:val="16"/>
                <w:szCs w:val="16"/>
              </w:rPr>
              <w:t xml:space="preserve"> Inner</w:t>
            </w:r>
          </w:p>
        </w:tc>
        <w:tc>
          <w:tcPr>
            <w:tcW w:w="434" w:type="dxa"/>
          </w:tcPr>
          <w:p w14:paraId="33791F29" w14:textId="143E4059" w:rsidR="00A9093D" w:rsidRPr="00DB432C" w:rsidRDefault="00A9093D" w:rsidP="00B00A16">
            <w:pPr>
              <w:spacing w:after="0" w:line="240" w:lineRule="auto"/>
              <w:jc w:val="left"/>
              <w:rPr>
                <w:rFonts w:cs="Times New Roman"/>
                <w:sz w:val="16"/>
                <w:szCs w:val="16"/>
              </w:rPr>
            </w:pPr>
            <w:r w:rsidRPr="00DB432C">
              <w:rPr>
                <w:rFonts w:cs="Times New Roman"/>
                <w:sz w:val="16"/>
                <w:szCs w:val="16"/>
              </w:rPr>
              <w:t>45</w:t>
            </w:r>
          </w:p>
        </w:tc>
        <w:tc>
          <w:tcPr>
            <w:tcW w:w="2430" w:type="dxa"/>
          </w:tcPr>
          <w:p w14:paraId="48AD4661" w14:textId="6A04A81F"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1ST Stg</w:t>
            </w:r>
            <w:r w:rsidR="00C57280" w:rsidRPr="00DB432C">
              <w:rPr>
                <w:rFonts w:cs="Times New Roman"/>
                <w:sz w:val="16"/>
                <w:szCs w:val="16"/>
              </w:rPr>
              <w:t xml:space="preserve"> forward</w:t>
            </w:r>
            <w:r w:rsidRPr="00DB432C">
              <w:rPr>
                <w:rFonts w:cs="Times New Roman"/>
                <w:sz w:val="16"/>
                <w:szCs w:val="16"/>
              </w:rPr>
              <w:t xml:space="preserve"> Inner</w:t>
            </w:r>
          </w:p>
        </w:tc>
      </w:tr>
      <w:tr w:rsidR="00A9093D" w:rsidRPr="00DB432C" w14:paraId="5753631F" w14:textId="77777777" w:rsidTr="00723817">
        <w:tc>
          <w:tcPr>
            <w:tcW w:w="524" w:type="dxa"/>
          </w:tcPr>
          <w:p w14:paraId="3BB69AB4" w14:textId="245B9CA1" w:rsidR="00A9093D" w:rsidRPr="00DB432C" w:rsidRDefault="00A9093D" w:rsidP="00B00A16">
            <w:pPr>
              <w:spacing w:after="0" w:line="240" w:lineRule="auto"/>
              <w:jc w:val="left"/>
              <w:rPr>
                <w:rFonts w:cs="Times New Roman"/>
                <w:sz w:val="16"/>
                <w:szCs w:val="16"/>
              </w:rPr>
            </w:pPr>
            <w:r w:rsidRPr="00DB432C">
              <w:rPr>
                <w:rFonts w:cs="Times New Roman"/>
                <w:sz w:val="16"/>
                <w:szCs w:val="16"/>
              </w:rPr>
              <w:t>46</w:t>
            </w:r>
          </w:p>
        </w:tc>
        <w:tc>
          <w:tcPr>
            <w:tcW w:w="2337" w:type="dxa"/>
          </w:tcPr>
          <w:p w14:paraId="6759D0D7" w14:textId="3AB7EF62"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2nd Stg </w:t>
            </w:r>
            <w:r w:rsidR="00C57280" w:rsidRPr="00DB432C">
              <w:rPr>
                <w:rFonts w:cs="Times New Roman"/>
                <w:sz w:val="16"/>
                <w:szCs w:val="16"/>
              </w:rPr>
              <w:t>forward</w:t>
            </w:r>
            <w:r w:rsidRPr="00DB432C">
              <w:rPr>
                <w:rFonts w:cs="Times New Roman"/>
                <w:sz w:val="16"/>
                <w:szCs w:val="16"/>
              </w:rPr>
              <w:t xml:space="preserve"> Outer</w:t>
            </w:r>
          </w:p>
        </w:tc>
        <w:tc>
          <w:tcPr>
            <w:tcW w:w="431" w:type="dxa"/>
          </w:tcPr>
          <w:p w14:paraId="7BADC60E" w14:textId="427CE817" w:rsidR="00A9093D" w:rsidRPr="00DB432C" w:rsidRDefault="00A9093D" w:rsidP="00B00A16">
            <w:pPr>
              <w:spacing w:after="0" w:line="240" w:lineRule="auto"/>
              <w:jc w:val="left"/>
              <w:rPr>
                <w:rFonts w:cs="Times New Roman"/>
                <w:sz w:val="16"/>
                <w:szCs w:val="16"/>
              </w:rPr>
            </w:pPr>
            <w:r w:rsidRPr="00DB432C">
              <w:rPr>
                <w:rFonts w:cs="Times New Roman"/>
                <w:sz w:val="16"/>
                <w:szCs w:val="16"/>
              </w:rPr>
              <w:t>47</w:t>
            </w:r>
          </w:p>
        </w:tc>
        <w:tc>
          <w:tcPr>
            <w:tcW w:w="2609" w:type="dxa"/>
          </w:tcPr>
          <w:p w14:paraId="54941440" w14:textId="786039C6"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2nd Stg </w:t>
            </w:r>
            <w:r w:rsidR="00C57280" w:rsidRPr="00DB432C">
              <w:rPr>
                <w:rFonts w:cs="Times New Roman"/>
                <w:sz w:val="16"/>
                <w:szCs w:val="16"/>
              </w:rPr>
              <w:t>forward</w:t>
            </w:r>
            <w:r w:rsidRPr="00DB432C">
              <w:rPr>
                <w:rFonts w:cs="Times New Roman"/>
                <w:sz w:val="16"/>
                <w:szCs w:val="16"/>
              </w:rPr>
              <w:t xml:space="preserve"> Outer</w:t>
            </w:r>
          </w:p>
        </w:tc>
        <w:tc>
          <w:tcPr>
            <w:tcW w:w="434" w:type="dxa"/>
          </w:tcPr>
          <w:p w14:paraId="4FD9BD2E" w14:textId="22A35115" w:rsidR="00A9093D" w:rsidRPr="00DB432C" w:rsidRDefault="00A9093D" w:rsidP="00B00A16">
            <w:pPr>
              <w:spacing w:after="0" w:line="240" w:lineRule="auto"/>
              <w:jc w:val="left"/>
              <w:rPr>
                <w:rFonts w:cs="Times New Roman"/>
                <w:sz w:val="16"/>
                <w:szCs w:val="16"/>
              </w:rPr>
            </w:pPr>
            <w:r w:rsidRPr="00DB432C">
              <w:rPr>
                <w:rFonts w:cs="Times New Roman"/>
                <w:sz w:val="16"/>
                <w:szCs w:val="16"/>
              </w:rPr>
              <w:t>48</w:t>
            </w:r>
          </w:p>
        </w:tc>
        <w:tc>
          <w:tcPr>
            <w:tcW w:w="2430" w:type="dxa"/>
          </w:tcPr>
          <w:p w14:paraId="6F3B770F" w14:textId="7E3889AB"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2nd Stg Aft Outer</w:t>
            </w:r>
          </w:p>
        </w:tc>
      </w:tr>
      <w:tr w:rsidR="00A9093D" w:rsidRPr="00DB432C" w14:paraId="42FD6C68" w14:textId="77777777" w:rsidTr="00723817">
        <w:tc>
          <w:tcPr>
            <w:tcW w:w="524" w:type="dxa"/>
          </w:tcPr>
          <w:p w14:paraId="350E9306" w14:textId="3F73150B" w:rsidR="00A9093D" w:rsidRPr="00DB432C" w:rsidRDefault="00A9093D" w:rsidP="00B00A16">
            <w:pPr>
              <w:spacing w:after="0" w:line="240" w:lineRule="auto"/>
              <w:jc w:val="left"/>
              <w:rPr>
                <w:rFonts w:cs="Times New Roman"/>
                <w:sz w:val="16"/>
                <w:szCs w:val="16"/>
              </w:rPr>
            </w:pPr>
            <w:r w:rsidRPr="00DB432C">
              <w:rPr>
                <w:rFonts w:cs="Times New Roman"/>
                <w:sz w:val="16"/>
                <w:szCs w:val="16"/>
              </w:rPr>
              <w:t>49</w:t>
            </w:r>
          </w:p>
        </w:tc>
        <w:tc>
          <w:tcPr>
            <w:tcW w:w="2337" w:type="dxa"/>
          </w:tcPr>
          <w:p w14:paraId="0B2B2333" w14:textId="0672C296"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2nd Stg Aft Outer</w:t>
            </w:r>
          </w:p>
        </w:tc>
        <w:tc>
          <w:tcPr>
            <w:tcW w:w="431" w:type="dxa"/>
          </w:tcPr>
          <w:p w14:paraId="10F22316" w14:textId="36468EEA" w:rsidR="00A9093D" w:rsidRPr="00DB432C" w:rsidRDefault="00A9093D" w:rsidP="00B00A16">
            <w:pPr>
              <w:spacing w:after="0" w:line="240" w:lineRule="auto"/>
              <w:jc w:val="left"/>
              <w:rPr>
                <w:rFonts w:cs="Times New Roman"/>
                <w:sz w:val="16"/>
                <w:szCs w:val="16"/>
              </w:rPr>
            </w:pPr>
            <w:r w:rsidRPr="00DB432C">
              <w:rPr>
                <w:rFonts w:cs="Times New Roman"/>
                <w:sz w:val="16"/>
                <w:szCs w:val="16"/>
              </w:rPr>
              <w:t>50</w:t>
            </w:r>
          </w:p>
        </w:tc>
        <w:tc>
          <w:tcPr>
            <w:tcW w:w="2609" w:type="dxa"/>
          </w:tcPr>
          <w:p w14:paraId="3438C860" w14:textId="055A1293"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3rd Stg </w:t>
            </w:r>
            <w:r w:rsidR="00C57280" w:rsidRPr="00DB432C">
              <w:rPr>
                <w:rFonts w:cs="Times New Roman"/>
                <w:sz w:val="16"/>
                <w:szCs w:val="16"/>
              </w:rPr>
              <w:t>forward</w:t>
            </w:r>
            <w:r w:rsidRPr="00DB432C">
              <w:rPr>
                <w:rFonts w:cs="Times New Roman"/>
                <w:sz w:val="16"/>
                <w:szCs w:val="16"/>
              </w:rPr>
              <w:t xml:space="preserve"> Outer</w:t>
            </w:r>
          </w:p>
        </w:tc>
        <w:tc>
          <w:tcPr>
            <w:tcW w:w="434" w:type="dxa"/>
          </w:tcPr>
          <w:p w14:paraId="016BEC5C" w14:textId="64366EB2" w:rsidR="00A9093D" w:rsidRPr="00DB432C" w:rsidRDefault="00A9093D" w:rsidP="00B00A16">
            <w:pPr>
              <w:spacing w:after="0" w:line="240" w:lineRule="auto"/>
              <w:jc w:val="left"/>
              <w:rPr>
                <w:rFonts w:cs="Times New Roman"/>
                <w:sz w:val="16"/>
                <w:szCs w:val="16"/>
              </w:rPr>
            </w:pPr>
            <w:r w:rsidRPr="00DB432C">
              <w:rPr>
                <w:rFonts w:cs="Times New Roman"/>
                <w:sz w:val="16"/>
                <w:szCs w:val="16"/>
              </w:rPr>
              <w:t>51</w:t>
            </w:r>
          </w:p>
        </w:tc>
        <w:tc>
          <w:tcPr>
            <w:tcW w:w="2430" w:type="dxa"/>
          </w:tcPr>
          <w:p w14:paraId="245744F7" w14:textId="24523EFC"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Turbine Temperature Wheel space 3rd Stg </w:t>
            </w:r>
            <w:r w:rsidR="00C57280" w:rsidRPr="00DB432C">
              <w:rPr>
                <w:rFonts w:cs="Times New Roman"/>
                <w:sz w:val="16"/>
                <w:szCs w:val="16"/>
              </w:rPr>
              <w:t>forward</w:t>
            </w:r>
            <w:r w:rsidRPr="00DB432C">
              <w:rPr>
                <w:rFonts w:cs="Times New Roman"/>
                <w:sz w:val="16"/>
                <w:szCs w:val="16"/>
              </w:rPr>
              <w:t xml:space="preserve"> Outer</w:t>
            </w:r>
          </w:p>
        </w:tc>
      </w:tr>
      <w:tr w:rsidR="00A9093D" w:rsidRPr="00DB432C" w14:paraId="015488FC" w14:textId="77777777" w:rsidTr="00723817">
        <w:tc>
          <w:tcPr>
            <w:tcW w:w="524" w:type="dxa"/>
          </w:tcPr>
          <w:p w14:paraId="0F34AB5C" w14:textId="386EF3BE" w:rsidR="00A9093D" w:rsidRPr="00DB432C" w:rsidRDefault="00A9093D" w:rsidP="00B00A16">
            <w:pPr>
              <w:spacing w:after="0" w:line="240" w:lineRule="auto"/>
              <w:jc w:val="left"/>
              <w:rPr>
                <w:rFonts w:cs="Times New Roman"/>
                <w:sz w:val="16"/>
                <w:szCs w:val="16"/>
              </w:rPr>
            </w:pPr>
            <w:r w:rsidRPr="00DB432C">
              <w:rPr>
                <w:rFonts w:cs="Times New Roman"/>
                <w:sz w:val="16"/>
                <w:szCs w:val="16"/>
              </w:rPr>
              <w:t>52</w:t>
            </w:r>
          </w:p>
        </w:tc>
        <w:tc>
          <w:tcPr>
            <w:tcW w:w="2337" w:type="dxa"/>
          </w:tcPr>
          <w:p w14:paraId="729EB4D9" w14:textId="204B0BAF"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3rd Stg Aft Outer</w:t>
            </w:r>
          </w:p>
        </w:tc>
        <w:tc>
          <w:tcPr>
            <w:tcW w:w="431" w:type="dxa"/>
          </w:tcPr>
          <w:p w14:paraId="4D8CCD29" w14:textId="39B89A60" w:rsidR="00A9093D" w:rsidRPr="00DB432C" w:rsidRDefault="00A9093D" w:rsidP="00B00A16">
            <w:pPr>
              <w:spacing w:after="0" w:line="240" w:lineRule="auto"/>
              <w:jc w:val="left"/>
              <w:rPr>
                <w:rFonts w:cs="Times New Roman"/>
                <w:sz w:val="16"/>
                <w:szCs w:val="16"/>
              </w:rPr>
            </w:pPr>
            <w:r w:rsidRPr="00DB432C">
              <w:rPr>
                <w:rFonts w:cs="Times New Roman"/>
                <w:sz w:val="16"/>
                <w:szCs w:val="16"/>
              </w:rPr>
              <w:t>53</w:t>
            </w:r>
          </w:p>
        </w:tc>
        <w:tc>
          <w:tcPr>
            <w:tcW w:w="2609" w:type="dxa"/>
          </w:tcPr>
          <w:p w14:paraId="2DA78021" w14:textId="7D2E1B77" w:rsidR="00A9093D" w:rsidRPr="00DB432C" w:rsidRDefault="00A9093D" w:rsidP="00B00A16">
            <w:pPr>
              <w:spacing w:after="0" w:line="240" w:lineRule="auto"/>
              <w:jc w:val="left"/>
              <w:rPr>
                <w:rFonts w:cs="Times New Roman"/>
                <w:sz w:val="16"/>
                <w:szCs w:val="16"/>
              </w:rPr>
            </w:pPr>
            <w:r w:rsidRPr="00DB432C">
              <w:rPr>
                <w:rFonts w:cs="Times New Roman"/>
                <w:sz w:val="16"/>
                <w:szCs w:val="16"/>
              </w:rPr>
              <w:t>Turbine Temperature Wheel space 3rd Stg Aft Outer</w:t>
            </w:r>
          </w:p>
        </w:tc>
        <w:tc>
          <w:tcPr>
            <w:tcW w:w="434" w:type="dxa"/>
          </w:tcPr>
          <w:p w14:paraId="0DEB2A7D" w14:textId="7F0B9F59" w:rsidR="00A9093D" w:rsidRPr="00DB432C" w:rsidRDefault="00A9093D" w:rsidP="00B00A16">
            <w:pPr>
              <w:spacing w:after="0" w:line="240" w:lineRule="auto"/>
              <w:jc w:val="left"/>
              <w:rPr>
                <w:rFonts w:cs="Times New Roman"/>
                <w:sz w:val="16"/>
                <w:szCs w:val="16"/>
              </w:rPr>
            </w:pPr>
            <w:r w:rsidRPr="00DB432C">
              <w:rPr>
                <w:rFonts w:cs="Times New Roman"/>
                <w:sz w:val="16"/>
                <w:szCs w:val="16"/>
              </w:rPr>
              <w:t>54</w:t>
            </w:r>
          </w:p>
        </w:tc>
        <w:tc>
          <w:tcPr>
            <w:tcW w:w="2430" w:type="dxa"/>
          </w:tcPr>
          <w:p w14:paraId="11C9AF3E" w14:textId="4F250F1B"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Gas Fuel Flow </w:t>
            </w:r>
          </w:p>
        </w:tc>
      </w:tr>
      <w:tr w:rsidR="00A9093D" w:rsidRPr="00DB432C" w14:paraId="6A2916E0" w14:textId="77777777" w:rsidTr="00723817">
        <w:tc>
          <w:tcPr>
            <w:tcW w:w="524" w:type="dxa"/>
          </w:tcPr>
          <w:p w14:paraId="2317EC83" w14:textId="24D719F1" w:rsidR="00A9093D" w:rsidRPr="00DB432C" w:rsidRDefault="00A9093D" w:rsidP="00B00A16">
            <w:pPr>
              <w:spacing w:after="0" w:line="240" w:lineRule="auto"/>
              <w:jc w:val="left"/>
              <w:rPr>
                <w:rFonts w:cs="Times New Roman"/>
                <w:sz w:val="16"/>
                <w:szCs w:val="16"/>
              </w:rPr>
            </w:pPr>
            <w:r w:rsidRPr="00DB432C">
              <w:rPr>
                <w:rFonts w:cs="Times New Roman"/>
                <w:sz w:val="16"/>
                <w:szCs w:val="16"/>
              </w:rPr>
              <w:t>55</w:t>
            </w:r>
          </w:p>
        </w:tc>
        <w:tc>
          <w:tcPr>
            <w:tcW w:w="2337" w:type="dxa"/>
          </w:tcPr>
          <w:p w14:paraId="67D92392" w14:textId="4CA348A6" w:rsidR="00A9093D" w:rsidRPr="00DB432C" w:rsidRDefault="00EA114D" w:rsidP="00B00A16">
            <w:pPr>
              <w:spacing w:after="0" w:line="240" w:lineRule="auto"/>
              <w:jc w:val="left"/>
              <w:rPr>
                <w:rFonts w:cs="Times New Roman"/>
                <w:sz w:val="16"/>
                <w:szCs w:val="16"/>
              </w:rPr>
            </w:pPr>
            <w:r w:rsidRPr="00DB432C">
              <w:rPr>
                <w:rFonts w:cs="Times New Roman"/>
                <w:sz w:val="16"/>
                <w:szCs w:val="16"/>
              </w:rPr>
              <w:t>Gas fuel stroke reference (FSR)</w:t>
            </w:r>
          </w:p>
        </w:tc>
        <w:tc>
          <w:tcPr>
            <w:tcW w:w="431" w:type="dxa"/>
          </w:tcPr>
          <w:p w14:paraId="10369669" w14:textId="44D15715" w:rsidR="00A9093D" w:rsidRPr="00DB432C" w:rsidRDefault="00A9093D" w:rsidP="00B00A16">
            <w:pPr>
              <w:spacing w:after="0" w:line="240" w:lineRule="auto"/>
              <w:jc w:val="left"/>
              <w:rPr>
                <w:rFonts w:cs="Times New Roman"/>
                <w:sz w:val="16"/>
                <w:szCs w:val="16"/>
              </w:rPr>
            </w:pPr>
            <w:r w:rsidRPr="00DB432C">
              <w:rPr>
                <w:rFonts w:cs="Times New Roman"/>
                <w:sz w:val="16"/>
                <w:szCs w:val="16"/>
              </w:rPr>
              <w:t>56</w:t>
            </w:r>
          </w:p>
        </w:tc>
        <w:tc>
          <w:tcPr>
            <w:tcW w:w="2609" w:type="dxa"/>
          </w:tcPr>
          <w:p w14:paraId="1934E767" w14:textId="7315CFA9" w:rsidR="00A9093D" w:rsidRPr="00DB432C" w:rsidRDefault="00EA114D" w:rsidP="00B00A16">
            <w:pPr>
              <w:spacing w:after="0" w:line="240" w:lineRule="auto"/>
              <w:jc w:val="left"/>
              <w:rPr>
                <w:rFonts w:cs="Times New Roman"/>
                <w:sz w:val="16"/>
                <w:szCs w:val="16"/>
              </w:rPr>
            </w:pPr>
            <w:r w:rsidRPr="00DB432C">
              <w:rPr>
                <w:rFonts w:cs="Times New Roman"/>
                <w:sz w:val="16"/>
                <w:szCs w:val="16"/>
              </w:rPr>
              <w:t>Fuel Gas Inlet Pressure Transducer</w:t>
            </w:r>
          </w:p>
        </w:tc>
        <w:tc>
          <w:tcPr>
            <w:tcW w:w="434" w:type="dxa"/>
          </w:tcPr>
          <w:p w14:paraId="1D9E292C" w14:textId="505781F4" w:rsidR="00A9093D" w:rsidRPr="00DB432C" w:rsidRDefault="00A9093D" w:rsidP="00B00A16">
            <w:pPr>
              <w:spacing w:after="0" w:line="240" w:lineRule="auto"/>
              <w:jc w:val="left"/>
              <w:rPr>
                <w:rFonts w:cs="Times New Roman"/>
                <w:sz w:val="16"/>
                <w:szCs w:val="16"/>
              </w:rPr>
            </w:pPr>
            <w:r w:rsidRPr="00DB432C">
              <w:rPr>
                <w:rFonts w:cs="Times New Roman"/>
                <w:sz w:val="16"/>
                <w:szCs w:val="16"/>
              </w:rPr>
              <w:t>57</w:t>
            </w:r>
          </w:p>
        </w:tc>
        <w:tc>
          <w:tcPr>
            <w:tcW w:w="2430" w:type="dxa"/>
          </w:tcPr>
          <w:p w14:paraId="579E2CCA" w14:textId="3F589003" w:rsidR="00A9093D" w:rsidRPr="00DB432C" w:rsidRDefault="00A9093D" w:rsidP="00B00A16">
            <w:pPr>
              <w:spacing w:after="0" w:line="240" w:lineRule="auto"/>
              <w:jc w:val="left"/>
              <w:rPr>
                <w:rFonts w:cs="Times New Roman"/>
                <w:sz w:val="16"/>
                <w:szCs w:val="16"/>
              </w:rPr>
            </w:pPr>
            <w:r w:rsidRPr="00DB432C">
              <w:rPr>
                <w:rFonts w:cs="Times New Roman"/>
                <w:sz w:val="16"/>
                <w:szCs w:val="16"/>
              </w:rPr>
              <w:t>Fuel Transfer to Gas temperature</w:t>
            </w:r>
          </w:p>
        </w:tc>
      </w:tr>
      <w:tr w:rsidR="00A9093D" w:rsidRPr="00DB432C" w14:paraId="014172F4" w14:textId="77777777" w:rsidTr="00723817">
        <w:tc>
          <w:tcPr>
            <w:tcW w:w="524" w:type="dxa"/>
          </w:tcPr>
          <w:p w14:paraId="455F72E1" w14:textId="765171B3" w:rsidR="00A9093D" w:rsidRPr="00DB432C" w:rsidRDefault="00A9093D" w:rsidP="00B00A16">
            <w:pPr>
              <w:spacing w:after="0" w:line="240" w:lineRule="auto"/>
              <w:jc w:val="left"/>
              <w:rPr>
                <w:rFonts w:cs="Times New Roman"/>
                <w:sz w:val="16"/>
                <w:szCs w:val="16"/>
              </w:rPr>
            </w:pPr>
            <w:r w:rsidRPr="00DB432C">
              <w:rPr>
                <w:rFonts w:cs="Times New Roman"/>
                <w:sz w:val="16"/>
                <w:szCs w:val="16"/>
              </w:rPr>
              <w:t>58</w:t>
            </w:r>
          </w:p>
        </w:tc>
        <w:tc>
          <w:tcPr>
            <w:tcW w:w="2337" w:type="dxa"/>
          </w:tcPr>
          <w:p w14:paraId="79C703F7" w14:textId="36E20D52" w:rsidR="00A9093D" w:rsidRPr="00DB432C" w:rsidRDefault="00A9093D" w:rsidP="00B00A16">
            <w:pPr>
              <w:spacing w:after="0" w:line="240" w:lineRule="auto"/>
              <w:jc w:val="left"/>
              <w:rPr>
                <w:rFonts w:cs="Times New Roman"/>
                <w:sz w:val="16"/>
                <w:szCs w:val="16"/>
              </w:rPr>
            </w:pPr>
            <w:r w:rsidRPr="00DB432C">
              <w:rPr>
                <w:rFonts w:cs="Times New Roman"/>
                <w:sz w:val="16"/>
                <w:szCs w:val="16"/>
              </w:rPr>
              <w:t>P2 Pressure Reference</w:t>
            </w:r>
            <w:r w:rsidRPr="00DB432C">
              <w:rPr>
                <w:rFonts w:cs="Times New Roman"/>
                <w:sz w:val="16"/>
                <w:szCs w:val="16"/>
              </w:rPr>
              <w:br/>
            </w:r>
          </w:p>
        </w:tc>
        <w:tc>
          <w:tcPr>
            <w:tcW w:w="431" w:type="dxa"/>
          </w:tcPr>
          <w:p w14:paraId="62F01FF4" w14:textId="5A4C1827" w:rsidR="00A9093D" w:rsidRPr="00DB432C" w:rsidRDefault="00A9093D" w:rsidP="00B00A16">
            <w:pPr>
              <w:spacing w:after="0" w:line="240" w:lineRule="auto"/>
              <w:jc w:val="left"/>
              <w:rPr>
                <w:rFonts w:cs="Times New Roman"/>
                <w:sz w:val="16"/>
                <w:szCs w:val="16"/>
              </w:rPr>
            </w:pPr>
            <w:r w:rsidRPr="00DB432C">
              <w:rPr>
                <w:rFonts w:cs="Times New Roman"/>
                <w:sz w:val="16"/>
                <w:szCs w:val="16"/>
              </w:rPr>
              <w:t>59</w:t>
            </w:r>
          </w:p>
        </w:tc>
        <w:tc>
          <w:tcPr>
            <w:tcW w:w="2609" w:type="dxa"/>
          </w:tcPr>
          <w:p w14:paraId="3106ABFB" w14:textId="361059FD"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Gas Control Valve (GCV) </w:t>
            </w:r>
            <w:r w:rsidRPr="00DB432C">
              <w:rPr>
                <w:rFonts w:cs="Times New Roman"/>
                <w:sz w:val="16"/>
                <w:szCs w:val="16"/>
              </w:rPr>
              <w:br/>
              <w:t xml:space="preserve">Position Feedback </w:t>
            </w:r>
          </w:p>
        </w:tc>
        <w:tc>
          <w:tcPr>
            <w:tcW w:w="434" w:type="dxa"/>
          </w:tcPr>
          <w:p w14:paraId="68009BF1" w14:textId="7192E9DC" w:rsidR="00A9093D" w:rsidRPr="00DB432C" w:rsidRDefault="00A9093D" w:rsidP="00B00A16">
            <w:pPr>
              <w:spacing w:after="0" w:line="240" w:lineRule="auto"/>
              <w:jc w:val="left"/>
              <w:rPr>
                <w:rFonts w:cs="Times New Roman"/>
                <w:sz w:val="16"/>
                <w:szCs w:val="16"/>
              </w:rPr>
            </w:pPr>
            <w:r w:rsidRPr="00DB432C">
              <w:rPr>
                <w:rFonts w:cs="Times New Roman"/>
                <w:sz w:val="16"/>
                <w:szCs w:val="16"/>
              </w:rPr>
              <w:t>60</w:t>
            </w:r>
          </w:p>
        </w:tc>
        <w:tc>
          <w:tcPr>
            <w:tcW w:w="2430" w:type="dxa"/>
          </w:tcPr>
          <w:p w14:paraId="7A6B4BA2" w14:textId="43523012" w:rsidR="00A9093D" w:rsidRPr="00DB432C" w:rsidRDefault="00A9093D" w:rsidP="00B00A16">
            <w:pPr>
              <w:spacing w:after="0" w:line="240" w:lineRule="auto"/>
              <w:jc w:val="left"/>
              <w:rPr>
                <w:rFonts w:cs="Times New Roman"/>
                <w:sz w:val="16"/>
                <w:szCs w:val="16"/>
              </w:rPr>
            </w:pPr>
            <w:r w:rsidRPr="00DB432C">
              <w:rPr>
                <w:rFonts w:cs="Times New Roman"/>
                <w:sz w:val="16"/>
                <w:szCs w:val="16"/>
              </w:rPr>
              <w:t>Premix splitter (FSGX) feedback</w:t>
            </w:r>
          </w:p>
        </w:tc>
      </w:tr>
      <w:tr w:rsidR="00A9093D" w:rsidRPr="00DB432C" w14:paraId="2331F69F" w14:textId="77777777" w:rsidTr="00723817">
        <w:tc>
          <w:tcPr>
            <w:tcW w:w="524" w:type="dxa"/>
          </w:tcPr>
          <w:p w14:paraId="46E399BC" w14:textId="15B21BBC" w:rsidR="00A9093D" w:rsidRPr="00DB432C" w:rsidRDefault="00A9093D" w:rsidP="00B00A16">
            <w:pPr>
              <w:spacing w:after="0" w:line="240" w:lineRule="auto"/>
              <w:jc w:val="left"/>
              <w:rPr>
                <w:rFonts w:cs="Times New Roman"/>
                <w:sz w:val="16"/>
                <w:szCs w:val="16"/>
              </w:rPr>
            </w:pPr>
            <w:r w:rsidRPr="00DB432C">
              <w:rPr>
                <w:rFonts w:cs="Times New Roman"/>
                <w:sz w:val="16"/>
                <w:szCs w:val="16"/>
              </w:rPr>
              <w:t>61</w:t>
            </w:r>
          </w:p>
        </w:tc>
        <w:tc>
          <w:tcPr>
            <w:tcW w:w="2337" w:type="dxa"/>
          </w:tcPr>
          <w:p w14:paraId="248DA9C0" w14:textId="378480DA" w:rsidR="00A9093D" w:rsidRPr="00DB432C" w:rsidRDefault="00A9093D" w:rsidP="00B00A16">
            <w:pPr>
              <w:spacing w:after="0" w:line="240" w:lineRule="auto"/>
              <w:jc w:val="left"/>
              <w:rPr>
                <w:rFonts w:cs="Times New Roman"/>
                <w:sz w:val="16"/>
                <w:szCs w:val="16"/>
              </w:rPr>
            </w:pPr>
            <w:r w:rsidRPr="00DB432C">
              <w:rPr>
                <w:rFonts w:cs="Times New Roman"/>
                <w:sz w:val="16"/>
                <w:szCs w:val="16"/>
              </w:rPr>
              <w:t>Quaternary GCV Position Feedback</w:t>
            </w:r>
          </w:p>
        </w:tc>
        <w:tc>
          <w:tcPr>
            <w:tcW w:w="431" w:type="dxa"/>
          </w:tcPr>
          <w:p w14:paraId="69B5F1A1" w14:textId="227FA2BE" w:rsidR="00A9093D" w:rsidRPr="00DB432C" w:rsidRDefault="00A9093D" w:rsidP="00B00A16">
            <w:pPr>
              <w:spacing w:after="0" w:line="240" w:lineRule="auto"/>
              <w:jc w:val="left"/>
              <w:rPr>
                <w:rFonts w:cs="Times New Roman"/>
                <w:sz w:val="16"/>
                <w:szCs w:val="16"/>
              </w:rPr>
            </w:pPr>
            <w:r w:rsidRPr="00DB432C">
              <w:rPr>
                <w:rFonts w:cs="Times New Roman"/>
                <w:sz w:val="16"/>
                <w:szCs w:val="16"/>
              </w:rPr>
              <w:t>62</w:t>
            </w:r>
          </w:p>
        </w:tc>
        <w:tc>
          <w:tcPr>
            <w:tcW w:w="2609" w:type="dxa"/>
          </w:tcPr>
          <w:p w14:paraId="45AF1FB0"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Differential Pressure 1</w:t>
            </w:r>
          </w:p>
          <w:p w14:paraId="0403A740" w14:textId="6A5F7B20" w:rsidR="00A9093D" w:rsidRPr="00DB432C" w:rsidRDefault="00A9093D" w:rsidP="00B00A16">
            <w:pPr>
              <w:spacing w:after="0" w:line="240" w:lineRule="auto"/>
              <w:jc w:val="left"/>
              <w:rPr>
                <w:rFonts w:cs="Times New Roman"/>
                <w:sz w:val="16"/>
                <w:szCs w:val="16"/>
              </w:rPr>
            </w:pPr>
            <w:r w:rsidRPr="00DB432C">
              <w:rPr>
                <w:rFonts w:cs="Times New Roman"/>
                <w:sz w:val="16"/>
                <w:szCs w:val="16"/>
              </w:rPr>
              <w:t xml:space="preserve"> </w:t>
            </w:r>
          </w:p>
        </w:tc>
        <w:tc>
          <w:tcPr>
            <w:tcW w:w="434" w:type="dxa"/>
          </w:tcPr>
          <w:p w14:paraId="1B33FC19" w14:textId="5B585686" w:rsidR="00A9093D" w:rsidRPr="00DB432C" w:rsidRDefault="00A9093D" w:rsidP="00B00A16">
            <w:pPr>
              <w:spacing w:after="0" w:line="240" w:lineRule="auto"/>
              <w:jc w:val="left"/>
              <w:rPr>
                <w:rFonts w:cs="Times New Roman"/>
                <w:sz w:val="16"/>
                <w:szCs w:val="16"/>
              </w:rPr>
            </w:pPr>
            <w:r w:rsidRPr="00DB432C">
              <w:rPr>
                <w:rFonts w:cs="Times New Roman"/>
                <w:sz w:val="16"/>
                <w:szCs w:val="16"/>
              </w:rPr>
              <w:t>63</w:t>
            </w:r>
          </w:p>
        </w:tc>
        <w:tc>
          <w:tcPr>
            <w:tcW w:w="2430" w:type="dxa"/>
          </w:tcPr>
          <w:p w14:paraId="760D9BEA" w14:textId="77777777" w:rsidR="00A9093D" w:rsidRPr="00DB432C" w:rsidRDefault="00A9093D" w:rsidP="00B00A16">
            <w:pPr>
              <w:spacing w:after="0" w:line="240" w:lineRule="auto"/>
              <w:jc w:val="left"/>
              <w:rPr>
                <w:rFonts w:cs="Times New Roman"/>
                <w:sz w:val="16"/>
                <w:szCs w:val="16"/>
              </w:rPr>
            </w:pPr>
            <w:r w:rsidRPr="00DB432C">
              <w:rPr>
                <w:rFonts w:cs="Times New Roman"/>
                <w:sz w:val="16"/>
                <w:szCs w:val="16"/>
              </w:rPr>
              <w:t>Differential Pressure 2</w:t>
            </w:r>
          </w:p>
          <w:p w14:paraId="345B0740" w14:textId="66FC3F19" w:rsidR="00A9093D" w:rsidRPr="00DB432C" w:rsidRDefault="00A9093D" w:rsidP="00B00A16">
            <w:pPr>
              <w:spacing w:after="0" w:line="240" w:lineRule="auto"/>
              <w:jc w:val="left"/>
              <w:rPr>
                <w:rFonts w:cs="Times New Roman"/>
                <w:sz w:val="16"/>
                <w:szCs w:val="16"/>
              </w:rPr>
            </w:pPr>
          </w:p>
        </w:tc>
      </w:tr>
      <w:tr w:rsidR="00A9093D" w:rsidRPr="00DB432C" w14:paraId="419C5738" w14:textId="77777777" w:rsidTr="00723817">
        <w:tc>
          <w:tcPr>
            <w:tcW w:w="524" w:type="dxa"/>
          </w:tcPr>
          <w:p w14:paraId="4ECEF978" w14:textId="7B6EB48E" w:rsidR="00A9093D" w:rsidRPr="00DB432C" w:rsidRDefault="00A9093D" w:rsidP="00B00A16">
            <w:pPr>
              <w:spacing w:after="0" w:line="240" w:lineRule="auto"/>
              <w:jc w:val="left"/>
              <w:rPr>
                <w:rFonts w:cs="Times New Roman"/>
                <w:sz w:val="16"/>
                <w:szCs w:val="16"/>
              </w:rPr>
            </w:pPr>
            <w:r w:rsidRPr="00DB432C">
              <w:rPr>
                <w:rFonts w:cs="Times New Roman"/>
                <w:sz w:val="16"/>
                <w:szCs w:val="16"/>
              </w:rPr>
              <w:t>64</w:t>
            </w:r>
          </w:p>
        </w:tc>
        <w:tc>
          <w:tcPr>
            <w:tcW w:w="2337" w:type="dxa"/>
          </w:tcPr>
          <w:p w14:paraId="754543E9" w14:textId="7E4029E5" w:rsidR="00A9093D" w:rsidRPr="00DB432C" w:rsidRDefault="00A9093D" w:rsidP="00B00A16">
            <w:pPr>
              <w:spacing w:after="0" w:line="240" w:lineRule="auto"/>
              <w:jc w:val="left"/>
              <w:rPr>
                <w:rFonts w:cs="Times New Roman"/>
                <w:sz w:val="16"/>
                <w:szCs w:val="16"/>
              </w:rPr>
            </w:pPr>
            <w:r w:rsidRPr="00DB432C">
              <w:rPr>
                <w:rFonts w:cs="Times New Roman"/>
                <w:sz w:val="16"/>
                <w:szCs w:val="16"/>
              </w:rPr>
              <w:t>Lube Oil Header Temperature - LT-TH-1</w:t>
            </w:r>
          </w:p>
        </w:tc>
        <w:tc>
          <w:tcPr>
            <w:tcW w:w="431" w:type="dxa"/>
          </w:tcPr>
          <w:p w14:paraId="7D4B413E" w14:textId="1864A217" w:rsidR="00A9093D" w:rsidRPr="00DB432C" w:rsidRDefault="00A9093D" w:rsidP="00B00A16">
            <w:pPr>
              <w:spacing w:after="0" w:line="240" w:lineRule="auto"/>
              <w:jc w:val="left"/>
              <w:rPr>
                <w:rFonts w:cs="Times New Roman"/>
                <w:sz w:val="16"/>
                <w:szCs w:val="16"/>
              </w:rPr>
            </w:pPr>
            <w:r w:rsidRPr="00DB432C">
              <w:rPr>
                <w:rFonts w:cs="Times New Roman"/>
                <w:sz w:val="16"/>
                <w:szCs w:val="16"/>
              </w:rPr>
              <w:t>65</w:t>
            </w:r>
          </w:p>
        </w:tc>
        <w:tc>
          <w:tcPr>
            <w:tcW w:w="2609" w:type="dxa"/>
          </w:tcPr>
          <w:p w14:paraId="4B12F49D" w14:textId="2A3BB0FA"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Turbine Bearing #1</w:t>
            </w:r>
          </w:p>
        </w:tc>
        <w:tc>
          <w:tcPr>
            <w:tcW w:w="434" w:type="dxa"/>
          </w:tcPr>
          <w:p w14:paraId="313F0613" w14:textId="7D73AC90" w:rsidR="00A9093D" w:rsidRPr="00DB432C" w:rsidRDefault="00A9093D" w:rsidP="00B00A16">
            <w:pPr>
              <w:spacing w:after="0" w:line="240" w:lineRule="auto"/>
              <w:jc w:val="left"/>
              <w:rPr>
                <w:rFonts w:cs="Times New Roman"/>
                <w:sz w:val="16"/>
                <w:szCs w:val="16"/>
              </w:rPr>
            </w:pPr>
            <w:r w:rsidRPr="00DB432C">
              <w:rPr>
                <w:rFonts w:cs="Times New Roman"/>
                <w:sz w:val="16"/>
                <w:szCs w:val="16"/>
              </w:rPr>
              <w:t>66</w:t>
            </w:r>
          </w:p>
        </w:tc>
        <w:tc>
          <w:tcPr>
            <w:tcW w:w="2430" w:type="dxa"/>
          </w:tcPr>
          <w:p w14:paraId="6E6F5EFF" w14:textId="53B85B37"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Turbine Bearing #1</w:t>
            </w:r>
          </w:p>
        </w:tc>
      </w:tr>
      <w:tr w:rsidR="00A9093D" w:rsidRPr="00DB432C" w14:paraId="52DF142C" w14:textId="77777777" w:rsidTr="00723817">
        <w:tc>
          <w:tcPr>
            <w:tcW w:w="524" w:type="dxa"/>
          </w:tcPr>
          <w:p w14:paraId="25CADF7B" w14:textId="4FFA2EC7" w:rsidR="00A9093D" w:rsidRPr="00DB432C" w:rsidRDefault="00A9093D" w:rsidP="00B00A16">
            <w:pPr>
              <w:spacing w:after="0" w:line="240" w:lineRule="auto"/>
              <w:jc w:val="left"/>
              <w:rPr>
                <w:rFonts w:cs="Times New Roman"/>
                <w:sz w:val="16"/>
                <w:szCs w:val="16"/>
              </w:rPr>
            </w:pPr>
            <w:r w:rsidRPr="00DB432C">
              <w:rPr>
                <w:rFonts w:cs="Times New Roman"/>
                <w:sz w:val="16"/>
                <w:szCs w:val="16"/>
              </w:rPr>
              <w:t>67</w:t>
            </w:r>
          </w:p>
        </w:tc>
        <w:tc>
          <w:tcPr>
            <w:tcW w:w="2337" w:type="dxa"/>
          </w:tcPr>
          <w:p w14:paraId="689C8497" w14:textId="4BE16FFE" w:rsidR="00A9093D" w:rsidRPr="00DB432C" w:rsidRDefault="00A9093D" w:rsidP="00B00A16">
            <w:pPr>
              <w:spacing w:after="0" w:line="240" w:lineRule="auto"/>
              <w:jc w:val="left"/>
              <w:rPr>
                <w:rFonts w:cs="Times New Roman"/>
                <w:sz w:val="16"/>
                <w:szCs w:val="16"/>
              </w:rPr>
            </w:pPr>
            <w:r w:rsidRPr="00DB432C">
              <w:rPr>
                <w:rFonts w:cs="Times New Roman"/>
                <w:sz w:val="16"/>
                <w:szCs w:val="16"/>
              </w:rPr>
              <w:t>#1 Turbine Journal Bearing Drain Temperature</w:t>
            </w:r>
          </w:p>
        </w:tc>
        <w:tc>
          <w:tcPr>
            <w:tcW w:w="431" w:type="dxa"/>
          </w:tcPr>
          <w:p w14:paraId="579782A0" w14:textId="617E3957" w:rsidR="00A9093D" w:rsidRPr="00DB432C" w:rsidRDefault="00A9093D" w:rsidP="00B00A16">
            <w:pPr>
              <w:spacing w:after="0" w:line="240" w:lineRule="auto"/>
              <w:jc w:val="left"/>
              <w:rPr>
                <w:rFonts w:cs="Times New Roman"/>
                <w:sz w:val="16"/>
                <w:szCs w:val="16"/>
              </w:rPr>
            </w:pPr>
            <w:r w:rsidRPr="00DB432C">
              <w:rPr>
                <w:rFonts w:cs="Times New Roman"/>
                <w:sz w:val="16"/>
                <w:szCs w:val="16"/>
              </w:rPr>
              <w:t>68</w:t>
            </w:r>
          </w:p>
        </w:tc>
        <w:tc>
          <w:tcPr>
            <w:tcW w:w="2609" w:type="dxa"/>
          </w:tcPr>
          <w:p w14:paraId="6A7B11EF" w14:textId="114CBDB9"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[39V-1A] Vibration Sensor - Turbine #1 Bearing</w:t>
            </w:r>
          </w:p>
        </w:tc>
        <w:tc>
          <w:tcPr>
            <w:tcW w:w="434" w:type="dxa"/>
          </w:tcPr>
          <w:p w14:paraId="0E6BE78D" w14:textId="3A3A1A24" w:rsidR="00A9093D" w:rsidRPr="00DB432C" w:rsidRDefault="00A9093D" w:rsidP="00B00A16">
            <w:pPr>
              <w:spacing w:after="0" w:line="240" w:lineRule="auto"/>
              <w:jc w:val="left"/>
              <w:rPr>
                <w:rFonts w:cs="Times New Roman"/>
                <w:sz w:val="16"/>
                <w:szCs w:val="16"/>
              </w:rPr>
            </w:pPr>
            <w:r w:rsidRPr="00DB432C">
              <w:rPr>
                <w:rFonts w:cs="Times New Roman"/>
                <w:sz w:val="16"/>
                <w:szCs w:val="16"/>
              </w:rPr>
              <w:t>69</w:t>
            </w:r>
          </w:p>
        </w:tc>
        <w:tc>
          <w:tcPr>
            <w:tcW w:w="2430" w:type="dxa"/>
          </w:tcPr>
          <w:p w14:paraId="5C9ECB03" w14:textId="288A3C68"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[39V-1B] Vibration Sensor - Turbine #1 Bearing</w:t>
            </w:r>
          </w:p>
        </w:tc>
      </w:tr>
      <w:tr w:rsidR="00A9093D" w:rsidRPr="00DB432C" w14:paraId="6FDF65AF" w14:textId="77777777" w:rsidTr="00723817">
        <w:tc>
          <w:tcPr>
            <w:tcW w:w="524" w:type="dxa"/>
          </w:tcPr>
          <w:p w14:paraId="5315ACE8" w14:textId="528622EB" w:rsidR="00A9093D" w:rsidRPr="00DB432C" w:rsidRDefault="00A9093D" w:rsidP="00B00A16">
            <w:pPr>
              <w:spacing w:after="0" w:line="240" w:lineRule="auto"/>
              <w:jc w:val="left"/>
              <w:rPr>
                <w:rFonts w:cs="Times New Roman"/>
                <w:sz w:val="16"/>
                <w:szCs w:val="16"/>
              </w:rPr>
            </w:pPr>
            <w:r w:rsidRPr="00DB432C">
              <w:rPr>
                <w:rFonts w:cs="Times New Roman"/>
                <w:sz w:val="16"/>
                <w:szCs w:val="16"/>
              </w:rPr>
              <w:t>70</w:t>
            </w:r>
          </w:p>
        </w:tc>
        <w:tc>
          <w:tcPr>
            <w:tcW w:w="2337" w:type="dxa"/>
          </w:tcPr>
          <w:p w14:paraId="019720B8" w14:textId="6651EA57"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Turbine Bearing #2</w:t>
            </w:r>
          </w:p>
        </w:tc>
        <w:tc>
          <w:tcPr>
            <w:tcW w:w="431" w:type="dxa"/>
          </w:tcPr>
          <w:p w14:paraId="1DCEDD8E" w14:textId="5B3CA5AE" w:rsidR="00A9093D" w:rsidRPr="00DB432C" w:rsidRDefault="00A9093D" w:rsidP="00B00A16">
            <w:pPr>
              <w:spacing w:after="0" w:line="240" w:lineRule="auto"/>
              <w:jc w:val="left"/>
              <w:rPr>
                <w:rFonts w:cs="Times New Roman"/>
                <w:sz w:val="16"/>
                <w:szCs w:val="16"/>
              </w:rPr>
            </w:pPr>
            <w:r w:rsidRPr="00DB432C">
              <w:rPr>
                <w:rFonts w:cs="Times New Roman"/>
                <w:sz w:val="16"/>
                <w:szCs w:val="16"/>
              </w:rPr>
              <w:t>71</w:t>
            </w:r>
          </w:p>
        </w:tc>
        <w:tc>
          <w:tcPr>
            <w:tcW w:w="2609" w:type="dxa"/>
          </w:tcPr>
          <w:p w14:paraId="24165898" w14:textId="7F3E587D"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Turbine Bearing #2</w:t>
            </w:r>
          </w:p>
        </w:tc>
        <w:tc>
          <w:tcPr>
            <w:tcW w:w="434" w:type="dxa"/>
          </w:tcPr>
          <w:p w14:paraId="0851938E" w14:textId="7ED96410" w:rsidR="00A9093D" w:rsidRPr="00DB432C" w:rsidRDefault="00A9093D" w:rsidP="00B00A16">
            <w:pPr>
              <w:spacing w:after="0" w:line="240" w:lineRule="auto"/>
              <w:jc w:val="left"/>
              <w:rPr>
                <w:rFonts w:cs="Times New Roman"/>
                <w:sz w:val="16"/>
                <w:szCs w:val="16"/>
              </w:rPr>
            </w:pPr>
            <w:r w:rsidRPr="00DB432C">
              <w:rPr>
                <w:rFonts w:cs="Times New Roman"/>
                <w:sz w:val="16"/>
                <w:szCs w:val="16"/>
              </w:rPr>
              <w:t>72</w:t>
            </w:r>
          </w:p>
        </w:tc>
        <w:tc>
          <w:tcPr>
            <w:tcW w:w="2430" w:type="dxa"/>
          </w:tcPr>
          <w:p w14:paraId="3C965FA1" w14:textId="6C80BADF" w:rsidR="00A9093D" w:rsidRPr="00DB432C" w:rsidRDefault="00A9093D" w:rsidP="00B00A16">
            <w:pPr>
              <w:spacing w:after="0" w:line="240" w:lineRule="auto"/>
              <w:jc w:val="left"/>
              <w:rPr>
                <w:rFonts w:cs="Times New Roman"/>
                <w:sz w:val="16"/>
                <w:szCs w:val="16"/>
              </w:rPr>
            </w:pPr>
            <w:r w:rsidRPr="00DB432C">
              <w:rPr>
                <w:rFonts w:cs="Times New Roman"/>
                <w:sz w:val="16"/>
                <w:szCs w:val="16"/>
              </w:rPr>
              <w:t>#2 Turbine Journal Bearing Drain Temperature</w:t>
            </w:r>
          </w:p>
        </w:tc>
      </w:tr>
      <w:tr w:rsidR="00A9093D" w:rsidRPr="00DB432C" w14:paraId="376E569D" w14:textId="77777777" w:rsidTr="00723817">
        <w:tc>
          <w:tcPr>
            <w:tcW w:w="524" w:type="dxa"/>
          </w:tcPr>
          <w:p w14:paraId="684CE9F3" w14:textId="5AD6EB2A" w:rsidR="00A9093D" w:rsidRPr="00DB432C" w:rsidRDefault="00A9093D" w:rsidP="00B00A16">
            <w:pPr>
              <w:spacing w:after="0" w:line="240" w:lineRule="auto"/>
              <w:jc w:val="left"/>
              <w:rPr>
                <w:rFonts w:cs="Times New Roman"/>
                <w:sz w:val="16"/>
                <w:szCs w:val="16"/>
              </w:rPr>
            </w:pPr>
            <w:r w:rsidRPr="00DB432C">
              <w:rPr>
                <w:rFonts w:cs="Times New Roman"/>
                <w:sz w:val="16"/>
                <w:szCs w:val="16"/>
              </w:rPr>
              <w:t>73</w:t>
            </w:r>
          </w:p>
        </w:tc>
        <w:tc>
          <w:tcPr>
            <w:tcW w:w="2337" w:type="dxa"/>
          </w:tcPr>
          <w:p w14:paraId="54004152" w14:textId="1C1F607D"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[39V-3A) Vibration Sensor - Turbine #3 Bearing</w:t>
            </w:r>
          </w:p>
        </w:tc>
        <w:tc>
          <w:tcPr>
            <w:tcW w:w="431" w:type="dxa"/>
          </w:tcPr>
          <w:p w14:paraId="28D6D742" w14:textId="00FCC5C9" w:rsidR="00A9093D" w:rsidRPr="00DB432C" w:rsidRDefault="00A9093D" w:rsidP="00B00A16">
            <w:pPr>
              <w:spacing w:after="0" w:line="240" w:lineRule="auto"/>
              <w:jc w:val="left"/>
              <w:rPr>
                <w:rFonts w:cs="Times New Roman"/>
                <w:sz w:val="16"/>
                <w:szCs w:val="16"/>
              </w:rPr>
            </w:pPr>
            <w:r w:rsidRPr="00DB432C">
              <w:rPr>
                <w:rFonts w:cs="Times New Roman"/>
                <w:sz w:val="16"/>
                <w:szCs w:val="16"/>
              </w:rPr>
              <w:t>74</w:t>
            </w:r>
          </w:p>
        </w:tc>
        <w:tc>
          <w:tcPr>
            <w:tcW w:w="2609" w:type="dxa"/>
          </w:tcPr>
          <w:p w14:paraId="66D89343" w14:textId="7C3C7194"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[39V-3B) Vibration Sensor - Turbine #3 Bearing</w:t>
            </w:r>
          </w:p>
        </w:tc>
        <w:tc>
          <w:tcPr>
            <w:tcW w:w="434" w:type="dxa"/>
          </w:tcPr>
          <w:p w14:paraId="1D9663FC" w14:textId="292A3D93" w:rsidR="00A9093D" w:rsidRPr="00DB432C" w:rsidRDefault="00A9093D" w:rsidP="00B00A16">
            <w:pPr>
              <w:spacing w:after="0" w:line="240" w:lineRule="auto"/>
              <w:jc w:val="left"/>
              <w:rPr>
                <w:rFonts w:cs="Times New Roman"/>
                <w:sz w:val="16"/>
                <w:szCs w:val="16"/>
              </w:rPr>
            </w:pPr>
            <w:r w:rsidRPr="00DB432C">
              <w:rPr>
                <w:rFonts w:cs="Times New Roman"/>
                <w:sz w:val="16"/>
                <w:szCs w:val="16"/>
              </w:rPr>
              <w:t>75</w:t>
            </w:r>
          </w:p>
        </w:tc>
        <w:tc>
          <w:tcPr>
            <w:tcW w:w="2430" w:type="dxa"/>
          </w:tcPr>
          <w:p w14:paraId="18B373CE" w14:textId="5488F749"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Generator Bearing #1</w:t>
            </w:r>
          </w:p>
        </w:tc>
      </w:tr>
      <w:tr w:rsidR="00A9093D" w:rsidRPr="00DB432C" w14:paraId="5D58DFBC" w14:textId="77777777" w:rsidTr="00723817">
        <w:tc>
          <w:tcPr>
            <w:tcW w:w="524" w:type="dxa"/>
          </w:tcPr>
          <w:p w14:paraId="1EFDA864" w14:textId="40A8B737" w:rsidR="00A9093D" w:rsidRPr="00DB432C" w:rsidRDefault="00A9093D" w:rsidP="00B00A16">
            <w:pPr>
              <w:spacing w:after="0" w:line="240" w:lineRule="auto"/>
              <w:jc w:val="left"/>
              <w:rPr>
                <w:rFonts w:cs="Times New Roman"/>
                <w:sz w:val="16"/>
                <w:szCs w:val="16"/>
              </w:rPr>
            </w:pPr>
            <w:r w:rsidRPr="00DB432C">
              <w:rPr>
                <w:rFonts w:cs="Times New Roman"/>
                <w:sz w:val="16"/>
                <w:szCs w:val="16"/>
              </w:rPr>
              <w:t>76</w:t>
            </w:r>
          </w:p>
        </w:tc>
        <w:tc>
          <w:tcPr>
            <w:tcW w:w="2337" w:type="dxa"/>
          </w:tcPr>
          <w:p w14:paraId="0431D8A0" w14:textId="711FC4F5"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Generator Bearing #1</w:t>
            </w:r>
          </w:p>
        </w:tc>
        <w:tc>
          <w:tcPr>
            <w:tcW w:w="431" w:type="dxa"/>
          </w:tcPr>
          <w:p w14:paraId="075032DE" w14:textId="5C3B814C" w:rsidR="00A9093D" w:rsidRPr="00DB432C" w:rsidRDefault="00A9093D" w:rsidP="00B00A16">
            <w:pPr>
              <w:spacing w:after="0" w:line="240" w:lineRule="auto"/>
              <w:jc w:val="left"/>
              <w:rPr>
                <w:rFonts w:cs="Times New Roman"/>
                <w:sz w:val="16"/>
                <w:szCs w:val="16"/>
              </w:rPr>
            </w:pPr>
            <w:r w:rsidRPr="00DB432C">
              <w:rPr>
                <w:rFonts w:cs="Times New Roman"/>
                <w:sz w:val="16"/>
                <w:szCs w:val="16"/>
              </w:rPr>
              <w:t>77</w:t>
            </w:r>
          </w:p>
        </w:tc>
        <w:tc>
          <w:tcPr>
            <w:tcW w:w="2609" w:type="dxa"/>
          </w:tcPr>
          <w:p w14:paraId="2ABC1FBA" w14:textId="0EB37092" w:rsidR="00A9093D" w:rsidRPr="00DB432C" w:rsidRDefault="00A9093D" w:rsidP="00B00A16">
            <w:pPr>
              <w:spacing w:after="0" w:line="240" w:lineRule="auto"/>
              <w:jc w:val="left"/>
              <w:rPr>
                <w:rFonts w:cs="Times New Roman"/>
                <w:sz w:val="16"/>
                <w:szCs w:val="16"/>
              </w:rPr>
            </w:pPr>
            <w:r w:rsidRPr="00DB432C">
              <w:rPr>
                <w:rFonts w:cs="Times New Roman"/>
                <w:sz w:val="16"/>
                <w:szCs w:val="16"/>
              </w:rPr>
              <w:t>#1 Gen Journal B</w:t>
            </w:r>
            <w:r w:rsidR="00C57280" w:rsidRPr="00DB432C">
              <w:rPr>
                <w:rFonts w:cs="Times New Roman"/>
                <w:sz w:val="16"/>
                <w:szCs w:val="16"/>
              </w:rPr>
              <w:t>ea</w:t>
            </w:r>
            <w:r w:rsidRPr="00DB432C">
              <w:rPr>
                <w:rFonts w:cs="Times New Roman"/>
                <w:sz w:val="16"/>
                <w:szCs w:val="16"/>
              </w:rPr>
              <w:t>r</w:t>
            </w:r>
            <w:r w:rsidR="00C57280" w:rsidRPr="00DB432C">
              <w:rPr>
                <w:rFonts w:cs="Times New Roman"/>
                <w:sz w:val="16"/>
                <w:szCs w:val="16"/>
              </w:rPr>
              <w:t>in</w:t>
            </w:r>
            <w:r w:rsidRPr="00DB432C">
              <w:rPr>
                <w:rFonts w:cs="Times New Roman"/>
                <w:sz w:val="16"/>
                <w:szCs w:val="16"/>
              </w:rPr>
              <w:t>g Drain Temperature</w:t>
            </w:r>
          </w:p>
        </w:tc>
        <w:tc>
          <w:tcPr>
            <w:tcW w:w="434" w:type="dxa"/>
          </w:tcPr>
          <w:p w14:paraId="0E19FB70" w14:textId="508F8949" w:rsidR="00A9093D" w:rsidRPr="00DB432C" w:rsidRDefault="00A9093D" w:rsidP="00B00A16">
            <w:pPr>
              <w:spacing w:after="0" w:line="240" w:lineRule="auto"/>
              <w:jc w:val="left"/>
              <w:rPr>
                <w:rFonts w:cs="Times New Roman"/>
                <w:sz w:val="16"/>
                <w:szCs w:val="16"/>
              </w:rPr>
            </w:pPr>
            <w:r w:rsidRPr="00DB432C">
              <w:rPr>
                <w:rFonts w:cs="Times New Roman"/>
                <w:sz w:val="16"/>
                <w:szCs w:val="16"/>
              </w:rPr>
              <w:t>78</w:t>
            </w:r>
          </w:p>
        </w:tc>
        <w:tc>
          <w:tcPr>
            <w:tcW w:w="2430" w:type="dxa"/>
          </w:tcPr>
          <w:p w14:paraId="15CFBB80" w14:textId="69115F6C"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[39V-4A) Vibration Sensor - Generator bearing</w:t>
            </w:r>
          </w:p>
        </w:tc>
      </w:tr>
      <w:tr w:rsidR="00A9093D" w:rsidRPr="00DB432C" w14:paraId="34C689C4" w14:textId="77777777" w:rsidTr="00723817">
        <w:tc>
          <w:tcPr>
            <w:tcW w:w="524" w:type="dxa"/>
          </w:tcPr>
          <w:p w14:paraId="358C1F04" w14:textId="78EBED39" w:rsidR="00A9093D" w:rsidRPr="00DB432C" w:rsidRDefault="00A9093D" w:rsidP="00B00A16">
            <w:pPr>
              <w:spacing w:after="0" w:line="240" w:lineRule="auto"/>
              <w:jc w:val="left"/>
              <w:rPr>
                <w:rFonts w:cs="Times New Roman"/>
                <w:sz w:val="16"/>
                <w:szCs w:val="16"/>
              </w:rPr>
            </w:pPr>
            <w:r w:rsidRPr="00DB432C">
              <w:rPr>
                <w:rFonts w:cs="Times New Roman"/>
                <w:sz w:val="16"/>
                <w:szCs w:val="16"/>
              </w:rPr>
              <w:t>79</w:t>
            </w:r>
          </w:p>
        </w:tc>
        <w:tc>
          <w:tcPr>
            <w:tcW w:w="2337" w:type="dxa"/>
          </w:tcPr>
          <w:p w14:paraId="5B8EAF9F" w14:textId="165337CB"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[39V-4B) Vibration Sensor - Generator bearing</w:t>
            </w:r>
          </w:p>
        </w:tc>
        <w:tc>
          <w:tcPr>
            <w:tcW w:w="431" w:type="dxa"/>
          </w:tcPr>
          <w:p w14:paraId="0BF4586E" w14:textId="5F453A25" w:rsidR="00A9093D" w:rsidRPr="00DB432C" w:rsidRDefault="00A9093D" w:rsidP="00B00A16">
            <w:pPr>
              <w:spacing w:after="0" w:line="240" w:lineRule="auto"/>
              <w:jc w:val="left"/>
              <w:rPr>
                <w:rFonts w:cs="Times New Roman"/>
                <w:sz w:val="16"/>
                <w:szCs w:val="16"/>
              </w:rPr>
            </w:pPr>
            <w:r w:rsidRPr="00DB432C">
              <w:rPr>
                <w:rFonts w:cs="Times New Roman"/>
                <w:sz w:val="16"/>
                <w:szCs w:val="16"/>
              </w:rPr>
              <w:t>80</w:t>
            </w:r>
          </w:p>
        </w:tc>
        <w:tc>
          <w:tcPr>
            <w:tcW w:w="2609" w:type="dxa"/>
          </w:tcPr>
          <w:p w14:paraId="37F13C7E" w14:textId="5F54C443"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Generator Bearing #2</w:t>
            </w:r>
          </w:p>
        </w:tc>
        <w:tc>
          <w:tcPr>
            <w:tcW w:w="434" w:type="dxa"/>
          </w:tcPr>
          <w:p w14:paraId="3CAA8105" w14:textId="026D2F2A" w:rsidR="00A9093D" w:rsidRPr="00DB432C" w:rsidRDefault="00A9093D" w:rsidP="00B00A16">
            <w:pPr>
              <w:spacing w:after="0" w:line="240" w:lineRule="auto"/>
              <w:jc w:val="left"/>
              <w:rPr>
                <w:rFonts w:cs="Times New Roman"/>
                <w:sz w:val="16"/>
                <w:szCs w:val="16"/>
              </w:rPr>
            </w:pPr>
            <w:r w:rsidRPr="00DB432C">
              <w:rPr>
                <w:rFonts w:cs="Times New Roman"/>
                <w:sz w:val="16"/>
                <w:szCs w:val="16"/>
              </w:rPr>
              <w:t>81</w:t>
            </w:r>
          </w:p>
        </w:tc>
        <w:tc>
          <w:tcPr>
            <w:tcW w:w="2430" w:type="dxa"/>
          </w:tcPr>
          <w:p w14:paraId="74246F16" w14:textId="5513C349"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Generator Bearing #2</w:t>
            </w:r>
          </w:p>
        </w:tc>
      </w:tr>
      <w:tr w:rsidR="00A9093D" w:rsidRPr="00DB432C" w14:paraId="373F4A99" w14:textId="77777777" w:rsidTr="002A26EB">
        <w:tc>
          <w:tcPr>
            <w:tcW w:w="524" w:type="dxa"/>
            <w:tcBorders>
              <w:bottom w:val="single" w:sz="4" w:space="0" w:color="auto"/>
            </w:tcBorders>
          </w:tcPr>
          <w:p w14:paraId="3F9FF7E6" w14:textId="59F70673" w:rsidR="00A9093D" w:rsidRPr="00DB432C" w:rsidRDefault="00A9093D" w:rsidP="00B00A16">
            <w:pPr>
              <w:spacing w:after="0" w:line="240" w:lineRule="auto"/>
              <w:jc w:val="left"/>
              <w:rPr>
                <w:rFonts w:cs="Times New Roman"/>
                <w:sz w:val="16"/>
                <w:szCs w:val="16"/>
              </w:rPr>
            </w:pPr>
            <w:r w:rsidRPr="00DB432C">
              <w:rPr>
                <w:rFonts w:cs="Times New Roman"/>
                <w:sz w:val="16"/>
                <w:szCs w:val="16"/>
              </w:rPr>
              <w:t>82</w:t>
            </w:r>
          </w:p>
        </w:tc>
        <w:tc>
          <w:tcPr>
            <w:tcW w:w="2337" w:type="dxa"/>
            <w:tcBorders>
              <w:bottom w:val="single" w:sz="4" w:space="0" w:color="auto"/>
            </w:tcBorders>
          </w:tcPr>
          <w:p w14:paraId="76F60845" w14:textId="68135BC2" w:rsidR="00A9093D" w:rsidRPr="00DB432C" w:rsidRDefault="00A9093D" w:rsidP="00B00A16">
            <w:pPr>
              <w:spacing w:after="0" w:line="240" w:lineRule="auto"/>
              <w:jc w:val="left"/>
              <w:rPr>
                <w:rFonts w:cs="Times New Roman"/>
                <w:sz w:val="16"/>
                <w:szCs w:val="16"/>
              </w:rPr>
            </w:pPr>
            <w:r w:rsidRPr="00DB432C">
              <w:rPr>
                <w:rFonts w:cs="Times New Roman"/>
                <w:sz w:val="16"/>
                <w:szCs w:val="16"/>
              </w:rPr>
              <w:t>#2 Gen Journal Bearing Drain Temperature</w:t>
            </w:r>
          </w:p>
        </w:tc>
        <w:tc>
          <w:tcPr>
            <w:tcW w:w="431" w:type="dxa"/>
            <w:tcBorders>
              <w:bottom w:val="single" w:sz="4" w:space="0" w:color="auto"/>
            </w:tcBorders>
          </w:tcPr>
          <w:p w14:paraId="57A8377A" w14:textId="1CDEF482" w:rsidR="00A9093D" w:rsidRPr="00DB432C" w:rsidRDefault="00A9093D" w:rsidP="00B00A16">
            <w:pPr>
              <w:spacing w:after="0" w:line="240" w:lineRule="auto"/>
              <w:jc w:val="left"/>
              <w:rPr>
                <w:rFonts w:cs="Times New Roman"/>
                <w:sz w:val="16"/>
                <w:szCs w:val="16"/>
              </w:rPr>
            </w:pPr>
            <w:r w:rsidRPr="00DB432C">
              <w:rPr>
                <w:rFonts w:cs="Times New Roman"/>
                <w:sz w:val="16"/>
                <w:szCs w:val="16"/>
              </w:rPr>
              <w:t>83</w:t>
            </w:r>
          </w:p>
        </w:tc>
        <w:tc>
          <w:tcPr>
            <w:tcW w:w="2609" w:type="dxa"/>
            <w:tcBorders>
              <w:bottom w:val="single" w:sz="4" w:space="0" w:color="auto"/>
            </w:tcBorders>
          </w:tcPr>
          <w:p w14:paraId="6B651943" w14:textId="107EB6CE" w:rsidR="00A9093D" w:rsidRPr="00DB432C" w:rsidRDefault="00A9093D" w:rsidP="00B00A16">
            <w:pPr>
              <w:spacing w:after="0" w:line="240" w:lineRule="auto"/>
              <w:jc w:val="left"/>
              <w:rPr>
                <w:rFonts w:cs="Times New Roman"/>
                <w:sz w:val="16"/>
                <w:szCs w:val="16"/>
              </w:rPr>
            </w:pPr>
            <w:r w:rsidRPr="00DB432C">
              <w:rPr>
                <w:rFonts w:cs="Times New Roman"/>
                <w:sz w:val="16"/>
                <w:szCs w:val="16"/>
              </w:rPr>
              <w:t>[39V-4A) Vibration Sensor - Generator Bearing</w:t>
            </w:r>
          </w:p>
        </w:tc>
        <w:tc>
          <w:tcPr>
            <w:tcW w:w="434" w:type="dxa"/>
            <w:tcBorders>
              <w:bottom w:val="single" w:sz="4" w:space="0" w:color="auto"/>
            </w:tcBorders>
          </w:tcPr>
          <w:p w14:paraId="2087064B" w14:textId="3A994890" w:rsidR="00A9093D" w:rsidRPr="00DB432C" w:rsidRDefault="00A9093D" w:rsidP="00B00A16">
            <w:pPr>
              <w:spacing w:after="0" w:line="240" w:lineRule="auto"/>
              <w:jc w:val="left"/>
              <w:rPr>
                <w:rFonts w:cs="Times New Roman"/>
                <w:sz w:val="16"/>
                <w:szCs w:val="16"/>
              </w:rPr>
            </w:pPr>
            <w:r w:rsidRPr="00DB432C">
              <w:rPr>
                <w:rFonts w:cs="Times New Roman"/>
                <w:sz w:val="16"/>
                <w:szCs w:val="16"/>
              </w:rPr>
              <w:t>84</w:t>
            </w:r>
          </w:p>
        </w:tc>
        <w:tc>
          <w:tcPr>
            <w:tcW w:w="2430" w:type="dxa"/>
            <w:tcBorders>
              <w:bottom w:val="single" w:sz="4" w:space="0" w:color="auto"/>
            </w:tcBorders>
          </w:tcPr>
          <w:p w14:paraId="770934E6" w14:textId="784A5DC0"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Thrust Active</w:t>
            </w:r>
          </w:p>
        </w:tc>
      </w:tr>
      <w:tr w:rsidR="00A9093D" w:rsidRPr="00DB432C" w14:paraId="33976364" w14:textId="77777777" w:rsidTr="002A26EB">
        <w:tc>
          <w:tcPr>
            <w:tcW w:w="524" w:type="dxa"/>
            <w:tcBorders>
              <w:bottom w:val="single" w:sz="4" w:space="0" w:color="auto"/>
            </w:tcBorders>
          </w:tcPr>
          <w:p w14:paraId="121DB0EB" w14:textId="66691240" w:rsidR="00A9093D" w:rsidRPr="00DB432C" w:rsidRDefault="00A9093D" w:rsidP="00B00A16">
            <w:pPr>
              <w:spacing w:after="0" w:line="240" w:lineRule="auto"/>
              <w:jc w:val="left"/>
              <w:rPr>
                <w:rFonts w:cs="Times New Roman"/>
                <w:sz w:val="16"/>
                <w:szCs w:val="16"/>
              </w:rPr>
            </w:pPr>
            <w:r w:rsidRPr="00DB432C">
              <w:rPr>
                <w:rFonts w:cs="Times New Roman"/>
                <w:sz w:val="16"/>
                <w:szCs w:val="16"/>
              </w:rPr>
              <w:t>85</w:t>
            </w:r>
          </w:p>
        </w:tc>
        <w:tc>
          <w:tcPr>
            <w:tcW w:w="2337" w:type="dxa"/>
            <w:tcBorders>
              <w:bottom w:val="single" w:sz="4" w:space="0" w:color="auto"/>
            </w:tcBorders>
          </w:tcPr>
          <w:p w14:paraId="1818D8FA" w14:textId="338967B4"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Thrust Active</w:t>
            </w:r>
          </w:p>
        </w:tc>
        <w:tc>
          <w:tcPr>
            <w:tcW w:w="431" w:type="dxa"/>
            <w:tcBorders>
              <w:bottom w:val="single" w:sz="4" w:space="0" w:color="auto"/>
            </w:tcBorders>
          </w:tcPr>
          <w:p w14:paraId="0C48ABBE" w14:textId="22CF0EFA" w:rsidR="00A9093D" w:rsidRPr="00DB432C" w:rsidRDefault="00A9093D" w:rsidP="00B00A16">
            <w:pPr>
              <w:spacing w:after="0" w:line="240" w:lineRule="auto"/>
              <w:jc w:val="left"/>
              <w:rPr>
                <w:rFonts w:cs="Times New Roman"/>
                <w:sz w:val="16"/>
                <w:szCs w:val="16"/>
              </w:rPr>
            </w:pPr>
            <w:r w:rsidRPr="00DB432C">
              <w:rPr>
                <w:rFonts w:cs="Times New Roman"/>
                <w:sz w:val="16"/>
                <w:szCs w:val="16"/>
              </w:rPr>
              <w:t>86</w:t>
            </w:r>
          </w:p>
        </w:tc>
        <w:tc>
          <w:tcPr>
            <w:tcW w:w="2609" w:type="dxa"/>
            <w:tcBorders>
              <w:bottom w:val="single" w:sz="4" w:space="0" w:color="auto"/>
            </w:tcBorders>
          </w:tcPr>
          <w:p w14:paraId="5AF13EFC" w14:textId="1785DAF5"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Thrust Inactive</w:t>
            </w:r>
          </w:p>
        </w:tc>
        <w:tc>
          <w:tcPr>
            <w:tcW w:w="434" w:type="dxa"/>
            <w:tcBorders>
              <w:bottom w:val="single" w:sz="4" w:space="0" w:color="auto"/>
            </w:tcBorders>
          </w:tcPr>
          <w:p w14:paraId="740A34C4" w14:textId="44F80867" w:rsidR="00A9093D" w:rsidRPr="00DB432C" w:rsidRDefault="00A9093D" w:rsidP="00B00A16">
            <w:pPr>
              <w:spacing w:after="0" w:line="240" w:lineRule="auto"/>
              <w:jc w:val="left"/>
              <w:rPr>
                <w:rFonts w:cs="Times New Roman"/>
                <w:sz w:val="16"/>
                <w:szCs w:val="16"/>
              </w:rPr>
            </w:pPr>
            <w:r w:rsidRPr="00DB432C">
              <w:rPr>
                <w:rFonts w:cs="Times New Roman"/>
                <w:sz w:val="16"/>
                <w:szCs w:val="16"/>
              </w:rPr>
              <w:t>87</w:t>
            </w:r>
          </w:p>
        </w:tc>
        <w:tc>
          <w:tcPr>
            <w:tcW w:w="2430" w:type="dxa"/>
            <w:tcBorders>
              <w:bottom w:val="single" w:sz="4" w:space="0" w:color="auto"/>
            </w:tcBorders>
          </w:tcPr>
          <w:p w14:paraId="469740A2" w14:textId="64917A5F" w:rsidR="00A9093D" w:rsidRPr="00DB432C" w:rsidRDefault="00A9093D" w:rsidP="00B00A16">
            <w:pPr>
              <w:spacing w:after="0" w:line="240" w:lineRule="auto"/>
              <w:jc w:val="left"/>
              <w:rPr>
                <w:rFonts w:cs="Times New Roman"/>
                <w:sz w:val="16"/>
                <w:szCs w:val="16"/>
              </w:rPr>
            </w:pPr>
            <w:r w:rsidRPr="00DB432C">
              <w:rPr>
                <w:rFonts w:cs="Times New Roman"/>
                <w:sz w:val="16"/>
                <w:szCs w:val="16"/>
              </w:rPr>
              <w:t>Bearing Metal Temp - Thrust Inactive</w:t>
            </w:r>
          </w:p>
        </w:tc>
      </w:tr>
      <w:tr w:rsidR="002A26EB" w:rsidRPr="00DB432C" w14:paraId="0063237E" w14:textId="77777777" w:rsidTr="002A26EB">
        <w:tc>
          <w:tcPr>
            <w:tcW w:w="524" w:type="dxa"/>
            <w:tcBorders>
              <w:top w:val="single" w:sz="4" w:space="0" w:color="auto"/>
              <w:bottom w:val="nil"/>
            </w:tcBorders>
          </w:tcPr>
          <w:p w14:paraId="736C2537" w14:textId="77777777" w:rsidR="002A26EB" w:rsidRPr="00DB432C" w:rsidRDefault="002A26EB" w:rsidP="00613BF4">
            <w:pPr>
              <w:spacing w:line="240" w:lineRule="auto"/>
              <w:jc w:val="left"/>
              <w:rPr>
                <w:color w:val="000000"/>
                <w:sz w:val="16"/>
                <w:szCs w:val="16"/>
              </w:rPr>
            </w:pPr>
          </w:p>
          <w:p w14:paraId="5017EAFC" w14:textId="14329433" w:rsidR="002A26EB" w:rsidRPr="00DB432C" w:rsidRDefault="002A26EB" w:rsidP="00613BF4">
            <w:pPr>
              <w:spacing w:line="240" w:lineRule="auto"/>
              <w:jc w:val="left"/>
              <w:rPr>
                <w:color w:val="000000"/>
                <w:sz w:val="16"/>
                <w:szCs w:val="16"/>
              </w:rPr>
            </w:pPr>
          </w:p>
        </w:tc>
        <w:tc>
          <w:tcPr>
            <w:tcW w:w="2337" w:type="dxa"/>
            <w:tcBorders>
              <w:top w:val="single" w:sz="4" w:space="0" w:color="auto"/>
              <w:bottom w:val="nil"/>
            </w:tcBorders>
          </w:tcPr>
          <w:p w14:paraId="409E99EB" w14:textId="77777777" w:rsidR="002A26EB" w:rsidRPr="00DB432C" w:rsidRDefault="002A26EB" w:rsidP="002A26EB">
            <w:pPr>
              <w:spacing w:line="240" w:lineRule="auto"/>
              <w:jc w:val="left"/>
              <w:rPr>
                <w:color w:val="000000"/>
                <w:sz w:val="16"/>
                <w:szCs w:val="16"/>
              </w:rPr>
            </w:pPr>
          </w:p>
        </w:tc>
        <w:tc>
          <w:tcPr>
            <w:tcW w:w="431" w:type="dxa"/>
            <w:tcBorders>
              <w:top w:val="single" w:sz="4" w:space="0" w:color="auto"/>
              <w:bottom w:val="nil"/>
            </w:tcBorders>
          </w:tcPr>
          <w:p w14:paraId="1F839414" w14:textId="77777777" w:rsidR="002A26EB" w:rsidRPr="00DB432C" w:rsidRDefault="002A26EB" w:rsidP="00613BF4">
            <w:pPr>
              <w:spacing w:line="240" w:lineRule="auto"/>
              <w:jc w:val="left"/>
              <w:rPr>
                <w:color w:val="000000"/>
                <w:sz w:val="16"/>
                <w:szCs w:val="16"/>
              </w:rPr>
            </w:pPr>
          </w:p>
        </w:tc>
        <w:tc>
          <w:tcPr>
            <w:tcW w:w="2609" w:type="dxa"/>
            <w:tcBorders>
              <w:top w:val="single" w:sz="4" w:space="0" w:color="auto"/>
              <w:bottom w:val="nil"/>
            </w:tcBorders>
          </w:tcPr>
          <w:p w14:paraId="15D49697" w14:textId="77777777" w:rsidR="002A26EB" w:rsidRPr="00DB432C" w:rsidRDefault="002A26EB" w:rsidP="00613BF4">
            <w:pPr>
              <w:spacing w:line="240" w:lineRule="auto"/>
              <w:jc w:val="left"/>
              <w:rPr>
                <w:color w:val="000000"/>
                <w:sz w:val="16"/>
                <w:szCs w:val="16"/>
              </w:rPr>
            </w:pPr>
          </w:p>
        </w:tc>
        <w:tc>
          <w:tcPr>
            <w:tcW w:w="434" w:type="dxa"/>
            <w:tcBorders>
              <w:top w:val="single" w:sz="4" w:space="0" w:color="auto"/>
              <w:bottom w:val="nil"/>
            </w:tcBorders>
          </w:tcPr>
          <w:p w14:paraId="17A1D1BC" w14:textId="77777777" w:rsidR="002A26EB" w:rsidRPr="00DB432C" w:rsidRDefault="002A26EB" w:rsidP="00613BF4">
            <w:pPr>
              <w:spacing w:line="240" w:lineRule="auto"/>
              <w:jc w:val="left"/>
              <w:rPr>
                <w:color w:val="000000"/>
                <w:sz w:val="16"/>
                <w:szCs w:val="16"/>
              </w:rPr>
            </w:pPr>
          </w:p>
        </w:tc>
        <w:tc>
          <w:tcPr>
            <w:tcW w:w="2430" w:type="dxa"/>
            <w:tcBorders>
              <w:top w:val="single" w:sz="4" w:space="0" w:color="auto"/>
              <w:bottom w:val="nil"/>
            </w:tcBorders>
          </w:tcPr>
          <w:p w14:paraId="35F7D996" w14:textId="77777777" w:rsidR="002A26EB" w:rsidRPr="00DB432C" w:rsidRDefault="002A26EB" w:rsidP="00613BF4">
            <w:pPr>
              <w:spacing w:line="240" w:lineRule="auto"/>
              <w:jc w:val="left"/>
              <w:rPr>
                <w:color w:val="000000"/>
                <w:sz w:val="16"/>
                <w:szCs w:val="16"/>
              </w:rPr>
            </w:pPr>
          </w:p>
        </w:tc>
      </w:tr>
    </w:tbl>
    <w:p w14:paraId="0347DEC7" w14:textId="3F52B02E" w:rsidR="00C862CD" w:rsidRPr="00DB432C" w:rsidRDefault="00591FEB" w:rsidP="00351A40">
      <w:pPr>
        <w:pStyle w:val="Heading3"/>
        <w:spacing w:before="240" w:after="240"/>
      </w:pPr>
      <w:bookmarkStart w:id="218" w:name="_Toc506214372"/>
      <w:bookmarkEnd w:id="217"/>
      <w:r w:rsidRPr="00DB432C">
        <w:t>Training/</w:t>
      </w:r>
      <w:r w:rsidR="00B00D61" w:rsidRPr="00DB432C">
        <w:t xml:space="preserve">Validation Split and Selection of </w:t>
      </w:r>
      <w:r w:rsidR="00EC1CCE" w:rsidRPr="00DB432C">
        <w:t>Tuning</w:t>
      </w:r>
      <w:r w:rsidR="004E1060" w:rsidRPr="00DB432C">
        <w:t xml:space="preserve"> </w:t>
      </w:r>
      <w:r w:rsidR="00BD3621" w:rsidRPr="00DB432C">
        <w:t>Parameters</w:t>
      </w:r>
      <w:bookmarkEnd w:id="218"/>
    </w:p>
    <w:p w14:paraId="703F92B3" w14:textId="429E0031" w:rsidR="00D86608" w:rsidRPr="00DB432C" w:rsidRDefault="00D86608" w:rsidP="00F5106A">
      <w:bookmarkStart w:id="219" w:name="OLE_LINK2"/>
      <w:bookmarkStart w:id="220" w:name="OLE_LINK3"/>
      <w:r w:rsidRPr="00DB432C">
        <w:t>As mentioned in Section 4.3, a training data set obtained from the engine operating under healthy conditions is</w:t>
      </w:r>
      <w:r w:rsidRPr="00DB432C">
        <w:rPr>
          <w:shd w:val="clear" w:color="auto" w:fill="FFFFFF"/>
        </w:rPr>
        <w:t xml:space="preserve"> required to calculate the </w:t>
      </w:r>
      <w:r w:rsidRPr="00DB432C">
        <w:t xml:space="preserve">model </w:t>
      </w:r>
      <w:bookmarkStart w:id="221" w:name="OLE_LINK59"/>
      <w:r w:rsidRPr="00DB432C">
        <w:t>coefficient matrices</w:t>
      </w:r>
      <w:r w:rsidRPr="00DB432C">
        <w:rPr>
          <w:shd w:val="clear" w:color="auto" w:fill="FFFFFF"/>
        </w:rPr>
        <w:t xml:space="preserve"> </w:t>
      </w:r>
      <w:bookmarkEnd w:id="221"/>
      <w:r w:rsidRPr="00DB432C">
        <w:rPr>
          <w:shd w:val="clear" w:color="auto" w:fill="FFFFFF"/>
        </w:rPr>
        <w:t>in Equations 4-1 and 4-2</w:t>
      </w:r>
      <w:r w:rsidRPr="00DB432C">
        <w:t xml:space="preserve">. </w:t>
      </w:r>
      <w:bookmarkEnd w:id="219"/>
      <w:bookmarkEnd w:id="220"/>
      <w:r w:rsidRPr="00DB432C">
        <w:t>After the state-space model coefficient matrices</w:t>
      </w:r>
      <w:r w:rsidRPr="00DB432C">
        <w:rPr>
          <w:shd w:val="clear" w:color="auto" w:fill="FFFFFF"/>
        </w:rPr>
        <w:t xml:space="preserve"> are determined, </w:t>
      </w:r>
      <w:r w:rsidRPr="00DB432C">
        <w:t xml:space="preserve">a CVA model can be built based on a training data set, and the trained model can be subsequently used to make predictions on the validation data. As shown in </w:t>
      </w:r>
      <w:r w:rsidRPr="00DB432C">
        <w:fldChar w:fldCharType="begin"/>
      </w:r>
      <w:r w:rsidRPr="00DB432C">
        <w:instrText xml:space="preserve"> REF _Ref494939332 \h  \* MERGEFORMAT </w:instrText>
      </w:r>
      <w:r w:rsidRPr="00DB432C">
        <w:fldChar w:fldCharType="separate"/>
      </w:r>
      <w:r w:rsidRPr="00DB432C">
        <w:rPr>
          <w:szCs w:val="24"/>
        </w:rPr>
        <w:t>Figure 4</w:t>
      </w:r>
      <w:r w:rsidRPr="00DB432C">
        <w:rPr>
          <w:szCs w:val="24"/>
        </w:rPr>
        <w:noBreakHyphen/>
        <w:t>1</w:t>
      </w:r>
      <w:r w:rsidRPr="00DB432C">
        <w:fldChar w:fldCharType="end"/>
      </w:r>
      <w:r w:rsidRPr="00DB432C">
        <w:t xml:space="preserve">, </w:t>
      </w:r>
      <w:r w:rsidRPr="00DB432C">
        <w:rPr>
          <w:shd w:val="clear" w:color="auto" w:fill="FFFFFF"/>
        </w:rPr>
        <w:t>the measured time series was s</w:t>
      </w:r>
      <w:r w:rsidRPr="00DB432C">
        <w:t xml:space="preserve">plit into two parts: a training data set containing </w:t>
      </w:r>
      <w:r w:rsidR="005B3B71" w:rsidRPr="00DB432C">
        <w:t>260</w:t>
      </w:r>
      <w:r w:rsidRPr="00DB432C">
        <w:t xml:space="preserve"> observations and a validation data set containing </w:t>
      </w:r>
      <w:r w:rsidR="005B3B71" w:rsidRPr="00DB432C">
        <w:t>300</w:t>
      </w:r>
      <w:r w:rsidRPr="00DB432C">
        <w:t xml:space="preserve"> observations. The training data were first used to construct a dynamic state-space model by following the procedures described in Section 4.4.1. </w:t>
      </w:r>
    </w:p>
    <w:p w14:paraId="74B8FB2A" w14:textId="3E08654B" w:rsidR="001B5AAE" w:rsidRPr="00DB432C" w:rsidRDefault="001B5AAE" w:rsidP="001B5AAE">
      <w:r w:rsidRPr="00DB432C">
        <w:t xml:space="preserve">To build the past and future sample vectors </w:t>
      </w:r>
      <m:oMath>
        <m:sSub>
          <m:sSubPr>
            <m:ctrlPr>
              <w:rPr>
                <w:rFonts w:ascii="Cambria Math" w:hAnsi="Cambria Math"/>
              </w:rPr>
            </m:ctrlPr>
          </m:sSubPr>
          <m:e>
            <m:r>
              <w:rPr>
                <w:rFonts w:ascii="Cambria Math" w:hAnsi="Cambria Math"/>
              </w:rPr>
              <m:t>y</m:t>
            </m:r>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na</m:t>
            </m:r>
          </m:sup>
        </m:sSup>
      </m:oMath>
      <w:r w:rsidRPr="00DB432C">
        <w:t xml:space="preserve"> and </w:t>
      </w:r>
      <m:oMath>
        <m:sSub>
          <m:sSubPr>
            <m:ctrlPr>
              <w:rPr>
                <w:rFonts w:ascii="Cambria Math" w:hAnsi="Cambria Math"/>
              </w:rPr>
            </m:ctrlPr>
          </m:sSubPr>
          <m:e>
            <m:r>
              <w:rPr>
                <w:rFonts w:ascii="Cambria Math" w:hAnsi="Cambria Math"/>
              </w:rPr>
              <m:t>y</m:t>
            </m:r>
          </m:e>
          <m:sub>
            <m:r>
              <w:rPr>
                <w:rFonts w:ascii="Cambria Math" w:hAnsi="Cambria Math"/>
              </w:rPr>
              <m:t>b</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nb</m:t>
            </m:r>
          </m:sup>
        </m:sSup>
      </m:oMath>
      <w:r w:rsidRPr="00DB432C">
        <w:t xml:space="preserve"> in</w:t>
      </w:r>
      <w:r w:rsidR="00E03FE4" w:rsidRPr="00DB432C">
        <w:t xml:space="preserve"> Equation 3-1 and Equation 3-2</w:t>
      </w:r>
      <w:r w:rsidRPr="00DB432C">
        <w:t xml:space="preserve">, it is necessary to choose the optimal number of time lags </w:t>
      </w:r>
      <m:oMath>
        <m:r>
          <w:rPr>
            <w:rFonts w:ascii="Cambria Math" w:hAnsi="Cambria Math"/>
          </w:rPr>
          <m:t>a</m:t>
        </m:r>
      </m:oMath>
      <w:r w:rsidRPr="00DB432C">
        <w:t xml:space="preserve"> and </w:t>
      </w:r>
      <m:oMath>
        <m:r>
          <w:rPr>
            <w:rFonts w:ascii="Cambria Math" w:hAnsi="Cambria Math"/>
          </w:rPr>
          <m:t>b</m:t>
        </m:r>
      </m:oMath>
      <w:r w:rsidRPr="00DB432C">
        <w:rPr>
          <w:iCs/>
        </w:rPr>
        <w:t xml:space="preserve">. </w:t>
      </w:r>
      <w:r w:rsidRPr="00DB432C">
        <w:t xml:space="preserve">The procedure to determine the values of </w:t>
      </w:r>
      <m:oMath>
        <m:r>
          <w:rPr>
            <w:rFonts w:ascii="Cambria Math" w:hAnsi="Cambria Math"/>
          </w:rPr>
          <m:t>a</m:t>
        </m:r>
      </m:oMath>
      <w:r w:rsidRPr="00DB432C">
        <w:t xml:space="preserve"> and </w:t>
      </w:r>
      <m:oMath>
        <m:r>
          <w:rPr>
            <w:rFonts w:ascii="Cambria Math" w:hAnsi="Cambria Math"/>
          </w:rPr>
          <m:t>b</m:t>
        </m:r>
      </m:oMath>
      <w:r w:rsidRPr="00DB432C">
        <w:t xml:space="preserve"> in this investigation is similar to that used in Chapter 3. The autocorrelation function of the root summed squares of all variables in the training data set against a confidence bound of ± 5% was used to calculate how long the signal is correlated with itself and to determine the maximum number of significant lags. As shown in </w:t>
      </w:r>
      <w:r w:rsidRPr="00DB432C">
        <w:fldChar w:fldCharType="begin"/>
      </w:r>
      <w:r w:rsidRPr="00DB432C">
        <w:instrText xml:space="preserve"> REF _Ref494996636 \h  \* MERGEFORMAT </w:instrText>
      </w:r>
      <w:r w:rsidRPr="00DB432C">
        <w:fldChar w:fldCharType="separate"/>
      </w:r>
      <w:r w:rsidRPr="00DB432C">
        <w:rPr>
          <w:szCs w:val="24"/>
        </w:rPr>
        <w:t>Figure 4</w:t>
      </w:r>
      <w:r w:rsidRPr="00DB432C">
        <w:rPr>
          <w:szCs w:val="24"/>
        </w:rPr>
        <w:noBreakHyphen/>
        <w:t>2</w:t>
      </w:r>
      <w:r w:rsidRPr="00DB432C">
        <w:fldChar w:fldCharType="end"/>
      </w:r>
      <w:r w:rsidRPr="00DB432C">
        <w:t xml:space="preserve">, sample autocorrelation analysis of the training data demonstrated that the maximum number of significant lags was 16. Therefore, 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set to 16. To find the optimal number of retained states </w:t>
      </w:r>
      <m:oMath>
        <m:r>
          <w:rPr>
            <w:rFonts w:ascii="Cambria Math" w:hAnsi="Cambria Math"/>
          </w:rPr>
          <m:t>q</m:t>
        </m:r>
      </m:oMath>
      <w:r w:rsidRPr="00DB432C">
        <w:t xml:space="preserve"> that maximizes the prediction accuracy,</w:t>
      </w:r>
      <w:r w:rsidR="00BC7725" w:rsidRPr="00DB432C">
        <w:t xml:space="preserve"> a CVA model built based on the training data set was first utilized to make predictions on </w:t>
      </w:r>
      <w:r w:rsidR="00564AE0" w:rsidRPr="00DB432C">
        <w:t xml:space="preserve">the training data set </w:t>
      </w:r>
      <w:r w:rsidR="00A64ECC" w:rsidRPr="00DB432C">
        <w:t xml:space="preserve">using different numbers of </w:t>
      </w:r>
      <m:oMath>
        <m:r>
          <w:rPr>
            <w:rFonts w:ascii="Cambria Math" w:hAnsi="Cambria Math"/>
          </w:rPr>
          <m:t>q</m:t>
        </m:r>
      </m:oMath>
      <w:r w:rsidR="00A64ECC" w:rsidRPr="00DB432C">
        <w:t xml:space="preserve">. </w:t>
      </w:r>
      <w:r w:rsidRPr="00DB432C">
        <w:t xml:space="preserve">the mean prediction error for each output variable was calculated for different values of </w:t>
      </w:r>
      <m:oMath>
        <m:r>
          <w:rPr>
            <w:rFonts w:ascii="Cambria Math" w:hAnsi="Cambria Math"/>
          </w:rPr>
          <m:t>q</m:t>
        </m:r>
      </m:oMath>
      <w:r w:rsidRPr="00DB432C">
        <w:t xml:space="preserve">. Then, the averaged absolute mean percentage errors (MAPE) for all output variables were plotted against the number of retained states in </w:t>
      </w:r>
      <w:r w:rsidRPr="00DB432C">
        <w:fldChar w:fldCharType="begin"/>
      </w:r>
      <w:r w:rsidRPr="00DB432C">
        <w:instrText xml:space="preserve"> REF _Ref495009937 \h  \* MERGEFORMAT </w:instrText>
      </w:r>
      <w:r w:rsidRPr="00DB432C">
        <w:fldChar w:fldCharType="separate"/>
      </w:r>
      <w:r w:rsidRPr="00DB432C">
        <w:rPr>
          <w:szCs w:val="24"/>
        </w:rPr>
        <w:t>Figure 4</w:t>
      </w:r>
      <w:r w:rsidRPr="00DB432C">
        <w:rPr>
          <w:szCs w:val="24"/>
        </w:rPr>
        <w:noBreakHyphen/>
        <w:t>3</w:t>
      </w:r>
      <w:r w:rsidRPr="00DB432C">
        <w:fldChar w:fldCharType="end"/>
      </w:r>
      <w:r w:rsidRPr="00DB432C">
        <w:t>. In this figure, the MAPE for each performance variable was calculated by computing the mean of the difference between the predicted and measured signals:</w:t>
      </w:r>
    </w:p>
    <w:p w14:paraId="2F947FC3" w14:textId="09837896" w:rsidR="002A67D9" w:rsidRPr="00DB432C" w:rsidRDefault="002A67D9" w:rsidP="002A67D9">
      <w:pPr>
        <w:pStyle w:val="Caption"/>
        <w:jc w:val="center"/>
        <w:rPr>
          <w:i w:val="0"/>
          <w:color w:val="auto"/>
          <w:sz w:val="24"/>
          <w:szCs w:val="24"/>
        </w:rPr>
      </w:pPr>
      <w:r w:rsidRPr="00DB432C">
        <w:rPr>
          <w:i w:val="0"/>
          <w:color w:val="auto"/>
          <w:sz w:val="24"/>
          <w:szCs w:val="24"/>
        </w:rPr>
        <w:t xml:space="preserve">                                                   </w:t>
      </w:r>
      <w:bookmarkStart w:id="222" w:name="_Ref495024430"/>
      <m:oMath>
        <m:sSub>
          <m:sSubPr>
            <m:ctrlPr>
              <w:rPr>
                <w:rFonts w:ascii="Cambria Math" w:hAnsi="Cambria Math"/>
                <w:color w:val="auto"/>
                <w:sz w:val="24"/>
                <w:szCs w:val="24"/>
              </w:rPr>
            </m:ctrlPr>
          </m:sSubPr>
          <m:e>
            <m:r>
              <w:rPr>
                <w:rFonts w:ascii="Cambria Math" w:hAnsi="Cambria Math"/>
                <w:color w:val="auto"/>
                <w:sz w:val="24"/>
                <w:szCs w:val="24"/>
              </w:rPr>
              <m:t>error</m:t>
            </m:r>
          </m:e>
          <m:sub>
            <m:r>
              <w:rPr>
                <w:rFonts w:ascii="Cambria Math" w:hAnsi="Cambria Math"/>
                <w:color w:val="auto"/>
                <w:sz w:val="24"/>
                <w:szCs w:val="24"/>
              </w:rPr>
              <m:t>i</m:t>
            </m:r>
          </m:sub>
        </m:sSub>
        <m:r>
          <w:rPr>
            <w:rFonts w:ascii="Cambria Math" w:hAnsi="Cambria Math"/>
            <w:color w:val="auto"/>
            <w:sz w:val="24"/>
            <w:szCs w:val="24"/>
          </w:rPr>
          <m:t>=</m:t>
        </m:r>
        <m:f>
          <m:fPr>
            <m:ctrlPr>
              <w:rPr>
                <w:rFonts w:ascii="Cambria Math" w:hAnsi="Cambria Math"/>
                <w:color w:val="auto"/>
                <w:sz w:val="24"/>
                <w:szCs w:val="24"/>
              </w:rPr>
            </m:ctrlPr>
          </m:fPr>
          <m:num>
            <m:nary>
              <m:naryPr>
                <m:chr m:val="∑"/>
                <m:limLoc m:val="undOvr"/>
                <m:ctrlPr>
                  <w:rPr>
                    <w:rFonts w:ascii="Cambria Math" w:hAnsi="Cambria Math"/>
                    <w:color w:val="auto"/>
                    <w:sz w:val="24"/>
                    <w:szCs w:val="24"/>
                  </w:rPr>
                </m:ctrlPr>
              </m:naryPr>
              <m:sub>
                <m:r>
                  <w:rPr>
                    <w:rFonts w:ascii="Cambria Math" w:hAnsi="Cambria Math"/>
                    <w:color w:val="auto"/>
                    <w:sz w:val="24"/>
                    <w:szCs w:val="24"/>
                  </w:rPr>
                  <m:t>t=1</m:t>
                </m:r>
              </m:sub>
              <m:sup>
                <m:r>
                  <w:rPr>
                    <w:rFonts w:ascii="Cambria Math" w:hAnsi="Cambria Math"/>
                    <w:color w:val="auto"/>
                    <w:sz w:val="24"/>
                    <w:szCs w:val="24"/>
                  </w:rPr>
                  <m:t>T</m:t>
                </m:r>
              </m:sup>
              <m:e>
                <m:d>
                  <m:dPr>
                    <m:begChr m:val="|"/>
                    <m:endChr m:val="|"/>
                    <m:ctrlPr>
                      <w:rPr>
                        <w:rFonts w:ascii="Cambria Math" w:hAnsi="Cambria Math"/>
                        <w:color w:val="auto"/>
                        <w:sz w:val="24"/>
                        <w:szCs w:val="24"/>
                      </w:rPr>
                    </m:ctrlPr>
                  </m:dPr>
                  <m:e>
                    <m:f>
                      <m:fPr>
                        <m:ctrlPr>
                          <w:rPr>
                            <w:rFonts w:ascii="Cambria Math" w:hAnsi="Cambria Math"/>
                            <w:color w:val="auto"/>
                            <w:sz w:val="24"/>
                            <w:szCs w:val="24"/>
                          </w:rPr>
                        </m:ctrlPr>
                      </m:fPr>
                      <m:num>
                        <m:sSubSup>
                          <m:sSubSupPr>
                            <m:ctrlPr>
                              <w:rPr>
                                <w:rFonts w:ascii="Cambria Math" w:hAnsi="Cambria Math"/>
                                <w:color w:val="auto"/>
                                <w:sz w:val="24"/>
                                <w:szCs w:val="24"/>
                              </w:rPr>
                            </m:ctrlPr>
                          </m:sSubSupPr>
                          <m:e>
                            <m:r>
                              <w:rPr>
                                <w:rFonts w:ascii="Cambria Math" w:hAnsi="Cambria Math"/>
                                <w:color w:val="auto"/>
                                <w:sz w:val="24"/>
                                <w:szCs w:val="24"/>
                              </w:rPr>
                              <m:t>y</m:t>
                            </m:r>
                          </m:e>
                          <m:sub>
                            <m:r>
                              <w:rPr>
                                <w:rFonts w:ascii="Cambria Math" w:hAnsi="Cambria Math"/>
                                <w:color w:val="auto"/>
                                <w:sz w:val="24"/>
                                <w:szCs w:val="24"/>
                              </w:rPr>
                              <m:t>t</m:t>
                            </m:r>
                          </m:sub>
                          <m:sup>
                            <m:r>
                              <w:rPr>
                                <w:rFonts w:ascii="Cambria Math" w:hAnsi="Cambria Math"/>
                                <w:color w:val="auto"/>
                                <w:sz w:val="24"/>
                                <w:szCs w:val="24"/>
                              </w:rPr>
                              <m:t>i</m:t>
                            </m:r>
                          </m:sup>
                        </m:sSubSup>
                        <m:r>
                          <w:rPr>
                            <w:rFonts w:ascii="Cambria Math" w:hAnsi="Cambria Math"/>
                            <w:color w:val="auto"/>
                            <w:sz w:val="24"/>
                            <w:szCs w:val="24"/>
                          </w:rPr>
                          <m:t>-</m:t>
                        </m:r>
                        <m:acc>
                          <m:accPr>
                            <m:ctrlPr>
                              <w:rPr>
                                <w:rFonts w:ascii="Cambria Math" w:hAnsi="Cambria Math"/>
                                <w:color w:val="auto"/>
                                <w:sz w:val="24"/>
                                <w:szCs w:val="24"/>
                              </w:rPr>
                            </m:ctrlPr>
                          </m:accPr>
                          <m:e>
                            <m:sSubSup>
                              <m:sSubSupPr>
                                <m:ctrlPr>
                                  <w:rPr>
                                    <w:rFonts w:ascii="Cambria Math" w:hAnsi="Cambria Math"/>
                                    <w:color w:val="auto"/>
                                    <w:sz w:val="24"/>
                                    <w:szCs w:val="24"/>
                                  </w:rPr>
                                </m:ctrlPr>
                              </m:sSubSupPr>
                              <m:e>
                                <m:r>
                                  <w:rPr>
                                    <w:rFonts w:ascii="Cambria Math" w:hAnsi="Cambria Math"/>
                                    <w:color w:val="auto"/>
                                    <w:sz w:val="24"/>
                                    <w:szCs w:val="24"/>
                                  </w:rPr>
                                  <m:t>y</m:t>
                                </m:r>
                              </m:e>
                              <m:sub>
                                <m:r>
                                  <w:rPr>
                                    <w:rFonts w:ascii="Cambria Math" w:hAnsi="Cambria Math"/>
                                    <w:color w:val="auto"/>
                                    <w:sz w:val="24"/>
                                    <w:szCs w:val="24"/>
                                  </w:rPr>
                                  <m:t>t</m:t>
                                </m:r>
                              </m:sub>
                              <m:sup>
                                <m:r>
                                  <w:rPr>
                                    <w:rFonts w:ascii="Cambria Math" w:hAnsi="Cambria Math"/>
                                    <w:color w:val="auto"/>
                                    <w:sz w:val="24"/>
                                    <w:szCs w:val="24"/>
                                  </w:rPr>
                                  <m:t>i</m:t>
                                </m:r>
                              </m:sup>
                            </m:sSubSup>
                          </m:e>
                        </m:acc>
                      </m:num>
                      <m:den>
                        <m:sSubSup>
                          <m:sSubSupPr>
                            <m:ctrlPr>
                              <w:rPr>
                                <w:rFonts w:ascii="Cambria Math" w:hAnsi="Cambria Math"/>
                                <w:color w:val="auto"/>
                                <w:sz w:val="24"/>
                                <w:szCs w:val="24"/>
                              </w:rPr>
                            </m:ctrlPr>
                          </m:sSubSupPr>
                          <m:e>
                            <m:r>
                              <w:rPr>
                                <w:rFonts w:ascii="Cambria Math" w:hAnsi="Cambria Math"/>
                                <w:color w:val="auto"/>
                                <w:sz w:val="24"/>
                                <w:szCs w:val="24"/>
                              </w:rPr>
                              <m:t>y</m:t>
                            </m:r>
                          </m:e>
                          <m:sub>
                            <m:r>
                              <w:rPr>
                                <w:rFonts w:ascii="Cambria Math" w:hAnsi="Cambria Math"/>
                                <w:color w:val="auto"/>
                                <w:sz w:val="24"/>
                                <w:szCs w:val="24"/>
                              </w:rPr>
                              <m:t>t</m:t>
                            </m:r>
                          </m:sub>
                          <m:sup>
                            <m:r>
                              <w:rPr>
                                <w:rFonts w:ascii="Cambria Math" w:hAnsi="Cambria Math"/>
                                <w:color w:val="auto"/>
                                <w:sz w:val="24"/>
                                <w:szCs w:val="24"/>
                              </w:rPr>
                              <m:t>i</m:t>
                            </m:r>
                          </m:sup>
                        </m:sSubSup>
                      </m:den>
                    </m:f>
                  </m:e>
                </m:d>
              </m:e>
            </m:nary>
          </m:num>
          <m:den>
            <m:r>
              <w:rPr>
                <w:rFonts w:ascii="Cambria Math" w:hAnsi="Cambria Math"/>
                <w:color w:val="auto"/>
                <w:sz w:val="24"/>
                <w:szCs w:val="24"/>
              </w:rPr>
              <m:t>T</m:t>
            </m:r>
          </m:den>
        </m:f>
      </m:oMath>
      <w:r w:rsidRPr="00DB432C">
        <w:rPr>
          <w:color w:val="auto"/>
          <w:sz w:val="24"/>
          <w:szCs w:val="24"/>
        </w:rPr>
        <w:t xml:space="preserve">                                          </w:t>
      </w:r>
      <w:r w:rsidRPr="00DB432C">
        <w:rPr>
          <w:i w:val="0"/>
          <w:color w:val="auto"/>
          <w:sz w:val="24"/>
          <w:szCs w:val="24"/>
        </w:rPr>
        <w:t xml:space="preserve">Equation </w:t>
      </w:r>
      <w:r w:rsidR="002522B3" w:rsidRPr="00DB432C">
        <w:rPr>
          <w:i w:val="0"/>
          <w:color w:val="auto"/>
          <w:sz w:val="24"/>
          <w:szCs w:val="24"/>
        </w:rPr>
        <w:fldChar w:fldCharType="begin"/>
      </w:r>
      <w:r w:rsidR="002522B3" w:rsidRPr="00DB432C">
        <w:rPr>
          <w:i w:val="0"/>
          <w:color w:val="auto"/>
          <w:sz w:val="24"/>
          <w:szCs w:val="24"/>
        </w:rPr>
        <w:instrText xml:space="preserve"> STYLEREF 1 \s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r w:rsidR="002522B3" w:rsidRPr="00DB432C">
        <w:rPr>
          <w:i w:val="0"/>
          <w:color w:val="auto"/>
          <w:sz w:val="24"/>
          <w:szCs w:val="24"/>
        </w:rPr>
        <w:noBreakHyphen/>
      </w:r>
      <w:r w:rsidR="002522B3" w:rsidRPr="00DB432C">
        <w:rPr>
          <w:i w:val="0"/>
          <w:color w:val="auto"/>
          <w:sz w:val="24"/>
          <w:szCs w:val="24"/>
        </w:rPr>
        <w:fldChar w:fldCharType="begin"/>
      </w:r>
      <w:r w:rsidR="002522B3" w:rsidRPr="00DB432C">
        <w:rPr>
          <w:i w:val="0"/>
          <w:color w:val="auto"/>
          <w:sz w:val="24"/>
          <w:szCs w:val="24"/>
        </w:rPr>
        <w:instrText xml:space="preserve"> SEQ Equation \* ARABIC \s 1 </w:instrText>
      </w:r>
      <w:r w:rsidR="002522B3" w:rsidRPr="00DB432C">
        <w:rPr>
          <w:i w:val="0"/>
          <w:color w:val="auto"/>
          <w:sz w:val="24"/>
          <w:szCs w:val="24"/>
        </w:rPr>
        <w:fldChar w:fldCharType="separate"/>
      </w:r>
      <w:r w:rsidR="002522B3" w:rsidRPr="00DB432C">
        <w:rPr>
          <w:i w:val="0"/>
          <w:noProof/>
          <w:color w:val="auto"/>
          <w:sz w:val="24"/>
          <w:szCs w:val="24"/>
        </w:rPr>
        <w:t>4</w:t>
      </w:r>
      <w:r w:rsidR="002522B3" w:rsidRPr="00DB432C">
        <w:rPr>
          <w:i w:val="0"/>
          <w:color w:val="auto"/>
          <w:sz w:val="24"/>
          <w:szCs w:val="24"/>
        </w:rPr>
        <w:fldChar w:fldCharType="end"/>
      </w:r>
      <w:bookmarkEnd w:id="222"/>
    </w:p>
    <w:p w14:paraId="334906ED" w14:textId="0DC0FC02" w:rsidR="0038787C" w:rsidRPr="00DB432C" w:rsidRDefault="0038787C" w:rsidP="0038787C">
      <w:r w:rsidRPr="00DB432C">
        <w:t xml:space="preserve">where </w:t>
      </w:r>
      <m:oMath>
        <m:sSubSup>
          <m:sSubSupPr>
            <m:ctrlPr>
              <w:rPr>
                <w:rFonts w:ascii="Cambria Math" w:hAnsi="Cambria Math"/>
              </w:rPr>
            </m:ctrlPr>
          </m:sSubSupPr>
          <m:e>
            <m:r>
              <w:rPr>
                <w:rFonts w:ascii="Cambria Math" w:hAnsi="Cambria Math"/>
              </w:rPr>
              <m:t>y</m:t>
            </m:r>
          </m:e>
          <m:sub>
            <m:r>
              <w:rPr>
                <w:rFonts w:ascii="Cambria Math" w:hAnsi="Cambria Math"/>
              </w:rPr>
              <m:t>t</m:t>
            </m:r>
          </m:sub>
          <m:sup>
            <m:r>
              <w:rPr>
                <w:rFonts w:ascii="Cambria Math" w:hAnsi="Cambria Math"/>
              </w:rPr>
              <m:t>i</m:t>
            </m:r>
          </m:sup>
        </m:sSubSup>
      </m:oMath>
      <w:r w:rsidRPr="00DB432C">
        <w:t xml:space="preserve"> denotes the measured value of the </w:t>
      </w:r>
      <m:oMath>
        <m:r>
          <w:rPr>
            <w:rFonts w:ascii="Cambria Math" w:hAnsi="Cambria Math"/>
          </w:rPr>
          <m:t>i</m:t>
        </m:r>
      </m:oMath>
      <w:r w:rsidRPr="00DB432C">
        <w:t xml:space="preserve">th variable at sampling time </w:t>
      </w:r>
      <m:oMath>
        <m:r>
          <w:rPr>
            <w:rFonts w:ascii="Cambria Math" w:hAnsi="Cambria Math"/>
          </w:rPr>
          <m:t>t</m:t>
        </m:r>
      </m:oMath>
      <w:r w:rsidRPr="00DB432C">
        <w:t xml:space="preserve">, </w:t>
      </w:r>
      <m:oMath>
        <m:acc>
          <m:accPr>
            <m:ctrlPr>
              <w:rPr>
                <w:rFonts w:ascii="Cambria Math" w:hAnsi="Cambria Math"/>
              </w:rPr>
            </m:ctrlPr>
          </m:accPr>
          <m:e>
            <m:sSubSup>
              <m:sSubSupPr>
                <m:ctrlPr>
                  <w:rPr>
                    <w:rFonts w:ascii="Cambria Math" w:hAnsi="Cambria Math"/>
                  </w:rPr>
                </m:ctrlPr>
              </m:sSubSupPr>
              <m:e>
                <m:r>
                  <w:rPr>
                    <w:rFonts w:ascii="Cambria Math" w:hAnsi="Cambria Math"/>
                  </w:rPr>
                  <m:t>y</m:t>
                </m:r>
              </m:e>
              <m:sub>
                <m:r>
                  <w:rPr>
                    <w:rFonts w:ascii="Cambria Math" w:hAnsi="Cambria Math"/>
                  </w:rPr>
                  <m:t>t</m:t>
                </m:r>
              </m:sub>
              <m:sup>
                <m:r>
                  <w:rPr>
                    <w:rFonts w:ascii="Cambria Math" w:hAnsi="Cambria Math"/>
                  </w:rPr>
                  <m:t>i</m:t>
                </m:r>
              </m:sup>
            </m:sSubSup>
          </m:e>
        </m:acc>
      </m:oMath>
      <w:r w:rsidRPr="00DB432C">
        <w:t xml:space="preserve"> represents the estimated value of the </w:t>
      </w:r>
      <m:oMath>
        <m:r>
          <w:rPr>
            <w:rFonts w:ascii="Cambria Math" w:hAnsi="Cambria Math"/>
          </w:rPr>
          <m:t>i</m:t>
        </m:r>
      </m:oMath>
      <w:r w:rsidRPr="00DB432C">
        <w:t xml:space="preserve">th variable </w:t>
      </w:r>
      <m:oMath>
        <m:sSup>
          <m:sSupPr>
            <m:ctrlPr>
              <w:rPr>
                <w:rFonts w:ascii="Cambria Math" w:hAnsi="Cambria Math"/>
                <w:i/>
              </w:rPr>
            </m:ctrlPr>
          </m:sSupPr>
          <m:e>
            <m:r>
              <w:rPr>
                <w:rFonts w:ascii="Cambria Math" w:hAnsi="Cambria Math"/>
              </w:rPr>
              <m:t>y</m:t>
            </m:r>
          </m:e>
          <m:sup>
            <m:r>
              <w:rPr>
                <w:rFonts w:ascii="Cambria Math" w:hAnsi="Cambria Math"/>
              </w:rPr>
              <m:t>i</m:t>
            </m:r>
          </m:sup>
        </m:sSup>
      </m:oMath>
      <w:r w:rsidRPr="00DB432C">
        <w:t xml:space="preserve"> at time </w:t>
      </w:r>
      <m:oMath>
        <m:r>
          <w:rPr>
            <w:rFonts w:ascii="Cambria Math" w:hAnsi="Cambria Math"/>
          </w:rPr>
          <m:t>t</m:t>
        </m:r>
      </m:oMath>
      <w:r w:rsidRPr="00DB432C">
        <w:t xml:space="preserve">, and </w:t>
      </w:r>
      <m:oMath>
        <m:r>
          <w:rPr>
            <w:rFonts w:ascii="Cambria Math" w:hAnsi="Cambria Math"/>
          </w:rPr>
          <m:t>T</m:t>
        </m:r>
      </m:oMath>
      <w:r w:rsidRPr="00DB432C">
        <w:t xml:space="preserve"> denotes the total number of observations in the training data set. </w:t>
      </w:r>
      <w:r w:rsidR="00492E5B" w:rsidRPr="00DB432C">
        <w:t xml:space="preserve">As shown in </w:t>
      </w:r>
      <w:r w:rsidR="00B74A3A" w:rsidRPr="00DB432C">
        <w:t xml:space="preserve">Figure 4-3, </w:t>
      </w:r>
      <w:r w:rsidR="00492E5B" w:rsidRPr="00DB432C">
        <w:t>the average prediction error increase</w:t>
      </w:r>
      <w:r w:rsidR="00B74A3A" w:rsidRPr="00DB432C">
        <w:t>s</w:t>
      </w:r>
      <w:r w:rsidR="00492E5B" w:rsidRPr="00DB432C">
        <w:t xml:space="preserve"> as the system order increases, mainly due to the inaccurate initial state prediction. The model of order 1 estimates the initial states accurately and produces very low oscillations in the initial estimations. In models with higher orders, the initial oscillations are higher, and the attenuation takes more time, which significantly increases the prediction error of the model produces.</w:t>
      </w:r>
      <w:r w:rsidR="00B74A3A" w:rsidRPr="00DB432C">
        <w:t xml:space="preserve"> </w:t>
      </w:r>
      <w:r w:rsidR="002F3747" w:rsidRPr="00DB432C">
        <w:t>Therefore,</w:t>
      </w:r>
      <w:r w:rsidRPr="00DB432C">
        <w:t xml:space="preserve"> </w:t>
      </w:r>
      <m:oMath>
        <m:r>
          <w:rPr>
            <w:rFonts w:ascii="Cambria Math" w:hAnsi="Cambria Math"/>
          </w:rPr>
          <m:t>q</m:t>
        </m:r>
      </m:oMath>
      <w:r w:rsidRPr="00DB432C">
        <w:t xml:space="preserve"> was finally set to 1 to achieve the minimum model error. Based on the selected model parameters, a CVA-based prediction model was built and used to estimate the outputs in the validation data set. </w:t>
      </w:r>
    </w:p>
    <w:p w14:paraId="5205D96B" w14:textId="77777777" w:rsidR="00E178BC" w:rsidRPr="00DB432C" w:rsidRDefault="00E178BC" w:rsidP="0038787C"/>
    <w:p w14:paraId="7C254DD3" w14:textId="2291A9BA" w:rsidR="00052755" w:rsidRPr="00DB432C" w:rsidRDefault="0038787C" w:rsidP="0038787C">
      <w:pPr>
        <w:jc w:val="center"/>
      </w:pPr>
      <w:r w:rsidRPr="00DB432C">
        <w:rPr>
          <w:noProof/>
        </w:rPr>
        <w:t xml:space="preserve"> </w:t>
      </w:r>
      <w:r w:rsidR="00EF2CB6" w:rsidRPr="00DB432C">
        <w:rPr>
          <w:noProof/>
          <w:lang w:eastAsia="en-GB"/>
        </w:rPr>
        <w:drawing>
          <wp:inline distT="0" distB="0" distL="0" distR="0" wp14:anchorId="492917BE" wp14:editId="504C1781">
            <wp:extent cx="4765675" cy="2634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tif"/>
                    <pic:cNvPicPr/>
                  </pic:nvPicPr>
                  <pic:blipFill>
                    <a:blip r:embed="rId27"/>
                    <a:stretch>
                      <a:fillRect/>
                    </a:stretch>
                  </pic:blipFill>
                  <pic:spPr>
                    <a:xfrm>
                      <a:off x="0" y="0"/>
                      <a:ext cx="4779220" cy="2642339"/>
                    </a:xfrm>
                    <a:prstGeom prst="rect">
                      <a:avLst/>
                    </a:prstGeom>
                  </pic:spPr>
                </pic:pic>
              </a:graphicData>
            </a:graphic>
          </wp:inline>
        </w:drawing>
      </w:r>
    </w:p>
    <w:p w14:paraId="23285C3D" w14:textId="6EAAEFF7" w:rsidR="00F243AC" w:rsidRPr="00DB432C" w:rsidRDefault="005312DF" w:rsidP="005312DF">
      <w:pPr>
        <w:pStyle w:val="Caption"/>
        <w:jc w:val="center"/>
        <w:rPr>
          <w:shd w:val="clear" w:color="auto" w:fill="FFFFFF"/>
          <w:lang w:val="en-US"/>
        </w:rPr>
      </w:pPr>
      <w:bookmarkStart w:id="223" w:name="_Ref494996636"/>
      <w:bookmarkStart w:id="224" w:name="_Toc506214718"/>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2</w:t>
      </w:r>
      <w:r w:rsidR="00CD7997" w:rsidRPr="00DB432C">
        <w:rPr>
          <w:i w:val="0"/>
          <w:color w:val="auto"/>
          <w:sz w:val="24"/>
          <w:szCs w:val="24"/>
        </w:rPr>
        <w:fldChar w:fldCharType="end"/>
      </w:r>
      <w:bookmarkEnd w:id="223"/>
      <w:r w:rsidRPr="00DB432C">
        <w:rPr>
          <w:i w:val="0"/>
          <w:color w:val="auto"/>
          <w:sz w:val="24"/>
          <w:szCs w:val="24"/>
        </w:rPr>
        <w:t xml:space="preserve"> Autocorrelation analysis of </w:t>
      </w:r>
      <w:r w:rsidR="009122CD" w:rsidRPr="00DB432C">
        <w:rPr>
          <w:i w:val="0"/>
          <w:color w:val="auto"/>
          <w:sz w:val="24"/>
          <w:szCs w:val="24"/>
        </w:rPr>
        <w:t xml:space="preserve">the </w:t>
      </w:r>
      <w:r w:rsidRPr="00DB432C">
        <w:rPr>
          <w:i w:val="0"/>
          <w:color w:val="auto"/>
          <w:sz w:val="24"/>
          <w:szCs w:val="24"/>
        </w:rPr>
        <w:t>training data obtained from gas turbine C</w:t>
      </w:r>
      <w:r w:rsidR="00D627DF" w:rsidRPr="00DB432C">
        <w:rPr>
          <w:i w:val="0"/>
          <w:color w:val="auto"/>
          <w:sz w:val="24"/>
          <w:szCs w:val="24"/>
        </w:rPr>
        <w:t xml:space="preserve">. </w:t>
      </w:r>
      <w:r w:rsidR="00D627DF" w:rsidRPr="00DB432C">
        <w:rPr>
          <w:i w:val="0"/>
          <w:color w:val="000000" w:themeColor="text1"/>
          <w:sz w:val="24"/>
          <w:szCs w:val="24"/>
        </w:rPr>
        <w:t>Blue lines: upper and lower confidence bounds.</w:t>
      </w:r>
      <w:bookmarkEnd w:id="224"/>
    </w:p>
    <w:p w14:paraId="3527309A" w14:textId="1FFDBB4D" w:rsidR="00AA3F9E" w:rsidRPr="00DB432C" w:rsidRDefault="00AA3F9E" w:rsidP="00B85375">
      <w:pPr>
        <w:rPr>
          <w:shd w:val="clear" w:color="auto" w:fill="FFFFFF"/>
        </w:rPr>
      </w:pPr>
    </w:p>
    <w:p w14:paraId="64074CD1" w14:textId="76A7AB08" w:rsidR="007F13A0" w:rsidRPr="00DB432C" w:rsidRDefault="007F13A0" w:rsidP="007F13A0">
      <w:pPr>
        <w:jc w:val="center"/>
        <w:rPr>
          <w:shd w:val="clear" w:color="auto" w:fill="FFFFFF"/>
        </w:rPr>
      </w:pPr>
      <w:r w:rsidRPr="00DB432C">
        <w:rPr>
          <w:noProof/>
          <w:shd w:val="clear" w:color="auto" w:fill="FFFFFF"/>
          <w:lang w:eastAsia="en-GB"/>
        </w:rPr>
        <w:drawing>
          <wp:inline distT="0" distB="0" distL="0" distR="0" wp14:anchorId="7C9B4970" wp14:editId="5B704C99">
            <wp:extent cx="4769693" cy="21946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sCretained.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84520" cy="2201479"/>
                    </a:xfrm>
                    <a:prstGeom prst="rect">
                      <a:avLst/>
                    </a:prstGeom>
                  </pic:spPr>
                </pic:pic>
              </a:graphicData>
            </a:graphic>
          </wp:inline>
        </w:drawing>
      </w:r>
    </w:p>
    <w:p w14:paraId="19593E08" w14:textId="358C0A51" w:rsidR="007F13A0" w:rsidRPr="00DB432C" w:rsidRDefault="007F13A0" w:rsidP="007F13A0">
      <w:pPr>
        <w:pStyle w:val="Caption"/>
        <w:jc w:val="center"/>
        <w:rPr>
          <w:i w:val="0"/>
          <w:color w:val="auto"/>
          <w:sz w:val="24"/>
          <w:szCs w:val="24"/>
        </w:rPr>
      </w:pPr>
      <w:bookmarkStart w:id="225" w:name="_Ref495009937"/>
      <w:bookmarkStart w:id="226" w:name="_Toc506214719"/>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3</w:t>
      </w:r>
      <w:r w:rsidR="00CD7997" w:rsidRPr="00DB432C">
        <w:rPr>
          <w:i w:val="0"/>
          <w:color w:val="auto"/>
          <w:sz w:val="24"/>
          <w:szCs w:val="24"/>
        </w:rPr>
        <w:fldChar w:fldCharType="end"/>
      </w:r>
      <w:bookmarkEnd w:id="225"/>
      <w:r w:rsidRPr="00DB432C">
        <w:rPr>
          <w:i w:val="0"/>
          <w:color w:val="auto"/>
          <w:sz w:val="24"/>
          <w:szCs w:val="24"/>
        </w:rPr>
        <w:t xml:space="preserve"> Averaged prediction error for all output variables for different values of </w:t>
      </w:r>
      <m:oMath>
        <m:r>
          <w:rPr>
            <w:rFonts w:ascii="Cambria Math" w:hAnsi="Cambria Math"/>
            <w:color w:val="auto"/>
            <w:sz w:val="24"/>
            <w:szCs w:val="24"/>
          </w:rPr>
          <m:t>q</m:t>
        </m:r>
      </m:oMath>
      <w:bookmarkEnd w:id="226"/>
    </w:p>
    <w:p w14:paraId="601CC9A1" w14:textId="609E3A41" w:rsidR="008A5906" w:rsidRPr="00DB432C" w:rsidRDefault="008A5906" w:rsidP="008A5906"/>
    <w:p w14:paraId="312DB405" w14:textId="3E9CBEA7" w:rsidR="001D067C" w:rsidRPr="00DB432C" w:rsidRDefault="00E178BC" w:rsidP="001D067C">
      <w:pPr>
        <w:jc w:val="center"/>
      </w:pPr>
      <w:r w:rsidRPr="00DB432C">
        <w:rPr>
          <w:noProof/>
          <w:lang w:eastAsia="en-GB"/>
        </w:rPr>
        <w:drawing>
          <wp:inline distT="0" distB="0" distL="0" distR="0" wp14:anchorId="1E4AEC6E" wp14:editId="77035C93">
            <wp:extent cx="5338302" cy="2534856"/>
            <wp:effectExtent l="0" t="0" r="0" b="0"/>
            <wp:docPr id="74" name="Picture 74"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utput power.tif"/>
                    <pic:cNvPicPr/>
                  </pic:nvPicPr>
                  <pic:blipFill>
                    <a:blip r:embed="rId29"/>
                    <a:stretch>
                      <a:fillRect/>
                    </a:stretch>
                  </pic:blipFill>
                  <pic:spPr>
                    <a:xfrm>
                      <a:off x="0" y="0"/>
                      <a:ext cx="5347435" cy="2539193"/>
                    </a:xfrm>
                    <a:prstGeom prst="rect">
                      <a:avLst/>
                    </a:prstGeom>
                  </pic:spPr>
                </pic:pic>
              </a:graphicData>
            </a:graphic>
          </wp:inline>
        </w:drawing>
      </w:r>
    </w:p>
    <w:p w14:paraId="5B0ABB6A" w14:textId="24F933EE" w:rsidR="005C24DA" w:rsidRPr="00DB432C" w:rsidRDefault="005C24DA" w:rsidP="00002B81">
      <w:pPr>
        <w:pStyle w:val="Caption"/>
        <w:jc w:val="center"/>
        <w:rPr>
          <w:i w:val="0"/>
          <w:color w:val="auto"/>
          <w:sz w:val="24"/>
          <w:szCs w:val="24"/>
        </w:rPr>
      </w:pPr>
      <w:bookmarkStart w:id="227" w:name="_Ref495014360"/>
      <w:bookmarkStart w:id="228" w:name="_Toc506214720"/>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bookmarkEnd w:id="227"/>
      <w:r w:rsidRPr="00DB432C">
        <w:rPr>
          <w:i w:val="0"/>
          <w:color w:val="auto"/>
          <w:sz w:val="24"/>
          <w:szCs w:val="24"/>
        </w:rPr>
        <w:t xml:space="preserve"> </w:t>
      </w:r>
      <w:r w:rsidR="00002B81" w:rsidRPr="00DB432C">
        <w:rPr>
          <w:i w:val="0"/>
          <w:color w:val="auto"/>
          <w:sz w:val="24"/>
          <w:szCs w:val="24"/>
        </w:rPr>
        <w:t>P</w:t>
      </w:r>
      <w:r w:rsidRPr="00DB432C">
        <w:rPr>
          <w:i w:val="0"/>
          <w:color w:val="auto"/>
          <w:sz w:val="24"/>
          <w:szCs w:val="24"/>
        </w:rPr>
        <w:t xml:space="preserve">rediction </w:t>
      </w:r>
      <w:r w:rsidR="00002B81" w:rsidRPr="00DB432C">
        <w:rPr>
          <w:i w:val="0"/>
          <w:color w:val="auto"/>
          <w:sz w:val="24"/>
          <w:szCs w:val="24"/>
        </w:rPr>
        <w:t>of generator output power</w:t>
      </w:r>
      <w:bookmarkEnd w:id="228"/>
    </w:p>
    <w:p w14:paraId="5D34B26C" w14:textId="53A0C88E" w:rsidR="001D067C" w:rsidRPr="00DB432C" w:rsidRDefault="001D067C" w:rsidP="001D067C">
      <w:pPr>
        <w:jc w:val="center"/>
      </w:pPr>
    </w:p>
    <w:p w14:paraId="4A55AB7D" w14:textId="4DED2000" w:rsidR="00002B81" w:rsidRPr="00DB432C" w:rsidRDefault="00E178BC" w:rsidP="00351A40">
      <w:pPr>
        <w:pStyle w:val="Caption"/>
        <w:jc w:val="center"/>
      </w:pPr>
      <w:r w:rsidRPr="00DB432C">
        <w:rPr>
          <w:noProof/>
          <w:lang w:eastAsia="en-GB"/>
        </w:rPr>
        <w:drawing>
          <wp:inline distT="0" distB="0" distL="0" distR="0" wp14:anchorId="1CF18262" wp14:editId="488A44C3">
            <wp:extent cx="5260694" cy="2498004"/>
            <wp:effectExtent l="0" t="0" r="0" b="0"/>
            <wp:docPr id="75" name="Picture 75"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9.tif"/>
                    <pic:cNvPicPr/>
                  </pic:nvPicPr>
                  <pic:blipFill>
                    <a:blip r:embed="rId30"/>
                    <a:stretch>
                      <a:fillRect/>
                    </a:stretch>
                  </pic:blipFill>
                  <pic:spPr>
                    <a:xfrm>
                      <a:off x="0" y="0"/>
                      <a:ext cx="5267218" cy="2501102"/>
                    </a:xfrm>
                    <a:prstGeom prst="rect">
                      <a:avLst/>
                    </a:prstGeom>
                  </pic:spPr>
                </pic:pic>
              </a:graphicData>
            </a:graphic>
          </wp:inline>
        </w:drawing>
      </w:r>
    </w:p>
    <w:p w14:paraId="6CA43726" w14:textId="4316961C" w:rsidR="001D067C" w:rsidRPr="00DB432C" w:rsidRDefault="00002B81" w:rsidP="00002B81">
      <w:pPr>
        <w:pStyle w:val="Caption"/>
        <w:jc w:val="center"/>
        <w:rPr>
          <w:i w:val="0"/>
          <w:color w:val="auto"/>
          <w:sz w:val="24"/>
          <w:szCs w:val="24"/>
        </w:rPr>
      </w:pPr>
      <w:bookmarkStart w:id="229" w:name="_Toc506214721"/>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5</w:t>
      </w:r>
      <w:r w:rsidR="00CD7997" w:rsidRPr="00DB432C">
        <w:rPr>
          <w:i w:val="0"/>
          <w:color w:val="auto"/>
          <w:sz w:val="24"/>
          <w:szCs w:val="24"/>
        </w:rPr>
        <w:fldChar w:fldCharType="end"/>
      </w:r>
      <w:r w:rsidRPr="00DB432C">
        <w:rPr>
          <w:i w:val="0"/>
          <w:color w:val="auto"/>
          <w:sz w:val="24"/>
          <w:szCs w:val="24"/>
        </w:rPr>
        <w:t xml:space="preserve"> Prediction of </w:t>
      </w:r>
      <w:bookmarkStart w:id="230" w:name="OLE_LINK58"/>
      <w:r w:rsidRPr="00DB432C">
        <w:rPr>
          <w:i w:val="0"/>
          <w:color w:val="auto"/>
          <w:sz w:val="24"/>
          <w:szCs w:val="24"/>
        </w:rPr>
        <w:t xml:space="preserve">thermocouple temperature </w:t>
      </w:r>
      <w:bookmarkEnd w:id="230"/>
      <w:r w:rsidR="0096235C" w:rsidRPr="00DB432C">
        <w:rPr>
          <w:i w:val="0"/>
          <w:color w:val="auto"/>
          <w:sz w:val="24"/>
          <w:szCs w:val="24"/>
        </w:rPr>
        <w:t>(#19</w:t>
      </w:r>
      <w:r w:rsidRPr="00DB432C">
        <w:rPr>
          <w:i w:val="0"/>
          <w:color w:val="auto"/>
          <w:sz w:val="24"/>
          <w:szCs w:val="24"/>
        </w:rPr>
        <w:t>)</w:t>
      </w:r>
      <w:bookmarkEnd w:id="229"/>
    </w:p>
    <w:p w14:paraId="1953659D" w14:textId="2F6DEB36" w:rsidR="00626091" w:rsidRPr="00DB432C" w:rsidRDefault="00626091" w:rsidP="001D067C">
      <w:pPr>
        <w:jc w:val="center"/>
      </w:pPr>
    </w:p>
    <w:p w14:paraId="26E552C8" w14:textId="6C10A28A" w:rsidR="00626091" w:rsidRPr="00DB432C" w:rsidRDefault="00E178BC" w:rsidP="001D067C">
      <w:pPr>
        <w:jc w:val="center"/>
      </w:pPr>
      <w:r w:rsidRPr="00DB432C">
        <w:rPr>
          <w:noProof/>
          <w:lang w:eastAsia="en-GB"/>
        </w:rPr>
        <w:drawing>
          <wp:inline distT="0" distB="0" distL="0" distR="0" wp14:anchorId="55386917" wp14:editId="1EA3736E">
            <wp:extent cx="5423616" cy="2575367"/>
            <wp:effectExtent l="0" t="0" r="5715" b="0"/>
            <wp:docPr id="76" name="Picture 76" descr="A screenshot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aringtemp#1.tif"/>
                    <pic:cNvPicPr/>
                  </pic:nvPicPr>
                  <pic:blipFill>
                    <a:blip r:embed="rId31"/>
                    <a:stretch>
                      <a:fillRect/>
                    </a:stretch>
                  </pic:blipFill>
                  <pic:spPr>
                    <a:xfrm>
                      <a:off x="0" y="0"/>
                      <a:ext cx="5431393" cy="2579060"/>
                    </a:xfrm>
                    <a:prstGeom prst="rect">
                      <a:avLst/>
                    </a:prstGeom>
                  </pic:spPr>
                </pic:pic>
              </a:graphicData>
            </a:graphic>
          </wp:inline>
        </w:drawing>
      </w:r>
    </w:p>
    <w:p w14:paraId="3542A7E7" w14:textId="62A8F8A0" w:rsidR="00002B81" w:rsidRPr="00DB432C" w:rsidRDefault="00002B81" w:rsidP="00002B81">
      <w:pPr>
        <w:pStyle w:val="Caption"/>
        <w:jc w:val="center"/>
        <w:rPr>
          <w:i w:val="0"/>
          <w:color w:val="auto"/>
          <w:sz w:val="24"/>
          <w:szCs w:val="24"/>
        </w:rPr>
      </w:pPr>
      <w:bookmarkStart w:id="231" w:name="_Ref495014364"/>
      <w:bookmarkStart w:id="232" w:name="_Toc506214722"/>
      <w:r w:rsidRPr="00DB432C">
        <w:rPr>
          <w:i w:val="0"/>
          <w:color w:val="auto"/>
          <w:sz w:val="24"/>
          <w:szCs w:val="24"/>
        </w:rPr>
        <w:t xml:space="preserve">Figure </w:t>
      </w:r>
      <w:r w:rsidR="00CD7997" w:rsidRPr="00DB432C">
        <w:rPr>
          <w:i w:val="0"/>
          <w:color w:val="auto"/>
          <w:sz w:val="24"/>
          <w:szCs w:val="24"/>
        </w:rPr>
        <w:fldChar w:fldCharType="begin"/>
      </w:r>
      <w:r w:rsidR="00CD7997" w:rsidRPr="00DB432C">
        <w:rPr>
          <w:i w:val="0"/>
          <w:color w:val="auto"/>
          <w:sz w:val="24"/>
          <w:szCs w:val="24"/>
        </w:rPr>
        <w:instrText xml:space="preserve"> STYLEREF 1 \s </w:instrText>
      </w:r>
      <w:r w:rsidR="00CD7997" w:rsidRPr="00DB432C">
        <w:rPr>
          <w:i w:val="0"/>
          <w:color w:val="auto"/>
          <w:sz w:val="24"/>
          <w:szCs w:val="24"/>
        </w:rPr>
        <w:fldChar w:fldCharType="separate"/>
      </w:r>
      <w:r w:rsidR="00CD7997" w:rsidRPr="00DB432C">
        <w:rPr>
          <w:i w:val="0"/>
          <w:noProof/>
          <w:color w:val="auto"/>
          <w:sz w:val="24"/>
          <w:szCs w:val="24"/>
        </w:rPr>
        <w:t>4</w:t>
      </w:r>
      <w:r w:rsidR="00CD7997" w:rsidRPr="00DB432C">
        <w:rPr>
          <w:i w:val="0"/>
          <w:color w:val="auto"/>
          <w:sz w:val="24"/>
          <w:szCs w:val="24"/>
        </w:rPr>
        <w:fldChar w:fldCharType="end"/>
      </w:r>
      <w:r w:rsidR="00CD7997" w:rsidRPr="00DB432C">
        <w:rPr>
          <w:i w:val="0"/>
          <w:color w:val="auto"/>
          <w:sz w:val="24"/>
          <w:szCs w:val="24"/>
        </w:rPr>
        <w:noBreakHyphen/>
      </w:r>
      <w:r w:rsidR="00CD7997" w:rsidRPr="00DB432C">
        <w:rPr>
          <w:i w:val="0"/>
          <w:color w:val="auto"/>
          <w:sz w:val="24"/>
          <w:szCs w:val="24"/>
        </w:rPr>
        <w:fldChar w:fldCharType="begin"/>
      </w:r>
      <w:r w:rsidR="00CD7997" w:rsidRPr="00DB432C">
        <w:rPr>
          <w:i w:val="0"/>
          <w:color w:val="auto"/>
          <w:sz w:val="24"/>
          <w:szCs w:val="24"/>
        </w:rPr>
        <w:instrText xml:space="preserve"> SEQ Figure \* ARABIC \s 1 </w:instrText>
      </w:r>
      <w:r w:rsidR="00CD7997" w:rsidRPr="00DB432C">
        <w:rPr>
          <w:i w:val="0"/>
          <w:color w:val="auto"/>
          <w:sz w:val="24"/>
          <w:szCs w:val="24"/>
        </w:rPr>
        <w:fldChar w:fldCharType="separate"/>
      </w:r>
      <w:r w:rsidR="00CD7997" w:rsidRPr="00DB432C">
        <w:rPr>
          <w:i w:val="0"/>
          <w:noProof/>
          <w:color w:val="auto"/>
          <w:sz w:val="24"/>
          <w:szCs w:val="24"/>
        </w:rPr>
        <w:t>6</w:t>
      </w:r>
      <w:r w:rsidR="00CD7997" w:rsidRPr="00DB432C">
        <w:rPr>
          <w:i w:val="0"/>
          <w:color w:val="auto"/>
          <w:sz w:val="24"/>
          <w:szCs w:val="24"/>
        </w:rPr>
        <w:fldChar w:fldCharType="end"/>
      </w:r>
      <w:bookmarkEnd w:id="231"/>
      <w:r w:rsidRPr="00DB432C">
        <w:rPr>
          <w:i w:val="0"/>
          <w:color w:val="auto"/>
          <w:sz w:val="24"/>
          <w:szCs w:val="24"/>
        </w:rPr>
        <w:t xml:space="preserve"> Prediction of bearing metal temperature – </w:t>
      </w:r>
      <w:r w:rsidR="002562A7" w:rsidRPr="00DB432C">
        <w:rPr>
          <w:i w:val="0"/>
          <w:color w:val="auto"/>
          <w:sz w:val="24"/>
          <w:szCs w:val="24"/>
        </w:rPr>
        <w:t>generator bearing #1</w:t>
      </w:r>
      <w:bookmarkEnd w:id="232"/>
      <w:r w:rsidR="002562A7" w:rsidRPr="00DB432C">
        <w:rPr>
          <w:i w:val="0"/>
          <w:color w:val="auto"/>
          <w:sz w:val="24"/>
          <w:szCs w:val="24"/>
        </w:rPr>
        <w:t xml:space="preserve"> </w:t>
      </w:r>
    </w:p>
    <w:p w14:paraId="59A83690" w14:textId="2E0A04B7" w:rsidR="00551FE1" w:rsidRPr="00DB432C" w:rsidRDefault="00551FE1" w:rsidP="00551FE1"/>
    <w:p w14:paraId="63480629" w14:textId="08E07B56" w:rsidR="00717753" w:rsidRPr="00DB432C" w:rsidRDefault="00717753" w:rsidP="00717753">
      <w:r w:rsidRPr="00DB432C">
        <w:fldChar w:fldCharType="begin"/>
      </w:r>
      <w:r w:rsidRPr="00DB432C">
        <w:instrText xml:space="preserve"> REF _Ref495014360 \h  \* MERGEFORMAT </w:instrText>
      </w:r>
      <w:r w:rsidRPr="00DB432C">
        <w:fldChar w:fldCharType="separate"/>
      </w:r>
      <w:r w:rsidRPr="00DB432C">
        <w:rPr>
          <w:szCs w:val="24"/>
        </w:rPr>
        <w:t>Figures 4</w:t>
      </w:r>
      <w:r w:rsidRPr="00DB432C">
        <w:rPr>
          <w:szCs w:val="24"/>
        </w:rPr>
        <w:noBreakHyphen/>
        <w:t>4</w:t>
      </w:r>
      <w:r w:rsidRPr="00DB432C">
        <w:fldChar w:fldCharType="end"/>
      </w:r>
      <w:r w:rsidRPr="00DB432C">
        <w:t xml:space="preserve"> to </w:t>
      </w:r>
      <w:r w:rsidRPr="00DB432C">
        <w:fldChar w:fldCharType="begin"/>
      </w:r>
      <w:r w:rsidRPr="00DB432C">
        <w:instrText xml:space="preserve"> REF _Ref495014364 \h  \* MERGEFORMAT </w:instrText>
      </w:r>
      <w:r w:rsidRPr="00DB432C">
        <w:fldChar w:fldCharType="separate"/>
      </w:r>
      <w:r w:rsidRPr="00DB432C">
        <w:rPr>
          <w:szCs w:val="24"/>
        </w:rPr>
        <w:t>Figure 4</w:t>
      </w:r>
      <w:r w:rsidRPr="00DB432C">
        <w:rPr>
          <w:szCs w:val="24"/>
        </w:rPr>
        <w:noBreakHyphen/>
        <w:t>6</w:t>
      </w:r>
      <w:r w:rsidRPr="00DB432C">
        <w:fldChar w:fldCharType="end"/>
      </w:r>
      <w:r w:rsidRPr="00DB432C">
        <w:t xml:space="preserve"> show the measurements observed for the selected significant turbine variables and the corresponding estimates generated by the trained CVA model. For each of the demonstrated process variables, large deviations from the actual measurements at the beginning of the estimation were observed. This error was caused by inaccurate estimation of the initial system state </w:t>
      </w:r>
      <m:oMath>
        <m:sSub>
          <m:sSubPr>
            <m:ctrlPr>
              <w:rPr>
                <w:rFonts w:ascii="Cambria Math" w:hAnsi="Cambria Math" w:cs="Times New Roman"/>
                <w:i/>
                <w:szCs w:val="24"/>
              </w:rPr>
            </m:ctrlPr>
          </m:sSubPr>
          <m:e>
            <m:r>
              <w:rPr>
                <w:rFonts w:ascii="Cambria Math" w:hAnsi="Cambria Math"/>
              </w:rPr>
              <m:t>x</m:t>
            </m:r>
          </m:e>
          <m:sub>
            <m:r>
              <w:rPr>
                <w:rFonts w:ascii="Cambria Math" w:hAnsi="Cambria Math"/>
              </w:rPr>
              <m:t>t</m:t>
            </m:r>
          </m:sub>
        </m:sSub>
      </m:oMath>
      <w:r w:rsidRPr="00DB432C">
        <w:t xml:space="preserve"> but was compensated rapidly after a few iterations. Notably, the trained model's ability to respond to time-varying operating conditions is limited because model coefficient matrices</w:t>
      </w:r>
      <w:r w:rsidRPr="00DB432C">
        <w:rPr>
          <w:shd w:val="clear" w:color="auto" w:fill="FFFFFF"/>
        </w:rPr>
        <w:t xml:space="preserve">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m:t>
        </m:r>
      </m:oMath>
      <w:r w:rsidRPr="00DB432C">
        <w:t xml:space="preserve"> and </w:t>
      </w:r>
      <m:oMath>
        <m:r>
          <w:rPr>
            <w:rFonts w:ascii="Cambria Math" w:hAnsi="Cambria Math"/>
          </w:rPr>
          <m:t>E</m:t>
        </m:r>
      </m:oMath>
      <w:r w:rsidRPr="00DB432C">
        <w:t xml:space="preserve"> are unchanged during the total duration of estimation. This problem can be solved by using adaptive CVA as detailed in the next chapter. Two performance metrics, </w:t>
      </w:r>
      <w:bookmarkStart w:id="233" w:name="OLE_LINK98"/>
      <w:bookmarkStart w:id="234" w:name="OLE_LINK97"/>
      <w:r w:rsidRPr="00DB432C">
        <w:t xml:space="preserve">1) mean absolute error </w:t>
      </w:r>
      <w:bookmarkEnd w:id="233"/>
      <w:bookmarkEnd w:id="234"/>
      <w:r w:rsidRPr="00DB432C">
        <w:t xml:space="preserve">(MAE) and 2) mean absolute percentage error (MAPE), were used to evaluate the performance of the predictive model. Interested readers are referred to </w:t>
      </w:r>
      <w:r w:rsidRPr="00DB432C">
        <w:fldChar w:fldCharType="begin" w:fldLock="1"/>
      </w:r>
      <w:r w:rsidR="00B73D33">
        <w:instrText>ADDIN CSL_CITATION {"citationItems":[{"id":"ITEM-1","itemData":{"DOI":"10.1109/PHM.2008.4711436","author":[{"dropping-particle":"","family":"Celaya","given":"Jose","non-dropping-particle":"","parse-names":false,"suffix":""},{"dropping-particle":"","family":"Saxena","given":"Abhinav","non-dropping-particle":"","parse-names":false,"suffix":""},{"dropping-particle":"","family":"Celaya","given":"Jose","non-dropping-particle":"","parse-names":false,"suffix":""},{"dropping-particle":"","family":"Balaban","given":"Edward","non-dropping-particle":"","parse-names":false,"suffix":""}],"container-title":"Prognostics and health management, 2008. phm 2008. international conference on","id":"ITEM-1","issue":"June 2014","issued":{"date-parts":[["2008"]]},"page":"1-17","title":"Metrics for evaluating performance of prognostic techniques Metrics for Evaluating Performance of Prognostic Techniques","type":"paper-conference"},"uris":["http://www.mendeley.com/documents/?uuid=fe069516-4d0a-4bc4-991e-c0602f730db5"]}],"mendeley":{"formattedCitation":"[143]","plainTextFormattedCitation":"[143]","previouslyFormattedCitation":"[143]"},"properties":{"noteIndex":0},"schema":"https://github.com/citation-style-language/schema/raw/master/csl-citation.json"}</w:instrText>
      </w:r>
      <w:r w:rsidRPr="00DB432C">
        <w:fldChar w:fldCharType="separate"/>
      </w:r>
      <w:r w:rsidR="00702C1F" w:rsidRPr="00DB432C">
        <w:rPr>
          <w:noProof/>
        </w:rPr>
        <w:t>[143]</w:t>
      </w:r>
      <w:r w:rsidRPr="00DB432C">
        <w:fldChar w:fldCharType="end"/>
      </w:r>
      <w:r w:rsidRPr="00DB432C">
        <w:t xml:space="preserve"> for further information about the two metrics. The MAE and MAPE of all output variables are summarized in </w:t>
      </w:r>
      <w:r w:rsidRPr="00DB432C">
        <w:fldChar w:fldCharType="begin"/>
      </w:r>
      <w:r w:rsidRPr="00DB432C">
        <w:instrText xml:space="preserve"> REF _Ref495024305 \h  \* MERGEFORMAT </w:instrText>
      </w:r>
      <w:r w:rsidRPr="00DB432C">
        <w:fldChar w:fldCharType="separate"/>
      </w:r>
      <w:r w:rsidRPr="00DB432C">
        <w:t>Table 4</w:t>
      </w:r>
      <w:r w:rsidRPr="00DB432C">
        <w:noBreakHyphen/>
        <w:t>2</w:t>
      </w:r>
      <w:r w:rsidRPr="00DB432C">
        <w:fldChar w:fldCharType="end"/>
      </w:r>
      <w:r w:rsidRPr="00DB432C">
        <w:t>. The MAPEs are significantly larger for variable numbers 2, 60 and 61 because the actual measurements for these variables are close to zero. The averaged MAPE for all 85 variables was 13.57%, and the averaged MAPE for all variables excluding variable numbers 2, 60 and 61 was 2.2%. Other than the inaccurate estimations during the early stages of prediction and under time-varying conditions, the predicted output variables are close to the actual measurements, indicating that the model accurately predicts system behaviour based on expected future operating conditions.</w:t>
      </w:r>
    </w:p>
    <w:p w14:paraId="65F30CDA" w14:textId="249A0575" w:rsidR="002C4A9C" w:rsidRPr="00DB432C" w:rsidRDefault="00551FE1" w:rsidP="00551FE1">
      <w:pPr>
        <w:pStyle w:val="Caption"/>
        <w:jc w:val="center"/>
        <w:rPr>
          <w:i w:val="0"/>
          <w:color w:val="auto"/>
          <w:sz w:val="24"/>
          <w:szCs w:val="24"/>
        </w:rPr>
      </w:pPr>
      <w:bookmarkStart w:id="235" w:name="_Ref495024305"/>
      <w:bookmarkStart w:id="236" w:name="_Toc498713025"/>
      <w:r w:rsidRPr="00DB432C">
        <w:rPr>
          <w:i w:val="0"/>
          <w:color w:val="auto"/>
          <w:sz w:val="24"/>
          <w:szCs w:val="24"/>
        </w:rPr>
        <w:t xml:space="preserve">Table </w:t>
      </w:r>
      <w:r w:rsidR="00B8009B" w:rsidRPr="00DB432C">
        <w:rPr>
          <w:i w:val="0"/>
          <w:color w:val="auto"/>
          <w:sz w:val="24"/>
          <w:szCs w:val="24"/>
        </w:rPr>
        <w:fldChar w:fldCharType="begin"/>
      </w:r>
      <w:r w:rsidR="00B8009B" w:rsidRPr="00DB432C">
        <w:rPr>
          <w:i w:val="0"/>
          <w:color w:val="auto"/>
          <w:sz w:val="24"/>
          <w:szCs w:val="24"/>
        </w:rPr>
        <w:instrText xml:space="preserve"> STYLEREF 1 \s </w:instrText>
      </w:r>
      <w:r w:rsidR="00B8009B" w:rsidRPr="00DB432C">
        <w:rPr>
          <w:i w:val="0"/>
          <w:color w:val="auto"/>
          <w:sz w:val="24"/>
          <w:szCs w:val="24"/>
        </w:rPr>
        <w:fldChar w:fldCharType="separate"/>
      </w:r>
      <w:r w:rsidR="00B8009B" w:rsidRPr="00DB432C">
        <w:rPr>
          <w:i w:val="0"/>
          <w:noProof/>
          <w:color w:val="auto"/>
          <w:sz w:val="24"/>
          <w:szCs w:val="24"/>
        </w:rPr>
        <w:t>4</w:t>
      </w:r>
      <w:r w:rsidR="00B8009B" w:rsidRPr="00DB432C">
        <w:rPr>
          <w:i w:val="0"/>
          <w:color w:val="auto"/>
          <w:sz w:val="24"/>
          <w:szCs w:val="24"/>
        </w:rPr>
        <w:fldChar w:fldCharType="end"/>
      </w:r>
      <w:r w:rsidR="00B8009B" w:rsidRPr="00DB432C">
        <w:rPr>
          <w:i w:val="0"/>
          <w:color w:val="auto"/>
          <w:sz w:val="24"/>
          <w:szCs w:val="24"/>
        </w:rPr>
        <w:noBreakHyphen/>
      </w:r>
      <w:r w:rsidR="00B8009B" w:rsidRPr="00DB432C">
        <w:rPr>
          <w:i w:val="0"/>
          <w:color w:val="auto"/>
          <w:sz w:val="24"/>
          <w:szCs w:val="24"/>
        </w:rPr>
        <w:fldChar w:fldCharType="begin"/>
      </w:r>
      <w:r w:rsidR="00B8009B" w:rsidRPr="00DB432C">
        <w:rPr>
          <w:i w:val="0"/>
          <w:color w:val="auto"/>
          <w:sz w:val="24"/>
          <w:szCs w:val="24"/>
        </w:rPr>
        <w:instrText xml:space="preserve"> SEQ Table \* ARABIC \s 1 </w:instrText>
      </w:r>
      <w:r w:rsidR="00B8009B" w:rsidRPr="00DB432C">
        <w:rPr>
          <w:i w:val="0"/>
          <w:color w:val="auto"/>
          <w:sz w:val="24"/>
          <w:szCs w:val="24"/>
        </w:rPr>
        <w:fldChar w:fldCharType="separate"/>
      </w:r>
      <w:r w:rsidR="00B8009B" w:rsidRPr="00DB432C">
        <w:rPr>
          <w:i w:val="0"/>
          <w:noProof/>
          <w:color w:val="auto"/>
          <w:sz w:val="24"/>
          <w:szCs w:val="24"/>
        </w:rPr>
        <w:t>2</w:t>
      </w:r>
      <w:r w:rsidR="00B8009B" w:rsidRPr="00DB432C">
        <w:rPr>
          <w:i w:val="0"/>
          <w:color w:val="auto"/>
          <w:sz w:val="24"/>
          <w:szCs w:val="24"/>
        </w:rPr>
        <w:fldChar w:fldCharType="end"/>
      </w:r>
      <w:bookmarkEnd w:id="235"/>
      <w:r w:rsidRPr="00DB432C">
        <w:rPr>
          <w:i w:val="0"/>
          <w:color w:val="auto"/>
          <w:sz w:val="24"/>
          <w:szCs w:val="24"/>
        </w:rPr>
        <w:t xml:space="preserve"> Mean</w:t>
      </w:r>
      <w:r w:rsidR="005765D5" w:rsidRPr="00DB432C">
        <w:rPr>
          <w:i w:val="0"/>
          <w:color w:val="auto"/>
          <w:sz w:val="24"/>
          <w:szCs w:val="24"/>
        </w:rPr>
        <w:t xml:space="preserve"> absolute</w:t>
      </w:r>
      <w:r w:rsidRPr="00DB432C">
        <w:rPr>
          <w:i w:val="0"/>
          <w:color w:val="auto"/>
          <w:sz w:val="24"/>
          <w:szCs w:val="24"/>
        </w:rPr>
        <w:t xml:space="preserve"> </w:t>
      </w:r>
      <w:r w:rsidR="00001D07" w:rsidRPr="00DB432C">
        <w:rPr>
          <w:i w:val="0"/>
          <w:color w:val="auto"/>
          <w:sz w:val="24"/>
          <w:szCs w:val="24"/>
        </w:rPr>
        <w:t xml:space="preserve">percentage </w:t>
      </w:r>
      <w:r w:rsidRPr="00DB432C">
        <w:rPr>
          <w:i w:val="0"/>
          <w:color w:val="auto"/>
          <w:sz w:val="24"/>
          <w:szCs w:val="24"/>
        </w:rPr>
        <w:t xml:space="preserve">error </w:t>
      </w:r>
      <w:r w:rsidR="005765D5" w:rsidRPr="00DB432C">
        <w:rPr>
          <w:i w:val="0"/>
          <w:color w:val="auto"/>
          <w:sz w:val="24"/>
          <w:szCs w:val="24"/>
        </w:rPr>
        <w:t>(MA</w:t>
      </w:r>
      <w:r w:rsidR="00A558CF" w:rsidRPr="00DB432C">
        <w:rPr>
          <w:i w:val="0"/>
          <w:color w:val="auto"/>
          <w:sz w:val="24"/>
          <w:szCs w:val="24"/>
        </w:rPr>
        <w:t>P</w:t>
      </w:r>
      <w:r w:rsidR="005765D5" w:rsidRPr="00DB432C">
        <w:rPr>
          <w:i w:val="0"/>
          <w:color w:val="auto"/>
          <w:sz w:val="24"/>
          <w:szCs w:val="24"/>
        </w:rPr>
        <w:t>E)</w:t>
      </w:r>
      <w:r w:rsidR="009122CD" w:rsidRPr="00DB432C">
        <w:rPr>
          <w:i w:val="0"/>
          <w:color w:val="auto"/>
          <w:sz w:val="24"/>
          <w:szCs w:val="24"/>
        </w:rPr>
        <w:t xml:space="preserve"> and m</w:t>
      </w:r>
      <w:r w:rsidR="00001D07" w:rsidRPr="00DB432C">
        <w:rPr>
          <w:i w:val="0"/>
          <w:color w:val="auto"/>
          <w:sz w:val="24"/>
          <w:szCs w:val="24"/>
        </w:rPr>
        <w:t>ean absolute error (MAE)</w:t>
      </w:r>
      <w:r w:rsidR="005765D5" w:rsidRPr="00DB432C">
        <w:rPr>
          <w:i w:val="0"/>
          <w:color w:val="auto"/>
          <w:sz w:val="24"/>
          <w:szCs w:val="24"/>
        </w:rPr>
        <w:t xml:space="preserve"> </w:t>
      </w:r>
      <w:r w:rsidRPr="00DB432C">
        <w:rPr>
          <w:i w:val="0"/>
          <w:color w:val="auto"/>
          <w:sz w:val="24"/>
          <w:szCs w:val="24"/>
        </w:rPr>
        <w:t xml:space="preserve">for each </w:t>
      </w:r>
      <w:r w:rsidR="005765D5" w:rsidRPr="00DB432C">
        <w:rPr>
          <w:i w:val="0"/>
          <w:color w:val="auto"/>
          <w:sz w:val="24"/>
          <w:szCs w:val="24"/>
        </w:rPr>
        <w:t>output</w:t>
      </w:r>
      <w:r w:rsidRPr="00DB432C">
        <w:rPr>
          <w:i w:val="0"/>
          <w:color w:val="auto"/>
          <w:sz w:val="24"/>
          <w:szCs w:val="24"/>
        </w:rPr>
        <w:t xml:space="preserve"> variable (unit: %)</w:t>
      </w:r>
      <w:bookmarkEnd w:id="236"/>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769"/>
        <w:gridCol w:w="1134"/>
        <w:gridCol w:w="1134"/>
        <w:gridCol w:w="1134"/>
        <w:gridCol w:w="1134"/>
        <w:gridCol w:w="1134"/>
        <w:gridCol w:w="1134"/>
      </w:tblGrid>
      <w:tr w:rsidR="007669F4" w:rsidRPr="00DB432C" w14:paraId="623C597E" w14:textId="77777777" w:rsidTr="00586C70">
        <w:trPr>
          <w:trHeight w:hRule="exact" w:val="284"/>
          <w:jc w:val="center"/>
        </w:trPr>
        <w:tc>
          <w:tcPr>
            <w:tcW w:w="1769" w:type="dxa"/>
          </w:tcPr>
          <w:p w14:paraId="16E12963" w14:textId="77777777" w:rsidR="007669F4" w:rsidRPr="00DB432C" w:rsidRDefault="007669F4" w:rsidP="002A26EB">
            <w:pPr>
              <w:jc w:val="left"/>
              <w:rPr>
                <w:b/>
                <w:sz w:val="16"/>
                <w:szCs w:val="16"/>
              </w:rPr>
            </w:pPr>
            <w:bookmarkStart w:id="237" w:name="_Hlk497862818"/>
            <w:r w:rsidRPr="00DB432C">
              <w:rPr>
                <w:b/>
                <w:sz w:val="16"/>
                <w:szCs w:val="16"/>
              </w:rPr>
              <w:t>Variable ID</w:t>
            </w:r>
          </w:p>
          <w:p w14:paraId="6096CB8D" w14:textId="56FD7555" w:rsidR="007669F4" w:rsidRPr="00DB432C" w:rsidRDefault="007669F4" w:rsidP="002A26EB">
            <w:pPr>
              <w:jc w:val="left"/>
              <w:rPr>
                <w:b/>
                <w:sz w:val="16"/>
                <w:szCs w:val="16"/>
              </w:rPr>
            </w:pPr>
            <w:r w:rsidRPr="00DB432C">
              <w:rPr>
                <w:b/>
                <w:sz w:val="16"/>
                <w:szCs w:val="16"/>
              </w:rPr>
              <w:t>ID</w:t>
            </w:r>
          </w:p>
        </w:tc>
        <w:tc>
          <w:tcPr>
            <w:tcW w:w="1134" w:type="dxa"/>
          </w:tcPr>
          <w:p w14:paraId="140BCC59" w14:textId="79F6BE89" w:rsidR="007669F4" w:rsidRPr="00DB432C" w:rsidRDefault="007669F4" w:rsidP="002A26EB">
            <w:pPr>
              <w:jc w:val="left"/>
              <w:rPr>
                <w:sz w:val="16"/>
                <w:szCs w:val="16"/>
              </w:rPr>
            </w:pPr>
            <w:r w:rsidRPr="00DB432C">
              <w:rPr>
                <w:sz w:val="16"/>
                <w:szCs w:val="16"/>
              </w:rPr>
              <w:t>1</w:t>
            </w:r>
          </w:p>
        </w:tc>
        <w:tc>
          <w:tcPr>
            <w:tcW w:w="1134" w:type="dxa"/>
          </w:tcPr>
          <w:p w14:paraId="23AB29EE" w14:textId="1D1855E7" w:rsidR="007669F4" w:rsidRPr="00DB432C" w:rsidRDefault="007669F4" w:rsidP="002A26EB">
            <w:pPr>
              <w:jc w:val="left"/>
              <w:rPr>
                <w:sz w:val="16"/>
                <w:szCs w:val="16"/>
              </w:rPr>
            </w:pPr>
            <w:r w:rsidRPr="00DB432C">
              <w:rPr>
                <w:sz w:val="16"/>
                <w:szCs w:val="16"/>
              </w:rPr>
              <w:t>2</w:t>
            </w:r>
          </w:p>
        </w:tc>
        <w:tc>
          <w:tcPr>
            <w:tcW w:w="1134" w:type="dxa"/>
          </w:tcPr>
          <w:p w14:paraId="787460C1" w14:textId="3C78AF7E" w:rsidR="007669F4" w:rsidRPr="00DB432C" w:rsidRDefault="007669F4" w:rsidP="002A26EB">
            <w:pPr>
              <w:jc w:val="left"/>
              <w:rPr>
                <w:sz w:val="16"/>
                <w:szCs w:val="16"/>
              </w:rPr>
            </w:pPr>
            <w:r w:rsidRPr="00DB432C">
              <w:rPr>
                <w:sz w:val="16"/>
                <w:szCs w:val="16"/>
              </w:rPr>
              <w:t>3</w:t>
            </w:r>
          </w:p>
        </w:tc>
        <w:tc>
          <w:tcPr>
            <w:tcW w:w="1134" w:type="dxa"/>
          </w:tcPr>
          <w:p w14:paraId="23B0CF64" w14:textId="4E4826E4" w:rsidR="007669F4" w:rsidRPr="00DB432C" w:rsidRDefault="007669F4" w:rsidP="002A26EB">
            <w:pPr>
              <w:jc w:val="left"/>
              <w:rPr>
                <w:sz w:val="16"/>
                <w:szCs w:val="16"/>
              </w:rPr>
            </w:pPr>
            <w:r w:rsidRPr="00DB432C">
              <w:rPr>
                <w:sz w:val="16"/>
                <w:szCs w:val="16"/>
              </w:rPr>
              <w:t>4</w:t>
            </w:r>
          </w:p>
        </w:tc>
        <w:tc>
          <w:tcPr>
            <w:tcW w:w="1134" w:type="dxa"/>
          </w:tcPr>
          <w:p w14:paraId="5110EBCB" w14:textId="0AF9B6A0" w:rsidR="007669F4" w:rsidRPr="00DB432C" w:rsidRDefault="007669F4" w:rsidP="002A26EB">
            <w:pPr>
              <w:jc w:val="left"/>
              <w:rPr>
                <w:sz w:val="16"/>
                <w:szCs w:val="16"/>
              </w:rPr>
            </w:pPr>
            <w:r w:rsidRPr="00DB432C">
              <w:rPr>
                <w:sz w:val="16"/>
                <w:szCs w:val="16"/>
              </w:rPr>
              <w:t>5</w:t>
            </w:r>
          </w:p>
        </w:tc>
        <w:tc>
          <w:tcPr>
            <w:tcW w:w="1134" w:type="dxa"/>
          </w:tcPr>
          <w:p w14:paraId="1132BAFE" w14:textId="2ACC790D" w:rsidR="007669F4" w:rsidRPr="00DB432C" w:rsidRDefault="007669F4" w:rsidP="002A26EB">
            <w:pPr>
              <w:jc w:val="left"/>
              <w:rPr>
                <w:sz w:val="16"/>
                <w:szCs w:val="16"/>
              </w:rPr>
            </w:pPr>
            <w:r w:rsidRPr="00DB432C">
              <w:rPr>
                <w:sz w:val="16"/>
                <w:szCs w:val="16"/>
              </w:rPr>
              <w:t>6</w:t>
            </w:r>
          </w:p>
        </w:tc>
      </w:tr>
      <w:tr w:rsidR="00EF2138" w:rsidRPr="00DB432C" w14:paraId="703B9410" w14:textId="77777777" w:rsidTr="008A1788">
        <w:trPr>
          <w:trHeight w:hRule="exact" w:val="284"/>
          <w:jc w:val="center"/>
        </w:trPr>
        <w:tc>
          <w:tcPr>
            <w:tcW w:w="1769" w:type="dxa"/>
          </w:tcPr>
          <w:p w14:paraId="404231F5" w14:textId="78710591" w:rsidR="00EF2138" w:rsidRPr="00DB432C" w:rsidRDefault="00EF2138" w:rsidP="002A26EB">
            <w:pPr>
              <w:jc w:val="left"/>
              <w:rPr>
                <w:b/>
                <w:sz w:val="16"/>
                <w:szCs w:val="16"/>
              </w:rPr>
            </w:pPr>
            <w:r w:rsidRPr="00DB432C">
              <w:rPr>
                <w:b/>
                <w:sz w:val="16"/>
                <w:szCs w:val="16"/>
              </w:rPr>
              <w:t>MAPE</w:t>
            </w:r>
          </w:p>
        </w:tc>
        <w:tc>
          <w:tcPr>
            <w:tcW w:w="1134" w:type="dxa"/>
            <w:vAlign w:val="bottom"/>
          </w:tcPr>
          <w:p w14:paraId="46834F28" w14:textId="5247551C" w:rsidR="00EF2138" w:rsidRPr="00DB432C" w:rsidRDefault="00EF2138" w:rsidP="002A26EB">
            <w:pPr>
              <w:jc w:val="left"/>
              <w:rPr>
                <w:sz w:val="16"/>
                <w:szCs w:val="16"/>
              </w:rPr>
            </w:pPr>
            <w:r w:rsidRPr="00DB432C">
              <w:rPr>
                <w:sz w:val="16"/>
                <w:szCs w:val="16"/>
              </w:rPr>
              <w:t>0.062</w:t>
            </w:r>
          </w:p>
        </w:tc>
        <w:tc>
          <w:tcPr>
            <w:tcW w:w="1134" w:type="dxa"/>
            <w:vAlign w:val="bottom"/>
          </w:tcPr>
          <w:p w14:paraId="3680927D" w14:textId="268180FF" w:rsidR="00EF2138" w:rsidRPr="00DB432C" w:rsidRDefault="00EF2138" w:rsidP="002A26EB">
            <w:pPr>
              <w:jc w:val="left"/>
              <w:rPr>
                <w:sz w:val="16"/>
                <w:szCs w:val="16"/>
              </w:rPr>
            </w:pPr>
            <w:r w:rsidRPr="00DB432C">
              <w:rPr>
                <w:sz w:val="16"/>
                <w:szCs w:val="16"/>
              </w:rPr>
              <w:t>1.1417</w:t>
            </w:r>
          </w:p>
        </w:tc>
        <w:tc>
          <w:tcPr>
            <w:tcW w:w="1134" w:type="dxa"/>
          </w:tcPr>
          <w:p w14:paraId="7D80A0E5" w14:textId="232061F4" w:rsidR="00EF2138" w:rsidRPr="00DB432C" w:rsidRDefault="00EF2138" w:rsidP="002A26EB">
            <w:pPr>
              <w:jc w:val="left"/>
              <w:rPr>
                <w:sz w:val="16"/>
                <w:szCs w:val="16"/>
              </w:rPr>
            </w:pPr>
            <w:r w:rsidRPr="00DB432C">
              <w:rPr>
                <w:sz w:val="16"/>
                <w:szCs w:val="16"/>
              </w:rPr>
              <w:t>N/A</w:t>
            </w:r>
          </w:p>
        </w:tc>
        <w:tc>
          <w:tcPr>
            <w:tcW w:w="1134" w:type="dxa"/>
            <w:vAlign w:val="bottom"/>
          </w:tcPr>
          <w:p w14:paraId="4AA96914" w14:textId="1F827ABE" w:rsidR="00EF2138" w:rsidRPr="00DB432C" w:rsidRDefault="00EF2138" w:rsidP="002A26EB">
            <w:pPr>
              <w:jc w:val="left"/>
              <w:rPr>
                <w:sz w:val="16"/>
                <w:szCs w:val="16"/>
              </w:rPr>
            </w:pPr>
            <w:r w:rsidRPr="00DB432C">
              <w:rPr>
                <w:sz w:val="16"/>
                <w:szCs w:val="16"/>
              </w:rPr>
              <w:t>0.0083</w:t>
            </w:r>
          </w:p>
        </w:tc>
        <w:tc>
          <w:tcPr>
            <w:tcW w:w="1134" w:type="dxa"/>
            <w:vAlign w:val="bottom"/>
          </w:tcPr>
          <w:p w14:paraId="6030EFB7" w14:textId="2ECD12E7" w:rsidR="00EF2138" w:rsidRPr="00DB432C" w:rsidRDefault="00EF2138" w:rsidP="002A26EB">
            <w:pPr>
              <w:jc w:val="left"/>
              <w:rPr>
                <w:sz w:val="16"/>
                <w:szCs w:val="16"/>
              </w:rPr>
            </w:pPr>
            <w:r w:rsidRPr="00DB432C">
              <w:rPr>
                <w:sz w:val="16"/>
                <w:szCs w:val="16"/>
              </w:rPr>
              <w:t>0.0085</w:t>
            </w:r>
          </w:p>
        </w:tc>
        <w:tc>
          <w:tcPr>
            <w:tcW w:w="1134" w:type="dxa"/>
            <w:vAlign w:val="bottom"/>
          </w:tcPr>
          <w:p w14:paraId="50693C4F" w14:textId="1A484230" w:rsidR="00EF2138" w:rsidRPr="00DB432C" w:rsidRDefault="00EF2138" w:rsidP="002A26EB">
            <w:pPr>
              <w:jc w:val="left"/>
              <w:rPr>
                <w:sz w:val="16"/>
                <w:szCs w:val="16"/>
              </w:rPr>
            </w:pPr>
            <w:r w:rsidRPr="00DB432C">
              <w:rPr>
                <w:sz w:val="16"/>
                <w:szCs w:val="16"/>
              </w:rPr>
              <w:t>0.0101</w:t>
            </w:r>
          </w:p>
        </w:tc>
      </w:tr>
      <w:tr w:rsidR="00EF2138" w:rsidRPr="00DB432C" w14:paraId="088888AD" w14:textId="77777777" w:rsidTr="008A1788">
        <w:trPr>
          <w:trHeight w:hRule="exact" w:val="284"/>
          <w:jc w:val="center"/>
        </w:trPr>
        <w:tc>
          <w:tcPr>
            <w:tcW w:w="1769" w:type="dxa"/>
          </w:tcPr>
          <w:p w14:paraId="1E1F0339" w14:textId="6364DE41" w:rsidR="00EF2138" w:rsidRPr="00DB432C" w:rsidRDefault="00EF2138" w:rsidP="002A26EB">
            <w:pPr>
              <w:jc w:val="left"/>
              <w:rPr>
                <w:b/>
                <w:sz w:val="16"/>
                <w:szCs w:val="16"/>
              </w:rPr>
            </w:pPr>
            <w:r w:rsidRPr="00DB432C">
              <w:rPr>
                <w:b/>
                <w:sz w:val="16"/>
                <w:szCs w:val="16"/>
              </w:rPr>
              <w:t>MAE</w:t>
            </w:r>
          </w:p>
        </w:tc>
        <w:tc>
          <w:tcPr>
            <w:tcW w:w="1134" w:type="dxa"/>
            <w:vAlign w:val="bottom"/>
          </w:tcPr>
          <w:p w14:paraId="26CB642C" w14:textId="66595F96" w:rsidR="00EF2138" w:rsidRPr="00DB432C" w:rsidRDefault="00EF2138" w:rsidP="002A26EB">
            <w:pPr>
              <w:jc w:val="left"/>
              <w:rPr>
                <w:sz w:val="16"/>
                <w:szCs w:val="16"/>
              </w:rPr>
            </w:pPr>
            <w:r w:rsidRPr="00DB432C">
              <w:rPr>
                <w:sz w:val="16"/>
                <w:szCs w:val="16"/>
              </w:rPr>
              <w:t>4.5155</w:t>
            </w:r>
          </w:p>
        </w:tc>
        <w:tc>
          <w:tcPr>
            <w:tcW w:w="1134" w:type="dxa"/>
            <w:vAlign w:val="bottom"/>
          </w:tcPr>
          <w:p w14:paraId="63CEA3E1" w14:textId="730B0C1E" w:rsidR="00EF2138" w:rsidRPr="00DB432C" w:rsidRDefault="00EF2138" w:rsidP="002A26EB">
            <w:pPr>
              <w:jc w:val="left"/>
              <w:rPr>
                <w:sz w:val="16"/>
                <w:szCs w:val="16"/>
              </w:rPr>
            </w:pPr>
            <w:r w:rsidRPr="00DB432C">
              <w:rPr>
                <w:sz w:val="16"/>
                <w:szCs w:val="16"/>
              </w:rPr>
              <w:t>27.6784</w:t>
            </w:r>
          </w:p>
        </w:tc>
        <w:tc>
          <w:tcPr>
            <w:tcW w:w="1134" w:type="dxa"/>
          </w:tcPr>
          <w:p w14:paraId="0971DBEA" w14:textId="3DBB8080" w:rsidR="00EF2138" w:rsidRPr="00DB432C" w:rsidRDefault="00EF2138" w:rsidP="002A26EB">
            <w:pPr>
              <w:jc w:val="left"/>
              <w:rPr>
                <w:sz w:val="16"/>
                <w:szCs w:val="16"/>
              </w:rPr>
            </w:pPr>
            <w:r w:rsidRPr="00DB432C">
              <w:rPr>
                <w:sz w:val="16"/>
                <w:szCs w:val="16"/>
              </w:rPr>
              <w:t>N/A</w:t>
            </w:r>
          </w:p>
        </w:tc>
        <w:tc>
          <w:tcPr>
            <w:tcW w:w="1134" w:type="dxa"/>
            <w:vAlign w:val="bottom"/>
          </w:tcPr>
          <w:p w14:paraId="700E4612" w14:textId="1DD752C5" w:rsidR="00EF2138" w:rsidRPr="00DB432C" w:rsidRDefault="00EF2138" w:rsidP="002A26EB">
            <w:pPr>
              <w:jc w:val="left"/>
              <w:rPr>
                <w:sz w:val="16"/>
                <w:szCs w:val="16"/>
              </w:rPr>
            </w:pPr>
            <w:r w:rsidRPr="00DB432C">
              <w:rPr>
                <w:sz w:val="16"/>
                <w:szCs w:val="16"/>
              </w:rPr>
              <w:t>3.5361</w:t>
            </w:r>
          </w:p>
        </w:tc>
        <w:tc>
          <w:tcPr>
            <w:tcW w:w="1134" w:type="dxa"/>
            <w:vAlign w:val="bottom"/>
          </w:tcPr>
          <w:p w14:paraId="6EA304DE" w14:textId="5390F65B" w:rsidR="00EF2138" w:rsidRPr="00DB432C" w:rsidRDefault="00EF2138" w:rsidP="002A26EB">
            <w:pPr>
              <w:jc w:val="left"/>
              <w:rPr>
                <w:sz w:val="16"/>
                <w:szCs w:val="16"/>
              </w:rPr>
            </w:pPr>
            <w:r w:rsidRPr="00DB432C">
              <w:rPr>
                <w:sz w:val="16"/>
                <w:szCs w:val="16"/>
              </w:rPr>
              <w:t>0.1042</w:t>
            </w:r>
          </w:p>
        </w:tc>
        <w:tc>
          <w:tcPr>
            <w:tcW w:w="1134" w:type="dxa"/>
            <w:vAlign w:val="bottom"/>
          </w:tcPr>
          <w:p w14:paraId="7EFE9AE0" w14:textId="0D74C8F0" w:rsidR="00EF2138" w:rsidRPr="00DB432C" w:rsidRDefault="00EF2138" w:rsidP="002A26EB">
            <w:pPr>
              <w:jc w:val="left"/>
              <w:rPr>
                <w:sz w:val="16"/>
                <w:szCs w:val="16"/>
              </w:rPr>
            </w:pPr>
            <w:r w:rsidRPr="00DB432C">
              <w:rPr>
                <w:sz w:val="16"/>
                <w:szCs w:val="16"/>
              </w:rPr>
              <w:t>0.1157</w:t>
            </w:r>
          </w:p>
        </w:tc>
      </w:tr>
      <w:tr w:rsidR="007669F4" w:rsidRPr="00DB432C" w14:paraId="1877439B" w14:textId="77777777" w:rsidTr="00586C70">
        <w:trPr>
          <w:trHeight w:hRule="exact" w:val="284"/>
          <w:jc w:val="center"/>
        </w:trPr>
        <w:tc>
          <w:tcPr>
            <w:tcW w:w="1769" w:type="dxa"/>
          </w:tcPr>
          <w:p w14:paraId="61C3B93D" w14:textId="77777777" w:rsidR="007669F4" w:rsidRPr="00DB432C" w:rsidRDefault="007669F4" w:rsidP="002A26EB">
            <w:pPr>
              <w:jc w:val="left"/>
              <w:rPr>
                <w:b/>
                <w:sz w:val="16"/>
                <w:szCs w:val="16"/>
              </w:rPr>
            </w:pPr>
            <w:r w:rsidRPr="00DB432C">
              <w:rPr>
                <w:b/>
                <w:sz w:val="16"/>
                <w:szCs w:val="16"/>
              </w:rPr>
              <w:t>Variable ID</w:t>
            </w:r>
          </w:p>
          <w:p w14:paraId="38AC2332" w14:textId="2CA6340D" w:rsidR="007669F4" w:rsidRPr="00DB432C" w:rsidRDefault="007669F4" w:rsidP="002A26EB">
            <w:pPr>
              <w:jc w:val="left"/>
              <w:rPr>
                <w:b/>
                <w:sz w:val="16"/>
                <w:szCs w:val="16"/>
              </w:rPr>
            </w:pPr>
            <w:r w:rsidRPr="00DB432C">
              <w:rPr>
                <w:b/>
                <w:sz w:val="16"/>
                <w:szCs w:val="16"/>
              </w:rPr>
              <w:t>ID</w:t>
            </w:r>
          </w:p>
        </w:tc>
        <w:tc>
          <w:tcPr>
            <w:tcW w:w="1134" w:type="dxa"/>
          </w:tcPr>
          <w:p w14:paraId="3ECF18E5" w14:textId="2CD36258" w:rsidR="007669F4" w:rsidRPr="00DB432C" w:rsidRDefault="007669F4" w:rsidP="002A26EB">
            <w:pPr>
              <w:jc w:val="left"/>
              <w:rPr>
                <w:sz w:val="16"/>
                <w:szCs w:val="16"/>
              </w:rPr>
            </w:pPr>
            <w:r w:rsidRPr="00DB432C">
              <w:rPr>
                <w:sz w:val="16"/>
                <w:szCs w:val="16"/>
              </w:rPr>
              <w:t>7</w:t>
            </w:r>
          </w:p>
        </w:tc>
        <w:tc>
          <w:tcPr>
            <w:tcW w:w="1134" w:type="dxa"/>
          </w:tcPr>
          <w:p w14:paraId="29FAD9F7" w14:textId="2F5798BC" w:rsidR="007669F4" w:rsidRPr="00DB432C" w:rsidRDefault="007669F4" w:rsidP="002A26EB">
            <w:pPr>
              <w:jc w:val="left"/>
              <w:rPr>
                <w:sz w:val="16"/>
                <w:szCs w:val="16"/>
              </w:rPr>
            </w:pPr>
            <w:r w:rsidRPr="00DB432C">
              <w:rPr>
                <w:sz w:val="16"/>
                <w:szCs w:val="16"/>
              </w:rPr>
              <w:t>8</w:t>
            </w:r>
          </w:p>
        </w:tc>
        <w:tc>
          <w:tcPr>
            <w:tcW w:w="1134" w:type="dxa"/>
          </w:tcPr>
          <w:p w14:paraId="1788AB3B" w14:textId="4EECD59C" w:rsidR="007669F4" w:rsidRPr="00DB432C" w:rsidRDefault="007669F4" w:rsidP="002A26EB">
            <w:pPr>
              <w:jc w:val="left"/>
              <w:rPr>
                <w:sz w:val="16"/>
                <w:szCs w:val="16"/>
              </w:rPr>
            </w:pPr>
            <w:r w:rsidRPr="00DB432C">
              <w:rPr>
                <w:sz w:val="16"/>
                <w:szCs w:val="16"/>
              </w:rPr>
              <w:t>9</w:t>
            </w:r>
          </w:p>
        </w:tc>
        <w:tc>
          <w:tcPr>
            <w:tcW w:w="1134" w:type="dxa"/>
          </w:tcPr>
          <w:p w14:paraId="711DA962" w14:textId="1613AB81" w:rsidR="007669F4" w:rsidRPr="00DB432C" w:rsidRDefault="007669F4" w:rsidP="002A26EB">
            <w:pPr>
              <w:jc w:val="left"/>
              <w:rPr>
                <w:sz w:val="16"/>
                <w:szCs w:val="16"/>
              </w:rPr>
            </w:pPr>
            <w:r w:rsidRPr="00DB432C">
              <w:rPr>
                <w:sz w:val="16"/>
                <w:szCs w:val="16"/>
              </w:rPr>
              <w:t>10</w:t>
            </w:r>
          </w:p>
        </w:tc>
        <w:tc>
          <w:tcPr>
            <w:tcW w:w="1134" w:type="dxa"/>
          </w:tcPr>
          <w:p w14:paraId="19F80239" w14:textId="271B8097" w:rsidR="007669F4" w:rsidRPr="00DB432C" w:rsidRDefault="007669F4" w:rsidP="002A26EB">
            <w:pPr>
              <w:jc w:val="left"/>
              <w:rPr>
                <w:sz w:val="16"/>
                <w:szCs w:val="16"/>
              </w:rPr>
            </w:pPr>
            <w:r w:rsidRPr="00DB432C">
              <w:rPr>
                <w:sz w:val="16"/>
                <w:szCs w:val="16"/>
              </w:rPr>
              <w:t>11</w:t>
            </w:r>
          </w:p>
        </w:tc>
        <w:tc>
          <w:tcPr>
            <w:tcW w:w="1134" w:type="dxa"/>
          </w:tcPr>
          <w:p w14:paraId="5A7A14A7" w14:textId="38FFC139" w:rsidR="007669F4" w:rsidRPr="00DB432C" w:rsidRDefault="007669F4" w:rsidP="002A26EB">
            <w:pPr>
              <w:jc w:val="left"/>
              <w:rPr>
                <w:sz w:val="16"/>
                <w:szCs w:val="16"/>
              </w:rPr>
            </w:pPr>
            <w:r w:rsidRPr="00DB432C">
              <w:rPr>
                <w:sz w:val="16"/>
                <w:szCs w:val="16"/>
              </w:rPr>
              <w:t>12</w:t>
            </w:r>
          </w:p>
        </w:tc>
      </w:tr>
      <w:tr w:rsidR="00EF2138" w:rsidRPr="00DB432C" w14:paraId="4C2990C3" w14:textId="77777777" w:rsidTr="006B4675">
        <w:trPr>
          <w:trHeight w:hRule="exact" w:val="284"/>
          <w:jc w:val="center"/>
        </w:trPr>
        <w:tc>
          <w:tcPr>
            <w:tcW w:w="1769" w:type="dxa"/>
          </w:tcPr>
          <w:p w14:paraId="32694B3B" w14:textId="2DB4C46F" w:rsidR="00EF2138" w:rsidRPr="00DB432C" w:rsidRDefault="00EF2138" w:rsidP="002A26EB">
            <w:pPr>
              <w:jc w:val="left"/>
              <w:rPr>
                <w:b/>
                <w:sz w:val="16"/>
                <w:szCs w:val="16"/>
              </w:rPr>
            </w:pPr>
            <w:r w:rsidRPr="00DB432C">
              <w:rPr>
                <w:b/>
                <w:sz w:val="16"/>
                <w:szCs w:val="16"/>
              </w:rPr>
              <w:t>MAPE</w:t>
            </w:r>
          </w:p>
        </w:tc>
        <w:tc>
          <w:tcPr>
            <w:tcW w:w="1134" w:type="dxa"/>
            <w:vAlign w:val="bottom"/>
          </w:tcPr>
          <w:p w14:paraId="0C77D993" w14:textId="08317DDF" w:rsidR="00EF2138" w:rsidRPr="00DB432C" w:rsidRDefault="00EF2138" w:rsidP="002A26EB">
            <w:pPr>
              <w:jc w:val="left"/>
              <w:rPr>
                <w:sz w:val="16"/>
                <w:szCs w:val="16"/>
              </w:rPr>
            </w:pPr>
            <w:r w:rsidRPr="00DB432C">
              <w:rPr>
                <w:sz w:val="16"/>
                <w:szCs w:val="16"/>
              </w:rPr>
              <w:t>0.0108</w:t>
            </w:r>
          </w:p>
        </w:tc>
        <w:tc>
          <w:tcPr>
            <w:tcW w:w="1134" w:type="dxa"/>
            <w:vAlign w:val="bottom"/>
          </w:tcPr>
          <w:p w14:paraId="6CE28649" w14:textId="100DE5DA" w:rsidR="00EF2138" w:rsidRPr="00DB432C" w:rsidRDefault="00EF2138" w:rsidP="002A26EB">
            <w:pPr>
              <w:jc w:val="left"/>
              <w:rPr>
                <w:sz w:val="16"/>
                <w:szCs w:val="16"/>
              </w:rPr>
            </w:pPr>
            <w:r w:rsidRPr="00DB432C">
              <w:rPr>
                <w:sz w:val="16"/>
                <w:szCs w:val="16"/>
              </w:rPr>
              <w:t>0.0085</w:t>
            </w:r>
          </w:p>
        </w:tc>
        <w:tc>
          <w:tcPr>
            <w:tcW w:w="1134" w:type="dxa"/>
            <w:vAlign w:val="bottom"/>
          </w:tcPr>
          <w:p w14:paraId="49468CF7" w14:textId="6DA99580" w:rsidR="00EF2138" w:rsidRPr="00DB432C" w:rsidRDefault="00EF2138" w:rsidP="002A26EB">
            <w:pPr>
              <w:jc w:val="left"/>
              <w:rPr>
                <w:sz w:val="16"/>
                <w:szCs w:val="16"/>
              </w:rPr>
            </w:pPr>
            <w:r w:rsidRPr="00DB432C">
              <w:rPr>
                <w:sz w:val="16"/>
                <w:szCs w:val="16"/>
              </w:rPr>
              <w:t>0.0071</w:t>
            </w:r>
          </w:p>
        </w:tc>
        <w:tc>
          <w:tcPr>
            <w:tcW w:w="1134" w:type="dxa"/>
            <w:vAlign w:val="bottom"/>
          </w:tcPr>
          <w:p w14:paraId="329AAFAE" w14:textId="326C6833" w:rsidR="00EF2138" w:rsidRPr="00DB432C" w:rsidRDefault="00EF2138" w:rsidP="002A26EB">
            <w:pPr>
              <w:jc w:val="left"/>
              <w:rPr>
                <w:sz w:val="16"/>
                <w:szCs w:val="16"/>
              </w:rPr>
            </w:pPr>
            <w:r w:rsidRPr="00DB432C">
              <w:rPr>
                <w:sz w:val="16"/>
                <w:szCs w:val="16"/>
              </w:rPr>
              <w:t>0.0076</w:t>
            </w:r>
          </w:p>
        </w:tc>
        <w:tc>
          <w:tcPr>
            <w:tcW w:w="1134" w:type="dxa"/>
            <w:vAlign w:val="bottom"/>
          </w:tcPr>
          <w:p w14:paraId="735278C7" w14:textId="3457339F" w:rsidR="00EF2138" w:rsidRPr="00DB432C" w:rsidRDefault="00EF2138" w:rsidP="002A26EB">
            <w:pPr>
              <w:jc w:val="left"/>
              <w:rPr>
                <w:sz w:val="16"/>
                <w:szCs w:val="16"/>
              </w:rPr>
            </w:pPr>
            <w:r w:rsidRPr="00DB432C">
              <w:rPr>
                <w:sz w:val="16"/>
                <w:szCs w:val="16"/>
              </w:rPr>
              <w:t>0.0079</w:t>
            </w:r>
          </w:p>
        </w:tc>
        <w:tc>
          <w:tcPr>
            <w:tcW w:w="1134" w:type="dxa"/>
            <w:vAlign w:val="bottom"/>
          </w:tcPr>
          <w:p w14:paraId="3DF070F1" w14:textId="70315EE1" w:rsidR="00EF2138" w:rsidRPr="00DB432C" w:rsidRDefault="00EF2138" w:rsidP="002A26EB">
            <w:pPr>
              <w:jc w:val="left"/>
              <w:rPr>
                <w:sz w:val="16"/>
                <w:szCs w:val="16"/>
              </w:rPr>
            </w:pPr>
            <w:r w:rsidRPr="00DB432C">
              <w:rPr>
                <w:sz w:val="16"/>
                <w:szCs w:val="16"/>
              </w:rPr>
              <w:t>0.0075</w:t>
            </w:r>
          </w:p>
        </w:tc>
      </w:tr>
      <w:tr w:rsidR="00EF2138" w:rsidRPr="00DB432C" w14:paraId="00B3EE5C" w14:textId="77777777" w:rsidTr="006B4675">
        <w:trPr>
          <w:trHeight w:hRule="exact" w:val="284"/>
          <w:jc w:val="center"/>
        </w:trPr>
        <w:tc>
          <w:tcPr>
            <w:tcW w:w="1769" w:type="dxa"/>
          </w:tcPr>
          <w:p w14:paraId="79E7A17D" w14:textId="788D491A" w:rsidR="00EF2138" w:rsidRPr="00DB432C" w:rsidRDefault="00EF2138" w:rsidP="002A26EB">
            <w:pPr>
              <w:jc w:val="left"/>
              <w:rPr>
                <w:b/>
                <w:sz w:val="16"/>
                <w:szCs w:val="16"/>
              </w:rPr>
            </w:pPr>
            <w:r w:rsidRPr="00DB432C">
              <w:rPr>
                <w:b/>
                <w:sz w:val="16"/>
                <w:szCs w:val="16"/>
              </w:rPr>
              <w:t>MAE</w:t>
            </w:r>
          </w:p>
        </w:tc>
        <w:tc>
          <w:tcPr>
            <w:tcW w:w="1134" w:type="dxa"/>
            <w:vAlign w:val="bottom"/>
          </w:tcPr>
          <w:p w14:paraId="462B2A60" w14:textId="15E69371" w:rsidR="00EF2138" w:rsidRPr="00DB432C" w:rsidRDefault="00EF2138" w:rsidP="002A26EB">
            <w:pPr>
              <w:jc w:val="left"/>
              <w:rPr>
                <w:sz w:val="16"/>
                <w:szCs w:val="16"/>
              </w:rPr>
            </w:pPr>
            <w:r w:rsidRPr="00DB432C">
              <w:rPr>
                <w:sz w:val="16"/>
                <w:szCs w:val="16"/>
              </w:rPr>
              <w:t>3.9217</w:t>
            </w:r>
          </w:p>
        </w:tc>
        <w:tc>
          <w:tcPr>
            <w:tcW w:w="1134" w:type="dxa"/>
            <w:vAlign w:val="bottom"/>
          </w:tcPr>
          <w:p w14:paraId="0105895C" w14:textId="749570CF" w:rsidR="00EF2138" w:rsidRPr="00DB432C" w:rsidRDefault="00EF2138" w:rsidP="002A26EB">
            <w:pPr>
              <w:jc w:val="left"/>
              <w:rPr>
                <w:sz w:val="16"/>
                <w:szCs w:val="16"/>
              </w:rPr>
            </w:pPr>
            <w:r w:rsidRPr="00DB432C">
              <w:rPr>
                <w:sz w:val="16"/>
                <w:szCs w:val="16"/>
              </w:rPr>
              <w:t>9.0214</w:t>
            </w:r>
          </w:p>
        </w:tc>
        <w:tc>
          <w:tcPr>
            <w:tcW w:w="1134" w:type="dxa"/>
            <w:vAlign w:val="bottom"/>
          </w:tcPr>
          <w:p w14:paraId="4C7331CA" w14:textId="6B7914A7" w:rsidR="00EF2138" w:rsidRPr="00DB432C" w:rsidRDefault="00EF2138" w:rsidP="002A26EB">
            <w:pPr>
              <w:jc w:val="left"/>
              <w:rPr>
                <w:sz w:val="16"/>
                <w:szCs w:val="16"/>
              </w:rPr>
            </w:pPr>
            <w:r w:rsidRPr="00DB432C">
              <w:rPr>
                <w:sz w:val="16"/>
                <w:szCs w:val="16"/>
              </w:rPr>
              <w:t>4.1952</w:t>
            </w:r>
          </w:p>
        </w:tc>
        <w:tc>
          <w:tcPr>
            <w:tcW w:w="1134" w:type="dxa"/>
            <w:vAlign w:val="bottom"/>
          </w:tcPr>
          <w:p w14:paraId="7A49E208" w14:textId="4EA8BF7B" w:rsidR="00EF2138" w:rsidRPr="00DB432C" w:rsidRDefault="00EF2138" w:rsidP="002A26EB">
            <w:pPr>
              <w:jc w:val="left"/>
              <w:rPr>
                <w:sz w:val="16"/>
                <w:szCs w:val="16"/>
              </w:rPr>
            </w:pPr>
            <w:r w:rsidRPr="00DB432C">
              <w:rPr>
                <w:sz w:val="16"/>
                <w:szCs w:val="16"/>
              </w:rPr>
              <w:t>4.381</w:t>
            </w:r>
          </w:p>
        </w:tc>
        <w:tc>
          <w:tcPr>
            <w:tcW w:w="1134" w:type="dxa"/>
            <w:vAlign w:val="bottom"/>
          </w:tcPr>
          <w:p w14:paraId="7F71356D" w14:textId="720B2CB8" w:rsidR="00EF2138" w:rsidRPr="00DB432C" w:rsidRDefault="00EF2138" w:rsidP="002A26EB">
            <w:pPr>
              <w:jc w:val="left"/>
              <w:rPr>
                <w:sz w:val="16"/>
                <w:szCs w:val="16"/>
              </w:rPr>
            </w:pPr>
            <w:r w:rsidRPr="00DB432C">
              <w:rPr>
                <w:sz w:val="16"/>
                <w:szCs w:val="16"/>
              </w:rPr>
              <w:t>4.4003</w:t>
            </w:r>
          </w:p>
        </w:tc>
        <w:tc>
          <w:tcPr>
            <w:tcW w:w="1134" w:type="dxa"/>
            <w:vAlign w:val="bottom"/>
          </w:tcPr>
          <w:p w14:paraId="351BA5C9" w14:textId="1D8369A9" w:rsidR="00EF2138" w:rsidRPr="00DB432C" w:rsidRDefault="00EF2138" w:rsidP="002A26EB">
            <w:pPr>
              <w:jc w:val="left"/>
              <w:rPr>
                <w:sz w:val="16"/>
                <w:szCs w:val="16"/>
              </w:rPr>
            </w:pPr>
            <w:r w:rsidRPr="00DB432C">
              <w:rPr>
                <w:sz w:val="16"/>
                <w:szCs w:val="16"/>
              </w:rPr>
              <w:t>4.2352</w:t>
            </w:r>
          </w:p>
        </w:tc>
      </w:tr>
      <w:tr w:rsidR="007669F4" w:rsidRPr="00DB432C" w14:paraId="520C965A" w14:textId="77777777" w:rsidTr="00586C70">
        <w:trPr>
          <w:trHeight w:hRule="exact" w:val="284"/>
          <w:jc w:val="center"/>
        </w:trPr>
        <w:tc>
          <w:tcPr>
            <w:tcW w:w="1769" w:type="dxa"/>
          </w:tcPr>
          <w:p w14:paraId="59EC3894" w14:textId="77777777" w:rsidR="007669F4" w:rsidRPr="00DB432C" w:rsidRDefault="007669F4" w:rsidP="002A26EB">
            <w:pPr>
              <w:jc w:val="left"/>
              <w:rPr>
                <w:b/>
                <w:sz w:val="16"/>
                <w:szCs w:val="16"/>
              </w:rPr>
            </w:pPr>
            <w:r w:rsidRPr="00DB432C">
              <w:rPr>
                <w:b/>
                <w:sz w:val="16"/>
                <w:szCs w:val="16"/>
              </w:rPr>
              <w:t>Variable ID</w:t>
            </w:r>
          </w:p>
          <w:p w14:paraId="71A3600E" w14:textId="56437136" w:rsidR="007669F4" w:rsidRPr="00DB432C" w:rsidRDefault="007669F4" w:rsidP="002A26EB">
            <w:pPr>
              <w:jc w:val="left"/>
              <w:rPr>
                <w:b/>
                <w:sz w:val="16"/>
                <w:szCs w:val="16"/>
              </w:rPr>
            </w:pPr>
            <w:r w:rsidRPr="00DB432C">
              <w:rPr>
                <w:b/>
                <w:sz w:val="16"/>
                <w:szCs w:val="16"/>
              </w:rPr>
              <w:t>ID</w:t>
            </w:r>
          </w:p>
        </w:tc>
        <w:tc>
          <w:tcPr>
            <w:tcW w:w="1134" w:type="dxa"/>
          </w:tcPr>
          <w:p w14:paraId="23A8E369" w14:textId="649840E1" w:rsidR="007669F4" w:rsidRPr="00DB432C" w:rsidRDefault="007669F4" w:rsidP="002A26EB">
            <w:pPr>
              <w:jc w:val="left"/>
              <w:rPr>
                <w:sz w:val="16"/>
                <w:szCs w:val="16"/>
              </w:rPr>
            </w:pPr>
            <w:r w:rsidRPr="00DB432C">
              <w:rPr>
                <w:sz w:val="16"/>
                <w:szCs w:val="16"/>
              </w:rPr>
              <w:t>13</w:t>
            </w:r>
          </w:p>
        </w:tc>
        <w:tc>
          <w:tcPr>
            <w:tcW w:w="1134" w:type="dxa"/>
          </w:tcPr>
          <w:p w14:paraId="21290365" w14:textId="07526CF5" w:rsidR="007669F4" w:rsidRPr="00DB432C" w:rsidRDefault="007669F4" w:rsidP="002A26EB">
            <w:pPr>
              <w:jc w:val="left"/>
              <w:rPr>
                <w:sz w:val="16"/>
                <w:szCs w:val="16"/>
              </w:rPr>
            </w:pPr>
            <w:r w:rsidRPr="00DB432C">
              <w:rPr>
                <w:sz w:val="16"/>
                <w:szCs w:val="16"/>
              </w:rPr>
              <w:t>14</w:t>
            </w:r>
          </w:p>
        </w:tc>
        <w:tc>
          <w:tcPr>
            <w:tcW w:w="1134" w:type="dxa"/>
          </w:tcPr>
          <w:p w14:paraId="3D7401C6" w14:textId="01A8B2AF" w:rsidR="007669F4" w:rsidRPr="00DB432C" w:rsidRDefault="007669F4" w:rsidP="002A26EB">
            <w:pPr>
              <w:jc w:val="left"/>
              <w:rPr>
                <w:sz w:val="16"/>
                <w:szCs w:val="16"/>
              </w:rPr>
            </w:pPr>
            <w:r w:rsidRPr="00DB432C">
              <w:rPr>
                <w:sz w:val="16"/>
                <w:szCs w:val="16"/>
              </w:rPr>
              <w:t>15</w:t>
            </w:r>
          </w:p>
        </w:tc>
        <w:tc>
          <w:tcPr>
            <w:tcW w:w="1134" w:type="dxa"/>
          </w:tcPr>
          <w:p w14:paraId="2674D8BB" w14:textId="2C074FAC" w:rsidR="007669F4" w:rsidRPr="00DB432C" w:rsidRDefault="007669F4" w:rsidP="002A26EB">
            <w:pPr>
              <w:jc w:val="left"/>
              <w:rPr>
                <w:sz w:val="16"/>
                <w:szCs w:val="16"/>
              </w:rPr>
            </w:pPr>
            <w:r w:rsidRPr="00DB432C">
              <w:rPr>
                <w:sz w:val="16"/>
                <w:szCs w:val="16"/>
              </w:rPr>
              <w:t>16</w:t>
            </w:r>
            <w:r w:rsidRPr="00DB432C">
              <w:rPr>
                <w:sz w:val="16"/>
                <w:szCs w:val="16"/>
              </w:rPr>
              <w:tab/>
            </w:r>
            <w:r w:rsidRPr="00DB432C">
              <w:rPr>
                <w:sz w:val="16"/>
                <w:szCs w:val="16"/>
              </w:rPr>
              <w:tab/>
              <w:t>24</w:t>
            </w:r>
          </w:p>
        </w:tc>
        <w:tc>
          <w:tcPr>
            <w:tcW w:w="1134" w:type="dxa"/>
          </w:tcPr>
          <w:p w14:paraId="6BAB4291" w14:textId="610B9C29" w:rsidR="007669F4" w:rsidRPr="00DB432C" w:rsidRDefault="007669F4" w:rsidP="002A26EB">
            <w:pPr>
              <w:jc w:val="left"/>
              <w:rPr>
                <w:sz w:val="16"/>
                <w:szCs w:val="16"/>
              </w:rPr>
            </w:pPr>
            <w:r w:rsidRPr="00DB432C">
              <w:rPr>
                <w:sz w:val="16"/>
                <w:szCs w:val="16"/>
              </w:rPr>
              <w:t>17</w:t>
            </w:r>
          </w:p>
        </w:tc>
        <w:tc>
          <w:tcPr>
            <w:tcW w:w="1134" w:type="dxa"/>
          </w:tcPr>
          <w:p w14:paraId="24259D34" w14:textId="6FDB089D" w:rsidR="007669F4" w:rsidRPr="00DB432C" w:rsidRDefault="007669F4" w:rsidP="002A26EB">
            <w:pPr>
              <w:jc w:val="left"/>
              <w:rPr>
                <w:sz w:val="16"/>
                <w:szCs w:val="16"/>
              </w:rPr>
            </w:pPr>
            <w:r w:rsidRPr="00DB432C">
              <w:rPr>
                <w:sz w:val="16"/>
                <w:szCs w:val="16"/>
              </w:rPr>
              <w:t>18</w:t>
            </w:r>
          </w:p>
        </w:tc>
      </w:tr>
      <w:tr w:rsidR="00EF2138" w:rsidRPr="00DB432C" w14:paraId="14679DFB" w14:textId="77777777" w:rsidTr="006B4675">
        <w:trPr>
          <w:trHeight w:hRule="exact" w:val="284"/>
          <w:jc w:val="center"/>
        </w:trPr>
        <w:tc>
          <w:tcPr>
            <w:tcW w:w="1769" w:type="dxa"/>
          </w:tcPr>
          <w:p w14:paraId="47F0D8F4" w14:textId="63578821" w:rsidR="00EF2138" w:rsidRPr="00DB432C" w:rsidRDefault="00EF2138" w:rsidP="002A26EB">
            <w:pPr>
              <w:jc w:val="left"/>
              <w:rPr>
                <w:b/>
                <w:sz w:val="16"/>
                <w:szCs w:val="16"/>
              </w:rPr>
            </w:pPr>
            <w:r w:rsidRPr="00DB432C">
              <w:rPr>
                <w:b/>
                <w:sz w:val="16"/>
                <w:szCs w:val="16"/>
              </w:rPr>
              <w:t>MAPE</w:t>
            </w:r>
          </w:p>
        </w:tc>
        <w:tc>
          <w:tcPr>
            <w:tcW w:w="1134" w:type="dxa"/>
            <w:vAlign w:val="bottom"/>
          </w:tcPr>
          <w:p w14:paraId="7DBFF5CF" w14:textId="784867E2" w:rsidR="00EF2138" w:rsidRPr="00DB432C" w:rsidRDefault="00EF2138" w:rsidP="002A26EB">
            <w:pPr>
              <w:jc w:val="left"/>
              <w:rPr>
                <w:sz w:val="16"/>
                <w:szCs w:val="16"/>
              </w:rPr>
            </w:pPr>
            <w:r w:rsidRPr="00DB432C">
              <w:rPr>
                <w:sz w:val="16"/>
                <w:szCs w:val="16"/>
              </w:rPr>
              <w:t>0.009</w:t>
            </w:r>
          </w:p>
        </w:tc>
        <w:tc>
          <w:tcPr>
            <w:tcW w:w="1134" w:type="dxa"/>
            <w:vAlign w:val="bottom"/>
          </w:tcPr>
          <w:p w14:paraId="4845F8FD" w14:textId="2AB56C97" w:rsidR="00EF2138" w:rsidRPr="00DB432C" w:rsidRDefault="00EF2138" w:rsidP="002A26EB">
            <w:pPr>
              <w:jc w:val="left"/>
              <w:rPr>
                <w:sz w:val="16"/>
                <w:szCs w:val="16"/>
              </w:rPr>
            </w:pPr>
            <w:r w:rsidRPr="00DB432C">
              <w:rPr>
                <w:sz w:val="16"/>
                <w:szCs w:val="16"/>
              </w:rPr>
              <w:t>0.0103</w:t>
            </w:r>
          </w:p>
        </w:tc>
        <w:tc>
          <w:tcPr>
            <w:tcW w:w="1134" w:type="dxa"/>
            <w:vAlign w:val="bottom"/>
          </w:tcPr>
          <w:p w14:paraId="3F6DE63D" w14:textId="446F2936" w:rsidR="00EF2138" w:rsidRPr="00DB432C" w:rsidRDefault="00EF2138" w:rsidP="002A26EB">
            <w:pPr>
              <w:jc w:val="left"/>
              <w:rPr>
                <w:sz w:val="16"/>
                <w:szCs w:val="16"/>
              </w:rPr>
            </w:pPr>
            <w:r w:rsidRPr="00DB432C">
              <w:rPr>
                <w:sz w:val="16"/>
                <w:szCs w:val="16"/>
              </w:rPr>
              <w:t>0.0099</w:t>
            </w:r>
          </w:p>
        </w:tc>
        <w:tc>
          <w:tcPr>
            <w:tcW w:w="1134" w:type="dxa"/>
            <w:vAlign w:val="bottom"/>
          </w:tcPr>
          <w:p w14:paraId="76269450" w14:textId="729026B7" w:rsidR="00EF2138" w:rsidRPr="00DB432C" w:rsidRDefault="00EF2138" w:rsidP="002A26EB">
            <w:pPr>
              <w:jc w:val="left"/>
              <w:rPr>
                <w:sz w:val="16"/>
                <w:szCs w:val="16"/>
              </w:rPr>
            </w:pPr>
            <w:r w:rsidRPr="00DB432C">
              <w:rPr>
                <w:sz w:val="16"/>
                <w:szCs w:val="16"/>
              </w:rPr>
              <w:t>0.009</w:t>
            </w:r>
          </w:p>
        </w:tc>
        <w:tc>
          <w:tcPr>
            <w:tcW w:w="1134" w:type="dxa"/>
            <w:vAlign w:val="bottom"/>
          </w:tcPr>
          <w:p w14:paraId="4114BF51" w14:textId="2F28FF35" w:rsidR="00EF2138" w:rsidRPr="00DB432C" w:rsidRDefault="00EF2138" w:rsidP="002A26EB">
            <w:pPr>
              <w:jc w:val="left"/>
              <w:rPr>
                <w:sz w:val="16"/>
                <w:szCs w:val="16"/>
              </w:rPr>
            </w:pPr>
            <w:r w:rsidRPr="00DB432C">
              <w:rPr>
                <w:sz w:val="16"/>
                <w:szCs w:val="16"/>
              </w:rPr>
              <w:t>0.0106</w:t>
            </w:r>
          </w:p>
        </w:tc>
        <w:tc>
          <w:tcPr>
            <w:tcW w:w="1134" w:type="dxa"/>
            <w:vAlign w:val="bottom"/>
          </w:tcPr>
          <w:p w14:paraId="53FC62D0" w14:textId="10426DCA" w:rsidR="00EF2138" w:rsidRPr="00DB432C" w:rsidRDefault="00EF2138" w:rsidP="002A26EB">
            <w:pPr>
              <w:jc w:val="left"/>
              <w:rPr>
                <w:sz w:val="16"/>
                <w:szCs w:val="16"/>
              </w:rPr>
            </w:pPr>
            <w:r w:rsidRPr="00DB432C">
              <w:rPr>
                <w:sz w:val="16"/>
                <w:szCs w:val="16"/>
              </w:rPr>
              <w:t>0.0083</w:t>
            </w:r>
          </w:p>
        </w:tc>
      </w:tr>
      <w:tr w:rsidR="00EF2138" w:rsidRPr="00DB432C" w14:paraId="31C58291" w14:textId="77777777" w:rsidTr="006B4675">
        <w:trPr>
          <w:trHeight w:hRule="exact" w:val="284"/>
          <w:jc w:val="center"/>
        </w:trPr>
        <w:tc>
          <w:tcPr>
            <w:tcW w:w="1769" w:type="dxa"/>
          </w:tcPr>
          <w:p w14:paraId="4592A4BE" w14:textId="1CC17E11" w:rsidR="00EF2138" w:rsidRPr="00DB432C" w:rsidRDefault="00EF2138" w:rsidP="002A26EB">
            <w:pPr>
              <w:jc w:val="left"/>
              <w:rPr>
                <w:b/>
                <w:sz w:val="16"/>
                <w:szCs w:val="16"/>
              </w:rPr>
            </w:pPr>
            <w:r w:rsidRPr="00DB432C">
              <w:rPr>
                <w:b/>
                <w:sz w:val="16"/>
                <w:szCs w:val="16"/>
              </w:rPr>
              <w:t>MAE</w:t>
            </w:r>
          </w:p>
        </w:tc>
        <w:tc>
          <w:tcPr>
            <w:tcW w:w="1134" w:type="dxa"/>
            <w:vAlign w:val="bottom"/>
          </w:tcPr>
          <w:p w14:paraId="25C6F5C6" w14:textId="7A772AE5" w:rsidR="00EF2138" w:rsidRPr="00DB432C" w:rsidRDefault="00EF2138" w:rsidP="002A26EB">
            <w:pPr>
              <w:jc w:val="left"/>
              <w:rPr>
                <w:sz w:val="16"/>
                <w:szCs w:val="16"/>
              </w:rPr>
            </w:pPr>
            <w:r w:rsidRPr="00DB432C">
              <w:rPr>
                <w:sz w:val="16"/>
                <w:szCs w:val="16"/>
              </w:rPr>
              <w:t>5.0243</w:t>
            </w:r>
          </w:p>
        </w:tc>
        <w:tc>
          <w:tcPr>
            <w:tcW w:w="1134" w:type="dxa"/>
            <w:vAlign w:val="bottom"/>
          </w:tcPr>
          <w:p w14:paraId="5CCF8438" w14:textId="780CC50F" w:rsidR="00EF2138" w:rsidRPr="00DB432C" w:rsidRDefault="00EF2138" w:rsidP="002A26EB">
            <w:pPr>
              <w:jc w:val="left"/>
              <w:rPr>
                <w:sz w:val="16"/>
                <w:szCs w:val="16"/>
              </w:rPr>
            </w:pPr>
            <w:r w:rsidRPr="00DB432C">
              <w:rPr>
                <w:sz w:val="16"/>
                <w:szCs w:val="16"/>
              </w:rPr>
              <w:t>5.6421</w:t>
            </w:r>
          </w:p>
        </w:tc>
        <w:tc>
          <w:tcPr>
            <w:tcW w:w="1134" w:type="dxa"/>
            <w:vAlign w:val="bottom"/>
          </w:tcPr>
          <w:p w14:paraId="201049A3" w14:textId="5DC38584" w:rsidR="00EF2138" w:rsidRPr="00DB432C" w:rsidRDefault="00EF2138" w:rsidP="002A26EB">
            <w:pPr>
              <w:jc w:val="left"/>
              <w:rPr>
                <w:sz w:val="16"/>
                <w:szCs w:val="16"/>
              </w:rPr>
            </w:pPr>
            <w:r w:rsidRPr="00DB432C">
              <w:rPr>
                <w:sz w:val="16"/>
                <w:szCs w:val="16"/>
              </w:rPr>
              <w:t>5.514</w:t>
            </w:r>
          </w:p>
        </w:tc>
        <w:tc>
          <w:tcPr>
            <w:tcW w:w="1134" w:type="dxa"/>
            <w:vAlign w:val="bottom"/>
          </w:tcPr>
          <w:p w14:paraId="2BE5BE45" w14:textId="7FF0CF4E" w:rsidR="00EF2138" w:rsidRPr="00DB432C" w:rsidRDefault="00EF2138" w:rsidP="002A26EB">
            <w:pPr>
              <w:jc w:val="left"/>
              <w:rPr>
                <w:sz w:val="16"/>
                <w:szCs w:val="16"/>
              </w:rPr>
            </w:pPr>
            <w:r w:rsidRPr="00DB432C">
              <w:rPr>
                <w:sz w:val="16"/>
                <w:szCs w:val="16"/>
              </w:rPr>
              <w:t>4.9037</w:t>
            </w:r>
          </w:p>
        </w:tc>
        <w:tc>
          <w:tcPr>
            <w:tcW w:w="1134" w:type="dxa"/>
            <w:vAlign w:val="bottom"/>
          </w:tcPr>
          <w:p w14:paraId="27C11E8E" w14:textId="487B7532" w:rsidR="00EF2138" w:rsidRPr="00DB432C" w:rsidRDefault="00EF2138" w:rsidP="002A26EB">
            <w:pPr>
              <w:jc w:val="left"/>
              <w:rPr>
                <w:sz w:val="16"/>
                <w:szCs w:val="16"/>
              </w:rPr>
            </w:pPr>
            <w:r w:rsidRPr="00DB432C">
              <w:rPr>
                <w:sz w:val="16"/>
                <w:szCs w:val="16"/>
              </w:rPr>
              <w:t>5.768</w:t>
            </w:r>
          </w:p>
        </w:tc>
        <w:tc>
          <w:tcPr>
            <w:tcW w:w="1134" w:type="dxa"/>
            <w:vAlign w:val="bottom"/>
          </w:tcPr>
          <w:p w14:paraId="36BDFDFC" w14:textId="5126DDA5" w:rsidR="00EF2138" w:rsidRPr="00DB432C" w:rsidRDefault="00EF2138" w:rsidP="002A26EB">
            <w:pPr>
              <w:jc w:val="left"/>
              <w:rPr>
                <w:sz w:val="16"/>
                <w:szCs w:val="16"/>
              </w:rPr>
            </w:pPr>
            <w:r w:rsidRPr="00DB432C">
              <w:rPr>
                <w:sz w:val="16"/>
                <w:szCs w:val="16"/>
              </w:rPr>
              <w:t>4.9064</w:t>
            </w:r>
          </w:p>
        </w:tc>
      </w:tr>
      <w:tr w:rsidR="007669F4" w:rsidRPr="00DB432C" w14:paraId="46A49DC9" w14:textId="77777777" w:rsidTr="00586C70">
        <w:trPr>
          <w:trHeight w:hRule="exact" w:val="284"/>
          <w:jc w:val="center"/>
        </w:trPr>
        <w:tc>
          <w:tcPr>
            <w:tcW w:w="1769" w:type="dxa"/>
          </w:tcPr>
          <w:p w14:paraId="42719CDD" w14:textId="77777777" w:rsidR="007669F4" w:rsidRPr="00DB432C" w:rsidRDefault="007669F4" w:rsidP="002A26EB">
            <w:pPr>
              <w:jc w:val="left"/>
              <w:rPr>
                <w:b/>
                <w:sz w:val="16"/>
                <w:szCs w:val="16"/>
              </w:rPr>
            </w:pPr>
            <w:r w:rsidRPr="00DB432C">
              <w:rPr>
                <w:b/>
                <w:sz w:val="16"/>
                <w:szCs w:val="16"/>
              </w:rPr>
              <w:t>Variable ID</w:t>
            </w:r>
          </w:p>
          <w:p w14:paraId="6624668C" w14:textId="1B9BA819" w:rsidR="007669F4" w:rsidRPr="00DB432C" w:rsidRDefault="007669F4" w:rsidP="002A26EB">
            <w:pPr>
              <w:jc w:val="left"/>
              <w:rPr>
                <w:b/>
                <w:sz w:val="16"/>
                <w:szCs w:val="16"/>
              </w:rPr>
            </w:pPr>
            <w:r w:rsidRPr="00DB432C">
              <w:rPr>
                <w:b/>
                <w:sz w:val="16"/>
                <w:szCs w:val="16"/>
              </w:rPr>
              <w:t>ID</w:t>
            </w:r>
          </w:p>
        </w:tc>
        <w:tc>
          <w:tcPr>
            <w:tcW w:w="1134" w:type="dxa"/>
          </w:tcPr>
          <w:p w14:paraId="1D7EE3D3" w14:textId="53A7F634" w:rsidR="007669F4" w:rsidRPr="00DB432C" w:rsidRDefault="007669F4" w:rsidP="002A26EB">
            <w:pPr>
              <w:jc w:val="left"/>
              <w:rPr>
                <w:sz w:val="16"/>
                <w:szCs w:val="16"/>
              </w:rPr>
            </w:pPr>
            <w:r w:rsidRPr="00DB432C">
              <w:rPr>
                <w:sz w:val="16"/>
                <w:szCs w:val="16"/>
              </w:rPr>
              <w:t>19</w:t>
            </w:r>
          </w:p>
        </w:tc>
        <w:tc>
          <w:tcPr>
            <w:tcW w:w="1134" w:type="dxa"/>
          </w:tcPr>
          <w:p w14:paraId="27F6DCC3" w14:textId="3CBAC361" w:rsidR="007669F4" w:rsidRPr="00DB432C" w:rsidRDefault="007669F4" w:rsidP="002A26EB">
            <w:pPr>
              <w:jc w:val="left"/>
              <w:rPr>
                <w:sz w:val="16"/>
                <w:szCs w:val="16"/>
              </w:rPr>
            </w:pPr>
            <w:r w:rsidRPr="00DB432C">
              <w:rPr>
                <w:sz w:val="16"/>
                <w:szCs w:val="16"/>
              </w:rPr>
              <w:t>20</w:t>
            </w:r>
          </w:p>
        </w:tc>
        <w:tc>
          <w:tcPr>
            <w:tcW w:w="1134" w:type="dxa"/>
          </w:tcPr>
          <w:p w14:paraId="447FE6C7" w14:textId="134BD78F" w:rsidR="007669F4" w:rsidRPr="00DB432C" w:rsidRDefault="007669F4" w:rsidP="002A26EB">
            <w:pPr>
              <w:jc w:val="left"/>
              <w:rPr>
                <w:sz w:val="16"/>
                <w:szCs w:val="16"/>
              </w:rPr>
            </w:pPr>
            <w:r w:rsidRPr="00DB432C">
              <w:rPr>
                <w:sz w:val="16"/>
                <w:szCs w:val="16"/>
              </w:rPr>
              <w:t>21</w:t>
            </w:r>
          </w:p>
        </w:tc>
        <w:tc>
          <w:tcPr>
            <w:tcW w:w="1134" w:type="dxa"/>
          </w:tcPr>
          <w:p w14:paraId="79C53422" w14:textId="17C38FD6" w:rsidR="007669F4" w:rsidRPr="00DB432C" w:rsidRDefault="007669F4" w:rsidP="002A26EB">
            <w:pPr>
              <w:jc w:val="left"/>
              <w:rPr>
                <w:sz w:val="16"/>
                <w:szCs w:val="16"/>
              </w:rPr>
            </w:pPr>
            <w:r w:rsidRPr="00DB432C">
              <w:rPr>
                <w:sz w:val="16"/>
                <w:szCs w:val="16"/>
              </w:rPr>
              <w:t>22</w:t>
            </w:r>
          </w:p>
        </w:tc>
        <w:tc>
          <w:tcPr>
            <w:tcW w:w="1134" w:type="dxa"/>
          </w:tcPr>
          <w:p w14:paraId="1D6E065F" w14:textId="5CE56949" w:rsidR="007669F4" w:rsidRPr="00DB432C" w:rsidRDefault="007669F4" w:rsidP="002A26EB">
            <w:pPr>
              <w:jc w:val="left"/>
              <w:rPr>
                <w:sz w:val="16"/>
                <w:szCs w:val="16"/>
              </w:rPr>
            </w:pPr>
            <w:r w:rsidRPr="00DB432C">
              <w:rPr>
                <w:sz w:val="16"/>
                <w:szCs w:val="16"/>
              </w:rPr>
              <w:t>23</w:t>
            </w:r>
          </w:p>
        </w:tc>
        <w:tc>
          <w:tcPr>
            <w:tcW w:w="1134" w:type="dxa"/>
          </w:tcPr>
          <w:p w14:paraId="20F73478" w14:textId="23228E48" w:rsidR="007669F4" w:rsidRPr="00DB432C" w:rsidRDefault="007669F4" w:rsidP="002A26EB">
            <w:pPr>
              <w:jc w:val="left"/>
              <w:rPr>
                <w:sz w:val="16"/>
                <w:szCs w:val="16"/>
              </w:rPr>
            </w:pPr>
            <w:r w:rsidRPr="00DB432C">
              <w:rPr>
                <w:sz w:val="16"/>
                <w:szCs w:val="16"/>
              </w:rPr>
              <w:t>24</w:t>
            </w:r>
          </w:p>
        </w:tc>
      </w:tr>
      <w:tr w:rsidR="00EF2138" w:rsidRPr="00DB432C" w14:paraId="2969A734" w14:textId="77777777" w:rsidTr="006B4675">
        <w:trPr>
          <w:trHeight w:hRule="exact" w:val="284"/>
          <w:jc w:val="center"/>
        </w:trPr>
        <w:tc>
          <w:tcPr>
            <w:tcW w:w="1769" w:type="dxa"/>
          </w:tcPr>
          <w:p w14:paraId="3445F8B8" w14:textId="7D6EDA46" w:rsidR="00EF2138" w:rsidRPr="00DB432C" w:rsidRDefault="00EF2138" w:rsidP="002A26EB">
            <w:pPr>
              <w:jc w:val="left"/>
              <w:rPr>
                <w:b/>
                <w:sz w:val="16"/>
                <w:szCs w:val="16"/>
              </w:rPr>
            </w:pPr>
            <w:r w:rsidRPr="00DB432C">
              <w:rPr>
                <w:b/>
                <w:sz w:val="16"/>
                <w:szCs w:val="16"/>
              </w:rPr>
              <w:t>MAPE</w:t>
            </w:r>
          </w:p>
        </w:tc>
        <w:tc>
          <w:tcPr>
            <w:tcW w:w="1134" w:type="dxa"/>
            <w:vAlign w:val="bottom"/>
          </w:tcPr>
          <w:p w14:paraId="7B63765E" w14:textId="5F09D5C5" w:rsidR="00EF2138" w:rsidRPr="00DB432C" w:rsidRDefault="00EF2138" w:rsidP="002A26EB">
            <w:pPr>
              <w:jc w:val="left"/>
              <w:rPr>
                <w:sz w:val="16"/>
                <w:szCs w:val="16"/>
              </w:rPr>
            </w:pPr>
            <w:r w:rsidRPr="00DB432C">
              <w:rPr>
                <w:sz w:val="16"/>
                <w:szCs w:val="16"/>
              </w:rPr>
              <w:t>0.0063</w:t>
            </w:r>
          </w:p>
        </w:tc>
        <w:tc>
          <w:tcPr>
            <w:tcW w:w="1134" w:type="dxa"/>
            <w:vAlign w:val="bottom"/>
          </w:tcPr>
          <w:p w14:paraId="31C0F7F3" w14:textId="12CA4278" w:rsidR="00EF2138" w:rsidRPr="00DB432C" w:rsidRDefault="00EF2138" w:rsidP="002A26EB">
            <w:pPr>
              <w:jc w:val="left"/>
              <w:rPr>
                <w:sz w:val="16"/>
                <w:szCs w:val="16"/>
              </w:rPr>
            </w:pPr>
            <w:r w:rsidRPr="00DB432C">
              <w:rPr>
                <w:sz w:val="16"/>
                <w:szCs w:val="16"/>
              </w:rPr>
              <w:t>0.0146</w:t>
            </w:r>
          </w:p>
        </w:tc>
        <w:tc>
          <w:tcPr>
            <w:tcW w:w="1134" w:type="dxa"/>
            <w:vAlign w:val="bottom"/>
          </w:tcPr>
          <w:p w14:paraId="52F4EC3C" w14:textId="563DD79F" w:rsidR="00EF2138" w:rsidRPr="00DB432C" w:rsidRDefault="00EF2138" w:rsidP="002A26EB">
            <w:pPr>
              <w:jc w:val="left"/>
              <w:rPr>
                <w:sz w:val="16"/>
                <w:szCs w:val="16"/>
              </w:rPr>
            </w:pPr>
            <w:r w:rsidRPr="00DB432C">
              <w:rPr>
                <w:sz w:val="16"/>
                <w:szCs w:val="16"/>
              </w:rPr>
              <w:t>0.008</w:t>
            </w:r>
          </w:p>
        </w:tc>
        <w:tc>
          <w:tcPr>
            <w:tcW w:w="1134" w:type="dxa"/>
            <w:vAlign w:val="bottom"/>
          </w:tcPr>
          <w:p w14:paraId="1917942A" w14:textId="32A0F445" w:rsidR="00EF2138" w:rsidRPr="00DB432C" w:rsidRDefault="00EF2138" w:rsidP="002A26EB">
            <w:pPr>
              <w:jc w:val="left"/>
              <w:rPr>
                <w:sz w:val="16"/>
                <w:szCs w:val="16"/>
              </w:rPr>
            </w:pPr>
            <w:r w:rsidRPr="00DB432C">
              <w:rPr>
                <w:sz w:val="16"/>
                <w:szCs w:val="16"/>
              </w:rPr>
              <w:t>0.0107</w:t>
            </w:r>
          </w:p>
        </w:tc>
        <w:tc>
          <w:tcPr>
            <w:tcW w:w="1134" w:type="dxa"/>
            <w:vAlign w:val="bottom"/>
          </w:tcPr>
          <w:p w14:paraId="389BC4FB" w14:textId="03DDDE5B" w:rsidR="00EF2138" w:rsidRPr="00DB432C" w:rsidRDefault="00EF2138" w:rsidP="002A26EB">
            <w:pPr>
              <w:jc w:val="left"/>
              <w:rPr>
                <w:sz w:val="16"/>
                <w:szCs w:val="16"/>
              </w:rPr>
            </w:pPr>
            <w:r w:rsidRPr="00DB432C">
              <w:rPr>
                <w:sz w:val="16"/>
                <w:szCs w:val="16"/>
              </w:rPr>
              <w:t>0.0108</w:t>
            </w:r>
          </w:p>
        </w:tc>
        <w:tc>
          <w:tcPr>
            <w:tcW w:w="1134" w:type="dxa"/>
            <w:vAlign w:val="bottom"/>
          </w:tcPr>
          <w:p w14:paraId="4AE0B417" w14:textId="527EFD3D" w:rsidR="00EF2138" w:rsidRPr="00DB432C" w:rsidRDefault="00EF2138" w:rsidP="002A26EB">
            <w:pPr>
              <w:jc w:val="left"/>
              <w:rPr>
                <w:sz w:val="16"/>
                <w:szCs w:val="16"/>
              </w:rPr>
            </w:pPr>
            <w:r w:rsidRPr="00DB432C">
              <w:rPr>
                <w:sz w:val="16"/>
                <w:szCs w:val="16"/>
              </w:rPr>
              <w:t>0.0099</w:t>
            </w:r>
          </w:p>
        </w:tc>
      </w:tr>
      <w:tr w:rsidR="00EF2138" w:rsidRPr="00DB432C" w14:paraId="511311D5" w14:textId="77777777" w:rsidTr="006B4675">
        <w:trPr>
          <w:trHeight w:hRule="exact" w:val="284"/>
          <w:jc w:val="center"/>
        </w:trPr>
        <w:tc>
          <w:tcPr>
            <w:tcW w:w="1769" w:type="dxa"/>
          </w:tcPr>
          <w:p w14:paraId="27CF29E2" w14:textId="613038F6" w:rsidR="00EF2138" w:rsidRPr="00DB432C" w:rsidRDefault="00EF2138" w:rsidP="002A26EB">
            <w:pPr>
              <w:jc w:val="left"/>
              <w:rPr>
                <w:b/>
                <w:sz w:val="16"/>
                <w:szCs w:val="16"/>
              </w:rPr>
            </w:pPr>
            <w:r w:rsidRPr="00DB432C">
              <w:rPr>
                <w:b/>
                <w:sz w:val="16"/>
                <w:szCs w:val="16"/>
              </w:rPr>
              <w:t>MAE</w:t>
            </w:r>
          </w:p>
        </w:tc>
        <w:tc>
          <w:tcPr>
            <w:tcW w:w="1134" w:type="dxa"/>
            <w:vAlign w:val="bottom"/>
          </w:tcPr>
          <w:p w14:paraId="5186905A" w14:textId="7DD74CB4" w:rsidR="00EF2138" w:rsidRPr="00DB432C" w:rsidRDefault="00EF2138" w:rsidP="002A26EB">
            <w:pPr>
              <w:jc w:val="left"/>
              <w:rPr>
                <w:sz w:val="16"/>
                <w:szCs w:val="16"/>
              </w:rPr>
            </w:pPr>
            <w:r w:rsidRPr="00DB432C">
              <w:rPr>
                <w:sz w:val="16"/>
                <w:szCs w:val="16"/>
              </w:rPr>
              <w:t>3.7946</w:t>
            </w:r>
          </w:p>
        </w:tc>
        <w:tc>
          <w:tcPr>
            <w:tcW w:w="1134" w:type="dxa"/>
            <w:vAlign w:val="bottom"/>
          </w:tcPr>
          <w:p w14:paraId="325CB0F3" w14:textId="5E91A546" w:rsidR="00EF2138" w:rsidRPr="00DB432C" w:rsidRDefault="00EF2138" w:rsidP="002A26EB">
            <w:pPr>
              <w:jc w:val="left"/>
              <w:rPr>
                <w:sz w:val="16"/>
                <w:szCs w:val="16"/>
              </w:rPr>
            </w:pPr>
            <w:r w:rsidRPr="00DB432C">
              <w:rPr>
                <w:sz w:val="16"/>
                <w:szCs w:val="16"/>
              </w:rPr>
              <w:t>7.9549</w:t>
            </w:r>
          </w:p>
        </w:tc>
        <w:tc>
          <w:tcPr>
            <w:tcW w:w="1134" w:type="dxa"/>
            <w:vAlign w:val="bottom"/>
          </w:tcPr>
          <w:p w14:paraId="28FD3578" w14:textId="4B8D71E7" w:rsidR="00EF2138" w:rsidRPr="00DB432C" w:rsidRDefault="00EF2138" w:rsidP="002A26EB">
            <w:pPr>
              <w:jc w:val="left"/>
              <w:rPr>
                <w:sz w:val="16"/>
                <w:szCs w:val="16"/>
              </w:rPr>
            </w:pPr>
            <w:r w:rsidRPr="00DB432C">
              <w:rPr>
                <w:sz w:val="16"/>
                <w:szCs w:val="16"/>
              </w:rPr>
              <w:t>4.5289</w:t>
            </w:r>
          </w:p>
        </w:tc>
        <w:tc>
          <w:tcPr>
            <w:tcW w:w="1134" w:type="dxa"/>
            <w:vAlign w:val="bottom"/>
          </w:tcPr>
          <w:p w14:paraId="14F8F23F" w14:textId="144ABB20" w:rsidR="00EF2138" w:rsidRPr="00DB432C" w:rsidRDefault="00EF2138" w:rsidP="002A26EB">
            <w:pPr>
              <w:jc w:val="left"/>
              <w:rPr>
                <w:sz w:val="16"/>
                <w:szCs w:val="16"/>
              </w:rPr>
            </w:pPr>
            <w:r w:rsidRPr="00DB432C">
              <w:rPr>
                <w:sz w:val="16"/>
                <w:szCs w:val="16"/>
              </w:rPr>
              <w:t>5.9233</w:t>
            </w:r>
          </w:p>
        </w:tc>
        <w:tc>
          <w:tcPr>
            <w:tcW w:w="1134" w:type="dxa"/>
            <w:vAlign w:val="bottom"/>
          </w:tcPr>
          <w:p w14:paraId="2D721076" w14:textId="2BA52EBA" w:rsidR="00EF2138" w:rsidRPr="00DB432C" w:rsidRDefault="00EF2138" w:rsidP="002A26EB">
            <w:pPr>
              <w:jc w:val="left"/>
              <w:rPr>
                <w:sz w:val="16"/>
                <w:szCs w:val="16"/>
              </w:rPr>
            </w:pPr>
            <w:r w:rsidRPr="00DB432C">
              <w:rPr>
                <w:sz w:val="16"/>
                <w:szCs w:val="16"/>
              </w:rPr>
              <w:t>5.8805</w:t>
            </w:r>
          </w:p>
        </w:tc>
        <w:tc>
          <w:tcPr>
            <w:tcW w:w="1134" w:type="dxa"/>
            <w:vAlign w:val="bottom"/>
          </w:tcPr>
          <w:p w14:paraId="0BEE53D7" w14:textId="0C8C51C3" w:rsidR="00EF2138" w:rsidRPr="00DB432C" w:rsidRDefault="00EF2138" w:rsidP="002A26EB">
            <w:pPr>
              <w:jc w:val="left"/>
              <w:rPr>
                <w:sz w:val="16"/>
                <w:szCs w:val="16"/>
              </w:rPr>
            </w:pPr>
            <w:r w:rsidRPr="00DB432C">
              <w:rPr>
                <w:sz w:val="16"/>
                <w:szCs w:val="16"/>
              </w:rPr>
              <w:t>5.4936</w:t>
            </w:r>
          </w:p>
        </w:tc>
      </w:tr>
      <w:tr w:rsidR="007669F4" w:rsidRPr="00DB432C" w14:paraId="0A030C22" w14:textId="77777777" w:rsidTr="00586C70">
        <w:trPr>
          <w:trHeight w:hRule="exact" w:val="284"/>
          <w:jc w:val="center"/>
        </w:trPr>
        <w:tc>
          <w:tcPr>
            <w:tcW w:w="1769" w:type="dxa"/>
          </w:tcPr>
          <w:p w14:paraId="1A40EB6B" w14:textId="77777777" w:rsidR="007669F4" w:rsidRPr="00DB432C" w:rsidRDefault="007669F4" w:rsidP="002A26EB">
            <w:pPr>
              <w:jc w:val="left"/>
              <w:rPr>
                <w:b/>
                <w:sz w:val="16"/>
                <w:szCs w:val="16"/>
              </w:rPr>
            </w:pPr>
            <w:r w:rsidRPr="00DB432C">
              <w:rPr>
                <w:b/>
                <w:sz w:val="16"/>
                <w:szCs w:val="16"/>
              </w:rPr>
              <w:t>Variable ID</w:t>
            </w:r>
          </w:p>
          <w:p w14:paraId="55404F5B" w14:textId="479419B3" w:rsidR="007669F4" w:rsidRPr="00DB432C" w:rsidRDefault="007669F4" w:rsidP="002A26EB">
            <w:pPr>
              <w:jc w:val="left"/>
              <w:rPr>
                <w:b/>
                <w:sz w:val="16"/>
                <w:szCs w:val="16"/>
              </w:rPr>
            </w:pPr>
            <w:r w:rsidRPr="00DB432C">
              <w:rPr>
                <w:b/>
                <w:sz w:val="16"/>
                <w:szCs w:val="16"/>
              </w:rPr>
              <w:t>ID</w:t>
            </w:r>
          </w:p>
        </w:tc>
        <w:tc>
          <w:tcPr>
            <w:tcW w:w="1134" w:type="dxa"/>
          </w:tcPr>
          <w:p w14:paraId="1F312B41" w14:textId="0BA8A129" w:rsidR="007669F4" w:rsidRPr="00DB432C" w:rsidRDefault="007669F4" w:rsidP="002A26EB">
            <w:pPr>
              <w:jc w:val="left"/>
              <w:rPr>
                <w:sz w:val="16"/>
                <w:szCs w:val="16"/>
              </w:rPr>
            </w:pPr>
            <w:r w:rsidRPr="00DB432C">
              <w:rPr>
                <w:sz w:val="16"/>
                <w:szCs w:val="16"/>
              </w:rPr>
              <w:t>25</w:t>
            </w:r>
          </w:p>
        </w:tc>
        <w:tc>
          <w:tcPr>
            <w:tcW w:w="1134" w:type="dxa"/>
          </w:tcPr>
          <w:p w14:paraId="3C55243F" w14:textId="050CEF3E" w:rsidR="007669F4" w:rsidRPr="00DB432C" w:rsidRDefault="007669F4" w:rsidP="002A26EB">
            <w:pPr>
              <w:jc w:val="left"/>
              <w:rPr>
                <w:sz w:val="16"/>
                <w:szCs w:val="16"/>
              </w:rPr>
            </w:pPr>
            <w:r w:rsidRPr="00DB432C">
              <w:rPr>
                <w:sz w:val="16"/>
                <w:szCs w:val="16"/>
              </w:rPr>
              <w:t>26</w:t>
            </w:r>
          </w:p>
        </w:tc>
        <w:tc>
          <w:tcPr>
            <w:tcW w:w="1134" w:type="dxa"/>
          </w:tcPr>
          <w:p w14:paraId="295C513E" w14:textId="0CF6808B" w:rsidR="007669F4" w:rsidRPr="00DB432C" w:rsidRDefault="007669F4" w:rsidP="002A26EB">
            <w:pPr>
              <w:jc w:val="left"/>
              <w:rPr>
                <w:sz w:val="16"/>
                <w:szCs w:val="16"/>
              </w:rPr>
            </w:pPr>
            <w:r w:rsidRPr="00DB432C">
              <w:rPr>
                <w:sz w:val="16"/>
                <w:szCs w:val="16"/>
              </w:rPr>
              <w:t>27</w:t>
            </w:r>
          </w:p>
        </w:tc>
        <w:tc>
          <w:tcPr>
            <w:tcW w:w="1134" w:type="dxa"/>
          </w:tcPr>
          <w:p w14:paraId="55A56E85" w14:textId="1A384FD9" w:rsidR="007669F4" w:rsidRPr="00DB432C" w:rsidRDefault="007669F4" w:rsidP="002A26EB">
            <w:pPr>
              <w:jc w:val="left"/>
              <w:rPr>
                <w:sz w:val="16"/>
                <w:szCs w:val="16"/>
              </w:rPr>
            </w:pPr>
            <w:r w:rsidRPr="00DB432C">
              <w:rPr>
                <w:sz w:val="16"/>
                <w:szCs w:val="16"/>
              </w:rPr>
              <w:t>28</w:t>
            </w:r>
          </w:p>
        </w:tc>
        <w:tc>
          <w:tcPr>
            <w:tcW w:w="1134" w:type="dxa"/>
          </w:tcPr>
          <w:p w14:paraId="468DCA98" w14:textId="4BC65734" w:rsidR="007669F4" w:rsidRPr="00DB432C" w:rsidRDefault="007669F4" w:rsidP="002A26EB">
            <w:pPr>
              <w:jc w:val="left"/>
              <w:rPr>
                <w:sz w:val="16"/>
                <w:szCs w:val="16"/>
              </w:rPr>
            </w:pPr>
            <w:r w:rsidRPr="00DB432C">
              <w:rPr>
                <w:sz w:val="16"/>
                <w:szCs w:val="16"/>
              </w:rPr>
              <w:t>29</w:t>
            </w:r>
          </w:p>
        </w:tc>
        <w:tc>
          <w:tcPr>
            <w:tcW w:w="1134" w:type="dxa"/>
          </w:tcPr>
          <w:p w14:paraId="48A200BC" w14:textId="5B31955C" w:rsidR="007669F4" w:rsidRPr="00DB432C" w:rsidRDefault="007669F4" w:rsidP="002A26EB">
            <w:pPr>
              <w:jc w:val="left"/>
              <w:rPr>
                <w:sz w:val="16"/>
                <w:szCs w:val="16"/>
              </w:rPr>
            </w:pPr>
            <w:r w:rsidRPr="00DB432C">
              <w:rPr>
                <w:sz w:val="16"/>
                <w:szCs w:val="16"/>
              </w:rPr>
              <w:t>30</w:t>
            </w:r>
          </w:p>
        </w:tc>
      </w:tr>
      <w:tr w:rsidR="00EF2138" w:rsidRPr="00DB432C" w14:paraId="4351F843" w14:textId="77777777" w:rsidTr="006B4675">
        <w:trPr>
          <w:trHeight w:hRule="exact" w:val="284"/>
          <w:jc w:val="center"/>
        </w:trPr>
        <w:tc>
          <w:tcPr>
            <w:tcW w:w="1769" w:type="dxa"/>
          </w:tcPr>
          <w:p w14:paraId="31F5340B" w14:textId="482FCCA6" w:rsidR="00EF2138" w:rsidRPr="00DB432C" w:rsidRDefault="00EF2138" w:rsidP="002A26EB">
            <w:pPr>
              <w:jc w:val="left"/>
              <w:rPr>
                <w:b/>
                <w:sz w:val="16"/>
                <w:szCs w:val="16"/>
              </w:rPr>
            </w:pPr>
            <w:r w:rsidRPr="00DB432C">
              <w:rPr>
                <w:b/>
                <w:sz w:val="16"/>
                <w:szCs w:val="16"/>
              </w:rPr>
              <w:t>MAPE</w:t>
            </w:r>
          </w:p>
        </w:tc>
        <w:tc>
          <w:tcPr>
            <w:tcW w:w="1134" w:type="dxa"/>
            <w:vAlign w:val="bottom"/>
          </w:tcPr>
          <w:p w14:paraId="26DA4C9C" w14:textId="54FC2F6C" w:rsidR="00EF2138" w:rsidRPr="00DB432C" w:rsidRDefault="00EF2138" w:rsidP="002A26EB">
            <w:pPr>
              <w:jc w:val="left"/>
              <w:rPr>
                <w:sz w:val="16"/>
                <w:szCs w:val="16"/>
              </w:rPr>
            </w:pPr>
            <w:r w:rsidRPr="00DB432C">
              <w:rPr>
                <w:sz w:val="16"/>
                <w:szCs w:val="16"/>
              </w:rPr>
              <w:t>0.0115</w:t>
            </w:r>
          </w:p>
        </w:tc>
        <w:tc>
          <w:tcPr>
            <w:tcW w:w="1134" w:type="dxa"/>
            <w:vAlign w:val="bottom"/>
          </w:tcPr>
          <w:p w14:paraId="1FB9C282" w14:textId="3FD09D9D" w:rsidR="00EF2138" w:rsidRPr="00DB432C" w:rsidRDefault="00EF2138" w:rsidP="002A26EB">
            <w:pPr>
              <w:jc w:val="left"/>
              <w:rPr>
                <w:sz w:val="16"/>
                <w:szCs w:val="16"/>
              </w:rPr>
            </w:pPr>
            <w:r w:rsidRPr="00DB432C">
              <w:rPr>
                <w:sz w:val="16"/>
                <w:szCs w:val="16"/>
              </w:rPr>
              <w:t>0.0081</w:t>
            </w:r>
          </w:p>
        </w:tc>
        <w:tc>
          <w:tcPr>
            <w:tcW w:w="1134" w:type="dxa"/>
            <w:vAlign w:val="bottom"/>
          </w:tcPr>
          <w:p w14:paraId="3467B3CB" w14:textId="20D2171B" w:rsidR="00EF2138" w:rsidRPr="00DB432C" w:rsidRDefault="00EF2138" w:rsidP="002A26EB">
            <w:pPr>
              <w:jc w:val="left"/>
              <w:rPr>
                <w:sz w:val="16"/>
                <w:szCs w:val="16"/>
              </w:rPr>
            </w:pPr>
            <w:r w:rsidRPr="00DB432C">
              <w:rPr>
                <w:sz w:val="16"/>
                <w:szCs w:val="16"/>
              </w:rPr>
              <w:t>0.0089</w:t>
            </w:r>
          </w:p>
        </w:tc>
        <w:tc>
          <w:tcPr>
            <w:tcW w:w="1134" w:type="dxa"/>
            <w:vAlign w:val="bottom"/>
          </w:tcPr>
          <w:p w14:paraId="09693FED" w14:textId="7ABA5789" w:rsidR="00EF2138" w:rsidRPr="00DB432C" w:rsidRDefault="00EF2138" w:rsidP="002A26EB">
            <w:pPr>
              <w:jc w:val="left"/>
              <w:rPr>
                <w:sz w:val="16"/>
                <w:szCs w:val="16"/>
              </w:rPr>
            </w:pPr>
            <w:r w:rsidRPr="00DB432C">
              <w:rPr>
                <w:sz w:val="16"/>
                <w:szCs w:val="16"/>
              </w:rPr>
              <w:t>0.0078</w:t>
            </w:r>
          </w:p>
        </w:tc>
        <w:tc>
          <w:tcPr>
            <w:tcW w:w="1134" w:type="dxa"/>
            <w:vAlign w:val="bottom"/>
          </w:tcPr>
          <w:p w14:paraId="25C61E06" w14:textId="45B1B646" w:rsidR="00EF2138" w:rsidRPr="00DB432C" w:rsidRDefault="00EF2138" w:rsidP="002A26EB">
            <w:pPr>
              <w:jc w:val="left"/>
              <w:rPr>
                <w:sz w:val="16"/>
                <w:szCs w:val="16"/>
              </w:rPr>
            </w:pPr>
            <w:r w:rsidRPr="00DB432C">
              <w:rPr>
                <w:sz w:val="16"/>
                <w:szCs w:val="16"/>
              </w:rPr>
              <w:t>0.0082</w:t>
            </w:r>
          </w:p>
        </w:tc>
        <w:tc>
          <w:tcPr>
            <w:tcW w:w="1134" w:type="dxa"/>
            <w:vAlign w:val="bottom"/>
          </w:tcPr>
          <w:p w14:paraId="3C7A8520" w14:textId="1F0E4D7E" w:rsidR="00EF2138" w:rsidRPr="00DB432C" w:rsidRDefault="00EF2138" w:rsidP="002A26EB">
            <w:pPr>
              <w:jc w:val="left"/>
              <w:rPr>
                <w:sz w:val="16"/>
                <w:szCs w:val="16"/>
              </w:rPr>
            </w:pPr>
            <w:r w:rsidRPr="00DB432C">
              <w:rPr>
                <w:sz w:val="16"/>
                <w:szCs w:val="16"/>
              </w:rPr>
              <w:t>0.0083</w:t>
            </w:r>
          </w:p>
        </w:tc>
      </w:tr>
      <w:tr w:rsidR="00EF2138" w:rsidRPr="00DB432C" w14:paraId="2312CF75" w14:textId="77777777" w:rsidTr="006B4675">
        <w:trPr>
          <w:trHeight w:hRule="exact" w:val="284"/>
          <w:jc w:val="center"/>
        </w:trPr>
        <w:tc>
          <w:tcPr>
            <w:tcW w:w="1769" w:type="dxa"/>
          </w:tcPr>
          <w:p w14:paraId="31CA870B" w14:textId="7616840B" w:rsidR="00EF2138" w:rsidRPr="00DB432C" w:rsidRDefault="00EF2138" w:rsidP="002A26EB">
            <w:pPr>
              <w:jc w:val="left"/>
              <w:rPr>
                <w:b/>
                <w:sz w:val="16"/>
                <w:szCs w:val="16"/>
              </w:rPr>
            </w:pPr>
            <w:r w:rsidRPr="00DB432C">
              <w:rPr>
                <w:b/>
                <w:sz w:val="16"/>
                <w:szCs w:val="16"/>
              </w:rPr>
              <w:t>MAE</w:t>
            </w:r>
          </w:p>
        </w:tc>
        <w:tc>
          <w:tcPr>
            <w:tcW w:w="1134" w:type="dxa"/>
            <w:vAlign w:val="bottom"/>
          </w:tcPr>
          <w:p w14:paraId="41AB8EBB" w14:textId="0A595812" w:rsidR="00EF2138" w:rsidRPr="00DB432C" w:rsidRDefault="00EF2138" w:rsidP="002A26EB">
            <w:pPr>
              <w:jc w:val="left"/>
              <w:rPr>
                <w:sz w:val="16"/>
                <w:szCs w:val="16"/>
              </w:rPr>
            </w:pPr>
            <w:r w:rsidRPr="00DB432C">
              <w:rPr>
                <w:sz w:val="16"/>
                <w:szCs w:val="16"/>
              </w:rPr>
              <w:t>6.1333</w:t>
            </w:r>
          </w:p>
        </w:tc>
        <w:tc>
          <w:tcPr>
            <w:tcW w:w="1134" w:type="dxa"/>
            <w:vAlign w:val="bottom"/>
          </w:tcPr>
          <w:p w14:paraId="6D8F7EB0" w14:textId="7899B496" w:rsidR="00EF2138" w:rsidRPr="00DB432C" w:rsidRDefault="00EF2138" w:rsidP="002A26EB">
            <w:pPr>
              <w:jc w:val="left"/>
              <w:rPr>
                <w:sz w:val="16"/>
                <w:szCs w:val="16"/>
              </w:rPr>
            </w:pPr>
            <w:r w:rsidRPr="00DB432C">
              <w:rPr>
                <w:sz w:val="16"/>
                <w:szCs w:val="16"/>
              </w:rPr>
              <w:t>4.5172</w:t>
            </w:r>
          </w:p>
        </w:tc>
        <w:tc>
          <w:tcPr>
            <w:tcW w:w="1134" w:type="dxa"/>
            <w:vAlign w:val="bottom"/>
          </w:tcPr>
          <w:p w14:paraId="34FC0F36" w14:textId="327E0B84" w:rsidR="00EF2138" w:rsidRPr="00DB432C" w:rsidRDefault="00EF2138" w:rsidP="002A26EB">
            <w:pPr>
              <w:jc w:val="left"/>
              <w:rPr>
                <w:sz w:val="16"/>
                <w:szCs w:val="16"/>
              </w:rPr>
            </w:pPr>
            <w:r w:rsidRPr="00DB432C">
              <w:rPr>
                <w:sz w:val="16"/>
                <w:szCs w:val="16"/>
              </w:rPr>
              <w:t>4.8923</w:t>
            </w:r>
          </w:p>
        </w:tc>
        <w:tc>
          <w:tcPr>
            <w:tcW w:w="1134" w:type="dxa"/>
            <w:vAlign w:val="bottom"/>
          </w:tcPr>
          <w:p w14:paraId="44E06C66" w14:textId="34664FEA" w:rsidR="00EF2138" w:rsidRPr="00DB432C" w:rsidRDefault="00EF2138" w:rsidP="002A26EB">
            <w:pPr>
              <w:jc w:val="left"/>
              <w:rPr>
                <w:sz w:val="16"/>
                <w:szCs w:val="16"/>
              </w:rPr>
            </w:pPr>
            <w:r w:rsidRPr="00DB432C">
              <w:rPr>
                <w:sz w:val="16"/>
                <w:szCs w:val="16"/>
              </w:rPr>
              <w:t>4.264</w:t>
            </w:r>
          </w:p>
        </w:tc>
        <w:tc>
          <w:tcPr>
            <w:tcW w:w="1134" w:type="dxa"/>
            <w:vAlign w:val="bottom"/>
          </w:tcPr>
          <w:p w14:paraId="70AB6077" w14:textId="323B2A92" w:rsidR="00EF2138" w:rsidRPr="00DB432C" w:rsidRDefault="00EF2138" w:rsidP="002A26EB">
            <w:pPr>
              <w:jc w:val="left"/>
              <w:rPr>
                <w:sz w:val="16"/>
                <w:szCs w:val="16"/>
              </w:rPr>
            </w:pPr>
            <w:r w:rsidRPr="00DB432C">
              <w:rPr>
                <w:sz w:val="16"/>
                <w:szCs w:val="16"/>
              </w:rPr>
              <w:t>4.5388</w:t>
            </w:r>
          </w:p>
        </w:tc>
        <w:tc>
          <w:tcPr>
            <w:tcW w:w="1134" w:type="dxa"/>
            <w:vAlign w:val="bottom"/>
          </w:tcPr>
          <w:p w14:paraId="79A0A625" w14:textId="117C8552" w:rsidR="00EF2138" w:rsidRPr="00DB432C" w:rsidRDefault="00EF2138" w:rsidP="002A26EB">
            <w:pPr>
              <w:jc w:val="left"/>
              <w:rPr>
                <w:sz w:val="16"/>
                <w:szCs w:val="16"/>
              </w:rPr>
            </w:pPr>
            <w:r w:rsidRPr="00DB432C">
              <w:rPr>
                <w:sz w:val="16"/>
                <w:szCs w:val="16"/>
              </w:rPr>
              <w:t>4.5615</w:t>
            </w:r>
          </w:p>
        </w:tc>
      </w:tr>
      <w:tr w:rsidR="007669F4" w:rsidRPr="00DB432C" w14:paraId="4D9FB869" w14:textId="77777777" w:rsidTr="00586C70">
        <w:trPr>
          <w:trHeight w:hRule="exact" w:val="284"/>
          <w:jc w:val="center"/>
        </w:trPr>
        <w:tc>
          <w:tcPr>
            <w:tcW w:w="1769" w:type="dxa"/>
          </w:tcPr>
          <w:p w14:paraId="69EF17AD" w14:textId="77777777" w:rsidR="007669F4" w:rsidRPr="00DB432C" w:rsidRDefault="007669F4" w:rsidP="002A26EB">
            <w:pPr>
              <w:jc w:val="left"/>
              <w:rPr>
                <w:b/>
                <w:sz w:val="16"/>
                <w:szCs w:val="16"/>
              </w:rPr>
            </w:pPr>
            <w:r w:rsidRPr="00DB432C">
              <w:rPr>
                <w:b/>
                <w:sz w:val="16"/>
                <w:szCs w:val="16"/>
              </w:rPr>
              <w:t>Variable ID</w:t>
            </w:r>
          </w:p>
          <w:p w14:paraId="3AAE01CD" w14:textId="146C3219" w:rsidR="007669F4" w:rsidRPr="00DB432C" w:rsidRDefault="007669F4" w:rsidP="002A26EB">
            <w:pPr>
              <w:jc w:val="left"/>
              <w:rPr>
                <w:b/>
                <w:sz w:val="16"/>
                <w:szCs w:val="16"/>
              </w:rPr>
            </w:pPr>
            <w:r w:rsidRPr="00DB432C">
              <w:rPr>
                <w:b/>
                <w:sz w:val="16"/>
                <w:szCs w:val="16"/>
              </w:rPr>
              <w:t>ID</w:t>
            </w:r>
          </w:p>
        </w:tc>
        <w:tc>
          <w:tcPr>
            <w:tcW w:w="1134" w:type="dxa"/>
          </w:tcPr>
          <w:p w14:paraId="4087D8AF" w14:textId="1C26861E" w:rsidR="007669F4" w:rsidRPr="00DB432C" w:rsidRDefault="007669F4" w:rsidP="002A26EB">
            <w:pPr>
              <w:jc w:val="left"/>
              <w:rPr>
                <w:sz w:val="16"/>
                <w:szCs w:val="16"/>
              </w:rPr>
            </w:pPr>
            <w:r w:rsidRPr="00DB432C">
              <w:rPr>
                <w:sz w:val="16"/>
                <w:szCs w:val="16"/>
              </w:rPr>
              <w:t>31</w:t>
            </w:r>
          </w:p>
        </w:tc>
        <w:tc>
          <w:tcPr>
            <w:tcW w:w="1134" w:type="dxa"/>
          </w:tcPr>
          <w:p w14:paraId="369088CB" w14:textId="07C1DD33" w:rsidR="007669F4" w:rsidRPr="00DB432C" w:rsidRDefault="007669F4" w:rsidP="002A26EB">
            <w:pPr>
              <w:jc w:val="left"/>
              <w:rPr>
                <w:sz w:val="16"/>
                <w:szCs w:val="16"/>
              </w:rPr>
            </w:pPr>
            <w:r w:rsidRPr="00DB432C">
              <w:rPr>
                <w:sz w:val="16"/>
                <w:szCs w:val="16"/>
              </w:rPr>
              <w:t>32</w:t>
            </w:r>
          </w:p>
        </w:tc>
        <w:tc>
          <w:tcPr>
            <w:tcW w:w="1134" w:type="dxa"/>
          </w:tcPr>
          <w:p w14:paraId="61DC97B4" w14:textId="10F1B443" w:rsidR="007669F4" w:rsidRPr="00DB432C" w:rsidRDefault="007669F4" w:rsidP="002A26EB">
            <w:pPr>
              <w:jc w:val="left"/>
              <w:rPr>
                <w:sz w:val="16"/>
                <w:szCs w:val="16"/>
              </w:rPr>
            </w:pPr>
            <w:r w:rsidRPr="00DB432C">
              <w:rPr>
                <w:sz w:val="16"/>
                <w:szCs w:val="16"/>
              </w:rPr>
              <w:t>33</w:t>
            </w:r>
          </w:p>
        </w:tc>
        <w:tc>
          <w:tcPr>
            <w:tcW w:w="1134" w:type="dxa"/>
          </w:tcPr>
          <w:p w14:paraId="66B4CAED" w14:textId="602109D6" w:rsidR="007669F4" w:rsidRPr="00DB432C" w:rsidRDefault="007669F4" w:rsidP="002A26EB">
            <w:pPr>
              <w:jc w:val="left"/>
              <w:rPr>
                <w:sz w:val="16"/>
                <w:szCs w:val="16"/>
              </w:rPr>
            </w:pPr>
            <w:r w:rsidRPr="00DB432C">
              <w:rPr>
                <w:sz w:val="16"/>
                <w:szCs w:val="16"/>
              </w:rPr>
              <w:t>34</w:t>
            </w:r>
          </w:p>
        </w:tc>
        <w:tc>
          <w:tcPr>
            <w:tcW w:w="1134" w:type="dxa"/>
          </w:tcPr>
          <w:p w14:paraId="40D9CD93" w14:textId="3A64505F" w:rsidR="007669F4" w:rsidRPr="00DB432C" w:rsidRDefault="007669F4" w:rsidP="002A26EB">
            <w:pPr>
              <w:jc w:val="left"/>
              <w:rPr>
                <w:sz w:val="16"/>
                <w:szCs w:val="16"/>
              </w:rPr>
            </w:pPr>
            <w:r w:rsidRPr="00DB432C">
              <w:rPr>
                <w:sz w:val="16"/>
                <w:szCs w:val="16"/>
              </w:rPr>
              <w:t>35</w:t>
            </w:r>
          </w:p>
        </w:tc>
        <w:tc>
          <w:tcPr>
            <w:tcW w:w="1134" w:type="dxa"/>
          </w:tcPr>
          <w:p w14:paraId="7EB05452" w14:textId="0E05BF08" w:rsidR="007669F4" w:rsidRPr="00DB432C" w:rsidRDefault="007669F4" w:rsidP="002A26EB">
            <w:pPr>
              <w:jc w:val="left"/>
              <w:rPr>
                <w:sz w:val="16"/>
                <w:szCs w:val="16"/>
              </w:rPr>
            </w:pPr>
            <w:r w:rsidRPr="00DB432C">
              <w:rPr>
                <w:sz w:val="16"/>
                <w:szCs w:val="16"/>
              </w:rPr>
              <w:t>36</w:t>
            </w:r>
          </w:p>
        </w:tc>
      </w:tr>
      <w:tr w:rsidR="00EF2138" w:rsidRPr="00DB432C" w14:paraId="5734C850" w14:textId="77777777" w:rsidTr="006B4675">
        <w:trPr>
          <w:trHeight w:hRule="exact" w:val="284"/>
          <w:jc w:val="center"/>
        </w:trPr>
        <w:tc>
          <w:tcPr>
            <w:tcW w:w="1769" w:type="dxa"/>
          </w:tcPr>
          <w:p w14:paraId="03728045" w14:textId="3F8A5504" w:rsidR="00EF2138" w:rsidRPr="00DB432C" w:rsidRDefault="00EF2138" w:rsidP="002A26EB">
            <w:pPr>
              <w:jc w:val="left"/>
              <w:rPr>
                <w:b/>
                <w:sz w:val="16"/>
                <w:szCs w:val="16"/>
              </w:rPr>
            </w:pPr>
            <w:r w:rsidRPr="00DB432C">
              <w:rPr>
                <w:b/>
                <w:sz w:val="16"/>
                <w:szCs w:val="16"/>
              </w:rPr>
              <w:t>MAPE</w:t>
            </w:r>
          </w:p>
        </w:tc>
        <w:tc>
          <w:tcPr>
            <w:tcW w:w="1134" w:type="dxa"/>
            <w:vAlign w:val="bottom"/>
          </w:tcPr>
          <w:p w14:paraId="5AAF8EA9" w14:textId="5CDC027A" w:rsidR="00EF2138" w:rsidRPr="00DB432C" w:rsidRDefault="00EF2138" w:rsidP="002A26EB">
            <w:pPr>
              <w:jc w:val="left"/>
              <w:rPr>
                <w:sz w:val="16"/>
                <w:szCs w:val="16"/>
              </w:rPr>
            </w:pPr>
            <w:r w:rsidRPr="00DB432C">
              <w:rPr>
                <w:sz w:val="16"/>
                <w:szCs w:val="16"/>
              </w:rPr>
              <w:t>0.0081</w:t>
            </w:r>
          </w:p>
        </w:tc>
        <w:tc>
          <w:tcPr>
            <w:tcW w:w="1134" w:type="dxa"/>
            <w:vAlign w:val="bottom"/>
          </w:tcPr>
          <w:p w14:paraId="1C00E10F" w14:textId="688643FD" w:rsidR="00EF2138" w:rsidRPr="00DB432C" w:rsidRDefault="00EF2138" w:rsidP="002A26EB">
            <w:pPr>
              <w:jc w:val="left"/>
              <w:rPr>
                <w:sz w:val="16"/>
                <w:szCs w:val="16"/>
              </w:rPr>
            </w:pPr>
            <w:r w:rsidRPr="00DB432C">
              <w:rPr>
                <w:sz w:val="16"/>
                <w:szCs w:val="16"/>
              </w:rPr>
              <w:t>0.0083</w:t>
            </w:r>
          </w:p>
        </w:tc>
        <w:tc>
          <w:tcPr>
            <w:tcW w:w="1134" w:type="dxa"/>
            <w:vAlign w:val="bottom"/>
          </w:tcPr>
          <w:p w14:paraId="68C6B2FF" w14:textId="346AFE0B" w:rsidR="00EF2138" w:rsidRPr="00DB432C" w:rsidRDefault="00EF2138" w:rsidP="002A26EB">
            <w:pPr>
              <w:jc w:val="left"/>
              <w:rPr>
                <w:sz w:val="16"/>
                <w:szCs w:val="16"/>
              </w:rPr>
            </w:pPr>
            <w:r w:rsidRPr="00DB432C">
              <w:rPr>
                <w:sz w:val="16"/>
                <w:szCs w:val="16"/>
              </w:rPr>
              <w:t>0.0079</w:t>
            </w:r>
          </w:p>
        </w:tc>
        <w:tc>
          <w:tcPr>
            <w:tcW w:w="1134" w:type="dxa"/>
            <w:vAlign w:val="bottom"/>
          </w:tcPr>
          <w:p w14:paraId="29CDC378" w14:textId="3B266A32" w:rsidR="00EF2138" w:rsidRPr="00DB432C" w:rsidRDefault="00EF2138" w:rsidP="002A26EB">
            <w:pPr>
              <w:jc w:val="left"/>
              <w:rPr>
                <w:sz w:val="16"/>
                <w:szCs w:val="16"/>
              </w:rPr>
            </w:pPr>
            <w:r w:rsidRPr="00DB432C">
              <w:rPr>
                <w:sz w:val="16"/>
                <w:szCs w:val="16"/>
              </w:rPr>
              <w:t>0.0097</w:t>
            </w:r>
          </w:p>
        </w:tc>
        <w:tc>
          <w:tcPr>
            <w:tcW w:w="1134" w:type="dxa"/>
            <w:vAlign w:val="bottom"/>
          </w:tcPr>
          <w:p w14:paraId="55D09C79" w14:textId="5BC0B4F4" w:rsidR="00EF2138" w:rsidRPr="00DB432C" w:rsidRDefault="00EF2138" w:rsidP="002A26EB">
            <w:pPr>
              <w:jc w:val="left"/>
              <w:rPr>
                <w:sz w:val="16"/>
                <w:szCs w:val="16"/>
              </w:rPr>
            </w:pPr>
            <w:r w:rsidRPr="00DB432C">
              <w:rPr>
                <w:sz w:val="16"/>
                <w:szCs w:val="16"/>
              </w:rPr>
              <w:t>0.0084</w:t>
            </w:r>
          </w:p>
        </w:tc>
        <w:tc>
          <w:tcPr>
            <w:tcW w:w="1134" w:type="dxa"/>
            <w:vAlign w:val="bottom"/>
          </w:tcPr>
          <w:p w14:paraId="3F0FAB8B" w14:textId="6FC056AB" w:rsidR="00EF2138" w:rsidRPr="00DB432C" w:rsidRDefault="00EF2138" w:rsidP="002A26EB">
            <w:pPr>
              <w:jc w:val="left"/>
              <w:rPr>
                <w:sz w:val="16"/>
                <w:szCs w:val="16"/>
              </w:rPr>
            </w:pPr>
            <w:r w:rsidRPr="00DB432C">
              <w:rPr>
                <w:sz w:val="16"/>
                <w:szCs w:val="16"/>
              </w:rPr>
              <w:t>0.0071</w:t>
            </w:r>
          </w:p>
        </w:tc>
      </w:tr>
      <w:tr w:rsidR="00EF2138" w:rsidRPr="00DB432C" w14:paraId="4D45E2DA" w14:textId="77777777" w:rsidTr="006B4675">
        <w:trPr>
          <w:trHeight w:hRule="exact" w:val="284"/>
          <w:jc w:val="center"/>
        </w:trPr>
        <w:tc>
          <w:tcPr>
            <w:tcW w:w="1769" w:type="dxa"/>
          </w:tcPr>
          <w:p w14:paraId="5273C896" w14:textId="1FB4074E" w:rsidR="00EF2138" w:rsidRPr="00DB432C" w:rsidRDefault="00EF2138" w:rsidP="002A26EB">
            <w:pPr>
              <w:jc w:val="left"/>
              <w:rPr>
                <w:b/>
                <w:sz w:val="16"/>
                <w:szCs w:val="16"/>
              </w:rPr>
            </w:pPr>
            <w:r w:rsidRPr="00DB432C">
              <w:rPr>
                <w:b/>
                <w:sz w:val="16"/>
                <w:szCs w:val="16"/>
              </w:rPr>
              <w:t>MAE</w:t>
            </w:r>
          </w:p>
        </w:tc>
        <w:tc>
          <w:tcPr>
            <w:tcW w:w="1134" w:type="dxa"/>
            <w:vAlign w:val="bottom"/>
          </w:tcPr>
          <w:p w14:paraId="3EE30EEA" w14:textId="197D1DD5" w:rsidR="00EF2138" w:rsidRPr="00DB432C" w:rsidRDefault="00EF2138" w:rsidP="002A26EB">
            <w:pPr>
              <w:jc w:val="left"/>
              <w:rPr>
                <w:sz w:val="16"/>
                <w:szCs w:val="16"/>
              </w:rPr>
            </w:pPr>
            <w:r w:rsidRPr="00DB432C">
              <w:rPr>
                <w:sz w:val="16"/>
                <w:szCs w:val="16"/>
              </w:rPr>
              <w:t>4.65</w:t>
            </w:r>
          </w:p>
        </w:tc>
        <w:tc>
          <w:tcPr>
            <w:tcW w:w="1134" w:type="dxa"/>
            <w:vAlign w:val="bottom"/>
          </w:tcPr>
          <w:p w14:paraId="27BFFA7B" w14:textId="21644CBD" w:rsidR="00EF2138" w:rsidRPr="00DB432C" w:rsidRDefault="00EF2138" w:rsidP="002A26EB">
            <w:pPr>
              <w:jc w:val="left"/>
              <w:rPr>
                <w:sz w:val="16"/>
                <w:szCs w:val="16"/>
              </w:rPr>
            </w:pPr>
            <w:r w:rsidRPr="00DB432C">
              <w:rPr>
                <w:sz w:val="16"/>
                <w:szCs w:val="16"/>
              </w:rPr>
              <w:t>4.4819</w:t>
            </w:r>
          </w:p>
        </w:tc>
        <w:tc>
          <w:tcPr>
            <w:tcW w:w="1134" w:type="dxa"/>
            <w:vAlign w:val="bottom"/>
          </w:tcPr>
          <w:p w14:paraId="0AF90180" w14:textId="08B01F45" w:rsidR="00EF2138" w:rsidRPr="00DB432C" w:rsidRDefault="00EF2138" w:rsidP="002A26EB">
            <w:pPr>
              <w:jc w:val="left"/>
              <w:rPr>
                <w:sz w:val="16"/>
                <w:szCs w:val="16"/>
              </w:rPr>
            </w:pPr>
            <w:r w:rsidRPr="00DB432C">
              <w:rPr>
                <w:sz w:val="16"/>
                <w:szCs w:val="16"/>
              </w:rPr>
              <w:t>4.4076</w:t>
            </w:r>
          </w:p>
        </w:tc>
        <w:tc>
          <w:tcPr>
            <w:tcW w:w="1134" w:type="dxa"/>
            <w:vAlign w:val="bottom"/>
          </w:tcPr>
          <w:p w14:paraId="0DBB438D" w14:textId="56B7AFB8" w:rsidR="00EF2138" w:rsidRPr="00DB432C" w:rsidRDefault="00EF2138" w:rsidP="002A26EB">
            <w:pPr>
              <w:jc w:val="left"/>
              <w:rPr>
                <w:sz w:val="16"/>
                <w:szCs w:val="16"/>
              </w:rPr>
            </w:pPr>
            <w:r w:rsidRPr="00DB432C">
              <w:rPr>
                <w:sz w:val="16"/>
                <w:szCs w:val="16"/>
              </w:rPr>
              <w:t>5.4745</w:t>
            </w:r>
          </w:p>
        </w:tc>
        <w:tc>
          <w:tcPr>
            <w:tcW w:w="1134" w:type="dxa"/>
            <w:vAlign w:val="bottom"/>
          </w:tcPr>
          <w:p w14:paraId="641B269A" w14:textId="40883D5C" w:rsidR="00EF2138" w:rsidRPr="00DB432C" w:rsidRDefault="00EF2138" w:rsidP="002A26EB">
            <w:pPr>
              <w:jc w:val="left"/>
              <w:rPr>
                <w:sz w:val="16"/>
                <w:szCs w:val="16"/>
              </w:rPr>
            </w:pPr>
            <w:r w:rsidRPr="00DB432C">
              <w:rPr>
                <w:sz w:val="16"/>
                <w:szCs w:val="16"/>
              </w:rPr>
              <w:t>4.5905</w:t>
            </w:r>
          </w:p>
        </w:tc>
        <w:tc>
          <w:tcPr>
            <w:tcW w:w="1134" w:type="dxa"/>
            <w:vAlign w:val="bottom"/>
          </w:tcPr>
          <w:p w14:paraId="00A4CC7F" w14:textId="2D2A5EAA" w:rsidR="00EF2138" w:rsidRPr="00DB432C" w:rsidRDefault="00EF2138" w:rsidP="002A26EB">
            <w:pPr>
              <w:jc w:val="left"/>
              <w:rPr>
                <w:sz w:val="16"/>
                <w:szCs w:val="16"/>
              </w:rPr>
            </w:pPr>
            <w:r w:rsidRPr="00DB432C">
              <w:rPr>
                <w:sz w:val="16"/>
                <w:szCs w:val="16"/>
              </w:rPr>
              <w:t>3.6312</w:t>
            </w:r>
          </w:p>
        </w:tc>
      </w:tr>
      <w:tr w:rsidR="007669F4" w:rsidRPr="00DB432C" w14:paraId="4016530E" w14:textId="77777777" w:rsidTr="00586C70">
        <w:trPr>
          <w:trHeight w:hRule="exact" w:val="284"/>
          <w:jc w:val="center"/>
        </w:trPr>
        <w:tc>
          <w:tcPr>
            <w:tcW w:w="1769" w:type="dxa"/>
          </w:tcPr>
          <w:p w14:paraId="79128622" w14:textId="77777777" w:rsidR="007669F4" w:rsidRPr="00DB432C" w:rsidRDefault="007669F4" w:rsidP="002A26EB">
            <w:pPr>
              <w:jc w:val="left"/>
              <w:rPr>
                <w:b/>
                <w:sz w:val="16"/>
                <w:szCs w:val="16"/>
              </w:rPr>
            </w:pPr>
            <w:r w:rsidRPr="00DB432C">
              <w:rPr>
                <w:b/>
                <w:sz w:val="16"/>
                <w:szCs w:val="16"/>
              </w:rPr>
              <w:t>Variable ID</w:t>
            </w:r>
          </w:p>
          <w:p w14:paraId="1EF59695" w14:textId="56B0C91A" w:rsidR="007669F4" w:rsidRPr="00DB432C" w:rsidRDefault="007669F4" w:rsidP="002A26EB">
            <w:pPr>
              <w:jc w:val="left"/>
              <w:rPr>
                <w:b/>
                <w:sz w:val="16"/>
                <w:szCs w:val="16"/>
              </w:rPr>
            </w:pPr>
            <w:r w:rsidRPr="00DB432C">
              <w:rPr>
                <w:b/>
                <w:sz w:val="16"/>
                <w:szCs w:val="16"/>
              </w:rPr>
              <w:t>ID</w:t>
            </w:r>
          </w:p>
        </w:tc>
        <w:tc>
          <w:tcPr>
            <w:tcW w:w="1134" w:type="dxa"/>
          </w:tcPr>
          <w:p w14:paraId="4E9E8CB9" w14:textId="78863884" w:rsidR="007669F4" w:rsidRPr="00DB432C" w:rsidRDefault="007669F4" w:rsidP="002A26EB">
            <w:pPr>
              <w:jc w:val="left"/>
              <w:rPr>
                <w:sz w:val="16"/>
                <w:szCs w:val="16"/>
              </w:rPr>
            </w:pPr>
            <w:r w:rsidRPr="00DB432C">
              <w:rPr>
                <w:sz w:val="16"/>
                <w:szCs w:val="16"/>
              </w:rPr>
              <w:t>37</w:t>
            </w:r>
          </w:p>
        </w:tc>
        <w:tc>
          <w:tcPr>
            <w:tcW w:w="1134" w:type="dxa"/>
          </w:tcPr>
          <w:p w14:paraId="338970B2" w14:textId="53F27573" w:rsidR="007669F4" w:rsidRPr="00DB432C" w:rsidRDefault="007669F4" w:rsidP="002A26EB">
            <w:pPr>
              <w:jc w:val="left"/>
              <w:rPr>
                <w:sz w:val="16"/>
                <w:szCs w:val="16"/>
              </w:rPr>
            </w:pPr>
            <w:r w:rsidRPr="00DB432C">
              <w:rPr>
                <w:sz w:val="16"/>
                <w:szCs w:val="16"/>
              </w:rPr>
              <w:t>38</w:t>
            </w:r>
          </w:p>
        </w:tc>
        <w:tc>
          <w:tcPr>
            <w:tcW w:w="1134" w:type="dxa"/>
          </w:tcPr>
          <w:p w14:paraId="3AB52E30" w14:textId="239DFE2A" w:rsidR="007669F4" w:rsidRPr="00DB432C" w:rsidRDefault="007669F4" w:rsidP="002A26EB">
            <w:pPr>
              <w:jc w:val="left"/>
              <w:rPr>
                <w:sz w:val="16"/>
                <w:szCs w:val="16"/>
              </w:rPr>
            </w:pPr>
            <w:r w:rsidRPr="00DB432C">
              <w:rPr>
                <w:sz w:val="16"/>
                <w:szCs w:val="16"/>
              </w:rPr>
              <w:t>39</w:t>
            </w:r>
          </w:p>
        </w:tc>
        <w:tc>
          <w:tcPr>
            <w:tcW w:w="1134" w:type="dxa"/>
          </w:tcPr>
          <w:p w14:paraId="53B9B2E4" w14:textId="62247D25" w:rsidR="007669F4" w:rsidRPr="00DB432C" w:rsidRDefault="007669F4" w:rsidP="002A26EB">
            <w:pPr>
              <w:jc w:val="left"/>
              <w:rPr>
                <w:sz w:val="16"/>
                <w:szCs w:val="16"/>
              </w:rPr>
            </w:pPr>
            <w:r w:rsidRPr="00DB432C">
              <w:rPr>
                <w:sz w:val="16"/>
                <w:szCs w:val="16"/>
              </w:rPr>
              <w:t>40</w:t>
            </w:r>
          </w:p>
        </w:tc>
        <w:tc>
          <w:tcPr>
            <w:tcW w:w="1134" w:type="dxa"/>
          </w:tcPr>
          <w:p w14:paraId="1610AB4C" w14:textId="71B2C3C9" w:rsidR="007669F4" w:rsidRPr="00DB432C" w:rsidRDefault="007669F4" w:rsidP="002A26EB">
            <w:pPr>
              <w:jc w:val="left"/>
              <w:rPr>
                <w:sz w:val="16"/>
                <w:szCs w:val="16"/>
              </w:rPr>
            </w:pPr>
            <w:r w:rsidRPr="00DB432C">
              <w:rPr>
                <w:sz w:val="16"/>
                <w:szCs w:val="16"/>
              </w:rPr>
              <w:t>41</w:t>
            </w:r>
          </w:p>
        </w:tc>
        <w:tc>
          <w:tcPr>
            <w:tcW w:w="1134" w:type="dxa"/>
          </w:tcPr>
          <w:p w14:paraId="18884D9E" w14:textId="1B360B45" w:rsidR="007669F4" w:rsidRPr="00DB432C" w:rsidRDefault="007669F4" w:rsidP="002A26EB">
            <w:pPr>
              <w:jc w:val="left"/>
              <w:rPr>
                <w:sz w:val="16"/>
                <w:szCs w:val="16"/>
              </w:rPr>
            </w:pPr>
            <w:r w:rsidRPr="00DB432C">
              <w:rPr>
                <w:sz w:val="16"/>
                <w:szCs w:val="16"/>
              </w:rPr>
              <w:t>42</w:t>
            </w:r>
          </w:p>
        </w:tc>
      </w:tr>
      <w:tr w:rsidR="00EF2138" w:rsidRPr="00DB432C" w14:paraId="4DC89AB2" w14:textId="77777777" w:rsidTr="006B4675">
        <w:trPr>
          <w:trHeight w:hRule="exact" w:val="284"/>
          <w:jc w:val="center"/>
        </w:trPr>
        <w:tc>
          <w:tcPr>
            <w:tcW w:w="1769" w:type="dxa"/>
          </w:tcPr>
          <w:p w14:paraId="337D23D1" w14:textId="5753221D" w:rsidR="00EF2138" w:rsidRPr="00DB432C" w:rsidRDefault="00EF2138" w:rsidP="002A26EB">
            <w:pPr>
              <w:jc w:val="left"/>
              <w:rPr>
                <w:b/>
                <w:sz w:val="16"/>
                <w:szCs w:val="16"/>
              </w:rPr>
            </w:pPr>
            <w:r w:rsidRPr="00DB432C">
              <w:rPr>
                <w:b/>
                <w:sz w:val="16"/>
                <w:szCs w:val="16"/>
              </w:rPr>
              <w:t>MAPE</w:t>
            </w:r>
          </w:p>
        </w:tc>
        <w:tc>
          <w:tcPr>
            <w:tcW w:w="1134" w:type="dxa"/>
            <w:vAlign w:val="bottom"/>
          </w:tcPr>
          <w:p w14:paraId="62D3D9B2" w14:textId="3345E23F" w:rsidR="00EF2138" w:rsidRPr="00DB432C" w:rsidRDefault="00EF2138" w:rsidP="002A26EB">
            <w:pPr>
              <w:jc w:val="left"/>
              <w:rPr>
                <w:sz w:val="16"/>
                <w:szCs w:val="16"/>
              </w:rPr>
            </w:pPr>
            <w:r w:rsidRPr="00DB432C">
              <w:rPr>
                <w:sz w:val="16"/>
                <w:szCs w:val="16"/>
              </w:rPr>
              <w:t>0.0066</w:t>
            </w:r>
          </w:p>
        </w:tc>
        <w:tc>
          <w:tcPr>
            <w:tcW w:w="1134" w:type="dxa"/>
            <w:vAlign w:val="bottom"/>
          </w:tcPr>
          <w:p w14:paraId="74537A85" w14:textId="383E0D85" w:rsidR="00EF2138" w:rsidRPr="00DB432C" w:rsidRDefault="00EF2138" w:rsidP="002A26EB">
            <w:pPr>
              <w:jc w:val="left"/>
              <w:rPr>
                <w:sz w:val="16"/>
                <w:szCs w:val="16"/>
              </w:rPr>
            </w:pPr>
            <w:r w:rsidRPr="00DB432C">
              <w:rPr>
                <w:sz w:val="16"/>
                <w:szCs w:val="16"/>
              </w:rPr>
              <w:t>0.0092</w:t>
            </w:r>
          </w:p>
        </w:tc>
        <w:tc>
          <w:tcPr>
            <w:tcW w:w="1134" w:type="dxa"/>
            <w:vAlign w:val="bottom"/>
          </w:tcPr>
          <w:p w14:paraId="41903FFF" w14:textId="7E337641" w:rsidR="00EF2138" w:rsidRPr="00DB432C" w:rsidRDefault="00EF2138" w:rsidP="002A26EB">
            <w:pPr>
              <w:jc w:val="left"/>
              <w:rPr>
                <w:sz w:val="16"/>
                <w:szCs w:val="16"/>
              </w:rPr>
            </w:pPr>
            <w:r w:rsidRPr="00DB432C">
              <w:rPr>
                <w:sz w:val="16"/>
                <w:szCs w:val="16"/>
              </w:rPr>
              <w:t>0.0077</w:t>
            </w:r>
          </w:p>
        </w:tc>
        <w:tc>
          <w:tcPr>
            <w:tcW w:w="1134" w:type="dxa"/>
            <w:vAlign w:val="bottom"/>
          </w:tcPr>
          <w:p w14:paraId="55F3E0E4" w14:textId="6E2E1343" w:rsidR="00EF2138" w:rsidRPr="00DB432C" w:rsidRDefault="00EF2138" w:rsidP="002A26EB">
            <w:pPr>
              <w:jc w:val="left"/>
              <w:rPr>
                <w:sz w:val="16"/>
                <w:szCs w:val="16"/>
              </w:rPr>
            </w:pPr>
            <w:r w:rsidRPr="00DB432C">
              <w:rPr>
                <w:sz w:val="16"/>
                <w:szCs w:val="16"/>
              </w:rPr>
              <w:t>0.0116</w:t>
            </w:r>
          </w:p>
        </w:tc>
        <w:tc>
          <w:tcPr>
            <w:tcW w:w="1134" w:type="dxa"/>
            <w:vAlign w:val="bottom"/>
          </w:tcPr>
          <w:p w14:paraId="08078112" w14:textId="0CD205A1" w:rsidR="00EF2138" w:rsidRPr="00DB432C" w:rsidRDefault="00EF2138" w:rsidP="002A26EB">
            <w:pPr>
              <w:jc w:val="left"/>
              <w:rPr>
                <w:sz w:val="16"/>
                <w:szCs w:val="16"/>
              </w:rPr>
            </w:pPr>
            <w:r w:rsidRPr="00DB432C">
              <w:rPr>
                <w:sz w:val="16"/>
                <w:szCs w:val="16"/>
              </w:rPr>
              <w:t>0.0105</w:t>
            </w:r>
          </w:p>
        </w:tc>
        <w:tc>
          <w:tcPr>
            <w:tcW w:w="1134" w:type="dxa"/>
            <w:vAlign w:val="bottom"/>
          </w:tcPr>
          <w:p w14:paraId="22EF34C8" w14:textId="494A6017" w:rsidR="00EF2138" w:rsidRPr="00DB432C" w:rsidRDefault="00EF2138" w:rsidP="002A26EB">
            <w:pPr>
              <w:jc w:val="left"/>
              <w:rPr>
                <w:sz w:val="16"/>
                <w:szCs w:val="16"/>
              </w:rPr>
            </w:pPr>
            <w:r w:rsidRPr="00DB432C">
              <w:rPr>
                <w:sz w:val="16"/>
                <w:szCs w:val="16"/>
              </w:rPr>
              <w:t>0.0129</w:t>
            </w:r>
          </w:p>
        </w:tc>
      </w:tr>
      <w:tr w:rsidR="00EF2138" w:rsidRPr="00DB432C" w14:paraId="2BCDB1A4" w14:textId="77777777" w:rsidTr="006B4675">
        <w:trPr>
          <w:trHeight w:hRule="exact" w:val="284"/>
          <w:jc w:val="center"/>
        </w:trPr>
        <w:tc>
          <w:tcPr>
            <w:tcW w:w="1769" w:type="dxa"/>
          </w:tcPr>
          <w:p w14:paraId="240FA2A5" w14:textId="0FD04855" w:rsidR="00EF2138" w:rsidRPr="00DB432C" w:rsidRDefault="00EF2138" w:rsidP="002A26EB">
            <w:pPr>
              <w:jc w:val="left"/>
              <w:rPr>
                <w:b/>
                <w:sz w:val="16"/>
                <w:szCs w:val="16"/>
              </w:rPr>
            </w:pPr>
            <w:r w:rsidRPr="00DB432C">
              <w:rPr>
                <w:b/>
                <w:sz w:val="16"/>
                <w:szCs w:val="16"/>
              </w:rPr>
              <w:t>MAE</w:t>
            </w:r>
          </w:p>
        </w:tc>
        <w:tc>
          <w:tcPr>
            <w:tcW w:w="1134" w:type="dxa"/>
            <w:vAlign w:val="bottom"/>
          </w:tcPr>
          <w:p w14:paraId="06DF6671" w14:textId="7108BAC3" w:rsidR="00EF2138" w:rsidRPr="00DB432C" w:rsidRDefault="00EF2138" w:rsidP="002A26EB">
            <w:pPr>
              <w:jc w:val="left"/>
              <w:rPr>
                <w:sz w:val="16"/>
                <w:szCs w:val="16"/>
              </w:rPr>
            </w:pPr>
            <w:r w:rsidRPr="00DB432C">
              <w:rPr>
                <w:sz w:val="16"/>
                <w:szCs w:val="16"/>
              </w:rPr>
              <w:t>3.9069</w:t>
            </w:r>
          </w:p>
        </w:tc>
        <w:tc>
          <w:tcPr>
            <w:tcW w:w="1134" w:type="dxa"/>
            <w:vAlign w:val="bottom"/>
          </w:tcPr>
          <w:p w14:paraId="4369B001" w14:textId="33ED836B" w:rsidR="00EF2138" w:rsidRPr="00DB432C" w:rsidRDefault="00EF2138" w:rsidP="002A26EB">
            <w:pPr>
              <w:jc w:val="left"/>
              <w:rPr>
                <w:sz w:val="16"/>
                <w:szCs w:val="16"/>
              </w:rPr>
            </w:pPr>
            <w:r w:rsidRPr="00DB432C">
              <w:rPr>
                <w:sz w:val="16"/>
                <w:szCs w:val="16"/>
              </w:rPr>
              <w:t>5.113</w:t>
            </w:r>
          </w:p>
        </w:tc>
        <w:tc>
          <w:tcPr>
            <w:tcW w:w="1134" w:type="dxa"/>
            <w:vAlign w:val="bottom"/>
          </w:tcPr>
          <w:p w14:paraId="4891DD9F" w14:textId="18AA60B5" w:rsidR="00EF2138" w:rsidRPr="00DB432C" w:rsidRDefault="00EF2138" w:rsidP="002A26EB">
            <w:pPr>
              <w:jc w:val="left"/>
              <w:rPr>
                <w:sz w:val="16"/>
                <w:szCs w:val="16"/>
              </w:rPr>
            </w:pPr>
            <w:r w:rsidRPr="00DB432C">
              <w:rPr>
                <w:sz w:val="16"/>
                <w:szCs w:val="16"/>
              </w:rPr>
              <w:t>4.4556</w:t>
            </w:r>
          </w:p>
        </w:tc>
        <w:tc>
          <w:tcPr>
            <w:tcW w:w="1134" w:type="dxa"/>
            <w:vAlign w:val="bottom"/>
          </w:tcPr>
          <w:p w14:paraId="1EEFECA3" w14:textId="2B928CEE" w:rsidR="00EF2138" w:rsidRPr="00DB432C" w:rsidRDefault="00EF2138" w:rsidP="002A26EB">
            <w:pPr>
              <w:jc w:val="left"/>
              <w:rPr>
                <w:sz w:val="16"/>
                <w:szCs w:val="16"/>
              </w:rPr>
            </w:pPr>
            <w:r w:rsidRPr="00DB432C">
              <w:rPr>
                <w:sz w:val="16"/>
                <w:szCs w:val="16"/>
              </w:rPr>
              <w:t>4.6504</w:t>
            </w:r>
          </w:p>
        </w:tc>
        <w:tc>
          <w:tcPr>
            <w:tcW w:w="1134" w:type="dxa"/>
            <w:vAlign w:val="bottom"/>
          </w:tcPr>
          <w:p w14:paraId="7555F4D1" w14:textId="09690AE9" w:rsidR="00EF2138" w:rsidRPr="00DB432C" w:rsidRDefault="00EF2138" w:rsidP="002A26EB">
            <w:pPr>
              <w:jc w:val="left"/>
              <w:rPr>
                <w:sz w:val="16"/>
                <w:szCs w:val="16"/>
              </w:rPr>
            </w:pPr>
            <w:r w:rsidRPr="00DB432C">
              <w:rPr>
                <w:sz w:val="16"/>
                <w:szCs w:val="16"/>
              </w:rPr>
              <w:t>4.3923</w:t>
            </w:r>
          </w:p>
        </w:tc>
        <w:tc>
          <w:tcPr>
            <w:tcW w:w="1134" w:type="dxa"/>
            <w:vAlign w:val="bottom"/>
          </w:tcPr>
          <w:p w14:paraId="7D9DDA54" w14:textId="70BE4D2D" w:rsidR="00EF2138" w:rsidRPr="00DB432C" w:rsidRDefault="00EF2138" w:rsidP="002A26EB">
            <w:pPr>
              <w:jc w:val="left"/>
              <w:rPr>
                <w:sz w:val="16"/>
                <w:szCs w:val="16"/>
              </w:rPr>
            </w:pPr>
            <w:r w:rsidRPr="00DB432C">
              <w:rPr>
                <w:sz w:val="16"/>
                <w:szCs w:val="16"/>
              </w:rPr>
              <w:t>5.841</w:t>
            </w:r>
          </w:p>
        </w:tc>
      </w:tr>
      <w:tr w:rsidR="007669F4" w:rsidRPr="00DB432C" w14:paraId="3E6782D2" w14:textId="77777777" w:rsidTr="00586C70">
        <w:trPr>
          <w:trHeight w:hRule="exact" w:val="284"/>
          <w:jc w:val="center"/>
        </w:trPr>
        <w:tc>
          <w:tcPr>
            <w:tcW w:w="1769" w:type="dxa"/>
          </w:tcPr>
          <w:p w14:paraId="5224D830" w14:textId="77777777" w:rsidR="007669F4" w:rsidRPr="00DB432C" w:rsidRDefault="007669F4" w:rsidP="002A26EB">
            <w:pPr>
              <w:jc w:val="left"/>
              <w:rPr>
                <w:b/>
                <w:sz w:val="16"/>
                <w:szCs w:val="16"/>
              </w:rPr>
            </w:pPr>
            <w:r w:rsidRPr="00DB432C">
              <w:rPr>
                <w:b/>
                <w:sz w:val="16"/>
                <w:szCs w:val="16"/>
              </w:rPr>
              <w:t>Variable ID</w:t>
            </w:r>
          </w:p>
          <w:p w14:paraId="23E387CA" w14:textId="6A868F7D" w:rsidR="007669F4" w:rsidRPr="00DB432C" w:rsidRDefault="007669F4" w:rsidP="002A26EB">
            <w:pPr>
              <w:jc w:val="left"/>
              <w:rPr>
                <w:b/>
                <w:sz w:val="16"/>
                <w:szCs w:val="16"/>
              </w:rPr>
            </w:pPr>
            <w:r w:rsidRPr="00DB432C">
              <w:rPr>
                <w:b/>
                <w:sz w:val="16"/>
                <w:szCs w:val="16"/>
              </w:rPr>
              <w:t>ID</w:t>
            </w:r>
          </w:p>
        </w:tc>
        <w:tc>
          <w:tcPr>
            <w:tcW w:w="1134" w:type="dxa"/>
          </w:tcPr>
          <w:p w14:paraId="6ADD2426" w14:textId="542B76CC" w:rsidR="007669F4" w:rsidRPr="00DB432C" w:rsidRDefault="007669F4" w:rsidP="002A26EB">
            <w:pPr>
              <w:jc w:val="left"/>
              <w:rPr>
                <w:sz w:val="16"/>
                <w:szCs w:val="16"/>
              </w:rPr>
            </w:pPr>
            <w:r w:rsidRPr="00DB432C">
              <w:rPr>
                <w:sz w:val="16"/>
                <w:szCs w:val="16"/>
              </w:rPr>
              <w:t>43</w:t>
            </w:r>
          </w:p>
        </w:tc>
        <w:tc>
          <w:tcPr>
            <w:tcW w:w="1134" w:type="dxa"/>
          </w:tcPr>
          <w:p w14:paraId="40C0C8DB" w14:textId="23C02DD0" w:rsidR="007669F4" w:rsidRPr="00DB432C" w:rsidRDefault="007669F4" w:rsidP="002A26EB">
            <w:pPr>
              <w:jc w:val="left"/>
              <w:rPr>
                <w:sz w:val="16"/>
                <w:szCs w:val="16"/>
              </w:rPr>
            </w:pPr>
            <w:r w:rsidRPr="00DB432C">
              <w:rPr>
                <w:sz w:val="16"/>
                <w:szCs w:val="16"/>
              </w:rPr>
              <w:t>44</w:t>
            </w:r>
          </w:p>
        </w:tc>
        <w:tc>
          <w:tcPr>
            <w:tcW w:w="1134" w:type="dxa"/>
          </w:tcPr>
          <w:p w14:paraId="3EE6478F" w14:textId="03B8E35C" w:rsidR="007669F4" w:rsidRPr="00DB432C" w:rsidRDefault="007669F4" w:rsidP="002A26EB">
            <w:pPr>
              <w:jc w:val="left"/>
              <w:rPr>
                <w:sz w:val="16"/>
                <w:szCs w:val="16"/>
              </w:rPr>
            </w:pPr>
            <w:r w:rsidRPr="00DB432C">
              <w:rPr>
                <w:sz w:val="16"/>
                <w:szCs w:val="16"/>
              </w:rPr>
              <w:t>45</w:t>
            </w:r>
          </w:p>
        </w:tc>
        <w:tc>
          <w:tcPr>
            <w:tcW w:w="1134" w:type="dxa"/>
          </w:tcPr>
          <w:p w14:paraId="23541629" w14:textId="2B3C8D20" w:rsidR="007669F4" w:rsidRPr="00DB432C" w:rsidRDefault="007669F4" w:rsidP="002A26EB">
            <w:pPr>
              <w:jc w:val="left"/>
              <w:rPr>
                <w:sz w:val="16"/>
                <w:szCs w:val="16"/>
              </w:rPr>
            </w:pPr>
            <w:r w:rsidRPr="00DB432C">
              <w:rPr>
                <w:sz w:val="16"/>
                <w:szCs w:val="16"/>
              </w:rPr>
              <w:t>46</w:t>
            </w:r>
          </w:p>
        </w:tc>
        <w:tc>
          <w:tcPr>
            <w:tcW w:w="1134" w:type="dxa"/>
          </w:tcPr>
          <w:p w14:paraId="6BE2FB3C" w14:textId="654533F5" w:rsidR="007669F4" w:rsidRPr="00DB432C" w:rsidRDefault="007669F4" w:rsidP="002A26EB">
            <w:pPr>
              <w:jc w:val="left"/>
              <w:rPr>
                <w:sz w:val="16"/>
                <w:szCs w:val="16"/>
              </w:rPr>
            </w:pPr>
            <w:r w:rsidRPr="00DB432C">
              <w:rPr>
                <w:sz w:val="16"/>
                <w:szCs w:val="16"/>
              </w:rPr>
              <w:t>47</w:t>
            </w:r>
          </w:p>
        </w:tc>
        <w:tc>
          <w:tcPr>
            <w:tcW w:w="1134" w:type="dxa"/>
          </w:tcPr>
          <w:p w14:paraId="7DCD0C8D" w14:textId="0102EEB1" w:rsidR="007669F4" w:rsidRPr="00DB432C" w:rsidRDefault="007669F4" w:rsidP="002A26EB">
            <w:pPr>
              <w:jc w:val="left"/>
              <w:rPr>
                <w:sz w:val="16"/>
                <w:szCs w:val="16"/>
              </w:rPr>
            </w:pPr>
            <w:r w:rsidRPr="00DB432C">
              <w:rPr>
                <w:sz w:val="16"/>
                <w:szCs w:val="16"/>
              </w:rPr>
              <w:t>48</w:t>
            </w:r>
          </w:p>
        </w:tc>
      </w:tr>
      <w:tr w:rsidR="00EF2138" w:rsidRPr="00DB432C" w14:paraId="78ADA394" w14:textId="77777777" w:rsidTr="008A1788">
        <w:trPr>
          <w:trHeight w:hRule="exact" w:val="284"/>
          <w:jc w:val="center"/>
        </w:trPr>
        <w:tc>
          <w:tcPr>
            <w:tcW w:w="1769" w:type="dxa"/>
          </w:tcPr>
          <w:p w14:paraId="24128709" w14:textId="53EE5F6E" w:rsidR="00EF2138" w:rsidRPr="00DB432C" w:rsidRDefault="00EF2138" w:rsidP="002A26EB">
            <w:pPr>
              <w:jc w:val="left"/>
              <w:rPr>
                <w:b/>
                <w:sz w:val="16"/>
                <w:szCs w:val="16"/>
              </w:rPr>
            </w:pPr>
            <w:r w:rsidRPr="00DB432C">
              <w:rPr>
                <w:b/>
                <w:sz w:val="16"/>
                <w:szCs w:val="16"/>
              </w:rPr>
              <w:t>MAPE</w:t>
            </w:r>
          </w:p>
        </w:tc>
        <w:tc>
          <w:tcPr>
            <w:tcW w:w="1134" w:type="dxa"/>
            <w:vAlign w:val="bottom"/>
          </w:tcPr>
          <w:p w14:paraId="75D32874" w14:textId="1428E7CD" w:rsidR="00EF2138" w:rsidRPr="00DB432C" w:rsidRDefault="00EF2138" w:rsidP="002A26EB">
            <w:pPr>
              <w:jc w:val="left"/>
              <w:rPr>
                <w:sz w:val="16"/>
                <w:szCs w:val="16"/>
              </w:rPr>
            </w:pPr>
            <w:r w:rsidRPr="00DB432C">
              <w:rPr>
                <w:sz w:val="16"/>
                <w:szCs w:val="16"/>
              </w:rPr>
              <w:t>0.0121</w:t>
            </w:r>
          </w:p>
        </w:tc>
        <w:tc>
          <w:tcPr>
            <w:tcW w:w="1134" w:type="dxa"/>
            <w:vAlign w:val="bottom"/>
          </w:tcPr>
          <w:p w14:paraId="40C3CF38" w14:textId="4BCF21F5" w:rsidR="00EF2138" w:rsidRPr="00DB432C" w:rsidRDefault="00EF2138" w:rsidP="002A26EB">
            <w:pPr>
              <w:jc w:val="left"/>
              <w:rPr>
                <w:sz w:val="16"/>
                <w:szCs w:val="16"/>
              </w:rPr>
            </w:pPr>
            <w:r w:rsidRPr="00DB432C">
              <w:rPr>
                <w:sz w:val="16"/>
                <w:szCs w:val="16"/>
              </w:rPr>
              <w:t>0.0114</w:t>
            </w:r>
          </w:p>
        </w:tc>
        <w:tc>
          <w:tcPr>
            <w:tcW w:w="1134" w:type="dxa"/>
            <w:vAlign w:val="bottom"/>
          </w:tcPr>
          <w:p w14:paraId="32F17288" w14:textId="6A3FC862" w:rsidR="00EF2138" w:rsidRPr="00DB432C" w:rsidRDefault="00EF2138" w:rsidP="002A26EB">
            <w:pPr>
              <w:jc w:val="left"/>
              <w:rPr>
                <w:sz w:val="16"/>
                <w:szCs w:val="16"/>
              </w:rPr>
            </w:pPr>
            <w:r w:rsidRPr="00DB432C">
              <w:rPr>
                <w:sz w:val="16"/>
                <w:szCs w:val="16"/>
              </w:rPr>
              <w:t>0.0101</w:t>
            </w:r>
          </w:p>
        </w:tc>
        <w:tc>
          <w:tcPr>
            <w:tcW w:w="1134" w:type="dxa"/>
            <w:vAlign w:val="bottom"/>
          </w:tcPr>
          <w:p w14:paraId="73C3A76A" w14:textId="4A944FA5" w:rsidR="00EF2138" w:rsidRPr="00DB432C" w:rsidRDefault="00EF2138" w:rsidP="002A26EB">
            <w:pPr>
              <w:jc w:val="left"/>
              <w:rPr>
                <w:sz w:val="16"/>
                <w:szCs w:val="16"/>
              </w:rPr>
            </w:pPr>
            <w:r w:rsidRPr="00DB432C">
              <w:rPr>
                <w:sz w:val="16"/>
                <w:szCs w:val="16"/>
              </w:rPr>
              <w:t>0.2932</w:t>
            </w:r>
          </w:p>
        </w:tc>
        <w:tc>
          <w:tcPr>
            <w:tcW w:w="1134" w:type="dxa"/>
            <w:vAlign w:val="bottom"/>
          </w:tcPr>
          <w:p w14:paraId="33FA8FCF" w14:textId="692F3FE5" w:rsidR="00EF2138" w:rsidRPr="00DB432C" w:rsidRDefault="00110DFC" w:rsidP="002A26EB">
            <w:pPr>
              <w:jc w:val="left"/>
              <w:rPr>
                <w:sz w:val="16"/>
                <w:szCs w:val="16"/>
              </w:rPr>
            </w:pPr>
            <w:r w:rsidRPr="00DB432C">
              <w:rPr>
                <w:sz w:val="16"/>
                <w:szCs w:val="16"/>
              </w:rPr>
              <w:t>2.54</w:t>
            </w:r>
          </w:p>
        </w:tc>
        <w:tc>
          <w:tcPr>
            <w:tcW w:w="1134" w:type="dxa"/>
            <w:vAlign w:val="bottom"/>
          </w:tcPr>
          <w:p w14:paraId="2E6BCD3F" w14:textId="6452743E" w:rsidR="00EF2138" w:rsidRPr="00DB432C" w:rsidRDefault="00EF2138" w:rsidP="002A26EB">
            <w:pPr>
              <w:jc w:val="left"/>
              <w:rPr>
                <w:sz w:val="16"/>
                <w:szCs w:val="16"/>
              </w:rPr>
            </w:pPr>
            <w:r w:rsidRPr="00DB432C">
              <w:rPr>
                <w:sz w:val="16"/>
                <w:szCs w:val="16"/>
              </w:rPr>
              <w:t>0.0356</w:t>
            </w:r>
          </w:p>
        </w:tc>
      </w:tr>
      <w:tr w:rsidR="00EF2138" w:rsidRPr="00DB432C" w14:paraId="39DF0163" w14:textId="77777777" w:rsidTr="008A1788">
        <w:trPr>
          <w:trHeight w:hRule="exact" w:val="284"/>
          <w:jc w:val="center"/>
        </w:trPr>
        <w:tc>
          <w:tcPr>
            <w:tcW w:w="1769" w:type="dxa"/>
          </w:tcPr>
          <w:p w14:paraId="0D82ACCB" w14:textId="7C1F1E06" w:rsidR="00EF2138" w:rsidRPr="00DB432C" w:rsidRDefault="00EF2138" w:rsidP="002A26EB">
            <w:pPr>
              <w:jc w:val="left"/>
              <w:rPr>
                <w:b/>
                <w:sz w:val="16"/>
                <w:szCs w:val="16"/>
              </w:rPr>
            </w:pPr>
            <w:r w:rsidRPr="00DB432C">
              <w:rPr>
                <w:b/>
                <w:sz w:val="16"/>
                <w:szCs w:val="16"/>
              </w:rPr>
              <w:t>MAE</w:t>
            </w:r>
          </w:p>
        </w:tc>
        <w:tc>
          <w:tcPr>
            <w:tcW w:w="1134" w:type="dxa"/>
            <w:vAlign w:val="bottom"/>
          </w:tcPr>
          <w:p w14:paraId="692BB0F3" w14:textId="250F29B6" w:rsidR="00EF2138" w:rsidRPr="00DB432C" w:rsidRDefault="00EF2138" w:rsidP="002A26EB">
            <w:pPr>
              <w:jc w:val="left"/>
              <w:rPr>
                <w:sz w:val="16"/>
                <w:szCs w:val="16"/>
              </w:rPr>
            </w:pPr>
            <w:r w:rsidRPr="00DB432C">
              <w:rPr>
                <w:sz w:val="16"/>
                <w:szCs w:val="16"/>
              </w:rPr>
              <w:t>5.301</w:t>
            </w:r>
          </w:p>
        </w:tc>
        <w:tc>
          <w:tcPr>
            <w:tcW w:w="1134" w:type="dxa"/>
            <w:vAlign w:val="bottom"/>
          </w:tcPr>
          <w:p w14:paraId="4C3045E0" w14:textId="4C5D55C4" w:rsidR="00EF2138" w:rsidRPr="00DB432C" w:rsidRDefault="00EF2138" w:rsidP="002A26EB">
            <w:pPr>
              <w:jc w:val="left"/>
              <w:rPr>
                <w:sz w:val="16"/>
                <w:szCs w:val="16"/>
              </w:rPr>
            </w:pPr>
            <w:r w:rsidRPr="00DB432C">
              <w:rPr>
                <w:sz w:val="16"/>
                <w:szCs w:val="16"/>
              </w:rPr>
              <w:t>4.2273</w:t>
            </w:r>
          </w:p>
        </w:tc>
        <w:tc>
          <w:tcPr>
            <w:tcW w:w="1134" w:type="dxa"/>
            <w:vAlign w:val="bottom"/>
          </w:tcPr>
          <w:p w14:paraId="72F575EB" w14:textId="04E6F50D" w:rsidR="00EF2138" w:rsidRPr="00DB432C" w:rsidRDefault="00EF2138" w:rsidP="002A26EB">
            <w:pPr>
              <w:jc w:val="left"/>
              <w:rPr>
                <w:sz w:val="16"/>
                <w:szCs w:val="16"/>
              </w:rPr>
            </w:pPr>
            <w:r w:rsidRPr="00DB432C">
              <w:rPr>
                <w:sz w:val="16"/>
                <w:szCs w:val="16"/>
              </w:rPr>
              <w:t>4.304</w:t>
            </w:r>
          </w:p>
        </w:tc>
        <w:tc>
          <w:tcPr>
            <w:tcW w:w="1134" w:type="dxa"/>
            <w:vAlign w:val="bottom"/>
          </w:tcPr>
          <w:p w14:paraId="4DB9A684" w14:textId="45CBC3F9" w:rsidR="00EF2138" w:rsidRPr="00DB432C" w:rsidRDefault="00EF2138" w:rsidP="002A26EB">
            <w:pPr>
              <w:jc w:val="left"/>
              <w:rPr>
                <w:sz w:val="16"/>
                <w:szCs w:val="16"/>
              </w:rPr>
            </w:pPr>
            <w:r w:rsidRPr="00DB432C">
              <w:rPr>
                <w:sz w:val="16"/>
                <w:szCs w:val="16"/>
              </w:rPr>
              <w:t>19.8258</w:t>
            </w:r>
          </w:p>
        </w:tc>
        <w:tc>
          <w:tcPr>
            <w:tcW w:w="1134" w:type="dxa"/>
            <w:vAlign w:val="bottom"/>
          </w:tcPr>
          <w:p w14:paraId="6635F064" w14:textId="286628CF" w:rsidR="00EF2138" w:rsidRPr="00DB432C" w:rsidRDefault="0066483D" w:rsidP="002A26EB">
            <w:pPr>
              <w:jc w:val="left"/>
              <w:rPr>
                <w:sz w:val="16"/>
                <w:szCs w:val="16"/>
              </w:rPr>
            </w:pPr>
            <w:r w:rsidRPr="00DB432C">
              <w:rPr>
                <w:sz w:val="16"/>
                <w:szCs w:val="16"/>
              </w:rPr>
              <w:t>1.9</w:t>
            </w:r>
            <w:r w:rsidR="00110DFC" w:rsidRPr="00DB432C">
              <w:rPr>
                <w:sz w:val="16"/>
                <w:szCs w:val="16"/>
              </w:rPr>
              <w:t>9</w:t>
            </w:r>
          </w:p>
        </w:tc>
        <w:tc>
          <w:tcPr>
            <w:tcW w:w="1134" w:type="dxa"/>
            <w:vAlign w:val="bottom"/>
          </w:tcPr>
          <w:p w14:paraId="3E540F62" w14:textId="6D34FA11" w:rsidR="00EF2138" w:rsidRPr="00DB432C" w:rsidRDefault="00EF2138" w:rsidP="002A26EB">
            <w:pPr>
              <w:jc w:val="left"/>
              <w:rPr>
                <w:sz w:val="16"/>
                <w:szCs w:val="16"/>
              </w:rPr>
            </w:pPr>
            <w:r w:rsidRPr="00DB432C">
              <w:rPr>
                <w:sz w:val="16"/>
                <w:szCs w:val="16"/>
              </w:rPr>
              <w:t>4.7956</w:t>
            </w:r>
          </w:p>
        </w:tc>
      </w:tr>
      <w:tr w:rsidR="007669F4" w:rsidRPr="00DB432C" w14:paraId="2CD5C57E" w14:textId="77777777" w:rsidTr="00586C70">
        <w:trPr>
          <w:trHeight w:hRule="exact" w:val="284"/>
          <w:jc w:val="center"/>
        </w:trPr>
        <w:tc>
          <w:tcPr>
            <w:tcW w:w="1769" w:type="dxa"/>
          </w:tcPr>
          <w:p w14:paraId="5437C81D" w14:textId="77777777" w:rsidR="007669F4" w:rsidRPr="00DB432C" w:rsidRDefault="007669F4" w:rsidP="002A26EB">
            <w:pPr>
              <w:jc w:val="left"/>
              <w:rPr>
                <w:b/>
                <w:sz w:val="16"/>
                <w:szCs w:val="16"/>
              </w:rPr>
            </w:pPr>
            <w:r w:rsidRPr="00DB432C">
              <w:rPr>
                <w:b/>
                <w:sz w:val="16"/>
                <w:szCs w:val="16"/>
              </w:rPr>
              <w:t>Variable ID</w:t>
            </w:r>
          </w:p>
          <w:p w14:paraId="38695FB9" w14:textId="7B04D92C" w:rsidR="007669F4" w:rsidRPr="00DB432C" w:rsidRDefault="007669F4" w:rsidP="002A26EB">
            <w:pPr>
              <w:jc w:val="left"/>
              <w:rPr>
                <w:b/>
                <w:sz w:val="16"/>
                <w:szCs w:val="16"/>
              </w:rPr>
            </w:pPr>
            <w:r w:rsidRPr="00DB432C">
              <w:rPr>
                <w:b/>
                <w:sz w:val="16"/>
                <w:szCs w:val="16"/>
              </w:rPr>
              <w:t>ID</w:t>
            </w:r>
          </w:p>
        </w:tc>
        <w:tc>
          <w:tcPr>
            <w:tcW w:w="1134" w:type="dxa"/>
          </w:tcPr>
          <w:p w14:paraId="3D8A18E5" w14:textId="6B164425" w:rsidR="007669F4" w:rsidRPr="00DB432C" w:rsidRDefault="007669F4" w:rsidP="002A26EB">
            <w:pPr>
              <w:jc w:val="left"/>
              <w:rPr>
                <w:sz w:val="16"/>
                <w:szCs w:val="16"/>
              </w:rPr>
            </w:pPr>
            <w:r w:rsidRPr="00DB432C">
              <w:rPr>
                <w:sz w:val="16"/>
                <w:szCs w:val="16"/>
              </w:rPr>
              <w:t>49</w:t>
            </w:r>
          </w:p>
        </w:tc>
        <w:tc>
          <w:tcPr>
            <w:tcW w:w="1134" w:type="dxa"/>
          </w:tcPr>
          <w:p w14:paraId="75E9D71D" w14:textId="71A69519" w:rsidR="007669F4" w:rsidRPr="00DB432C" w:rsidRDefault="007669F4" w:rsidP="002A26EB">
            <w:pPr>
              <w:jc w:val="left"/>
              <w:rPr>
                <w:sz w:val="16"/>
                <w:szCs w:val="16"/>
              </w:rPr>
            </w:pPr>
            <w:r w:rsidRPr="00DB432C">
              <w:rPr>
                <w:sz w:val="16"/>
                <w:szCs w:val="16"/>
              </w:rPr>
              <w:t>50</w:t>
            </w:r>
          </w:p>
        </w:tc>
        <w:tc>
          <w:tcPr>
            <w:tcW w:w="1134" w:type="dxa"/>
          </w:tcPr>
          <w:p w14:paraId="26EE7025" w14:textId="4D1CDBD1" w:rsidR="007669F4" w:rsidRPr="00DB432C" w:rsidRDefault="007669F4" w:rsidP="002A26EB">
            <w:pPr>
              <w:jc w:val="left"/>
              <w:rPr>
                <w:sz w:val="16"/>
                <w:szCs w:val="16"/>
              </w:rPr>
            </w:pPr>
            <w:r w:rsidRPr="00DB432C">
              <w:rPr>
                <w:sz w:val="16"/>
                <w:szCs w:val="16"/>
              </w:rPr>
              <w:t>51</w:t>
            </w:r>
          </w:p>
        </w:tc>
        <w:tc>
          <w:tcPr>
            <w:tcW w:w="1134" w:type="dxa"/>
          </w:tcPr>
          <w:p w14:paraId="2450F19E" w14:textId="49E2C0DD" w:rsidR="007669F4" w:rsidRPr="00DB432C" w:rsidRDefault="007669F4" w:rsidP="002A26EB">
            <w:pPr>
              <w:jc w:val="left"/>
              <w:rPr>
                <w:sz w:val="16"/>
                <w:szCs w:val="16"/>
              </w:rPr>
            </w:pPr>
            <w:r w:rsidRPr="00DB432C">
              <w:rPr>
                <w:sz w:val="16"/>
                <w:szCs w:val="16"/>
              </w:rPr>
              <w:t>52</w:t>
            </w:r>
          </w:p>
        </w:tc>
        <w:tc>
          <w:tcPr>
            <w:tcW w:w="1134" w:type="dxa"/>
          </w:tcPr>
          <w:p w14:paraId="5051FA63" w14:textId="76D966C1" w:rsidR="007669F4" w:rsidRPr="00DB432C" w:rsidRDefault="007669F4" w:rsidP="002A26EB">
            <w:pPr>
              <w:jc w:val="left"/>
              <w:rPr>
                <w:sz w:val="16"/>
                <w:szCs w:val="16"/>
              </w:rPr>
            </w:pPr>
            <w:r w:rsidRPr="00DB432C">
              <w:rPr>
                <w:sz w:val="16"/>
                <w:szCs w:val="16"/>
              </w:rPr>
              <w:t>53</w:t>
            </w:r>
          </w:p>
        </w:tc>
        <w:tc>
          <w:tcPr>
            <w:tcW w:w="1134" w:type="dxa"/>
          </w:tcPr>
          <w:p w14:paraId="73FF8672" w14:textId="1A6C8901" w:rsidR="007669F4" w:rsidRPr="00DB432C" w:rsidRDefault="007669F4" w:rsidP="002A26EB">
            <w:pPr>
              <w:jc w:val="left"/>
              <w:rPr>
                <w:sz w:val="16"/>
                <w:szCs w:val="16"/>
              </w:rPr>
            </w:pPr>
            <w:r w:rsidRPr="00DB432C">
              <w:rPr>
                <w:sz w:val="16"/>
                <w:szCs w:val="16"/>
              </w:rPr>
              <w:t>54</w:t>
            </w:r>
          </w:p>
        </w:tc>
      </w:tr>
      <w:tr w:rsidR="00EF2138" w:rsidRPr="00DB432C" w14:paraId="70CF0403" w14:textId="77777777" w:rsidTr="006B4675">
        <w:trPr>
          <w:trHeight w:hRule="exact" w:val="284"/>
          <w:jc w:val="center"/>
        </w:trPr>
        <w:tc>
          <w:tcPr>
            <w:tcW w:w="1769" w:type="dxa"/>
          </w:tcPr>
          <w:p w14:paraId="200632D7" w14:textId="70A6760A" w:rsidR="00EF2138" w:rsidRPr="00DB432C" w:rsidRDefault="00EF2138" w:rsidP="002A26EB">
            <w:pPr>
              <w:jc w:val="left"/>
              <w:rPr>
                <w:b/>
                <w:sz w:val="16"/>
                <w:szCs w:val="16"/>
              </w:rPr>
            </w:pPr>
            <w:r w:rsidRPr="00DB432C">
              <w:rPr>
                <w:b/>
                <w:sz w:val="16"/>
                <w:szCs w:val="16"/>
              </w:rPr>
              <w:t>MAPE</w:t>
            </w:r>
          </w:p>
        </w:tc>
        <w:tc>
          <w:tcPr>
            <w:tcW w:w="1134" w:type="dxa"/>
            <w:vAlign w:val="bottom"/>
          </w:tcPr>
          <w:p w14:paraId="28D92132" w14:textId="6843A396" w:rsidR="00EF2138" w:rsidRPr="00DB432C" w:rsidRDefault="00EF2138" w:rsidP="002A26EB">
            <w:pPr>
              <w:jc w:val="left"/>
              <w:rPr>
                <w:sz w:val="16"/>
                <w:szCs w:val="16"/>
              </w:rPr>
            </w:pPr>
            <w:r w:rsidRPr="00DB432C">
              <w:rPr>
                <w:sz w:val="16"/>
                <w:szCs w:val="16"/>
              </w:rPr>
              <w:t>0.0139</w:t>
            </w:r>
          </w:p>
        </w:tc>
        <w:tc>
          <w:tcPr>
            <w:tcW w:w="1134" w:type="dxa"/>
            <w:vAlign w:val="bottom"/>
          </w:tcPr>
          <w:p w14:paraId="2CDB52C2" w14:textId="2314BCCC" w:rsidR="00EF2138" w:rsidRPr="00DB432C" w:rsidRDefault="00EF2138" w:rsidP="002A26EB">
            <w:pPr>
              <w:jc w:val="left"/>
              <w:rPr>
                <w:sz w:val="16"/>
                <w:szCs w:val="16"/>
              </w:rPr>
            </w:pPr>
            <w:r w:rsidRPr="00DB432C">
              <w:rPr>
                <w:sz w:val="16"/>
                <w:szCs w:val="16"/>
              </w:rPr>
              <w:t>0.0139</w:t>
            </w:r>
          </w:p>
        </w:tc>
        <w:tc>
          <w:tcPr>
            <w:tcW w:w="1134" w:type="dxa"/>
            <w:vAlign w:val="bottom"/>
          </w:tcPr>
          <w:p w14:paraId="75029CE9" w14:textId="06FE78B5" w:rsidR="00EF2138" w:rsidRPr="00DB432C" w:rsidRDefault="00EF2138" w:rsidP="002A26EB">
            <w:pPr>
              <w:jc w:val="left"/>
              <w:rPr>
                <w:sz w:val="16"/>
                <w:szCs w:val="16"/>
              </w:rPr>
            </w:pPr>
            <w:r w:rsidRPr="00DB432C">
              <w:rPr>
                <w:sz w:val="16"/>
                <w:szCs w:val="16"/>
              </w:rPr>
              <w:t>0.0146</w:t>
            </w:r>
          </w:p>
        </w:tc>
        <w:tc>
          <w:tcPr>
            <w:tcW w:w="1134" w:type="dxa"/>
            <w:vAlign w:val="bottom"/>
          </w:tcPr>
          <w:p w14:paraId="004A9EF1" w14:textId="466BC64B" w:rsidR="00EF2138" w:rsidRPr="00DB432C" w:rsidRDefault="00EF2138" w:rsidP="002A26EB">
            <w:pPr>
              <w:jc w:val="left"/>
              <w:rPr>
                <w:sz w:val="16"/>
                <w:szCs w:val="16"/>
              </w:rPr>
            </w:pPr>
            <w:r w:rsidRPr="00DB432C">
              <w:rPr>
                <w:sz w:val="16"/>
                <w:szCs w:val="16"/>
              </w:rPr>
              <w:t>0.0198</w:t>
            </w:r>
          </w:p>
        </w:tc>
        <w:tc>
          <w:tcPr>
            <w:tcW w:w="1134" w:type="dxa"/>
            <w:vAlign w:val="bottom"/>
          </w:tcPr>
          <w:p w14:paraId="49C0469D" w14:textId="1ECFCE98" w:rsidR="00EF2138" w:rsidRPr="00DB432C" w:rsidRDefault="00EF2138" w:rsidP="002A26EB">
            <w:pPr>
              <w:jc w:val="left"/>
              <w:rPr>
                <w:sz w:val="16"/>
                <w:szCs w:val="16"/>
              </w:rPr>
            </w:pPr>
            <w:r w:rsidRPr="00DB432C">
              <w:rPr>
                <w:sz w:val="16"/>
                <w:szCs w:val="16"/>
              </w:rPr>
              <w:t>0.0179</w:t>
            </w:r>
          </w:p>
        </w:tc>
        <w:tc>
          <w:tcPr>
            <w:tcW w:w="1134" w:type="dxa"/>
            <w:vAlign w:val="bottom"/>
          </w:tcPr>
          <w:p w14:paraId="7061BE50" w14:textId="0B653752" w:rsidR="00EF2138" w:rsidRPr="00DB432C" w:rsidRDefault="00EF2138" w:rsidP="002A26EB">
            <w:pPr>
              <w:jc w:val="left"/>
              <w:rPr>
                <w:sz w:val="16"/>
                <w:szCs w:val="16"/>
              </w:rPr>
            </w:pPr>
            <w:r w:rsidRPr="00DB432C">
              <w:rPr>
                <w:sz w:val="16"/>
                <w:szCs w:val="16"/>
              </w:rPr>
              <w:t>0.0087</w:t>
            </w:r>
          </w:p>
        </w:tc>
      </w:tr>
      <w:tr w:rsidR="00EF2138" w:rsidRPr="00DB432C" w14:paraId="2A483B3E" w14:textId="77777777" w:rsidTr="006B4675">
        <w:trPr>
          <w:trHeight w:hRule="exact" w:val="284"/>
          <w:jc w:val="center"/>
        </w:trPr>
        <w:tc>
          <w:tcPr>
            <w:tcW w:w="1769" w:type="dxa"/>
          </w:tcPr>
          <w:p w14:paraId="30945E40" w14:textId="7EF05285" w:rsidR="00EF2138" w:rsidRPr="00DB432C" w:rsidRDefault="00EF2138" w:rsidP="002A26EB">
            <w:pPr>
              <w:jc w:val="left"/>
              <w:rPr>
                <w:b/>
                <w:sz w:val="16"/>
                <w:szCs w:val="16"/>
              </w:rPr>
            </w:pPr>
            <w:r w:rsidRPr="00DB432C">
              <w:rPr>
                <w:b/>
                <w:sz w:val="16"/>
                <w:szCs w:val="16"/>
              </w:rPr>
              <w:t>MAE</w:t>
            </w:r>
          </w:p>
        </w:tc>
        <w:tc>
          <w:tcPr>
            <w:tcW w:w="1134" w:type="dxa"/>
            <w:vAlign w:val="bottom"/>
          </w:tcPr>
          <w:p w14:paraId="46F078D1" w14:textId="5D08A32B" w:rsidR="00EF2138" w:rsidRPr="00DB432C" w:rsidRDefault="00EF2138" w:rsidP="002A26EB">
            <w:pPr>
              <w:jc w:val="left"/>
              <w:rPr>
                <w:sz w:val="16"/>
                <w:szCs w:val="16"/>
              </w:rPr>
            </w:pPr>
            <w:r w:rsidRPr="00DB432C">
              <w:rPr>
                <w:sz w:val="16"/>
                <w:szCs w:val="16"/>
              </w:rPr>
              <w:t>5.3462</w:t>
            </w:r>
          </w:p>
        </w:tc>
        <w:tc>
          <w:tcPr>
            <w:tcW w:w="1134" w:type="dxa"/>
            <w:vAlign w:val="bottom"/>
          </w:tcPr>
          <w:p w14:paraId="1257D347" w14:textId="5910E724" w:rsidR="00EF2138" w:rsidRPr="00DB432C" w:rsidRDefault="00EF2138" w:rsidP="002A26EB">
            <w:pPr>
              <w:jc w:val="left"/>
              <w:rPr>
                <w:sz w:val="16"/>
                <w:szCs w:val="16"/>
              </w:rPr>
            </w:pPr>
            <w:r w:rsidRPr="00DB432C">
              <w:rPr>
                <w:sz w:val="16"/>
                <w:szCs w:val="16"/>
              </w:rPr>
              <w:t>5.5941</w:t>
            </w:r>
          </w:p>
        </w:tc>
        <w:tc>
          <w:tcPr>
            <w:tcW w:w="1134" w:type="dxa"/>
            <w:vAlign w:val="bottom"/>
          </w:tcPr>
          <w:p w14:paraId="4E510D1B" w14:textId="671CF651" w:rsidR="00EF2138" w:rsidRPr="00DB432C" w:rsidRDefault="00EF2138" w:rsidP="002A26EB">
            <w:pPr>
              <w:jc w:val="left"/>
              <w:rPr>
                <w:sz w:val="16"/>
                <w:szCs w:val="16"/>
              </w:rPr>
            </w:pPr>
            <w:r w:rsidRPr="00DB432C">
              <w:rPr>
                <w:sz w:val="16"/>
                <w:szCs w:val="16"/>
              </w:rPr>
              <w:t>5.8416</w:t>
            </w:r>
          </w:p>
        </w:tc>
        <w:tc>
          <w:tcPr>
            <w:tcW w:w="1134" w:type="dxa"/>
            <w:vAlign w:val="bottom"/>
          </w:tcPr>
          <w:p w14:paraId="16709522" w14:textId="0F1057F5" w:rsidR="00EF2138" w:rsidRPr="00DB432C" w:rsidRDefault="00EF2138" w:rsidP="002A26EB">
            <w:pPr>
              <w:jc w:val="left"/>
              <w:rPr>
                <w:sz w:val="16"/>
                <w:szCs w:val="16"/>
              </w:rPr>
            </w:pPr>
            <w:r w:rsidRPr="00DB432C">
              <w:rPr>
                <w:sz w:val="16"/>
                <w:szCs w:val="16"/>
              </w:rPr>
              <w:t>5.3854</w:t>
            </w:r>
          </w:p>
        </w:tc>
        <w:tc>
          <w:tcPr>
            <w:tcW w:w="1134" w:type="dxa"/>
            <w:vAlign w:val="bottom"/>
          </w:tcPr>
          <w:p w14:paraId="78160866" w14:textId="208D3DF5" w:rsidR="00EF2138" w:rsidRPr="00DB432C" w:rsidRDefault="00EF2138" w:rsidP="002A26EB">
            <w:pPr>
              <w:jc w:val="left"/>
              <w:rPr>
                <w:sz w:val="16"/>
                <w:szCs w:val="16"/>
              </w:rPr>
            </w:pPr>
            <w:r w:rsidRPr="00DB432C">
              <w:rPr>
                <w:sz w:val="16"/>
                <w:szCs w:val="16"/>
              </w:rPr>
              <w:t>4.8012</w:t>
            </w:r>
          </w:p>
        </w:tc>
        <w:tc>
          <w:tcPr>
            <w:tcW w:w="1134" w:type="dxa"/>
            <w:vAlign w:val="bottom"/>
          </w:tcPr>
          <w:p w14:paraId="004D231A" w14:textId="2EC478EC" w:rsidR="00EF2138" w:rsidRPr="00DB432C" w:rsidRDefault="00EF2138" w:rsidP="002A26EB">
            <w:pPr>
              <w:jc w:val="left"/>
              <w:rPr>
                <w:sz w:val="16"/>
                <w:szCs w:val="16"/>
              </w:rPr>
            </w:pPr>
            <w:r w:rsidRPr="00DB432C">
              <w:rPr>
                <w:sz w:val="16"/>
                <w:szCs w:val="16"/>
              </w:rPr>
              <w:t>0.0696</w:t>
            </w:r>
          </w:p>
        </w:tc>
      </w:tr>
      <w:tr w:rsidR="007669F4" w:rsidRPr="00DB432C" w14:paraId="2366993F" w14:textId="77777777" w:rsidTr="00586C70">
        <w:trPr>
          <w:trHeight w:hRule="exact" w:val="284"/>
          <w:jc w:val="center"/>
        </w:trPr>
        <w:tc>
          <w:tcPr>
            <w:tcW w:w="1769" w:type="dxa"/>
          </w:tcPr>
          <w:p w14:paraId="0157C2D3" w14:textId="77777777" w:rsidR="007669F4" w:rsidRPr="00DB432C" w:rsidRDefault="007669F4" w:rsidP="002A26EB">
            <w:pPr>
              <w:jc w:val="left"/>
              <w:rPr>
                <w:b/>
                <w:sz w:val="16"/>
                <w:szCs w:val="16"/>
              </w:rPr>
            </w:pPr>
            <w:r w:rsidRPr="00DB432C">
              <w:rPr>
                <w:b/>
                <w:sz w:val="16"/>
                <w:szCs w:val="16"/>
              </w:rPr>
              <w:t>Variable ID</w:t>
            </w:r>
          </w:p>
          <w:p w14:paraId="50D9D828" w14:textId="1ED9CFCD" w:rsidR="007669F4" w:rsidRPr="00DB432C" w:rsidRDefault="007669F4" w:rsidP="002A26EB">
            <w:pPr>
              <w:jc w:val="left"/>
              <w:rPr>
                <w:b/>
                <w:sz w:val="16"/>
                <w:szCs w:val="16"/>
              </w:rPr>
            </w:pPr>
            <w:r w:rsidRPr="00DB432C">
              <w:rPr>
                <w:b/>
                <w:sz w:val="16"/>
                <w:szCs w:val="16"/>
              </w:rPr>
              <w:t>ID</w:t>
            </w:r>
          </w:p>
        </w:tc>
        <w:tc>
          <w:tcPr>
            <w:tcW w:w="1134" w:type="dxa"/>
          </w:tcPr>
          <w:p w14:paraId="5046541E" w14:textId="67A37FED" w:rsidR="007669F4" w:rsidRPr="00DB432C" w:rsidRDefault="007669F4" w:rsidP="002A26EB">
            <w:pPr>
              <w:jc w:val="left"/>
              <w:rPr>
                <w:sz w:val="16"/>
                <w:szCs w:val="16"/>
              </w:rPr>
            </w:pPr>
            <w:r w:rsidRPr="00DB432C">
              <w:rPr>
                <w:sz w:val="16"/>
                <w:szCs w:val="16"/>
              </w:rPr>
              <w:t>55</w:t>
            </w:r>
          </w:p>
        </w:tc>
        <w:tc>
          <w:tcPr>
            <w:tcW w:w="1134" w:type="dxa"/>
          </w:tcPr>
          <w:p w14:paraId="3515D7B8" w14:textId="01E6F3FA" w:rsidR="007669F4" w:rsidRPr="00DB432C" w:rsidRDefault="007669F4" w:rsidP="002A26EB">
            <w:pPr>
              <w:jc w:val="left"/>
              <w:rPr>
                <w:sz w:val="16"/>
                <w:szCs w:val="16"/>
              </w:rPr>
            </w:pPr>
            <w:r w:rsidRPr="00DB432C">
              <w:rPr>
                <w:sz w:val="16"/>
                <w:szCs w:val="16"/>
              </w:rPr>
              <w:t>56</w:t>
            </w:r>
          </w:p>
        </w:tc>
        <w:tc>
          <w:tcPr>
            <w:tcW w:w="1134" w:type="dxa"/>
          </w:tcPr>
          <w:p w14:paraId="22017900" w14:textId="3DA4E720" w:rsidR="007669F4" w:rsidRPr="00DB432C" w:rsidRDefault="007669F4" w:rsidP="002A26EB">
            <w:pPr>
              <w:jc w:val="left"/>
              <w:rPr>
                <w:sz w:val="16"/>
                <w:szCs w:val="16"/>
              </w:rPr>
            </w:pPr>
            <w:r w:rsidRPr="00DB432C">
              <w:rPr>
                <w:sz w:val="16"/>
                <w:szCs w:val="16"/>
              </w:rPr>
              <w:t>57</w:t>
            </w:r>
          </w:p>
        </w:tc>
        <w:tc>
          <w:tcPr>
            <w:tcW w:w="1134" w:type="dxa"/>
          </w:tcPr>
          <w:p w14:paraId="2D8BAF98" w14:textId="0D3514F7" w:rsidR="007669F4" w:rsidRPr="00DB432C" w:rsidRDefault="007669F4" w:rsidP="002A26EB">
            <w:pPr>
              <w:jc w:val="left"/>
              <w:rPr>
                <w:sz w:val="16"/>
                <w:szCs w:val="16"/>
              </w:rPr>
            </w:pPr>
            <w:r w:rsidRPr="00DB432C">
              <w:rPr>
                <w:sz w:val="16"/>
                <w:szCs w:val="16"/>
              </w:rPr>
              <w:t>58</w:t>
            </w:r>
          </w:p>
        </w:tc>
        <w:tc>
          <w:tcPr>
            <w:tcW w:w="1134" w:type="dxa"/>
          </w:tcPr>
          <w:p w14:paraId="62DC35B4" w14:textId="59EC98D6" w:rsidR="007669F4" w:rsidRPr="00DB432C" w:rsidRDefault="007669F4" w:rsidP="002A26EB">
            <w:pPr>
              <w:jc w:val="left"/>
              <w:rPr>
                <w:sz w:val="16"/>
                <w:szCs w:val="16"/>
              </w:rPr>
            </w:pPr>
            <w:r w:rsidRPr="00DB432C">
              <w:rPr>
                <w:sz w:val="16"/>
                <w:szCs w:val="16"/>
              </w:rPr>
              <w:t>59</w:t>
            </w:r>
          </w:p>
        </w:tc>
        <w:tc>
          <w:tcPr>
            <w:tcW w:w="1134" w:type="dxa"/>
          </w:tcPr>
          <w:p w14:paraId="35053247" w14:textId="552C52F9" w:rsidR="007669F4" w:rsidRPr="00DB432C" w:rsidRDefault="007669F4" w:rsidP="002A26EB">
            <w:pPr>
              <w:jc w:val="left"/>
              <w:rPr>
                <w:sz w:val="16"/>
                <w:szCs w:val="16"/>
              </w:rPr>
            </w:pPr>
            <w:r w:rsidRPr="00DB432C">
              <w:rPr>
                <w:sz w:val="16"/>
                <w:szCs w:val="16"/>
              </w:rPr>
              <w:t>60</w:t>
            </w:r>
          </w:p>
        </w:tc>
      </w:tr>
      <w:tr w:rsidR="00EF2138" w:rsidRPr="00DB432C" w14:paraId="6EB0881F" w14:textId="77777777" w:rsidTr="006B4675">
        <w:trPr>
          <w:trHeight w:hRule="exact" w:val="284"/>
          <w:jc w:val="center"/>
        </w:trPr>
        <w:tc>
          <w:tcPr>
            <w:tcW w:w="1769" w:type="dxa"/>
          </w:tcPr>
          <w:p w14:paraId="3211DC5B" w14:textId="33E124EC" w:rsidR="00EF2138" w:rsidRPr="00DB432C" w:rsidRDefault="00EF2138" w:rsidP="002A26EB">
            <w:pPr>
              <w:jc w:val="left"/>
              <w:rPr>
                <w:b/>
                <w:sz w:val="16"/>
                <w:szCs w:val="16"/>
              </w:rPr>
            </w:pPr>
            <w:r w:rsidRPr="00DB432C">
              <w:rPr>
                <w:b/>
                <w:sz w:val="16"/>
                <w:szCs w:val="16"/>
              </w:rPr>
              <w:t>MAPE</w:t>
            </w:r>
          </w:p>
        </w:tc>
        <w:tc>
          <w:tcPr>
            <w:tcW w:w="1134" w:type="dxa"/>
            <w:vAlign w:val="bottom"/>
          </w:tcPr>
          <w:p w14:paraId="723F5A0F" w14:textId="19D5B765" w:rsidR="00EF2138" w:rsidRPr="00DB432C" w:rsidRDefault="00EF2138" w:rsidP="002A26EB">
            <w:pPr>
              <w:jc w:val="left"/>
              <w:rPr>
                <w:sz w:val="16"/>
                <w:szCs w:val="16"/>
              </w:rPr>
            </w:pPr>
            <w:r w:rsidRPr="00DB432C">
              <w:rPr>
                <w:sz w:val="16"/>
                <w:szCs w:val="16"/>
              </w:rPr>
              <w:t>N/A</w:t>
            </w:r>
          </w:p>
        </w:tc>
        <w:tc>
          <w:tcPr>
            <w:tcW w:w="1134" w:type="dxa"/>
            <w:vAlign w:val="bottom"/>
          </w:tcPr>
          <w:p w14:paraId="036EEAD6" w14:textId="48EA2283" w:rsidR="00EF2138" w:rsidRPr="00DB432C" w:rsidRDefault="00EF2138" w:rsidP="002A26EB">
            <w:pPr>
              <w:jc w:val="left"/>
              <w:rPr>
                <w:sz w:val="16"/>
                <w:szCs w:val="16"/>
              </w:rPr>
            </w:pPr>
            <w:r w:rsidRPr="00DB432C">
              <w:rPr>
                <w:sz w:val="16"/>
                <w:szCs w:val="16"/>
              </w:rPr>
              <w:t>0.0042</w:t>
            </w:r>
          </w:p>
        </w:tc>
        <w:tc>
          <w:tcPr>
            <w:tcW w:w="1134" w:type="dxa"/>
            <w:vAlign w:val="bottom"/>
          </w:tcPr>
          <w:p w14:paraId="5133D11C" w14:textId="40C75262" w:rsidR="00EF2138" w:rsidRPr="00DB432C" w:rsidRDefault="00EF2138" w:rsidP="002A26EB">
            <w:pPr>
              <w:jc w:val="left"/>
              <w:rPr>
                <w:sz w:val="16"/>
                <w:szCs w:val="16"/>
              </w:rPr>
            </w:pPr>
            <w:r w:rsidRPr="00DB432C">
              <w:rPr>
                <w:sz w:val="16"/>
                <w:szCs w:val="16"/>
              </w:rPr>
              <w:t>0.0013</w:t>
            </w:r>
          </w:p>
        </w:tc>
        <w:tc>
          <w:tcPr>
            <w:tcW w:w="1134" w:type="dxa"/>
            <w:vAlign w:val="bottom"/>
          </w:tcPr>
          <w:p w14:paraId="4BE9EFF2" w14:textId="3D1640DE" w:rsidR="00EF2138" w:rsidRPr="00DB432C" w:rsidRDefault="00EF2138" w:rsidP="002A26EB">
            <w:pPr>
              <w:jc w:val="left"/>
              <w:rPr>
                <w:sz w:val="16"/>
                <w:szCs w:val="16"/>
              </w:rPr>
            </w:pPr>
            <w:r w:rsidRPr="00DB432C">
              <w:rPr>
                <w:sz w:val="16"/>
                <w:szCs w:val="16"/>
              </w:rPr>
              <w:t>0.001</w:t>
            </w:r>
          </w:p>
        </w:tc>
        <w:tc>
          <w:tcPr>
            <w:tcW w:w="1134" w:type="dxa"/>
            <w:vAlign w:val="bottom"/>
          </w:tcPr>
          <w:p w14:paraId="68A6E968" w14:textId="78BEBF8D" w:rsidR="00EF2138" w:rsidRPr="00DB432C" w:rsidRDefault="00EF2138" w:rsidP="002A26EB">
            <w:pPr>
              <w:jc w:val="left"/>
              <w:rPr>
                <w:sz w:val="16"/>
                <w:szCs w:val="16"/>
              </w:rPr>
            </w:pPr>
            <w:r w:rsidRPr="00DB432C">
              <w:rPr>
                <w:sz w:val="16"/>
                <w:szCs w:val="16"/>
              </w:rPr>
              <w:t>0.2002</w:t>
            </w:r>
          </w:p>
        </w:tc>
        <w:tc>
          <w:tcPr>
            <w:tcW w:w="1134" w:type="dxa"/>
            <w:vAlign w:val="bottom"/>
          </w:tcPr>
          <w:p w14:paraId="66553A75" w14:textId="27DA0AA9" w:rsidR="00EF2138" w:rsidRPr="00DB432C" w:rsidRDefault="00EF2138" w:rsidP="002A26EB">
            <w:pPr>
              <w:jc w:val="left"/>
              <w:rPr>
                <w:sz w:val="16"/>
                <w:szCs w:val="16"/>
              </w:rPr>
            </w:pPr>
            <w:r w:rsidRPr="00DB432C">
              <w:rPr>
                <w:sz w:val="16"/>
                <w:szCs w:val="16"/>
              </w:rPr>
              <w:t>7.0826</w:t>
            </w:r>
          </w:p>
        </w:tc>
      </w:tr>
      <w:tr w:rsidR="00EF2138" w:rsidRPr="00DB432C" w14:paraId="792F0BDA" w14:textId="77777777" w:rsidTr="006B4675">
        <w:trPr>
          <w:trHeight w:hRule="exact" w:val="284"/>
          <w:jc w:val="center"/>
        </w:trPr>
        <w:tc>
          <w:tcPr>
            <w:tcW w:w="1769" w:type="dxa"/>
          </w:tcPr>
          <w:p w14:paraId="45DB5299" w14:textId="4278EEF6" w:rsidR="00EF2138" w:rsidRPr="00DB432C" w:rsidRDefault="00EF2138" w:rsidP="002A26EB">
            <w:pPr>
              <w:jc w:val="left"/>
              <w:rPr>
                <w:b/>
                <w:sz w:val="16"/>
                <w:szCs w:val="16"/>
              </w:rPr>
            </w:pPr>
            <w:r w:rsidRPr="00DB432C">
              <w:rPr>
                <w:b/>
                <w:sz w:val="16"/>
                <w:szCs w:val="16"/>
              </w:rPr>
              <w:t>MAE</w:t>
            </w:r>
          </w:p>
        </w:tc>
        <w:tc>
          <w:tcPr>
            <w:tcW w:w="1134" w:type="dxa"/>
            <w:vAlign w:val="bottom"/>
          </w:tcPr>
          <w:p w14:paraId="09FC9938" w14:textId="3152CF6B" w:rsidR="00EF2138" w:rsidRPr="00DB432C" w:rsidRDefault="00EF2138" w:rsidP="002A26EB">
            <w:pPr>
              <w:jc w:val="left"/>
              <w:rPr>
                <w:sz w:val="16"/>
                <w:szCs w:val="16"/>
              </w:rPr>
            </w:pPr>
            <w:r w:rsidRPr="00DB432C">
              <w:rPr>
                <w:sz w:val="16"/>
                <w:szCs w:val="16"/>
              </w:rPr>
              <w:t>N/A</w:t>
            </w:r>
          </w:p>
        </w:tc>
        <w:tc>
          <w:tcPr>
            <w:tcW w:w="1134" w:type="dxa"/>
            <w:vAlign w:val="bottom"/>
          </w:tcPr>
          <w:p w14:paraId="3A8EA075" w14:textId="72D7C677" w:rsidR="00EF2138" w:rsidRPr="00DB432C" w:rsidRDefault="00EF2138" w:rsidP="002A26EB">
            <w:pPr>
              <w:jc w:val="left"/>
              <w:rPr>
                <w:sz w:val="16"/>
                <w:szCs w:val="16"/>
              </w:rPr>
            </w:pPr>
            <w:r w:rsidRPr="00DB432C">
              <w:rPr>
                <w:sz w:val="16"/>
                <w:szCs w:val="16"/>
              </w:rPr>
              <w:t>0.1149</w:t>
            </w:r>
          </w:p>
        </w:tc>
        <w:tc>
          <w:tcPr>
            <w:tcW w:w="1134" w:type="dxa"/>
            <w:vAlign w:val="bottom"/>
          </w:tcPr>
          <w:p w14:paraId="0CAE7B4E" w14:textId="38DB29DA" w:rsidR="00EF2138" w:rsidRPr="00DB432C" w:rsidRDefault="00EF2138" w:rsidP="002A26EB">
            <w:pPr>
              <w:jc w:val="left"/>
              <w:rPr>
                <w:sz w:val="16"/>
                <w:szCs w:val="16"/>
              </w:rPr>
            </w:pPr>
            <w:r w:rsidRPr="00DB432C">
              <w:rPr>
                <w:sz w:val="16"/>
                <w:szCs w:val="16"/>
              </w:rPr>
              <w:t>0.137</w:t>
            </w:r>
          </w:p>
        </w:tc>
        <w:tc>
          <w:tcPr>
            <w:tcW w:w="1134" w:type="dxa"/>
            <w:vAlign w:val="bottom"/>
          </w:tcPr>
          <w:p w14:paraId="1CBD07CD" w14:textId="43299E67" w:rsidR="00EF2138" w:rsidRPr="00DB432C" w:rsidRDefault="00EF2138" w:rsidP="002A26EB">
            <w:pPr>
              <w:jc w:val="left"/>
              <w:rPr>
                <w:sz w:val="16"/>
                <w:szCs w:val="16"/>
              </w:rPr>
            </w:pPr>
            <w:r w:rsidRPr="00DB432C">
              <w:rPr>
                <w:sz w:val="16"/>
                <w:szCs w:val="16"/>
              </w:rPr>
              <w:t>0.0241</w:t>
            </w:r>
          </w:p>
        </w:tc>
        <w:tc>
          <w:tcPr>
            <w:tcW w:w="1134" w:type="dxa"/>
            <w:vAlign w:val="bottom"/>
          </w:tcPr>
          <w:p w14:paraId="1AE0FA3F" w14:textId="7B980A66" w:rsidR="00EF2138" w:rsidRPr="00DB432C" w:rsidRDefault="00EF2138" w:rsidP="002A26EB">
            <w:pPr>
              <w:jc w:val="left"/>
              <w:rPr>
                <w:sz w:val="16"/>
                <w:szCs w:val="16"/>
              </w:rPr>
            </w:pPr>
            <w:r w:rsidRPr="00DB432C">
              <w:rPr>
                <w:sz w:val="16"/>
                <w:szCs w:val="16"/>
              </w:rPr>
              <w:t>1.0025</w:t>
            </w:r>
          </w:p>
        </w:tc>
        <w:tc>
          <w:tcPr>
            <w:tcW w:w="1134" w:type="dxa"/>
            <w:vAlign w:val="bottom"/>
          </w:tcPr>
          <w:p w14:paraId="43ED1442" w14:textId="671A72F7" w:rsidR="00EF2138" w:rsidRPr="00DB432C" w:rsidRDefault="00EF2138" w:rsidP="002A26EB">
            <w:pPr>
              <w:jc w:val="left"/>
              <w:rPr>
                <w:sz w:val="16"/>
                <w:szCs w:val="16"/>
              </w:rPr>
            </w:pPr>
            <w:r w:rsidRPr="00DB432C">
              <w:rPr>
                <w:sz w:val="16"/>
                <w:szCs w:val="16"/>
              </w:rPr>
              <w:t>2.199</w:t>
            </w:r>
          </w:p>
        </w:tc>
      </w:tr>
      <w:tr w:rsidR="007669F4" w:rsidRPr="00DB432C" w14:paraId="1DBCAAB5" w14:textId="77777777" w:rsidTr="00586C70">
        <w:trPr>
          <w:trHeight w:hRule="exact" w:val="284"/>
          <w:jc w:val="center"/>
        </w:trPr>
        <w:tc>
          <w:tcPr>
            <w:tcW w:w="1769" w:type="dxa"/>
          </w:tcPr>
          <w:p w14:paraId="19C14BC3" w14:textId="77777777" w:rsidR="007669F4" w:rsidRPr="00DB432C" w:rsidRDefault="007669F4" w:rsidP="002A26EB">
            <w:pPr>
              <w:jc w:val="left"/>
              <w:rPr>
                <w:b/>
                <w:sz w:val="16"/>
                <w:szCs w:val="16"/>
              </w:rPr>
            </w:pPr>
            <w:r w:rsidRPr="00DB432C">
              <w:rPr>
                <w:b/>
                <w:sz w:val="16"/>
                <w:szCs w:val="16"/>
              </w:rPr>
              <w:t>Variable ID</w:t>
            </w:r>
          </w:p>
          <w:p w14:paraId="05630381" w14:textId="27843B34" w:rsidR="007669F4" w:rsidRPr="00DB432C" w:rsidRDefault="007669F4" w:rsidP="002A26EB">
            <w:pPr>
              <w:jc w:val="left"/>
              <w:rPr>
                <w:b/>
                <w:sz w:val="16"/>
                <w:szCs w:val="16"/>
              </w:rPr>
            </w:pPr>
            <w:r w:rsidRPr="00DB432C">
              <w:rPr>
                <w:b/>
                <w:sz w:val="16"/>
                <w:szCs w:val="16"/>
              </w:rPr>
              <w:t>ID</w:t>
            </w:r>
          </w:p>
        </w:tc>
        <w:tc>
          <w:tcPr>
            <w:tcW w:w="1134" w:type="dxa"/>
          </w:tcPr>
          <w:p w14:paraId="428A1141" w14:textId="29540D4B" w:rsidR="007669F4" w:rsidRPr="00DB432C" w:rsidRDefault="007669F4" w:rsidP="002A26EB">
            <w:pPr>
              <w:jc w:val="left"/>
              <w:rPr>
                <w:sz w:val="16"/>
                <w:szCs w:val="16"/>
              </w:rPr>
            </w:pPr>
            <w:r w:rsidRPr="00DB432C">
              <w:rPr>
                <w:sz w:val="16"/>
                <w:szCs w:val="16"/>
              </w:rPr>
              <w:t>61</w:t>
            </w:r>
          </w:p>
        </w:tc>
        <w:tc>
          <w:tcPr>
            <w:tcW w:w="1134" w:type="dxa"/>
          </w:tcPr>
          <w:p w14:paraId="45C4B697" w14:textId="387B9D0E" w:rsidR="007669F4" w:rsidRPr="00DB432C" w:rsidRDefault="007669F4" w:rsidP="002A26EB">
            <w:pPr>
              <w:jc w:val="left"/>
              <w:rPr>
                <w:sz w:val="16"/>
                <w:szCs w:val="16"/>
              </w:rPr>
            </w:pPr>
            <w:r w:rsidRPr="00DB432C">
              <w:rPr>
                <w:sz w:val="16"/>
                <w:szCs w:val="16"/>
              </w:rPr>
              <w:t>62</w:t>
            </w:r>
          </w:p>
        </w:tc>
        <w:tc>
          <w:tcPr>
            <w:tcW w:w="1134" w:type="dxa"/>
          </w:tcPr>
          <w:p w14:paraId="269D9FBD" w14:textId="653133E6" w:rsidR="007669F4" w:rsidRPr="00DB432C" w:rsidRDefault="007669F4" w:rsidP="002A26EB">
            <w:pPr>
              <w:jc w:val="left"/>
              <w:rPr>
                <w:sz w:val="16"/>
                <w:szCs w:val="16"/>
              </w:rPr>
            </w:pPr>
            <w:r w:rsidRPr="00DB432C">
              <w:rPr>
                <w:sz w:val="16"/>
                <w:szCs w:val="16"/>
              </w:rPr>
              <w:t>63</w:t>
            </w:r>
          </w:p>
        </w:tc>
        <w:tc>
          <w:tcPr>
            <w:tcW w:w="1134" w:type="dxa"/>
          </w:tcPr>
          <w:p w14:paraId="0805EA2F" w14:textId="57D08760" w:rsidR="007669F4" w:rsidRPr="00DB432C" w:rsidRDefault="007669F4" w:rsidP="002A26EB">
            <w:pPr>
              <w:jc w:val="left"/>
              <w:rPr>
                <w:sz w:val="16"/>
                <w:szCs w:val="16"/>
              </w:rPr>
            </w:pPr>
            <w:r w:rsidRPr="00DB432C">
              <w:rPr>
                <w:sz w:val="16"/>
                <w:szCs w:val="16"/>
              </w:rPr>
              <w:t>64</w:t>
            </w:r>
          </w:p>
        </w:tc>
        <w:tc>
          <w:tcPr>
            <w:tcW w:w="1134" w:type="dxa"/>
          </w:tcPr>
          <w:p w14:paraId="65F5BC5A" w14:textId="1FE0F791" w:rsidR="007669F4" w:rsidRPr="00DB432C" w:rsidRDefault="007669F4" w:rsidP="002A26EB">
            <w:pPr>
              <w:jc w:val="left"/>
              <w:rPr>
                <w:sz w:val="16"/>
                <w:szCs w:val="16"/>
              </w:rPr>
            </w:pPr>
            <w:r w:rsidRPr="00DB432C">
              <w:rPr>
                <w:sz w:val="16"/>
                <w:szCs w:val="16"/>
              </w:rPr>
              <w:t>65</w:t>
            </w:r>
          </w:p>
        </w:tc>
        <w:tc>
          <w:tcPr>
            <w:tcW w:w="1134" w:type="dxa"/>
          </w:tcPr>
          <w:p w14:paraId="1F47BA24" w14:textId="7C18F57D" w:rsidR="007669F4" w:rsidRPr="00DB432C" w:rsidRDefault="007669F4" w:rsidP="002A26EB">
            <w:pPr>
              <w:jc w:val="left"/>
              <w:rPr>
                <w:sz w:val="16"/>
                <w:szCs w:val="16"/>
              </w:rPr>
            </w:pPr>
            <w:r w:rsidRPr="00DB432C">
              <w:rPr>
                <w:sz w:val="16"/>
                <w:szCs w:val="16"/>
              </w:rPr>
              <w:t>66</w:t>
            </w:r>
          </w:p>
        </w:tc>
      </w:tr>
      <w:tr w:rsidR="00EF2138" w:rsidRPr="00DB432C" w14:paraId="7FB48331" w14:textId="77777777" w:rsidTr="006B4675">
        <w:trPr>
          <w:trHeight w:hRule="exact" w:val="284"/>
          <w:jc w:val="center"/>
        </w:trPr>
        <w:tc>
          <w:tcPr>
            <w:tcW w:w="1769" w:type="dxa"/>
          </w:tcPr>
          <w:p w14:paraId="69ED9AFF" w14:textId="5284E92E" w:rsidR="00EF2138" w:rsidRPr="00DB432C" w:rsidRDefault="00EF2138" w:rsidP="002A26EB">
            <w:pPr>
              <w:jc w:val="left"/>
              <w:rPr>
                <w:b/>
                <w:sz w:val="16"/>
                <w:szCs w:val="16"/>
              </w:rPr>
            </w:pPr>
            <w:r w:rsidRPr="00DB432C">
              <w:rPr>
                <w:b/>
                <w:sz w:val="16"/>
                <w:szCs w:val="16"/>
              </w:rPr>
              <w:t>MAPE</w:t>
            </w:r>
          </w:p>
        </w:tc>
        <w:tc>
          <w:tcPr>
            <w:tcW w:w="1134" w:type="dxa"/>
            <w:vAlign w:val="bottom"/>
          </w:tcPr>
          <w:p w14:paraId="5B602025" w14:textId="31D0917E" w:rsidR="00EF2138" w:rsidRPr="00DB432C" w:rsidRDefault="00EF2138" w:rsidP="002A26EB">
            <w:pPr>
              <w:jc w:val="left"/>
              <w:rPr>
                <w:sz w:val="16"/>
                <w:szCs w:val="16"/>
              </w:rPr>
            </w:pPr>
            <w:r w:rsidRPr="00DB432C">
              <w:rPr>
                <w:sz w:val="16"/>
                <w:szCs w:val="16"/>
              </w:rPr>
              <w:t>1.4408</w:t>
            </w:r>
          </w:p>
        </w:tc>
        <w:tc>
          <w:tcPr>
            <w:tcW w:w="1134" w:type="dxa"/>
            <w:vAlign w:val="bottom"/>
          </w:tcPr>
          <w:p w14:paraId="11BE20C8" w14:textId="70E8EFF7" w:rsidR="00EF2138" w:rsidRPr="00DB432C" w:rsidRDefault="00EF2138" w:rsidP="002A26EB">
            <w:pPr>
              <w:jc w:val="left"/>
              <w:rPr>
                <w:sz w:val="16"/>
                <w:szCs w:val="16"/>
              </w:rPr>
            </w:pPr>
            <w:r w:rsidRPr="00DB432C">
              <w:rPr>
                <w:sz w:val="16"/>
                <w:szCs w:val="16"/>
              </w:rPr>
              <w:t>0.0244</w:t>
            </w:r>
          </w:p>
        </w:tc>
        <w:tc>
          <w:tcPr>
            <w:tcW w:w="1134" w:type="dxa"/>
            <w:vAlign w:val="bottom"/>
          </w:tcPr>
          <w:p w14:paraId="45FC5D5E" w14:textId="5735F6D0" w:rsidR="00EF2138" w:rsidRPr="00DB432C" w:rsidRDefault="00EF2138" w:rsidP="002A26EB">
            <w:pPr>
              <w:jc w:val="left"/>
              <w:rPr>
                <w:sz w:val="16"/>
                <w:szCs w:val="16"/>
              </w:rPr>
            </w:pPr>
            <w:r w:rsidRPr="00DB432C">
              <w:rPr>
                <w:sz w:val="16"/>
                <w:szCs w:val="16"/>
              </w:rPr>
              <w:t>0.0395</w:t>
            </w:r>
          </w:p>
        </w:tc>
        <w:tc>
          <w:tcPr>
            <w:tcW w:w="1134" w:type="dxa"/>
            <w:vAlign w:val="bottom"/>
          </w:tcPr>
          <w:p w14:paraId="7D96A846" w14:textId="608BAD48" w:rsidR="00EF2138" w:rsidRPr="00DB432C" w:rsidRDefault="00EF2138" w:rsidP="002A26EB">
            <w:pPr>
              <w:jc w:val="left"/>
              <w:rPr>
                <w:sz w:val="16"/>
                <w:szCs w:val="16"/>
              </w:rPr>
            </w:pPr>
            <w:r w:rsidRPr="00DB432C">
              <w:rPr>
                <w:sz w:val="16"/>
                <w:szCs w:val="16"/>
              </w:rPr>
              <w:t>0.0038</w:t>
            </w:r>
          </w:p>
        </w:tc>
        <w:tc>
          <w:tcPr>
            <w:tcW w:w="1134" w:type="dxa"/>
            <w:vAlign w:val="bottom"/>
          </w:tcPr>
          <w:p w14:paraId="17C2906D" w14:textId="76DA57B9" w:rsidR="00EF2138" w:rsidRPr="00DB432C" w:rsidRDefault="00EF2138" w:rsidP="002A26EB">
            <w:pPr>
              <w:jc w:val="left"/>
              <w:rPr>
                <w:sz w:val="16"/>
                <w:szCs w:val="16"/>
              </w:rPr>
            </w:pPr>
            <w:r w:rsidRPr="00DB432C">
              <w:rPr>
                <w:sz w:val="16"/>
                <w:szCs w:val="16"/>
              </w:rPr>
              <w:t>0.0555</w:t>
            </w:r>
          </w:p>
        </w:tc>
        <w:tc>
          <w:tcPr>
            <w:tcW w:w="1134" w:type="dxa"/>
            <w:vAlign w:val="bottom"/>
          </w:tcPr>
          <w:p w14:paraId="1E2B56FA" w14:textId="7274218A" w:rsidR="00EF2138" w:rsidRPr="00DB432C" w:rsidRDefault="00EF2138" w:rsidP="002A26EB">
            <w:pPr>
              <w:jc w:val="left"/>
              <w:rPr>
                <w:sz w:val="16"/>
                <w:szCs w:val="16"/>
              </w:rPr>
            </w:pPr>
            <w:r w:rsidRPr="00DB432C">
              <w:rPr>
                <w:sz w:val="16"/>
                <w:szCs w:val="16"/>
              </w:rPr>
              <w:t>0.0556</w:t>
            </w:r>
          </w:p>
        </w:tc>
      </w:tr>
      <w:tr w:rsidR="00EF2138" w:rsidRPr="00DB432C" w14:paraId="5EE2BA59" w14:textId="77777777" w:rsidTr="006B4675">
        <w:trPr>
          <w:trHeight w:hRule="exact" w:val="284"/>
          <w:jc w:val="center"/>
        </w:trPr>
        <w:tc>
          <w:tcPr>
            <w:tcW w:w="1769" w:type="dxa"/>
          </w:tcPr>
          <w:p w14:paraId="62805512" w14:textId="04D07A84" w:rsidR="00EF2138" w:rsidRPr="00DB432C" w:rsidRDefault="00EF2138" w:rsidP="002A26EB">
            <w:pPr>
              <w:jc w:val="left"/>
              <w:rPr>
                <w:b/>
                <w:sz w:val="16"/>
                <w:szCs w:val="16"/>
              </w:rPr>
            </w:pPr>
            <w:r w:rsidRPr="00DB432C">
              <w:rPr>
                <w:b/>
                <w:sz w:val="16"/>
                <w:szCs w:val="16"/>
              </w:rPr>
              <w:t>MAE</w:t>
            </w:r>
          </w:p>
        </w:tc>
        <w:tc>
          <w:tcPr>
            <w:tcW w:w="1134" w:type="dxa"/>
            <w:vAlign w:val="bottom"/>
          </w:tcPr>
          <w:p w14:paraId="704C8AAC" w14:textId="2D088756" w:rsidR="00EF2138" w:rsidRPr="00DB432C" w:rsidRDefault="00EF2138" w:rsidP="002A26EB">
            <w:pPr>
              <w:jc w:val="left"/>
              <w:rPr>
                <w:sz w:val="16"/>
                <w:szCs w:val="16"/>
              </w:rPr>
            </w:pPr>
            <w:r w:rsidRPr="00DB432C">
              <w:rPr>
                <w:sz w:val="16"/>
                <w:szCs w:val="16"/>
              </w:rPr>
              <w:t>0.4566</w:t>
            </w:r>
          </w:p>
        </w:tc>
        <w:tc>
          <w:tcPr>
            <w:tcW w:w="1134" w:type="dxa"/>
            <w:vAlign w:val="bottom"/>
          </w:tcPr>
          <w:p w14:paraId="4370E158" w14:textId="2225C9B9" w:rsidR="00EF2138" w:rsidRPr="00DB432C" w:rsidRDefault="00EF2138" w:rsidP="002A26EB">
            <w:pPr>
              <w:jc w:val="left"/>
              <w:rPr>
                <w:sz w:val="16"/>
                <w:szCs w:val="16"/>
              </w:rPr>
            </w:pPr>
            <w:r w:rsidRPr="00DB432C">
              <w:rPr>
                <w:sz w:val="16"/>
                <w:szCs w:val="16"/>
              </w:rPr>
              <w:t>10.3991</w:t>
            </w:r>
          </w:p>
        </w:tc>
        <w:tc>
          <w:tcPr>
            <w:tcW w:w="1134" w:type="dxa"/>
            <w:vAlign w:val="bottom"/>
          </w:tcPr>
          <w:p w14:paraId="5C81C65B" w14:textId="2635C981" w:rsidR="00EF2138" w:rsidRPr="00DB432C" w:rsidRDefault="00EF2138" w:rsidP="002A26EB">
            <w:pPr>
              <w:jc w:val="left"/>
              <w:rPr>
                <w:sz w:val="16"/>
                <w:szCs w:val="16"/>
              </w:rPr>
            </w:pPr>
            <w:r w:rsidRPr="00DB432C">
              <w:rPr>
                <w:sz w:val="16"/>
                <w:szCs w:val="16"/>
              </w:rPr>
              <w:t>27.5374</w:t>
            </w:r>
          </w:p>
        </w:tc>
        <w:tc>
          <w:tcPr>
            <w:tcW w:w="1134" w:type="dxa"/>
            <w:vAlign w:val="bottom"/>
          </w:tcPr>
          <w:p w14:paraId="79A385A5" w14:textId="67D0E322" w:rsidR="00EF2138" w:rsidRPr="00DB432C" w:rsidRDefault="00EF2138" w:rsidP="002A26EB">
            <w:pPr>
              <w:jc w:val="left"/>
              <w:rPr>
                <w:sz w:val="16"/>
                <w:szCs w:val="16"/>
              </w:rPr>
            </w:pPr>
            <w:r w:rsidRPr="00DB432C">
              <w:rPr>
                <w:sz w:val="16"/>
                <w:szCs w:val="16"/>
              </w:rPr>
              <w:t>0.1786</w:t>
            </w:r>
          </w:p>
        </w:tc>
        <w:tc>
          <w:tcPr>
            <w:tcW w:w="1134" w:type="dxa"/>
            <w:vAlign w:val="bottom"/>
          </w:tcPr>
          <w:p w14:paraId="114AFD0F" w14:textId="331B4318" w:rsidR="00EF2138" w:rsidRPr="00DB432C" w:rsidRDefault="00EF2138" w:rsidP="002A26EB">
            <w:pPr>
              <w:jc w:val="left"/>
              <w:rPr>
                <w:sz w:val="16"/>
                <w:szCs w:val="16"/>
              </w:rPr>
            </w:pPr>
            <w:r w:rsidRPr="00DB432C">
              <w:rPr>
                <w:sz w:val="16"/>
                <w:szCs w:val="16"/>
              </w:rPr>
              <w:t>2.7039</w:t>
            </w:r>
          </w:p>
        </w:tc>
        <w:tc>
          <w:tcPr>
            <w:tcW w:w="1134" w:type="dxa"/>
            <w:vAlign w:val="bottom"/>
          </w:tcPr>
          <w:p w14:paraId="04DAF481" w14:textId="1C3A2367" w:rsidR="00EF2138" w:rsidRPr="00DB432C" w:rsidRDefault="00EF2138" w:rsidP="002A26EB">
            <w:pPr>
              <w:jc w:val="left"/>
              <w:rPr>
                <w:sz w:val="16"/>
                <w:szCs w:val="16"/>
              </w:rPr>
            </w:pPr>
            <w:r w:rsidRPr="00DB432C">
              <w:rPr>
                <w:sz w:val="16"/>
                <w:szCs w:val="16"/>
              </w:rPr>
              <w:t>2.7016</w:t>
            </w:r>
          </w:p>
        </w:tc>
      </w:tr>
      <w:tr w:rsidR="007669F4" w:rsidRPr="00DB432C" w14:paraId="1906464C" w14:textId="77777777" w:rsidTr="00586C70">
        <w:trPr>
          <w:trHeight w:hRule="exact" w:val="284"/>
          <w:jc w:val="center"/>
        </w:trPr>
        <w:tc>
          <w:tcPr>
            <w:tcW w:w="1769" w:type="dxa"/>
          </w:tcPr>
          <w:p w14:paraId="0325E4ED" w14:textId="77777777" w:rsidR="007669F4" w:rsidRPr="00DB432C" w:rsidRDefault="007669F4" w:rsidP="002A26EB">
            <w:pPr>
              <w:jc w:val="left"/>
              <w:rPr>
                <w:b/>
                <w:sz w:val="16"/>
                <w:szCs w:val="16"/>
              </w:rPr>
            </w:pPr>
            <w:r w:rsidRPr="00DB432C">
              <w:rPr>
                <w:b/>
                <w:sz w:val="16"/>
                <w:szCs w:val="16"/>
              </w:rPr>
              <w:t>Variable ID</w:t>
            </w:r>
          </w:p>
          <w:p w14:paraId="4B19EEDA" w14:textId="5FCC0BCC" w:rsidR="007669F4" w:rsidRPr="00DB432C" w:rsidRDefault="007669F4" w:rsidP="002A26EB">
            <w:pPr>
              <w:jc w:val="left"/>
              <w:rPr>
                <w:b/>
                <w:sz w:val="16"/>
                <w:szCs w:val="16"/>
              </w:rPr>
            </w:pPr>
            <w:r w:rsidRPr="00DB432C">
              <w:rPr>
                <w:b/>
                <w:sz w:val="16"/>
                <w:szCs w:val="16"/>
              </w:rPr>
              <w:t>ID</w:t>
            </w:r>
          </w:p>
        </w:tc>
        <w:tc>
          <w:tcPr>
            <w:tcW w:w="1134" w:type="dxa"/>
          </w:tcPr>
          <w:p w14:paraId="3CED0B5F" w14:textId="7E157EF7" w:rsidR="007669F4" w:rsidRPr="00DB432C" w:rsidRDefault="007669F4" w:rsidP="002A26EB">
            <w:pPr>
              <w:jc w:val="left"/>
              <w:rPr>
                <w:sz w:val="16"/>
                <w:szCs w:val="16"/>
              </w:rPr>
            </w:pPr>
            <w:r w:rsidRPr="00DB432C">
              <w:rPr>
                <w:sz w:val="16"/>
                <w:szCs w:val="16"/>
              </w:rPr>
              <w:t>67</w:t>
            </w:r>
          </w:p>
        </w:tc>
        <w:tc>
          <w:tcPr>
            <w:tcW w:w="1134" w:type="dxa"/>
          </w:tcPr>
          <w:p w14:paraId="6CD9FDBF" w14:textId="44C56966" w:rsidR="007669F4" w:rsidRPr="00DB432C" w:rsidRDefault="007669F4" w:rsidP="002A26EB">
            <w:pPr>
              <w:jc w:val="left"/>
              <w:rPr>
                <w:sz w:val="16"/>
                <w:szCs w:val="16"/>
              </w:rPr>
            </w:pPr>
            <w:r w:rsidRPr="00DB432C">
              <w:rPr>
                <w:sz w:val="16"/>
                <w:szCs w:val="16"/>
              </w:rPr>
              <w:t>68</w:t>
            </w:r>
          </w:p>
        </w:tc>
        <w:tc>
          <w:tcPr>
            <w:tcW w:w="1134" w:type="dxa"/>
          </w:tcPr>
          <w:p w14:paraId="01E8781C" w14:textId="3833F421" w:rsidR="007669F4" w:rsidRPr="00DB432C" w:rsidRDefault="007669F4" w:rsidP="002A26EB">
            <w:pPr>
              <w:jc w:val="left"/>
              <w:rPr>
                <w:sz w:val="16"/>
                <w:szCs w:val="16"/>
              </w:rPr>
            </w:pPr>
            <w:r w:rsidRPr="00DB432C">
              <w:rPr>
                <w:sz w:val="16"/>
                <w:szCs w:val="16"/>
              </w:rPr>
              <w:t>69</w:t>
            </w:r>
          </w:p>
        </w:tc>
        <w:tc>
          <w:tcPr>
            <w:tcW w:w="1134" w:type="dxa"/>
          </w:tcPr>
          <w:p w14:paraId="4E54770E" w14:textId="1A77E36D" w:rsidR="007669F4" w:rsidRPr="00DB432C" w:rsidRDefault="007669F4" w:rsidP="002A26EB">
            <w:pPr>
              <w:jc w:val="left"/>
              <w:rPr>
                <w:sz w:val="16"/>
                <w:szCs w:val="16"/>
              </w:rPr>
            </w:pPr>
            <w:r w:rsidRPr="00DB432C">
              <w:rPr>
                <w:sz w:val="16"/>
                <w:szCs w:val="16"/>
              </w:rPr>
              <w:t>70</w:t>
            </w:r>
          </w:p>
        </w:tc>
        <w:tc>
          <w:tcPr>
            <w:tcW w:w="1134" w:type="dxa"/>
          </w:tcPr>
          <w:p w14:paraId="1968265D" w14:textId="6DC3B263" w:rsidR="007669F4" w:rsidRPr="00DB432C" w:rsidRDefault="007669F4" w:rsidP="002A26EB">
            <w:pPr>
              <w:jc w:val="left"/>
              <w:rPr>
                <w:sz w:val="16"/>
                <w:szCs w:val="16"/>
              </w:rPr>
            </w:pPr>
            <w:r w:rsidRPr="00DB432C">
              <w:rPr>
                <w:sz w:val="16"/>
                <w:szCs w:val="16"/>
              </w:rPr>
              <w:t>71</w:t>
            </w:r>
          </w:p>
        </w:tc>
        <w:tc>
          <w:tcPr>
            <w:tcW w:w="1134" w:type="dxa"/>
          </w:tcPr>
          <w:p w14:paraId="4B9472D6" w14:textId="0C7229E4" w:rsidR="007669F4" w:rsidRPr="00DB432C" w:rsidRDefault="007669F4" w:rsidP="002A26EB">
            <w:pPr>
              <w:jc w:val="left"/>
              <w:rPr>
                <w:sz w:val="16"/>
                <w:szCs w:val="16"/>
              </w:rPr>
            </w:pPr>
            <w:r w:rsidRPr="00DB432C">
              <w:rPr>
                <w:sz w:val="16"/>
                <w:szCs w:val="16"/>
              </w:rPr>
              <w:t>72</w:t>
            </w:r>
          </w:p>
        </w:tc>
      </w:tr>
      <w:tr w:rsidR="00EF2138" w:rsidRPr="00DB432C" w14:paraId="6505103E" w14:textId="77777777" w:rsidTr="006B4675">
        <w:trPr>
          <w:trHeight w:hRule="exact" w:val="284"/>
          <w:jc w:val="center"/>
        </w:trPr>
        <w:tc>
          <w:tcPr>
            <w:tcW w:w="1769" w:type="dxa"/>
          </w:tcPr>
          <w:p w14:paraId="20C3A12F" w14:textId="17A95A1A" w:rsidR="00EF2138" w:rsidRPr="00DB432C" w:rsidRDefault="00EF2138" w:rsidP="002A26EB">
            <w:pPr>
              <w:jc w:val="left"/>
              <w:rPr>
                <w:b/>
                <w:sz w:val="16"/>
                <w:szCs w:val="16"/>
              </w:rPr>
            </w:pPr>
            <w:r w:rsidRPr="00DB432C">
              <w:rPr>
                <w:b/>
                <w:sz w:val="16"/>
                <w:szCs w:val="16"/>
              </w:rPr>
              <w:t>MAPE</w:t>
            </w:r>
          </w:p>
        </w:tc>
        <w:tc>
          <w:tcPr>
            <w:tcW w:w="1134" w:type="dxa"/>
            <w:vAlign w:val="bottom"/>
          </w:tcPr>
          <w:p w14:paraId="0C0B5E2C" w14:textId="0E93D7FA" w:rsidR="00EF2138" w:rsidRPr="00DB432C" w:rsidRDefault="00EF2138" w:rsidP="002A26EB">
            <w:pPr>
              <w:jc w:val="left"/>
              <w:rPr>
                <w:sz w:val="16"/>
                <w:szCs w:val="16"/>
              </w:rPr>
            </w:pPr>
            <w:r w:rsidRPr="00DB432C">
              <w:rPr>
                <w:sz w:val="16"/>
                <w:szCs w:val="16"/>
              </w:rPr>
              <w:t>0.0027</w:t>
            </w:r>
          </w:p>
        </w:tc>
        <w:tc>
          <w:tcPr>
            <w:tcW w:w="1134" w:type="dxa"/>
            <w:vAlign w:val="bottom"/>
          </w:tcPr>
          <w:p w14:paraId="2B286626" w14:textId="7098780D" w:rsidR="00EF2138" w:rsidRPr="00DB432C" w:rsidRDefault="00EF2138" w:rsidP="002A26EB">
            <w:pPr>
              <w:jc w:val="left"/>
              <w:rPr>
                <w:sz w:val="16"/>
                <w:szCs w:val="16"/>
              </w:rPr>
            </w:pPr>
            <w:r w:rsidRPr="00DB432C">
              <w:rPr>
                <w:sz w:val="16"/>
                <w:szCs w:val="16"/>
              </w:rPr>
              <w:t>0.083</w:t>
            </w:r>
          </w:p>
        </w:tc>
        <w:tc>
          <w:tcPr>
            <w:tcW w:w="1134" w:type="dxa"/>
            <w:vAlign w:val="bottom"/>
          </w:tcPr>
          <w:p w14:paraId="47E38111" w14:textId="28D56C77" w:rsidR="00EF2138" w:rsidRPr="00DB432C" w:rsidRDefault="00EF2138" w:rsidP="002A26EB">
            <w:pPr>
              <w:jc w:val="left"/>
              <w:rPr>
                <w:sz w:val="16"/>
                <w:szCs w:val="16"/>
              </w:rPr>
            </w:pPr>
            <w:r w:rsidRPr="00DB432C">
              <w:rPr>
                <w:sz w:val="16"/>
                <w:szCs w:val="16"/>
              </w:rPr>
              <w:t>0.0832</w:t>
            </w:r>
          </w:p>
        </w:tc>
        <w:tc>
          <w:tcPr>
            <w:tcW w:w="1134" w:type="dxa"/>
            <w:vAlign w:val="bottom"/>
          </w:tcPr>
          <w:p w14:paraId="7DDB4B07" w14:textId="35DC15F7" w:rsidR="00EF2138" w:rsidRPr="00DB432C" w:rsidRDefault="00EF2138" w:rsidP="002A26EB">
            <w:pPr>
              <w:jc w:val="left"/>
              <w:rPr>
                <w:sz w:val="16"/>
                <w:szCs w:val="16"/>
              </w:rPr>
            </w:pPr>
            <w:r w:rsidRPr="00DB432C">
              <w:rPr>
                <w:sz w:val="16"/>
                <w:szCs w:val="16"/>
              </w:rPr>
              <w:t>0.019</w:t>
            </w:r>
          </w:p>
        </w:tc>
        <w:tc>
          <w:tcPr>
            <w:tcW w:w="1134" w:type="dxa"/>
            <w:vAlign w:val="bottom"/>
          </w:tcPr>
          <w:p w14:paraId="60DA5449" w14:textId="50DA758D" w:rsidR="00EF2138" w:rsidRPr="00DB432C" w:rsidRDefault="00EF2138" w:rsidP="002A26EB">
            <w:pPr>
              <w:jc w:val="left"/>
              <w:rPr>
                <w:sz w:val="16"/>
                <w:szCs w:val="16"/>
              </w:rPr>
            </w:pPr>
            <w:r w:rsidRPr="00DB432C">
              <w:rPr>
                <w:sz w:val="16"/>
                <w:szCs w:val="16"/>
              </w:rPr>
              <w:t>0.0224</w:t>
            </w:r>
          </w:p>
        </w:tc>
        <w:tc>
          <w:tcPr>
            <w:tcW w:w="1134" w:type="dxa"/>
            <w:vAlign w:val="bottom"/>
          </w:tcPr>
          <w:p w14:paraId="32E06164" w14:textId="103CE73D" w:rsidR="00EF2138" w:rsidRPr="00DB432C" w:rsidRDefault="00EF2138" w:rsidP="002A26EB">
            <w:pPr>
              <w:jc w:val="left"/>
              <w:rPr>
                <w:sz w:val="16"/>
                <w:szCs w:val="16"/>
              </w:rPr>
            </w:pPr>
            <w:r w:rsidRPr="00DB432C">
              <w:rPr>
                <w:sz w:val="16"/>
                <w:szCs w:val="16"/>
              </w:rPr>
              <w:t>0.0029</w:t>
            </w:r>
          </w:p>
        </w:tc>
      </w:tr>
      <w:tr w:rsidR="00EF2138" w:rsidRPr="00DB432C" w14:paraId="3F83F399" w14:textId="77777777" w:rsidTr="006B4675">
        <w:trPr>
          <w:trHeight w:hRule="exact" w:val="284"/>
          <w:jc w:val="center"/>
        </w:trPr>
        <w:tc>
          <w:tcPr>
            <w:tcW w:w="1769" w:type="dxa"/>
          </w:tcPr>
          <w:p w14:paraId="1CD5378C" w14:textId="58110F18" w:rsidR="00EF2138" w:rsidRPr="00DB432C" w:rsidRDefault="00EF2138" w:rsidP="002A26EB">
            <w:pPr>
              <w:jc w:val="left"/>
              <w:rPr>
                <w:b/>
                <w:sz w:val="16"/>
                <w:szCs w:val="16"/>
              </w:rPr>
            </w:pPr>
            <w:r w:rsidRPr="00DB432C">
              <w:rPr>
                <w:b/>
                <w:sz w:val="16"/>
                <w:szCs w:val="16"/>
              </w:rPr>
              <w:t>MAE</w:t>
            </w:r>
          </w:p>
        </w:tc>
        <w:tc>
          <w:tcPr>
            <w:tcW w:w="1134" w:type="dxa"/>
            <w:vAlign w:val="bottom"/>
          </w:tcPr>
          <w:p w14:paraId="3AC0C955" w14:textId="3FF31208" w:rsidR="00EF2138" w:rsidRPr="00DB432C" w:rsidRDefault="00EF2138" w:rsidP="002A26EB">
            <w:pPr>
              <w:jc w:val="left"/>
              <w:rPr>
                <w:sz w:val="16"/>
                <w:szCs w:val="16"/>
              </w:rPr>
            </w:pPr>
            <w:r w:rsidRPr="00DB432C">
              <w:rPr>
                <w:sz w:val="16"/>
                <w:szCs w:val="16"/>
              </w:rPr>
              <w:t>0.1902</w:t>
            </w:r>
          </w:p>
        </w:tc>
        <w:tc>
          <w:tcPr>
            <w:tcW w:w="1134" w:type="dxa"/>
            <w:vAlign w:val="bottom"/>
          </w:tcPr>
          <w:p w14:paraId="10F882B2" w14:textId="1EE0FB88" w:rsidR="00EF2138" w:rsidRPr="00DB432C" w:rsidRDefault="00EF2138" w:rsidP="002A26EB">
            <w:pPr>
              <w:jc w:val="left"/>
              <w:rPr>
                <w:sz w:val="16"/>
                <w:szCs w:val="16"/>
              </w:rPr>
            </w:pPr>
            <w:r w:rsidRPr="00DB432C">
              <w:rPr>
                <w:sz w:val="16"/>
                <w:szCs w:val="16"/>
              </w:rPr>
              <w:t>0.4046</w:t>
            </w:r>
          </w:p>
        </w:tc>
        <w:tc>
          <w:tcPr>
            <w:tcW w:w="1134" w:type="dxa"/>
            <w:vAlign w:val="bottom"/>
          </w:tcPr>
          <w:p w14:paraId="28BA9EB6" w14:textId="008B93D3" w:rsidR="00EF2138" w:rsidRPr="00DB432C" w:rsidRDefault="00EF2138" w:rsidP="002A26EB">
            <w:pPr>
              <w:jc w:val="left"/>
              <w:rPr>
                <w:sz w:val="16"/>
                <w:szCs w:val="16"/>
              </w:rPr>
            </w:pPr>
            <w:r w:rsidRPr="00DB432C">
              <w:rPr>
                <w:sz w:val="16"/>
                <w:szCs w:val="16"/>
              </w:rPr>
              <w:t>0.3739</w:t>
            </w:r>
          </w:p>
        </w:tc>
        <w:tc>
          <w:tcPr>
            <w:tcW w:w="1134" w:type="dxa"/>
            <w:vAlign w:val="bottom"/>
          </w:tcPr>
          <w:p w14:paraId="1A6780DD" w14:textId="32868EE8" w:rsidR="00EF2138" w:rsidRPr="00DB432C" w:rsidRDefault="00EF2138" w:rsidP="002A26EB">
            <w:pPr>
              <w:jc w:val="left"/>
              <w:rPr>
                <w:sz w:val="16"/>
                <w:szCs w:val="16"/>
              </w:rPr>
            </w:pPr>
            <w:r w:rsidRPr="00DB432C">
              <w:rPr>
                <w:sz w:val="16"/>
                <w:szCs w:val="16"/>
              </w:rPr>
              <w:t>3.6855</w:t>
            </w:r>
          </w:p>
        </w:tc>
        <w:tc>
          <w:tcPr>
            <w:tcW w:w="1134" w:type="dxa"/>
            <w:vAlign w:val="bottom"/>
          </w:tcPr>
          <w:p w14:paraId="0FC76279" w14:textId="7FF2CC82" w:rsidR="00EF2138" w:rsidRPr="00DB432C" w:rsidRDefault="00EF2138" w:rsidP="002A26EB">
            <w:pPr>
              <w:jc w:val="left"/>
              <w:rPr>
                <w:sz w:val="16"/>
                <w:szCs w:val="16"/>
              </w:rPr>
            </w:pPr>
            <w:r w:rsidRPr="00DB432C">
              <w:rPr>
                <w:sz w:val="16"/>
                <w:szCs w:val="16"/>
              </w:rPr>
              <w:t>4.4504</w:t>
            </w:r>
          </w:p>
        </w:tc>
        <w:tc>
          <w:tcPr>
            <w:tcW w:w="1134" w:type="dxa"/>
            <w:vAlign w:val="bottom"/>
          </w:tcPr>
          <w:p w14:paraId="6F197AAB" w14:textId="31E02EEB" w:rsidR="00EF2138" w:rsidRPr="00DB432C" w:rsidRDefault="00EF2138" w:rsidP="002A26EB">
            <w:pPr>
              <w:jc w:val="left"/>
              <w:rPr>
                <w:sz w:val="16"/>
                <w:szCs w:val="16"/>
              </w:rPr>
            </w:pPr>
            <w:r w:rsidRPr="00DB432C">
              <w:rPr>
                <w:sz w:val="16"/>
                <w:szCs w:val="16"/>
              </w:rPr>
              <w:t>0.2187</w:t>
            </w:r>
          </w:p>
        </w:tc>
      </w:tr>
      <w:tr w:rsidR="007669F4" w:rsidRPr="00DB432C" w14:paraId="6734185A" w14:textId="77777777" w:rsidTr="00586C70">
        <w:trPr>
          <w:trHeight w:hRule="exact" w:val="284"/>
          <w:jc w:val="center"/>
        </w:trPr>
        <w:tc>
          <w:tcPr>
            <w:tcW w:w="1769" w:type="dxa"/>
          </w:tcPr>
          <w:p w14:paraId="2270F8CF" w14:textId="77777777" w:rsidR="007669F4" w:rsidRPr="00DB432C" w:rsidRDefault="007669F4" w:rsidP="002A26EB">
            <w:pPr>
              <w:jc w:val="left"/>
              <w:rPr>
                <w:b/>
                <w:sz w:val="16"/>
                <w:szCs w:val="16"/>
              </w:rPr>
            </w:pPr>
            <w:r w:rsidRPr="00DB432C">
              <w:rPr>
                <w:b/>
                <w:sz w:val="16"/>
                <w:szCs w:val="16"/>
              </w:rPr>
              <w:t>Variable ID</w:t>
            </w:r>
          </w:p>
          <w:p w14:paraId="0E4D0F57" w14:textId="6305E222" w:rsidR="007669F4" w:rsidRPr="00DB432C" w:rsidRDefault="007669F4" w:rsidP="002A26EB">
            <w:pPr>
              <w:jc w:val="left"/>
              <w:rPr>
                <w:b/>
                <w:sz w:val="16"/>
                <w:szCs w:val="16"/>
              </w:rPr>
            </w:pPr>
            <w:r w:rsidRPr="00DB432C">
              <w:rPr>
                <w:b/>
                <w:sz w:val="16"/>
                <w:szCs w:val="16"/>
              </w:rPr>
              <w:t>ID</w:t>
            </w:r>
          </w:p>
        </w:tc>
        <w:tc>
          <w:tcPr>
            <w:tcW w:w="1134" w:type="dxa"/>
          </w:tcPr>
          <w:p w14:paraId="3D5236E6" w14:textId="509E7E3B" w:rsidR="007669F4" w:rsidRPr="00DB432C" w:rsidRDefault="007669F4" w:rsidP="002A26EB">
            <w:pPr>
              <w:jc w:val="left"/>
              <w:rPr>
                <w:sz w:val="16"/>
                <w:szCs w:val="16"/>
              </w:rPr>
            </w:pPr>
            <w:r w:rsidRPr="00DB432C">
              <w:rPr>
                <w:sz w:val="16"/>
                <w:szCs w:val="16"/>
              </w:rPr>
              <w:t>73</w:t>
            </w:r>
          </w:p>
        </w:tc>
        <w:tc>
          <w:tcPr>
            <w:tcW w:w="1134" w:type="dxa"/>
          </w:tcPr>
          <w:p w14:paraId="1610FB89" w14:textId="7B930BA6" w:rsidR="007669F4" w:rsidRPr="00DB432C" w:rsidRDefault="007669F4" w:rsidP="002A26EB">
            <w:pPr>
              <w:jc w:val="left"/>
              <w:rPr>
                <w:sz w:val="16"/>
                <w:szCs w:val="16"/>
              </w:rPr>
            </w:pPr>
            <w:r w:rsidRPr="00DB432C">
              <w:rPr>
                <w:sz w:val="16"/>
                <w:szCs w:val="16"/>
              </w:rPr>
              <w:t>74</w:t>
            </w:r>
          </w:p>
        </w:tc>
        <w:tc>
          <w:tcPr>
            <w:tcW w:w="1134" w:type="dxa"/>
          </w:tcPr>
          <w:p w14:paraId="248E726A" w14:textId="63533D59" w:rsidR="007669F4" w:rsidRPr="00DB432C" w:rsidRDefault="007669F4" w:rsidP="002A26EB">
            <w:pPr>
              <w:jc w:val="left"/>
              <w:rPr>
                <w:sz w:val="16"/>
                <w:szCs w:val="16"/>
              </w:rPr>
            </w:pPr>
            <w:r w:rsidRPr="00DB432C">
              <w:rPr>
                <w:sz w:val="16"/>
                <w:szCs w:val="16"/>
              </w:rPr>
              <w:t>75</w:t>
            </w:r>
          </w:p>
        </w:tc>
        <w:tc>
          <w:tcPr>
            <w:tcW w:w="1134" w:type="dxa"/>
          </w:tcPr>
          <w:p w14:paraId="07C81677" w14:textId="4E22B03A" w:rsidR="007669F4" w:rsidRPr="00DB432C" w:rsidRDefault="007669F4" w:rsidP="002A26EB">
            <w:pPr>
              <w:jc w:val="left"/>
              <w:rPr>
                <w:sz w:val="16"/>
                <w:szCs w:val="16"/>
              </w:rPr>
            </w:pPr>
            <w:r w:rsidRPr="00DB432C">
              <w:rPr>
                <w:sz w:val="16"/>
                <w:szCs w:val="16"/>
              </w:rPr>
              <w:t>76</w:t>
            </w:r>
          </w:p>
        </w:tc>
        <w:tc>
          <w:tcPr>
            <w:tcW w:w="1134" w:type="dxa"/>
          </w:tcPr>
          <w:p w14:paraId="2212916C" w14:textId="6C1AD240" w:rsidR="007669F4" w:rsidRPr="00DB432C" w:rsidRDefault="007669F4" w:rsidP="002A26EB">
            <w:pPr>
              <w:jc w:val="left"/>
              <w:rPr>
                <w:sz w:val="16"/>
                <w:szCs w:val="16"/>
              </w:rPr>
            </w:pPr>
            <w:r w:rsidRPr="00DB432C">
              <w:rPr>
                <w:sz w:val="16"/>
                <w:szCs w:val="16"/>
              </w:rPr>
              <w:t>77</w:t>
            </w:r>
          </w:p>
        </w:tc>
        <w:tc>
          <w:tcPr>
            <w:tcW w:w="1134" w:type="dxa"/>
          </w:tcPr>
          <w:p w14:paraId="3D61ACEF" w14:textId="26FBA64E" w:rsidR="007669F4" w:rsidRPr="00DB432C" w:rsidRDefault="007669F4" w:rsidP="002A26EB">
            <w:pPr>
              <w:jc w:val="left"/>
              <w:rPr>
                <w:sz w:val="16"/>
                <w:szCs w:val="16"/>
              </w:rPr>
            </w:pPr>
            <w:r w:rsidRPr="00DB432C">
              <w:rPr>
                <w:sz w:val="16"/>
                <w:szCs w:val="16"/>
              </w:rPr>
              <w:t>78</w:t>
            </w:r>
          </w:p>
        </w:tc>
      </w:tr>
      <w:tr w:rsidR="00EF2138" w:rsidRPr="00DB432C" w14:paraId="304111F4" w14:textId="77777777" w:rsidTr="006B4675">
        <w:trPr>
          <w:trHeight w:hRule="exact" w:val="284"/>
          <w:jc w:val="center"/>
        </w:trPr>
        <w:tc>
          <w:tcPr>
            <w:tcW w:w="1769" w:type="dxa"/>
          </w:tcPr>
          <w:p w14:paraId="54971221" w14:textId="514D6531" w:rsidR="00EF2138" w:rsidRPr="00DB432C" w:rsidRDefault="00EF2138" w:rsidP="002A26EB">
            <w:pPr>
              <w:jc w:val="left"/>
              <w:rPr>
                <w:b/>
                <w:sz w:val="16"/>
                <w:szCs w:val="16"/>
              </w:rPr>
            </w:pPr>
            <w:r w:rsidRPr="00DB432C">
              <w:rPr>
                <w:b/>
                <w:sz w:val="16"/>
                <w:szCs w:val="16"/>
              </w:rPr>
              <w:t>MAPE</w:t>
            </w:r>
          </w:p>
        </w:tc>
        <w:tc>
          <w:tcPr>
            <w:tcW w:w="1134" w:type="dxa"/>
            <w:vAlign w:val="bottom"/>
          </w:tcPr>
          <w:p w14:paraId="429F693C" w14:textId="0E1BA9D5" w:rsidR="00EF2138" w:rsidRPr="00DB432C" w:rsidRDefault="00EF2138" w:rsidP="002A26EB">
            <w:pPr>
              <w:jc w:val="left"/>
              <w:rPr>
                <w:sz w:val="16"/>
                <w:szCs w:val="16"/>
              </w:rPr>
            </w:pPr>
            <w:r w:rsidRPr="00DB432C">
              <w:rPr>
                <w:sz w:val="16"/>
                <w:szCs w:val="16"/>
              </w:rPr>
              <w:t>0.051</w:t>
            </w:r>
          </w:p>
        </w:tc>
        <w:tc>
          <w:tcPr>
            <w:tcW w:w="1134" w:type="dxa"/>
            <w:vAlign w:val="bottom"/>
          </w:tcPr>
          <w:p w14:paraId="7894F630" w14:textId="2EF22A24" w:rsidR="00EF2138" w:rsidRPr="00DB432C" w:rsidRDefault="00EF2138" w:rsidP="002A26EB">
            <w:pPr>
              <w:jc w:val="left"/>
              <w:rPr>
                <w:sz w:val="16"/>
                <w:szCs w:val="16"/>
              </w:rPr>
            </w:pPr>
            <w:r w:rsidRPr="00DB432C">
              <w:rPr>
                <w:sz w:val="16"/>
                <w:szCs w:val="16"/>
              </w:rPr>
              <w:t>0.0925</w:t>
            </w:r>
          </w:p>
        </w:tc>
        <w:tc>
          <w:tcPr>
            <w:tcW w:w="1134" w:type="dxa"/>
            <w:vAlign w:val="bottom"/>
          </w:tcPr>
          <w:p w14:paraId="05B59603" w14:textId="1C91DDF1" w:rsidR="00EF2138" w:rsidRPr="00DB432C" w:rsidRDefault="00EF2138" w:rsidP="002A26EB">
            <w:pPr>
              <w:jc w:val="left"/>
              <w:rPr>
                <w:sz w:val="16"/>
                <w:szCs w:val="16"/>
              </w:rPr>
            </w:pPr>
            <w:r w:rsidRPr="00DB432C">
              <w:rPr>
                <w:sz w:val="16"/>
                <w:szCs w:val="16"/>
              </w:rPr>
              <w:t>0.0123</w:t>
            </w:r>
          </w:p>
        </w:tc>
        <w:tc>
          <w:tcPr>
            <w:tcW w:w="1134" w:type="dxa"/>
            <w:vAlign w:val="bottom"/>
          </w:tcPr>
          <w:p w14:paraId="2248AD42" w14:textId="3C0F3542" w:rsidR="00EF2138" w:rsidRPr="00DB432C" w:rsidRDefault="00EF2138" w:rsidP="002A26EB">
            <w:pPr>
              <w:jc w:val="left"/>
              <w:rPr>
                <w:sz w:val="16"/>
                <w:szCs w:val="16"/>
              </w:rPr>
            </w:pPr>
            <w:r w:rsidRPr="00DB432C">
              <w:rPr>
                <w:sz w:val="16"/>
                <w:szCs w:val="16"/>
              </w:rPr>
              <w:t>0.0134</w:t>
            </w:r>
          </w:p>
        </w:tc>
        <w:tc>
          <w:tcPr>
            <w:tcW w:w="1134" w:type="dxa"/>
            <w:vAlign w:val="bottom"/>
          </w:tcPr>
          <w:p w14:paraId="592B9158" w14:textId="4093FDD4" w:rsidR="00EF2138" w:rsidRPr="00DB432C" w:rsidRDefault="00EF2138" w:rsidP="002A26EB">
            <w:pPr>
              <w:jc w:val="left"/>
              <w:rPr>
                <w:sz w:val="16"/>
                <w:szCs w:val="16"/>
              </w:rPr>
            </w:pPr>
            <w:r w:rsidRPr="00DB432C">
              <w:rPr>
                <w:sz w:val="16"/>
                <w:szCs w:val="16"/>
              </w:rPr>
              <w:t>0.0031</w:t>
            </w:r>
          </w:p>
        </w:tc>
        <w:tc>
          <w:tcPr>
            <w:tcW w:w="1134" w:type="dxa"/>
            <w:vAlign w:val="bottom"/>
          </w:tcPr>
          <w:p w14:paraId="7773CB09" w14:textId="540B0022" w:rsidR="00EF2138" w:rsidRPr="00DB432C" w:rsidRDefault="00EF2138" w:rsidP="002A26EB">
            <w:pPr>
              <w:jc w:val="left"/>
              <w:rPr>
                <w:sz w:val="16"/>
                <w:szCs w:val="16"/>
              </w:rPr>
            </w:pPr>
            <w:r w:rsidRPr="00DB432C">
              <w:rPr>
                <w:sz w:val="16"/>
                <w:szCs w:val="16"/>
              </w:rPr>
              <w:t>0.0252</w:t>
            </w:r>
          </w:p>
        </w:tc>
      </w:tr>
      <w:tr w:rsidR="00EF2138" w:rsidRPr="00DB432C" w14:paraId="247A1779" w14:textId="77777777" w:rsidTr="006B4675">
        <w:trPr>
          <w:trHeight w:hRule="exact" w:val="284"/>
          <w:jc w:val="center"/>
        </w:trPr>
        <w:tc>
          <w:tcPr>
            <w:tcW w:w="1769" w:type="dxa"/>
          </w:tcPr>
          <w:p w14:paraId="32106343" w14:textId="6A195861" w:rsidR="00EF2138" w:rsidRPr="00DB432C" w:rsidRDefault="00EF2138" w:rsidP="002A26EB">
            <w:pPr>
              <w:jc w:val="left"/>
              <w:rPr>
                <w:b/>
                <w:sz w:val="16"/>
                <w:szCs w:val="16"/>
              </w:rPr>
            </w:pPr>
            <w:r w:rsidRPr="00DB432C">
              <w:rPr>
                <w:b/>
                <w:sz w:val="16"/>
                <w:szCs w:val="16"/>
              </w:rPr>
              <w:t>MAE</w:t>
            </w:r>
          </w:p>
        </w:tc>
        <w:tc>
          <w:tcPr>
            <w:tcW w:w="1134" w:type="dxa"/>
            <w:vAlign w:val="bottom"/>
          </w:tcPr>
          <w:p w14:paraId="39BCD556" w14:textId="37C320FB" w:rsidR="00EF2138" w:rsidRPr="00DB432C" w:rsidRDefault="00EF2138" w:rsidP="002A26EB">
            <w:pPr>
              <w:jc w:val="left"/>
              <w:rPr>
                <w:sz w:val="16"/>
                <w:szCs w:val="16"/>
              </w:rPr>
            </w:pPr>
            <w:r w:rsidRPr="00DB432C">
              <w:rPr>
                <w:sz w:val="16"/>
                <w:szCs w:val="16"/>
              </w:rPr>
              <w:t>0.1774</w:t>
            </w:r>
          </w:p>
        </w:tc>
        <w:tc>
          <w:tcPr>
            <w:tcW w:w="1134" w:type="dxa"/>
            <w:vAlign w:val="bottom"/>
          </w:tcPr>
          <w:p w14:paraId="1C510F79" w14:textId="2EBC0B8E" w:rsidR="00EF2138" w:rsidRPr="00DB432C" w:rsidRDefault="00EF2138" w:rsidP="002A26EB">
            <w:pPr>
              <w:jc w:val="left"/>
              <w:rPr>
                <w:sz w:val="16"/>
                <w:szCs w:val="16"/>
              </w:rPr>
            </w:pPr>
            <w:r w:rsidRPr="00DB432C">
              <w:rPr>
                <w:sz w:val="16"/>
                <w:szCs w:val="16"/>
              </w:rPr>
              <w:t>0.4261</w:t>
            </w:r>
          </w:p>
        </w:tc>
        <w:tc>
          <w:tcPr>
            <w:tcW w:w="1134" w:type="dxa"/>
            <w:vAlign w:val="bottom"/>
          </w:tcPr>
          <w:p w14:paraId="6CCB5684" w14:textId="3F5587FD" w:rsidR="00EF2138" w:rsidRPr="00DB432C" w:rsidRDefault="00EF2138" w:rsidP="002A26EB">
            <w:pPr>
              <w:jc w:val="left"/>
              <w:rPr>
                <w:sz w:val="16"/>
                <w:szCs w:val="16"/>
              </w:rPr>
            </w:pPr>
            <w:r w:rsidRPr="00DB432C">
              <w:rPr>
                <w:sz w:val="16"/>
                <w:szCs w:val="16"/>
              </w:rPr>
              <w:t>1.0163</w:t>
            </w:r>
          </w:p>
        </w:tc>
        <w:tc>
          <w:tcPr>
            <w:tcW w:w="1134" w:type="dxa"/>
            <w:vAlign w:val="bottom"/>
          </w:tcPr>
          <w:p w14:paraId="4FC303AF" w14:textId="1E55A24D" w:rsidR="00EF2138" w:rsidRPr="00DB432C" w:rsidRDefault="00EF2138" w:rsidP="002A26EB">
            <w:pPr>
              <w:jc w:val="left"/>
              <w:rPr>
                <w:sz w:val="16"/>
                <w:szCs w:val="16"/>
              </w:rPr>
            </w:pPr>
            <w:r w:rsidRPr="00DB432C">
              <w:rPr>
                <w:sz w:val="16"/>
                <w:szCs w:val="16"/>
              </w:rPr>
              <w:t>1.1453</w:t>
            </w:r>
          </w:p>
        </w:tc>
        <w:tc>
          <w:tcPr>
            <w:tcW w:w="1134" w:type="dxa"/>
            <w:vAlign w:val="bottom"/>
          </w:tcPr>
          <w:p w14:paraId="077122A0" w14:textId="782036C9" w:rsidR="00EF2138" w:rsidRPr="00DB432C" w:rsidRDefault="00EF2138" w:rsidP="002A26EB">
            <w:pPr>
              <w:jc w:val="left"/>
              <w:rPr>
                <w:sz w:val="16"/>
                <w:szCs w:val="16"/>
              </w:rPr>
            </w:pPr>
            <w:r w:rsidRPr="00DB432C">
              <w:rPr>
                <w:sz w:val="16"/>
                <w:szCs w:val="16"/>
              </w:rPr>
              <w:t>0.2058</w:t>
            </w:r>
          </w:p>
        </w:tc>
        <w:tc>
          <w:tcPr>
            <w:tcW w:w="1134" w:type="dxa"/>
            <w:vAlign w:val="bottom"/>
          </w:tcPr>
          <w:p w14:paraId="1A4A03A2" w14:textId="4200D6C9" w:rsidR="00EF2138" w:rsidRPr="00DB432C" w:rsidRDefault="00EF2138" w:rsidP="002A26EB">
            <w:pPr>
              <w:jc w:val="left"/>
              <w:rPr>
                <w:sz w:val="16"/>
                <w:szCs w:val="16"/>
              </w:rPr>
            </w:pPr>
            <w:r w:rsidRPr="00DB432C">
              <w:rPr>
                <w:sz w:val="16"/>
                <w:szCs w:val="16"/>
              </w:rPr>
              <w:t>0.1347</w:t>
            </w:r>
          </w:p>
        </w:tc>
      </w:tr>
      <w:tr w:rsidR="007669F4" w:rsidRPr="00DB432C" w14:paraId="5D6B7144" w14:textId="77777777" w:rsidTr="00586C70">
        <w:trPr>
          <w:trHeight w:hRule="exact" w:val="284"/>
          <w:jc w:val="center"/>
        </w:trPr>
        <w:tc>
          <w:tcPr>
            <w:tcW w:w="1769" w:type="dxa"/>
          </w:tcPr>
          <w:p w14:paraId="54AD0BCD" w14:textId="77777777" w:rsidR="007669F4" w:rsidRPr="00DB432C" w:rsidRDefault="007669F4" w:rsidP="002A26EB">
            <w:pPr>
              <w:jc w:val="left"/>
              <w:rPr>
                <w:b/>
                <w:sz w:val="16"/>
                <w:szCs w:val="16"/>
              </w:rPr>
            </w:pPr>
            <w:r w:rsidRPr="00DB432C">
              <w:rPr>
                <w:b/>
                <w:sz w:val="16"/>
                <w:szCs w:val="16"/>
              </w:rPr>
              <w:t>Variable ID</w:t>
            </w:r>
          </w:p>
          <w:p w14:paraId="07D067A5" w14:textId="0DAAA4F2" w:rsidR="007669F4" w:rsidRPr="00DB432C" w:rsidRDefault="007669F4" w:rsidP="002A26EB">
            <w:pPr>
              <w:jc w:val="left"/>
              <w:rPr>
                <w:b/>
                <w:sz w:val="16"/>
                <w:szCs w:val="16"/>
              </w:rPr>
            </w:pPr>
            <w:r w:rsidRPr="00DB432C">
              <w:rPr>
                <w:b/>
                <w:sz w:val="16"/>
                <w:szCs w:val="16"/>
              </w:rPr>
              <w:t>ID</w:t>
            </w:r>
          </w:p>
        </w:tc>
        <w:tc>
          <w:tcPr>
            <w:tcW w:w="1134" w:type="dxa"/>
          </w:tcPr>
          <w:p w14:paraId="6124E77A" w14:textId="54C9140A" w:rsidR="007669F4" w:rsidRPr="00DB432C" w:rsidRDefault="007669F4" w:rsidP="002A26EB">
            <w:pPr>
              <w:jc w:val="left"/>
              <w:rPr>
                <w:sz w:val="16"/>
                <w:szCs w:val="16"/>
              </w:rPr>
            </w:pPr>
            <w:r w:rsidRPr="00DB432C">
              <w:rPr>
                <w:sz w:val="16"/>
                <w:szCs w:val="16"/>
              </w:rPr>
              <w:t>79</w:t>
            </w:r>
          </w:p>
        </w:tc>
        <w:tc>
          <w:tcPr>
            <w:tcW w:w="1134" w:type="dxa"/>
          </w:tcPr>
          <w:p w14:paraId="5FD1188C" w14:textId="03A88BB1" w:rsidR="007669F4" w:rsidRPr="00DB432C" w:rsidRDefault="007669F4" w:rsidP="002A26EB">
            <w:pPr>
              <w:jc w:val="left"/>
              <w:rPr>
                <w:sz w:val="16"/>
                <w:szCs w:val="16"/>
              </w:rPr>
            </w:pPr>
            <w:r w:rsidRPr="00DB432C">
              <w:rPr>
                <w:sz w:val="16"/>
                <w:szCs w:val="16"/>
              </w:rPr>
              <w:t>80</w:t>
            </w:r>
          </w:p>
        </w:tc>
        <w:tc>
          <w:tcPr>
            <w:tcW w:w="1134" w:type="dxa"/>
          </w:tcPr>
          <w:p w14:paraId="73A79BE8" w14:textId="4D58E186" w:rsidR="007669F4" w:rsidRPr="00DB432C" w:rsidRDefault="007669F4" w:rsidP="002A26EB">
            <w:pPr>
              <w:jc w:val="left"/>
              <w:rPr>
                <w:sz w:val="16"/>
                <w:szCs w:val="16"/>
              </w:rPr>
            </w:pPr>
            <w:r w:rsidRPr="00DB432C">
              <w:rPr>
                <w:sz w:val="16"/>
                <w:szCs w:val="16"/>
              </w:rPr>
              <w:t>81</w:t>
            </w:r>
          </w:p>
        </w:tc>
        <w:tc>
          <w:tcPr>
            <w:tcW w:w="1134" w:type="dxa"/>
          </w:tcPr>
          <w:p w14:paraId="00150673" w14:textId="14D1B6A4" w:rsidR="007669F4" w:rsidRPr="00DB432C" w:rsidRDefault="007669F4" w:rsidP="002A26EB">
            <w:pPr>
              <w:jc w:val="left"/>
              <w:rPr>
                <w:sz w:val="16"/>
                <w:szCs w:val="16"/>
              </w:rPr>
            </w:pPr>
            <w:r w:rsidRPr="00DB432C">
              <w:rPr>
                <w:sz w:val="16"/>
                <w:szCs w:val="16"/>
              </w:rPr>
              <w:t>82</w:t>
            </w:r>
          </w:p>
        </w:tc>
        <w:tc>
          <w:tcPr>
            <w:tcW w:w="1134" w:type="dxa"/>
          </w:tcPr>
          <w:p w14:paraId="41A5244C" w14:textId="78E13C75" w:rsidR="007669F4" w:rsidRPr="00DB432C" w:rsidRDefault="007669F4" w:rsidP="002A26EB">
            <w:pPr>
              <w:jc w:val="left"/>
              <w:rPr>
                <w:sz w:val="16"/>
                <w:szCs w:val="16"/>
              </w:rPr>
            </w:pPr>
            <w:r w:rsidRPr="00DB432C">
              <w:rPr>
                <w:sz w:val="16"/>
                <w:szCs w:val="16"/>
              </w:rPr>
              <w:t>83</w:t>
            </w:r>
          </w:p>
        </w:tc>
        <w:tc>
          <w:tcPr>
            <w:tcW w:w="1134" w:type="dxa"/>
          </w:tcPr>
          <w:p w14:paraId="776E4C20" w14:textId="7387F604" w:rsidR="007669F4" w:rsidRPr="00DB432C" w:rsidRDefault="007669F4" w:rsidP="002A26EB">
            <w:pPr>
              <w:jc w:val="left"/>
              <w:rPr>
                <w:sz w:val="16"/>
                <w:szCs w:val="16"/>
              </w:rPr>
            </w:pPr>
            <w:r w:rsidRPr="00DB432C">
              <w:rPr>
                <w:sz w:val="16"/>
                <w:szCs w:val="16"/>
              </w:rPr>
              <w:t>84</w:t>
            </w:r>
          </w:p>
        </w:tc>
      </w:tr>
      <w:tr w:rsidR="00EF2138" w:rsidRPr="00DB432C" w14:paraId="68EB07C7" w14:textId="77777777" w:rsidTr="006B4675">
        <w:trPr>
          <w:trHeight w:hRule="exact" w:val="284"/>
          <w:jc w:val="center"/>
        </w:trPr>
        <w:tc>
          <w:tcPr>
            <w:tcW w:w="1769" w:type="dxa"/>
          </w:tcPr>
          <w:p w14:paraId="2B92E39F" w14:textId="11E0542A" w:rsidR="00EF2138" w:rsidRPr="00DB432C" w:rsidRDefault="00EF2138" w:rsidP="002A26EB">
            <w:pPr>
              <w:jc w:val="left"/>
              <w:rPr>
                <w:b/>
                <w:sz w:val="16"/>
                <w:szCs w:val="16"/>
              </w:rPr>
            </w:pPr>
            <w:r w:rsidRPr="00DB432C">
              <w:rPr>
                <w:b/>
                <w:sz w:val="16"/>
                <w:szCs w:val="16"/>
              </w:rPr>
              <w:t>MAPE</w:t>
            </w:r>
          </w:p>
        </w:tc>
        <w:tc>
          <w:tcPr>
            <w:tcW w:w="1134" w:type="dxa"/>
            <w:vAlign w:val="bottom"/>
          </w:tcPr>
          <w:p w14:paraId="3D3322CE" w14:textId="64A6B390" w:rsidR="00EF2138" w:rsidRPr="00DB432C" w:rsidRDefault="00EF2138" w:rsidP="002A26EB">
            <w:pPr>
              <w:jc w:val="left"/>
              <w:rPr>
                <w:sz w:val="16"/>
                <w:szCs w:val="16"/>
              </w:rPr>
            </w:pPr>
            <w:r w:rsidRPr="00DB432C">
              <w:rPr>
                <w:sz w:val="16"/>
                <w:szCs w:val="16"/>
              </w:rPr>
              <w:t>0.0775</w:t>
            </w:r>
          </w:p>
        </w:tc>
        <w:tc>
          <w:tcPr>
            <w:tcW w:w="1134" w:type="dxa"/>
            <w:vAlign w:val="bottom"/>
          </w:tcPr>
          <w:p w14:paraId="6DCAFCB8" w14:textId="3998E357" w:rsidR="00EF2138" w:rsidRPr="00DB432C" w:rsidRDefault="00EF2138" w:rsidP="002A26EB">
            <w:pPr>
              <w:jc w:val="left"/>
              <w:rPr>
                <w:sz w:val="16"/>
                <w:szCs w:val="16"/>
              </w:rPr>
            </w:pPr>
            <w:r w:rsidRPr="00DB432C">
              <w:rPr>
                <w:sz w:val="16"/>
                <w:szCs w:val="16"/>
              </w:rPr>
              <w:t>0.0019</w:t>
            </w:r>
          </w:p>
        </w:tc>
        <w:tc>
          <w:tcPr>
            <w:tcW w:w="1134" w:type="dxa"/>
            <w:vAlign w:val="bottom"/>
          </w:tcPr>
          <w:p w14:paraId="1F4E0E6A" w14:textId="3F74291F" w:rsidR="00EF2138" w:rsidRPr="00DB432C" w:rsidRDefault="00EF2138" w:rsidP="002A26EB">
            <w:pPr>
              <w:jc w:val="left"/>
              <w:rPr>
                <w:sz w:val="16"/>
                <w:szCs w:val="16"/>
              </w:rPr>
            </w:pPr>
            <w:r w:rsidRPr="00DB432C">
              <w:rPr>
                <w:sz w:val="16"/>
                <w:szCs w:val="16"/>
              </w:rPr>
              <w:t>0.0018</w:t>
            </w:r>
          </w:p>
        </w:tc>
        <w:tc>
          <w:tcPr>
            <w:tcW w:w="1134" w:type="dxa"/>
            <w:vAlign w:val="bottom"/>
          </w:tcPr>
          <w:p w14:paraId="108BBDD2" w14:textId="368536AF" w:rsidR="00EF2138" w:rsidRPr="00DB432C" w:rsidRDefault="00EF2138" w:rsidP="002A26EB">
            <w:pPr>
              <w:jc w:val="left"/>
              <w:rPr>
                <w:sz w:val="16"/>
                <w:szCs w:val="16"/>
              </w:rPr>
            </w:pPr>
            <w:r w:rsidRPr="00DB432C">
              <w:rPr>
                <w:sz w:val="16"/>
                <w:szCs w:val="16"/>
              </w:rPr>
              <w:t>0.0032</w:t>
            </w:r>
          </w:p>
        </w:tc>
        <w:tc>
          <w:tcPr>
            <w:tcW w:w="1134" w:type="dxa"/>
            <w:vAlign w:val="bottom"/>
          </w:tcPr>
          <w:p w14:paraId="5BFDD570" w14:textId="36AD0025" w:rsidR="00EF2138" w:rsidRPr="00DB432C" w:rsidRDefault="00EF2138" w:rsidP="002A26EB">
            <w:pPr>
              <w:jc w:val="left"/>
              <w:rPr>
                <w:sz w:val="16"/>
                <w:szCs w:val="16"/>
              </w:rPr>
            </w:pPr>
            <w:r w:rsidRPr="00DB432C">
              <w:rPr>
                <w:sz w:val="16"/>
                <w:szCs w:val="16"/>
              </w:rPr>
              <w:t>0.0576</w:t>
            </w:r>
          </w:p>
        </w:tc>
        <w:tc>
          <w:tcPr>
            <w:tcW w:w="1134" w:type="dxa"/>
            <w:vAlign w:val="bottom"/>
          </w:tcPr>
          <w:p w14:paraId="33F213B6" w14:textId="5357044B" w:rsidR="00EF2138" w:rsidRPr="00DB432C" w:rsidRDefault="00EF2138" w:rsidP="002A26EB">
            <w:pPr>
              <w:jc w:val="left"/>
              <w:rPr>
                <w:sz w:val="16"/>
                <w:szCs w:val="16"/>
              </w:rPr>
            </w:pPr>
            <w:r w:rsidRPr="00DB432C">
              <w:rPr>
                <w:sz w:val="16"/>
                <w:szCs w:val="16"/>
              </w:rPr>
              <w:t>0.0032</w:t>
            </w:r>
          </w:p>
        </w:tc>
      </w:tr>
      <w:tr w:rsidR="00EF2138" w:rsidRPr="00DB432C" w14:paraId="553BF28E" w14:textId="77777777" w:rsidTr="006B4675">
        <w:trPr>
          <w:trHeight w:hRule="exact" w:val="284"/>
          <w:jc w:val="center"/>
        </w:trPr>
        <w:tc>
          <w:tcPr>
            <w:tcW w:w="1769" w:type="dxa"/>
          </w:tcPr>
          <w:p w14:paraId="43524AD2" w14:textId="5CB91D7F" w:rsidR="00EF2138" w:rsidRPr="00DB432C" w:rsidRDefault="00EF2138" w:rsidP="002A26EB">
            <w:pPr>
              <w:jc w:val="left"/>
              <w:rPr>
                <w:b/>
                <w:sz w:val="16"/>
                <w:szCs w:val="16"/>
              </w:rPr>
            </w:pPr>
            <w:r w:rsidRPr="00DB432C">
              <w:rPr>
                <w:b/>
                <w:sz w:val="16"/>
                <w:szCs w:val="16"/>
              </w:rPr>
              <w:t>MAE</w:t>
            </w:r>
          </w:p>
        </w:tc>
        <w:tc>
          <w:tcPr>
            <w:tcW w:w="1134" w:type="dxa"/>
            <w:vAlign w:val="bottom"/>
          </w:tcPr>
          <w:p w14:paraId="470D35A0" w14:textId="2EEB2364" w:rsidR="00EF2138" w:rsidRPr="00DB432C" w:rsidRDefault="00EF2138" w:rsidP="002A26EB">
            <w:pPr>
              <w:jc w:val="left"/>
              <w:rPr>
                <w:sz w:val="16"/>
                <w:szCs w:val="16"/>
              </w:rPr>
            </w:pPr>
            <w:r w:rsidRPr="00DB432C">
              <w:rPr>
                <w:sz w:val="16"/>
                <w:szCs w:val="16"/>
              </w:rPr>
              <w:t>0.1664</w:t>
            </w:r>
          </w:p>
        </w:tc>
        <w:tc>
          <w:tcPr>
            <w:tcW w:w="1134" w:type="dxa"/>
            <w:vAlign w:val="bottom"/>
          </w:tcPr>
          <w:p w14:paraId="60CF2512" w14:textId="1FF6D87D" w:rsidR="00EF2138" w:rsidRPr="00DB432C" w:rsidRDefault="00EF2138" w:rsidP="002A26EB">
            <w:pPr>
              <w:jc w:val="left"/>
              <w:rPr>
                <w:sz w:val="16"/>
                <w:szCs w:val="16"/>
              </w:rPr>
            </w:pPr>
            <w:r w:rsidRPr="00DB432C">
              <w:rPr>
                <w:sz w:val="16"/>
                <w:szCs w:val="16"/>
              </w:rPr>
              <w:t>0.1587</w:t>
            </w:r>
          </w:p>
        </w:tc>
        <w:tc>
          <w:tcPr>
            <w:tcW w:w="1134" w:type="dxa"/>
            <w:vAlign w:val="bottom"/>
          </w:tcPr>
          <w:p w14:paraId="05CE1D9A" w14:textId="208B493D" w:rsidR="00EF2138" w:rsidRPr="00DB432C" w:rsidRDefault="00EF2138" w:rsidP="002A26EB">
            <w:pPr>
              <w:jc w:val="left"/>
              <w:rPr>
                <w:sz w:val="16"/>
                <w:szCs w:val="16"/>
              </w:rPr>
            </w:pPr>
            <w:r w:rsidRPr="00DB432C">
              <w:rPr>
                <w:sz w:val="16"/>
                <w:szCs w:val="16"/>
              </w:rPr>
              <w:t>0.1526</w:t>
            </w:r>
          </w:p>
        </w:tc>
        <w:tc>
          <w:tcPr>
            <w:tcW w:w="1134" w:type="dxa"/>
            <w:vAlign w:val="bottom"/>
          </w:tcPr>
          <w:p w14:paraId="4F524C4D" w14:textId="0CF44036" w:rsidR="00EF2138" w:rsidRPr="00DB432C" w:rsidRDefault="00EF2138" w:rsidP="002A26EB">
            <w:pPr>
              <w:jc w:val="left"/>
              <w:rPr>
                <w:sz w:val="16"/>
                <w:szCs w:val="16"/>
              </w:rPr>
            </w:pPr>
            <w:r w:rsidRPr="00DB432C">
              <w:rPr>
                <w:sz w:val="16"/>
                <w:szCs w:val="16"/>
              </w:rPr>
              <w:t>0.2116</w:t>
            </w:r>
          </w:p>
        </w:tc>
        <w:tc>
          <w:tcPr>
            <w:tcW w:w="1134" w:type="dxa"/>
            <w:vAlign w:val="bottom"/>
          </w:tcPr>
          <w:p w14:paraId="2345F805" w14:textId="49DFC5B2" w:rsidR="00EF2138" w:rsidRPr="00DB432C" w:rsidRDefault="00EF2138" w:rsidP="002A26EB">
            <w:pPr>
              <w:jc w:val="left"/>
              <w:rPr>
                <w:sz w:val="16"/>
                <w:szCs w:val="16"/>
              </w:rPr>
            </w:pPr>
            <w:r w:rsidRPr="00DB432C">
              <w:rPr>
                <w:sz w:val="16"/>
                <w:szCs w:val="16"/>
              </w:rPr>
              <w:t>0.2034</w:t>
            </w:r>
          </w:p>
        </w:tc>
        <w:tc>
          <w:tcPr>
            <w:tcW w:w="1134" w:type="dxa"/>
            <w:vAlign w:val="bottom"/>
          </w:tcPr>
          <w:p w14:paraId="4E48ADAF" w14:textId="0876AB09" w:rsidR="00EF2138" w:rsidRPr="00DB432C" w:rsidRDefault="00EF2138" w:rsidP="002A26EB">
            <w:pPr>
              <w:jc w:val="left"/>
              <w:rPr>
                <w:sz w:val="16"/>
                <w:szCs w:val="16"/>
              </w:rPr>
            </w:pPr>
            <w:r w:rsidRPr="00DB432C">
              <w:rPr>
                <w:sz w:val="16"/>
                <w:szCs w:val="16"/>
              </w:rPr>
              <w:t>0.2263</w:t>
            </w:r>
          </w:p>
        </w:tc>
      </w:tr>
      <w:tr w:rsidR="007669F4" w:rsidRPr="00DB432C" w14:paraId="1BC0FF7C" w14:textId="77777777" w:rsidTr="00586C70">
        <w:trPr>
          <w:trHeight w:hRule="exact" w:val="284"/>
          <w:jc w:val="center"/>
        </w:trPr>
        <w:tc>
          <w:tcPr>
            <w:tcW w:w="1769" w:type="dxa"/>
          </w:tcPr>
          <w:p w14:paraId="4E7FA5EC" w14:textId="77777777" w:rsidR="007669F4" w:rsidRPr="00DB432C" w:rsidRDefault="007669F4" w:rsidP="002A26EB">
            <w:pPr>
              <w:jc w:val="left"/>
              <w:rPr>
                <w:b/>
                <w:sz w:val="16"/>
                <w:szCs w:val="16"/>
              </w:rPr>
            </w:pPr>
            <w:r w:rsidRPr="00DB432C">
              <w:rPr>
                <w:b/>
                <w:sz w:val="16"/>
                <w:szCs w:val="16"/>
              </w:rPr>
              <w:t>Variable ID</w:t>
            </w:r>
          </w:p>
          <w:p w14:paraId="4B5A96E1" w14:textId="120D3BC2" w:rsidR="007669F4" w:rsidRPr="00DB432C" w:rsidRDefault="007669F4" w:rsidP="002A26EB">
            <w:pPr>
              <w:jc w:val="left"/>
              <w:rPr>
                <w:b/>
                <w:sz w:val="16"/>
                <w:szCs w:val="16"/>
              </w:rPr>
            </w:pPr>
            <w:r w:rsidRPr="00DB432C">
              <w:rPr>
                <w:b/>
                <w:sz w:val="16"/>
                <w:szCs w:val="16"/>
              </w:rPr>
              <w:t>ID</w:t>
            </w:r>
          </w:p>
        </w:tc>
        <w:tc>
          <w:tcPr>
            <w:tcW w:w="1134" w:type="dxa"/>
          </w:tcPr>
          <w:p w14:paraId="6D5B1C63" w14:textId="2434D34E" w:rsidR="007669F4" w:rsidRPr="00DB432C" w:rsidRDefault="007669F4" w:rsidP="002A26EB">
            <w:pPr>
              <w:jc w:val="left"/>
              <w:rPr>
                <w:sz w:val="16"/>
                <w:szCs w:val="16"/>
              </w:rPr>
            </w:pPr>
            <w:r w:rsidRPr="00DB432C">
              <w:rPr>
                <w:sz w:val="16"/>
                <w:szCs w:val="16"/>
              </w:rPr>
              <w:t>85</w:t>
            </w:r>
          </w:p>
        </w:tc>
        <w:tc>
          <w:tcPr>
            <w:tcW w:w="1134" w:type="dxa"/>
          </w:tcPr>
          <w:p w14:paraId="5B5CFC52" w14:textId="6D1CF22C" w:rsidR="007669F4" w:rsidRPr="00DB432C" w:rsidRDefault="007669F4" w:rsidP="002A26EB">
            <w:pPr>
              <w:jc w:val="left"/>
              <w:rPr>
                <w:sz w:val="16"/>
                <w:szCs w:val="16"/>
              </w:rPr>
            </w:pPr>
            <w:r w:rsidRPr="00DB432C">
              <w:rPr>
                <w:sz w:val="16"/>
                <w:szCs w:val="16"/>
              </w:rPr>
              <w:t>86</w:t>
            </w:r>
          </w:p>
        </w:tc>
        <w:tc>
          <w:tcPr>
            <w:tcW w:w="1134" w:type="dxa"/>
          </w:tcPr>
          <w:p w14:paraId="1948C775" w14:textId="6D32964A" w:rsidR="007669F4" w:rsidRPr="00DB432C" w:rsidRDefault="007669F4" w:rsidP="002A26EB">
            <w:pPr>
              <w:jc w:val="left"/>
              <w:rPr>
                <w:sz w:val="16"/>
                <w:szCs w:val="16"/>
              </w:rPr>
            </w:pPr>
            <w:r w:rsidRPr="00DB432C">
              <w:rPr>
                <w:sz w:val="16"/>
                <w:szCs w:val="16"/>
              </w:rPr>
              <w:t>87</w:t>
            </w:r>
          </w:p>
        </w:tc>
        <w:tc>
          <w:tcPr>
            <w:tcW w:w="1134" w:type="dxa"/>
          </w:tcPr>
          <w:p w14:paraId="18189C0A" w14:textId="48BC8A85" w:rsidR="007669F4" w:rsidRPr="00DB432C" w:rsidRDefault="007669F4" w:rsidP="002A26EB">
            <w:pPr>
              <w:jc w:val="left"/>
              <w:rPr>
                <w:sz w:val="16"/>
                <w:szCs w:val="16"/>
              </w:rPr>
            </w:pPr>
          </w:p>
        </w:tc>
        <w:tc>
          <w:tcPr>
            <w:tcW w:w="1134" w:type="dxa"/>
          </w:tcPr>
          <w:p w14:paraId="0326D885" w14:textId="041AF10E" w:rsidR="007669F4" w:rsidRPr="00DB432C" w:rsidRDefault="007669F4" w:rsidP="002A26EB">
            <w:pPr>
              <w:jc w:val="left"/>
              <w:rPr>
                <w:sz w:val="16"/>
                <w:szCs w:val="16"/>
              </w:rPr>
            </w:pPr>
          </w:p>
        </w:tc>
        <w:tc>
          <w:tcPr>
            <w:tcW w:w="1134" w:type="dxa"/>
          </w:tcPr>
          <w:p w14:paraId="044D123A" w14:textId="189E464F" w:rsidR="007669F4" w:rsidRPr="00DB432C" w:rsidRDefault="007669F4" w:rsidP="002A26EB">
            <w:pPr>
              <w:jc w:val="left"/>
              <w:rPr>
                <w:sz w:val="16"/>
                <w:szCs w:val="16"/>
              </w:rPr>
            </w:pPr>
          </w:p>
        </w:tc>
      </w:tr>
      <w:tr w:rsidR="00EF2138" w:rsidRPr="00DB432C" w14:paraId="0E58CBE8" w14:textId="77777777" w:rsidTr="006B4675">
        <w:trPr>
          <w:trHeight w:hRule="exact" w:val="284"/>
          <w:jc w:val="center"/>
        </w:trPr>
        <w:tc>
          <w:tcPr>
            <w:tcW w:w="1769" w:type="dxa"/>
          </w:tcPr>
          <w:p w14:paraId="5615FC4C" w14:textId="0007E10A" w:rsidR="00EF2138" w:rsidRPr="00DB432C" w:rsidRDefault="00EF2138" w:rsidP="002A26EB">
            <w:pPr>
              <w:jc w:val="left"/>
              <w:rPr>
                <w:b/>
                <w:sz w:val="16"/>
                <w:szCs w:val="16"/>
              </w:rPr>
            </w:pPr>
            <w:r w:rsidRPr="00DB432C">
              <w:rPr>
                <w:b/>
                <w:sz w:val="16"/>
                <w:szCs w:val="16"/>
              </w:rPr>
              <w:t>MAPE</w:t>
            </w:r>
          </w:p>
        </w:tc>
        <w:tc>
          <w:tcPr>
            <w:tcW w:w="1134" w:type="dxa"/>
            <w:vAlign w:val="bottom"/>
          </w:tcPr>
          <w:p w14:paraId="247CCC69" w14:textId="58A870C6" w:rsidR="00EF2138" w:rsidRPr="00DB432C" w:rsidRDefault="00EF2138" w:rsidP="002A26EB">
            <w:pPr>
              <w:jc w:val="left"/>
              <w:rPr>
                <w:sz w:val="16"/>
                <w:szCs w:val="16"/>
              </w:rPr>
            </w:pPr>
            <w:r w:rsidRPr="00DB432C">
              <w:rPr>
                <w:sz w:val="16"/>
                <w:szCs w:val="16"/>
              </w:rPr>
              <w:t>0.0042</w:t>
            </w:r>
          </w:p>
        </w:tc>
        <w:tc>
          <w:tcPr>
            <w:tcW w:w="1134" w:type="dxa"/>
            <w:vAlign w:val="bottom"/>
          </w:tcPr>
          <w:p w14:paraId="62BA9D60" w14:textId="51C0476D" w:rsidR="00EF2138" w:rsidRPr="00DB432C" w:rsidRDefault="00EF2138" w:rsidP="002A26EB">
            <w:pPr>
              <w:jc w:val="left"/>
              <w:rPr>
                <w:sz w:val="16"/>
                <w:szCs w:val="16"/>
              </w:rPr>
            </w:pPr>
            <w:r w:rsidRPr="00DB432C">
              <w:rPr>
                <w:sz w:val="16"/>
                <w:szCs w:val="16"/>
              </w:rPr>
              <w:t>0.0565</w:t>
            </w:r>
          </w:p>
        </w:tc>
        <w:tc>
          <w:tcPr>
            <w:tcW w:w="1134" w:type="dxa"/>
            <w:vAlign w:val="bottom"/>
          </w:tcPr>
          <w:p w14:paraId="2C3465C9" w14:textId="6736EACE" w:rsidR="00EF2138" w:rsidRPr="00DB432C" w:rsidRDefault="00EF2138" w:rsidP="002A26EB">
            <w:pPr>
              <w:jc w:val="left"/>
              <w:rPr>
                <w:sz w:val="16"/>
                <w:szCs w:val="16"/>
              </w:rPr>
            </w:pPr>
            <w:r w:rsidRPr="00DB432C">
              <w:rPr>
                <w:sz w:val="16"/>
                <w:szCs w:val="16"/>
              </w:rPr>
              <w:t>0.0026</w:t>
            </w:r>
          </w:p>
        </w:tc>
        <w:tc>
          <w:tcPr>
            <w:tcW w:w="1134" w:type="dxa"/>
            <w:vAlign w:val="bottom"/>
          </w:tcPr>
          <w:p w14:paraId="713197CC" w14:textId="048146D7" w:rsidR="00EF2138" w:rsidRPr="00DB432C" w:rsidRDefault="00EF2138" w:rsidP="002A26EB">
            <w:pPr>
              <w:jc w:val="left"/>
              <w:rPr>
                <w:sz w:val="16"/>
                <w:szCs w:val="16"/>
              </w:rPr>
            </w:pPr>
          </w:p>
        </w:tc>
        <w:tc>
          <w:tcPr>
            <w:tcW w:w="1134" w:type="dxa"/>
            <w:vAlign w:val="bottom"/>
          </w:tcPr>
          <w:p w14:paraId="16996DC4" w14:textId="6E87572E" w:rsidR="00EF2138" w:rsidRPr="00DB432C" w:rsidRDefault="00EF2138" w:rsidP="002A26EB">
            <w:pPr>
              <w:jc w:val="left"/>
              <w:rPr>
                <w:sz w:val="16"/>
                <w:szCs w:val="16"/>
              </w:rPr>
            </w:pPr>
          </w:p>
        </w:tc>
        <w:tc>
          <w:tcPr>
            <w:tcW w:w="1134" w:type="dxa"/>
            <w:vAlign w:val="bottom"/>
          </w:tcPr>
          <w:p w14:paraId="1714A709" w14:textId="59287EF0" w:rsidR="00EF2138" w:rsidRPr="00DB432C" w:rsidRDefault="00EF2138" w:rsidP="002A26EB">
            <w:pPr>
              <w:jc w:val="left"/>
              <w:rPr>
                <w:sz w:val="16"/>
                <w:szCs w:val="16"/>
              </w:rPr>
            </w:pPr>
          </w:p>
        </w:tc>
      </w:tr>
      <w:tr w:rsidR="00EF2138" w:rsidRPr="00DB432C" w14:paraId="62DFF357" w14:textId="77777777" w:rsidTr="006B4675">
        <w:trPr>
          <w:trHeight w:hRule="exact" w:val="284"/>
          <w:jc w:val="center"/>
        </w:trPr>
        <w:tc>
          <w:tcPr>
            <w:tcW w:w="1769" w:type="dxa"/>
          </w:tcPr>
          <w:p w14:paraId="6F3CC774" w14:textId="25191CC4" w:rsidR="00EF2138" w:rsidRPr="00DB432C" w:rsidRDefault="00EF2138" w:rsidP="002A26EB">
            <w:pPr>
              <w:rPr>
                <w:b/>
                <w:sz w:val="16"/>
                <w:szCs w:val="16"/>
              </w:rPr>
            </w:pPr>
            <w:r w:rsidRPr="00DB432C">
              <w:rPr>
                <w:b/>
                <w:sz w:val="16"/>
                <w:szCs w:val="16"/>
              </w:rPr>
              <w:t>MAE</w:t>
            </w:r>
          </w:p>
        </w:tc>
        <w:tc>
          <w:tcPr>
            <w:tcW w:w="1134" w:type="dxa"/>
            <w:vAlign w:val="bottom"/>
          </w:tcPr>
          <w:p w14:paraId="09BC8D0D" w14:textId="263D6239" w:rsidR="00EF2138" w:rsidRPr="00DB432C" w:rsidRDefault="00EF2138" w:rsidP="002A26EB">
            <w:pPr>
              <w:rPr>
                <w:sz w:val="16"/>
                <w:szCs w:val="16"/>
              </w:rPr>
            </w:pPr>
            <w:r w:rsidRPr="00DB432C">
              <w:rPr>
                <w:sz w:val="16"/>
                <w:szCs w:val="16"/>
              </w:rPr>
              <w:t>0.2842</w:t>
            </w:r>
          </w:p>
        </w:tc>
        <w:tc>
          <w:tcPr>
            <w:tcW w:w="1134" w:type="dxa"/>
            <w:vAlign w:val="bottom"/>
          </w:tcPr>
          <w:p w14:paraId="217BF262" w14:textId="11993193" w:rsidR="00EF2138" w:rsidRPr="00DB432C" w:rsidRDefault="00EF2138" w:rsidP="002A26EB">
            <w:pPr>
              <w:rPr>
                <w:sz w:val="16"/>
                <w:szCs w:val="16"/>
              </w:rPr>
            </w:pPr>
            <w:r w:rsidRPr="00DB432C">
              <w:rPr>
                <w:sz w:val="16"/>
                <w:szCs w:val="16"/>
              </w:rPr>
              <w:t>2.7264</w:t>
            </w:r>
          </w:p>
        </w:tc>
        <w:tc>
          <w:tcPr>
            <w:tcW w:w="1134" w:type="dxa"/>
            <w:vAlign w:val="bottom"/>
          </w:tcPr>
          <w:p w14:paraId="2B0E5818" w14:textId="168963AC" w:rsidR="00EF2138" w:rsidRPr="00DB432C" w:rsidRDefault="00EF2138" w:rsidP="002A26EB">
            <w:pPr>
              <w:rPr>
                <w:sz w:val="16"/>
                <w:szCs w:val="16"/>
              </w:rPr>
            </w:pPr>
            <w:r w:rsidRPr="00DB432C">
              <w:rPr>
                <w:sz w:val="16"/>
                <w:szCs w:val="16"/>
              </w:rPr>
              <w:t>0.1825</w:t>
            </w:r>
          </w:p>
        </w:tc>
        <w:tc>
          <w:tcPr>
            <w:tcW w:w="1134" w:type="dxa"/>
            <w:vAlign w:val="bottom"/>
          </w:tcPr>
          <w:p w14:paraId="605656ED" w14:textId="0FF6D5CE" w:rsidR="00EF2138" w:rsidRPr="00DB432C" w:rsidRDefault="00EF2138" w:rsidP="00EF2138">
            <w:pPr>
              <w:rPr>
                <w:sz w:val="16"/>
                <w:szCs w:val="16"/>
              </w:rPr>
            </w:pPr>
          </w:p>
        </w:tc>
        <w:tc>
          <w:tcPr>
            <w:tcW w:w="1134" w:type="dxa"/>
            <w:vAlign w:val="bottom"/>
          </w:tcPr>
          <w:p w14:paraId="6B51A381" w14:textId="0B7509F2" w:rsidR="00EF2138" w:rsidRPr="00DB432C" w:rsidRDefault="00EF2138" w:rsidP="00EF2138">
            <w:pPr>
              <w:rPr>
                <w:sz w:val="16"/>
                <w:szCs w:val="16"/>
              </w:rPr>
            </w:pPr>
          </w:p>
        </w:tc>
        <w:tc>
          <w:tcPr>
            <w:tcW w:w="1134" w:type="dxa"/>
            <w:vAlign w:val="bottom"/>
          </w:tcPr>
          <w:p w14:paraId="35FA6ACC" w14:textId="240B2EAE" w:rsidR="00EF2138" w:rsidRPr="00DB432C" w:rsidRDefault="00EF2138" w:rsidP="00EF2138">
            <w:pPr>
              <w:rPr>
                <w:sz w:val="16"/>
                <w:szCs w:val="16"/>
              </w:rPr>
            </w:pPr>
          </w:p>
        </w:tc>
      </w:tr>
      <w:bookmarkEnd w:id="237"/>
    </w:tbl>
    <w:p w14:paraId="28DBF405" w14:textId="77777777" w:rsidR="009F7ABB" w:rsidRPr="00DB432C" w:rsidRDefault="009F7ABB" w:rsidP="009F7ABB"/>
    <w:p w14:paraId="21ADDF58" w14:textId="3F7CFB2C" w:rsidR="00635188" w:rsidRPr="00DB432C" w:rsidRDefault="00635188" w:rsidP="0028747A">
      <w:pPr>
        <w:pStyle w:val="Heading2"/>
        <w:rPr>
          <w:lang w:val="en-US"/>
        </w:rPr>
      </w:pPr>
      <w:bookmarkStart w:id="238" w:name="_Toc506214373"/>
      <w:bookmarkEnd w:id="205"/>
      <w:r w:rsidRPr="00DB432C">
        <w:rPr>
          <w:lang w:val="en-US"/>
        </w:rPr>
        <w:t>Case Study 2: CVA for System Identification under Faulty Conditions</w:t>
      </w:r>
      <w:bookmarkEnd w:id="238"/>
    </w:p>
    <w:p w14:paraId="3A19C215" w14:textId="261FE70B" w:rsidR="008978EC" w:rsidRPr="00DB432C" w:rsidRDefault="008978EC" w:rsidP="00351A40">
      <w:pPr>
        <w:pStyle w:val="Heading3"/>
        <w:spacing w:before="240" w:after="240"/>
        <w:rPr>
          <w:lang w:val="en-US"/>
        </w:rPr>
      </w:pPr>
      <w:bookmarkStart w:id="239" w:name="_Toc506214374"/>
      <w:r w:rsidRPr="00DB432C">
        <w:rPr>
          <w:lang w:val="en-US"/>
        </w:rPr>
        <w:t>Data Acquisition</w:t>
      </w:r>
      <w:bookmarkEnd w:id="239"/>
    </w:p>
    <w:p w14:paraId="71F4C5E0" w14:textId="621900DB" w:rsidR="005F0AB3" w:rsidRPr="00DB432C" w:rsidRDefault="00BB22D8" w:rsidP="007B6F72">
      <w:pPr>
        <w:rPr>
          <w:rFonts w:cs="Times New Roman"/>
          <w:szCs w:val="24"/>
        </w:rPr>
      </w:pPr>
      <w:r w:rsidRPr="00DB432C">
        <w:t xml:space="preserve">In addition to system identification under healthy operating conditions, a CVA-based subspace model can be used to estimate the behaviour of a system under faulty conditions. The condition-monitoring data used in this investigation were captured from an operational industrial gas turbine (hereafter referred to as gas turbine B). The </w:t>
      </w:r>
      <w:r w:rsidRPr="00DB432C">
        <w:rPr>
          <w:rFonts w:cs="Times New Roman"/>
          <w:szCs w:val="24"/>
        </w:rPr>
        <w:t xml:space="preserve">data used in this study consisted of 144 observations (see Figure 4-7). </w:t>
      </w:r>
      <w:r w:rsidR="00C6240A" w:rsidRPr="00DB432C">
        <w:rPr>
          <w:rFonts w:cs="Times New Roman"/>
          <w:szCs w:val="24"/>
        </w:rPr>
        <w:t xml:space="preserve">Figure 4-7 </w:t>
      </w:r>
      <w:r w:rsidR="00C6240A" w:rsidRPr="00DB432C">
        <w:t xml:space="preserve">only shows the trend of five different performance variables instead of 91 variables in order to give a clear view of how the system behaved before and after the burner failure. </w:t>
      </w:r>
      <w:r w:rsidRPr="00DB432C">
        <w:t>The sampling</w:t>
      </w:r>
      <w:r w:rsidRPr="00DB432C">
        <w:rPr>
          <w:rFonts w:cs="Times New Roman"/>
          <w:szCs w:val="24"/>
        </w:rPr>
        <w:t xml:space="preserve"> rate was one observation per minute. The engine </w:t>
      </w:r>
      <w:r w:rsidRPr="00DB432C">
        <w:t xml:space="preserve">was in a healthy condition during the first 81 points of the time series. </w:t>
      </w:r>
      <w:bookmarkStart w:id="240" w:name="_Hlk496809035"/>
      <w:r w:rsidRPr="00DB432C">
        <w:rPr>
          <w:rFonts w:cs="Times New Roman"/>
          <w:szCs w:val="24"/>
        </w:rPr>
        <w:t>As shown in Figure 4-8, the temperature of pilot burner TC260 suddenly increased by approximately 60 degrees Fahrenheit at the 82</w:t>
      </w:r>
      <w:r w:rsidRPr="00DB432C">
        <w:rPr>
          <w:rFonts w:cs="Times New Roman"/>
          <w:szCs w:val="24"/>
          <w:vertAlign w:val="superscript"/>
        </w:rPr>
        <w:t>nd</w:t>
      </w:r>
      <w:r w:rsidRPr="00DB432C">
        <w:rPr>
          <w:rFonts w:cs="Times New Roman"/>
          <w:szCs w:val="24"/>
        </w:rPr>
        <w:t xml:space="preserve"> sampling point and gradually increased to 670 degrees Fahrenheit by the end of the time series.</w:t>
      </w:r>
      <w:bookmarkEnd w:id="240"/>
      <w:r w:rsidRPr="00DB432C">
        <w:rPr>
          <w:rFonts w:cs="Times New Roman"/>
          <w:szCs w:val="24"/>
        </w:rPr>
        <w:t xml:space="preserve"> Most power-generating gas turbines employ several combustors. Ideally, each of these combustors should have relatively stable and uniform combustion temperatures (burner tip temperatures); oscillations in combustion temperatures could result in instabilities in engine operation</w:t>
      </w:r>
      <w:r w:rsidR="00DD5AB7" w:rsidRPr="00DB432C">
        <w:rPr>
          <w:rFonts w:cs="Times New Roman"/>
          <w:szCs w:val="24"/>
        </w:rPr>
        <w:t xml:space="preserve"> </w:t>
      </w:r>
      <w:r w:rsidR="00DD5AB7" w:rsidRPr="00DB432C">
        <w:rPr>
          <w:rFonts w:cs="Times New Roman"/>
          <w:szCs w:val="24"/>
        </w:rPr>
        <w:fldChar w:fldCharType="begin" w:fldLock="1"/>
      </w:r>
      <w:r w:rsidR="00B73D33">
        <w:rPr>
          <w:rFonts w:cs="Times New Roman"/>
          <w:szCs w:val="24"/>
        </w:rPr>
        <w:instrText>ADDIN CSL_CITATION {"citationItems":[{"id":"ITEM-1","itemData":{"author":[{"dropping-particle":"","family":"Candel","given":"Bastien","non-dropping-particle":"","parse-names":false,"suffix":""},{"dropping-particle":"","family":"Emc","given":"Laboratoire","non-dropping-particle":"","parse-names":false,"suffix":""},{"dropping-particle":"","family":"Paris","given":"Ecole Centrale","non-dropping-particle":"","parse-names":false,"suffix":""}],"container-title":"Proceedings of the Combustion Institute","id":"ITEM-1","issued":{"date-parts":[["2002"]]},"page":"1-28","title":"Combustion Dynamics And Control : Progress And Challenges","type":"article-journal","volume":"29"},"uris":["http://www.mendeley.com/documents/?uuid=164fa824-f2dc-440d-aac4-bc7830983af2"]}],"mendeley":{"formattedCitation":"[144]","plainTextFormattedCitation":"[144]","previouslyFormattedCitation":"[144]"},"properties":{"noteIndex":0},"schema":"https://github.com/citation-style-language/schema/raw/master/csl-citation.json"}</w:instrText>
      </w:r>
      <w:r w:rsidR="00DD5AB7" w:rsidRPr="00DB432C">
        <w:rPr>
          <w:rFonts w:cs="Times New Roman"/>
          <w:szCs w:val="24"/>
        </w:rPr>
        <w:fldChar w:fldCharType="separate"/>
      </w:r>
      <w:r w:rsidR="00702C1F" w:rsidRPr="00DB432C">
        <w:rPr>
          <w:rFonts w:cs="Times New Roman"/>
          <w:noProof/>
          <w:szCs w:val="24"/>
        </w:rPr>
        <w:t>[144]</w:t>
      </w:r>
      <w:r w:rsidR="00DD5AB7" w:rsidRPr="00DB432C">
        <w:rPr>
          <w:rFonts w:cs="Times New Roman"/>
          <w:szCs w:val="24"/>
        </w:rPr>
        <w:fldChar w:fldCharType="end"/>
      </w:r>
      <w:r w:rsidR="00DD5AB7" w:rsidRPr="00DB432C">
        <w:rPr>
          <w:rFonts w:cs="Times New Roman"/>
          <w:szCs w:val="24"/>
        </w:rPr>
        <w:t xml:space="preserve">. </w:t>
      </w:r>
    </w:p>
    <w:p w14:paraId="034663AA" w14:textId="0E77D55C" w:rsidR="007B6F72" w:rsidRPr="00DB432C" w:rsidRDefault="00247019" w:rsidP="00BD4942">
      <w:pPr>
        <w:jc w:val="center"/>
        <w:rPr>
          <w:lang w:val="en-US"/>
        </w:rPr>
      </w:pPr>
      <w:r w:rsidRPr="00DB432C">
        <w:rPr>
          <w:noProof/>
          <w:lang w:eastAsia="en-GB"/>
        </w:rPr>
        <w:drawing>
          <wp:inline distT="0" distB="0" distL="0" distR="0" wp14:anchorId="2640D7C1" wp14:editId="7D1516E6">
            <wp:extent cx="5207635" cy="2384283"/>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4-7.tif"/>
                    <pic:cNvPicPr/>
                  </pic:nvPicPr>
                  <pic:blipFill>
                    <a:blip r:embed="rId32"/>
                    <a:stretch>
                      <a:fillRect/>
                    </a:stretch>
                  </pic:blipFill>
                  <pic:spPr>
                    <a:xfrm>
                      <a:off x="0" y="0"/>
                      <a:ext cx="5218001" cy="2389029"/>
                    </a:xfrm>
                    <a:prstGeom prst="rect">
                      <a:avLst/>
                    </a:prstGeom>
                  </pic:spPr>
                </pic:pic>
              </a:graphicData>
            </a:graphic>
          </wp:inline>
        </w:drawing>
      </w:r>
    </w:p>
    <w:p w14:paraId="65DF2D37" w14:textId="25C89746" w:rsidR="00A21E24" w:rsidRPr="00DB432C" w:rsidRDefault="00A21E24" w:rsidP="00E616BC">
      <w:pPr>
        <w:pStyle w:val="Caption"/>
        <w:jc w:val="center"/>
        <w:rPr>
          <w:i w:val="0"/>
          <w:color w:val="000000" w:themeColor="text1"/>
          <w:sz w:val="24"/>
          <w:szCs w:val="24"/>
        </w:rPr>
      </w:pPr>
      <w:bookmarkStart w:id="241" w:name="_Ref495173129"/>
      <w:bookmarkStart w:id="242" w:name="_Toc50621472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bookmarkEnd w:id="241"/>
      <w:r w:rsidR="00552144" w:rsidRPr="00DB432C">
        <w:rPr>
          <w:i w:val="0"/>
          <w:color w:val="000000" w:themeColor="text1"/>
          <w:sz w:val="24"/>
          <w:szCs w:val="24"/>
        </w:rPr>
        <w:t xml:space="preserve"> </w:t>
      </w:r>
      <w:r w:rsidR="009D702E" w:rsidRPr="00DB432C">
        <w:rPr>
          <w:i w:val="0"/>
          <w:color w:val="000000" w:themeColor="text1"/>
          <w:sz w:val="24"/>
          <w:szCs w:val="24"/>
        </w:rPr>
        <w:t xml:space="preserve">Five different performance variables (normalized) </w:t>
      </w:r>
      <w:r w:rsidR="00DE18CC" w:rsidRPr="00DB432C">
        <w:rPr>
          <w:i w:val="0"/>
          <w:color w:val="000000" w:themeColor="text1"/>
          <w:sz w:val="24"/>
          <w:szCs w:val="24"/>
        </w:rPr>
        <w:t>of gas turbine B before and after the burner fault. The burner fault occurred at the 82nd sampling point, and the engine was tripped at the 144th sampling point</w:t>
      </w:r>
      <w:r w:rsidR="00A07F2F" w:rsidRPr="00DB432C">
        <w:rPr>
          <w:i w:val="0"/>
          <w:color w:val="000000" w:themeColor="text1"/>
          <w:sz w:val="24"/>
          <w:szCs w:val="24"/>
        </w:rPr>
        <w:t xml:space="preserve">. </w:t>
      </w:r>
      <w:r w:rsidR="001C7ED1" w:rsidRPr="00DB432C">
        <w:rPr>
          <w:i w:val="0"/>
          <w:color w:val="000000" w:themeColor="text1"/>
          <w:sz w:val="24"/>
          <w:szCs w:val="24"/>
        </w:rPr>
        <w:t>All sensor measurements were normalized to provide a clear view of the trends for different variables</w:t>
      </w:r>
      <w:r w:rsidR="00646FE1" w:rsidRPr="00DB432C">
        <w:rPr>
          <w:i w:val="0"/>
          <w:color w:val="000000" w:themeColor="text1"/>
          <w:sz w:val="24"/>
          <w:szCs w:val="24"/>
        </w:rPr>
        <w:t>.</w:t>
      </w:r>
      <w:bookmarkEnd w:id="242"/>
    </w:p>
    <w:p w14:paraId="675B8DFD" w14:textId="3E6300CC" w:rsidR="002361D0" w:rsidRPr="00DB432C" w:rsidRDefault="002361D0" w:rsidP="002361D0"/>
    <w:p w14:paraId="77225C6F" w14:textId="37AD0A1F" w:rsidR="002361D0" w:rsidRPr="00DB432C" w:rsidRDefault="00C60BC5" w:rsidP="002361D0">
      <w:pPr>
        <w:jc w:val="center"/>
      </w:pPr>
      <w:r w:rsidRPr="00DB432C">
        <w:rPr>
          <w:noProof/>
          <w:lang w:eastAsia="en-GB"/>
        </w:rPr>
        <w:drawing>
          <wp:inline distT="0" distB="0" distL="0" distR="0" wp14:anchorId="046A0DEC" wp14:editId="7B56D920">
            <wp:extent cx="5565775" cy="2446655"/>
            <wp:effectExtent l="0" t="0" r="0" b="0"/>
            <wp:docPr id="3" name="Picture 3"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8.tif"/>
                    <pic:cNvPicPr/>
                  </pic:nvPicPr>
                  <pic:blipFill>
                    <a:blip r:embed="rId33"/>
                    <a:stretch>
                      <a:fillRect/>
                    </a:stretch>
                  </pic:blipFill>
                  <pic:spPr>
                    <a:xfrm>
                      <a:off x="0" y="0"/>
                      <a:ext cx="5565775" cy="2446655"/>
                    </a:xfrm>
                    <a:prstGeom prst="rect">
                      <a:avLst/>
                    </a:prstGeom>
                  </pic:spPr>
                </pic:pic>
              </a:graphicData>
            </a:graphic>
          </wp:inline>
        </w:drawing>
      </w:r>
    </w:p>
    <w:p w14:paraId="7494DC3E" w14:textId="5884C0BB" w:rsidR="001B5216" w:rsidRPr="00DB432C" w:rsidRDefault="009E121B" w:rsidP="001B5216">
      <w:pPr>
        <w:pStyle w:val="Caption"/>
        <w:jc w:val="center"/>
        <w:rPr>
          <w:i w:val="0"/>
          <w:color w:val="000000" w:themeColor="text1"/>
          <w:sz w:val="24"/>
          <w:szCs w:val="24"/>
        </w:rPr>
      </w:pPr>
      <w:bookmarkStart w:id="243" w:name="_Toc50621472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8</w:t>
      </w:r>
      <w:r w:rsidR="00CD7997" w:rsidRPr="00DB432C">
        <w:rPr>
          <w:i w:val="0"/>
          <w:color w:val="000000" w:themeColor="text1"/>
          <w:sz w:val="24"/>
          <w:szCs w:val="24"/>
        </w:rPr>
        <w:fldChar w:fldCharType="end"/>
      </w:r>
      <w:r w:rsidR="007A2CF4" w:rsidRPr="00DB432C">
        <w:rPr>
          <w:i w:val="0"/>
          <w:color w:val="000000" w:themeColor="text1"/>
          <w:sz w:val="24"/>
          <w:szCs w:val="24"/>
        </w:rPr>
        <w:t xml:space="preserve"> Trends in</w:t>
      </w:r>
      <w:r w:rsidR="001B5216" w:rsidRPr="00DB432C">
        <w:rPr>
          <w:i w:val="0"/>
          <w:color w:val="000000" w:themeColor="text1"/>
          <w:sz w:val="24"/>
          <w:szCs w:val="24"/>
        </w:rPr>
        <w:t xml:space="preserve"> the temperature of th</w:t>
      </w:r>
      <w:r w:rsidR="007A2CF4" w:rsidRPr="00DB432C">
        <w:rPr>
          <w:i w:val="0"/>
          <w:color w:val="000000" w:themeColor="text1"/>
          <w:sz w:val="24"/>
          <w:szCs w:val="24"/>
        </w:rPr>
        <w:t>e unhealthy burner (TC260)</w:t>
      </w:r>
      <w:bookmarkEnd w:id="243"/>
      <w:r w:rsidR="007A2CF4" w:rsidRPr="00DB432C">
        <w:rPr>
          <w:i w:val="0"/>
          <w:color w:val="000000" w:themeColor="text1"/>
          <w:sz w:val="24"/>
          <w:szCs w:val="24"/>
        </w:rPr>
        <w:t xml:space="preserve"> </w:t>
      </w:r>
    </w:p>
    <w:p w14:paraId="7421F28C" w14:textId="28237D91" w:rsidR="009E121B" w:rsidRPr="00DB432C" w:rsidRDefault="009E121B" w:rsidP="009E121B">
      <w:pPr>
        <w:pStyle w:val="Caption"/>
      </w:pPr>
    </w:p>
    <w:p w14:paraId="7DB878D6" w14:textId="05362F1F" w:rsidR="00B07D20" w:rsidRPr="00DB432C" w:rsidRDefault="007460A5" w:rsidP="00351A40">
      <w:pPr>
        <w:pStyle w:val="Heading3"/>
        <w:spacing w:before="240" w:after="240"/>
      </w:pPr>
      <w:bookmarkStart w:id="244" w:name="_Toc506214375"/>
      <w:r w:rsidRPr="00DB432C">
        <w:t>Results O</w:t>
      </w:r>
      <w:r w:rsidR="000867BF" w:rsidRPr="00DB432C">
        <w:t>btained for</w:t>
      </w:r>
      <w:r w:rsidR="00B07D20" w:rsidRPr="00DB432C">
        <w:t xml:space="preserve"> Fault Detection</w:t>
      </w:r>
      <w:bookmarkEnd w:id="244"/>
      <w:r w:rsidR="00B07D20" w:rsidRPr="00DB432C">
        <w:t xml:space="preserve"> </w:t>
      </w:r>
    </w:p>
    <w:p w14:paraId="32BF4B49" w14:textId="3B54FE67" w:rsidR="00C7792E" w:rsidRPr="00DB432C" w:rsidRDefault="008E0E45" w:rsidP="00C7792E">
      <w:pPr>
        <w:autoSpaceDE w:val="0"/>
        <w:autoSpaceDN w:val="0"/>
        <w:adjustRightInd w:val="0"/>
      </w:pPr>
      <w:r w:rsidRPr="00DB432C">
        <w:t xml:space="preserve">Fault detection is the starting point of prediction of deterioration in a faulty system </w:t>
      </w:r>
      <w:r w:rsidRPr="00DB432C">
        <w:fldChar w:fldCharType="begin" w:fldLock="1"/>
      </w:r>
      <w:r w:rsidR="00B73D33">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mendeley":{"formattedCitation":"[13]","plainTextFormattedCitation":"[13]","previouslyFormattedCitation":"[13]"},"properties":{"noteIndex":0},"schema":"https://github.com/citation-style-language/schema/raw/master/csl-citation.json"}</w:instrText>
      </w:r>
      <w:r w:rsidRPr="00DB432C">
        <w:fldChar w:fldCharType="separate"/>
      </w:r>
      <w:r w:rsidR="00C82499" w:rsidRPr="00DB432C">
        <w:rPr>
          <w:noProof/>
        </w:rPr>
        <w:t>[13]</w:t>
      </w:r>
      <w:r w:rsidRPr="00DB432C">
        <w:fldChar w:fldCharType="end"/>
      </w:r>
      <w:r w:rsidRPr="00DB432C">
        <w:t xml:space="preserve">. A healthy data set (see Figure 4-9) containing 115 observations acquired from the engine operating under healthy conditions was first utilized to train the fault-detection algorithm detailed in Equations </w:t>
      </w:r>
      <w:r w:rsidR="004E3DE6">
        <w:fldChar w:fldCharType="begin"/>
      </w:r>
      <w:r w:rsidR="004E3DE6">
        <w:instrText xml:space="preserve"> STYLEREF 1 \s </w:instrText>
      </w:r>
      <w:r w:rsidR="004E3DE6">
        <w:fldChar w:fldCharType="separate"/>
      </w:r>
      <w:r w:rsidRPr="00DB432C">
        <w:t>3</w:t>
      </w:r>
      <w:r w:rsidR="004E3DE6">
        <w:fldChar w:fldCharType="end"/>
      </w:r>
      <w:r w:rsidRPr="00DB432C">
        <w:noBreakHyphen/>
        <w:t xml:space="preserve">1 to </w:t>
      </w:r>
      <w:r w:rsidR="004E3DE6">
        <w:fldChar w:fldCharType="begin"/>
      </w:r>
      <w:r w:rsidR="004E3DE6">
        <w:instrText xml:space="preserve"> STY</w:instrText>
      </w:r>
      <w:r w:rsidR="004E3DE6">
        <w:instrText xml:space="preserve">LEREF 1 \s </w:instrText>
      </w:r>
      <w:r w:rsidR="004E3DE6">
        <w:fldChar w:fldCharType="separate"/>
      </w:r>
      <w:r w:rsidRPr="00DB432C">
        <w:t>3</w:t>
      </w:r>
      <w:r w:rsidR="004E3DE6">
        <w:fldChar w:fldCharType="end"/>
      </w:r>
      <w:r w:rsidRPr="00DB432C">
        <w:noBreakHyphen/>
        <w:t xml:space="preserve">14. The numbers of time lags </w:t>
      </w:r>
      <m:oMath>
        <m:r>
          <w:rPr>
            <w:rFonts w:ascii="Cambria Math" w:hAnsi="Cambria Math"/>
          </w:rPr>
          <m:t>a</m:t>
        </m:r>
      </m:oMath>
      <w:r w:rsidRPr="00DB432C">
        <w:t xml:space="preserve"> and </w:t>
      </w:r>
      <m:oMath>
        <m:r>
          <w:rPr>
            <w:rFonts w:ascii="Cambria Math" w:hAnsi="Cambria Math"/>
          </w:rPr>
          <m:t>b</m:t>
        </m:r>
      </m:oMath>
      <w:r w:rsidRPr="00DB432C">
        <w:t xml:space="preserve"> were determined by calculating the autocorrelation function of the root summed squares of all variables in the healthy data set against a confidence bound of ± 5%. As shown in Figure 4-10, the sample autocorrelation analysis of the training data demonstrated that the maximum number of significant lags was 5. Therefore, 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set to 5. To determine the optimal number of retained states </w:t>
      </w:r>
      <m:oMath>
        <m:r>
          <w:rPr>
            <w:rFonts w:ascii="Cambria Math" w:hAnsi="Cambria Math"/>
          </w:rPr>
          <m:t>q</m:t>
        </m:r>
      </m:oMath>
      <w:r w:rsidRPr="00DB432C">
        <w:t xml:space="preserve"> for fault-detection analysis, CVA was implemented to perform fault detection for a healthy data set using different values of </w:t>
      </w:r>
      <w:bookmarkStart w:id="245" w:name="_Hlk498008098"/>
      <m:oMath>
        <m:r>
          <w:rPr>
            <w:rFonts w:ascii="Cambria Math" w:hAnsi="Cambria Math"/>
          </w:rPr>
          <m:t>q</m:t>
        </m:r>
      </m:oMath>
      <w:bookmarkEnd w:id="245"/>
      <w:r w:rsidRPr="00DB432C">
        <w:t xml:space="preserve">. The objective of this test is to find the optimal number of </w:t>
      </w:r>
      <m:oMath>
        <m:r>
          <w:rPr>
            <w:rFonts w:ascii="Cambria Math" w:hAnsi="Cambria Math"/>
          </w:rPr>
          <m:t>q</m:t>
        </m:r>
      </m:oMath>
      <w:r w:rsidRPr="00DB432C">
        <w:t xml:space="preserve"> that results in the lowest false-alarm rate under healthy conditions. The calculated false-alarm rate versus the number of retained states is shown in Figure 4-11. For low values of </w:t>
      </w:r>
      <m:oMath>
        <m:r>
          <w:rPr>
            <w:rFonts w:ascii="Cambria Math" w:hAnsi="Cambria Math"/>
          </w:rPr>
          <m:t>q</m:t>
        </m:r>
      </m:oMath>
      <w:r w:rsidRPr="00DB432C">
        <w:t xml:space="preserve">, the false-alarm rate is relatively high because the information retained in the canonical space is not sufficient to fully represent the system dynamics. Therefore, </w:t>
      </w:r>
      <m:oMath>
        <m:r>
          <w:rPr>
            <w:rFonts w:ascii="Cambria Math" w:hAnsi="Cambria Math"/>
          </w:rPr>
          <m:t>q</m:t>
        </m:r>
      </m:oMath>
      <w:r w:rsidRPr="00DB432C">
        <w:t xml:space="preserve">=6 was adopted in this case study to minimize the false-alarm rate. </w:t>
      </w:r>
      <w:r w:rsidR="00706FDB" w:rsidRPr="00DB432C">
        <w:t xml:space="preserve">Figure 4-12 </w:t>
      </w:r>
      <w:r w:rsidR="00C7792E" w:rsidRPr="00DB432C">
        <w:t xml:space="preserve">shows the monitoring charts for the detection of burner fault using the algorithm described in Section 3.3. </w:t>
      </w:r>
      <w:bookmarkStart w:id="246" w:name="OLE_LINK63"/>
      <w:bookmarkStart w:id="247" w:name="OLE_LINK60"/>
      <w:r w:rsidR="00C7792E" w:rsidRPr="00DB432C">
        <w:t xml:space="preserve">The fault start time is marked as vertical dashed black lines. Both the </w:t>
      </w:r>
      <m:oMath>
        <m:r>
          <w:rPr>
            <w:rFonts w:ascii="Cambria Math" w:hAnsi="Cambria Math"/>
          </w:rPr>
          <m:t>Q</m:t>
        </m:r>
      </m:oMath>
      <w:r w:rsidR="00C7792E" w:rsidRPr="00DB432C">
        <w:t xml:space="preserve"> and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00C7792E" w:rsidRPr="00DB432C">
        <w:t xml:space="preserve"> statistics detected the fault at the same time (83</w:t>
      </w:r>
      <w:r w:rsidR="00C7792E" w:rsidRPr="00DB432C">
        <w:rPr>
          <w:vertAlign w:val="superscript"/>
        </w:rPr>
        <w:t>rd</w:t>
      </w:r>
      <w:r w:rsidR="00C7792E" w:rsidRPr="00DB432C">
        <w:t xml:space="preserve"> sampling point), </w:t>
      </w:r>
      <w:bookmarkEnd w:id="246"/>
      <w:bookmarkEnd w:id="247"/>
      <w:r w:rsidR="00C7792E" w:rsidRPr="00DB432C">
        <w:t>one minute after the fault occurred.</w:t>
      </w:r>
    </w:p>
    <w:p w14:paraId="469EE3CE" w14:textId="439D7500" w:rsidR="001447D2" w:rsidRPr="00DB432C" w:rsidRDefault="001447D2" w:rsidP="001447D2"/>
    <w:p w14:paraId="56B26727" w14:textId="26D85D52" w:rsidR="00A251D8" w:rsidRPr="00DB432C" w:rsidRDefault="00D47065" w:rsidP="00445829">
      <w:pPr>
        <w:jc w:val="left"/>
        <w:rPr>
          <w:rFonts w:cs="Times New Roman"/>
          <w:szCs w:val="24"/>
          <w:lang w:val="en-US"/>
        </w:rPr>
      </w:pPr>
      <w:r w:rsidRPr="00DB432C">
        <w:rPr>
          <w:rFonts w:cs="Times New Roman"/>
          <w:noProof/>
          <w:szCs w:val="24"/>
          <w:lang w:eastAsia="en-GB"/>
        </w:rPr>
        <w:drawing>
          <wp:inline distT="0" distB="0" distL="0" distR="0" wp14:anchorId="5580C72A" wp14:editId="41037219">
            <wp:extent cx="5268595" cy="2412193"/>
            <wp:effectExtent l="0" t="0" r="8255"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4-9.tif"/>
                    <pic:cNvPicPr/>
                  </pic:nvPicPr>
                  <pic:blipFill>
                    <a:blip r:embed="rId34"/>
                    <a:stretch>
                      <a:fillRect/>
                    </a:stretch>
                  </pic:blipFill>
                  <pic:spPr>
                    <a:xfrm>
                      <a:off x="0" y="0"/>
                      <a:ext cx="5273423" cy="2414403"/>
                    </a:xfrm>
                    <a:prstGeom prst="rect">
                      <a:avLst/>
                    </a:prstGeom>
                  </pic:spPr>
                </pic:pic>
              </a:graphicData>
            </a:graphic>
          </wp:inline>
        </w:drawing>
      </w:r>
    </w:p>
    <w:p w14:paraId="58B503A6" w14:textId="54A53BBA" w:rsidR="00A251D8" w:rsidRPr="00DB432C" w:rsidRDefault="00D86725" w:rsidP="00445829">
      <w:pPr>
        <w:pStyle w:val="Caption"/>
        <w:jc w:val="center"/>
        <w:rPr>
          <w:i w:val="0"/>
          <w:color w:val="000000" w:themeColor="text1"/>
          <w:sz w:val="24"/>
          <w:szCs w:val="24"/>
        </w:rPr>
      </w:pPr>
      <w:bookmarkStart w:id="248" w:name="_Toc50621472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9</w:t>
      </w:r>
      <w:r w:rsidR="00CD7997" w:rsidRPr="00DB432C">
        <w:rPr>
          <w:i w:val="0"/>
          <w:color w:val="000000" w:themeColor="text1"/>
          <w:sz w:val="24"/>
          <w:szCs w:val="24"/>
        </w:rPr>
        <w:fldChar w:fldCharType="end"/>
      </w:r>
      <w:r w:rsidRPr="00DB432C">
        <w:rPr>
          <w:i w:val="0"/>
          <w:color w:val="000000" w:themeColor="text1"/>
          <w:sz w:val="24"/>
          <w:szCs w:val="24"/>
        </w:rPr>
        <w:t xml:space="preserve"> Training data set for fault detection</w:t>
      </w:r>
      <w:r w:rsidR="00D47065" w:rsidRPr="00DB432C">
        <w:rPr>
          <w:i w:val="0"/>
          <w:color w:val="000000" w:themeColor="text1"/>
          <w:sz w:val="24"/>
          <w:szCs w:val="24"/>
        </w:rPr>
        <w:t>.</w:t>
      </w:r>
      <w:r w:rsidR="00DA5F16" w:rsidRPr="00DB432C">
        <w:rPr>
          <w:i w:val="0"/>
          <w:color w:val="000000" w:themeColor="text1"/>
          <w:sz w:val="24"/>
          <w:szCs w:val="24"/>
        </w:rPr>
        <w:t xml:space="preserve"> In order to provide a clear view of the trends for different variables, this figure shows</w:t>
      </w:r>
      <w:r w:rsidR="003C0CB7" w:rsidRPr="00DB432C">
        <w:rPr>
          <w:i w:val="0"/>
          <w:color w:val="000000" w:themeColor="text1"/>
          <w:sz w:val="24"/>
          <w:szCs w:val="24"/>
        </w:rPr>
        <w:t xml:space="preserve"> only</w:t>
      </w:r>
      <w:r w:rsidR="00DA5F16" w:rsidRPr="00DB432C">
        <w:rPr>
          <w:i w:val="0"/>
          <w:color w:val="000000" w:themeColor="text1"/>
          <w:sz w:val="24"/>
          <w:szCs w:val="24"/>
        </w:rPr>
        <w:t xml:space="preserve"> five different performance variables (normalized) instead of 91 variables.</w:t>
      </w:r>
      <w:bookmarkEnd w:id="248"/>
    </w:p>
    <w:p w14:paraId="2773B2C4" w14:textId="1C9DC346" w:rsidR="002F5D98" w:rsidRPr="00DB432C" w:rsidRDefault="002F5D98" w:rsidP="002F5D98"/>
    <w:p w14:paraId="56008DDE" w14:textId="7AACB644" w:rsidR="002F5D98" w:rsidRPr="00DB432C" w:rsidRDefault="00EE5980" w:rsidP="00E0600A">
      <w:pPr>
        <w:jc w:val="center"/>
        <w:rPr>
          <w:lang w:val="en-US"/>
        </w:rPr>
      </w:pPr>
      <w:r w:rsidRPr="00DB432C">
        <w:rPr>
          <w:noProof/>
          <w:lang w:eastAsia="en-GB"/>
        </w:rPr>
        <w:drawing>
          <wp:inline distT="0" distB="0" distL="0" distR="0" wp14:anchorId="4ED943AA" wp14:editId="32680614">
            <wp:extent cx="4567555" cy="2424739"/>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10.tif"/>
                    <pic:cNvPicPr/>
                  </pic:nvPicPr>
                  <pic:blipFill>
                    <a:blip r:embed="rId35"/>
                    <a:stretch>
                      <a:fillRect/>
                    </a:stretch>
                  </pic:blipFill>
                  <pic:spPr>
                    <a:xfrm>
                      <a:off x="0" y="0"/>
                      <a:ext cx="4581261" cy="2432015"/>
                    </a:xfrm>
                    <a:prstGeom prst="rect">
                      <a:avLst/>
                    </a:prstGeom>
                  </pic:spPr>
                </pic:pic>
              </a:graphicData>
            </a:graphic>
          </wp:inline>
        </w:drawing>
      </w:r>
    </w:p>
    <w:p w14:paraId="6E4F6CEA" w14:textId="0F12C07F" w:rsidR="002F5D98" w:rsidRPr="00DB432C" w:rsidRDefault="002F5D98" w:rsidP="002F5D98">
      <w:pPr>
        <w:pStyle w:val="Caption"/>
        <w:jc w:val="center"/>
        <w:rPr>
          <w:i w:val="0"/>
          <w:color w:val="000000" w:themeColor="text1"/>
          <w:sz w:val="24"/>
          <w:szCs w:val="24"/>
        </w:rPr>
      </w:pPr>
      <w:bookmarkStart w:id="249" w:name="_Toc50621472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10</w:t>
      </w:r>
      <w:r w:rsidR="00CD7997" w:rsidRPr="00DB432C">
        <w:rPr>
          <w:i w:val="0"/>
          <w:color w:val="000000" w:themeColor="text1"/>
          <w:sz w:val="24"/>
          <w:szCs w:val="24"/>
        </w:rPr>
        <w:fldChar w:fldCharType="end"/>
      </w:r>
      <w:r w:rsidRPr="00DB432C">
        <w:rPr>
          <w:i w:val="0"/>
          <w:color w:val="000000" w:themeColor="text1"/>
          <w:sz w:val="24"/>
          <w:szCs w:val="24"/>
        </w:rPr>
        <w:t xml:space="preserve"> Autocorrelation analysis of gas turbine B</w:t>
      </w:r>
      <w:r w:rsidR="00D627DF" w:rsidRPr="00DB432C">
        <w:rPr>
          <w:i w:val="0"/>
          <w:color w:val="000000" w:themeColor="text1"/>
          <w:sz w:val="24"/>
          <w:szCs w:val="24"/>
        </w:rPr>
        <w:t>. Blue lines: upper and lower confidence bounds.</w:t>
      </w:r>
      <w:bookmarkEnd w:id="249"/>
    </w:p>
    <w:p w14:paraId="78124317" w14:textId="77777777" w:rsidR="002F5D98" w:rsidRPr="00DB432C" w:rsidRDefault="002F5D98" w:rsidP="002F5D98"/>
    <w:p w14:paraId="6FA4D3BF" w14:textId="77777777" w:rsidR="002F5D98" w:rsidRPr="00DB432C" w:rsidRDefault="002F5D98" w:rsidP="00E0600A">
      <w:pPr>
        <w:jc w:val="center"/>
      </w:pPr>
      <w:r w:rsidRPr="00DB432C">
        <w:rPr>
          <w:noProof/>
          <w:lang w:eastAsia="en-GB"/>
        </w:rPr>
        <w:drawing>
          <wp:inline distT="0" distB="0" distL="0" distR="0" wp14:anchorId="6B5A89B8" wp14:editId="2DC7A4A7">
            <wp:extent cx="4655127" cy="214194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asBretained.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84992" cy="2155685"/>
                    </a:xfrm>
                    <a:prstGeom prst="rect">
                      <a:avLst/>
                    </a:prstGeom>
                  </pic:spPr>
                </pic:pic>
              </a:graphicData>
            </a:graphic>
          </wp:inline>
        </w:drawing>
      </w:r>
    </w:p>
    <w:p w14:paraId="215C331C" w14:textId="6DDE1111" w:rsidR="002F5D98" w:rsidRPr="00DB432C" w:rsidRDefault="002F5D98" w:rsidP="002F5D98">
      <w:pPr>
        <w:pStyle w:val="Caption"/>
        <w:jc w:val="center"/>
        <w:rPr>
          <w:i w:val="0"/>
          <w:color w:val="000000" w:themeColor="text1"/>
          <w:sz w:val="24"/>
          <w:szCs w:val="24"/>
        </w:rPr>
      </w:pPr>
      <w:bookmarkStart w:id="250" w:name="_Toc50621472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11</w:t>
      </w:r>
      <w:r w:rsidR="00CD7997" w:rsidRPr="00DB432C">
        <w:rPr>
          <w:i w:val="0"/>
          <w:color w:val="000000" w:themeColor="text1"/>
          <w:sz w:val="24"/>
          <w:szCs w:val="24"/>
        </w:rPr>
        <w:fldChar w:fldCharType="end"/>
      </w:r>
      <w:r w:rsidRPr="00DB432C">
        <w:rPr>
          <w:i w:val="0"/>
          <w:color w:val="000000" w:themeColor="text1"/>
          <w:sz w:val="24"/>
          <w:szCs w:val="24"/>
        </w:rPr>
        <w:t xml:space="preserve"> False alarm rate of the healthy data set with different values of </w:t>
      </w:r>
      <m:oMath>
        <m:r>
          <w:rPr>
            <w:rFonts w:ascii="Cambria Math" w:hAnsi="Cambria Math"/>
            <w:color w:val="000000" w:themeColor="text1"/>
            <w:sz w:val="24"/>
            <w:szCs w:val="24"/>
          </w:rPr>
          <m:t>q</m:t>
        </m:r>
      </m:oMath>
      <w:bookmarkEnd w:id="250"/>
    </w:p>
    <w:p w14:paraId="6B592580" w14:textId="28632B61" w:rsidR="002F5D98" w:rsidRPr="00DB432C" w:rsidRDefault="002F5D98" w:rsidP="002F5D98"/>
    <w:p w14:paraId="7F84036C" w14:textId="3A4C1E85" w:rsidR="00847EED" w:rsidRPr="00DB432C" w:rsidRDefault="00EE5980" w:rsidP="002F5D98">
      <w:r w:rsidRPr="00DB432C">
        <w:rPr>
          <w:noProof/>
          <w:lang w:eastAsia="en-GB"/>
        </w:rPr>
        <w:drawing>
          <wp:inline distT="0" distB="0" distL="0" distR="0" wp14:anchorId="153B96B5" wp14:editId="3BBB71B3">
            <wp:extent cx="5565775" cy="26346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12.tif"/>
                    <pic:cNvPicPr/>
                  </pic:nvPicPr>
                  <pic:blipFill>
                    <a:blip r:embed="rId37"/>
                    <a:stretch>
                      <a:fillRect/>
                    </a:stretch>
                  </pic:blipFill>
                  <pic:spPr>
                    <a:xfrm>
                      <a:off x="0" y="0"/>
                      <a:ext cx="5565775" cy="2634615"/>
                    </a:xfrm>
                    <a:prstGeom prst="rect">
                      <a:avLst/>
                    </a:prstGeom>
                  </pic:spPr>
                </pic:pic>
              </a:graphicData>
            </a:graphic>
          </wp:inline>
        </w:drawing>
      </w:r>
    </w:p>
    <w:p w14:paraId="2DB01130" w14:textId="539B46A8" w:rsidR="009345CD" w:rsidRPr="00DB432C" w:rsidRDefault="00C31860" w:rsidP="00C31860">
      <w:pPr>
        <w:pStyle w:val="Caption"/>
        <w:jc w:val="center"/>
        <w:rPr>
          <w:i w:val="0"/>
          <w:color w:val="000000" w:themeColor="text1"/>
          <w:sz w:val="24"/>
          <w:szCs w:val="24"/>
        </w:rPr>
      </w:pPr>
      <w:bookmarkStart w:id="251" w:name="_Toc50621472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12</w:t>
      </w:r>
      <w:r w:rsidR="00CD7997" w:rsidRPr="00DB432C">
        <w:rPr>
          <w:i w:val="0"/>
          <w:color w:val="000000" w:themeColor="text1"/>
          <w:sz w:val="24"/>
          <w:szCs w:val="24"/>
        </w:rPr>
        <w:fldChar w:fldCharType="end"/>
      </w:r>
      <w:r w:rsidRPr="00DB432C">
        <w:rPr>
          <w:i w:val="0"/>
          <w:color w:val="000000" w:themeColor="text1"/>
          <w:sz w:val="24"/>
          <w:szCs w:val="24"/>
        </w:rPr>
        <w:t xml:space="preserve"> Fault detection results for gas turbine B. Solid blue: </w:t>
      </w:r>
      <m:oMath>
        <m:sSup>
          <m:sSupPr>
            <m:ctrlPr>
              <w:rPr>
                <w:rFonts w:ascii="Cambria Math" w:hAnsi="Cambria Math"/>
                <w:i w:val="0"/>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2</m:t>
            </m:r>
          </m:sup>
        </m:sSup>
      </m:oMath>
      <w:r w:rsidRPr="00DB432C">
        <w:rPr>
          <w:i w:val="0"/>
          <w:color w:val="000000" w:themeColor="text1"/>
          <w:sz w:val="24"/>
          <w:szCs w:val="24"/>
        </w:rPr>
        <w:t xml:space="preserve">(upper) and </w:t>
      </w:r>
      <m:oMath>
        <m:r>
          <w:rPr>
            <w:rFonts w:ascii="Cambria Math" w:hAnsi="Cambria Math"/>
            <w:color w:val="000000" w:themeColor="text1"/>
            <w:sz w:val="24"/>
            <w:szCs w:val="24"/>
          </w:rPr>
          <m:t>Q</m:t>
        </m:r>
      </m:oMath>
      <w:r w:rsidRPr="00DB432C">
        <w:rPr>
          <w:i w:val="0"/>
          <w:color w:val="000000" w:themeColor="text1"/>
          <w:sz w:val="24"/>
          <w:szCs w:val="24"/>
        </w:rPr>
        <w:t xml:space="preserve"> (lower); Red dashed: thresholds </w:t>
      </w:r>
      <w:r w:rsidR="00F11A74" w:rsidRPr="00DB432C">
        <w:rPr>
          <w:i w:val="0"/>
          <w:color w:val="000000" w:themeColor="text1"/>
          <w:sz w:val="24"/>
          <w:szCs w:val="24"/>
        </w:rPr>
        <w:t>for</w:t>
      </w:r>
      <w:r w:rsidRPr="00DB432C">
        <w:rPr>
          <w:i w:val="0"/>
          <w:color w:val="000000" w:themeColor="text1"/>
          <w:sz w:val="24"/>
          <w:szCs w:val="24"/>
        </w:rPr>
        <w:t xml:space="preserve"> health indicators</w:t>
      </w:r>
      <w:bookmarkEnd w:id="251"/>
    </w:p>
    <w:p w14:paraId="5DE34690" w14:textId="77777777" w:rsidR="00F46C89" w:rsidRPr="00DB432C" w:rsidRDefault="00F46C89" w:rsidP="00F46C89"/>
    <w:p w14:paraId="577A7FA7" w14:textId="2C879322" w:rsidR="00F46C89" w:rsidRPr="00DB432C" w:rsidRDefault="00586251" w:rsidP="00351A40">
      <w:pPr>
        <w:pStyle w:val="Heading3"/>
        <w:spacing w:before="240" w:after="240"/>
      </w:pPr>
      <w:bookmarkStart w:id="252" w:name="_Toc506214376"/>
      <w:bookmarkStart w:id="253" w:name="OLE_LINK120"/>
      <w:r w:rsidRPr="00DB432C">
        <w:t xml:space="preserve">CVA Model </w:t>
      </w:r>
      <w:r w:rsidR="00421DF5" w:rsidRPr="00DB432C">
        <w:t>Representing the Engine</w:t>
      </w:r>
      <w:r w:rsidRPr="00DB432C">
        <w:t xml:space="preserve"> under </w:t>
      </w:r>
      <w:r w:rsidR="00421DF5" w:rsidRPr="00DB432C">
        <w:t>Healthy O</w:t>
      </w:r>
      <w:r w:rsidR="00FD0874" w:rsidRPr="00DB432C">
        <w:t>perating Conditions</w:t>
      </w:r>
      <w:bookmarkEnd w:id="252"/>
    </w:p>
    <w:bookmarkEnd w:id="253"/>
    <w:p w14:paraId="0FA6D9C6" w14:textId="27B58109" w:rsidR="00282D98" w:rsidRPr="00DB432C" w:rsidRDefault="00282D98" w:rsidP="00282D98">
      <w:pPr>
        <w:rPr>
          <w:sz w:val="20"/>
          <w:szCs w:val="20"/>
        </w:rPr>
      </w:pPr>
      <w:r w:rsidRPr="00DB432C">
        <w:t xml:space="preserve">After the fault was detected, the first 81 observations in Figure 4-7 were used to construct a CVA subspace model of the healthy system using the algorithm described in Section 4.3. The model representing the engine under healthy operating conditions was fed the system inputs used during the entire degradation process to predict the system outputs. This allowed the estimation of the output variables for the same input conditions used throughout the degradation process but assuming the absence of faults. The data used to construct the model included the </w:t>
      </w:r>
      <w:r w:rsidR="008A1788" w:rsidRPr="00DB432C">
        <w:t>2</w:t>
      </w:r>
      <w:r w:rsidRPr="00DB432C">
        <w:t xml:space="preserve"> system input variables shown in Table 4-3 and the 50 system output variables listed in Table 4-4.</w:t>
      </w:r>
      <w:r w:rsidRPr="00DB432C">
        <w:rPr>
          <w:sz w:val="20"/>
          <w:szCs w:val="20"/>
        </w:rPr>
        <w:t xml:space="preserve"> </w:t>
      </w:r>
    </w:p>
    <w:p w14:paraId="320E9763" w14:textId="1F8670BA" w:rsidR="00457B83" w:rsidRPr="00DB432C" w:rsidRDefault="00282D98" w:rsidP="00282D98">
      <w:pPr>
        <w:pStyle w:val="Caption"/>
        <w:jc w:val="center"/>
        <w:rPr>
          <w:i w:val="0"/>
          <w:color w:val="000000" w:themeColor="text1"/>
          <w:sz w:val="24"/>
          <w:szCs w:val="24"/>
        </w:rPr>
      </w:pPr>
      <w:r w:rsidRPr="00DB432C">
        <w:rPr>
          <w:i w:val="0"/>
          <w:color w:val="000000" w:themeColor="text1"/>
          <w:sz w:val="24"/>
          <w:szCs w:val="24"/>
        </w:rPr>
        <w:t xml:space="preserve"> </w:t>
      </w:r>
      <w:bookmarkStart w:id="254" w:name="_Toc498713026"/>
      <w:r w:rsidR="00457B83"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4</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3</w:t>
      </w:r>
      <w:r w:rsidR="00B8009B" w:rsidRPr="00DB432C">
        <w:rPr>
          <w:i w:val="0"/>
          <w:color w:val="000000" w:themeColor="text1"/>
          <w:sz w:val="24"/>
          <w:szCs w:val="24"/>
        </w:rPr>
        <w:fldChar w:fldCharType="end"/>
      </w:r>
      <w:r w:rsidR="00DC337A" w:rsidRPr="00DB432C">
        <w:rPr>
          <w:i w:val="0"/>
          <w:color w:val="000000" w:themeColor="text1"/>
          <w:sz w:val="24"/>
          <w:szCs w:val="24"/>
        </w:rPr>
        <w:t xml:space="preserve"> List of input variables</w:t>
      </w:r>
      <w:bookmarkEnd w:id="254"/>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39"/>
        <w:gridCol w:w="3939"/>
        <w:gridCol w:w="439"/>
        <w:gridCol w:w="3939"/>
      </w:tblGrid>
      <w:tr w:rsidR="0028747A" w:rsidRPr="00DB432C" w14:paraId="53F4BF63" w14:textId="77777777" w:rsidTr="00E30E35">
        <w:tc>
          <w:tcPr>
            <w:tcW w:w="439" w:type="dxa"/>
            <w:vAlign w:val="center"/>
          </w:tcPr>
          <w:p w14:paraId="7535B3AE" w14:textId="5E0F58E6" w:rsidR="0028747A" w:rsidRPr="00DB432C" w:rsidRDefault="0028747A" w:rsidP="00BB7705">
            <w:pPr>
              <w:spacing w:after="0"/>
              <w:rPr>
                <w:b/>
                <w:color w:val="000000"/>
                <w:sz w:val="16"/>
                <w:szCs w:val="16"/>
              </w:rPr>
            </w:pPr>
            <w:r w:rsidRPr="00DB432C">
              <w:rPr>
                <w:b/>
                <w:color w:val="000000"/>
                <w:sz w:val="16"/>
                <w:szCs w:val="16"/>
              </w:rPr>
              <w:t>ID</w:t>
            </w:r>
          </w:p>
        </w:tc>
        <w:tc>
          <w:tcPr>
            <w:tcW w:w="3939" w:type="dxa"/>
            <w:vAlign w:val="center"/>
          </w:tcPr>
          <w:p w14:paraId="283B1C83" w14:textId="0DD2693E" w:rsidR="0028747A" w:rsidRPr="00DB432C" w:rsidRDefault="0028747A" w:rsidP="00BB7705">
            <w:pPr>
              <w:spacing w:after="0"/>
              <w:rPr>
                <w:b/>
                <w:color w:val="000000"/>
                <w:sz w:val="16"/>
                <w:szCs w:val="16"/>
              </w:rPr>
            </w:pPr>
            <w:r w:rsidRPr="00DB432C">
              <w:rPr>
                <w:b/>
                <w:color w:val="000000"/>
                <w:sz w:val="16"/>
                <w:szCs w:val="16"/>
              </w:rPr>
              <w:t>Variable Name</w:t>
            </w:r>
          </w:p>
        </w:tc>
        <w:tc>
          <w:tcPr>
            <w:tcW w:w="439" w:type="dxa"/>
            <w:vAlign w:val="center"/>
          </w:tcPr>
          <w:p w14:paraId="7EC1A2A1" w14:textId="5C1C2266" w:rsidR="0028747A" w:rsidRPr="00DB432C" w:rsidRDefault="0028747A" w:rsidP="00BB7705">
            <w:pPr>
              <w:spacing w:after="0"/>
              <w:rPr>
                <w:b/>
                <w:color w:val="000000"/>
                <w:sz w:val="16"/>
                <w:szCs w:val="16"/>
              </w:rPr>
            </w:pPr>
            <w:r w:rsidRPr="00DB432C">
              <w:rPr>
                <w:b/>
                <w:color w:val="000000"/>
                <w:sz w:val="16"/>
                <w:szCs w:val="16"/>
              </w:rPr>
              <w:t>ID</w:t>
            </w:r>
          </w:p>
        </w:tc>
        <w:tc>
          <w:tcPr>
            <w:tcW w:w="3939" w:type="dxa"/>
            <w:vAlign w:val="center"/>
          </w:tcPr>
          <w:p w14:paraId="658900E8" w14:textId="3E6089B5" w:rsidR="0028747A" w:rsidRPr="00DB432C" w:rsidRDefault="0028747A" w:rsidP="00BB7705">
            <w:pPr>
              <w:spacing w:after="0"/>
              <w:rPr>
                <w:b/>
                <w:color w:val="000000"/>
                <w:sz w:val="16"/>
                <w:szCs w:val="16"/>
              </w:rPr>
            </w:pPr>
            <w:r w:rsidRPr="00DB432C">
              <w:rPr>
                <w:b/>
                <w:color w:val="000000"/>
                <w:sz w:val="16"/>
                <w:szCs w:val="16"/>
              </w:rPr>
              <w:t>Variable Name</w:t>
            </w:r>
          </w:p>
        </w:tc>
      </w:tr>
      <w:tr w:rsidR="00BB0E60" w:rsidRPr="00DB432C" w14:paraId="12A5900F" w14:textId="77777777" w:rsidTr="00E30E35">
        <w:tc>
          <w:tcPr>
            <w:tcW w:w="439" w:type="dxa"/>
          </w:tcPr>
          <w:p w14:paraId="6F5F2383" w14:textId="188FB8C0" w:rsidR="00BB0E60" w:rsidRPr="00DB432C" w:rsidRDefault="00BB0E60" w:rsidP="00BB7705">
            <w:pPr>
              <w:spacing w:after="0"/>
              <w:rPr>
                <w:color w:val="000000"/>
                <w:sz w:val="16"/>
                <w:szCs w:val="16"/>
              </w:rPr>
            </w:pPr>
            <w:r w:rsidRPr="00DB432C">
              <w:rPr>
                <w:color w:val="000000"/>
                <w:sz w:val="16"/>
                <w:szCs w:val="16"/>
              </w:rPr>
              <w:t>1</w:t>
            </w:r>
          </w:p>
        </w:tc>
        <w:tc>
          <w:tcPr>
            <w:tcW w:w="3939" w:type="dxa"/>
          </w:tcPr>
          <w:p w14:paraId="2FE23DAB" w14:textId="5CAF68FA" w:rsidR="00BB0E60" w:rsidRPr="00DB432C" w:rsidRDefault="00BB0E60" w:rsidP="00BB7705">
            <w:pPr>
              <w:spacing w:after="0"/>
              <w:rPr>
                <w:color w:val="000000"/>
                <w:sz w:val="16"/>
                <w:szCs w:val="16"/>
              </w:rPr>
            </w:pPr>
            <w:r w:rsidRPr="00DB432C">
              <w:rPr>
                <w:color w:val="000000"/>
                <w:sz w:val="16"/>
                <w:szCs w:val="16"/>
              </w:rPr>
              <w:t>Heat energy input</w:t>
            </w:r>
          </w:p>
        </w:tc>
        <w:tc>
          <w:tcPr>
            <w:tcW w:w="439" w:type="dxa"/>
          </w:tcPr>
          <w:p w14:paraId="1564A450" w14:textId="04D44CB9" w:rsidR="00BB0E60" w:rsidRPr="00DB432C" w:rsidRDefault="00BB0E60" w:rsidP="00BB7705">
            <w:pPr>
              <w:spacing w:after="0"/>
              <w:rPr>
                <w:color w:val="000000"/>
                <w:sz w:val="16"/>
                <w:szCs w:val="16"/>
              </w:rPr>
            </w:pPr>
            <w:r w:rsidRPr="00DB432C">
              <w:rPr>
                <w:color w:val="000000"/>
                <w:sz w:val="16"/>
                <w:szCs w:val="16"/>
              </w:rPr>
              <w:t>2</w:t>
            </w:r>
          </w:p>
        </w:tc>
        <w:tc>
          <w:tcPr>
            <w:tcW w:w="3939" w:type="dxa"/>
          </w:tcPr>
          <w:p w14:paraId="510046B6" w14:textId="34538B9E" w:rsidR="00BB0E60" w:rsidRPr="00DB432C" w:rsidRDefault="00BB0E60" w:rsidP="00BB7705">
            <w:pPr>
              <w:spacing w:after="0"/>
              <w:rPr>
                <w:color w:val="000000"/>
                <w:sz w:val="16"/>
                <w:szCs w:val="16"/>
              </w:rPr>
            </w:pPr>
            <w:r w:rsidRPr="00DB432C">
              <w:rPr>
                <w:color w:val="000000"/>
                <w:sz w:val="16"/>
                <w:szCs w:val="16"/>
              </w:rPr>
              <w:t>Gas fuel input</w:t>
            </w:r>
          </w:p>
        </w:tc>
      </w:tr>
    </w:tbl>
    <w:p w14:paraId="5484ECFE" w14:textId="0A84A13F" w:rsidR="00D77420" w:rsidRPr="00DB432C" w:rsidRDefault="00D77420" w:rsidP="00B70798"/>
    <w:p w14:paraId="1D2AA09E" w14:textId="63A01F74" w:rsidR="00D77420" w:rsidRPr="00DB432C" w:rsidRDefault="00414672" w:rsidP="00414672">
      <w:pPr>
        <w:pStyle w:val="Caption"/>
        <w:jc w:val="center"/>
        <w:rPr>
          <w:i w:val="0"/>
          <w:color w:val="000000" w:themeColor="text1"/>
          <w:sz w:val="24"/>
          <w:szCs w:val="24"/>
        </w:rPr>
      </w:pPr>
      <w:bookmarkStart w:id="255" w:name="_Toc498713027"/>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4</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4</w:t>
      </w:r>
      <w:r w:rsidR="00B8009B" w:rsidRPr="00DB432C">
        <w:rPr>
          <w:i w:val="0"/>
          <w:color w:val="000000" w:themeColor="text1"/>
          <w:sz w:val="24"/>
          <w:szCs w:val="24"/>
        </w:rPr>
        <w:fldChar w:fldCharType="end"/>
      </w:r>
      <w:r w:rsidRPr="00DB432C">
        <w:rPr>
          <w:i w:val="0"/>
          <w:color w:val="000000" w:themeColor="text1"/>
          <w:sz w:val="24"/>
          <w:szCs w:val="24"/>
        </w:rPr>
        <w:t xml:space="preserve"> List of output variables</w:t>
      </w:r>
      <w:bookmarkEnd w:id="255"/>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39"/>
        <w:gridCol w:w="3938"/>
        <w:gridCol w:w="439"/>
        <w:gridCol w:w="3939"/>
      </w:tblGrid>
      <w:tr w:rsidR="0028747A" w:rsidRPr="00DB432C" w14:paraId="45DF1639" w14:textId="77777777" w:rsidTr="00414672">
        <w:tc>
          <w:tcPr>
            <w:tcW w:w="439" w:type="dxa"/>
            <w:vAlign w:val="center"/>
          </w:tcPr>
          <w:p w14:paraId="5D90365D" w14:textId="68444781" w:rsidR="0028747A" w:rsidRPr="00DB432C" w:rsidRDefault="0028747A" w:rsidP="00BB7705">
            <w:pPr>
              <w:spacing w:after="0"/>
              <w:rPr>
                <w:b/>
                <w:color w:val="000000" w:themeColor="text1"/>
                <w:sz w:val="16"/>
                <w:szCs w:val="16"/>
              </w:rPr>
            </w:pPr>
            <w:r w:rsidRPr="00DB432C">
              <w:rPr>
                <w:b/>
                <w:color w:val="000000" w:themeColor="text1"/>
                <w:sz w:val="16"/>
                <w:szCs w:val="16"/>
              </w:rPr>
              <w:t>ID</w:t>
            </w:r>
          </w:p>
        </w:tc>
        <w:tc>
          <w:tcPr>
            <w:tcW w:w="3938" w:type="dxa"/>
            <w:vAlign w:val="center"/>
          </w:tcPr>
          <w:p w14:paraId="0082829A" w14:textId="1E78064B" w:rsidR="0028747A" w:rsidRPr="00DB432C" w:rsidRDefault="0028747A" w:rsidP="00BB7705">
            <w:pPr>
              <w:spacing w:after="0"/>
              <w:rPr>
                <w:b/>
                <w:color w:val="000000" w:themeColor="text1"/>
                <w:sz w:val="16"/>
                <w:szCs w:val="16"/>
              </w:rPr>
            </w:pPr>
            <w:r w:rsidRPr="00DB432C">
              <w:rPr>
                <w:b/>
                <w:color w:val="000000" w:themeColor="text1"/>
                <w:sz w:val="16"/>
                <w:szCs w:val="16"/>
              </w:rPr>
              <w:t>Variable Name</w:t>
            </w:r>
          </w:p>
        </w:tc>
        <w:tc>
          <w:tcPr>
            <w:tcW w:w="439" w:type="dxa"/>
            <w:vAlign w:val="center"/>
          </w:tcPr>
          <w:p w14:paraId="29D9083E" w14:textId="7D962A55" w:rsidR="0028747A" w:rsidRPr="00DB432C" w:rsidRDefault="0028747A" w:rsidP="00BB7705">
            <w:pPr>
              <w:spacing w:after="0"/>
              <w:rPr>
                <w:b/>
                <w:color w:val="000000" w:themeColor="text1"/>
                <w:sz w:val="16"/>
                <w:szCs w:val="16"/>
              </w:rPr>
            </w:pPr>
            <w:r w:rsidRPr="00DB432C">
              <w:rPr>
                <w:b/>
                <w:color w:val="000000" w:themeColor="text1"/>
                <w:sz w:val="16"/>
                <w:szCs w:val="16"/>
              </w:rPr>
              <w:t>ID</w:t>
            </w:r>
          </w:p>
        </w:tc>
        <w:tc>
          <w:tcPr>
            <w:tcW w:w="3939" w:type="dxa"/>
            <w:vAlign w:val="center"/>
          </w:tcPr>
          <w:p w14:paraId="061DF225" w14:textId="04E2FCD6" w:rsidR="0028747A" w:rsidRPr="00DB432C" w:rsidRDefault="0028747A" w:rsidP="00BB7705">
            <w:pPr>
              <w:spacing w:after="0"/>
              <w:rPr>
                <w:b/>
                <w:color w:val="000000" w:themeColor="text1"/>
                <w:sz w:val="16"/>
                <w:szCs w:val="16"/>
              </w:rPr>
            </w:pPr>
            <w:r w:rsidRPr="00DB432C">
              <w:rPr>
                <w:b/>
                <w:color w:val="000000" w:themeColor="text1"/>
                <w:sz w:val="16"/>
                <w:szCs w:val="16"/>
              </w:rPr>
              <w:t>Variable Name</w:t>
            </w:r>
          </w:p>
        </w:tc>
      </w:tr>
      <w:tr w:rsidR="0028747A" w:rsidRPr="00DB432C" w14:paraId="1BB75D83" w14:textId="77777777" w:rsidTr="00414672">
        <w:tc>
          <w:tcPr>
            <w:tcW w:w="439" w:type="dxa"/>
            <w:vAlign w:val="center"/>
          </w:tcPr>
          <w:p w14:paraId="1A646150" w14:textId="130A5E42" w:rsidR="0028747A" w:rsidRPr="00DB432C" w:rsidRDefault="0028747A" w:rsidP="00BB7705">
            <w:pPr>
              <w:spacing w:after="0"/>
              <w:rPr>
                <w:color w:val="000000"/>
                <w:sz w:val="16"/>
                <w:szCs w:val="16"/>
              </w:rPr>
            </w:pPr>
            <w:r w:rsidRPr="00DB432C">
              <w:rPr>
                <w:color w:val="000000"/>
                <w:sz w:val="16"/>
                <w:szCs w:val="16"/>
              </w:rPr>
              <w:t>3</w:t>
            </w:r>
          </w:p>
        </w:tc>
        <w:tc>
          <w:tcPr>
            <w:tcW w:w="3938" w:type="dxa"/>
            <w:vAlign w:val="center"/>
          </w:tcPr>
          <w:p w14:paraId="17F5F8B5" w14:textId="0FCECC84" w:rsidR="0028747A" w:rsidRPr="00DB432C" w:rsidRDefault="0028747A" w:rsidP="00BB7705">
            <w:pPr>
              <w:spacing w:after="0"/>
              <w:rPr>
                <w:color w:val="000000"/>
                <w:sz w:val="16"/>
                <w:szCs w:val="16"/>
              </w:rPr>
            </w:pPr>
            <w:r w:rsidRPr="00DB432C">
              <w:rPr>
                <w:color w:val="000000"/>
                <w:sz w:val="16"/>
                <w:szCs w:val="16"/>
              </w:rPr>
              <w:t>liquid fuel energy (primary)</w:t>
            </w:r>
          </w:p>
        </w:tc>
        <w:tc>
          <w:tcPr>
            <w:tcW w:w="439" w:type="dxa"/>
            <w:vAlign w:val="center"/>
          </w:tcPr>
          <w:p w14:paraId="5252E589" w14:textId="2B661D5E" w:rsidR="0028747A" w:rsidRPr="00DB432C" w:rsidRDefault="00C12FD6" w:rsidP="00BB7705">
            <w:pPr>
              <w:spacing w:after="0"/>
              <w:rPr>
                <w:color w:val="000000"/>
                <w:sz w:val="16"/>
                <w:szCs w:val="16"/>
              </w:rPr>
            </w:pPr>
            <w:r w:rsidRPr="00DB432C">
              <w:rPr>
                <w:color w:val="000000"/>
                <w:sz w:val="16"/>
                <w:szCs w:val="16"/>
              </w:rPr>
              <w:t>28</w:t>
            </w:r>
          </w:p>
        </w:tc>
        <w:tc>
          <w:tcPr>
            <w:tcW w:w="3939" w:type="dxa"/>
            <w:vAlign w:val="center"/>
          </w:tcPr>
          <w:p w14:paraId="513C91EF" w14:textId="13DB14FA" w:rsidR="0028747A" w:rsidRPr="00DB432C" w:rsidRDefault="0028747A" w:rsidP="00BB7705">
            <w:pPr>
              <w:spacing w:after="0"/>
              <w:rPr>
                <w:color w:val="000000"/>
                <w:sz w:val="16"/>
                <w:szCs w:val="16"/>
              </w:rPr>
            </w:pPr>
            <w:r w:rsidRPr="00DB432C">
              <w:rPr>
                <w:color w:val="000000"/>
                <w:sz w:val="16"/>
                <w:szCs w:val="16"/>
              </w:rPr>
              <w:t>Power turbine exhaust temperature 4</w:t>
            </w:r>
          </w:p>
        </w:tc>
      </w:tr>
      <w:tr w:rsidR="0028747A" w:rsidRPr="00DB432C" w14:paraId="792D5816" w14:textId="77777777" w:rsidTr="00414672">
        <w:tc>
          <w:tcPr>
            <w:tcW w:w="439" w:type="dxa"/>
            <w:vAlign w:val="center"/>
          </w:tcPr>
          <w:p w14:paraId="648B1C57" w14:textId="56C0879F" w:rsidR="0028747A" w:rsidRPr="00DB432C" w:rsidRDefault="0028747A" w:rsidP="00BB7705">
            <w:pPr>
              <w:spacing w:after="0"/>
              <w:rPr>
                <w:color w:val="000000"/>
                <w:sz w:val="16"/>
                <w:szCs w:val="16"/>
              </w:rPr>
            </w:pPr>
            <w:r w:rsidRPr="00DB432C">
              <w:rPr>
                <w:color w:val="000000"/>
                <w:sz w:val="16"/>
                <w:szCs w:val="16"/>
              </w:rPr>
              <w:t>4</w:t>
            </w:r>
          </w:p>
        </w:tc>
        <w:tc>
          <w:tcPr>
            <w:tcW w:w="3938" w:type="dxa"/>
            <w:vAlign w:val="center"/>
          </w:tcPr>
          <w:p w14:paraId="47CB26D2" w14:textId="331FBF92" w:rsidR="0028747A" w:rsidRPr="00DB432C" w:rsidRDefault="0028747A" w:rsidP="00BB7705">
            <w:pPr>
              <w:spacing w:after="0"/>
              <w:rPr>
                <w:color w:val="000000"/>
                <w:sz w:val="16"/>
                <w:szCs w:val="16"/>
              </w:rPr>
            </w:pPr>
            <w:r w:rsidRPr="00DB432C">
              <w:rPr>
                <w:color w:val="000000"/>
                <w:sz w:val="16"/>
                <w:szCs w:val="16"/>
              </w:rPr>
              <w:t>liquid fuel energy (secondary)</w:t>
            </w:r>
          </w:p>
        </w:tc>
        <w:tc>
          <w:tcPr>
            <w:tcW w:w="439" w:type="dxa"/>
            <w:vAlign w:val="center"/>
          </w:tcPr>
          <w:p w14:paraId="579D31BC" w14:textId="5ADB16D9" w:rsidR="0028747A" w:rsidRPr="00DB432C" w:rsidRDefault="00C12FD6" w:rsidP="00BB7705">
            <w:pPr>
              <w:spacing w:after="0"/>
              <w:rPr>
                <w:color w:val="000000"/>
                <w:sz w:val="16"/>
                <w:szCs w:val="16"/>
              </w:rPr>
            </w:pPr>
            <w:r w:rsidRPr="00DB432C">
              <w:rPr>
                <w:color w:val="000000"/>
                <w:sz w:val="16"/>
                <w:szCs w:val="16"/>
              </w:rPr>
              <w:t>29</w:t>
            </w:r>
          </w:p>
        </w:tc>
        <w:tc>
          <w:tcPr>
            <w:tcW w:w="3939" w:type="dxa"/>
            <w:vAlign w:val="center"/>
          </w:tcPr>
          <w:p w14:paraId="4489E545" w14:textId="3180A79F" w:rsidR="0028747A" w:rsidRPr="00DB432C" w:rsidRDefault="0028747A" w:rsidP="00BB7705">
            <w:pPr>
              <w:spacing w:after="0"/>
              <w:rPr>
                <w:color w:val="000000"/>
                <w:sz w:val="16"/>
                <w:szCs w:val="16"/>
              </w:rPr>
            </w:pPr>
            <w:r w:rsidRPr="00DB432C">
              <w:rPr>
                <w:color w:val="000000"/>
                <w:sz w:val="16"/>
                <w:szCs w:val="16"/>
              </w:rPr>
              <w:t>Power turbine exhaust temperature 5</w:t>
            </w:r>
          </w:p>
        </w:tc>
      </w:tr>
      <w:tr w:rsidR="0028747A" w:rsidRPr="00DB432C" w14:paraId="4AEE0C3F" w14:textId="77777777" w:rsidTr="00414672">
        <w:tc>
          <w:tcPr>
            <w:tcW w:w="439" w:type="dxa"/>
            <w:vAlign w:val="center"/>
          </w:tcPr>
          <w:p w14:paraId="5B9943E5" w14:textId="2FAB4977" w:rsidR="0028747A" w:rsidRPr="00DB432C" w:rsidRDefault="0028747A" w:rsidP="00BB7705">
            <w:pPr>
              <w:spacing w:after="0"/>
              <w:rPr>
                <w:color w:val="000000"/>
                <w:sz w:val="16"/>
                <w:szCs w:val="16"/>
              </w:rPr>
            </w:pPr>
            <w:r w:rsidRPr="00DB432C">
              <w:rPr>
                <w:color w:val="000000"/>
                <w:sz w:val="16"/>
                <w:szCs w:val="16"/>
              </w:rPr>
              <w:t>5</w:t>
            </w:r>
          </w:p>
        </w:tc>
        <w:tc>
          <w:tcPr>
            <w:tcW w:w="3938" w:type="dxa"/>
            <w:vAlign w:val="center"/>
          </w:tcPr>
          <w:p w14:paraId="21CE846E" w14:textId="592E37BD" w:rsidR="0028747A" w:rsidRPr="00DB432C" w:rsidRDefault="0028747A" w:rsidP="00BB7705">
            <w:pPr>
              <w:spacing w:after="0"/>
              <w:rPr>
                <w:color w:val="000000"/>
                <w:sz w:val="16"/>
                <w:szCs w:val="16"/>
              </w:rPr>
            </w:pPr>
            <w:r w:rsidRPr="00DB432C">
              <w:rPr>
                <w:color w:val="000000"/>
                <w:sz w:val="16"/>
                <w:szCs w:val="16"/>
              </w:rPr>
              <w:t xml:space="preserve">Generator power output </w:t>
            </w:r>
          </w:p>
        </w:tc>
        <w:tc>
          <w:tcPr>
            <w:tcW w:w="439" w:type="dxa"/>
            <w:vAlign w:val="center"/>
          </w:tcPr>
          <w:p w14:paraId="0ABB3A71" w14:textId="49B19128"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0</w:t>
            </w:r>
          </w:p>
        </w:tc>
        <w:tc>
          <w:tcPr>
            <w:tcW w:w="3939" w:type="dxa"/>
            <w:vAlign w:val="center"/>
          </w:tcPr>
          <w:p w14:paraId="4BBDC9A8" w14:textId="4674FDA6" w:rsidR="0028747A" w:rsidRPr="00DB432C" w:rsidRDefault="0028747A" w:rsidP="00BB7705">
            <w:pPr>
              <w:spacing w:after="0"/>
              <w:rPr>
                <w:color w:val="000000"/>
                <w:sz w:val="16"/>
                <w:szCs w:val="16"/>
              </w:rPr>
            </w:pPr>
            <w:r w:rsidRPr="00DB432C">
              <w:rPr>
                <w:color w:val="000000"/>
                <w:sz w:val="16"/>
                <w:szCs w:val="16"/>
              </w:rPr>
              <w:t>Power turbine exhaust temperature 6</w:t>
            </w:r>
          </w:p>
        </w:tc>
      </w:tr>
      <w:tr w:rsidR="0028747A" w:rsidRPr="00DB432C" w14:paraId="270604FD" w14:textId="77777777" w:rsidTr="00414672">
        <w:tc>
          <w:tcPr>
            <w:tcW w:w="439" w:type="dxa"/>
            <w:vAlign w:val="center"/>
          </w:tcPr>
          <w:p w14:paraId="29589B0A" w14:textId="1133A9E4" w:rsidR="0028747A" w:rsidRPr="00DB432C" w:rsidRDefault="0028747A" w:rsidP="00BB7705">
            <w:pPr>
              <w:spacing w:after="0"/>
              <w:rPr>
                <w:color w:val="000000"/>
                <w:sz w:val="16"/>
                <w:szCs w:val="16"/>
              </w:rPr>
            </w:pPr>
            <w:r w:rsidRPr="00DB432C">
              <w:rPr>
                <w:color w:val="000000"/>
                <w:sz w:val="16"/>
                <w:szCs w:val="16"/>
              </w:rPr>
              <w:t>6</w:t>
            </w:r>
          </w:p>
        </w:tc>
        <w:tc>
          <w:tcPr>
            <w:tcW w:w="3938" w:type="dxa"/>
            <w:vAlign w:val="center"/>
          </w:tcPr>
          <w:p w14:paraId="4740936B" w14:textId="0609487A" w:rsidR="0028747A" w:rsidRPr="00DB432C" w:rsidRDefault="0028747A" w:rsidP="00BB7705">
            <w:pPr>
              <w:spacing w:after="0"/>
              <w:rPr>
                <w:color w:val="000000"/>
                <w:sz w:val="16"/>
                <w:szCs w:val="16"/>
              </w:rPr>
            </w:pPr>
            <w:r w:rsidRPr="00DB432C">
              <w:rPr>
                <w:color w:val="000000"/>
                <w:sz w:val="16"/>
                <w:szCs w:val="16"/>
              </w:rPr>
              <w:t>Gas generation engine speed</w:t>
            </w:r>
          </w:p>
        </w:tc>
        <w:tc>
          <w:tcPr>
            <w:tcW w:w="439" w:type="dxa"/>
            <w:vAlign w:val="center"/>
          </w:tcPr>
          <w:p w14:paraId="13643FF9" w14:textId="74B52AD8"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1</w:t>
            </w:r>
          </w:p>
        </w:tc>
        <w:tc>
          <w:tcPr>
            <w:tcW w:w="3939" w:type="dxa"/>
            <w:vAlign w:val="center"/>
          </w:tcPr>
          <w:p w14:paraId="07F6ED9B" w14:textId="5FF78592" w:rsidR="0028747A" w:rsidRPr="00DB432C" w:rsidRDefault="0028747A" w:rsidP="00BB7705">
            <w:pPr>
              <w:spacing w:after="0"/>
              <w:rPr>
                <w:color w:val="000000"/>
                <w:sz w:val="16"/>
                <w:szCs w:val="16"/>
              </w:rPr>
            </w:pPr>
            <w:r w:rsidRPr="00DB432C">
              <w:rPr>
                <w:color w:val="000000"/>
                <w:sz w:val="16"/>
                <w:szCs w:val="16"/>
              </w:rPr>
              <w:t>Power turbine bearing temperature 1</w:t>
            </w:r>
          </w:p>
        </w:tc>
      </w:tr>
      <w:tr w:rsidR="0028747A" w:rsidRPr="00DB432C" w14:paraId="46F39356" w14:textId="77777777" w:rsidTr="00414672">
        <w:tc>
          <w:tcPr>
            <w:tcW w:w="439" w:type="dxa"/>
            <w:vAlign w:val="center"/>
          </w:tcPr>
          <w:p w14:paraId="2CFA21CC" w14:textId="35CC1A1E" w:rsidR="0028747A" w:rsidRPr="00DB432C" w:rsidRDefault="0028747A" w:rsidP="00BB7705">
            <w:pPr>
              <w:spacing w:after="0"/>
              <w:rPr>
                <w:color w:val="000000"/>
                <w:sz w:val="16"/>
                <w:szCs w:val="16"/>
              </w:rPr>
            </w:pPr>
            <w:r w:rsidRPr="00DB432C">
              <w:rPr>
                <w:color w:val="000000"/>
                <w:sz w:val="16"/>
                <w:szCs w:val="16"/>
              </w:rPr>
              <w:t>7</w:t>
            </w:r>
          </w:p>
        </w:tc>
        <w:tc>
          <w:tcPr>
            <w:tcW w:w="3938" w:type="dxa"/>
            <w:vAlign w:val="center"/>
          </w:tcPr>
          <w:p w14:paraId="12EF5851" w14:textId="7212AFD6" w:rsidR="0028747A" w:rsidRPr="00DB432C" w:rsidRDefault="0028747A" w:rsidP="00BB7705">
            <w:pPr>
              <w:spacing w:after="0"/>
              <w:rPr>
                <w:color w:val="000000"/>
                <w:sz w:val="16"/>
                <w:szCs w:val="16"/>
              </w:rPr>
            </w:pPr>
            <w:r w:rsidRPr="00DB432C">
              <w:rPr>
                <w:color w:val="000000"/>
                <w:sz w:val="16"/>
                <w:szCs w:val="16"/>
              </w:rPr>
              <w:t>Corrected gas generation speed (to ISO)</w:t>
            </w:r>
          </w:p>
        </w:tc>
        <w:tc>
          <w:tcPr>
            <w:tcW w:w="439" w:type="dxa"/>
            <w:vAlign w:val="center"/>
          </w:tcPr>
          <w:p w14:paraId="031BE0AA" w14:textId="4AF7318A"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2</w:t>
            </w:r>
          </w:p>
        </w:tc>
        <w:tc>
          <w:tcPr>
            <w:tcW w:w="3939" w:type="dxa"/>
            <w:vAlign w:val="center"/>
          </w:tcPr>
          <w:p w14:paraId="5F8686F0" w14:textId="1587C599" w:rsidR="0028747A" w:rsidRPr="00DB432C" w:rsidRDefault="0028747A" w:rsidP="00BB7705">
            <w:pPr>
              <w:spacing w:after="0"/>
              <w:rPr>
                <w:color w:val="000000"/>
                <w:sz w:val="16"/>
                <w:szCs w:val="16"/>
              </w:rPr>
            </w:pPr>
            <w:r w:rsidRPr="00DB432C">
              <w:rPr>
                <w:color w:val="000000"/>
                <w:sz w:val="16"/>
                <w:szCs w:val="16"/>
              </w:rPr>
              <w:t>Power turbine bearing temperature 2</w:t>
            </w:r>
          </w:p>
        </w:tc>
      </w:tr>
      <w:tr w:rsidR="0028747A" w:rsidRPr="00DB432C" w14:paraId="12FC8C28" w14:textId="77777777" w:rsidTr="00414672">
        <w:tc>
          <w:tcPr>
            <w:tcW w:w="439" w:type="dxa"/>
            <w:vAlign w:val="center"/>
          </w:tcPr>
          <w:p w14:paraId="0968152D" w14:textId="14B4405F" w:rsidR="0028747A" w:rsidRPr="00DB432C" w:rsidRDefault="0028747A" w:rsidP="00BB7705">
            <w:pPr>
              <w:spacing w:after="0"/>
              <w:rPr>
                <w:color w:val="000000"/>
                <w:sz w:val="16"/>
                <w:szCs w:val="16"/>
              </w:rPr>
            </w:pPr>
            <w:r w:rsidRPr="00DB432C">
              <w:rPr>
                <w:color w:val="000000"/>
                <w:sz w:val="16"/>
                <w:szCs w:val="16"/>
              </w:rPr>
              <w:t>8</w:t>
            </w:r>
          </w:p>
        </w:tc>
        <w:tc>
          <w:tcPr>
            <w:tcW w:w="3938" w:type="dxa"/>
            <w:vAlign w:val="center"/>
          </w:tcPr>
          <w:p w14:paraId="79010509" w14:textId="6216426B" w:rsidR="0028747A" w:rsidRPr="00DB432C" w:rsidRDefault="0028747A" w:rsidP="00BB7705">
            <w:pPr>
              <w:spacing w:after="0"/>
              <w:rPr>
                <w:color w:val="000000"/>
                <w:sz w:val="16"/>
                <w:szCs w:val="16"/>
              </w:rPr>
            </w:pPr>
            <w:r w:rsidRPr="00DB432C">
              <w:rPr>
                <w:color w:val="000000"/>
                <w:sz w:val="16"/>
                <w:szCs w:val="16"/>
              </w:rPr>
              <w:t>Burner casing temperature 1</w:t>
            </w:r>
          </w:p>
        </w:tc>
        <w:tc>
          <w:tcPr>
            <w:tcW w:w="439" w:type="dxa"/>
            <w:vAlign w:val="center"/>
          </w:tcPr>
          <w:p w14:paraId="372B121F" w14:textId="5499EF53"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3</w:t>
            </w:r>
          </w:p>
        </w:tc>
        <w:tc>
          <w:tcPr>
            <w:tcW w:w="3939" w:type="dxa"/>
            <w:vAlign w:val="center"/>
          </w:tcPr>
          <w:p w14:paraId="0A62FFD0" w14:textId="711AC49E" w:rsidR="0028747A" w:rsidRPr="00DB432C" w:rsidRDefault="0028747A" w:rsidP="00BB7705">
            <w:pPr>
              <w:spacing w:after="0"/>
              <w:rPr>
                <w:color w:val="000000"/>
                <w:sz w:val="16"/>
                <w:szCs w:val="16"/>
              </w:rPr>
            </w:pPr>
            <w:r w:rsidRPr="00DB432C">
              <w:rPr>
                <w:color w:val="000000"/>
                <w:sz w:val="16"/>
                <w:szCs w:val="16"/>
              </w:rPr>
              <w:t>Power turbine bearing temperature 3</w:t>
            </w:r>
          </w:p>
        </w:tc>
      </w:tr>
      <w:tr w:rsidR="0028747A" w:rsidRPr="00DB432C" w14:paraId="7B58F8A1" w14:textId="77777777" w:rsidTr="00414672">
        <w:tc>
          <w:tcPr>
            <w:tcW w:w="439" w:type="dxa"/>
            <w:vAlign w:val="center"/>
          </w:tcPr>
          <w:p w14:paraId="7D9999D8" w14:textId="2AF5E56C" w:rsidR="0028747A" w:rsidRPr="00DB432C" w:rsidRDefault="0028747A" w:rsidP="00BB7705">
            <w:pPr>
              <w:spacing w:after="0"/>
              <w:rPr>
                <w:color w:val="000000"/>
                <w:sz w:val="16"/>
                <w:szCs w:val="16"/>
              </w:rPr>
            </w:pPr>
            <w:r w:rsidRPr="00DB432C">
              <w:rPr>
                <w:color w:val="000000"/>
                <w:sz w:val="16"/>
                <w:szCs w:val="16"/>
              </w:rPr>
              <w:t>9</w:t>
            </w:r>
          </w:p>
        </w:tc>
        <w:tc>
          <w:tcPr>
            <w:tcW w:w="3938" w:type="dxa"/>
            <w:vAlign w:val="center"/>
          </w:tcPr>
          <w:p w14:paraId="08AFDFF8" w14:textId="366F3C2C" w:rsidR="0028747A" w:rsidRPr="00DB432C" w:rsidRDefault="0028747A" w:rsidP="00BB7705">
            <w:pPr>
              <w:spacing w:after="0"/>
              <w:rPr>
                <w:color w:val="000000"/>
                <w:sz w:val="16"/>
                <w:szCs w:val="16"/>
              </w:rPr>
            </w:pPr>
            <w:r w:rsidRPr="00DB432C">
              <w:rPr>
                <w:color w:val="000000"/>
                <w:sz w:val="16"/>
                <w:szCs w:val="16"/>
              </w:rPr>
              <w:t>Burner casing temperature 2</w:t>
            </w:r>
          </w:p>
        </w:tc>
        <w:tc>
          <w:tcPr>
            <w:tcW w:w="439" w:type="dxa"/>
            <w:vAlign w:val="center"/>
          </w:tcPr>
          <w:p w14:paraId="5E2FE12B" w14:textId="68CDEFA7"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4</w:t>
            </w:r>
          </w:p>
        </w:tc>
        <w:tc>
          <w:tcPr>
            <w:tcW w:w="3939" w:type="dxa"/>
            <w:vAlign w:val="center"/>
          </w:tcPr>
          <w:p w14:paraId="6DDE11AC" w14:textId="73E9C1BA" w:rsidR="0028747A" w:rsidRPr="00DB432C" w:rsidRDefault="0028747A" w:rsidP="00BB7705">
            <w:pPr>
              <w:spacing w:after="0"/>
              <w:rPr>
                <w:color w:val="000000"/>
                <w:sz w:val="16"/>
                <w:szCs w:val="16"/>
              </w:rPr>
            </w:pPr>
            <w:r w:rsidRPr="00DB432C">
              <w:rPr>
                <w:color w:val="000000"/>
                <w:sz w:val="16"/>
                <w:szCs w:val="16"/>
              </w:rPr>
              <w:t>Pilot burner tip temperature (TC256)</w:t>
            </w:r>
          </w:p>
        </w:tc>
      </w:tr>
      <w:tr w:rsidR="0028747A" w:rsidRPr="00DB432C" w14:paraId="67953656" w14:textId="77777777" w:rsidTr="00414672">
        <w:tc>
          <w:tcPr>
            <w:tcW w:w="439" w:type="dxa"/>
            <w:vAlign w:val="center"/>
          </w:tcPr>
          <w:p w14:paraId="1F473027" w14:textId="69B9FBA5" w:rsidR="0028747A" w:rsidRPr="00DB432C" w:rsidRDefault="0028747A" w:rsidP="00BB7705">
            <w:pPr>
              <w:spacing w:after="0"/>
              <w:rPr>
                <w:color w:val="000000"/>
                <w:sz w:val="16"/>
                <w:szCs w:val="16"/>
              </w:rPr>
            </w:pPr>
            <w:r w:rsidRPr="00DB432C">
              <w:rPr>
                <w:color w:val="000000"/>
                <w:sz w:val="16"/>
                <w:szCs w:val="16"/>
              </w:rPr>
              <w:t>10</w:t>
            </w:r>
          </w:p>
        </w:tc>
        <w:tc>
          <w:tcPr>
            <w:tcW w:w="3938" w:type="dxa"/>
            <w:vAlign w:val="center"/>
          </w:tcPr>
          <w:p w14:paraId="090EFECB" w14:textId="1EF7EB8B" w:rsidR="0028747A" w:rsidRPr="00DB432C" w:rsidRDefault="0028747A" w:rsidP="00BB7705">
            <w:pPr>
              <w:spacing w:after="0"/>
              <w:rPr>
                <w:color w:val="000000"/>
                <w:sz w:val="16"/>
                <w:szCs w:val="16"/>
              </w:rPr>
            </w:pPr>
            <w:r w:rsidRPr="00DB432C">
              <w:rPr>
                <w:color w:val="000000"/>
                <w:sz w:val="16"/>
                <w:szCs w:val="16"/>
              </w:rPr>
              <w:t>Turbine inlet pressure</w:t>
            </w:r>
          </w:p>
        </w:tc>
        <w:tc>
          <w:tcPr>
            <w:tcW w:w="439" w:type="dxa"/>
            <w:vAlign w:val="center"/>
          </w:tcPr>
          <w:p w14:paraId="1F51752F" w14:textId="0C24F527"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5</w:t>
            </w:r>
          </w:p>
        </w:tc>
        <w:tc>
          <w:tcPr>
            <w:tcW w:w="3939" w:type="dxa"/>
            <w:vAlign w:val="center"/>
          </w:tcPr>
          <w:p w14:paraId="130951D6" w14:textId="2203286E" w:rsidR="0028747A" w:rsidRPr="00DB432C" w:rsidRDefault="0028747A" w:rsidP="00BB7705">
            <w:pPr>
              <w:spacing w:after="0"/>
              <w:rPr>
                <w:color w:val="000000"/>
                <w:sz w:val="16"/>
                <w:szCs w:val="16"/>
              </w:rPr>
            </w:pPr>
            <w:r w:rsidRPr="00DB432C">
              <w:rPr>
                <w:color w:val="000000"/>
                <w:sz w:val="16"/>
                <w:szCs w:val="16"/>
              </w:rPr>
              <w:t>Pilot burner tip temperature (TC257)</w:t>
            </w:r>
          </w:p>
        </w:tc>
      </w:tr>
      <w:tr w:rsidR="0028747A" w:rsidRPr="00DB432C" w14:paraId="3B64F2B4" w14:textId="77777777" w:rsidTr="00414672">
        <w:tc>
          <w:tcPr>
            <w:tcW w:w="439" w:type="dxa"/>
            <w:vAlign w:val="center"/>
          </w:tcPr>
          <w:p w14:paraId="625278E7" w14:textId="6E32B7CF" w:rsidR="0028747A" w:rsidRPr="00DB432C" w:rsidRDefault="0028747A" w:rsidP="00BB7705">
            <w:pPr>
              <w:spacing w:after="0"/>
              <w:rPr>
                <w:color w:val="000000"/>
                <w:sz w:val="16"/>
                <w:szCs w:val="16"/>
              </w:rPr>
            </w:pPr>
            <w:r w:rsidRPr="00DB432C">
              <w:rPr>
                <w:color w:val="000000"/>
                <w:sz w:val="16"/>
                <w:szCs w:val="16"/>
              </w:rPr>
              <w:t>11</w:t>
            </w:r>
          </w:p>
        </w:tc>
        <w:tc>
          <w:tcPr>
            <w:tcW w:w="3938" w:type="dxa"/>
            <w:vAlign w:val="center"/>
          </w:tcPr>
          <w:p w14:paraId="10F512D5" w14:textId="2AC274B7" w:rsidR="0028747A" w:rsidRPr="00DB432C" w:rsidRDefault="0028747A" w:rsidP="00BB7705">
            <w:pPr>
              <w:spacing w:after="0"/>
              <w:rPr>
                <w:color w:val="000000"/>
                <w:sz w:val="16"/>
                <w:szCs w:val="16"/>
              </w:rPr>
            </w:pPr>
            <w:r w:rsidRPr="00DB432C">
              <w:rPr>
                <w:color w:val="000000"/>
                <w:sz w:val="16"/>
                <w:szCs w:val="16"/>
              </w:rPr>
              <w:t>Turbine lubrication oil pressure</w:t>
            </w:r>
          </w:p>
        </w:tc>
        <w:tc>
          <w:tcPr>
            <w:tcW w:w="439" w:type="dxa"/>
            <w:vAlign w:val="center"/>
          </w:tcPr>
          <w:p w14:paraId="24E031D9" w14:textId="6D1BDC13"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6</w:t>
            </w:r>
          </w:p>
        </w:tc>
        <w:tc>
          <w:tcPr>
            <w:tcW w:w="3939" w:type="dxa"/>
            <w:vAlign w:val="center"/>
          </w:tcPr>
          <w:p w14:paraId="47E51BB6" w14:textId="1E4AC1AD" w:rsidR="0028747A" w:rsidRPr="00DB432C" w:rsidRDefault="0028747A" w:rsidP="00BB7705">
            <w:pPr>
              <w:spacing w:after="0"/>
              <w:rPr>
                <w:color w:val="000000"/>
                <w:sz w:val="16"/>
                <w:szCs w:val="16"/>
              </w:rPr>
            </w:pPr>
            <w:r w:rsidRPr="00DB432C">
              <w:rPr>
                <w:color w:val="000000"/>
                <w:sz w:val="16"/>
                <w:szCs w:val="16"/>
              </w:rPr>
              <w:t>Pilot burner tip temperature (TC258)</w:t>
            </w:r>
          </w:p>
        </w:tc>
      </w:tr>
      <w:tr w:rsidR="0028747A" w:rsidRPr="00DB432C" w14:paraId="3CC82B38" w14:textId="77777777" w:rsidTr="00414672">
        <w:tc>
          <w:tcPr>
            <w:tcW w:w="439" w:type="dxa"/>
            <w:vAlign w:val="center"/>
          </w:tcPr>
          <w:p w14:paraId="2ABFB836" w14:textId="34F4BFE0" w:rsidR="0028747A" w:rsidRPr="00DB432C" w:rsidRDefault="0028747A" w:rsidP="00BB7705">
            <w:pPr>
              <w:spacing w:after="0"/>
              <w:rPr>
                <w:color w:val="000000"/>
                <w:sz w:val="16"/>
                <w:szCs w:val="16"/>
              </w:rPr>
            </w:pPr>
            <w:r w:rsidRPr="00DB432C">
              <w:rPr>
                <w:color w:val="000000"/>
                <w:sz w:val="16"/>
                <w:szCs w:val="16"/>
              </w:rPr>
              <w:t>12</w:t>
            </w:r>
          </w:p>
        </w:tc>
        <w:tc>
          <w:tcPr>
            <w:tcW w:w="3938" w:type="dxa"/>
            <w:vAlign w:val="center"/>
          </w:tcPr>
          <w:p w14:paraId="180ABAC6" w14:textId="2C71B1EE" w:rsidR="0028747A" w:rsidRPr="00DB432C" w:rsidRDefault="0028747A" w:rsidP="00BB7705">
            <w:pPr>
              <w:spacing w:after="0"/>
              <w:rPr>
                <w:color w:val="000000"/>
                <w:sz w:val="16"/>
                <w:szCs w:val="16"/>
              </w:rPr>
            </w:pPr>
            <w:r w:rsidRPr="00DB432C">
              <w:rPr>
                <w:color w:val="000000"/>
                <w:sz w:val="16"/>
                <w:szCs w:val="16"/>
              </w:rPr>
              <w:t xml:space="preserve">Power turbine speed </w:t>
            </w:r>
          </w:p>
        </w:tc>
        <w:tc>
          <w:tcPr>
            <w:tcW w:w="439" w:type="dxa"/>
            <w:vAlign w:val="center"/>
          </w:tcPr>
          <w:p w14:paraId="6EABF885" w14:textId="49151E9D" w:rsidR="0028747A" w:rsidRPr="00DB432C" w:rsidRDefault="0028747A" w:rsidP="00BB7705">
            <w:pPr>
              <w:spacing w:after="0"/>
              <w:rPr>
                <w:color w:val="000000"/>
                <w:sz w:val="16"/>
                <w:szCs w:val="16"/>
              </w:rPr>
            </w:pPr>
            <w:r w:rsidRPr="00DB432C">
              <w:rPr>
                <w:color w:val="000000"/>
                <w:sz w:val="16"/>
                <w:szCs w:val="16"/>
              </w:rPr>
              <w:t>3</w:t>
            </w:r>
            <w:r w:rsidR="00C12FD6" w:rsidRPr="00DB432C">
              <w:rPr>
                <w:color w:val="000000"/>
                <w:sz w:val="16"/>
                <w:szCs w:val="16"/>
              </w:rPr>
              <w:t>7</w:t>
            </w:r>
          </w:p>
        </w:tc>
        <w:tc>
          <w:tcPr>
            <w:tcW w:w="3939" w:type="dxa"/>
            <w:vAlign w:val="center"/>
          </w:tcPr>
          <w:p w14:paraId="566A082B" w14:textId="11A1EB56" w:rsidR="0028747A" w:rsidRPr="00DB432C" w:rsidRDefault="0028747A" w:rsidP="00BB7705">
            <w:pPr>
              <w:spacing w:after="0"/>
              <w:rPr>
                <w:color w:val="000000"/>
                <w:sz w:val="16"/>
                <w:szCs w:val="16"/>
              </w:rPr>
            </w:pPr>
            <w:r w:rsidRPr="00DB432C">
              <w:rPr>
                <w:color w:val="000000"/>
                <w:sz w:val="16"/>
                <w:szCs w:val="16"/>
              </w:rPr>
              <w:t>Pilot burner tip temperature (TC259)</w:t>
            </w:r>
          </w:p>
        </w:tc>
      </w:tr>
      <w:tr w:rsidR="0028747A" w:rsidRPr="00DB432C" w14:paraId="7CC1819C" w14:textId="77777777" w:rsidTr="00414672">
        <w:tc>
          <w:tcPr>
            <w:tcW w:w="439" w:type="dxa"/>
            <w:vAlign w:val="center"/>
          </w:tcPr>
          <w:p w14:paraId="662ED5C3" w14:textId="0BCDF622" w:rsidR="0028747A" w:rsidRPr="00DB432C" w:rsidRDefault="0028747A" w:rsidP="00BB7705">
            <w:pPr>
              <w:spacing w:after="0"/>
              <w:rPr>
                <w:color w:val="000000"/>
                <w:sz w:val="16"/>
                <w:szCs w:val="16"/>
              </w:rPr>
            </w:pPr>
            <w:r w:rsidRPr="00DB432C">
              <w:rPr>
                <w:color w:val="000000"/>
                <w:sz w:val="16"/>
                <w:szCs w:val="16"/>
              </w:rPr>
              <w:t>13</w:t>
            </w:r>
          </w:p>
        </w:tc>
        <w:tc>
          <w:tcPr>
            <w:tcW w:w="3938" w:type="dxa"/>
            <w:vAlign w:val="center"/>
          </w:tcPr>
          <w:p w14:paraId="2DCB928D" w14:textId="776834CD" w:rsidR="0028747A" w:rsidRPr="00DB432C" w:rsidRDefault="0028747A" w:rsidP="00BB7705">
            <w:pPr>
              <w:spacing w:after="0"/>
              <w:rPr>
                <w:color w:val="000000"/>
                <w:sz w:val="16"/>
                <w:szCs w:val="16"/>
              </w:rPr>
            </w:pPr>
            <w:r w:rsidRPr="00DB432C">
              <w:rPr>
                <w:color w:val="000000"/>
                <w:sz w:val="16"/>
                <w:szCs w:val="16"/>
              </w:rPr>
              <w:t>Lube oil pressure 1</w:t>
            </w:r>
          </w:p>
        </w:tc>
        <w:tc>
          <w:tcPr>
            <w:tcW w:w="439" w:type="dxa"/>
            <w:vAlign w:val="center"/>
          </w:tcPr>
          <w:p w14:paraId="75C1F699" w14:textId="6C269D5B" w:rsidR="0028747A" w:rsidRPr="00DB432C" w:rsidRDefault="00C12FD6" w:rsidP="00BB7705">
            <w:pPr>
              <w:spacing w:after="0"/>
              <w:rPr>
                <w:color w:val="000000"/>
                <w:sz w:val="16"/>
                <w:szCs w:val="16"/>
              </w:rPr>
            </w:pPr>
            <w:r w:rsidRPr="00DB432C">
              <w:rPr>
                <w:color w:val="000000"/>
                <w:sz w:val="16"/>
                <w:szCs w:val="16"/>
              </w:rPr>
              <w:t>38</w:t>
            </w:r>
          </w:p>
        </w:tc>
        <w:tc>
          <w:tcPr>
            <w:tcW w:w="3939" w:type="dxa"/>
            <w:vAlign w:val="center"/>
          </w:tcPr>
          <w:p w14:paraId="2D1E4172" w14:textId="71F6816B" w:rsidR="0028747A" w:rsidRPr="00DB432C" w:rsidRDefault="0028747A" w:rsidP="00BB7705">
            <w:pPr>
              <w:spacing w:after="0"/>
              <w:rPr>
                <w:color w:val="000000"/>
                <w:sz w:val="16"/>
                <w:szCs w:val="16"/>
              </w:rPr>
            </w:pPr>
            <w:r w:rsidRPr="00DB432C">
              <w:rPr>
                <w:color w:val="000000"/>
                <w:sz w:val="16"/>
                <w:szCs w:val="16"/>
              </w:rPr>
              <w:t>Pilot burner tip temperature (TC260)</w:t>
            </w:r>
          </w:p>
        </w:tc>
      </w:tr>
      <w:tr w:rsidR="0028747A" w:rsidRPr="00DB432C" w14:paraId="2C052C35" w14:textId="77777777" w:rsidTr="00414672">
        <w:tc>
          <w:tcPr>
            <w:tcW w:w="439" w:type="dxa"/>
            <w:vAlign w:val="center"/>
          </w:tcPr>
          <w:p w14:paraId="26963DA7" w14:textId="18CFE254" w:rsidR="0028747A" w:rsidRPr="00DB432C" w:rsidRDefault="0028747A" w:rsidP="00BB7705">
            <w:pPr>
              <w:spacing w:after="0"/>
              <w:rPr>
                <w:color w:val="000000"/>
                <w:sz w:val="16"/>
                <w:szCs w:val="16"/>
              </w:rPr>
            </w:pPr>
            <w:r w:rsidRPr="00DB432C">
              <w:rPr>
                <w:color w:val="000000"/>
                <w:sz w:val="16"/>
                <w:szCs w:val="16"/>
              </w:rPr>
              <w:t>14</w:t>
            </w:r>
          </w:p>
        </w:tc>
        <w:tc>
          <w:tcPr>
            <w:tcW w:w="3938" w:type="dxa"/>
            <w:vAlign w:val="center"/>
          </w:tcPr>
          <w:p w14:paraId="6CC7EC6F" w14:textId="7A2A7F1D" w:rsidR="0028747A" w:rsidRPr="00DB432C" w:rsidRDefault="0028747A" w:rsidP="00BB7705">
            <w:pPr>
              <w:spacing w:after="0"/>
              <w:rPr>
                <w:color w:val="000000"/>
                <w:sz w:val="16"/>
                <w:szCs w:val="16"/>
              </w:rPr>
            </w:pPr>
            <w:r w:rsidRPr="00DB432C">
              <w:rPr>
                <w:color w:val="000000"/>
                <w:sz w:val="16"/>
                <w:szCs w:val="16"/>
              </w:rPr>
              <w:t>Lube oil pressure 2</w:t>
            </w:r>
          </w:p>
        </w:tc>
        <w:tc>
          <w:tcPr>
            <w:tcW w:w="439" w:type="dxa"/>
            <w:vAlign w:val="center"/>
          </w:tcPr>
          <w:p w14:paraId="4CC64414" w14:textId="22BA0D6C" w:rsidR="0028747A" w:rsidRPr="00DB432C" w:rsidRDefault="00C12FD6" w:rsidP="00BB7705">
            <w:pPr>
              <w:spacing w:after="0"/>
              <w:rPr>
                <w:color w:val="000000"/>
                <w:sz w:val="16"/>
                <w:szCs w:val="16"/>
              </w:rPr>
            </w:pPr>
            <w:r w:rsidRPr="00DB432C">
              <w:rPr>
                <w:color w:val="000000"/>
                <w:sz w:val="16"/>
                <w:szCs w:val="16"/>
              </w:rPr>
              <w:t>39</w:t>
            </w:r>
          </w:p>
        </w:tc>
        <w:tc>
          <w:tcPr>
            <w:tcW w:w="3939" w:type="dxa"/>
            <w:vAlign w:val="center"/>
          </w:tcPr>
          <w:p w14:paraId="6D2E8084" w14:textId="0D0351BA" w:rsidR="0028747A" w:rsidRPr="00DB432C" w:rsidRDefault="0028747A" w:rsidP="00BB7705">
            <w:pPr>
              <w:spacing w:after="0"/>
              <w:rPr>
                <w:color w:val="000000"/>
                <w:sz w:val="16"/>
                <w:szCs w:val="16"/>
              </w:rPr>
            </w:pPr>
            <w:r w:rsidRPr="00DB432C">
              <w:rPr>
                <w:color w:val="000000"/>
                <w:sz w:val="16"/>
                <w:szCs w:val="16"/>
              </w:rPr>
              <w:t>lube oil temperature (TT66)</w:t>
            </w:r>
          </w:p>
        </w:tc>
      </w:tr>
      <w:tr w:rsidR="0028747A" w:rsidRPr="00DB432C" w14:paraId="42AF54AC" w14:textId="77777777" w:rsidTr="00414672">
        <w:tc>
          <w:tcPr>
            <w:tcW w:w="439" w:type="dxa"/>
            <w:vAlign w:val="center"/>
          </w:tcPr>
          <w:p w14:paraId="5D7DC897" w14:textId="536308F6" w:rsidR="0028747A" w:rsidRPr="00DB432C" w:rsidRDefault="0028747A" w:rsidP="00BB7705">
            <w:pPr>
              <w:spacing w:after="0"/>
              <w:rPr>
                <w:color w:val="000000"/>
                <w:sz w:val="16"/>
                <w:szCs w:val="16"/>
              </w:rPr>
            </w:pPr>
            <w:r w:rsidRPr="00DB432C">
              <w:rPr>
                <w:color w:val="000000"/>
                <w:sz w:val="16"/>
                <w:szCs w:val="16"/>
              </w:rPr>
              <w:t>15</w:t>
            </w:r>
          </w:p>
        </w:tc>
        <w:tc>
          <w:tcPr>
            <w:tcW w:w="3938" w:type="dxa"/>
            <w:vAlign w:val="center"/>
          </w:tcPr>
          <w:p w14:paraId="3D8532CE" w14:textId="195BAEA5" w:rsidR="0028747A" w:rsidRPr="00DB432C" w:rsidRDefault="0028747A" w:rsidP="00BB7705">
            <w:pPr>
              <w:spacing w:after="0"/>
              <w:rPr>
                <w:color w:val="000000"/>
                <w:sz w:val="16"/>
                <w:szCs w:val="16"/>
              </w:rPr>
            </w:pPr>
            <w:r w:rsidRPr="00DB432C">
              <w:rPr>
                <w:color w:val="000000"/>
                <w:sz w:val="16"/>
                <w:szCs w:val="16"/>
              </w:rPr>
              <w:t>Lube oil pressure 3</w:t>
            </w:r>
          </w:p>
        </w:tc>
        <w:tc>
          <w:tcPr>
            <w:tcW w:w="439" w:type="dxa"/>
            <w:vAlign w:val="center"/>
          </w:tcPr>
          <w:p w14:paraId="39FADC88" w14:textId="44D6BEA7"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0</w:t>
            </w:r>
          </w:p>
        </w:tc>
        <w:tc>
          <w:tcPr>
            <w:tcW w:w="3939" w:type="dxa"/>
            <w:vAlign w:val="center"/>
          </w:tcPr>
          <w:p w14:paraId="67EB231F" w14:textId="7182E3F6" w:rsidR="0028747A" w:rsidRPr="00DB432C" w:rsidRDefault="0028747A" w:rsidP="00BB7705">
            <w:pPr>
              <w:spacing w:after="0"/>
              <w:rPr>
                <w:color w:val="000000"/>
                <w:sz w:val="16"/>
                <w:szCs w:val="16"/>
              </w:rPr>
            </w:pPr>
            <w:r w:rsidRPr="00DB432C">
              <w:rPr>
                <w:color w:val="000000"/>
                <w:sz w:val="16"/>
                <w:szCs w:val="16"/>
              </w:rPr>
              <w:t>lube oil temperature (TT66A)</w:t>
            </w:r>
          </w:p>
        </w:tc>
      </w:tr>
      <w:tr w:rsidR="0028747A" w:rsidRPr="00DB432C" w14:paraId="07F2C4E8" w14:textId="77777777" w:rsidTr="00414672">
        <w:tc>
          <w:tcPr>
            <w:tcW w:w="439" w:type="dxa"/>
            <w:vAlign w:val="center"/>
          </w:tcPr>
          <w:p w14:paraId="5B50205A" w14:textId="4570497B" w:rsidR="0028747A" w:rsidRPr="00DB432C" w:rsidRDefault="0028747A" w:rsidP="00BB7705">
            <w:pPr>
              <w:spacing w:after="0"/>
              <w:rPr>
                <w:color w:val="000000"/>
                <w:sz w:val="16"/>
                <w:szCs w:val="16"/>
              </w:rPr>
            </w:pPr>
            <w:r w:rsidRPr="00DB432C">
              <w:rPr>
                <w:color w:val="000000"/>
                <w:sz w:val="16"/>
                <w:szCs w:val="16"/>
              </w:rPr>
              <w:t>16</w:t>
            </w:r>
          </w:p>
        </w:tc>
        <w:tc>
          <w:tcPr>
            <w:tcW w:w="3938" w:type="dxa"/>
            <w:vAlign w:val="center"/>
          </w:tcPr>
          <w:p w14:paraId="2BF5FCAE" w14:textId="7FBFC9EC" w:rsidR="0028747A" w:rsidRPr="00DB432C" w:rsidRDefault="0028747A" w:rsidP="00BB7705">
            <w:pPr>
              <w:spacing w:after="0"/>
              <w:rPr>
                <w:color w:val="000000"/>
                <w:sz w:val="16"/>
                <w:szCs w:val="16"/>
              </w:rPr>
            </w:pPr>
            <w:r w:rsidRPr="00DB432C">
              <w:rPr>
                <w:color w:val="000000"/>
                <w:sz w:val="16"/>
                <w:szCs w:val="16"/>
              </w:rPr>
              <w:t>Compressor discharge pressure</w:t>
            </w:r>
          </w:p>
        </w:tc>
        <w:tc>
          <w:tcPr>
            <w:tcW w:w="439" w:type="dxa"/>
            <w:vAlign w:val="center"/>
          </w:tcPr>
          <w:p w14:paraId="16EB6CD7" w14:textId="6B5F6EF7"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1</w:t>
            </w:r>
          </w:p>
        </w:tc>
        <w:tc>
          <w:tcPr>
            <w:tcW w:w="3939" w:type="dxa"/>
            <w:vAlign w:val="center"/>
          </w:tcPr>
          <w:p w14:paraId="60BB2E79" w14:textId="05EEFE7D" w:rsidR="0028747A" w:rsidRPr="00DB432C" w:rsidRDefault="0028747A" w:rsidP="00BB7705">
            <w:pPr>
              <w:spacing w:after="0"/>
              <w:rPr>
                <w:color w:val="000000"/>
                <w:sz w:val="16"/>
                <w:szCs w:val="16"/>
              </w:rPr>
            </w:pPr>
            <w:r w:rsidRPr="00DB432C">
              <w:rPr>
                <w:color w:val="000000"/>
                <w:sz w:val="16"/>
                <w:szCs w:val="16"/>
              </w:rPr>
              <w:t>lube oil temperature (TT66B)</w:t>
            </w:r>
          </w:p>
        </w:tc>
      </w:tr>
      <w:tr w:rsidR="0028747A" w:rsidRPr="00DB432C" w14:paraId="36210428" w14:textId="77777777" w:rsidTr="00414672">
        <w:tc>
          <w:tcPr>
            <w:tcW w:w="439" w:type="dxa"/>
            <w:vAlign w:val="center"/>
          </w:tcPr>
          <w:p w14:paraId="0778AFCF" w14:textId="7EA96633" w:rsidR="0028747A" w:rsidRPr="00DB432C" w:rsidRDefault="0028747A" w:rsidP="00BB7705">
            <w:pPr>
              <w:spacing w:after="0"/>
              <w:rPr>
                <w:color w:val="000000"/>
                <w:sz w:val="16"/>
                <w:szCs w:val="16"/>
              </w:rPr>
            </w:pPr>
            <w:r w:rsidRPr="00DB432C">
              <w:rPr>
                <w:color w:val="000000"/>
                <w:sz w:val="16"/>
                <w:szCs w:val="16"/>
              </w:rPr>
              <w:t>1</w:t>
            </w:r>
            <w:r w:rsidR="00C12FD6" w:rsidRPr="00DB432C">
              <w:rPr>
                <w:color w:val="000000"/>
                <w:sz w:val="16"/>
                <w:szCs w:val="16"/>
              </w:rPr>
              <w:t>7</w:t>
            </w:r>
          </w:p>
        </w:tc>
        <w:tc>
          <w:tcPr>
            <w:tcW w:w="3938" w:type="dxa"/>
            <w:vAlign w:val="center"/>
          </w:tcPr>
          <w:p w14:paraId="3BFD3C2A" w14:textId="39C3550A" w:rsidR="0028747A" w:rsidRPr="00DB432C" w:rsidRDefault="0028747A" w:rsidP="00BB7705">
            <w:pPr>
              <w:spacing w:after="0"/>
              <w:rPr>
                <w:color w:val="000000"/>
                <w:sz w:val="16"/>
                <w:szCs w:val="16"/>
              </w:rPr>
            </w:pPr>
            <w:r w:rsidRPr="00DB432C">
              <w:rPr>
                <w:color w:val="000000"/>
                <w:sz w:val="16"/>
                <w:szCs w:val="16"/>
              </w:rPr>
              <w:t>Drive end unit bearing temperature 1</w:t>
            </w:r>
          </w:p>
        </w:tc>
        <w:tc>
          <w:tcPr>
            <w:tcW w:w="439" w:type="dxa"/>
            <w:vAlign w:val="center"/>
          </w:tcPr>
          <w:p w14:paraId="7CF9F849" w14:textId="6DA7E957"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2</w:t>
            </w:r>
          </w:p>
        </w:tc>
        <w:tc>
          <w:tcPr>
            <w:tcW w:w="3939" w:type="dxa"/>
            <w:vAlign w:val="center"/>
          </w:tcPr>
          <w:p w14:paraId="1CB71157" w14:textId="07D2F1DD" w:rsidR="0028747A" w:rsidRPr="00DB432C" w:rsidRDefault="0028747A" w:rsidP="00BB7705">
            <w:pPr>
              <w:spacing w:after="0"/>
              <w:rPr>
                <w:color w:val="000000"/>
                <w:sz w:val="16"/>
                <w:szCs w:val="16"/>
              </w:rPr>
            </w:pPr>
            <w:r w:rsidRPr="00DB432C">
              <w:rPr>
                <w:color w:val="000000"/>
                <w:sz w:val="16"/>
                <w:szCs w:val="16"/>
              </w:rPr>
              <w:t>lube oil temperature (TT7)</w:t>
            </w:r>
          </w:p>
        </w:tc>
      </w:tr>
      <w:tr w:rsidR="0028747A" w:rsidRPr="00DB432C" w14:paraId="000509E5" w14:textId="77777777" w:rsidTr="00414672">
        <w:tc>
          <w:tcPr>
            <w:tcW w:w="439" w:type="dxa"/>
            <w:vAlign w:val="center"/>
          </w:tcPr>
          <w:p w14:paraId="2BA94C4C" w14:textId="6256399F" w:rsidR="0028747A" w:rsidRPr="00DB432C" w:rsidRDefault="0028747A" w:rsidP="00BB7705">
            <w:pPr>
              <w:spacing w:after="0"/>
              <w:rPr>
                <w:color w:val="000000"/>
                <w:sz w:val="16"/>
                <w:szCs w:val="16"/>
              </w:rPr>
            </w:pPr>
            <w:r w:rsidRPr="00DB432C">
              <w:rPr>
                <w:color w:val="000000"/>
                <w:sz w:val="16"/>
                <w:szCs w:val="16"/>
              </w:rPr>
              <w:t>1</w:t>
            </w:r>
            <w:r w:rsidR="00C12FD6" w:rsidRPr="00DB432C">
              <w:rPr>
                <w:color w:val="000000"/>
                <w:sz w:val="16"/>
                <w:szCs w:val="16"/>
              </w:rPr>
              <w:t>8</w:t>
            </w:r>
          </w:p>
        </w:tc>
        <w:tc>
          <w:tcPr>
            <w:tcW w:w="3938" w:type="dxa"/>
            <w:vAlign w:val="center"/>
          </w:tcPr>
          <w:p w14:paraId="18E0CA51" w14:textId="75CEC29D" w:rsidR="0028747A" w:rsidRPr="00DB432C" w:rsidRDefault="0028747A" w:rsidP="00BB7705">
            <w:pPr>
              <w:spacing w:after="0"/>
              <w:rPr>
                <w:color w:val="000000"/>
                <w:sz w:val="16"/>
                <w:szCs w:val="16"/>
              </w:rPr>
            </w:pPr>
            <w:r w:rsidRPr="00DB432C">
              <w:rPr>
                <w:color w:val="000000"/>
                <w:sz w:val="16"/>
                <w:szCs w:val="16"/>
              </w:rPr>
              <w:t>Drive end unit bearing temperature 2</w:t>
            </w:r>
          </w:p>
        </w:tc>
        <w:tc>
          <w:tcPr>
            <w:tcW w:w="439" w:type="dxa"/>
            <w:vAlign w:val="center"/>
          </w:tcPr>
          <w:p w14:paraId="02BE3C94" w14:textId="71E9261C"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3</w:t>
            </w:r>
          </w:p>
        </w:tc>
        <w:tc>
          <w:tcPr>
            <w:tcW w:w="3939" w:type="dxa"/>
            <w:vAlign w:val="center"/>
          </w:tcPr>
          <w:p w14:paraId="5726A140" w14:textId="461D9119" w:rsidR="0028747A" w:rsidRPr="00DB432C" w:rsidRDefault="0028747A" w:rsidP="00BB7705">
            <w:pPr>
              <w:spacing w:after="0"/>
              <w:rPr>
                <w:color w:val="000000"/>
                <w:sz w:val="16"/>
                <w:szCs w:val="16"/>
              </w:rPr>
            </w:pPr>
            <w:r w:rsidRPr="00DB432C">
              <w:rPr>
                <w:color w:val="000000"/>
                <w:sz w:val="16"/>
                <w:szCs w:val="16"/>
              </w:rPr>
              <w:t>Drive end bearing vibration 1</w:t>
            </w:r>
          </w:p>
        </w:tc>
      </w:tr>
      <w:tr w:rsidR="0028747A" w:rsidRPr="00DB432C" w14:paraId="3B5F06A4" w14:textId="77777777" w:rsidTr="00414672">
        <w:tc>
          <w:tcPr>
            <w:tcW w:w="439" w:type="dxa"/>
            <w:vAlign w:val="center"/>
          </w:tcPr>
          <w:p w14:paraId="5C59410D" w14:textId="5BB7B2EF" w:rsidR="0028747A" w:rsidRPr="00DB432C" w:rsidRDefault="00C12FD6" w:rsidP="00BB7705">
            <w:pPr>
              <w:spacing w:after="0"/>
              <w:rPr>
                <w:color w:val="000000"/>
                <w:sz w:val="16"/>
                <w:szCs w:val="16"/>
              </w:rPr>
            </w:pPr>
            <w:r w:rsidRPr="00DB432C">
              <w:rPr>
                <w:color w:val="000000"/>
                <w:sz w:val="16"/>
                <w:szCs w:val="16"/>
              </w:rPr>
              <w:t>19</w:t>
            </w:r>
          </w:p>
        </w:tc>
        <w:tc>
          <w:tcPr>
            <w:tcW w:w="3938" w:type="dxa"/>
            <w:vAlign w:val="center"/>
          </w:tcPr>
          <w:p w14:paraId="672165AA" w14:textId="751FB685" w:rsidR="0028747A" w:rsidRPr="00DB432C" w:rsidRDefault="0028747A" w:rsidP="00BB7705">
            <w:pPr>
              <w:spacing w:after="0"/>
              <w:rPr>
                <w:color w:val="000000"/>
                <w:sz w:val="16"/>
                <w:szCs w:val="16"/>
              </w:rPr>
            </w:pPr>
            <w:r w:rsidRPr="00DB432C">
              <w:rPr>
                <w:color w:val="000000"/>
                <w:sz w:val="16"/>
                <w:szCs w:val="16"/>
              </w:rPr>
              <w:t>Generator winding temperature 1</w:t>
            </w:r>
          </w:p>
        </w:tc>
        <w:tc>
          <w:tcPr>
            <w:tcW w:w="439" w:type="dxa"/>
            <w:vAlign w:val="center"/>
          </w:tcPr>
          <w:p w14:paraId="07461F93" w14:textId="550E46A4"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4</w:t>
            </w:r>
          </w:p>
        </w:tc>
        <w:tc>
          <w:tcPr>
            <w:tcW w:w="3939" w:type="dxa"/>
            <w:vAlign w:val="center"/>
          </w:tcPr>
          <w:p w14:paraId="283604B3" w14:textId="7F00467B" w:rsidR="0028747A" w:rsidRPr="00DB432C" w:rsidRDefault="0028747A" w:rsidP="00BB7705">
            <w:pPr>
              <w:spacing w:after="0"/>
              <w:rPr>
                <w:color w:val="000000"/>
                <w:sz w:val="16"/>
                <w:szCs w:val="16"/>
              </w:rPr>
            </w:pPr>
            <w:r w:rsidRPr="00DB432C">
              <w:rPr>
                <w:color w:val="000000"/>
                <w:sz w:val="16"/>
                <w:szCs w:val="16"/>
              </w:rPr>
              <w:t>Drive end bearing vibration 2</w:t>
            </w:r>
          </w:p>
        </w:tc>
      </w:tr>
      <w:tr w:rsidR="0028747A" w:rsidRPr="00DB432C" w14:paraId="69A4F146" w14:textId="77777777" w:rsidTr="00414672">
        <w:tc>
          <w:tcPr>
            <w:tcW w:w="439" w:type="dxa"/>
            <w:vAlign w:val="center"/>
          </w:tcPr>
          <w:p w14:paraId="478EA396" w14:textId="49E08B87"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0</w:t>
            </w:r>
          </w:p>
        </w:tc>
        <w:tc>
          <w:tcPr>
            <w:tcW w:w="3938" w:type="dxa"/>
            <w:vAlign w:val="center"/>
          </w:tcPr>
          <w:p w14:paraId="46267B72" w14:textId="416609BB" w:rsidR="0028747A" w:rsidRPr="00DB432C" w:rsidRDefault="0028747A" w:rsidP="00BB7705">
            <w:pPr>
              <w:spacing w:after="0"/>
              <w:rPr>
                <w:color w:val="000000"/>
                <w:sz w:val="16"/>
                <w:szCs w:val="16"/>
              </w:rPr>
            </w:pPr>
            <w:r w:rsidRPr="00DB432C">
              <w:rPr>
                <w:color w:val="000000"/>
                <w:sz w:val="16"/>
                <w:szCs w:val="16"/>
              </w:rPr>
              <w:t>Generator winding temperature 2</w:t>
            </w:r>
          </w:p>
        </w:tc>
        <w:tc>
          <w:tcPr>
            <w:tcW w:w="439" w:type="dxa"/>
            <w:vAlign w:val="center"/>
          </w:tcPr>
          <w:p w14:paraId="4D5AA8F8" w14:textId="247B77EE"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5</w:t>
            </w:r>
          </w:p>
        </w:tc>
        <w:tc>
          <w:tcPr>
            <w:tcW w:w="3939" w:type="dxa"/>
            <w:vAlign w:val="center"/>
          </w:tcPr>
          <w:p w14:paraId="2A1102CB" w14:textId="6F8929F8" w:rsidR="0028747A" w:rsidRPr="00DB432C" w:rsidRDefault="0028747A" w:rsidP="00BB7705">
            <w:pPr>
              <w:spacing w:after="0"/>
              <w:rPr>
                <w:color w:val="000000"/>
                <w:sz w:val="16"/>
                <w:szCs w:val="16"/>
              </w:rPr>
            </w:pPr>
            <w:r w:rsidRPr="00DB432C">
              <w:rPr>
                <w:color w:val="000000"/>
                <w:sz w:val="16"/>
                <w:szCs w:val="16"/>
              </w:rPr>
              <w:t>Drive end bearing vibration 3</w:t>
            </w:r>
          </w:p>
        </w:tc>
      </w:tr>
      <w:tr w:rsidR="0028747A" w:rsidRPr="00DB432C" w14:paraId="7D068364" w14:textId="77777777" w:rsidTr="00414672">
        <w:tc>
          <w:tcPr>
            <w:tcW w:w="439" w:type="dxa"/>
            <w:vAlign w:val="center"/>
          </w:tcPr>
          <w:p w14:paraId="77C8E7DD" w14:textId="21496FB8"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1</w:t>
            </w:r>
          </w:p>
        </w:tc>
        <w:tc>
          <w:tcPr>
            <w:tcW w:w="3938" w:type="dxa"/>
            <w:vAlign w:val="center"/>
          </w:tcPr>
          <w:p w14:paraId="7173F687" w14:textId="59813682" w:rsidR="0028747A" w:rsidRPr="00DB432C" w:rsidRDefault="0028747A" w:rsidP="00BB7705">
            <w:pPr>
              <w:spacing w:after="0"/>
              <w:rPr>
                <w:color w:val="000000"/>
                <w:sz w:val="16"/>
                <w:szCs w:val="16"/>
              </w:rPr>
            </w:pPr>
            <w:r w:rsidRPr="00DB432C">
              <w:rPr>
                <w:color w:val="000000"/>
                <w:sz w:val="16"/>
                <w:szCs w:val="16"/>
              </w:rPr>
              <w:t>Generator winding temperature 3</w:t>
            </w:r>
          </w:p>
        </w:tc>
        <w:tc>
          <w:tcPr>
            <w:tcW w:w="439" w:type="dxa"/>
            <w:vAlign w:val="center"/>
          </w:tcPr>
          <w:p w14:paraId="08C592F4" w14:textId="4DAE16AF"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6</w:t>
            </w:r>
          </w:p>
        </w:tc>
        <w:tc>
          <w:tcPr>
            <w:tcW w:w="3939" w:type="dxa"/>
            <w:vAlign w:val="center"/>
          </w:tcPr>
          <w:p w14:paraId="1EA36280" w14:textId="38AF19FC" w:rsidR="0028747A" w:rsidRPr="00DB432C" w:rsidRDefault="0028747A" w:rsidP="00BB7705">
            <w:pPr>
              <w:spacing w:after="0"/>
              <w:rPr>
                <w:color w:val="000000"/>
                <w:sz w:val="16"/>
                <w:szCs w:val="16"/>
              </w:rPr>
            </w:pPr>
            <w:r w:rsidRPr="00DB432C">
              <w:rPr>
                <w:color w:val="000000"/>
                <w:sz w:val="16"/>
                <w:szCs w:val="16"/>
              </w:rPr>
              <w:t>Drive end bearing vibration 4</w:t>
            </w:r>
          </w:p>
        </w:tc>
      </w:tr>
      <w:tr w:rsidR="0028747A" w:rsidRPr="00DB432C" w14:paraId="0E72ED49" w14:textId="77777777" w:rsidTr="00414672">
        <w:tc>
          <w:tcPr>
            <w:tcW w:w="439" w:type="dxa"/>
            <w:vAlign w:val="center"/>
          </w:tcPr>
          <w:p w14:paraId="7DEB8AAF" w14:textId="623ADF11"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2</w:t>
            </w:r>
          </w:p>
        </w:tc>
        <w:tc>
          <w:tcPr>
            <w:tcW w:w="3938" w:type="dxa"/>
            <w:vAlign w:val="center"/>
          </w:tcPr>
          <w:p w14:paraId="5034696A" w14:textId="6D8893F6" w:rsidR="0028747A" w:rsidRPr="00DB432C" w:rsidRDefault="0028747A" w:rsidP="00BB7705">
            <w:pPr>
              <w:spacing w:after="0"/>
              <w:rPr>
                <w:color w:val="000000"/>
                <w:sz w:val="16"/>
                <w:szCs w:val="16"/>
              </w:rPr>
            </w:pPr>
            <w:r w:rsidRPr="00DB432C">
              <w:rPr>
                <w:color w:val="000000"/>
                <w:sz w:val="16"/>
                <w:szCs w:val="16"/>
              </w:rPr>
              <w:t>Generator winding temperature 4</w:t>
            </w:r>
          </w:p>
        </w:tc>
        <w:tc>
          <w:tcPr>
            <w:tcW w:w="439" w:type="dxa"/>
            <w:vAlign w:val="center"/>
          </w:tcPr>
          <w:p w14:paraId="05BCDB82" w14:textId="3CC37F92" w:rsidR="0028747A" w:rsidRPr="00DB432C" w:rsidRDefault="0028747A" w:rsidP="00BB7705">
            <w:pPr>
              <w:spacing w:after="0"/>
              <w:rPr>
                <w:color w:val="000000"/>
                <w:sz w:val="16"/>
                <w:szCs w:val="16"/>
              </w:rPr>
            </w:pPr>
            <w:r w:rsidRPr="00DB432C">
              <w:rPr>
                <w:color w:val="000000"/>
                <w:sz w:val="16"/>
                <w:szCs w:val="16"/>
              </w:rPr>
              <w:t>4</w:t>
            </w:r>
            <w:r w:rsidR="00C12FD6" w:rsidRPr="00DB432C">
              <w:rPr>
                <w:color w:val="000000"/>
                <w:sz w:val="16"/>
                <w:szCs w:val="16"/>
              </w:rPr>
              <w:t>7</w:t>
            </w:r>
          </w:p>
        </w:tc>
        <w:tc>
          <w:tcPr>
            <w:tcW w:w="3939" w:type="dxa"/>
            <w:vAlign w:val="center"/>
          </w:tcPr>
          <w:p w14:paraId="393DAF18" w14:textId="645D6BF5" w:rsidR="0028747A" w:rsidRPr="00DB432C" w:rsidRDefault="0028747A" w:rsidP="00BB7705">
            <w:pPr>
              <w:spacing w:after="0"/>
              <w:rPr>
                <w:color w:val="000000"/>
                <w:sz w:val="16"/>
                <w:szCs w:val="16"/>
              </w:rPr>
            </w:pPr>
            <w:r w:rsidRPr="00DB432C">
              <w:rPr>
                <w:color w:val="000000"/>
                <w:sz w:val="16"/>
                <w:szCs w:val="16"/>
              </w:rPr>
              <w:t xml:space="preserve">Drive end bearing current </w:t>
            </w:r>
          </w:p>
        </w:tc>
      </w:tr>
      <w:tr w:rsidR="0028747A" w:rsidRPr="00DB432C" w14:paraId="2AB270B5" w14:textId="77777777" w:rsidTr="00414672">
        <w:tc>
          <w:tcPr>
            <w:tcW w:w="439" w:type="dxa"/>
            <w:vAlign w:val="center"/>
          </w:tcPr>
          <w:p w14:paraId="6A05BA85" w14:textId="74ADE12C"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3</w:t>
            </w:r>
          </w:p>
        </w:tc>
        <w:tc>
          <w:tcPr>
            <w:tcW w:w="3938" w:type="dxa"/>
            <w:vAlign w:val="center"/>
          </w:tcPr>
          <w:p w14:paraId="78D17893" w14:textId="7495843B" w:rsidR="0028747A" w:rsidRPr="00DB432C" w:rsidRDefault="0028747A" w:rsidP="00BB7705">
            <w:pPr>
              <w:spacing w:after="0"/>
              <w:rPr>
                <w:color w:val="000000"/>
                <w:sz w:val="16"/>
                <w:szCs w:val="16"/>
              </w:rPr>
            </w:pPr>
            <w:r w:rsidRPr="00DB432C">
              <w:rPr>
                <w:color w:val="000000"/>
                <w:sz w:val="16"/>
                <w:szCs w:val="16"/>
              </w:rPr>
              <w:t>Generator winding temperature 5</w:t>
            </w:r>
          </w:p>
        </w:tc>
        <w:tc>
          <w:tcPr>
            <w:tcW w:w="439" w:type="dxa"/>
            <w:vAlign w:val="center"/>
          </w:tcPr>
          <w:p w14:paraId="170B8DB3" w14:textId="4B7042CA" w:rsidR="0028747A" w:rsidRPr="00DB432C" w:rsidRDefault="00C12FD6" w:rsidP="00BB7705">
            <w:pPr>
              <w:spacing w:after="0"/>
              <w:rPr>
                <w:color w:val="000000"/>
                <w:sz w:val="16"/>
                <w:szCs w:val="16"/>
              </w:rPr>
            </w:pPr>
            <w:r w:rsidRPr="00DB432C">
              <w:rPr>
                <w:color w:val="000000"/>
                <w:sz w:val="16"/>
                <w:szCs w:val="16"/>
              </w:rPr>
              <w:t>48</w:t>
            </w:r>
          </w:p>
        </w:tc>
        <w:tc>
          <w:tcPr>
            <w:tcW w:w="3939" w:type="dxa"/>
            <w:vAlign w:val="center"/>
          </w:tcPr>
          <w:p w14:paraId="3147CDE4" w14:textId="13E8EB3B" w:rsidR="0028747A" w:rsidRPr="00DB432C" w:rsidRDefault="0028747A" w:rsidP="00BB7705">
            <w:pPr>
              <w:spacing w:after="0"/>
              <w:rPr>
                <w:color w:val="000000"/>
                <w:sz w:val="16"/>
                <w:szCs w:val="16"/>
              </w:rPr>
            </w:pPr>
            <w:r w:rsidRPr="00DB432C">
              <w:rPr>
                <w:color w:val="000000"/>
                <w:sz w:val="16"/>
                <w:szCs w:val="16"/>
              </w:rPr>
              <w:t>Drive end bearing voltage</w:t>
            </w:r>
          </w:p>
        </w:tc>
      </w:tr>
      <w:tr w:rsidR="0028747A" w:rsidRPr="00DB432C" w14:paraId="6102A9A6" w14:textId="77777777" w:rsidTr="00414672">
        <w:tc>
          <w:tcPr>
            <w:tcW w:w="439" w:type="dxa"/>
            <w:vAlign w:val="center"/>
          </w:tcPr>
          <w:p w14:paraId="1A9A912B" w14:textId="04735C21"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4</w:t>
            </w:r>
          </w:p>
        </w:tc>
        <w:tc>
          <w:tcPr>
            <w:tcW w:w="3938" w:type="dxa"/>
            <w:vAlign w:val="center"/>
          </w:tcPr>
          <w:p w14:paraId="36BFE80D" w14:textId="0F8850B6" w:rsidR="0028747A" w:rsidRPr="00DB432C" w:rsidRDefault="0028747A" w:rsidP="00BB7705">
            <w:pPr>
              <w:spacing w:after="0"/>
              <w:rPr>
                <w:color w:val="000000"/>
                <w:sz w:val="16"/>
                <w:szCs w:val="16"/>
              </w:rPr>
            </w:pPr>
            <w:r w:rsidRPr="00DB432C">
              <w:rPr>
                <w:color w:val="000000"/>
                <w:sz w:val="16"/>
                <w:szCs w:val="16"/>
              </w:rPr>
              <w:t>Generator winding temperature 6</w:t>
            </w:r>
          </w:p>
        </w:tc>
        <w:tc>
          <w:tcPr>
            <w:tcW w:w="439" w:type="dxa"/>
            <w:vAlign w:val="center"/>
          </w:tcPr>
          <w:p w14:paraId="7B3614DC" w14:textId="7E439B78" w:rsidR="0028747A" w:rsidRPr="00DB432C" w:rsidRDefault="00C12FD6" w:rsidP="00BB7705">
            <w:pPr>
              <w:spacing w:after="0"/>
              <w:rPr>
                <w:color w:val="000000"/>
                <w:sz w:val="16"/>
                <w:szCs w:val="16"/>
              </w:rPr>
            </w:pPr>
            <w:r w:rsidRPr="00DB432C">
              <w:rPr>
                <w:color w:val="000000"/>
                <w:sz w:val="16"/>
                <w:szCs w:val="16"/>
              </w:rPr>
              <w:t>49</w:t>
            </w:r>
          </w:p>
        </w:tc>
        <w:tc>
          <w:tcPr>
            <w:tcW w:w="3939" w:type="dxa"/>
            <w:vAlign w:val="center"/>
          </w:tcPr>
          <w:p w14:paraId="64CB2977" w14:textId="6B658D05" w:rsidR="0028747A" w:rsidRPr="00DB432C" w:rsidRDefault="0028747A" w:rsidP="00BB7705">
            <w:pPr>
              <w:spacing w:after="0"/>
              <w:rPr>
                <w:color w:val="000000"/>
                <w:sz w:val="16"/>
                <w:szCs w:val="16"/>
              </w:rPr>
            </w:pPr>
            <w:r w:rsidRPr="00DB432C">
              <w:rPr>
                <w:color w:val="000000"/>
                <w:sz w:val="16"/>
                <w:szCs w:val="16"/>
              </w:rPr>
              <w:t>Drive end bearing vibration 4</w:t>
            </w:r>
          </w:p>
        </w:tc>
      </w:tr>
      <w:tr w:rsidR="0028747A" w:rsidRPr="00DB432C" w14:paraId="3AC386B9" w14:textId="77777777" w:rsidTr="00414672">
        <w:tc>
          <w:tcPr>
            <w:tcW w:w="439" w:type="dxa"/>
            <w:vAlign w:val="center"/>
          </w:tcPr>
          <w:p w14:paraId="3E3322F7" w14:textId="0E46DA0E"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5</w:t>
            </w:r>
          </w:p>
        </w:tc>
        <w:tc>
          <w:tcPr>
            <w:tcW w:w="3938" w:type="dxa"/>
            <w:vAlign w:val="center"/>
          </w:tcPr>
          <w:p w14:paraId="4AD13984" w14:textId="75D763CA" w:rsidR="0028747A" w:rsidRPr="00DB432C" w:rsidRDefault="0028747A" w:rsidP="00BB7705">
            <w:pPr>
              <w:spacing w:after="0"/>
              <w:rPr>
                <w:color w:val="000000"/>
                <w:sz w:val="16"/>
                <w:szCs w:val="16"/>
              </w:rPr>
            </w:pPr>
            <w:r w:rsidRPr="00DB432C">
              <w:rPr>
                <w:color w:val="000000"/>
                <w:sz w:val="16"/>
                <w:szCs w:val="16"/>
              </w:rPr>
              <w:t>Power turbine exhaust temperature 1</w:t>
            </w:r>
          </w:p>
        </w:tc>
        <w:tc>
          <w:tcPr>
            <w:tcW w:w="439" w:type="dxa"/>
            <w:vAlign w:val="center"/>
          </w:tcPr>
          <w:p w14:paraId="57986A59" w14:textId="4B8177EF" w:rsidR="0028747A" w:rsidRPr="00DB432C" w:rsidRDefault="0028747A" w:rsidP="00BB7705">
            <w:pPr>
              <w:spacing w:after="0"/>
              <w:rPr>
                <w:color w:val="000000"/>
                <w:sz w:val="16"/>
                <w:szCs w:val="16"/>
              </w:rPr>
            </w:pPr>
            <w:r w:rsidRPr="00DB432C">
              <w:rPr>
                <w:color w:val="000000"/>
                <w:sz w:val="16"/>
                <w:szCs w:val="16"/>
              </w:rPr>
              <w:t>5</w:t>
            </w:r>
            <w:r w:rsidR="00C12FD6" w:rsidRPr="00DB432C">
              <w:rPr>
                <w:color w:val="000000"/>
                <w:sz w:val="16"/>
                <w:szCs w:val="16"/>
              </w:rPr>
              <w:t>0</w:t>
            </w:r>
          </w:p>
        </w:tc>
        <w:tc>
          <w:tcPr>
            <w:tcW w:w="3939" w:type="dxa"/>
            <w:vAlign w:val="center"/>
          </w:tcPr>
          <w:p w14:paraId="0D34B9AB" w14:textId="4A1F9CC3" w:rsidR="0028747A" w:rsidRPr="00DB432C" w:rsidRDefault="0028747A" w:rsidP="00BB7705">
            <w:pPr>
              <w:spacing w:after="0"/>
              <w:rPr>
                <w:color w:val="000000"/>
                <w:sz w:val="16"/>
                <w:szCs w:val="16"/>
              </w:rPr>
            </w:pPr>
            <w:r w:rsidRPr="00DB432C">
              <w:rPr>
                <w:color w:val="000000"/>
                <w:sz w:val="16"/>
                <w:szCs w:val="16"/>
              </w:rPr>
              <w:t>Drive end bearing vibration 5</w:t>
            </w:r>
          </w:p>
        </w:tc>
      </w:tr>
      <w:tr w:rsidR="0028747A" w:rsidRPr="00DB432C" w14:paraId="7BB61DDB" w14:textId="77777777" w:rsidTr="00414672">
        <w:tc>
          <w:tcPr>
            <w:tcW w:w="439" w:type="dxa"/>
            <w:vAlign w:val="center"/>
          </w:tcPr>
          <w:p w14:paraId="7A144A7C" w14:textId="11061088"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6</w:t>
            </w:r>
          </w:p>
        </w:tc>
        <w:tc>
          <w:tcPr>
            <w:tcW w:w="3938" w:type="dxa"/>
            <w:vAlign w:val="center"/>
          </w:tcPr>
          <w:p w14:paraId="777A6ABC" w14:textId="2754F126" w:rsidR="0028747A" w:rsidRPr="00DB432C" w:rsidRDefault="0028747A" w:rsidP="00BB7705">
            <w:pPr>
              <w:spacing w:after="0"/>
              <w:rPr>
                <w:color w:val="000000"/>
                <w:sz w:val="16"/>
                <w:szCs w:val="16"/>
              </w:rPr>
            </w:pPr>
            <w:r w:rsidRPr="00DB432C">
              <w:rPr>
                <w:color w:val="000000"/>
                <w:sz w:val="16"/>
                <w:szCs w:val="16"/>
              </w:rPr>
              <w:t>Power turbine exhaust temperature 2</w:t>
            </w:r>
          </w:p>
        </w:tc>
        <w:tc>
          <w:tcPr>
            <w:tcW w:w="439" w:type="dxa"/>
            <w:vAlign w:val="center"/>
          </w:tcPr>
          <w:p w14:paraId="2E5D9985" w14:textId="7D511327" w:rsidR="0028747A" w:rsidRPr="00DB432C" w:rsidRDefault="0028747A" w:rsidP="00BB7705">
            <w:pPr>
              <w:spacing w:after="0"/>
              <w:rPr>
                <w:color w:val="000000"/>
                <w:sz w:val="16"/>
                <w:szCs w:val="16"/>
              </w:rPr>
            </w:pPr>
            <w:r w:rsidRPr="00DB432C">
              <w:rPr>
                <w:color w:val="000000"/>
                <w:sz w:val="16"/>
                <w:szCs w:val="16"/>
              </w:rPr>
              <w:t>5</w:t>
            </w:r>
            <w:r w:rsidR="00C12FD6" w:rsidRPr="00DB432C">
              <w:rPr>
                <w:color w:val="000000"/>
                <w:sz w:val="16"/>
                <w:szCs w:val="16"/>
              </w:rPr>
              <w:t>1</w:t>
            </w:r>
          </w:p>
        </w:tc>
        <w:tc>
          <w:tcPr>
            <w:tcW w:w="3939" w:type="dxa"/>
            <w:vAlign w:val="center"/>
          </w:tcPr>
          <w:p w14:paraId="57D75A75" w14:textId="15E63D5A" w:rsidR="0028747A" w:rsidRPr="00DB432C" w:rsidRDefault="0028747A" w:rsidP="00BB7705">
            <w:pPr>
              <w:spacing w:after="0"/>
              <w:rPr>
                <w:color w:val="000000"/>
                <w:sz w:val="16"/>
                <w:szCs w:val="16"/>
              </w:rPr>
            </w:pPr>
            <w:r w:rsidRPr="00DB432C">
              <w:rPr>
                <w:color w:val="000000"/>
                <w:sz w:val="16"/>
                <w:szCs w:val="16"/>
              </w:rPr>
              <w:t>Drive end bearing vibration 6</w:t>
            </w:r>
          </w:p>
        </w:tc>
      </w:tr>
      <w:tr w:rsidR="0028747A" w:rsidRPr="00DB432C" w14:paraId="35B4EBCC" w14:textId="77777777" w:rsidTr="00414672">
        <w:tc>
          <w:tcPr>
            <w:tcW w:w="439" w:type="dxa"/>
            <w:vAlign w:val="center"/>
          </w:tcPr>
          <w:p w14:paraId="14A45538" w14:textId="3C8505B1" w:rsidR="0028747A" w:rsidRPr="00DB432C" w:rsidRDefault="0028747A" w:rsidP="00BB7705">
            <w:pPr>
              <w:spacing w:after="0"/>
              <w:rPr>
                <w:color w:val="000000"/>
                <w:sz w:val="16"/>
                <w:szCs w:val="16"/>
              </w:rPr>
            </w:pPr>
            <w:r w:rsidRPr="00DB432C">
              <w:rPr>
                <w:color w:val="000000"/>
                <w:sz w:val="16"/>
                <w:szCs w:val="16"/>
              </w:rPr>
              <w:t>2</w:t>
            </w:r>
            <w:r w:rsidR="00C12FD6" w:rsidRPr="00DB432C">
              <w:rPr>
                <w:color w:val="000000"/>
                <w:sz w:val="16"/>
                <w:szCs w:val="16"/>
              </w:rPr>
              <w:t>7</w:t>
            </w:r>
          </w:p>
        </w:tc>
        <w:tc>
          <w:tcPr>
            <w:tcW w:w="3938" w:type="dxa"/>
            <w:vAlign w:val="center"/>
          </w:tcPr>
          <w:p w14:paraId="7F660627" w14:textId="089F51FA" w:rsidR="0028747A" w:rsidRPr="00DB432C" w:rsidRDefault="0028747A" w:rsidP="00BB7705">
            <w:pPr>
              <w:spacing w:after="0"/>
              <w:rPr>
                <w:color w:val="000000"/>
                <w:sz w:val="16"/>
                <w:szCs w:val="16"/>
              </w:rPr>
            </w:pPr>
            <w:r w:rsidRPr="00DB432C">
              <w:rPr>
                <w:color w:val="000000"/>
                <w:sz w:val="16"/>
                <w:szCs w:val="16"/>
              </w:rPr>
              <w:t>Power turbine exhaust temperature 3</w:t>
            </w:r>
          </w:p>
        </w:tc>
        <w:tc>
          <w:tcPr>
            <w:tcW w:w="439" w:type="dxa"/>
            <w:vAlign w:val="center"/>
          </w:tcPr>
          <w:p w14:paraId="08070AF2" w14:textId="184FFC97" w:rsidR="0028747A" w:rsidRPr="00DB432C" w:rsidRDefault="0028747A" w:rsidP="00BB7705">
            <w:pPr>
              <w:spacing w:after="0"/>
              <w:rPr>
                <w:color w:val="000000"/>
                <w:sz w:val="16"/>
                <w:szCs w:val="16"/>
              </w:rPr>
            </w:pPr>
            <w:r w:rsidRPr="00DB432C">
              <w:rPr>
                <w:color w:val="000000"/>
                <w:sz w:val="16"/>
                <w:szCs w:val="16"/>
              </w:rPr>
              <w:t>5</w:t>
            </w:r>
            <w:r w:rsidR="00C12FD6" w:rsidRPr="00DB432C">
              <w:rPr>
                <w:color w:val="000000"/>
                <w:sz w:val="16"/>
                <w:szCs w:val="16"/>
              </w:rPr>
              <w:t>2</w:t>
            </w:r>
          </w:p>
        </w:tc>
        <w:tc>
          <w:tcPr>
            <w:tcW w:w="3939" w:type="dxa"/>
            <w:vAlign w:val="center"/>
          </w:tcPr>
          <w:p w14:paraId="113B944C" w14:textId="4311DD87" w:rsidR="0028747A" w:rsidRPr="00DB432C" w:rsidRDefault="0028747A" w:rsidP="00BB7705">
            <w:pPr>
              <w:spacing w:after="0"/>
              <w:rPr>
                <w:color w:val="000000"/>
                <w:sz w:val="16"/>
                <w:szCs w:val="16"/>
              </w:rPr>
            </w:pPr>
            <w:r w:rsidRPr="00DB432C">
              <w:rPr>
                <w:color w:val="000000"/>
                <w:sz w:val="16"/>
                <w:szCs w:val="16"/>
              </w:rPr>
              <w:t>Drive end bearing vibration 7</w:t>
            </w:r>
          </w:p>
        </w:tc>
      </w:tr>
    </w:tbl>
    <w:p w14:paraId="08DE3AD5" w14:textId="3EE20678" w:rsidR="00ED2B4D" w:rsidRPr="00DB432C" w:rsidRDefault="00ED2B4D" w:rsidP="00ED2B4D"/>
    <w:p w14:paraId="02CC708C" w14:textId="77777777" w:rsidR="00676063" w:rsidRPr="00DB432C" w:rsidRDefault="00676063" w:rsidP="00676063">
      <w:r w:rsidRPr="00DB432C">
        <w:t xml:space="preserve">To select the optimal model order </w:t>
      </w:r>
      <m:oMath>
        <m:r>
          <w:rPr>
            <w:rFonts w:ascii="Cambria Math" w:hAnsi="Cambria Math"/>
          </w:rPr>
          <m:t>q</m:t>
        </m:r>
      </m:oMath>
      <w:r w:rsidRPr="00DB432C">
        <w:t xml:space="preserve"> for system identification, the trained CVA model was first used to predict system outputs for the healthy data set for a range of values of </w:t>
      </w:r>
      <m:oMath>
        <m:r>
          <w:rPr>
            <w:rFonts w:ascii="Cambria Math" w:hAnsi="Cambria Math"/>
          </w:rPr>
          <m:t>q</m:t>
        </m:r>
      </m:oMath>
      <w:r w:rsidRPr="00DB432C">
        <w:t xml:space="preserve">. The purpose of this analysis was to find the optimal value of </w:t>
      </w:r>
      <m:oMath>
        <m:r>
          <w:rPr>
            <w:rFonts w:ascii="Cambria Math" w:hAnsi="Cambria Math"/>
          </w:rPr>
          <m:t>q</m:t>
        </m:r>
      </m:oMath>
      <w:r w:rsidRPr="00DB432C">
        <w:t xml:space="preserve"> that minimizes the predictive error, which is not necessarily the same value selected in Section 4.5.2. Figure 4-13 shows the results obtained for the selection of </w:t>
      </w:r>
      <m:oMath>
        <m:r>
          <w:rPr>
            <w:rFonts w:ascii="Cambria Math" w:hAnsi="Cambria Math"/>
          </w:rPr>
          <m:t>q</m:t>
        </m:r>
      </m:oMath>
      <w:r w:rsidRPr="00DB432C">
        <w:t xml:space="preserve">. The errors are almost the same when </w:t>
      </w:r>
      <m:oMath>
        <m:r>
          <w:rPr>
            <w:rFonts w:ascii="Cambria Math" w:hAnsi="Cambria Math"/>
          </w:rPr>
          <m:t>q=1, 2, 3</m:t>
        </m:r>
      </m:oMath>
      <w:r w:rsidRPr="00DB432C">
        <w:t xml:space="preserve">, and </w:t>
      </w:r>
      <m:oMath>
        <m:r>
          <w:rPr>
            <w:rFonts w:ascii="Cambria Math" w:hAnsi="Cambria Math"/>
          </w:rPr>
          <m:t>q</m:t>
        </m:r>
      </m:oMath>
      <w:r w:rsidRPr="00DB432C">
        <w:t xml:space="preserve"> was finally set to 2 for subsequent analysis.</w:t>
      </w:r>
    </w:p>
    <w:p w14:paraId="745C7B3D" w14:textId="28A7598D" w:rsidR="00321226" w:rsidRPr="00DB432C" w:rsidRDefault="003E28A7" w:rsidP="00351A40">
      <w:pPr>
        <w:jc w:val="center"/>
      </w:pPr>
      <w:r w:rsidRPr="00DB432C">
        <w:rPr>
          <w:noProof/>
          <w:lang w:eastAsia="en-GB"/>
        </w:rPr>
        <w:drawing>
          <wp:inline distT="0" distB="0" distL="0" distR="0" wp14:anchorId="23B8266B" wp14:editId="4BA02A9B">
            <wp:extent cx="5064649" cy="2226365"/>
            <wp:effectExtent l="0" t="0" r="317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ptimal_q.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84573" cy="2235123"/>
                    </a:xfrm>
                    <a:prstGeom prst="rect">
                      <a:avLst/>
                    </a:prstGeom>
                  </pic:spPr>
                </pic:pic>
              </a:graphicData>
            </a:graphic>
          </wp:inline>
        </w:drawing>
      </w:r>
    </w:p>
    <w:p w14:paraId="33BC9AD5" w14:textId="375AE943" w:rsidR="009856AE" w:rsidRPr="00DB432C" w:rsidRDefault="009856AE" w:rsidP="009856AE">
      <w:pPr>
        <w:pStyle w:val="Caption"/>
        <w:jc w:val="center"/>
        <w:rPr>
          <w:i w:val="0"/>
          <w:color w:val="000000" w:themeColor="text1"/>
          <w:sz w:val="24"/>
          <w:szCs w:val="24"/>
        </w:rPr>
      </w:pPr>
      <w:bookmarkStart w:id="256" w:name="_Toc50621472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13</w:t>
      </w:r>
      <w:r w:rsidR="00CD7997" w:rsidRPr="00DB432C">
        <w:rPr>
          <w:i w:val="0"/>
          <w:color w:val="000000" w:themeColor="text1"/>
          <w:sz w:val="24"/>
          <w:szCs w:val="24"/>
        </w:rPr>
        <w:fldChar w:fldCharType="end"/>
      </w:r>
      <w:r w:rsidRPr="00DB432C">
        <w:rPr>
          <w:i w:val="0"/>
          <w:color w:val="000000" w:themeColor="text1"/>
          <w:sz w:val="24"/>
          <w:szCs w:val="24"/>
        </w:rPr>
        <w:t xml:space="preserve"> </w:t>
      </w:r>
      <w:bookmarkStart w:id="257" w:name="OLE_LINK99"/>
      <w:r w:rsidRPr="00DB432C">
        <w:rPr>
          <w:i w:val="0"/>
          <w:color w:val="000000" w:themeColor="text1"/>
          <w:sz w:val="24"/>
          <w:szCs w:val="24"/>
        </w:rPr>
        <w:t xml:space="preserve">Summed prediction error (MAPE) for all output variables for different values of </w:t>
      </w:r>
      <m:oMath>
        <m:r>
          <w:rPr>
            <w:rFonts w:ascii="Cambria Math" w:hAnsi="Cambria Math"/>
            <w:color w:val="000000" w:themeColor="text1"/>
            <w:sz w:val="24"/>
            <w:szCs w:val="24"/>
          </w:rPr>
          <m:t>q</m:t>
        </m:r>
      </m:oMath>
      <w:bookmarkEnd w:id="256"/>
      <w:bookmarkEnd w:id="257"/>
    </w:p>
    <w:p w14:paraId="4842DF38" w14:textId="4C0C2420" w:rsidR="009856AE" w:rsidRPr="00DB432C" w:rsidRDefault="009856AE" w:rsidP="009856AE">
      <w:pPr>
        <w:pStyle w:val="Caption"/>
        <w:rPr>
          <w:lang w:val="en-US"/>
        </w:rPr>
      </w:pPr>
    </w:p>
    <w:p w14:paraId="08D2CAA0" w14:textId="40DD7CFB" w:rsidR="002C05C1" w:rsidRPr="00DB432C" w:rsidRDefault="008D113E" w:rsidP="00351A40">
      <w:pPr>
        <w:jc w:val="center"/>
        <w:rPr>
          <w:lang w:val="en-US"/>
        </w:rPr>
      </w:pPr>
      <w:r w:rsidRPr="00DB432C">
        <w:rPr>
          <w:noProof/>
          <w:lang w:eastAsia="en-GB"/>
        </w:rPr>
        <w:drawing>
          <wp:inline distT="0" distB="0" distL="0" distR="0" wp14:anchorId="112308BD" wp14:editId="0A75B808">
            <wp:extent cx="5119999" cy="2355842"/>
            <wp:effectExtent l="0" t="0" r="508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ealthy_4_TC257.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26445" cy="2358808"/>
                    </a:xfrm>
                    <a:prstGeom prst="rect">
                      <a:avLst/>
                    </a:prstGeom>
                  </pic:spPr>
                </pic:pic>
              </a:graphicData>
            </a:graphic>
          </wp:inline>
        </w:drawing>
      </w:r>
    </w:p>
    <w:p w14:paraId="6FDA02F4" w14:textId="4F7856BF" w:rsidR="00296E86" w:rsidRPr="00DB432C" w:rsidRDefault="009C1AD5" w:rsidP="00296E86">
      <w:pPr>
        <w:pStyle w:val="Caption"/>
        <w:jc w:val="center"/>
        <w:rPr>
          <w:i w:val="0"/>
          <w:color w:val="000000" w:themeColor="text1"/>
          <w:sz w:val="24"/>
          <w:szCs w:val="24"/>
        </w:rPr>
      </w:pPr>
      <w:bookmarkStart w:id="258" w:name="_Toc50621473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14</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296E86" w:rsidRPr="00DB432C">
        <w:rPr>
          <w:i w:val="0"/>
          <w:color w:val="000000" w:themeColor="text1"/>
          <w:sz w:val="24"/>
          <w:szCs w:val="24"/>
        </w:rPr>
        <w:t xml:space="preserve">Predicted pilot burner tip temperature </w:t>
      </w:r>
      <w:r w:rsidR="000F1449" w:rsidRPr="00DB432C">
        <w:rPr>
          <w:i w:val="0"/>
          <w:color w:val="000000" w:themeColor="text1"/>
          <w:sz w:val="24"/>
          <w:szCs w:val="24"/>
        </w:rPr>
        <w:t xml:space="preserve">of a healthy burner (TC257) using the </w:t>
      </w:r>
      <w:r w:rsidR="00296E86" w:rsidRPr="00DB432C">
        <w:rPr>
          <w:i w:val="0"/>
          <w:color w:val="000000" w:themeColor="text1"/>
          <w:sz w:val="24"/>
          <w:szCs w:val="24"/>
        </w:rPr>
        <w:t>healthy CVA model</w:t>
      </w:r>
      <w:bookmarkEnd w:id="258"/>
      <w:r w:rsidR="00296E86" w:rsidRPr="00DB432C">
        <w:rPr>
          <w:i w:val="0"/>
          <w:color w:val="000000" w:themeColor="text1"/>
          <w:sz w:val="24"/>
          <w:szCs w:val="24"/>
        </w:rPr>
        <w:t xml:space="preserve"> </w:t>
      </w:r>
    </w:p>
    <w:p w14:paraId="0C10802E" w14:textId="03D22BD5" w:rsidR="008D113E" w:rsidRPr="00DB432C" w:rsidRDefault="008D113E" w:rsidP="009C1AD5">
      <w:pPr>
        <w:pStyle w:val="Caption"/>
      </w:pPr>
    </w:p>
    <w:p w14:paraId="5DF914DC" w14:textId="77777777" w:rsidR="009C1AD5" w:rsidRPr="00DB432C" w:rsidRDefault="009C1AD5" w:rsidP="009C1AD5"/>
    <w:p w14:paraId="7DF89DD8" w14:textId="41BE802A" w:rsidR="008D113E" w:rsidRPr="00DB432C" w:rsidRDefault="008D113E" w:rsidP="00351A40">
      <w:pPr>
        <w:jc w:val="center"/>
        <w:rPr>
          <w:lang w:val="en-US"/>
        </w:rPr>
      </w:pPr>
      <w:r w:rsidRPr="00DB432C">
        <w:rPr>
          <w:noProof/>
          <w:lang w:eastAsia="en-GB"/>
        </w:rPr>
        <w:drawing>
          <wp:inline distT="0" distB="0" distL="0" distR="0" wp14:anchorId="4C7E70FE" wp14:editId="460A77D3">
            <wp:extent cx="5071569" cy="233355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ealthy_4_burner.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83573" cy="2339081"/>
                    </a:xfrm>
                    <a:prstGeom prst="rect">
                      <a:avLst/>
                    </a:prstGeom>
                  </pic:spPr>
                </pic:pic>
              </a:graphicData>
            </a:graphic>
          </wp:inline>
        </w:drawing>
      </w:r>
    </w:p>
    <w:p w14:paraId="0B3C9DFA" w14:textId="3395B1FF" w:rsidR="006955ED" w:rsidRPr="00DB432C" w:rsidRDefault="009C1AD5" w:rsidP="006955ED">
      <w:pPr>
        <w:pStyle w:val="Caption"/>
        <w:jc w:val="center"/>
        <w:rPr>
          <w:i w:val="0"/>
          <w:color w:val="000000" w:themeColor="text1"/>
          <w:sz w:val="24"/>
          <w:szCs w:val="24"/>
        </w:rPr>
      </w:pPr>
      <w:bookmarkStart w:id="259" w:name="_Toc506214731"/>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15</w:t>
      </w:r>
      <w:r w:rsidR="00CD7997" w:rsidRPr="00DB432C">
        <w:rPr>
          <w:i w:val="0"/>
          <w:color w:val="000000" w:themeColor="text1"/>
          <w:sz w:val="24"/>
          <w:szCs w:val="24"/>
        </w:rPr>
        <w:fldChar w:fldCharType="end"/>
      </w:r>
      <w:r w:rsidRPr="00DB432C">
        <w:rPr>
          <w:i w:val="0"/>
          <w:color w:val="000000" w:themeColor="text1"/>
          <w:sz w:val="24"/>
          <w:szCs w:val="24"/>
        </w:rPr>
        <w:t xml:space="preserve"> Performance degradation</w:t>
      </w:r>
      <w:r w:rsidR="00EC482C" w:rsidRPr="00DB432C">
        <w:rPr>
          <w:i w:val="0"/>
          <w:color w:val="000000" w:themeColor="text1"/>
          <w:sz w:val="24"/>
          <w:szCs w:val="24"/>
        </w:rPr>
        <w:t xml:space="preserve"> in TC</w:t>
      </w:r>
      <w:r w:rsidRPr="00DB432C">
        <w:rPr>
          <w:i w:val="0"/>
          <w:color w:val="000000" w:themeColor="text1"/>
          <w:sz w:val="24"/>
          <w:szCs w:val="24"/>
        </w:rPr>
        <w:t>260</w:t>
      </w:r>
      <w:r w:rsidR="006955ED" w:rsidRPr="00DB432C">
        <w:rPr>
          <w:i w:val="0"/>
          <w:color w:val="000000" w:themeColor="text1"/>
          <w:sz w:val="24"/>
          <w:szCs w:val="24"/>
        </w:rPr>
        <w:t xml:space="preserve">. This figure shows the predicted pilot burner tip temperature of </w:t>
      </w:r>
      <w:r w:rsidR="000D42A1" w:rsidRPr="00DB432C">
        <w:rPr>
          <w:i w:val="0"/>
          <w:color w:val="000000" w:themeColor="text1"/>
          <w:sz w:val="24"/>
          <w:szCs w:val="24"/>
        </w:rPr>
        <w:t>the</w:t>
      </w:r>
      <w:r w:rsidR="006955ED" w:rsidRPr="00DB432C">
        <w:rPr>
          <w:i w:val="0"/>
          <w:color w:val="000000" w:themeColor="text1"/>
          <w:sz w:val="24"/>
          <w:szCs w:val="24"/>
        </w:rPr>
        <w:t xml:space="preserve"> </w:t>
      </w:r>
      <w:r w:rsidR="000D42A1" w:rsidRPr="00DB432C">
        <w:rPr>
          <w:i w:val="0"/>
          <w:color w:val="000000" w:themeColor="text1"/>
          <w:sz w:val="24"/>
          <w:szCs w:val="24"/>
        </w:rPr>
        <w:t>un</w:t>
      </w:r>
      <w:r w:rsidR="006955ED" w:rsidRPr="00DB432C">
        <w:rPr>
          <w:i w:val="0"/>
          <w:color w:val="000000" w:themeColor="text1"/>
          <w:sz w:val="24"/>
          <w:szCs w:val="24"/>
        </w:rPr>
        <w:t>healthy</w:t>
      </w:r>
      <w:r w:rsidR="000D42A1" w:rsidRPr="00DB432C">
        <w:rPr>
          <w:i w:val="0"/>
          <w:color w:val="000000" w:themeColor="text1"/>
          <w:sz w:val="24"/>
          <w:szCs w:val="24"/>
        </w:rPr>
        <w:t xml:space="preserve"> burner (TC260</w:t>
      </w:r>
      <w:r w:rsidR="006955ED" w:rsidRPr="00DB432C">
        <w:rPr>
          <w:i w:val="0"/>
          <w:color w:val="000000" w:themeColor="text1"/>
          <w:sz w:val="24"/>
          <w:szCs w:val="24"/>
        </w:rPr>
        <w:t xml:space="preserve">) using the </w:t>
      </w:r>
      <w:r w:rsidR="005E71DB" w:rsidRPr="00DB432C">
        <w:rPr>
          <w:i w:val="0"/>
          <w:color w:val="000000" w:themeColor="text1"/>
          <w:sz w:val="24"/>
          <w:szCs w:val="24"/>
        </w:rPr>
        <w:t>healthy CVA model.</w:t>
      </w:r>
      <w:bookmarkEnd w:id="259"/>
    </w:p>
    <w:p w14:paraId="4447B415" w14:textId="49CF6069" w:rsidR="009C1AD5" w:rsidRPr="00DB432C" w:rsidRDefault="009C1AD5" w:rsidP="00495234"/>
    <w:p w14:paraId="1CC399B2" w14:textId="5769B9C0" w:rsidR="000A3FB1" w:rsidRPr="00DB432C" w:rsidRDefault="001A31C2" w:rsidP="001A31C2">
      <w:pPr>
        <w:rPr>
          <w:rFonts w:cs="Times New Roman"/>
          <w:szCs w:val="24"/>
        </w:rPr>
      </w:pPr>
      <w:r w:rsidRPr="00DB432C">
        <w:rPr>
          <w:rFonts w:cs="Times New Roman"/>
          <w:szCs w:val="24"/>
        </w:rPr>
        <w:t>The temperatures of burners TC257 and TC260 predicted by the healthy CVA model are shown in Figure 4-14 and Figure 4-15. In Figure 4-14, the predicted outputs highly coincide with actual measured output values, indicating that the estimation for the healthy burner (TC257) was accurate after the appearance of a fault. This accuracy was obtained because the model was built under the assumption that the engine was still running under normal conditions after the 82</w:t>
      </w:r>
      <w:r w:rsidRPr="00DB432C">
        <w:rPr>
          <w:rFonts w:cs="Times New Roman"/>
          <w:szCs w:val="24"/>
          <w:vertAlign w:val="superscript"/>
        </w:rPr>
        <w:t>nd</w:t>
      </w:r>
      <w:r w:rsidRPr="00DB432C">
        <w:rPr>
          <w:rFonts w:cs="Times New Roman"/>
          <w:szCs w:val="24"/>
        </w:rPr>
        <w:t xml:space="preserve"> sampling point. The predictions obtained for the faulty burner TC260 using the healthy model and its actual measurements are shown in Figure 4-15. After the appearance of the fault, TC260’s actual temperature is significantly higher than the predicted outputs, indicating that the fault has resulted in a temperature rise in TC260. The predicted values of TC260 suggest that its temperature should remain at approximately 560 degrees Fahrenheit if the engine was operating under healthy conditions. The healthy CVA model built in this section can be used by site engineers to evaluate the deterioration of the system’s performance by comparing the actual measurements with the predicted outp</w:t>
      </w:r>
      <w:r w:rsidR="007C6BD9" w:rsidRPr="00DB432C">
        <w:rPr>
          <w:rFonts w:cs="Times New Roman"/>
          <w:szCs w:val="24"/>
        </w:rPr>
        <w:t>uts assuming healthy operation.</w:t>
      </w:r>
    </w:p>
    <w:p w14:paraId="1F318550" w14:textId="07A77776" w:rsidR="00384452" w:rsidRPr="00DB432C" w:rsidRDefault="00BD721C" w:rsidP="00C57B9C">
      <w:pPr>
        <w:pStyle w:val="Heading3"/>
        <w:spacing w:before="240" w:after="240"/>
      </w:pPr>
      <w:bookmarkStart w:id="260" w:name="_Toc506214377"/>
      <w:r w:rsidRPr="00DB432C">
        <w:t>CVA Model Representing the Engine under Fault</w:t>
      </w:r>
      <w:r w:rsidR="00FD0874" w:rsidRPr="00DB432C">
        <w:t>y Operating Conditions</w:t>
      </w:r>
      <w:bookmarkEnd w:id="260"/>
    </w:p>
    <w:p w14:paraId="41F5FD9E" w14:textId="77777777" w:rsidR="00265B89" w:rsidRPr="00DB432C" w:rsidRDefault="00265B89" w:rsidP="00265B89">
      <w:pPr>
        <w:rPr>
          <w:rFonts w:cs="Times New Roman"/>
          <w:szCs w:val="24"/>
        </w:rPr>
      </w:pPr>
      <w:r w:rsidRPr="00DB432C">
        <w:rPr>
          <w:rFonts w:cs="Times New Roman"/>
          <w:szCs w:val="24"/>
        </w:rPr>
        <w:t xml:space="preserve">After a fault is detected, site operators may be more interested in how the fault will progress, how the system will behave under faulty operating conditions, and how the fault will affect the safety of plant operations and the quality of the product. To predict fault evolution and evaluate the impact of the fault on system operation, the system-identification method described in Section 4.3 was applied after the burner fault was detected by the </w:t>
      </w:r>
      <w:bookmarkStart w:id="261" w:name="OLE_LINK117"/>
      <w:bookmarkStart w:id="262" w:name="OLE_LINK116"/>
      <w:r w:rsidRPr="00DB432C">
        <w:rPr>
          <w:rFonts w:cs="Times New Roman"/>
          <w:szCs w:val="24"/>
        </w:rPr>
        <w:t xml:space="preserve">algorithm detailed in Equations </w:t>
      </w:r>
      <w:r w:rsidRPr="00DB432C">
        <w:fldChar w:fldCharType="begin"/>
      </w:r>
      <w:r w:rsidRPr="00DB432C">
        <w:rPr>
          <w:rFonts w:cs="Times New Roman"/>
          <w:szCs w:val="24"/>
        </w:rPr>
        <w:instrText xml:space="preserve"> STYLEREF 1 \s </w:instrText>
      </w:r>
      <w:r w:rsidRPr="00DB432C">
        <w:fldChar w:fldCharType="separate"/>
      </w:r>
      <w:r w:rsidRPr="00DB432C">
        <w:rPr>
          <w:rFonts w:cs="Times New Roman"/>
          <w:szCs w:val="24"/>
        </w:rPr>
        <w:t>3</w:t>
      </w:r>
      <w:r w:rsidRPr="00DB432C">
        <w:fldChar w:fldCharType="end"/>
      </w:r>
      <w:r w:rsidRPr="00DB432C">
        <w:rPr>
          <w:rFonts w:cs="Times New Roman"/>
          <w:szCs w:val="24"/>
        </w:rPr>
        <w:noBreakHyphen/>
        <w:t xml:space="preserve">1 to </w:t>
      </w:r>
      <w:r w:rsidRPr="00DB432C">
        <w:fldChar w:fldCharType="begin"/>
      </w:r>
      <w:r w:rsidRPr="00DB432C">
        <w:rPr>
          <w:rFonts w:cs="Times New Roman"/>
          <w:szCs w:val="24"/>
        </w:rPr>
        <w:instrText xml:space="preserve"> STYLEREF 1 \s </w:instrText>
      </w:r>
      <w:r w:rsidRPr="00DB432C">
        <w:fldChar w:fldCharType="separate"/>
      </w:r>
      <w:r w:rsidRPr="00DB432C">
        <w:rPr>
          <w:rFonts w:cs="Times New Roman"/>
          <w:szCs w:val="24"/>
        </w:rPr>
        <w:t>3</w:t>
      </w:r>
      <w:r w:rsidRPr="00DB432C">
        <w:fldChar w:fldCharType="end"/>
      </w:r>
      <w:r w:rsidRPr="00DB432C">
        <w:rPr>
          <w:rFonts w:cs="Times New Roman"/>
          <w:szCs w:val="24"/>
        </w:rPr>
        <w:noBreakHyphen/>
        <w:t>14</w:t>
      </w:r>
      <w:bookmarkEnd w:id="261"/>
      <w:bookmarkEnd w:id="262"/>
      <w:r w:rsidRPr="00DB432C">
        <w:rPr>
          <w:rFonts w:cs="Times New Roman"/>
          <w:szCs w:val="24"/>
        </w:rPr>
        <w:t>. A data set obtained during the early stages of deterioration was used to build and train a CVA-based state-space model. Then, the trained model was fed with the same system inputs used throughout the degradation process to provide estimations of the system outputs. The predicted system’s key performance variables, such as burner tip temperature (TC260), power turbine exhaust temperature and generator output power, are shown in Figures 4-16 to 4-18. Figure 4-16 indicates that the faulty model can be used to predict fault evolutions accurately using only a few data points captured at early degradation stages for training, thereby allowing site engineers to estimate how the faulty component will behave after the appearance of faults. Figure 4-17 and Figure 4-18 show that the faulty model can also be utilized to predict the engine’s key performance variables, thereby allowing site engineers to evaluate how the detected fault affects the safety of the engine and product quality.</w:t>
      </w:r>
    </w:p>
    <w:p w14:paraId="4D100CE4" w14:textId="25CDB90F" w:rsidR="00610D4C" w:rsidRPr="00DB432C" w:rsidRDefault="00610D4C" w:rsidP="00610D4C">
      <w:pPr>
        <w:rPr>
          <w:rFonts w:cs="Times New Roman"/>
          <w:szCs w:val="24"/>
        </w:rPr>
      </w:pPr>
    </w:p>
    <w:p w14:paraId="60412BBF" w14:textId="54F6F87F" w:rsidR="004749D5" w:rsidRPr="00DB432C" w:rsidRDefault="004749D5" w:rsidP="00C57B9C">
      <w:pPr>
        <w:jc w:val="center"/>
        <w:rPr>
          <w:rFonts w:cs="Times New Roman"/>
          <w:szCs w:val="24"/>
        </w:rPr>
      </w:pPr>
      <w:r w:rsidRPr="00DB432C">
        <w:rPr>
          <w:noProof/>
          <w:lang w:eastAsia="en-GB"/>
        </w:rPr>
        <w:drawing>
          <wp:inline distT="0" distB="0" distL="0" distR="0" wp14:anchorId="5E2075AC" wp14:editId="00A78B15">
            <wp:extent cx="5199069" cy="2285455"/>
            <wp:effectExtent l="0" t="0" r="1905"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aulty_healthy_TC260_1.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10980" cy="2290691"/>
                    </a:xfrm>
                    <a:prstGeom prst="rect">
                      <a:avLst/>
                    </a:prstGeom>
                  </pic:spPr>
                </pic:pic>
              </a:graphicData>
            </a:graphic>
          </wp:inline>
        </w:drawing>
      </w:r>
    </w:p>
    <w:p w14:paraId="21A7FEC6" w14:textId="7AF76700" w:rsidR="004749D5" w:rsidRPr="00DB432C" w:rsidRDefault="004749D5" w:rsidP="004749D5">
      <w:pPr>
        <w:pStyle w:val="Caption"/>
        <w:jc w:val="center"/>
        <w:rPr>
          <w:i w:val="0"/>
          <w:color w:val="000000" w:themeColor="text1"/>
          <w:sz w:val="24"/>
          <w:szCs w:val="24"/>
        </w:rPr>
      </w:pPr>
      <w:bookmarkStart w:id="263" w:name="_Toc506214732"/>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16</w:t>
      </w:r>
      <w:r w:rsidR="00CD7997" w:rsidRPr="00DB432C">
        <w:rPr>
          <w:i w:val="0"/>
          <w:color w:val="000000" w:themeColor="text1"/>
          <w:sz w:val="24"/>
          <w:szCs w:val="24"/>
        </w:rPr>
        <w:fldChar w:fldCharType="end"/>
      </w:r>
      <w:r w:rsidRPr="00DB432C">
        <w:rPr>
          <w:i w:val="0"/>
          <w:color w:val="000000" w:themeColor="text1"/>
          <w:sz w:val="24"/>
          <w:szCs w:val="24"/>
        </w:rPr>
        <w:t xml:space="preserve"> Predicted pilot burner tip temperature (TC260) using a faulty CVA model</w:t>
      </w:r>
      <w:bookmarkEnd w:id="263"/>
    </w:p>
    <w:p w14:paraId="6650F761" w14:textId="10C21AA7" w:rsidR="004749D5" w:rsidRPr="00DB432C" w:rsidRDefault="004749D5" w:rsidP="00610D4C">
      <w:pPr>
        <w:rPr>
          <w:rFonts w:cs="Times New Roman"/>
          <w:szCs w:val="24"/>
        </w:rPr>
      </w:pPr>
    </w:p>
    <w:p w14:paraId="018530B8" w14:textId="7C1C0108" w:rsidR="004749D5" w:rsidRPr="00DB432C" w:rsidRDefault="004749D5" w:rsidP="00C57B9C">
      <w:pPr>
        <w:jc w:val="center"/>
        <w:rPr>
          <w:rFonts w:cs="Times New Roman"/>
          <w:szCs w:val="24"/>
        </w:rPr>
      </w:pPr>
      <w:r w:rsidRPr="00DB432C">
        <w:rPr>
          <w:noProof/>
          <w:lang w:eastAsia="en-GB"/>
        </w:rPr>
        <w:drawing>
          <wp:inline distT="0" distB="0" distL="0" distR="0" wp14:anchorId="36EAA803" wp14:editId="058FAB51">
            <wp:extent cx="5227983" cy="240552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xhaust6.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33321" cy="2407984"/>
                    </a:xfrm>
                    <a:prstGeom prst="rect">
                      <a:avLst/>
                    </a:prstGeom>
                  </pic:spPr>
                </pic:pic>
              </a:graphicData>
            </a:graphic>
          </wp:inline>
        </w:drawing>
      </w:r>
    </w:p>
    <w:p w14:paraId="596085C4" w14:textId="058B5E09" w:rsidR="004749D5" w:rsidRPr="00DB432C" w:rsidRDefault="009E0089" w:rsidP="009E0089">
      <w:pPr>
        <w:pStyle w:val="Caption"/>
        <w:jc w:val="center"/>
        <w:rPr>
          <w:i w:val="0"/>
          <w:color w:val="000000" w:themeColor="text1"/>
          <w:sz w:val="24"/>
          <w:szCs w:val="24"/>
        </w:rPr>
      </w:pPr>
      <w:bookmarkStart w:id="264" w:name="_Toc50621473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17</w:t>
      </w:r>
      <w:r w:rsidR="00CD7997" w:rsidRPr="00DB432C">
        <w:rPr>
          <w:i w:val="0"/>
          <w:color w:val="000000" w:themeColor="text1"/>
          <w:sz w:val="24"/>
          <w:szCs w:val="24"/>
        </w:rPr>
        <w:fldChar w:fldCharType="end"/>
      </w:r>
      <w:r w:rsidRPr="00DB432C">
        <w:rPr>
          <w:i w:val="0"/>
          <w:color w:val="000000" w:themeColor="text1"/>
          <w:sz w:val="24"/>
          <w:szCs w:val="24"/>
        </w:rPr>
        <w:t xml:space="preserve"> Predicted power turbine exhaust temperature using a faulty CVA model</w:t>
      </w:r>
      <w:bookmarkEnd w:id="264"/>
    </w:p>
    <w:p w14:paraId="16FCA7C8" w14:textId="75BD52A2" w:rsidR="00726573" w:rsidRPr="00DB432C" w:rsidRDefault="00726573" w:rsidP="00726573"/>
    <w:p w14:paraId="321B72EA" w14:textId="4CC383DF" w:rsidR="00726573" w:rsidRPr="00DB432C" w:rsidRDefault="00726573" w:rsidP="00C57B9C">
      <w:pPr>
        <w:jc w:val="center"/>
      </w:pPr>
      <w:r w:rsidRPr="00DB432C">
        <w:rPr>
          <w:noProof/>
          <w:lang w:eastAsia="en-GB"/>
        </w:rPr>
        <w:drawing>
          <wp:inline distT="0" distB="0" distL="0" distR="0" wp14:anchorId="64709428" wp14:editId="7BC65A63">
            <wp:extent cx="5282938" cy="2430814"/>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enerator.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05752" cy="2441311"/>
                    </a:xfrm>
                    <a:prstGeom prst="rect">
                      <a:avLst/>
                    </a:prstGeom>
                  </pic:spPr>
                </pic:pic>
              </a:graphicData>
            </a:graphic>
          </wp:inline>
        </w:drawing>
      </w:r>
    </w:p>
    <w:p w14:paraId="03A6D4BD" w14:textId="1231B834" w:rsidR="00726573" w:rsidRPr="00DB432C" w:rsidRDefault="00726573" w:rsidP="00726573">
      <w:pPr>
        <w:pStyle w:val="Caption"/>
        <w:jc w:val="center"/>
        <w:rPr>
          <w:i w:val="0"/>
          <w:color w:val="000000" w:themeColor="text1"/>
          <w:sz w:val="24"/>
          <w:szCs w:val="24"/>
        </w:rPr>
      </w:pPr>
      <w:bookmarkStart w:id="265" w:name="_Toc50621473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18</w:t>
      </w:r>
      <w:r w:rsidR="00CD7997" w:rsidRPr="00DB432C">
        <w:rPr>
          <w:i w:val="0"/>
          <w:color w:val="000000" w:themeColor="text1"/>
          <w:sz w:val="24"/>
          <w:szCs w:val="24"/>
        </w:rPr>
        <w:fldChar w:fldCharType="end"/>
      </w:r>
      <w:r w:rsidRPr="00DB432C">
        <w:rPr>
          <w:i w:val="0"/>
          <w:color w:val="000000" w:themeColor="text1"/>
          <w:sz w:val="24"/>
          <w:szCs w:val="24"/>
        </w:rPr>
        <w:t xml:space="preserve"> Predicted generator output power using a faulty CVA model</w:t>
      </w:r>
      <w:bookmarkEnd w:id="265"/>
    </w:p>
    <w:p w14:paraId="50EBB2EF" w14:textId="56321A3D" w:rsidR="00EC7A61" w:rsidRPr="00DB432C" w:rsidRDefault="00EC7A61" w:rsidP="00EC7A61"/>
    <w:p w14:paraId="10E54F44" w14:textId="77777777" w:rsidR="004E50AE" w:rsidRPr="00DB432C" w:rsidRDefault="004E50AE" w:rsidP="004E50AE">
      <w:r w:rsidRPr="00DB432C">
        <w:t xml:space="preserve">Table 4-5 </w:t>
      </w:r>
      <w:bookmarkStart w:id="266" w:name="_Hlk497870972"/>
      <w:r w:rsidRPr="00DB432C">
        <w:t>shows the precision analysis for the prediction error of the proposed</w:t>
      </w:r>
      <w:bookmarkEnd w:id="266"/>
      <w:r w:rsidRPr="00DB432C">
        <w:t xml:space="preserve"> CVA method. </w:t>
      </w:r>
      <w:r w:rsidRPr="00DB432C">
        <w:rPr>
          <w:rFonts w:cs="Times New Roman"/>
          <w:szCs w:val="24"/>
        </w:rPr>
        <w:t>The faulty model was validated by comparing the predicted outputs and actual measurements. The averaged mean absolute percentage error (MAPE) was 4.866% for the faulty model.</w:t>
      </w:r>
    </w:p>
    <w:p w14:paraId="0D7A9B97" w14:textId="77777777" w:rsidR="00EC7A61" w:rsidRPr="00DB432C" w:rsidRDefault="00EC7A61" w:rsidP="00EC7A61"/>
    <w:p w14:paraId="278643A9" w14:textId="63382960" w:rsidR="002C2931" w:rsidRPr="00DB432C" w:rsidRDefault="002C2931" w:rsidP="00001C2F"/>
    <w:p w14:paraId="023F3165" w14:textId="0DDE6877" w:rsidR="00E02CA0" w:rsidRPr="00DB432C" w:rsidRDefault="002C2931" w:rsidP="00FE38D4">
      <w:pPr>
        <w:pStyle w:val="Caption"/>
        <w:jc w:val="center"/>
        <w:rPr>
          <w:i w:val="0"/>
          <w:color w:val="000000" w:themeColor="text1"/>
          <w:sz w:val="24"/>
          <w:szCs w:val="24"/>
        </w:rPr>
      </w:pPr>
      <w:bookmarkStart w:id="267" w:name="_Toc498713028"/>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4</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5</w:t>
      </w:r>
      <w:r w:rsidR="00B8009B" w:rsidRPr="00DB432C">
        <w:rPr>
          <w:i w:val="0"/>
          <w:color w:val="000000" w:themeColor="text1"/>
          <w:sz w:val="24"/>
          <w:szCs w:val="24"/>
        </w:rPr>
        <w:fldChar w:fldCharType="end"/>
      </w:r>
      <w:r w:rsidR="00706BDC" w:rsidRPr="00DB432C">
        <w:rPr>
          <w:i w:val="0"/>
          <w:color w:val="000000" w:themeColor="text1"/>
          <w:sz w:val="24"/>
          <w:szCs w:val="24"/>
        </w:rPr>
        <w:t xml:space="preserve"> Mean absolute </w:t>
      </w:r>
      <w:r w:rsidR="00133398" w:rsidRPr="00DB432C">
        <w:rPr>
          <w:i w:val="0"/>
          <w:color w:val="000000" w:themeColor="text1"/>
          <w:sz w:val="24"/>
          <w:szCs w:val="24"/>
        </w:rPr>
        <w:t xml:space="preserve">percentage </w:t>
      </w:r>
      <w:r w:rsidR="00706BDC" w:rsidRPr="00DB432C">
        <w:rPr>
          <w:i w:val="0"/>
          <w:color w:val="000000" w:themeColor="text1"/>
          <w:sz w:val="24"/>
          <w:szCs w:val="24"/>
        </w:rPr>
        <w:t>error (MA</w:t>
      </w:r>
      <w:r w:rsidR="003A0D39" w:rsidRPr="00DB432C">
        <w:rPr>
          <w:i w:val="0"/>
          <w:color w:val="000000" w:themeColor="text1"/>
          <w:sz w:val="24"/>
          <w:szCs w:val="24"/>
        </w:rPr>
        <w:t>P</w:t>
      </w:r>
      <w:r w:rsidR="00706BDC" w:rsidRPr="00DB432C">
        <w:rPr>
          <w:i w:val="0"/>
          <w:color w:val="000000" w:themeColor="text1"/>
          <w:sz w:val="24"/>
          <w:szCs w:val="24"/>
        </w:rPr>
        <w:t xml:space="preserve">E) for </w:t>
      </w:r>
      <w:r w:rsidR="00FE38D4" w:rsidRPr="00DB432C">
        <w:rPr>
          <w:i w:val="0"/>
          <w:color w:val="000000" w:themeColor="text1"/>
          <w:sz w:val="24"/>
          <w:szCs w:val="24"/>
        </w:rPr>
        <w:t>different output</w:t>
      </w:r>
      <w:r w:rsidR="00706BDC" w:rsidRPr="00DB432C">
        <w:rPr>
          <w:i w:val="0"/>
          <w:color w:val="000000" w:themeColor="text1"/>
          <w:sz w:val="24"/>
          <w:szCs w:val="24"/>
        </w:rPr>
        <w:t xml:space="preserve"> variable</w:t>
      </w:r>
      <w:r w:rsidR="00FE38D4" w:rsidRPr="00DB432C">
        <w:rPr>
          <w:i w:val="0"/>
          <w:color w:val="000000" w:themeColor="text1"/>
          <w:sz w:val="24"/>
          <w:szCs w:val="24"/>
        </w:rPr>
        <w:t>s</w:t>
      </w:r>
      <w:r w:rsidR="00706BDC" w:rsidRPr="00DB432C">
        <w:rPr>
          <w:i w:val="0"/>
          <w:color w:val="000000" w:themeColor="text1"/>
          <w:sz w:val="24"/>
          <w:szCs w:val="24"/>
        </w:rPr>
        <w:t xml:space="preserve"> (unit: %)</w:t>
      </w:r>
      <w:bookmarkEnd w:id="267"/>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212"/>
        <w:gridCol w:w="1085"/>
        <w:gridCol w:w="1304"/>
        <w:gridCol w:w="1278"/>
        <w:gridCol w:w="1278"/>
        <w:gridCol w:w="1304"/>
        <w:gridCol w:w="1304"/>
      </w:tblGrid>
      <w:tr w:rsidR="007C6BD9" w:rsidRPr="00DB432C" w14:paraId="5BCC3D25" w14:textId="77777777" w:rsidTr="007C6BD9">
        <w:trPr>
          <w:trHeight w:hRule="exact" w:val="340"/>
        </w:trPr>
        <w:tc>
          <w:tcPr>
            <w:tcW w:w="1212" w:type="dxa"/>
            <w:vAlign w:val="center"/>
          </w:tcPr>
          <w:p w14:paraId="6E177812" w14:textId="09DEE582" w:rsidR="007C6BD9" w:rsidRPr="00DB432C" w:rsidRDefault="007C6BD9" w:rsidP="00760E88">
            <w:pPr>
              <w:rPr>
                <w:b/>
                <w:sz w:val="16"/>
                <w:szCs w:val="16"/>
              </w:rPr>
            </w:pPr>
            <w:r w:rsidRPr="00DB432C">
              <w:rPr>
                <w:b/>
                <w:sz w:val="16"/>
                <w:szCs w:val="16"/>
              </w:rPr>
              <w:t>Variable ID</w:t>
            </w:r>
          </w:p>
        </w:tc>
        <w:tc>
          <w:tcPr>
            <w:tcW w:w="1085" w:type="dxa"/>
            <w:vAlign w:val="center"/>
          </w:tcPr>
          <w:p w14:paraId="15663910" w14:textId="47174F4B" w:rsidR="007C6BD9" w:rsidRPr="00DB432C" w:rsidRDefault="007C6BD9" w:rsidP="00760E88">
            <w:pPr>
              <w:rPr>
                <w:b/>
                <w:sz w:val="16"/>
                <w:szCs w:val="16"/>
              </w:rPr>
            </w:pPr>
            <w:r w:rsidRPr="00DB432C">
              <w:rPr>
                <w:b/>
                <w:sz w:val="16"/>
                <w:szCs w:val="16"/>
              </w:rPr>
              <w:t>3</w:t>
            </w:r>
          </w:p>
        </w:tc>
        <w:tc>
          <w:tcPr>
            <w:tcW w:w="1304" w:type="dxa"/>
            <w:vAlign w:val="center"/>
          </w:tcPr>
          <w:p w14:paraId="0DA7CB4B" w14:textId="6449CA62" w:rsidR="007C6BD9" w:rsidRPr="00DB432C" w:rsidRDefault="007C6BD9" w:rsidP="00760E88">
            <w:pPr>
              <w:rPr>
                <w:b/>
                <w:sz w:val="16"/>
                <w:szCs w:val="16"/>
              </w:rPr>
            </w:pPr>
            <w:r w:rsidRPr="00DB432C">
              <w:rPr>
                <w:b/>
                <w:sz w:val="16"/>
                <w:szCs w:val="16"/>
              </w:rPr>
              <w:t>4</w:t>
            </w:r>
          </w:p>
        </w:tc>
        <w:tc>
          <w:tcPr>
            <w:tcW w:w="1278" w:type="dxa"/>
            <w:vAlign w:val="center"/>
          </w:tcPr>
          <w:p w14:paraId="792EC3B9" w14:textId="7DE5FF25" w:rsidR="007C6BD9" w:rsidRPr="00DB432C" w:rsidRDefault="007C6BD9" w:rsidP="00760E88">
            <w:pPr>
              <w:rPr>
                <w:b/>
                <w:sz w:val="16"/>
                <w:szCs w:val="16"/>
              </w:rPr>
            </w:pPr>
            <w:r w:rsidRPr="00DB432C">
              <w:rPr>
                <w:b/>
                <w:sz w:val="16"/>
                <w:szCs w:val="16"/>
              </w:rPr>
              <w:t>5</w:t>
            </w:r>
          </w:p>
        </w:tc>
        <w:tc>
          <w:tcPr>
            <w:tcW w:w="1278" w:type="dxa"/>
            <w:vAlign w:val="center"/>
          </w:tcPr>
          <w:p w14:paraId="12179B5A" w14:textId="7B7A1DB5" w:rsidR="007C6BD9" w:rsidRPr="00DB432C" w:rsidRDefault="007C6BD9" w:rsidP="00760E88">
            <w:pPr>
              <w:rPr>
                <w:b/>
                <w:sz w:val="16"/>
                <w:szCs w:val="16"/>
              </w:rPr>
            </w:pPr>
            <w:r w:rsidRPr="00DB432C">
              <w:rPr>
                <w:b/>
                <w:sz w:val="16"/>
                <w:szCs w:val="16"/>
              </w:rPr>
              <w:t>6</w:t>
            </w:r>
          </w:p>
        </w:tc>
        <w:tc>
          <w:tcPr>
            <w:tcW w:w="1304" w:type="dxa"/>
            <w:vAlign w:val="center"/>
          </w:tcPr>
          <w:p w14:paraId="2EAF8B03" w14:textId="16D29EEB" w:rsidR="007C6BD9" w:rsidRPr="00DB432C" w:rsidRDefault="007C6BD9" w:rsidP="00760E88">
            <w:pPr>
              <w:rPr>
                <w:b/>
                <w:sz w:val="16"/>
                <w:szCs w:val="16"/>
              </w:rPr>
            </w:pPr>
            <w:r w:rsidRPr="00DB432C">
              <w:rPr>
                <w:b/>
                <w:sz w:val="16"/>
                <w:szCs w:val="16"/>
              </w:rPr>
              <w:t>7</w:t>
            </w:r>
          </w:p>
        </w:tc>
        <w:tc>
          <w:tcPr>
            <w:tcW w:w="1304" w:type="dxa"/>
            <w:vAlign w:val="center"/>
          </w:tcPr>
          <w:p w14:paraId="1F74B83A" w14:textId="29276215" w:rsidR="007C6BD9" w:rsidRPr="00DB432C" w:rsidRDefault="007C6BD9" w:rsidP="00760E88">
            <w:pPr>
              <w:rPr>
                <w:b/>
                <w:sz w:val="16"/>
                <w:szCs w:val="16"/>
              </w:rPr>
            </w:pPr>
            <w:r w:rsidRPr="00DB432C">
              <w:rPr>
                <w:b/>
                <w:sz w:val="16"/>
                <w:szCs w:val="16"/>
              </w:rPr>
              <w:t>8</w:t>
            </w:r>
          </w:p>
        </w:tc>
      </w:tr>
      <w:tr w:rsidR="007C6BD9" w:rsidRPr="00DB432C" w14:paraId="1CB2FACA" w14:textId="77777777" w:rsidTr="007C6BD9">
        <w:trPr>
          <w:trHeight w:hRule="exact" w:val="340"/>
        </w:trPr>
        <w:tc>
          <w:tcPr>
            <w:tcW w:w="1212" w:type="dxa"/>
            <w:vAlign w:val="center"/>
          </w:tcPr>
          <w:p w14:paraId="4552977F" w14:textId="66EA88C2" w:rsidR="007C6BD9" w:rsidRPr="00DB432C" w:rsidRDefault="007C6BD9" w:rsidP="00760E88">
            <w:pPr>
              <w:rPr>
                <w:b/>
                <w:sz w:val="16"/>
                <w:szCs w:val="16"/>
              </w:rPr>
            </w:pPr>
            <w:r w:rsidRPr="00DB432C">
              <w:rPr>
                <w:b/>
                <w:sz w:val="16"/>
                <w:szCs w:val="16"/>
              </w:rPr>
              <w:t>MAPE</w:t>
            </w:r>
          </w:p>
        </w:tc>
        <w:tc>
          <w:tcPr>
            <w:tcW w:w="1085" w:type="dxa"/>
            <w:vAlign w:val="bottom"/>
          </w:tcPr>
          <w:p w14:paraId="0C8AC1ED" w14:textId="4E8D5F1B" w:rsidR="007C6BD9" w:rsidRPr="00DB432C" w:rsidRDefault="007C6BD9" w:rsidP="00760E88">
            <w:pPr>
              <w:rPr>
                <w:sz w:val="16"/>
                <w:szCs w:val="16"/>
              </w:rPr>
            </w:pPr>
            <w:r w:rsidRPr="00DB432C">
              <w:rPr>
                <w:sz w:val="16"/>
                <w:szCs w:val="16"/>
              </w:rPr>
              <w:t>4.3</w:t>
            </w:r>
          </w:p>
        </w:tc>
        <w:tc>
          <w:tcPr>
            <w:tcW w:w="1304" w:type="dxa"/>
            <w:vAlign w:val="bottom"/>
          </w:tcPr>
          <w:p w14:paraId="423E4BF5" w14:textId="2086667A" w:rsidR="007C6BD9" w:rsidRPr="00DB432C" w:rsidRDefault="007C6BD9" w:rsidP="00760E88">
            <w:pPr>
              <w:rPr>
                <w:sz w:val="16"/>
                <w:szCs w:val="16"/>
              </w:rPr>
            </w:pPr>
            <w:r w:rsidRPr="00DB432C">
              <w:rPr>
                <w:sz w:val="16"/>
                <w:szCs w:val="16"/>
              </w:rPr>
              <w:t>5.74</w:t>
            </w:r>
          </w:p>
        </w:tc>
        <w:tc>
          <w:tcPr>
            <w:tcW w:w="1278" w:type="dxa"/>
            <w:vAlign w:val="bottom"/>
          </w:tcPr>
          <w:p w14:paraId="6AF4CBF2" w14:textId="5F161DBA" w:rsidR="007C6BD9" w:rsidRPr="00DB432C" w:rsidRDefault="007C6BD9" w:rsidP="00760E88">
            <w:pPr>
              <w:rPr>
                <w:sz w:val="16"/>
                <w:szCs w:val="16"/>
              </w:rPr>
            </w:pPr>
            <w:r w:rsidRPr="00DB432C">
              <w:rPr>
                <w:sz w:val="16"/>
                <w:szCs w:val="16"/>
              </w:rPr>
              <w:t>6.45</w:t>
            </w:r>
          </w:p>
        </w:tc>
        <w:tc>
          <w:tcPr>
            <w:tcW w:w="1278" w:type="dxa"/>
            <w:vAlign w:val="bottom"/>
          </w:tcPr>
          <w:p w14:paraId="4C40E9DD" w14:textId="6E7F4661" w:rsidR="007C6BD9" w:rsidRPr="00DB432C" w:rsidRDefault="007C6BD9" w:rsidP="00760E88">
            <w:pPr>
              <w:rPr>
                <w:sz w:val="16"/>
                <w:szCs w:val="16"/>
              </w:rPr>
            </w:pPr>
            <w:r w:rsidRPr="00DB432C">
              <w:rPr>
                <w:sz w:val="16"/>
                <w:szCs w:val="16"/>
              </w:rPr>
              <w:t>1.56</w:t>
            </w:r>
          </w:p>
        </w:tc>
        <w:tc>
          <w:tcPr>
            <w:tcW w:w="1304" w:type="dxa"/>
            <w:vAlign w:val="bottom"/>
          </w:tcPr>
          <w:p w14:paraId="7158B34D" w14:textId="23BBE0F7" w:rsidR="007C6BD9" w:rsidRPr="00DB432C" w:rsidRDefault="007C6BD9" w:rsidP="00760E88">
            <w:pPr>
              <w:rPr>
                <w:sz w:val="16"/>
                <w:szCs w:val="16"/>
              </w:rPr>
            </w:pPr>
            <w:r w:rsidRPr="00DB432C">
              <w:rPr>
                <w:sz w:val="16"/>
                <w:szCs w:val="16"/>
              </w:rPr>
              <w:t>1.61</w:t>
            </w:r>
          </w:p>
        </w:tc>
        <w:tc>
          <w:tcPr>
            <w:tcW w:w="1304" w:type="dxa"/>
            <w:vAlign w:val="bottom"/>
          </w:tcPr>
          <w:p w14:paraId="72E38003" w14:textId="79B22298" w:rsidR="007C6BD9" w:rsidRPr="00DB432C" w:rsidRDefault="007C6BD9" w:rsidP="00760E88">
            <w:pPr>
              <w:rPr>
                <w:sz w:val="16"/>
                <w:szCs w:val="16"/>
              </w:rPr>
            </w:pPr>
            <w:r w:rsidRPr="00DB432C">
              <w:rPr>
                <w:sz w:val="16"/>
                <w:szCs w:val="16"/>
              </w:rPr>
              <w:t>20.93</w:t>
            </w:r>
          </w:p>
        </w:tc>
      </w:tr>
      <w:tr w:rsidR="00F64C8A" w:rsidRPr="00DB432C" w14:paraId="71497F4C" w14:textId="77777777" w:rsidTr="007C6BD9">
        <w:trPr>
          <w:trHeight w:hRule="exact" w:val="340"/>
        </w:trPr>
        <w:tc>
          <w:tcPr>
            <w:tcW w:w="1212" w:type="dxa"/>
            <w:vAlign w:val="center"/>
          </w:tcPr>
          <w:p w14:paraId="194BC910" w14:textId="41E60A45" w:rsidR="00F64C8A" w:rsidRPr="00DB432C" w:rsidRDefault="00F64C8A" w:rsidP="00760E88">
            <w:pPr>
              <w:rPr>
                <w:b/>
                <w:sz w:val="16"/>
                <w:szCs w:val="16"/>
              </w:rPr>
            </w:pPr>
            <w:r w:rsidRPr="00DB432C">
              <w:rPr>
                <w:b/>
                <w:sz w:val="16"/>
                <w:szCs w:val="16"/>
              </w:rPr>
              <w:t>Variable ID</w:t>
            </w:r>
          </w:p>
        </w:tc>
        <w:tc>
          <w:tcPr>
            <w:tcW w:w="1085" w:type="dxa"/>
            <w:vAlign w:val="center"/>
          </w:tcPr>
          <w:p w14:paraId="0B6D2EB3" w14:textId="7B2A7EF0" w:rsidR="00F64C8A" w:rsidRPr="00DB432C" w:rsidRDefault="00F64C8A" w:rsidP="00760E88">
            <w:pPr>
              <w:rPr>
                <w:b/>
                <w:sz w:val="16"/>
                <w:szCs w:val="16"/>
              </w:rPr>
            </w:pPr>
            <w:r w:rsidRPr="00DB432C">
              <w:rPr>
                <w:b/>
                <w:sz w:val="16"/>
                <w:szCs w:val="16"/>
              </w:rPr>
              <w:t>9</w:t>
            </w:r>
          </w:p>
        </w:tc>
        <w:tc>
          <w:tcPr>
            <w:tcW w:w="1304" w:type="dxa"/>
            <w:vAlign w:val="center"/>
          </w:tcPr>
          <w:p w14:paraId="76A5523B" w14:textId="52B44A18" w:rsidR="00F64C8A" w:rsidRPr="00DB432C" w:rsidRDefault="00F64C8A" w:rsidP="00760E88">
            <w:pPr>
              <w:rPr>
                <w:b/>
                <w:sz w:val="16"/>
                <w:szCs w:val="16"/>
              </w:rPr>
            </w:pPr>
            <w:r w:rsidRPr="00DB432C">
              <w:rPr>
                <w:b/>
                <w:sz w:val="16"/>
                <w:szCs w:val="16"/>
              </w:rPr>
              <w:t>10</w:t>
            </w:r>
          </w:p>
        </w:tc>
        <w:tc>
          <w:tcPr>
            <w:tcW w:w="1278" w:type="dxa"/>
            <w:vAlign w:val="center"/>
          </w:tcPr>
          <w:p w14:paraId="3F508D08" w14:textId="24767E3F" w:rsidR="00F64C8A" w:rsidRPr="00DB432C" w:rsidRDefault="00F64C8A" w:rsidP="00760E88">
            <w:pPr>
              <w:rPr>
                <w:b/>
                <w:sz w:val="16"/>
                <w:szCs w:val="16"/>
              </w:rPr>
            </w:pPr>
            <w:r w:rsidRPr="00DB432C">
              <w:rPr>
                <w:b/>
                <w:sz w:val="16"/>
                <w:szCs w:val="16"/>
              </w:rPr>
              <w:t>11</w:t>
            </w:r>
          </w:p>
        </w:tc>
        <w:tc>
          <w:tcPr>
            <w:tcW w:w="1278" w:type="dxa"/>
            <w:vAlign w:val="center"/>
          </w:tcPr>
          <w:p w14:paraId="103F3F74" w14:textId="5EF924FE" w:rsidR="00F64C8A" w:rsidRPr="00DB432C" w:rsidRDefault="00F64C8A" w:rsidP="00760E88">
            <w:pPr>
              <w:rPr>
                <w:b/>
                <w:sz w:val="16"/>
                <w:szCs w:val="16"/>
              </w:rPr>
            </w:pPr>
            <w:r w:rsidRPr="00DB432C">
              <w:rPr>
                <w:b/>
                <w:sz w:val="16"/>
                <w:szCs w:val="16"/>
              </w:rPr>
              <w:t>12</w:t>
            </w:r>
          </w:p>
        </w:tc>
        <w:tc>
          <w:tcPr>
            <w:tcW w:w="1304" w:type="dxa"/>
            <w:vAlign w:val="center"/>
          </w:tcPr>
          <w:p w14:paraId="65720CEC" w14:textId="6918A939" w:rsidR="00F64C8A" w:rsidRPr="00DB432C" w:rsidRDefault="00F64C8A" w:rsidP="00760E88">
            <w:pPr>
              <w:rPr>
                <w:b/>
                <w:sz w:val="16"/>
                <w:szCs w:val="16"/>
              </w:rPr>
            </w:pPr>
            <w:r w:rsidRPr="00DB432C">
              <w:rPr>
                <w:b/>
                <w:sz w:val="16"/>
                <w:szCs w:val="16"/>
              </w:rPr>
              <w:t>13</w:t>
            </w:r>
          </w:p>
        </w:tc>
        <w:tc>
          <w:tcPr>
            <w:tcW w:w="1304" w:type="dxa"/>
            <w:vAlign w:val="center"/>
          </w:tcPr>
          <w:p w14:paraId="63669405" w14:textId="6FF4C51D" w:rsidR="00F64C8A" w:rsidRPr="00DB432C" w:rsidRDefault="00F64C8A" w:rsidP="00760E88">
            <w:pPr>
              <w:rPr>
                <w:b/>
                <w:sz w:val="16"/>
                <w:szCs w:val="16"/>
              </w:rPr>
            </w:pPr>
            <w:r w:rsidRPr="00DB432C">
              <w:rPr>
                <w:b/>
                <w:sz w:val="16"/>
                <w:szCs w:val="16"/>
              </w:rPr>
              <w:t>14</w:t>
            </w:r>
          </w:p>
        </w:tc>
      </w:tr>
      <w:tr w:rsidR="007C6BD9" w:rsidRPr="00DB432C" w14:paraId="31A31655" w14:textId="77777777" w:rsidTr="007C6BD9">
        <w:trPr>
          <w:trHeight w:hRule="exact" w:val="340"/>
        </w:trPr>
        <w:tc>
          <w:tcPr>
            <w:tcW w:w="1212" w:type="dxa"/>
            <w:vAlign w:val="center"/>
          </w:tcPr>
          <w:p w14:paraId="2BA56DA3" w14:textId="27AB568A" w:rsidR="007C6BD9" w:rsidRPr="00DB432C" w:rsidRDefault="007C6BD9" w:rsidP="00760E88">
            <w:pPr>
              <w:rPr>
                <w:b/>
                <w:sz w:val="16"/>
                <w:szCs w:val="16"/>
              </w:rPr>
            </w:pPr>
            <w:r w:rsidRPr="00DB432C">
              <w:rPr>
                <w:b/>
                <w:sz w:val="16"/>
                <w:szCs w:val="16"/>
              </w:rPr>
              <w:t>MAPE</w:t>
            </w:r>
          </w:p>
        </w:tc>
        <w:tc>
          <w:tcPr>
            <w:tcW w:w="1085" w:type="dxa"/>
            <w:vAlign w:val="bottom"/>
          </w:tcPr>
          <w:p w14:paraId="046BD6C4" w14:textId="7323BB2E" w:rsidR="007C6BD9" w:rsidRPr="00DB432C" w:rsidRDefault="007C6BD9" w:rsidP="00760E88">
            <w:pPr>
              <w:rPr>
                <w:sz w:val="16"/>
                <w:szCs w:val="16"/>
              </w:rPr>
            </w:pPr>
            <w:r w:rsidRPr="00DB432C">
              <w:rPr>
                <w:sz w:val="16"/>
                <w:szCs w:val="16"/>
              </w:rPr>
              <w:t>2.85</w:t>
            </w:r>
          </w:p>
        </w:tc>
        <w:tc>
          <w:tcPr>
            <w:tcW w:w="1304" w:type="dxa"/>
            <w:vAlign w:val="bottom"/>
          </w:tcPr>
          <w:p w14:paraId="381ADACC" w14:textId="3CD0C5C1" w:rsidR="007C6BD9" w:rsidRPr="00DB432C" w:rsidRDefault="007C6BD9" w:rsidP="00760E88">
            <w:pPr>
              <w:rPr>
                <w:sz w:val="16"/>
                <w:szCs w:val="16"/>
              </w:rPr>
            </w:pPr>
            <w:r w:rsidRPr="00DB432C">
              <w:rPr>
                <w:sz w:val="16"/>
                <w:szCs w:val="16"/>
              </w:rPr>
              <w:t>3.59</w:t>
            </w:r>
          </w:p>
        </w:tc>
        <w:tc>
          <w:tcPr>
            <w:tcW w:w="1278" w:type="dxa"/>
            <w:vAlign w:val="bottom"/>
          </w:tcPr>
          <w:p w14:paraId="7948836C" w14:textId="303F4246" w:rsidR="007C6BD9" w:rsidRPr="00DB432C" w:rsidRDefault="007C6BD9" w:rsidP="00760E88">
            <w:pPr>
              <w:rPr>
                <w:sz w:val="16"/>
                <w:szCs w:val="16"/>
              </w:rPr>
            </w:pPr>
            <w:r w:rsidRPr="00DB432C">
              <w:rPr>
                <w:sz w:val="16"/>
                <w:szCs w:val="16"/>
              </w:rPr>
              <w:t>1.56</w:t>
            </w:r>
          </w:p>
        </w:tc>
        <w:tc>
          <w:tcPr>
            <w:tcW w:w="1278" w:type="dxa"/>
            <w:vAlign w:val="bottom"/>
          </w:tcPr>
          <w:p w14:paraId="6DE6B2BA" w14:textId="05DE4403" w:rsidR="007C6BD9" w:rsidRPr="00DB432C" w:rsidRDefault="007C6BD9" w:rsidP="00760E88">
            <w:pPr>
              <w:rPr>
                <w:sz w:val="16"/>
                <w:szCs w:val="16"/>
              </w:rPr>
            </w:pPr>
            <w:r w:rsidRPr="00DB432C">
              <w:rPr>
                <w:sz w:val="16"/>
                <w:szCs w:val="16"/>
              </w:rPr>
              <w:t>1.55</w:t>
            </w:r>
          </w:p>
        </w:tc>
        <w:tc>
          <w:tcPr>
            <w:tcW w:w="1304" w:type="dxa"/>
            <w:vAlign w:val="bottom"/>
          </w:tcPr>
          <w:p w14:paraId="46638A5F" w14:textId="3AE3CCA1" w:rsidR="007C6BD9" w:rsidRPr="00DB432C" w:rsidRDefault="007C6BD9" w:rsidP="00760E88">
            <w:pPr>
              <w:rPr>
                <w:sz w:val="16"/>
                <w:szCs w:val="16"/>
              </w:rPr>
            </w:pPr>
            <w:r w:rsidRPr="00DB432C">
              <w:rPr>
                <w:sz w:val="16"/>
                <w:szCs w:val="16"/>
              </w:rPr>
              <w:t>1.55</w:t>
            </w:r>
          </w:p>
        </w:tc>
        <w:tc>
          <w:tcPr>
            <w:tcW w:w="1304" w:type="dxa"/>
            <w:vAlign w:val="bottom"/>
          </w:tcPr>
          <w:p w14:paraId="73C041A4" w14:textId="502E1667" w:rsidR="007C6BD9" w:rsidRPr="00DB432C" w:rsidRDefault="007C6BD9" w:rsidP="00760E88">
            <w:pPr>
              <w:rPr>
                <w:sz w:val="16"/>
                <w:szCs w:val="16"/>
              </w:rPr>
            </w:pPr>
            <w:r w:rsidRPr="00DB432C">
              <w:rPr>
                <w:sz w:val="16"/>
                <w:szCs w:val="16"/>
              </w:rPr>
              <w:t>1.52</w:t>
            </w:r>
          </w:p>
        </w:tc>
      </w:tr>
      <w:tr w:rsidR="00F64C8A" w:rsidRPr="00DB432C" w14:paraId="70AA174E" w14:textId="77777777" w:rsidTr="007C6BD9">
        <w:trPr>
          <w:trHeight w:hRule="exact" w:val="340"/>
        </w:trPr>
        <w:tc>
          <w:tcPr>
            <w:tcW w:w="1212" w:type="dxa"/>
            <w:vAlign w:val="center"/>
          </w:tcPr>
          <w:p w14:paraId="589C8821" w14:textId="131E4610" w:rsidR="00F64C8A" w:rsidRPr="00DB432C" w:rsidRDefault="00F64C8A" w:rsidP="00760E88">
            <w:pPr>
              <w:rPr>
                <w:b/>
                <w:sz w:val="16"/>
                <w:szCs w:val="16"/>
              </w:rPr>
            </w:pPr>
            <w:r w:rsidRPr="00DB432C">
              <w:rPr>
                <w:b/>
                <w:sz w:val="16"/>
                <w:szCs w:val="16"/>
              </w:rPr>
              <w:t>Variable ID</w:t>
            </w:r>
          </w:p>
        </w:tc>
        <w:tc>
          <w:tcPr>
            <w:tcW w:w="1085" w:type="dxa"/>
            <w:vAlign w:val="center"/>
          </w:tcPr>
          <w:p w14:paraId="081F3E3F" w14:textId="15C4245F" w:rsidR="00F64C8A" w:rsidRPr="00DB432C" w:rsidRDefault="00F64C8A" w:rsidP="00760E88">
            <w:pPr>
              <w:rPr>
                <w:b/>
                <w:sz w:val="16"/>
                <w:szCs w:val="16"/>
              </w:rPr>
            </w:pPr>
            <w:r w:rsidRPr="00DB432C">
              <w:rPr>
                <w:b/>
                <w:sz w:val="16"/>
                <w:szCs w:val="16"/>
              </w:rPr>
              <w:t>15</w:t>
            </w:r>
          </w:p>
        </w:tc>
        <w:tc>
          <w:tcPr>
            <w:tcW w:w="1304" w:type="dxa"/>
            <w:vAlign w:val="center"/>
          </w:tcPr>
          <w:p w14:paraId="31A3ABB6" w14:textId="27E3BA42" w:rsidR="00F64C8A" w:rsidRPr="00DB432C" w:rsidRDefault="00F64C8A" w:rsidP="00760E88">
            <w:pPr>
              <w:rPr>
                <w:b/>
                <w:sz w:val="16"/>
                <w:szCs w:val="16"/>
              </w:rPr>
            </w:pPr>
            <w:r w:rsidRPr="00DB432C">
              <w:rPr>
                <w:b/>
                <w:sz w:val="16"/>
                <w:szCs w:val="16"/>
              </w:rPr>
              <w:t>16</w:t>
            </w:r>
          </w:p>
        </w:tc>
        <w:tc>
          <w:tcPr>
            <w:tcW w:w="1278" w:type="dxa"/>
            <w:vAlign w:val="center"/>
          </w:tcPr>
          <w:p w14:paraId="6EFF4120" w14:textId="5E76ADA6" w:rsidR="00F64C8A" w:rsidRPr="00DB432C" w:rsidRDefault="00F64C8A" w:rsidP="00760E88">
            <w:pPr>
              <w:rPr>
                <w:b/>
                <w:sz w:val="16"/>
                <w:szCs w:val="16"/>
              </w:rPr>
            </w:pPr>
            <w:r w:rsidRPr="00DB432C">
              <w:rPr>
                <w:b/>
                <w:sz w:val="16"/>
                <w:szCs w:val="16"/>
              </w:rPr>
              <w:t>17</w:t>
            </w:r>
          </w:p>
        </w:tc>
        <w:tc>
          <w:tcPr>
            <w:tcW w:w="1278" w:type="dxa"/>
            <w:vAlign w:val="center"/>
          </w:tcPr>
          <w:p w14:paraId="51726AED" w14:textId="58D1010D" w:rsidR="00F64C8A" w:rsidRPr="00DB432C" w:rsidRDefault="00F64C8A" w:rsidP="00760E88">
            <w:pPr>
              <w:rPr>
                <w:b/>
                <w:sz w:val="16"/>
                <w:szCs w:val="16"/>
              </w:rPr>
            </w:pPr>
            <w:r w:rsidRPr="00DB432C">
              <w:rPr>
                <w:b/>
                <w:sz w:val="16"/>
                <w:szCs w:val="16"/>
              </w:rPr>
              <w:t>18</w:t>
            </w:r>
          </w:p>
        </w:tc>
        <w:tc>
          <w:tcPr>
            <w:tcW w:w="1304" w:type="dxa"/>
            <w:vAlign w:val="center"/>
          </w:tcPr>
          <w:p w14:paraId="2D7CDB25" w14:textId="30E316B0" w:rsidR="00F64C8A" w:rsidRPr="00DB432C" w:rsidRDefault="00F64C8A" w:rsidP="00760E88">
            <w:pPr>
              <w:rPr>
                <w:b/>
                <w:sz w:val="16"/>
                <w:szCs w:val="16"/>
              </w:rPr>
            </w:pPr>
            <w:r w:rsidRPr="00DB432C">
              <w:rPr>
                <w:b/>
                <w:sz w:val="16"/>
                <w:szCs w:val="16"/>
              </w:rPr>
              <w:t>19</w:t>
            </w:r>
          </w:p>
        </w:tc>
        <w:tc>
          <w:tcPr>
            <w:tcW w:w="1304" w:type="dxa"/>
            <w:vAlign w:val="center"/>
          </w:tcPr>
          <w:p w14:paraId="29EFD423" w14:textId="48151A30" w:rsidR="00F64C8A" w:rsidRPr="00DB432C" w:rsidRDefault="00F64C8A" w:rsidP="00760E88">
            <w:pPr>
              <w:rPr>
                <w:b/>
                <w:sz w:val="16"/>
                <w:szCs w:val="16"/>
              </w:rPr>
            </w:pPr>
            <w:r w:rsidRPr="00DB432C">
              <w:rPr>
                <w:b/>
                <w:sz w:val="16"/>
                <w:szCs w:val="16"/>
              </w:rPr>
              <w:t>20</w:t>
            </w:r>
          </w:p>
        </w:tc>
      </w:tr>
      <w:tr w:rsidR="007C6BD9" w:rsidRPr="00DB432C" w14:paraId="4715B3E2" w14:textId="77777777" w:rsidTr="007C6BD9">
        <w:trPr>
          <w:trHeight w:hRule="exact" w:val="340"/>
        </w:trPr>
        <w:tc>
          <w:tcPr>
            <w:tcW w:w="1212" w:type="dxa"/>
            <w:vAlign w:val="center"/>
          </w:tcPr>
          <w:p w14:paraId="484D0E4F" w14:textId="33B4FF18" w:rsidR="007C6BD9" w:rsidRPr="00DB432C" w:rsidRDefault="007C6BD9" w:rsidP="00760E88">
            <w:pPr>
              <w:rPr>
                <w:b/>
                <w:sz w:val="16"/>
                <w:szCs w:val="16"/>
              </w:rPr>
            </w:pPr>
            <w:r w:rsidRPr="00DB432C">
              <w:rPr>
                <w:b/>
                <w:sz w:val="16"/>
                <w:szCs w:val="16"/>
              </w:rPr>
              <w:t>MAPE</w:t>
            </w:r>
          </w:p>
        </w:tc>
        <w:tc>
          <w:tcPr>
            <w:tcW w:w="1085" w:type="dxa"/>
            <w:vAlign w:val="bottom"/>
          </w:tcPr>
          <w:p w14:paraId="4F2ADA05" w14:textId="41AAF81C" w:rsidR="007C6BD9" w:rsidRPr="00DB432C" w:rsidRDefault="007C6BD9" w:rsidP="00760E88">
            <w:pPr>
              <w:rPr>
                <w:sz w:val="16"/>
                <w:szCs w:val="16"/>
              </w:rPr>
            </w:pPr>
            <w:r w:rsidRPr="00DB432C">
              <w:rPr>
                <w:sz w:val="16"/>
                <w:szCs w:val="16"/>
              </w:rPr>
              <w:t>2.17</w:t>
            </w:r>
          </w:p>
        </w:tc>
        <w:tc>
          <w:tcPr>
            <w:tcW w:w="1304" w:type="dxa"/>
            <w:vAlign w:val="bottom"/>
          </w:tcPr>
          <w:p w14:paraId="39FACC2E" w14:textId="56FD3372" w:rsidR="007C6BD9" w:rsidRPr="00DB432C" w:rsidRDefault="007C6BD9" w:rsidP="00760E88">
            <w:pPr>
              <w:rPr>
                <w:sz w:val="16"/>
                <w:szCs w:val="16"/>
              </w:rPr>
            </w:pPr>
            <w:r w:rsidRPr="00DB432C">
              <w:rPr>
                <w:sz w:val="16"/>
                <w:szCs w:val="16"/>
              </w:rPr>
              <w:t>2.52</w:t>
            </w:r>
          </w:p>
        </w:tc>
        <w:tc>
          <w:tcPr>
            <w:tcW w:w="1278" w:type="dxa"/>
            <w:vAlign w:val="bottom"/>
          </w:tcPr>
          <w:p w14:paraId="6577DCCC" w14:textId="4AAB7E1F" w:rsidR="007C6BD9" w:rsidRPr="00DB432C" w:rsidRDefault="007C6BD9" w:rsidP="00760E88">
            <w:pPr>
              <w:rPr>
                <w:sz w:val="16"/>
                <w:szCs w:val="16"/>
              </w:rPr>
            </w:pPr>
            <w:r w:rsidRPr="00DB432C">
              <w:rPr>
                <w:sz w:val="16"/>
                <w:szCs w:val="16"/>
              </w:rPr>
              <w:t>2.64</w:t>
            </w:r>
          </w:p>
        </w:tc>
        <w:tc>
          <w:tcPr>
            <w:tcW w:w="1278" w:type="dxa"/>
            <w:vAlign w:val="bottom"/>
          </w:tcPr>
          <w:p w14:paraId="425E6104" w14:textId="30123FB5" w:rsidR="007C6BD9" w:rsidRPr="00DB432C" w:rsidRDefault="007C6BD9" w:rsidP="00760E88">
            <w:pPr>
              <w:rPr>
                <w:sz w:val="16"/>
                <w:szCs w:val="16"/>
              </w:rPr>
            </w:pPr>
            <w:r w:rsidRPr="00DB432C">
              <w:rPr>
                <w:sz w:val="16"/>
                <w:szCs w:val="16"/>
              </w:rPr>
              <w:t>8.06</w:t>
            </w:r>
          </w:p>
        </w:tc>
        <w:tc>
          <w:tcPr>
            <w:tcW w:w="1304" w:type="dxa"/>
            <w:vAlign w:val="bottom"/>
          </w:tcPr>
          <w:p w14:paraId="39BCA74D" w14:textId="4722D16E" w:rsidR="007C6BD9" w:rsidRPr="00DB432C" w:rsidRDefault="007C6BD9" w:rsidP="00760E88">
            <w:pPr>
              <w:rPr>
                <w:sz w:val="16"/>
                <w:szCs w:val="16"/>
              </w:rPr>
            </w:pPr>
            <w:r w:rsidRPr="00DB432C">
              <w:rPr>
                <w:sz w:val="16"/>
                <w:szCs w:val="16"/>
              </w:rPr>
              <w:t>8.26</w:t>
            </w:r>
          </w:p>
        </w:tc>
        <w:tc>
          <w:tcPr>
            <w:tcW w:w="1304" w:type="dxa"/>
            <w:vAlign w:val="bottom"/>
          </w:tcPr>
          <w:p w14:paraId="156B0E71" w14:textId="1DC9382A" w:rsidR="007C6BD9" w:rsidRPr="00DB432C" w:rsidRDefault="007C6BD9" w:rsidP="00760E88">
            <w:pPr>
              <w:rPr>
                <w:sz w:val="16"/>
                <w:szCs w:val="16"/>
              </w:rPr>
            </w:pPr>
            <w:r w:rsidRPr="00DB432C">
              <w:rPr>
                <w:sz w:val="16"/>
                <w:szCs w:val="16"/>
              </w:rPr>
              <w:t>8.26</w:t>
            </w:r>
          </w:p>
        </w:tc>
      </w:tr>
      <w:tr w:rsidR="00F64C8A" w:rsidRPr="00DB432C" w14:paraId="0FD511DD" w14:textId="77777777" w:rsidTr="007C6BD9">
        <w:trPr>
          <w:trHeight w:hRule="exact" w:val="340"/>
        </w:trPr>
        <w:tc>
          <w:tcPr>
            <w:tcW w:w="1212" w:type="dxa"/>
            <w:vAlign w:val="center"/>
          </w:tcPr>
          <w:p w14:paraId="26A2ACBC" w14:textId="4B7C5682" w:rsidR="00F64C8A" w:rsidRPr="00DB432C" w:rsidRDefault="00F64C8A" w:rsidP="00760E88">
            <w:pPr>
              <w:rPr>
                <w:b/>
                <w:sz w:val="16"/>
                <w:szCs w:val="16"/>
              </w:rPr>
            </w:pPr>
            <w:r w:rsidRPr="00DB432C">
              <w:rPr>
                <w:b/>
                <w:sz w:val="16"/>
                <w:szCs w:val="16"/>
              </w:rPr>
              <w:t>Variable ID</w:t>
            </w:r>
          </w:p>
        </w:tc>
        <w:tc>
          <w:tcPr>
            <w:tcW w:w="1085" w:type="dxa"/>
            <w:vAlign w:val="center"/>
          </w:tcPr>
          <w:p w14:paraId="49C974A6" w14:textId="00A2366F" w:rsidR="00F64C8A" w:rsidRPr="00DB432C" w:rsidRDefault="00F64C8A" w:rsidP="00760E88">
            <w:pPr>
              <w:rPr>
                <w:b/>
                <w:sz w:val="16"/>
                <w:szCs w:val="16"/>
              </w:rPr>
            </w:pPr>
            <w:r w:rsidRPr="00DB432C">
              <w:rPr>
                <w:b/>
                <w:sz w:val="16"/>
                <w:szCs w:val="16"/>
              </w:rPr>
              <w:t>21</w:t>
            </w:r>
          </w:p>
        </w:tc>
        <w:tc>
          <w:tcPr>
            <w:tcW w:w="1304" w:type="dxa"/>
            <w:vAlign w:val="center"/>
          </w:tcPr>
          <w:p w14:paraId="508CE1AA" w14:textId="0B4B2E8F" w:rsidR="00F64C8A" w:rsidRPr="00DB432C" w:rsidRDefault="00F64C8A" w:rsidP="00760E88">
            <w:pPr>
              <w:rPr>
                <w:b/>
                <w:sz w:val="16"/>
                <w:szCs w:val="16"/>
              </w:rPr>
            </w:pPr>
            <w:r w:rsidRPr="00DB432C">
              <w:rPr>
                <w:b/>
                <w:sz w:val="16"/>
                <w:szCs w:val="16"/>
              </w:rPr>
              <w:t>22</w:t>
            </w:r>
          </w:p>
        </w:tc>
        <w:tc>
          <w:tcPr>
            <w:tcW w:w="1278" w:type="dxa"/>
            <w:vAlign w:val="center"/>
          </w:tcPr>
          <w:p w14:paraId="47BA1D09" w14:textId="3B6E5F5A" w:rsidR="00F64C8A" w:rsidRPr="00DB432C" w:rsidRDefault="00F64C8A" w:rsidP="00760E88">
            <w:pPr>
              <w:rPr>
                <w:b/>
                <w:sz w:val="16"/>
                <w:szCs w:val="16"/>
              </w:rPr>
            </w:pPr>
            <w:r w:rsidRPr="00DB432C">
              <w:rPr>
                <w:b/>
                <w:sz w:val="16"/>
                <w:szCs w:val="16"/>
              </w:rPr>
              <w:t>23</w:t>
            </w:r>
          </w:p>
        </w:tc>
        <w:tc>
          <w:tcPr>
            <w:tcW w:w="1278" w:type="dxa"/>
            <w:vAlign w:val="center"/>
          </w:tcPr>
          <w:p w14:paraId="49F8B9C9" w14:textId="632B2F79" w:rsidR="00F64C8A" w:rsidRPr="00DB432C" w:rsidRDefault="00F64C8A" w:rsidP="00760E88">
            <w:pPr>
              <w:rPr>
                <w:b/>
                <w:sz w:val="16"/>
                <w:szCs w:val="16"/>
              </w:rPr>
            </w:pPr>
            <w:r w:rsidRPr="00DB432C">
              <w:rPr>
                <w:b/>
                <w:sz w:val="16"/>
                <w:szCs w:val="16"/>
              </w:rPr>
              <w:t>24</w:t>
            </w:r>
          </w:p>
        </w:tc>
        <w:tc>
          <w:tcPr>
            <w:tcW w:w="1304" w:type="dxa"/>
            <w:vAlign w:val="center"/>
          </w:tcPr>
          <w:p w14:paraId="65FC33DA" w14:textId="632901A7" w:rsidR="00F64C8A" w:rsidRPr="00DB432C" w:rsidRDefault="00F64C8A" w:rsidP="00760E88">
            <w:pPr>
              <w:rPr>
                <w:b/>
                <w:sz w:val="16"/>
                <w:szCs w:val="16"/>
              </w:rPr>
            </w:pPr>
            <w:r w:rsidRPr="00DB432C">
              <w:rPr>
                <w:b/>
                <w:sz w:val="16"/>
                <w:szCs w:val="16"/>
              </w:rPr>
              <w:t>25</w:t>
            </w:r>
          </w:p>
        </w:tc>
        <w:tc>
          <w:tcPr>
            <w:tcW w:w="1304" w:type="dxa"/>
            <w:vAlign w:val="center"/>
          </w:tcPr>
          <w:p w14:paraId="175E1840" w14:textId="792DDD95" w:rsidR="00F64C8A" w:rsidRPr="00DB432C" w:rsidRDefault="00F64C8A" w:rsidP="00760E88">
            <w:pPr>
              <w:rPr>
                <w:b/>
                <w:sz w:val="16"/>
                <w:szCs w:val="16"/>
              </w:rPr>
            </w:pPr>
            <w:r w:rsidRPr="00DB432C">
              <w:rPr>
                <w:b/>
                <w:sz w:val="16"/>
                <w:szCs w:val="16"/>
              </w:rPr>
              <w:t>27</w:t>
            </w:r>
          </w:p>
        </w:tc>
      </w:tr>
      <w:tr w:rsidR="007C6BD9" w:rsidRPr="00DB432C" w14:paraId="17AC0179" w14:textId="77777777" w:rsidTr="007C6BD9">
        <w:trPr>
          <w:trHeight w:hRule="exact" w:val="340"/>
        </w:trPr>
        <w:tc>
          <w:tcPr>
            <w:tcW w:w="1212" w:type="dxa"/>
            <w:vAlign w:val="center"/>
          </w:tcPr>
          <w:p w14:paraId="7C1B111D" w14:textId="13464701" w:rsidR="007C6BD9" w:rsidRPr="00DB432C" w:rsidRDefault="007C6BD9" w:rsidP="00760E88">
            <w:pPr>
              <w:rPr>
                <w:b/>
                <w:sz w:val="16"/>
                <w:szCs w:val="16"/>
              </w:rPr>
            </w:pPr>
            <w:r w:rsidRPr="00DB432C">
              <w:rPr>
                <w:b/>
                <w:sz w:val="16"/>
                <w:szCs w:val="16"/>
              </w:rPr>
              <w:t>MAPE</w:t>
            </w:r>
          </w:p>
        </w:tc>
        <w:tc>
          <w:tcPr>
            <w:tcW w:w="1085" w:type="dxa"/>
            <w:vAlign w:val="bottom"/>
          </w:tcPr>
          <w:p w14:paraId="356C90D4" w14:textId="0A1E9C73" w:rsidR="007C6BD9" w:rsidRPr="00DB432C" w:rsidRDefault="007C6BD9" w:rsidP="00760E88">
            <w:pPr>
              <w:rPr>
                <w:sz w:val="16"/>
                <w:szCs w:val="16"/>
              </w:rPr>
            </w:pPr>
            <w:r w:rsidRPr="00DB432C">
              <w:rPr>
                <w:sz w:val="16"/>
                <w:szCs w:val="16"/>
              </w:rPr>
              <w:t>6.06</w:t>
            </w:r>
          </w:p>
        </w:tc>
        <w:tc>
          <w:tcPr>
            <w:tcW w:w="1304" w:type="dxa"/>
            <w:vAlign w:val="bottom"/>
          </w:tcPr>
          <w:p w14:paraId="20FCE245" w14:textId="5364AC43" w:rsidR="007C6BD9" w:rsidRPr="00DB432C" w:rsidRDefault="007C6BD9" w:rsidP="00760E88">
            <w:pPr>
              <w:rPr>
                <w:sz w:val="16"/>
                <w:szCs w:val="16"/>
              </w:rPr>
            </w:pPr>
            <w:r w:rsidRPr="00DB432C">
              <w:rPr>
                <w:sz w:val="16"/>
                <w:szCs w:val="16"/>
              </w:rPr>
              <w:t>4.32</w:t>
            </w:r>
          </w:p>
        </w:tc>
        <w:tc>
          <w:tcPr>
            <w:tcW w:w="1278" w:type="dxa"/>
            <w:vAlign w:val="bottom"/>
          </w:tcPr>
          <w:p w14:paraId="20812EF6" w14:textId="583160ED" w:rsidR="007C6BD9" w:rsidRPr="00DB432C" w:rsidRDefault="007C6BD9" w:rsidP="00760E88">
            <w:pPr>
              <w:rPr>
                <w:sz w:val="16"/>
                <w:szCs w:val="16"/>
              </w:rPr>
            </w:pPr>
            <w:r w:rsidRPr="00DB432C">
              <w:rPr>
                <w:sz w:val="16"/>
                <w:szCs w:val="16"/>
              </w:rPr>
              <w:t>5.61</w:t>
            </w:r>
          </w:p>
        </w:tc>
        <w:tc>
          <w:tcPr>
            <w:tcW w:w="1278" w:type="dxa"/>
            <w:vAlign w:val="bottom"/>
          </w:tcPr>
          <w:p w14:paraId="16F34832" w14:textId="79605516" w:rsidR="007C6BD9" w:rsidRPr="00DB432C" w:rsidRDefault="007C6BD9" w:rsidP="00760E88">
            <w:pPr>
              <w:rPr>
                <w:sz w:val="16"/>
                <w:szCs w:val="16"/>
              </w:rPr>
            </w:pPr>
            <w:r w:rsidRPr="00DB432C">
              <w:rPr>
                <w:sz w:val="16"/>
                <w:szCs w:val="16"/>
              </w:rPr>
              <w:t>2.48</w:t>
            </w:r>
          </w:p>
        </w:tc>
        <w:tc>
          <w:tcPr>
            <w:tcW w:w="1304" w:type="dxa"/>
            <w:vAlign w:val="bottom"/>
          </w:tcPr>
          <w:p w14:paraId="0E255BD1" w14:textId="7FAD29E5" w:rsidR="007C6BD9" w:rsidRPr="00DB432C" w:rsidRDefault="007C6BD9" w:rsidP="00760E88">
            <w:pPr>
              <w:rPr>
                <w:sz w:val="16"/>
                <w:szCs w:val="16"/>
              </w:rPr>
            </w:pPr>
            <w:r w:rsidRPr="00DB432C">
              <w:rPr>
                <w:sz w:val="16"/>
                <w:szCs w:val="16"/>
              </w:rPr>
              <w:t>1.28</w:t>
            </w:r>
          </w:p>
        </w:tc>
        <w:tc>
          <w:tcPr>
            <w:tcW w:w="1304" w:type="dxa"/>
            <w:vAlign w:val="bottom"/>
          </w:tcPr>
          <w:p w14:paraId="4A401680" w14:textId="312D2E9A" w:rsidR="007C6BD9" w:rsidRPr="00DB432C" w:rsidRDefault="007C6BD9" w:rsidP="00760E88">
            <w:pPr>
              <w:rPr>
                <w:sz w:val="16"/>
                <w:szCs w:val="16"/>
              </w:rPr>
            </w:pPr>
            <w:r w:rsidRPr="00DB432C">
              <w:rPr>
                <w:sz w:val="16"/>
                <w:szCs w:val="16"/>
              </w:rPr>
              <w:t>1.57</w:t>
            </w:r>
          </w:p>
        </w:tc>
      </w:tr>
      <w:tr w:rsidR="00F64C8A" w:rsidRPr="00DB432C" w14:paraId="043CD049" w14:textId="77777777" w:rsidTr="007C6BD9">
        <w:trPr>
          <w:trHeight w:hRule="exact" w:val="340"/>
        </w:trPr>
        <w:tc>
          <w:tcPr>
            <w:tcW w:w="1212" w:type="dxa"/>
            <w:vAlign w:val="center"/>
          </w:tcPr>
          <w:p w14:paraId="3CC131AF" w14:textId="2D619FE4" w:rsidR="00F64C8A" w:rsidRPr="00DB432C" w:rsidRDefault="00F64C8A" w:rsidP="00760E88">
            <w:pPr>
              <w:rPr>
                <w:b/>
                <w:sz w:val="16"/>
                <w:szCs w:val="16"/>
              </w:rPr>
            </w:pPr>
            <w:r w:rsidRPr="00DB432C">
              <w:rPr>
                <w:b/>
                <w:sz w:val="16"/>
                <w:szCs w:val="16"/>
              </w:rPr>
              <w:t>Variable ID</w:t>
            </w:r>
          </w:p>
        </w:tc>
        <w:tc>
          <w:tcPr>
            <w:tcW w:w="1085" w:type="dxa"/>
            <w:vAlign w:val="center"/>
          </w:tcPr>
          <w:p w14:paraId="5A9BDF4A" w14:textId="6258CE66" w:rsidR="00F64C8A" w:rsidRPr="00DB432C" w:rsidRDefault="00F64C8A" w:rsidP="00760E88">
            <w:pPr>
              <w:rPr>
                <w:b/>
                <w:sz w:val="16"/>
                <w:szCs w:val="16"/>
              </w:rPr>
            </w:pPr>
            <w:r w:rsidRPr="00DB432C">
              <w:rPr>
                <w:b/>
                <w:sz w:val="16"/>
                <w:szCs w:val="16"/>
              </w:rPr>
              <w:t>28</w:t>
            </w:r>
          </w:p>
        </w:tc>
        <w:tc>
          <w:tcPr>
            <w:tcW w:w="1304" w:type="dxa"/>
            <w:vAlign w:val="center"/>
          </w:tcPr>
          <w:p w14:paraId="28D1F61F" w14:textId="565C206D" w:rsidR="00F64C8A" w:rsidRPr="00DB432C" w:rsidRDefault="00F64C8A" w:rsidP="00760E88">
            <w:pPr>
              <w:rPr>
                <w:b/>
                <w:sz w:val="16"/>
                <w:szCs w:val="16"/>
              </w:rPr>
            </w:pPr>
            <w:r w:rsidRPr="00DB432C">
              <w:rPr>
                <w:b/>
                <w:sz w:val="16"/>
                <w:szCs w:val="16"/>
              </w:rPr>
              <w:t>29</w:t>
            </w:r>
          </w:p>
        </w:tc>
        <w:tc>
          <w:tcPr>
            <w:tcW w:w="1278" w:type="dxa"/>
            <w:vAlign w:val="center"/>
          </w:tcPr>
          <w:p w14:paraId="19DBCDBE" w14:textId="7B50913C" w:rsidR="00F64C8A" w:rsidRPr="00DB432C" w:rsidRDefault="00F64C8A" w:rsidP="00760E88">
            <w:pPr>
              <w:rPr>
                <w:b/>
                <w:sz w:val="16"/>
                <w:szCs w:val="16"/>
              </w:rPr>
            </w:pPr>
            <w:r w:rsidRPr="00DB432C">
              <w:rPr>
                <w:b/>
                <w:sz w:val="16"/>
                <w:szCs w:val="16"/>
              </w:rPr>
              <w:t>30</w:t>
            </w:r>
          </w:p>
        </w:tc>
        <w:tc>
          <w:tcPr>
            <w:tcW w:w="1278" w:type="dxa"/>
            <w:vAlign w:val="center"/>
          </w:tcPr>
          <w:p w14:paraId="2070BAA2" w14:textId="334362C8" w:rsidR="00F64C8A" w:rsidRPr="00DB432C" w:rsidRDefault="00F64C8A" w:rsidP="00760E88">
            <w:pPr>
              <w:rPr>
                <w:b/>
                <w:sz w:val="16"/>
                <w:szCs w:val="16"/>
              </w:rPr>
            </w:pPr>
            <w:r w:rsidRPr="00DB432C">
              <w:rPr>
                <w:b/>
                <w:sz w:val="16"/>
                <w:szCs w:val="16"/>
              </w:rPr>
              <w:t>31</w:t>
            </w:r>
          </w:p>
        </w:tc>
        <w:tc>
          <w:tcPr>
            <w:tcW w:w="1304" w:type="dxa"/>
            <w:vAlign w:val="center"/>
          </w:tcPr>
          <w:p w14:paraId="1FB48CB4" w14:textId="6FA0D263" w:rsidR="00F64C8A" w:rsidRPr="00DB432C" w:rsidRDefault="00F64C8A" w:rsidP="00760E88">
            <w:pPr>
              <w:rPr>
                <w:b/>
                <w:sz w:val="16"/>
                <w:szCs w:val="16"/>
              </w:rPr>
            </w:pPr>
            <w:r w:rsidRPr="00DB432C">
              <w:rPr>
                <w:b/>
                <w:sz w:val="16"/>
                <w:szCs w:val="16"/>
              </w:rPr>
              <w:t>32</w:t>
            </w:r>
          </w:p>
        </w:tc>
        <w:tc>
          <w:tcPr>
            <w:tcW w:w="1304" w:type="dxa"/>
            <w:vAlign w:val="center"/>
          </w:tcPr>
          <w:p w14:paraId="6C86A38A" w14:textId="22B35545" w:rsidR="00F64C8A" w:rsidRPr="00DB432C" w:rsidRDefault="00F64C8A" w:rsidP="00760E88">
            <w:pPr>
              <w:rPr>
                <w:b/>
                <w:sz w:val="16"/>
                <w:szCs w:val="16"/>
              </w:rPr>
            </w:pPr>
            <w:r w:rsidRPr="00DB432C">
              <w:rPr>
                <w:b/>
                <w:sz w:val="16"/>
                <w:szCs w:val="16"/>
              </w:rPr>
              <w:t>33</w:t>
            </w:r>
          </w:p>
        </w:tc>
      </w:tr>
      <w:tr w:rsidR="007C6BD9" w:rsidRPr="00DB432C" w14:paraId="76E4AC2A" w14:textId="77777777" w:rsidTr="007C6BD9">
        <w:trPr>
          <w:trHeight w:hRule="exact" w:val="340"/>
        </w:trPr>
        <w:tc>
          <w:tcPr>
            <w:tcW w:w="1212" w:type="dxa"/>
            <w:vAlign w:val="center"/>
          </w:tcPr>
          <w:p w14:paraId="2C0F2A68" w14:textId="0ACE83E5" w:rsidR="007C6BD9" w:rsidRPr="00DB432C" w:rsidRDefault="007C6BD9" w:rsidP="00760E88">
            <w:pPr>
              <w:rPr>
                <w:b/>
                <w:sz w:val="16"/>
                <w:szCs w:val="16"/>
              </w:rPr>
            </w:pPr>
            <w:r w:rsidRPr="00DB432C">
              <w:rPr>
                <w:b/>
                <w:sz w:val="16"/>
                <w:szCs w:val="16"/>
              </w:rPr>
              <w:t>MAPE</w:t>
            </w:r>
          </w:p>
        </w:tc>
        <w:tc>
          <w:tcPr>
            <w:tcW w:w="1085" w:type="dxa"/>
            <w:vAlign w:val="bottom"/>
          </w:tcPr>
          <w:p w14:paraId="5CDA9FDC" w14:textId="2FA6B059" w:rsidR="007C6BD9" w:rsidRPr="00DB432C" w:rsidRDefault="007C6BD9" w:rsidP="00760E88">
            <w:pPr>
              <w:rPr>
                <w:sz w:val="16"/>
                <w:szCs w:val="16"/>
              </w:rPr>
            </w:pPr>
            <w:r w:rsidRPr="00DB432C">
              <w:rPr>
                <w:sz w:val="16"/>
                <w:szCs w:val="16"/>
              </w:rPr>
              <w:t>1.51</w:t>
            </w:r>
          </w:p>
        </w:tc>
        <w:tc>
          <w:tcPr>
            <w:tcW w:w="1304" w:type="dxa"/>
            <w:vAlign w:val="bottom"/>
          </w:tcPr>
          <w:p w14:paraId="4A33B115" w14:textId="28C81D1A" w:rsidR="007C6BD9" w:rsidRPr="00DB432C" w:rsidRDefault="007C6BD9" w:rsidP="00760E88">
            <w:pPr>
              <w:rPr>
                <w:sz w:val="16"/>
                <w:szCs w:val="16"/>
              </w:rPr>
            </w:pPr>
            <w:r w:rsidRPr="00DB432C">
              <w:rPr>
                <w:sz w:val="16"/>
                <w:szCs w:val="16"/>
              </w:rPr>
              <w:t>1.33</w:t>
            </w:r>
          </w:p>
        </w:tc>
        <w:tc>
          <w:tcPr>
            <w:tcW w:w="1278" w:type="dxa"/>
            <w:vAlign w:val="bottom"/>
          </w:tcPr>
          <w:p w14:paraId="3C1D5DA1" w14:textId="20112EF6" w:rsidR="007C6BD9" w:rsidRPr="00DB432C" w:rsidRDefault="007C6BD9" w:rsidP="00760E88">
            <w:pPr>
              <w:rPr>
                <w:sz w:val="16"/>
                <w:szCs w:val="16"/>
              </w:rPr>
            </w:pPr>
            <w:r w:rsidRPr="00DB432C">
              <w:rPr>
                <w:sz w:val="16"/>
                <w:szCs w:val="16"/>
              </w:rPr>
              <w:t>1.73</w:t>
            </w:r>
          </w:p>
        </w:tc>
        <w:tc>
          <w:tcPr>
            <w:tcW w:w="1278" w:type="dxa"/>
            <w:vAlign w:val="bottom"/>
          </w:tcPr>
          <w:p w14:paraId="4D9DABA6" w14:textId="4E4355E7" w:rsidR="007C6BD9" w:rsidRPr="00DB432C" w:rsidRDefault="007C6BD9" w:rsidP="00760E88">
            <w:pPr>
              <w:rPr>
                <w:sz w:val="16"/>
                <w:szCs w:val="16"/>
              </w:rPr>
            </w:pPr>
            <w:r w:rsidRPr="00DB432C">
              <w:rPr>
                <w:sz w:val="16"/>
                <w:szCs w:val="16"/>
              </w:rPr>
              <w:t>2.06</w:t>
            </w:r>
          </w:p>
        </w:tc>
        <w:tc>
          <w:tcPr>
            <w:tcW w:w="1304" w:type="dxa"/>
            <w:vAlign w:val="bottom"/>
          </w:tcPr>
          <w:p w14:paraId="34CEE80E" w14:textId="08436426" w:rsidR="007C6BD9" w:rsidRPr="00DB432C" w:rsidRDefault="007C6BD9" w:rsidP="00760E88">
            <w:pPr>
              <w:rPr>
                <w:sz w:val="16"/>
                <w:szCs w:val="16"/>
              </w:rPr>
            </w:pPr>
            <w:r w:rsidRPr="00DB432C">
              <w:rPr>
                <w:sz w:val="16"/>
                <w:szCs w:val="16"/>
              </w:rPr>
              <w:t>1.97</w:t>
            </w:r>
          </w:p>
        </w:tc>
        <w:tc>
          <w:tcPr>
            <w:tcW w:w="1304" w:type="dxa"/>
            <w:vAlign w:val="bottom"/>
          </w:tcPr>
          <w:p w14:paraId="00A93862" w14:textId="1C65C87E" w:rsidR="007C6BD9" w:rsidRPr="00DB432C" w:rsidRDefault="007C6BD9" w:rsidP="00760E88">
            <w:pPr>
              <w:rPr>
                <w:sz w:val="16"/>
                <w:szCs w:val="16"/>
              </w:rPr>
            </w:pPr>
            <w:r w:rsidRPr="00DB432C">
              <w:rPr>
                <w:sz w:val="16"/>
                <w:szCs w:val="16"/>
              </w:rPr>
              <w:t>1.66</w:t>
            </w:r>
          </w:p>
        </w:tc>
      </w:tr>
      <w:tr w:rsidR="00CE35A5" w:rsidRPr="00DB432C" w14:paraId="40575261" w14:textId="77777777" w:rsidTr="007C6BD9">
        <w:trPr>
          <w:trHeight w:hRule="exact" w:val="340"/>
        </w:trPr>
        <w:tc>
          <w:tcPr>
            <w:tcW w:w="1212" w:type="dxa"/>
            <w:vAlign w:val="center"/>
          </w:tcPr>
          <w:p w14:paraId="3DADB9AD" w14:textId="07C95694" w:rsidR="00CE35A5" w:rsidRPr="00DB432C" w:rsidRDefault="00CE35A5" w:rsidP="00760E88">
            <w:pPr>
              <w:rPr>
                <w:b/>
                <w:sz w:val="16"/>
                <w:szCs w:val="16"/>
              </w:rPr>
            </w:pPr>
            <w:r w:rsidRPr="00DB432C">
              <w:rPr>
                <w:b/>
                <w:sz w:val="16"/>
                <w:szCs w:val="16"/>
              </w:rPr>
              <w:t>Variable ID</w:t>
            </w:r>
          </w:p>
        </w:tc>
        <w:tc>
          <w:tcPr>
            <w:tcW w:w="1085" w:type="dxa"/>
            <w:vAlign w:val="center"/>
          </w:tcPr>
          <w:p w14:paraId="4CB8EEF3" w14:textId="41088030" w:rsidR="00CE35A5" w:rsidRPr="00DB432C" w:rsidRDefault="00CE35A5" w:rsidP="00760E88">
            <w:pPr>
              <w:rPr>
                <w:b/>
                <w:sz w:val="16"/>
                <w:szCs w:val="16"/>
              </w:rPr>
            </w:pPr>
            <w:r w:rsidRPr="00DB432C">
              <w:rPr>
                <w:b/>
                <w:sz w:val="16"/>
                <w:szCs w:val="16"/>
              </w:rPr>
              <w:t>34</w:t>
            </w:r>
          </w:p>
        </w:tc>
        <w:tc>
          <w:tcPr>
            <w:tcW w:w="1304" w:type="dxa"/>
            <w:vAlign w:val="center"/>
          </w:tcPr>
          <w:p w14:paraId="6DB3B698" w14:textId="57934F9F" w:rsidR="00CE35A5" w:rsidRPr="00DB432C" w:rsidRDefault="00CE35A5" w:rsidP="00760E88">
            <w:pPr>
              <w:rPr>
                <w:b/>
                <w:sz w:val="16"/>
                <w:szCs w:val="16"/>
              </w:rPr>
            </w:pPr>
            <w:r w:rsidRPr="00DB432C">
              <w:rPr>
                <w:b/>
                <w:sz w:val="16"/>
                <w:szCs w:val="16"/>
              </w:rPr>
              <w:t>35</w:t>
            </w:r>
          </w:p>
        </w:tc>
        <w:tc>
          <w:tcPr>
            <w:tcW w:w="1278" w:type="dxa"/>
            <w:vAlign w:val="center"/>
          </w:tcPr>
          <w:p w14:paraId="2270C8A7" w14:textId="5F5A1785" w:rsidR="00CE35A5" w:rsidRPr="00DB432C" w:rsidRDefault="00CE35A5" w:rsidP="00760E88">
            <w:pPr>
              <w:rPr>
                <w:b/>
                <w:sz w:val="16"/>
                <w:szCs w:val="16"/>
              </w:rPr>
            </w:pPr>
            <w:r w:rsidRPr="00DB432C">
              <w:rPr>
                <w:b/>
                <w:sz w:val="16"/>
                <w:szCs w:val="16"/>
              </w:rPr>
              <w:t>36</w:t>
            </w:r>
          </w:p>
        </w:tc>
        <w:tc>
          <w:tcPr>
            <w:tcW w:w="1278" w:type="dxa"/>
            <w:vAlign w:val="center"/>
          </w:tcPr>
          <w:p w14:paraId="5BCE63A4" w14:textId="5EFD94B5" w:rsidR="00CE35A5" w:rsidRPr="00DB432C" w:rsidRDefault="00CE35A5" w:rsidP="00760E88">
            <w:pPr>
              <w:rPr>
                <w:b/>
                <w:sz w:val="16"/>
                <w:szCs w:val="16"/>
              </w:rPr>
            </w:pPr>
            <w:r w:rsidRPr="00DB432C">
              <w:rPr>
                <w:b/>
                <w:sz w:val="16"/>
                <w:szCs w:val="16"/>
              </w:rPr>
              <w:t>37</w:t>
            </w:r>
          </w:p>
        </w:tc>
        <w:tc>
          <w:tcPr>
            <w:tcW w:w="1304" w:type="dxa"/>
            <w:vAlign w:val="center"/>
          </w:tcPr>
          <w:p w14:paraId="17D17488" w14:textId="2296F861" w:rsidR="00CE35A5" w:rsidRPr="00DB432C" w:rsidRDefault="00CE35A5" w:rsidP="00760E88">
            <w:pPr>
              <w:rPr>
                <w:b/>
                <w:sz w:val="16"/>
                <w:szCs w:val="16"/>
              </w:rPr>
            </w:pPr>
            <w:r w:rsidRPr="00DB432C">
              <w:rPr>
                <w:b/>
                <w:sz w:val="16"/>
                <w:szCs w:val="16"/>
              </w:rPr>
              <w:t>38</w:t>
            </w:r>
          </w:p>
        </w:tc>
        <w:tc>
          <w:tcPr>
            <w:tcW w:w="1304" w:type="dxa"/>
            <w:vAlign w:val="center"/>
          </w:tcPr>
          <w:p w14:paraId="597032BD" w14:textId="277E40A9" w:rsidR="00CE35A5" w:rsidRPr="00DB432C" w:rsidRDefault="00CE35A5" w:rsidP="00760E88">
            <w:pPr>
              <w:rPr>
                <w:b/>
                <w:sz w:val="16"/>
                <w:szCs w:val="16"/>
              </w:rPr>
            </w:pPr>
            <w:r w:rsidRPr="00DB432C">
              <w:rPr>
                <w:b/>
                <w:sz w:val="16"/>
                <w:szCs w:val="16"/>
              </w:rPr>
              <w:t>39</w:t>
            </w:r>
          </w:p>
        </w:tc>
      </w:tr>
      <w:tr w:rsidR="007C6BD9" w:rsidRPr="00DB432C" w14:paraId="6B91BBBF" w14:textId="77777777" w:rsidTr="007C6BD9">
        <w:trPr>
          <w:trHeight w:hRule="exact" w:val="340"/>
        </w:trPr>
        <w:tc>
          <w:tcPr>
            <w:tcW w:w="1212" w:type="dxa"/>
            <w:vAlign w:val="center"/>
          </w:tcPr>
          <w:p w14:paraId="71002548" w14:textId="120B43AB" w:rsidR="007C6BD9" w:rsidRPr="00DB432C" w:rsidRDefault="007C6BD9" w:rsidP="00760E88">
            <w:pPr>
              <w:rPr>
                <w:b/>
                <w:sz w:val="16"/>
                <w:szCs w:val="16"/>
              </w:rPr>
            </w:pPr>
            <w:r w:rsidRPr="00DB432C">
              <w:rPr>
                <w:b/>
                <w:sz w:val="16"/>
                <w:szCs w:val="16"/>
              </w:rPr>
              <w:t>MAPE</w:t>
            </w:r>
          </w:p>
        </w:tc>
        <w:tc>
          <w:tcPr>
            <w:tcW w:w="1085" w:type="dxa"/>
            <w:vAlign w:val="bottom"/>
          </w:tcPr>
          <w:p w14:paraId="2DA33764" w14:textId="552FB157" w:rsidR="007C6BD9" w:rsidRPr="00DB432C" w:rsidRDefault="007C6BD9" w:rsidP="00760E88">
            <w:pPr>
              <w:rPr>
                <w:sz w:val="16"/>
                <w:szCs w:val="16"/>
              </w:rPr>
            </w:pPr>
            <w:r w:rsidRPr="00DB432C">
              <w:rPr>
                <w:sz w:val="16"/>
                <w:szCs w:val="16"/>
              </w:rPr>
              <w:t>2.45</w:t>
            </w:r>
          </w:p>
        </w:tc>
        <w:tc>
          <w:tcPr>
            <w:tcW w:w="1304" w:type="dxa"/>
            <w:vAlign w:val="bottom"/>
          </w:tcPr>
          <w:p w14:paraId="6990B118" w14:textId="21B3359E" w:rsidR="007C6BD9" w:rsidRPr="00DB432C" w:rsidRDefault="007C6BD9" w:rsidP="00760E88">
            <w:pPr>
              <w:rPr>
                <w:sz w:val="16"/>
                <w:szCs w:val="16"/>
              </w:rPr>
            </w:pPr>
            <w:r w:rsidRPr="00DB432C">
              <w:rPr>
                <w:sz w:val="16"/>
                <w:szCs w:val="16"/>
              </w:rPr>
              <w:t>2.36</w:t>
            </w:r>
          </w:p>
        </w:tc>
        <w:tc>
          <w:tcPr>
            <w:tcW w:w="1278" w:type="dxa"/>
            <w:vAlign w:val="bottom"/>
          </w:tcPr>
          <w:p w14:paraId="6EE6E7A4" w14:textId="731CAE29" w:rsidR="007C6BD9" w:rsidRPr="00DB432C" w:rsidRDefault="007C6BD9" w:rsidP="00760E88">
            <w:pPr>
              <w:rPr>
                <w:sz w:val="16"/>
                <w:szCs w:val="16"/>
              </w:rPr>
            </w:pPr>
            <w:r w:rsidRPr="00DB432C">
              <w:rPr>
                <w:sz w:val="16"/>
                <w:szCs w:val="16"/>
              </w:rPr>
              <w:t>2.47</w:t>
            </w:r>
          </w:p>
        </w:tc>
        <w:tc>
          <w:tcPr>
            <w:tcW w:w="1278" w:type="dxa"/>
            <w:vAlign w:val="bottom"/>
          </w:tcPr>
          <w:p w14:paraId="2B517D6F" w14:textId="2E524AD7" w:rsidR="007C6BD9" w:rsidRPr="00DB432C" w:rsidRDefault="007C6BD9" w:rsidP="00760E88">
            <w:pPr>
              <w:rPr>
                <w:sz w:val="16"/>
                <w:szCs w:val="16"/>
              </w:rPr>
            </w:pPr>
            <w:r w:rsidRPr="00DB432C">
              <w:rPr>
                <w:sz w:val="16"/>
                <w:szCs w:val="16"/>
              </w:rPr>
              <w:t>3.09</w:t>
            </w:r>
          </w:p>
        </w:tc>
        <w:tc>
          <w:tcPr>
            <w:tcW w:w="1304" w:type="dxa"/>
            <w:vAlign w:val="bottom"/>
          </w:tcPr>
          <w:p w14:paraId="7045D2BA" w14:textId="260DDBF8" w:rsidR="007C6BD9" w:rsidRPr="00DB432C" w:rsidRDefault="007C6BD9" w:rsidP="00760E88">
            <w:pPr>
              <w:rPr>
                <w:sz w:val="16"/>
                <w:szCs w:val="16"/>
              </w:rPr>
            </w:pPr>
            <w:r w:rsidRPr="00DB432C">
              <w:rPr>
                <w:sz w:val="16"/>
                <w:szCs w:val="16"/>
              </w:rPr>
              <w:t>1.92</w:t>
            </w:r>
          </w:p>
        </w:tc>
        <w:tc>
          <w:tcPr>
            <w:tcW w:w="1304" w:type="dxa"/>
            <w:vAlign w:val="bottom"/>
          </w:tcPr>
          <w:p w14:paraId="41B22DBE" w14:textId="7CBC85F8" w:rsidR="007C6BD9" w:rsidRPr="00DB432C" w:rsidRDefault="007C6BD9" w:rsidP="00760E88">
            <w:pPr>
              <w:rPr>
                <w:sz w:val="16"/>
                <w:szCs w:val="16"/>
              </w:rPr>
            </w:pPr>
            <w:r w:rsidRPr="00DB432C">
              <w:rPr>
                <w:sz w:val="16"/>
                <w:szCs w:val="16"/>
              </w:rPr>
              <w:t>2.27</w:t>
            </w:r>
          </w:p>
        </w:tc>
      </w:tr>
      <w:tr w:rsidR="00CE35A5" w:rsidRPr="00DB432C" w14:paraId="26E37011" w14:textId="77777777" w:rsidTr="007C6BD9">
        <w:trPr>
          <w:trHeight w:hRule="exact" w:val="340"/>
        </w:trPr>
        <w:tc>
          <w:tcPr>
            <w:tcW w:w="1212" w:type="dxa"/>
            <w:vAlign w:val="center"/>
          </w:tcPr>
          <w:p w14:paraId="50DC738A" w14:textId="676C62DE" w:rsidR="00CE35A5" w:rsidRPr="00DB432C" w:rsidRDefault="00CE35A5" w:rsidP="00760E88">
            <w:pPr>
              <w:rPr>
                <w:b/>
                <w:sz w:val="16"/>
                <w:szCs w:val="16"/>
              </w:rPr>
            </w:pPr>
            <w:r w:rsidRPr="00DB432C">
              <w:rPr>
                <w:b/>
                <w:sz w:val="16"/>
                <w:szCs w:val="16"/>
              </w:rPr>
              <w:t>Variable ID</w:t>
            </w:r>
          </w:p>
        </w:tc>
        <w:tc>
          <w:tcPr>
            <w:tcW w:w="1085" w:type="dxa"/>
            <w:vAlign w:val="center"/>
          </w:tcPr>
          <w:p w14:paraId="3449575D" w14:textId="7DC0C488" w:rsidR="00CE35A5" w:rsidRPr="00DB432C" w:rsidRDefault="00CE35A5" w:rsidP="00760E88">
            <w:pPr>
              <w:rPr>
                <w:b/>
                <w:sz w:val="16"/>
                <w:szCs w:val="16"/>
              </w:rPr>
            </w:pPr>
            <w:r w:rsidRPr="00DB432C">
              <w:rPr>
                <w:b/>
                <w:sz w:val="16"/>
                <w:szCs w:val="16"/>
              </w:rPr>
              <w:t>40</w:t>
            </w:r>
          </w:p>
        </w:tc>
        <w:tc>
          <w:tcPr>
            <w:tcW w:w="1304" w:type="dxa"/>
            <w:vAlign w:val="center"/>
          </w:tcPr>
          <w:p w14:paraId="7CA969A4" w14:textId="14CA7F4E" w:rsidR="00CE35A5" w:rsidRPr="00DB432C" w:rsidRDefault="00CE35A5" w:rsidP="00760E88">
            <w:pPr>
              <w:rPr>
                <w:b/>
                <w:sz w:val="16"/>
                <w:szCs w:val="16"/>
              </w:rPr>
            </w:pPr>
            <w:r w:rsidRPr="00DB432C">
              <w:rPr>
                <w:b/>
                <w:sz w:val="16"/>
                <w:szCs w:val="16"/>
              </w:rPr>
              <w:t>41</w:t>
            </w:r>
          </w:p>
        </w:tc>
        <w:tc>
          <w:tcPr>
            <w:tcW w:w="1278" w:type="dxa"/>
            <w:vAlign w:val="center"/>
          </w:tcPr>
          <w:p w14:paraId="0A46B723" w14:textId="26CDDBFA" w:rsidR="00CE35A5" w:rsidRPr="00DB432C" w:rsidRDefault="00CE35A5" w:rsidP="00760E88">
            <w:pPr>
              <w:rPr>
                <w:b/>
                <w:sz w:val="16"/>
                <w:szCs w:val="16"/>
              </w:rPr>
            </w:pPr>
            <w:r w:rsidRPr="00DB432C">
              <w:rPr>
                <w:b/>
                <w:sz w:val="16"/>
                <w:szCs w:val="16"/>
              </w:rPr>
              <w:t>42</w:t>
            </w:r>
          </w:p>
        </w:tc>
        <w:tc>
          <w:tcPr>
            <w:tcW w:w="1278" w:type="dxa"/>
            <w:vAlign w:val="center"/>
          </w:tcPr>
          <w:p w14:paraId="55EC653F" w14:textId="47A95597" w:rsidR="00CE35A5" w:rsidRPr="00DB432C" w:rsidRDefault="00CE35A5" w:rsidP="00760E88">
            <w:pPr>
              <w:rPr>
                <w:b/>
                <w:sz w:val="16"/>
                <w:szCs w:val="16"/>
              </w:rPr>
            </w:pPr>
            <w:r w:rsidRPr="00DB432C">
              <w:rPr>
                <w:b/>
                <w:sz w:val="16"/>
                <w:szCs w:val="16"/>
              </w:rPr>
              <w:t>43</w:t>
            </w:r>
          </w:p>
        </w:tc>
        <w:tc>
          <w:tcPr>
            <w:tcW w:w="1304" w:type="dxa"/>
            <w:vAlign w:val="center"/>
          </w:tcPr>
          <w:p w14:paraId="68F5102E" w14:textId="6CB65A86" w:rsidR="00CE35A5" w:rsidRPr="00DB432C" w:rsidRDefault="00CE35A5" w:rsidP="00760E88">
            <w:pPr>
              <w:rPr>
                <w:b/>
                <w:sz w:val="16"/>
                <w:szCs w:val="16"/>
              </w:rPr>
            </w:pPr>
            <w:r w:rsidRPr="00DB432C">
              <w:rPr>
                <w:b/>
                <w:sz w:val="16"/>
                <w:szCs w:val="16"/>
              </w:rPr>
              <w:t>44</w:t>
            </w:r>
          </w:p>
        </w:tc>
        <w:tc>
          <w:tcPr>
            <w:tcW w:w="1304" w:type="dxa"/>
            <w:vAlign w:val="center"/>
          </w:tcPr>
          <w:p w14:paraId="1C7A9CF0" w14:textId="00792179" w:rsidR="00CE35A5" w:rsidRPr="00DB432C" w:rsidRDefault="00CE35A5" w:rsidP="00760E88">
            <w:pPr>
              <w:rPr>
                <w:b/>
                <w:sz w:val="16"/>
                <w:szCs w:val="16"/>
              </w:rPr>
            </w:pPr>
            <w:r w:rsidRPr="00DB432C">
              <w:rPr>
                <w:b/>
                <w:sz w:val="16"/>
                <w:szCs w:val="16"/>
              </w:rPr>
              <w:t>45</w:t>
            </w:r>
          </w:p>
        </w:tc>
      </w:tr>
      <w:tr w:rsidR="007C6BD9" w:rsidRPr="00DB432C" w14:paraId="34DAA335" w14:textId="77777777" w:rsidTr="007C6BD9">
        <w:trPr>
          <w:trHeight w:hRule="exact" w:val="340"/>
        </w:trPr>
        <w:tc>
          <w:tcPr>
            <w:tcW w:w="1212" w:type="dxa"/>
            <w:vAlign w:val="center"/>
          </w:tcPr>
          <w:p w14:paraId="7E4EFD96" w14:textId="070429BD" w:rsidR="007C6BD9" w:rsidRPr="00DB432C" w:rsidRDefault="007C6BD9" w:rsidP="00760E88">
            <w:pPr>
              <w:rPr>
                <w:b/>
                <w:sz w:val="16"/>
                <w:szCs w:val="16"/>
              </w:rPr>
            </w:pPr>
            <w:r w:rsidRPr="00DB432C">
              <w:rPr>
                <w:b/>
                <w:sz w:val="16"/>
                <w:szCs w:val="16"/>
              </w:rPr>
              <w:t>MAPE</w:t>
            </w:r>
          </w:p>
        </w:tc>
        <w:tc>
          <w:tcPr>
            <w:tcW w:w="1085" w:type="dxa"/>
            <w:vAlign w:val="bottom"/>
          </w:tcPr>
          <w:p w14:paraId="37635349" w14:textId="45C1E3F1" w:rsidR="007C6BD9" w:rsidRPr="00DB432C" w:rsidRDefault="007C6BD9" w:rsidP="00760E88">
            <w:pPr>
              <w:rPr>
                <w:sz w:val="16"/>
                <w:szCs w:val="16"/>
              </w:rPr>
            </w:pPr>
            <w:r w:rsidRPr="00DB432C">
              <w:rPr>
                <w:sz w:val="16"/>
                <w:szCs w:val="16"/>
              </w:rPr>
              <w:t>2.25</w:t>
            </w:r>
          </w:p>
        </w:tc>
        <w:tc>
          <w:tcPr>
            <w:tcW w:w="1304" w:type="dxa"/>
            <w:vAlign w:val="bottom"/>
          </w:tcPr>
          <w:p w14:paraId="787EF1A8" w14:textId="3A527BCD" w:rsidR="007C6BD9" w:rsidRPr="00DB432C" w:rsidRDefault="007C6BD9" w:rsidP="00760E88">
            <w:pPr>
              <w:rPr>
                <w:sz w:val="16"/>
                <w:szCs w:val="16"/>
              </w:rPr>
            </w:pPr>
            <w:r w:rsidRPr="00DB432C">
              <w:rPr>
                <w:sz w:val="16"/>
                <w:szCs w:val="16"/>
              </w:rPr>
              <w:t>2.31</w:t>
            </w:r>
          </w:p>
        </w:tc>
        <w:tc>
          <w:tcPr>
            <w:tcW w:w="1278" w:type="dxa"/>
            <w:vAlign w:val="bottom"/>
          </w:tcPr>
          <w:p w14:paraId="3909A794" w14:textId="09644CDB" w:rsidR="007C6BD9" w:rsidRPr="00DB432C" w:rsidRDefault="007C6BD9" w:rsidP="00760E88">
            <w:pPr>
              <w:rPr>
                <w:sz w:val="16"/>
                <w:szCs w:val="16"/>
              </w:rPr>
            </w:pPr>
            <w:r w:rsidRPr="00DB432C">
              <w:rPr>
                <w:sz w:val="16"/>
                <w:szCs w:val="16"/>
              </w:rPr>
              <w:t>2.38</w:t>
            </w:r>
          </w:p>
        </w:tc>
        <w:tc>
          <w:tcPr>
            <w:tcW w:w="1278" w:type="dxa"/>
            <w:vAlign w:val="bottom"/>
          </w:tcPr>
          <w:p w14:paraId="426EA1D2" w14:textId="67E517D1" w:rsidR="007C6BD9" w:rsidRPr="00DB432C" w:rsidRDefault="007C6BD9" w:rsidP="00760E88">
            <w:pPr>
              <w:rPr>
                <w:sz w:val="16"/>
                <w:szCs w:val="16"/>
              </w:rPr>
            </w:pPr>
            <w:r w:rsidRPr="00DB432C">
              <w:rPr>
                <w:sz w:val="16"/>
                <w:szCs w:val="16"/>
              </w:rPr>
              <w:t>4.56</w:t>
            </w:r>
          </w:p>
        </w:tc>
        <w:tc>
          <w:tcPr>
            <w:tcW w:w="1304" w:type="dxa"/>
            <w:vAlign w:val="bottom"/>
          </w:tcPr>
          <w:p w14:paraId="2942D2F3" w14:textId="5ACF97D9" w:rsidR="007C6BD9" w:rsidRPr="00DB432C" w:rsidRDefault="007C6BD9" w:rsidP="00760E88">
            <w:pPr>
              <w:rPr>
                <w:sz w:val="16"/>
                <w:szCs w:val="16"/>
              </w:rPr>
            </w:pPr>
            <w:r w:rsidRPr="00DB432C">
              <w:rPr>
                <w:sz w:val="16"/>
                <w:szCs w:val="16"/>
              </w:rPr>
              <w:t>4.04</w:t>
            </w:r>
          </w:p>
        </w:tc>
        <w:tc>
          <w:tcPr>
            <w:tcW w:w="1304" w:type="dxa"/>
            <w:vAlign w:val="bottom"/>
          </w:tcPr>
          <w:p w14:paraId="03A39012" w14:textId="69014163" w:rsidR="007C6BD9" w:rsidRPr="00DB432C" w:rsidRDefault="007C6BD9" w:rsidP="00760E88">
            <w:pPr>
              <w:rPr>
                <w:sz w:val="16"/>
                <w:szCs w:val="16"/>
              </w:rPr>
            </w:pPr>
            <w:r w:rsidRPr="00DB432C">
              <w:rPr>
                <w:sz w:val="16"/>
                <w:szCs w:val="16"/>
              </w:rPr>
              <w:t>12.94</w:t>
            </w:r>
          </w:p>
        </w:tc>
      </w:tr>
      <w:tr w:rsidR="00CE35A5" w:rsidRPr="00DB432C" w14:paraId="15794DB0" w14:textId="77777777" w:rsidTr="007C6BD9">
        <w:trPr>
          <w:trHeight w:hRule="exact" w:val="340"/>
        </w:trPr>
        <w:tc>
          <w:tcPr>
            <w:tcW w:w="1212" w:type="dxa"/>
            <w:vAlign w:val="center"/>
          </w:tcPr>
          <w:p w14:paraId="42B40996" w14:textId="70365FD5" w:rsidR="00CE35A5" w:rsidRPr="00DB432C" w:rsidRDefault="00CE35A5" w:rsidP="00760E88">
            <w:pPr>
              <w:rPr>
                <w:b/>
                <w:sz w:val="16"/>
                <w:szCs w:val="16"/>
              </w:rPr>
            </w:pPr>
            <w:r w:rsidRPr="00DB432C">
              <w:rPr>
                <w:b/>
                <w:sz w:val="16"/>
                <w:szCs w:val="16"/>
              </w:rPr>
              <w:t>Variable ID</w:t>
            </w:r>
          </w:p>
        </w:tc>
        <w:tc>
          <w:tcPr>
            <w:tcW w:w="1085" w:type="dxa"/>
            <w:vAlign w:val="center"/>
          </w:tcPr>
          <w:p w14:paraId="0FE09776" w14:textId="7D80C5C3" w:rsidR="00CE35A5" w:rsidRPr="00DB432C" w:rsidRDefault="00CE35A5" w:rsidP="00760E88">
            <w:pPr>
              <w:rPr>
                <w:b/>
                <w:sz w:val="16"/>
                <w:szCs w:val="16"/>
              </w:rPr>
            </w:pPr>
            <w:r w:rsidRPr="00DB432C">
              <w:rPr>
                <w:b/>
                <w:sz w:val="16"/>
                <w:szCs w:val="16"/>
              </w:rPr>
              <w:t>46</w:t>
            </w:r>
          </w:p>
        </w:tc>
        <w:tc>
          <w:tcPr>
            <w:tcW w:w="1304" w:type="dxa"/>
            <w:vAlign w:val="center"/>
          </w:tcPr>
          <w:p w14:paraId="361F46C9" w14:textId="4C825ADE" w:rsidR="00CE35A5" w:rsidRPr="00DB432C" w:rsidRDefault="00CE35A5" w:rsidP="00760E88">
            <w:pPr>
              <w:rPr>
                <w:b/>
                <w:sz w:val="16"/>
                <w:szCs w:val="16"/>
              </w:rPr>
            </w:pPr>
            <w:r w:rsidRPr="00DB432C">
              <w:rPr>
                <w:b/>
                <w:sz w:val="16"/>
                <w:szCs w:val="16"/>
              </w:rPr>
              <w:t>47</w:t>
            </w:r>
          </w:p>
        </w:tc>
        <w:tc>
          <w:tcPr>
            <w:tcW w:w="1278" w:type="dxa"/>
            <w:vAlign w:val="center"/>
          </w:tcPr>
          <w:p w14:paraId="68EB5A58" w14:textId="474A66A7" w:rsidR="00CE35A5" w:rsidRPr="00DB432C" w:rsidRDefault="00CE35A5" w:rsidP="00760E88">
            <w:pPr>
              <w:rPr>
                <w:b/>
                <w:sz w:val="16"/>
                <w:szCs w:val="16"/>
              </w:rPr>
            </w:pPr>
            <w:r w:rsidRPr="00DB432C">
              <w:rPr>
                <w:b/>
                <w:sz w:val="16"/>
                <w:szCs w:val="16"/>
              </w:rPr>
              <w:t>48</w:t>
            </w:r>
          </w:p>
        </w:tc>
        <w:tc>
          <w:tcPr>
            <w:tcW w:w="1278" w:type="dxa"/>
            <w:vAlign w:val="center"/>
          </w:tcPr>
          <w:p w14:paraId="27F5CD31" w14:textId="177EC70A" w:rsidR="00CE35A5" w:rsidRPr="00DB432C" w:rsidRDefault="00CE35A5" w:rsidP="00760E88">
            <w:pPr>
              <w:rPr>
                <w:b/>
                <w:sz w:val="16"/>
                <w:szCs w:val="16"/>
              </w:rPr>
            </w:pPr>
            <w:r w:rsidRPr="00DB432C">
              <w:rPr>
                <w:b/>
                <w:sz w:val="16"/>
                <w:szCs w:val="16"/>
              </w:rPr>
              <w:t>49</w:t>
            </w:r>
          </w:p>
        </w:tc>
        <w:tc>
          <w:tcPr>
            <w:tcW w:w="1304" w:type="dxa"/>
            <w:vAlign w:val="center"/>
          </w:tcPr>
          <w:p w14:paraId="1BCDA7DF" w14:textId="11B36DA7" w:rsidR="00CE35A5" w:rsidRPr="00DB432C" w:rsidRDefault="00CE35A5" w:rsidP="00760E88">
            <w:pPr>
              <w:rPr>
                <w:b/>
                <w:sz w:val="16"/>
                <w:szCs w:val="16"/>
              </w:rPr>
            </w:pPr>
            <w:r w:rsidRPr="00DB432C">
              <w:rPr>
                <w:b/>
                <w:sz w:val="16"/>
                <w:szCs w:val="16"/>
              </w:rPr>
              <w:t>50</w:t>
            </w:r>
          </w:p>
        </w:tc>
        <w:tc>
          <w:tcPr>
            <w:tcW w:w="1304" w:type="dxa"/>
            <w:vAlign w:val="center"/>
          </w:tcPr>
          <w:p w14:paraId="3BADCC09" w14:textId="4503DE5A" w:rsidR="00CE35A5" w:rsidRPr="00DB432C" w:rsidRDefault="00CE35A5" w:rsidP="00760E88">
            <w:pPr>
              <w:rPr>
                <w:b/>
                <w:sz w:val="16"/>
                <w:szCs w:val="16"/>
              </w:rPr>
            </w:pPr>
            <w:r w:rsidRPr="00DB432C">
              <w:rPr>
                <w:b/>
                <w:sz w:val="16"/>
                <w:szCs w:val="16"/>
              </w:rPr>
              <w:t>51</w:t>
            </w:r>
          </w:p>
        </w:tc>
      </w:tr>
      <w:tr w:rsidR="007C6BD9" w:rsidRPr="00DB432C" w14:paraId="5FEC16E0" w14:textId="77777777" w:rsidTr="007C6BD9">
        <w:trPr>
          <w:trHeight w:hRule="exact" w:val="340"/>
        </w:trPr>
        <w:tc>
          <w:tcPr>
            <w:tcW w:w="1212" w:type="dxa"/>
            <w:vAlign w:val="center"/>
          </w:tcPr>
          <w:p w14:paraId="69A6194C" w14:textId="35495603" w:rsidR="007C6BD9" w:rsidRPr="00DB432C" w:rsidRDefault="007C6BD9" w:rsidP="00760E88">
            <w:pPr>
              <w:rPr>
                <w:b/>
                <w:sz w:val="16"/>
                <w:szCs w:val="16"/>
              </w:rPr>
            </w:pPr>
            <w:r w:rsidRPr="00DB432C">
              <w:rPr>
                <w:b/>
                <w:sz w:val="16"/>
                <w:szCs w:val="16"/>
              </w:rPr>
              <w:t>MAPE</w:t>
            </w:r>
          </w:p>
        </w:tc>
        <w:tc>
          <w:tcPr>
            <w:tcW w:w="1085" w:type="dxa"/>
            <w:vAlign w:val="bottom"/>
          </w:tcPr>
          <w:p w14:paraId="242579F0" w14:textId="59758F6C" w:rsidR="007C6BD9" w:rsidRPr="00DB432C" w:rsidRDefault="007C6BD9" w:rsidP="00760E88">
            <w:pPr>
              <w:rPr>
                <w:sz w:val="16"/>
                <w:szCs w:val="16"/>
              </w:rPr>
            </w:pPr>
            <w:r w:rsidRPr="00DB432C">
              <w:rPr>
                <w:sz w:val="16"/>
                <w:szCs w:val="16"/>
              </w:rPr>
              <w:t>8.38</w:t>
            </w:r>
          </w:p>
        </w:tc>
        <w:tc>
          <w:tcPr>
            <w:tcW w:w="1304" w:type="dxa"/>
            <w:vAlign w:val="bottom"/>
          </w:tcPr>
          <w:p w14:paraId="4CC3B34B" w14:textId="0E0C1660" w:rsidR="007C6BD9" w:rsidRPr="00DB432C" w:rsidRDefault="007C6BD9" w:rsidP="00760E88">
            <w:pPr>
              <w:rPr>
                <w:sz w:val="16"/>
                <w:szCs w:val="16"/>
              </w:rPr>
            </w:pPr>
            <w:r w:rsidRPr="00DB432C">
              <w:rPr>
                <w:sz w:val="16"/>
                <w:szCs w:val="16"/>
              </w:rPr>
              <w:t>7.22</w:t>
            </w:r>
          </w:p>
        </w:tc>
        <w:tc>
          <w:tcPr>
            <w:tcW w:w="1278" w:type="dxa"/>
            <w:vAlign w:val="bottom"/>
          </w:tcPr>
          <w:p w14:paraId="0AC22C8D" w14:textId="00C3292F" w:rsidR="007C6BD9" w:rsidRPr="00DB432C" w:rsidRDefault="007C6BD9" w:rsidP="00760E88">
            <w:pPr>
              <w:rPr>
                <w:sz w:val="16"/>
                <w:szCs w:val="16"/>
              </w:rPr>
            </w:pPr>
            <w:r w:rsidRPr="00DB432C">
              <w:rPr>
                <w:sz w:val="16"/>
                <w:szCs w:val="16"/>
              </w:rPr>
              <w:t>5.33</w:t>
            </w:r>
          </w:p>
        </w:tc>
        <w:tc>
          <w:tcPr>
            <w:tcW w:w="1278" w:type="dxa"/>
            <w:vAlign w:val="bottom"/>
          </w:tcPr>
          <w:p w14:paraId="5633CAB4" w14:textId="5A0FAE6A" w:rsidR="007C6BD9" w:rsidRPr="00DB432C" w:rsidRDefault="007C6BD9" w:rsidP="00760E88">
            <w:pPr>
              <w:rPr>
                <w:sz w:val="16"/>
                <w:szCs w:val="16"/>
              </w:rPr>
            </w:pPr>
            <w:r w:rsidRPr="00DB432C">
              <w:rPr>
                <w:sz w:val="16"/>
                <w:szCs w:val="16"/>
              </w:rPr>
              <w:t>5.62</w:t>
            </w:r>
          </w:p>
        </w:tc>
        <w:tc>
          <w:tcPr>
            <w:tcW w:w="1304" w:type="dxa"/>
            <w:vAlign w:val="bottom"/>
          </w:tcPr>
          <w:p w14:paraId="1BF43F0C" w14:textId="26A2F725" w:rsidR="007C6BD9" w:rsidRPr="00DB432C" w:rsidRDefault="007C6BD9" w:rsidP="00760E88">
            <w:pPr>
              <w:rPr>
                <w:sz w:val="16"/>
                <w:szCs w:val="16"/>
              </w:rPr>
            </w:pPr>
            <w:r w:rsidRPr="00DB432C">
              <w:rPr>
                <w:sz w:val="16"/>
                <w:szCs w:val="16"/>
              </w:rPr>
              <w:t>17.1</w:t>
            </w:r>
          </w:p>
        </w:tc>
        <w:tc>
          <w:tcPr>
            <w:tcW w:w="1304" w:type="dxa"/>
            <w:vAlign w:val="bottom"/>
          </w:tcPr>
          <w:p w14:paraId="0423792B" w14:textId="54F01531" w:rsidR="007C6BD9" w:rsidRPr="00DB432C" w:rsidRDefault="007C6BD9" w:rsidP="00760E88">
            <w:pPr>
              <w:rPr>
                <w:sz w:val="16"/>
                <w:szCs w:val="16"/>
              </w:rPr>
            </w:pPr>
            <w:r w:rsidRPr="00DB432C">
              <w:rPr>
                <w:sz w:val="16"/>
                <w:szCs w:val="16"/>
              </w:rPr>
              <w:t>20.18</w:t>
            </w:r>
          </w:p>
        </w:tc>
      </w:tr>
      <w:tr w:rsidR="007C6BD9" w:rsidRPr="00DB432C" w14:paraId="78B59C8A" w14:textId="77777777" w:rsidTr="007C6BD9">
        <w:trPr>
          <w:trHeight w:hRule="exact" w:val="340"/>
        </w:trPr>
        <w:tc>
          <w:tcPr>
            <w:tcW w:w="1212" w:type="dxa"/>
            <w:vAlign w:val="center"/>
          </w:tcPr>
          <w:p w14:paraId="7F366850" w14:textId="1969CEF9" w:rsidR="007C6BD9" w:rsidRPr="00DB432C" w:rsidRDefault="007C6BD9" w:rsidP="00760E88">
            <w:pPr>
              <w:rPr>
                <w:b/>
                <w:sz w:val="16"/>
                <w:szCs w:val="16"/>
              </w:rPr>
            </w:pPr>
            <w:r w:rsidRPr="00DB432C">
              <w:rPr>
                <w:b/>
                <w:sz w:val="16"/>
                <w:szCs w:val="16"/>
              </w:rPr>
              <w:t>Variable ID</w:t>
            </w:r>
          </w:p>
        </w:tc>
        <w:tc>
          <w:tcPr>
            <w:tcW w:w="1085" w:type="dxa"/>
            <w:vAlign w:val="center"/>
          </w:tcPr>
          <w:p w14:paraId="654CB634" w14:textId="72F94F45" w:rsidR="007C6BD9" w:rsidRPr="00DB432C" w:rsidRDefault="007C6BD9" w:rsidP="00760E88">
            <w:pPr>
              <w:rPr>
                <w:b/>
                <w:sz w:val="16"/>
                <w:szCs w:val="16"/>
              </w:rPr>
            </w:pPr>
            <w:r w:rsidRPr="00DB432C">
              <w:rPr>
                <w:b/>
                <w:sz w:val="16"/>
                <w:szCs w:val="16"/>
              </w:rPr>
              <w:t>5</w:t>
            </w:r>
            <w:r w:rsidR="00CE35A5" w:rsidRPr="00DB432C">
              <w:rPr>
                <w:b/>
                <w:sz w:val="16"/>
                <w:szCs w:val="16"/>
              </w:rPr>
              <w:t>2</w:t>
            </w:r>
          </w:p>
        </w:tc>
        <w:tc>
          <w:tcPr>
            <w:tcW w:w="1304" w:type="dxa"/>
            <w:vAlign w:val="center"/>
          </w:tcPr>
          <w:p w14:paraId="4AF6CD85" w14:textId="77777777" w:rsidR="007C6BD9" w:rsidRPr="00DB432C" w:rsidRDefault="007C6BD9" w:rsidP="00760E88">
            <w:pPr>
              <w:rPr>
                <w:sz w:val="16"/>
                <w:szCs w:val="16"/>
              </w:rPr>
            </w:pPr>
          </w:p>
        </w:tc>
        <w:tc>
          <w:tcPr>
            <w:tcW w:w="1278" w:type="dxa"/>
            <w:vAlign w:val="center"/>
          </w:tcPr>
          <w:p w14:paraId="79373EFB" w14:textId="77777777" w:rsidR="007C6BD9" w:rsidRPr="00DB432C" w:rsidRDefault="007C6BD9" w:rsidP="00760E88">
            <w:pPr>
              <w:rPr>
                <w:sz w:val="16"/>
                <w:szCs w:val="16"/>
              </w:rPr>
            </w:pPr>
          </w:p>
        </w:tc>
        <w:tc>
          <w:tcPr>
            <w:tcW w:w="1278" w:type="dxa"/>
            <w:vAlign w:val="center"/>
          </w:tcPr>
          <w:p w14:paraId="577810F4" w14:textId="77777777" w:rsidR="007C6BD9" w:rsidRPr="00DB432C" w:rsidRDefault="007C6BD9" w:rsidP="00760E88">
            <w:pPr>
              <w:rPr>
                <w:sz w:val="16"/>
                <w:szCs w:val="16"/>
              </w:rPr>
            </w:pPr>
          </w:p>
        </w:tc>
        <w:tc>
          <w:tcPr>
            <w:tcW w:w="1304" w:type="dxa"/>
            <w:vAlign w:val="center"/>
          </w:tcPr>
          <w:p w14:paraId="342F3E87" w14:textId="77777777" w:rsidR="007C6BD9" w:rsidRPr="00DB432C" w:rsidRDefault="007C6BD9" w:rsidP="00760E88">
            <w:pPr>
              <w:rPr>
                <w:sz w:val="16"/>
                <w:szCs w:val="16"/>
              </w:rPr>
            </w:pPr>
          </w:p>
        </w:tc>
        <w:tc>
          <w:tcPr>
            <w:tcW w:w="1304" w:type="dxa"/>
            <w:vAlign w:val="center"/>
          </w:tcPr>
          <w:p w14:paraId="137E8B60" w14:textId="77777777" w:rsidR="007C6BD9" w:rsidRPr="00DB432C" w:rsidRDefault="007C6BD9" w:rsidP="00760E88">
            <w:pPr>
              <w:rPr>
                <w:sz w:val="16"/>
                <w:szCs w:val="16"/>
              </w:rPr>
            </w:pPr>
          </w:p>
        </w:tc>
      </w:tr>
      <w:tr w:rsidR="007C6BD9" w:rsidRPr="00DB432C" w14:paraId="798B5A6C" w14:textId="77777777" w:rsidTr="007C6BD9">
        <w:trPr>
          <w:trHeight w:hRule="exact" w:val="340"/>
        </w:trPr>
        <w:tc>
          <w:tcPr>
            <w:tcW w:w="1212" w:type="dxa"/>
            <w:vAlign w:val="center"/>
          </w:tcPr>
          <w:p w14:paraId="6A4362F3" w14:textId="2B4FBF00" w:rsidR="007C6BD9" w:rsidRPr="00DB432C" w:rsidRDefault="007C6BD9" w:rsidP="00760E88">
            <w:pPr>
              <w:rPr>
                <w:b/>
                <w:sz w:val="16"/>
                <w:szCs w:val="16"/>
              </w:rPr>
            </w:pPr>
            <w:r w:rsidRPr="00DB432C">
              <w:rPr>
                <w:b/>
                <w:sz w:val="16"/>
                <w:szCs w:val="16"/>
              </w:rPr>
              <w:t>MAPE</w:t>
            </w:r>
          </w:p>
        </w:tc>
        <w:tc>
          <w:tcPr>
            <w:tcW w:w="1085" w:type="dxa"/>
            <w:vAlign w:val="center"/>
          </w:tcPr>
          <w:p w14:paraId="2D5F1EDF" w14:textId="77777777" w:rsidR="007C6BD9" w:rsidRPr="00DB432C" w:rsidRDefault="007C6BD9" w:rsidP="00760E88">
            <w:pPr>
              <w:spacing w:line="240" w:lineRule="auto"/>
              <w:rPr>
                <w:sz w:val="16"/>
                <w:szCs w:val="16"/>
              </w:rPr>
            </w:pPr>
            <w:r w:rsidRPr="00DB432C">
              <w:rPr>
                <w:sz w:val="16"/>
                <w:szCs w:val="16"/>
              </w:rPr>
              <w:t>14.85</w:t>
            </w:r>
          </w:p>
          <w:p w14:paraId="3637F831" w14:textId="4FBFB821" w:rsidR="007C6BD9" w:rsidRPr="00DB432C" w:rsidRDefault="007C6BD9" w:rsidP="00760E88">
            <w:pPr>
              <w:rPr>
                <w:sz w:val="16"/>
                <w:szCs w:val="16"/>
              </w:rPr>
            </w:pPr>
          </w:p>
        </w:tc>
        <w:tc>
          <w:tcPr>
            <w:tcW w:w="1304" w:type="dxa"/>
            <w:vAlign w:val="center"/>
          </w:tcPr>
          <w:p w14:paraId="1C394991" w14:textId="77777777" w:rsidR="007C6BD9" w:rsidRPr="00DB432C" w:rsidRDefault="007C6BD9" w:rsidP="00760E88">
            <w:pPr>
              <w:rPr>
                <w:sz w:val="16"/>
                <w:szCs w:val="16"/>
              </w:rPr>
            </w:pPr>
          </w:p>
        </w:tc>
        <w:tc>
          <w:tcPr>
            <w:tcW w:w="1278" w:type="dxa"/>
            <w:vAlign w:val="center"/>
          </w:tcPr>
          <w:p w14:paraId="5CC80A61" w14:textId="77777777" w:rsidR="007C6BD9" w:rsidRPr="00DB432C" w:rsidRDefault="007C6BD9" w:rsidP="00760E88">
            <w:pPr>
              <w:rPr>
                <w:sz w:val="16"/>
                <w:szCs w:val="16"/>
              </w:rPr>
            </w:pPr>
          </w:p>
        </w:tc>
        <w:tc>
          <w:tcPr>
            <w:tcW w:w="1278" w:type="dxa"/>
            <w:vAlign w:val="center"/>
          </w:tcPr>
          <w:p w14:paraId="014308C1" w14:textId="77777777" w:rsidR="007C6BD9" w:rsidRPr="00DB432C" w:rsidRDefault="007C6BD9" w:rsidP="00760E88">
            <w:pPr>
              <w:rPr>
                <w:sz w:val="16"/>
                <w:szCs w:val="16"/>
              </w:rPr>
            </w:pPr>
          </w:p>
        </w:tc>
        <w:tc>
          <w:tcPr>
            <w:tcW w:w="1304" w:type="dxa"/>
            <w:vAlign w:val="center"/>
          </w:tcPr>
          <w:p w14:paraId="03B37B9B" w14:textId="77777777" w:rsidR="007C6BD9" w:rsidRPr="00DB432C" w:rsidRDefault="007C6BD9" w:rsidP="00760E88">
            <w:pPr>
              <w:rPr>
                <w:sz w:val="16"/>
                <w:szCs w:val="16"/>
              </w:rPr>
            </w:pPr>
          </w:p>
        </w:tc>
        <w:tc>
          <w:tcPr>
            <w:tcW w:w="1304" w:type="dxa"/>
            <w:vAlign w:val="center"/>
          </w:tcPr>
          <w:p w14:paraId="17999239" w14:textId="77777777" w:rsidR="007C6BD9" w:rsidRPr="00DB432C" w:rsidRDefault="007C6BD9" w:rsidP="00760E88">
            <w:pPr>
              <w:rPr>
                <w:sz w:val="16"/>
                <w:szCs w:val="16"/>
              </w:rPr>
            </w:pPr>
          </w:p>
        </w:tc>
      </w:tr>
    </w:tbl>
    <w:p w14:paraId="0FFAD795" w14:textId="6C7DE970" w:rsidR="00E02CA0" w:rsidRPr="00DB432C" w:rsidRDefault="00E02CA0" w:rsidP="0098674F">
      <w:pPr>
        <w:jc w:val="center"/>
      </w:pPr>
    </w:p>
    <w:p w14:paraId="35715564" w14:textId="3B2CAAC0" w:rsidR="004F2CE8" w:rsidRPr="00DB432C" w:rsidRDefault="004F2CE8" w:rsidP="004F2CE8">
      <w:pPr>
        <w:pStyle w:val="Heading2"/>
      </w:pPr>
      <w:bookmarkStart w:id="268" w:name="_Toc506214378"/>
      <w:r w:rsidRPr="00DB432C">
        <w:t>Conclusion</w:t>
      </w:r>
      <w:r w:rsidR="00EF0E92" w:rsidRPr="00DB432C">
        <w:t xml:space="preserve"> for CVA-based system identification and performance estimation</w:t>
      </w:r>
      <w:bookmarkEnd w:id="268"/>
    </w:p>
    <w:p w14:paraId="135284D9" w14:textId="77777777" w:rsidR="003B2EE6" w:rsidRPr="00DB432C" w:rsidRDefault="003B2EE6" w:rsidP="003B2EE6">
      <w:bookmarkStart w:id="269" w:name="_Hlk483415746"/>
      <w:bookmarkStart w:id="270" w:name="_Hlk497943178"/>
      <w:r w:rsidRPr="00DB432C">
        <w:t>Condition-monitoring data acquired from two operational gas turbines were used to test the capabilities of CVA to estimate performance deterioration and predict the behaviour of the system for expected future system inputs. The first gas turbine was operated under healthy but time-varying conditions. The CVA subspace model represented the system dynamics operating under changing conditions. The second engine was operated under faulty operating conditions. The CVA model constructed using data captured under healthy conditions can be used by machine operators to evaluate how the faulty component has deviated from its normal operating range, which can aid the estimation of the performance deterioration of the faulty system. The CVA model obtained using data captured from early stages of degradation can be used to predict the faulty evolution and evaluate how the system will behave after the appearance of a fault. Although large and fast oscillations were observed in the initial estimations, the overall prediction error was low in both cases studied. The information provided by the proposed method can be used to plan maintenance to minimize plant power consumption and maximize product quality and plant safety and reliability.</w:t>
      </w:r>
    </w:p>
    <w:p w14:paraId="3FAE7B89" w14:textId="0599B85A" w:rsidR="00C57B9C" w:rsidRPr="00DB432C" w:rsidRDefault="00C57B9C">
      <w:pPr>
        <w:spacing w:line="259" w:lineRule="auto"/>
        <w:jc w:val="left"/>
      </w:pPr>
      <w:r w:rsidRPr="00DB432C">
        <w:br w:type="page"/>
      </w:r>
    </w:p>
    <w:p w14:paraId="52379886" w14:textId="29FA0B5F" w:rsidR="00580FFB" w:rsidRPr="00DB432C" w:rsidRDefault="00985BEE" w:rsidP="00580FFB">
      <w:pPr>
        <w:pStyle w:val="Heading1"/>
      </w:pPr>
      <w:bookmarkStart w:id="271" w:name="_Toc506214379"/>
      <w:bookmarkStart w:id="272" w:name="OLE_LINK52"/>
      <w:bookmarkEnd w:id="269"/>
      <w:bookmarkEnd w:id="270"/>
      <w:r w:rsidRPr="00DB432C">
        <w:t xml:space="preserve">Adaptive </w:t>
      </w:r>
      <w:r w:rsidR="00A72EB0" w:rsidRPr="00DB432C">
        <w:t xml:space="preserve">Canonical Variate Analysis </w:t>
      </w:r>
      <w:r w:rsidR="00AF0D02" w:rsidRPr="00DB432C">
        <w:t xml:space="preserve">for </w:t>
      </w:r>
      <w:r w:rsidR="007D12D0" w:rsidRPr="00DB432C">
        <w:t xml:space="preserve">Improved </w:t>
      </w:r>
      <w:r w:rsidR="005A3DF3" w:rsidRPr="00DB432C">
        <w:t>Performance Estima</w:t>
      </w:r>
      <w:r w:rsidR="007626D0" w:rsidRPr="00DB432C">
        <w:t>tion</w:t>
      </w:r>
      <w:r w:rsidR="00A72EB0" w:rsidRPr="00DB432C">
        <w:t xml:space="preserve"> with </w:t>
      </w:r>
      <w:r w:rsidR="00AF0D02" w:rsidRPr="00DB432C">
        <w:t>Application to Industrial Rotating Machines</w:t>
      </w:r>
      <w:bookmarkEnd w:id="271"/>
      <w:r w:rsidR="00AF0D02" w:rsidRPr="00DB432C">
        <w:t xml:space="preserve"> </w:t>
      </w:r>
    </w:p>
    <w:p w14:paraId="163DA286" w14:textId="3DCADDC0" w:rsidR="00EF55A7" w:rsidRPr="00DB432C" w:rsidRDefault="006E7923" w:rsidP="006E7923">
      <w:pPr>
        <w:pStyle w:val="Heading2"/>
      </w:pPr>
      <w:bookmarkStart w:id="273" w:name="_Toc506214380"/>
      <w:bookmarkEnd w:id="272"/>
      <w:r w:rsidRPr="00DB432C">
        <w:t>Abstract</w:t>
      </w:r>
      <w:bookmarkEnd w:id="273"/>
    </w:p>
    <w:p w14:paraId="0DC4E5A5" w14:textId="77777777" w:rsidR="00627E4F" w:rsidRPr="00DB432C" w:rsidRDefault="00627E4F" w:rsidP="00627E4F">
      <w:bookmarkStart w:id="274" w:name="_Hlk512523277"/>
      <w:bookmarkStart w:id="275" w:name="OLE_LINK192"/>
      <w:r w:rsidRPr="00DB432C">
        <w:t>An adaptive multivariate process-monitoring approach is developed to improve the accuracy of traditional canonical variate analysis (CVA) in predicting the performance of industrial rotating machines under time-varying and faulty operating conditions. An adaptive forgetting factor is adopted to update the covariance and cross-covariance matrices of past and future measurements. The forgetting factor is adjusted according to the Euclidean norm of the residual between the predicted model outputs and the actual measurements. The approach was evaluated using process data obtained from an operational industrial gas turbine and a centrifugal compressor. The results show that the proposed method can be effectively used to predict the performance of industrial rotating machines under time-varying and faulty operating conditions.</w:t>
      </w:r>
    </w:p>
    <w:bookmarkEnd w:id="274"/>
    <w:bookmarkEnd w:id="275"/>
    <w:p w14:paraId="21808093" w14:textId="55AAAC47" w:rsidR="002B6C57" w:rsidRPr="00DB432C" w:rsidRDefault="00627E4F" w:rsidP="00627E4F">
      <w:pPr>
        <w:pStyle w:val="Heading2"/>
        <w:rPr>
          <w:lang w:val="en-US"/>
        </w:rPr>
      </w:pPr>
      <w:r w:rsidRPr="00DB432C">
        <w:rPr>
          <w:lang w:val="en-US"/>
        </w:rPr>
        <w:t xml:space="preserve"> </w:t>
      </w:r>
      <w:bookmarkStart w:id="276" w:name="_Toc506214381"/>
      <w:r w:rsidR="002B6C57" w:rsidRPr="00DB432C">
        <w:rPr>
          <w:lang w:val="en-US"/>
        </w:rPr>
        <w:t>Introduction</w:t>
      </w:r>
      <w:bookmarkEnd w:id="276"/>
    </w:p>
    <w:p w14:paraId="5DB29292" w14:textId="73724874" w:rsidR="004B387C" w:rsidRPr="00DB432C" w:rsidRDefault="001C4654" w:rsidP="004B387C">
      <w:bookmarkStart w:id="277" w:name="_Hlk512523553"/>
      <w:r w:rsidRPr="00DB432C">
        <w:rPr>
          <w:lang w:val="en-US"/>
        </w:rPr>
        <w:t>Multivariate statistical</w:t>
      </w:r>
      <w:r w:rsidR="00922A97" w:rsidRPr="00DB432C">
        <w:rPr>
          <w:lang w:val="en-US"/>
        </w:rPr>
        <w:t xml:space="preserve"> techniques </w:t>
      </w:r>
      <w:r w:rsidR="00702716" w:rsidRPr="00DB432C">
        <w:rPr>
          <w:lang w:val="en-US"/>
        </w:rPr>
        <w:t>such as principal component analysis (PCA)</w:t>
      </w:r>
      <w:r w:rsidRPr="00DB432C">
        <w:rPr>
          <w:lang w:val="en-US"/>
        </w:rPr>
        <w:t xml:space="preserve"> </w:t>
      </w:r>
      <w:r w:rsidRPr="00DB432C">
        <w:rPr>
          <w:lang w:val="en-US"/>
        </w:rPr>
        <w:fldChar w:fldCharType="begin" w:fldLock="1"/>
      </w:r>
      <w:r w:rsidR="00B73D33">
        <w:rPr>
          <w:lang w:val="en-US"/>
        </w:rPr>
        <w:instrText>ADDIN CSL_CITATION {"citationItems":[{"id":"ITEM-1","itemData":{"DOI":"10.1016/j.jlp.2012.10.003","ISSN":"0950-4230","author":[{"dropping-particle":"","family":"Harrou","given":"Fouzi","non-dropping-particle":"","parse-names":false,"suffix":""},{"dropping-particle":"","family":"Nounou","given":"Mohamed N","non-dropping-particle":"","parse-names":false,"suffix":""},{"dropping-particle":"","family":"Nounou","given":"Hazem N","non-dropping-particle":"","parse-names":false,"suffix":""},{"dropping-particle":"","family":"Madakyaru","given":"Muddu","non-dropping-particle":"","parse-names":false,"suffix":""}],"container-title":"Journal of Loss Prevention in the Process Industries","id":"ITEM-1","issue":"1","issued":{"date-parts":[["2013"]]},"number-of-pages":"129-139","publisher":"Elsevier Ltd","title":"Statistical fault detection using PCA-based GLR hypothesis testing","type":"book","volume":"26"},"uris":["http://www.mendeley.com/documents/?uuid=b1e4cdb2-5407-4975-a53e-f602115b3ac5"]}],"mendeley":{"formattedCitation":"[130]","plainTextFormattedCitation":"[130]","previouslyFormattedCitation":"[130]"},"properties":{"noteIndex":0},"schema":"https://github.com/citation-style-language/schema/raw/master/csl-citation.json"}</w:instrText>
      </w:r>
      <w:r w:rsidRPr="00DB432C">
        <w:rPr>
          <w:lang w:val="en-US"/>
        </w:rPr>
        <w:fldChar w:fldCharType="separate"/>
      </w:r>
      <w:r w:rsidR="00702C1F" w:rsidRPr="00DB432C">
        <w:rPr>
          <w:noProof/>
          <w:lang w:val="en-US"/>
        </w:rPr>
        <w:t>[130]</w:t>
      </w:r>
      <w:r w:rsidRPr="00DB432C">
        <w:rPr>
          <w:lang w:val="en-US"/>
        </w:rPr>
        <w:fldChar w:fldCharType="end"/>
      </w:r>
      <w:r w:rsidRPr="00DB432C">
        <w:rPr>
          <w:lang w:val="en-US"/>
        </w:rPr>
        <w:t xml:space="preserve">, partial least squares (PLS) </w:t>
      </w:r>
      <w:r w:rsidRPr="00DB432C">
        <w:rPr>
          <w:lang w:val="en-US"/>
        </w:rPr>
        <w:fldChar w:fldCharType="begin" w:fldLock="1"/>
      </w:r>
      <w:r w:rsidR="00B73D33">
        <w:rPr>
          <w:lang w:val="en-US"/>
        </w:rPr>
        <w:instrText>ADDIN CSL_CITATION {"citationItems":[{"id":"ITEM-1","itemData":{"DOI":"10.1016/j.chemolab.2003.10.004","author":[{"dropping-particle":"","family":"Yacoub","given":"F","non-dropping-particle":"","parse-names":false,"suffix":""},{"dropping-particle":"","family":"Macgregor","given":"J F","non-dropping-particle":"","parse-names":false,"suffix":""}],"container-title":"Chemometrics and Intelligent Laboratory Systems","id":"ITEM-1","issued":{"date-parts":[["2004"]]},"page":"63-74","title":"Product optimization and control in the latent variable space of nonlinear PLS models","type":"article-journal","volume":"70"},"uris":["http://www.mendeley.com/documents/?uuid=aa164f89-8759-4bd7-9618-e733b27bc28c"]}],"mendeley":{"formattedCitation":"[145]","plainTextFormattedCitation":"[145]","previouslyFormattedCitation":"[145]"},"properties":{"noteIndex":0},"schema":"https://github.com/citation-style-language/schema/raw/master/csl-citation.json"}</w:instrText>
      </w:r>
      <w:r w:rsidRPr="00DB432C">
        <w:rPr>
          <w:lang w:val="en-US"/>
        </w:rPr>
        <w:fldChar w:fldCharType="separate"/>
      </w:r>
      <w:r w:rsidR="00702C1F" w:rsidRPr="00DB432C">
        <w:rPr>
          <w:noProof/>
          <w:lang w:val="en-US"/>
        </w:rPr>
        <w:t>[145]</w:t>
      </w:r>
      <w:r w:rsidRPr="00DB432C">
        <w:rPr>
          <w:lang w:val="en-US"/>
        </w:rPr>
        <w:fldChar w:fldCharType="end"/>
      </w:r>
      <w:r w:rsidRPr="00DB432C">
        <w:rPr>
          <w:lang w:val="en-US"/>
        </w:rPr>
        <w:t xml:space="preserve"> and canonical variate analysis (CVA)</w:t>
      </w:r>
      <w:r w:rsidR="00A50D78" w:rsidRPr="00DB432C">
        <w:rPr>
          <w:lang w:val="en-US"/>
        </w:rPr>
        <w:t xml:space="preserve"> </w:t>
      </w:r>
      <w:r w:rsidR="005E1C7C" w:rsidRPr="00DB432C">
        <w:rPr>
          <w:lang w:val="en-US"/>
        </w:rPr>
        <w:fldChar w:fldCharType="begin" w:fldLock="1"/>
      </w:r>
      <w:r w:rsidR="00B73D33">
        <w:rPr>
          <w:lang w:val="en-US"/>
        </w:rPr>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mendeley":{"formattedCitation":"[13]","plainTextFormattedCitation":"[13]","previouslyFormattedCitation":"[13]"},"properties":{"noteIndex":0},"schema":"https://github.com/citation-style-language/schema/raw/master/csl-citation.json"}</w:instrText>
      </w:r>
      <w:r w:rsidR="005E1C7C" w:rsidRPr="00DB432C">
        <w:rPr>
          <w:lang w:val="en-US"/>
        </w:rPr>
        <w:fldChar w:fldCharType="separate"/>
      </w:r>
      <w:r w:rsidR="00C82499" w:rsidRPr="00DB432C">
        <w:rPr>
          <w:noProof/>
          <w:lang w:val="en-US"/>
        </w:rPr>
        <w:t>[13]</w:t>
      </w:r>
      <w:r w:rsidR="005E1C7C" w:rsidRPr="00DB432C">
        <w:rPr>
          <w:lang w:val="en-US"/>
        </w:rPr>
        <w:fldChar w:fldCharType="end"/>
      </w:r>
      <w:r w:rsidR="005E1C7C" w:rsidRPr="00DB432C">
        <w:rPr>
          <w:lang w:val="en-US"/>
        </w:rPr>
        <w:t xml:space="preserve"> </w:t>
      </w:r>
      <w:r w:rsidR="00A50D78" w:rsidRPr="00DB432C">
        <w:rPr>
          <w:lang w:val="en-US"/>
        </w:rPr>
        <w:t xml:space="preserve">have been </w:t>
      </w:r>
      <w:r w:rsidR="00135509" w:rsidRPr="00DB432C">
        <w:rPr>
          <w:lang w:val="en-US"/>
        </w:rPr>
        <w:t xml:space="preserve">widely applied for the detection of abnormalities in </w:t>
      </w:r>
      <w:r w:rsidR="002465D1" w:rsidRPr="00DB432C">
        <w:rPr>
          <w:lang w:val="en-US"/>
        </w:rPr>
        <w:t xml:space="preserve">large industrial processes. </w:t>
      </w:r>
      <w:r w:rsidR="007238F4" w:rsidRPr="00DB432C">
        <w:rPr>
          <w:lang w:val="en-US"/>
        </w:rPr>
        <w:t xml:space="preserve">Multivariate subspace identification </w:t>
      </w:r>
      <w:r w:rsidR="00BC26B9" w:rsidRPr="00DB432C">
        <w:rPr>
          <w:lang w:val="en-US"/>
        </w:rPr>
        <w:t>models</w:t>
      </w:r>
      <w:r w:rsidR="00EA7BA0" w:rsidRPr="00DB432C">
        <w:rPr>
          <w:lang w:val="en-US"/>
        </w:rPr>
        <w:t xml:space="preserve"> based on PCA, PLS or CVA </w:t>
      </w:r>
      <w:r w:rsidR="001F0CC7" w:rsidRPr="00DB432C">
        <w:t xml:space="preserve">have attracted attention over the past decades because they can be utilized for process monitoring, modelling and system identification. </w:t>
      </w:r>
      <w:r w:rsidR="007C592B" w:rsidRPr="00DB432C">
        <w:rPr>
          <w:lang w:val="en-US"/>
        </w:rPr>
        <w:t>The authors of</w:t>
      </w:r>
      <w:r w:rsidR="00D16EA8" w:rsidRPr="00DB432C">
        <w:rPr>
          <w:lang w:val="en-US"/>
        </w:rPr>
        <w:t xml:space="preserve"> </w:t>
      </w:r>
      <w:r w:rsidR="007C592B" w:rsidRPr="00DB432C">
        <w:rPr>
          <w:lang w:val="en-US"/>
        </w:rPr>
        <w:fldChar w:fldCharType="begin" w:fldLock="1"/>
      </w:r>
      <w:r w:rsidR="00B73D33">
        <w:rPr>
          <w:lang w:val="en-US"/>
        </w:rPr>
        <w:instrText>ADDIN CSL_CITATION {"citationItems":[{"id":"ITEM-1","itemData":{"DOI":"10.1109/ACC.2005.1470316","author":[{"dropping-particle":"","family":"Juricek","given":"Ben","non-dropping-particle":"","parse-names":false,"suffix":""},{"dropping-particle":"","family":"Larimore","given":"Wallace","non-dropping-particle":"","parse-names":false,"suffix":""},{"dropping-particle":"","family":"Juricek","given":"Ben C","non-dropping-particle":"","parse-names":false,"suffix":""},{"dropping-particle":"","family":"Seborg","given":"Dale E","non-dropping-particle":"","parse-names":false,"suffix":""},{"dropping-particle":"","family":"Larimore","given":"Wallace E","non-dropping-particle":"","parse-names":false,"suffix":""}],"container-title":"American Control Conference","id":"ITEM-1","issued":{"date-parts":[["2005"]]},"page":"2341-2346","title":"Process control applications of subspace and regression-based identification and monitoring methods","type":"paper-conference"},"uris":["http://www.mendeley.com/documents/?uuid=316df010-b55c-473c-a026-cd720be6a26b"]}],"mendeley":{"formattedCitation":"[120]","plainTextFormattedCitation":"[120]","previouslyFormattedCitation":"[120]"},"properties":{"noteIndex":0},"schema":"https://github.com/citation-style-language/schema/raw/master/csl-citation.json"}</w:instrText>
      </w:r>
      <w:r w:rsidR="007C592B" w:rsidRPr="00DB432C">
        <w:rPr>
          <w:lang w:val="en-US"/>
        </w:rPr>
        <w:fldChar w:fldCharType="separate"/>
      </w:r>
      <w:r w:rsidR="00702C1F" w:rsidRPr="00DB432C">
        <w:rPr>
          <w:noProof/>
          <w:lang w:val="en-US"/>
        </w:rPr>
        <w:t>[120]</w:t>
      </w:r>
      <w:r w:rsidR="007C592B" w:rsidRPr="00DB432C">
        <w:rPr>
          <w:lang w:val="en-US"/>
        </w:rPr>
        <w:fldChar w:fldCharType="end"/>
      </w:r>
      <w:r w:rsidR="007C592B" w:rsidRPr="00DB432C">
        <w:rPr>
          <w:lang w:val="en-US"/>
        </w:rPr>
        <w:t xml:space="preserve"> </w:t>
      </w:r>
      <w:r w:rsidR="00530ACE" w:rsidRPr="00DB432C">
        <w:t>demonstrated that system-identification models based on CVA outperform modelling models based on regression methods such as PLS.</w:t>
      </w:r>
      <w:r w:rsidR="00CA25AD" w:rsidRPr="00DB432C">
        <w:rPr>
          <w:lang w:val="en-US"/>
        </w:rPr>
        <w:t xml:space="preserve"> </w:t>
      </w:r>
      <w:r w:rsidR="004A193D" w:rsidRPr="00DB432C">
        <w:rPr>
          <w:lang w:val="en-US"/>
        </w:rPr>
        <w:t xml:space="preserve">The authors of </w:t>
      </w:r>
      <w:r w:rsidR="004A193D" w:rsidRPr="00DB432C">
        <w:rPr>
          <w:lang w:val="en-US"/>
        </w:rPr>
        <w:fldChar w:fldCharType="begin" w:fldLock="1"/>
      </w:r>
      <w:r w:rsidR="00B73D33">
        <w:rPr>
          <w:lang w:val="en-US"/>
        </w:rPr>
        <w:instrText>ADDIN CSL_CITATION {"citationItems":[{"id":"ITEM-1","itemData":{"DOI":"10.1016/j.ymssp.2015.05.018","ISSN":"08883270","abstract":"The detection and diagnosis of faults in industrial processes is a very active field of research due to the reduction in maintenance costs achieved by the implementation of process monitoring algorithms such as Principal Component Analysis, Partial Least Squares or more recently Canonical Variate Analysis (CVA). Typically the condition of rotating machinery is monitored separately using vibration analysis or other specific techniques. Conventional vibration-based condition monitoring techniques are based on the tracking of key features observed in the measured signal. Typically steady-state loading conditions are required to ensure consistency between measurements. In this paper, a technique based on merging process and vibration data is proposed with the objective of improving the detection of mechanical faults in industrial systems working under variable operating conditions. The capabilities of CVA for detection and diagnosis of faults were tested using experimental data acquired from a compressor test rig where different process faults were introduced. Results suggest that the combination of process and vibration data can effectively improve the detectability of mechanical faults in systems working under variable operating conditions.","author":[{"dropping-particle":"","family":"Ruiz-Cárcel","given":"C.","non-dropping-particle":"","parse-names":false,"suffix":""},{"dropping-particle":"","family":"Jaramillo","given":"V.H.","non-dropping-particle":"","parse-names":false,"suffix":""},{"dropping-particle":"","family":"Mba","given":"D.","non-dropping-particle":"","parse-names":false,"suffix":""},{"dropping-particle":"","family":"Ottewill","given":"J.R.","non-dropping-particle":"","parse-names":false,"suffix":""},{"dropping-particle":"","family":"Cao","given":"Y.","non-dropping-particle":"","parse-names":false,"suffix":""}],"container-title":"Mechanical Systems and Signal Processing","id":"ITEM-1","issued":{"date-parts":[["2015"]]},"page":"1-17","title":"Combination of process and vibration data for improved condition monitoring of industrial systems working under variable operating conditions","type":"article-journal"},"uris":["http://www.mendeley.com/documents/?uuid=3c16b440-f231-47f8-b819-e252d2b11b9e"]}],"mendeley":{"formattedCitation":"[29]","plainTextFormattedCitation":"[29]","previouslyFormattedCitation":"[29]"},"properties":{"noteIndex":0},"schema":"https://github.com/citation-style-language/schema/raw/master/csl-citation.json"}</w:instrText>
      </w:r>
      <w:r w:rsidR="004A193D" w:rsidRPr="00DB432C">
        <w:rPr>
          <w:lang w:val="en-US"/>
        </w:rPr>
        <w:fldChar w:fldCharType="separate"/>
      </w:r>
      <w:r w:rsidR="00702C1F" w:rsidRPr="00DB432C">
        <w:rPr>
          <w:noProof/>
          <w:lang w:val="en-US"/>
        </w:rPr>
        <w:t>[29]</w:t>
      </w:r>
      <w:r w:rsidR="004A193D" w:rsidRPr="00DB432C">
        <w:rPr>
          <w:lang w:val="en-US"/>
        </w:rPr>
        <w:fldChar w:fldCharType="end"/>
      </w:r>
      <w:r w:rsidR="004A193D" w:rsidRPr="00DB432C">
        <w:rPr>
          <w:lang w:val="en-US"/>
        </w:rPr>
        <w:t xml:space="preserve"> </w:t>
      </w:r>
      <w:r w:rsidR="00530ACE" w:rsidRPr="00DB432C">
        <w:t>demonstrated that monitoring methods based on CVA are more suitable for systems working under changing operating conditions compared to models based on PCA and PLS. The literature provides examples of extensive application of CVA for industrial process modelling and health monitoring. Pilgram, Judd and Mee</w:t>
      </w:r>
      <w:r w:rsidR="0057721F" w:rsidRPr="00DB432C">
        <w:rPr>
          <w:lang w:val="en-US"/>
        </w:rPr>
        <w:t xml:space="preserve"> </w:t>
      </w:r>
      <w:r w:rsidR="0057721F" w:rsidRPr="00DB432C">
        <w:rPr>
          <w:lang w:val="en-US"/>
        </w:rPr>
        <w:fldChar w:fldCharType="begin" w:fldLock="1"/>
      </w:r>
      <w:r w:rsidR="00B73D33">
        <w:rPr>
          <w:lang w:val="en-US"/>
        </w:rPr>
        <w:instrText>ADDIN CSL_CITATION {"citationItems":[{"id":"ITEM-1","itemData":{"author":[{"dropping-particle":"","family":"Pilgram","given":"Berndt","non-dropping-particle":"","parse-names":false,"suffix":""},{"dropping-particle":"","family":"Judd","given":"Kevin","non-dropping-particle":"","parse-names":false,"suffix":""},{"dropping-particle":"","family":"Mees","given":"Alistair","non-dropping-particle":"","parse-names":false,"suffix":""}],"container-title":"Physica D: Nonlinear Phenomena","id":"ITEM-1","issued":{"date-parts":[["2002"]]},"page":"103-117","title":"Modelling the dynamics of nonlinear time series using canonical variate analysis","type":"article-journal","volume":"170"},"uris":["http://www.mendeley.com/documents/?uuid=26fd3704-9c1c-47ee-8182-f199882afd39"]}],"mendeley":{"formattedCitation":"[121]","plainTextFormattedCitation":"[121]","previouslyFormattedCitation":"[121]"},"properties":{"noteIndex":0},"schema":"https://github.com/citation-style-language/schema/raw/master/csl-citation.json"}</w:instrText>
      </w:r>
      <w:r w:rsidR="0057721F" w:rsidRPr="00DB432C">
        <w:rPr>
          <w:lang w:val="en-US"/>
        </w:rPr>
        <w:fldChar w:fldCharType="separate"/>
      </w:r>
      <w:r w:rsidR="00702C1F" w:rsidRPr="00DB432C">
        <w:rPr>
          <w:noProof/>
          <w:lang w:val="en-US"/>
        </w:rPr>
        <w:t>[121]</w:t>
      </w:r>
      <w:r w:rsidR="0057721F" w:rsidRPr="00DB432C">
        <w:rPr>
          <w:lang w:val="en-US"/>
        </w:rPr>
        <w:fldChar w:fldCharType="end"/>
      </w:r>
      <w:r w:rsidR="00C622B7" w:rsidRPr="00DB432C">
        <w:rPr>
          <w:lang w:val="en-US"/>
        </w:rPr>
        <w:t xml:space="preserve"> </w:t>
      </w:r>
      <w:r w:rsidR="00D00A90" w:rsidRPr="00DB432C">
        <w:t>developed a prediction method based on CVA and a radial basis method for modelling of random processes.</w:t>
      </w:r>
      <w:r w:rsidR="002E5280" w:rsidRPr="00DB432C">
        <w:rPr>
          <w:lang w:val="en-US"/>
        </w:rPr>
        <w:t xml:space="preserve"> The authors of </w:t>
      </w:r>
      <w:r w:rsidR="002E5280" w:rsidRPr="00DB432C">
        <w:rPr>
          <w:lang w:val="en-US"/>
        </w:rPr>
        <w:fldChar w:fldCharType="begin" w:fldLock="1"/>
      </w:r>
      <w:r w:rsidR="00B73D33">
        <w:rPr>
          <w:lang w:val="en-US"/>
        </w:rPr>
        <w:instrText>ADDIN CSL_CITATION {"citationItems":[{"id":"ITEM-1","itemData":{"author":[{"dropping-particle":"","family":"Larimore","given":"Wallace E","non-dropping-particle":"","parse-names":false,"suffix":""},{"dropping-particle":"","family":"Drive","given":"Fairchild","non-dropping-particle":"","parse-names":false,"suffix":""},{"dropping-particle":"","family":"Baillieul","given":"John","non-dropping-particle":"","parse-names":false,"suffix":""}],"container-title":"Aerospace Control Systems","id":"ITEM-1","issued":{"date-parts":[["1993"]]},"page":"837-841","title":"Identification and Filtering of Nonlinear Systems Using Canonical Variate Analysis","type":"paper-conference","volume":"1"},"uris":["http://www.mendeley.com/documents/?uuid=e7671e59-a613-4564-97f5-fa5033378f21"]}],"mendeley":{"formattedCitation":"[146]","plainTextFormattedCitation":"[146]","previouslyFormattedCitation":"[146]"},"properties":{"noteIndex":0},"schema":"https://github.com/citation-style-language/schema/raw/master/csl-citation.json"}</w:instrText>
      </w:r>
      <w:r w:rsidR="002E5280" w:rsidRPr="00DB432C">
        <w:rPr>
          <w:lang w:val="en-US"/>
        </w:rPr>
        <w:fldChar w:fldCharType="separate"/>
      </w:r>
      <w:r w:rsidR="00702C1F" w:rsidRPr="00DB432C">
        <w:rPr>
          <w:noProof/>
          <w:lang w:val="en-US"/>
        </w:rPr>
        <w:t>[146]</w:t>
      </w:r>
      <w:r w:rsidR="002E5280" w:rsidRPr="00DB432C">
        <w:rPr>
          <w:lang w:val="en-US"/>
        </w:rPr>
        <w:fldChar w:fldCharType="end"/>
      </w:r>
      <w:r w:rsidR="00C55B2C" w:rsidRPr="00DB432C">
        <w:rPr>
          <w:lang w:val="en-US"/>
        </w:rPr>
        <w:t xml:space="preserve"> </w:t>
      </w:r>
      <w:r w:rsidR="00727B7D" w:rsidRPr="00DB432C">
        <w:t>proposed a state-space method using canonical variable states for modelling linear and nonlinear time series</w:t>
      </w:r>
      <w:r w:rsidR="008D1244" w:rsidRPr="00DB432C">
        <w:rPr>
          <w:lang w:val="en-US"/>
        </w:rPr>
        <w:t>.</w:t>
      </w:r>
      <w:r w:rsidR="00471D88" w:rsidRPr="00DB432C">
        <w:rPr>
          <w:lang w:val="en-US"/>
        </w:rPr>
        <w:t xml:space="preserve"> Negiz and Cinar</w:t>
      </w:r>
      <w:r w:rsidR="008D1244" w:rsidRPr="00DB432C">
        <w:rPr>
          <w:lang w:val="en-US"/>
        </w:rPr>
        <w:t xml:space="preserve"> </w:t>
      </w:r>
      <w:r w:rsidR="00471D88" w:rsidRPr="00DB432C">
        <w:rPr>
          <w:lang w:val="en-US"/>
        </w:rPr>
        <w:fldChar w:fldCharType="begin" w:fldLock="1"/>
      </w:r>
      <w:r w:rsidR="00B73D33">
        <w:rPr>
          <w:lang w:val="en-US"/>
        </w:rPr>
        <w:instrText>ADDIN CSL_CITATION {"citationItems":[{"id":"ITEM-1","itemData":{"DOI":"10.1002/aic.690430810","ISBN":"0001-1541","ISSN":"0001-1541","abstract":"Industrial continuous processes may have a large number of process variables and are usually operated for extended periods at fixed operating points under closed-loop control, yielding process measurements that are autocorrelated, cross-correlated and collinear. A statistical process monitoring (SPM) method based on multivariate statistics and system theory is introduced to monitor the variability of such processes. The statistical model that describes the in-control variability is based on a canonical-variate (CV) stare-space model that is an equivalent representation of a vector autoregressive moving-average rime-series model. The CV state variables obtained from the state-space model are linear combinations of the past process measurements that explain the variability of the future measurements the most. Because of this distinctive feature, the CV state variables are regarded as the principal dynamic directions A T-2 statistic based on the CV state variables is used for developing an SPM procedure. Simple examples based on simulated data and an experimental application based on a high-temperature short-time milk pasteurization process illustrate advantages of the proposed SPM method.","author":[{"dropping-particle":"","family":"Negiz","given":"A","non-dropping-particle":"","parse-names":false,"suffix":""},{"dropping-particle":"","family":"Cinar","given":"A","non-dropping-particle":"","parse-names":false,"suffix":""}],"container-title":"Aiche Journal","id":"ITEM-1","issue":"8","issued":{"date-parts":[["1997"]]},"page":"2002-2020","title":"Statistical Monitoring of Multivariable Dynamic Processes with State-Space Models","type":"article-journal","volume":"43"},"uris":["http://www.mendeley.com/documents/?uuid=10fc0d1e-3ec0-4bea-bde2-fc8e3be7ca07"]}],"mendeley":{"formattedCitation":"[14]","plainTextFormattedCitation":"[14]","previouslyFormattedCitation":"[14]"},"properties":{"noteIndex":0},"schema":"https://github.com/citation-style-language/schema/raw/master/csl-citation.json"}</w:instrText>
      </w:r>
      <w:r w:rsidR="00471D88" w:rsidRPr="00DB432C">
        <w:rPr>
          <w:lang w:val="en-US"/>
        </w:rPr>
        <w:fldChar w:fldCharType="separate"/>
      </w:r>
      <w:r w:rsidR="00C82499" w:rsidRPr="00DB432C">
        <w:rPr>
          <w:noProof/>
          <w:lang w:val="en-US"/>
        </w:rPr>
        <w:t>[14]</w:t>
      </w:r>
      <w:r w:rsidR="00471D88" w:rsidRPr="00DB432C">
        <w:rPr>
          <w:lang w:val="en-US"/>
        </w:rPr>
        <w:fldChar w:fldCharType="end"/>
      </w:r>
      <w:r w:rsidR="00471D88" w:rsidRPr="00DB432C">
        <w:rPr>
          <w:lang w:val="en-US"/>
        </w:rPr>
        <w:t xml:space="preserve"> </w:t>
      </w:r>
      <w:r w:rsidR="00692C65" w:rsidRPr="00DB432C">
        <w:t>used a CVA-based subspace-identification approach to describe a high-temperature short-time milk-pasteurization process.</w:t>
      </w:r>
      <w:r w:rsidR="00692C65" w:rsidRPr="00DB432C">
        <w:rPr>
          <w:lang w:val="en-US"/>
        </w:rPr>
        <w:t xml:space="preserve"> </w:t>
      </w:r>
      <w:r w:rsidR="00B2488C" w:rsidRPr="00DB432C">
        <w:rPr>
          <w:lang w:val="en-US"/>
        </w:rPr>
        <w:t xml:space="preserve">CVA was utilized in </w:t>
      </w:r>
      <w:r w:rsidR="00B2488C" w:rsidRPr="00DB432C">
        <w:rPr>
          <w:lang w:val="en-US"/>
        </w:rPr>
        <w:fldChar w:fldCharType="begin" w:fldLock="1"/>
      </w:r>
      <w:r w:rsidR="00B73D33">
        <w:rPr>
          <w:lang w:val="en-US"/>
        </w:rPr>
        <w:instrText>ADDIN CSL_CITATION {"citationItems":[{"id":"ITEM-1","itemData":{"DOI":"10.1016/j.conengprac.2016.05.018","ISSN":"09670661","abstract":"Condition monitoring of industrial processes can minimize maintenance and operating costs while increasing the process safety and enhancing the quality of the product. In order to achieve these goals it is necessary not only to detect and diagnose process faults, but also to react to them by scheduling the maintenance and production according to the condition of the process. The objective of this investigation is to test the capabilities of canonical variate analysis (CVA) to estimate performance degradation and predict the behavior of a system affected by faults. Process data was acquired from a large-scale experimental multiphase flow facility operated under changing operational conditions where process faults were seeded. The results suggest that CVA can be used effectively to evaluate how faults affect the process variables in comparison to normal operation. The method also predicted future process behavior after the appearance of faults, modeling the system using data collected during the early stages of degradation.","author":[{"dropping-particle":"","family":"Ruiz-Cárcel","given":"C.","non-dropping-particle":"","parse-names":false,"suffix":""},{"dropping-particle":"","family":"Lao","given":"L.","non-dropping-particle":"","parse-names":false,"suffix":""},{"dropping-particle":"","family":"Cao","given":"Y.","non-dropping-particle":"","parse-names":false,"suffix":""},{"dropping-particle":"","family":"Mba","given":"D.","non-dropping-particle":"","parse-names":false,"suffix":""}],"container-title":"Control Engineering Practice","id":"ITEM-1","issued":{"date-parts":[["2016"]]},"page":"70-80","publisher":"Elsevier","title":"Canonical variate analysis for performance degradation under faulty conditions","type":"article-journal","volume":"54"},"uris":["http://www.mendeley.com/documents/?uuid=b3e3dbf0-5f09-47b7-ac9d-97d863bead6b"]}],"mendeley":{"formattedCitation":"[13]","plainTextFormattedCitation":"[13]","previouslyFormattedCitation":"[13]"},"properties":{"noteIndex":0},"schema":"https://github.com/citation-style-language/schema/raw/master/csl-citation.json"}</w:instrText>
      </w:r>
      <w:r w:rsidR="00B2488C" w:rsidRPr="00DB432C">
        <w:rPr>
          <w:lang w:val="en-US"/>
        </w:rPr>
        <w:fldChar w:fldCharType="separate"/>
      </w:r>
      <w:r w:rsidR="00C82499" w:rsidRPr="00DB432C">
        <w:rPr>
          <w:noProof/>
          <w:lang w:val="en-US"/>
        </w:rPr>
        <w:t>[13]</w:t>
      </w:r>
      <w:r w:rsidR="00B2488C" w:rsidRPr="00DB432C">
        <w:rPr>
          <w:lang w:val="en-US"/>
        </w:rPr>
        <w:fldChar w:fldCharType="end"/>
      </w:r>
      <w:r w:rsidR="00B2488C" w:rsidRPr="00DB432C">
        <w:rPr>
          <w:lang w:val="en-US"/>
        </w:rPr>
        <w:t xml:space="preserve"> </w:t>
      </w:r>
      <w:r w:rsidR="00692C65" w:rsidRPr="00DB432C">
        <w:t xml:space="preserve">to predict performance deterioration and estimate the behaviour of a system under faulty operating conditions. The authors illustrated the performance of the proposed method in a large-scale 3-phase flow facility. Conventional multivariate subspace-identification approaches </w:t>
      </w:r>
      <w:r w:rsidR="00CD2E1C" w:rsidRPr="00DB432C">
        <w:t xml:space="preserve">based on PCA or PLS </w:t>
      </w:r>
      <w:r w:rsidR="00692C65" w:rsidRPr="00DB432C">
        <w:t>are based on the assumption that the process variables are linearly correlated and are independent and identically distributed (IID)</w:t>
      </w:r>
      <w:r w:rsidR="00692C65" w:rsidRPr="00DB432C">
        <w:rPr>
          <w:lang w:val="en-US"/>
        </w:rPr>
        <w:t xml:space="preserve"> </w:t>
      </w:r>
      <w:r w:rsidR="00547B83" w:rsidRPr="00DB432C">
        <w:rPr>
          <w:lang w:val="en-US"/>
        </w:rPr>
        <w:fldChar w:fldCharType="begin" w:fldLock="1"/>
      </w:r>
      <w:r w:rsidR="00B73D33">
        <w:rPr>
          <w:lang w:val="en-US"/>
        </w:rPr>
        <w:instrText>ADDIN CSL_CITATION {"citationItems":[{"id":"ITEM-1","itemData":{"author":[{"dropping-particle":"","family":"Choi","given":"Sang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research","id":"ITEM-1","issue":"9","issued":{"date-parts":[["2006"]]},"page":"3108-3118","title":"Adaptive Multivariate Statistical Process Control for Monitoring Time-varying Processes","type":"article-journal","volume":"45"},"uris":["http://www.mendeley.com/documents/?uuid=6ced852d-95be-4958-9b9d-0c60f3b45d8b"]}],"mendeley":{"formattedCitation":"[125]","plainTextFormattedCitation":"[125]","previouslyFormattedCitation":"[125]"},"properties":{"noteIndex":0},"schema":"https://github.com/citation-style-language/schema/raw/master/csl-citation.json"}</w:instrText>
      </w:r>
      <w:r w:rsidR="00547B83" w:rsidRPr="00DB432C">
        <w:rPr>
          <w:lang w:val="en-US"/>
        </w:rPr>
        <w:fldChar w:fldCharType="separate"/>
      </w:r>
      <w:r w:rsidR="00702C1F" w:rsidRPr="00DB432C">
        <w:rPr>
          <w:noProof/>
          <w:lang w:val="en-US"/>
        </w:rPr>
        <w:t>[125]</w:t>
      </w:r>
      <w:r w:rsidR="00547B83" w:rsidRPr="00DB432C">
        <w:rPr>
          <w:lang w:val="en-US"/>
        </w:rPr>
        <w:fldChar w:fldCharType="end"/>
      </w:r>
      <w:r w:rsidR="00547B83" w:rsidRPr="00DB432C">
        <w:rPr>
          <w:lang w:val="en-US"/>
        </w:rPr>
        <w:t>.</w:t>
      </w:r>
      <w:r w:rsidR="000C14A7" w:rsidRPr="00DB432C">
        <w:rPr>
          <w:lang w:val="en-US"/>
        </w:rPr>
        <w:t xml:space="preserve"> </w:t>
      </w:r>
      <w:r w:rsidR="00692C65" w:rsidRPr="00DB432C">
        <w:t xml:space="preserve">The requirement that process variables be IID and linear tends to limit the scope of many subspace-identification methods to linear processes operating under </w:t>
      </w:r>
      <w:r w:rsidR="00380A45" w:rsidRPr="00DB432C">
        <w:t>steady state</w:t>
      </w:r>
      <w:r w:rsidR="00692C65" w:rsidRPr="00DB432C">
        <w:t xml:space="preserve"> conditions. Occasionally, problems associated with the effectiveness of the modelling tools can arise when the underlying assumptions are violated; for instance, the presence of nonlinear distortions</w:t>
      </w:r>
      <w:r w:rsidR="00D13F21" w:rsidRPr="00DB432C">
        <w:t>, time-</w:t>
      </w:r>
      <w:r w:rsidR="00F7041C" w:rsidRPr="00DB432C">
        <w:t xml:space="preserve">dependency, </w:t>
      </w:r>
      <w:r w:rsidR="005C676C" w:rsidRPr="00DB432C">
        <w:t>system dynamics</w:t>
      </w:r>
      <w:r w:rsidR="00F7041C" w:rsidRPr="00DB432C">
        <w:t xml:space="preserve"> and varying operating conditions</w:t>
      </w:r>
      <w:r w:rsidR="00692C65" w:rsidRPr="00DB432C">
        <w:t xml:space="preserve">. Therefore, it is necessary to develop adaptive subspace-identification approaches for systems in which variations in the mode of operation and changes in the system dynamics are common. A number of recursive monitoring methods have been proposed to address these limitations. An extension to the modelling approaches based on the conventional PCA method was proposed by Lane et al. in </w:t>
      </w:r>
      <w:r w:rsidR="00B04EC5" w:rsidRPr="00DB432C">
        <w:rPr>
          <w:lang w:val="en-US"/>
        </w:rPr>
        <w:fldChar w:fldCharType="begin" w:fldLock="1"/>
      </w:r>
      <w:r w:rsidR="00B73D33">
        <w:rPr>
          <w:lang w:val="en-US"/>
        </w:rPr>
        <w:instrText>ADDIN CSL_CITATION {"citationItems":[{"id":"ITEM-1","itemData":{"author":[{"dropping-particle":"","family":"Lane","given":"S","non-dropping-particle":"","parse-names":false,"suffix":""},{"dropping-particle":"","family":"Martin","given":"E B","non-dropping-particle":"","parse-names":false,"suffix":""},{"dropping-particle":"","family":"Morris","given":"A J","non-dropping-particle":"","parse-names":false,"suffix":""},{"dropping-particle":"","family":"Gower","given":"P","non-dropping-particle":"","parse-names":false,"suffix":""}],"container-title":"Transactions of the Institute of Measurement and Control","id":"ITEM-1","issued":{"date-parts":[["2003"]]},"page":"17-35","title":"Application of exponentially weighted principal component analysis for the monitoring of a polymer lm manufacturing process","type":"article-journal","volume":"1"},"uris":["http://www.mendeley.com/documents/?uuid=42f0147d-f412-4f6c-9041-e51180786950"]}],"mendeley":{"formattedCitation":"[147]","plainTextFormattedCitation":"[147]","previouslyFormattedCitation":"[147]"},"properties":{"noteIndex":0},"schema":"https://github.com/citation-style-language/schema/raw/master/csl-citation.json"}</w:instrText>
      </w:r>
      <w:r w:rsidR="00B04EC5" w:rsidRPr="00DB432C">
        <w:rPr>
          <w:lang w:val="en-US"/>
        </w:rPr>
        <w:fldChar w:fldCharType="separate"/>
      </w:r>
      <w:r w:rsidR="00702C1F" w:rsidRPr="00DB432C">
        <w:rPr>
          <w:noProof/>
          <w:lang w:val="en-US"/>
        </w:rPr>
        <w:t>[147]</w:t>
      </w:r>
      <w:r w:rsidR="00B04EC5" w:rsidRPr="00DB432C">
        <w:rPr>
          <w:lang w:val="en-US"/>
        </w:rPr>
        <w:fldChar w:fldCharType="end"/>
      </w:r>
      <w:r w:rsidR="00B04EC5" w:rsidRPr="00DB432C">
        <w:rPr>
          <w:lang w:val="en-US"/>
        </w:rPr>
        <w:t xml:space="preserve">. </w:t>
      </w:r>
      <w:r w:rsidR="004B387C" w:rsidRPr="00DB432C">
        <w:t>The authors illustrated the performance of the proposed recursive PCA model in a polymer film-manufacturing process.</w:t>
      </w:r>
      <w:r w:rsidR="00D841BD" w:rsidRPr="00DB432C">
        <w:rPr>
          <w:lang w:val="en-US"/>
        </w:rPr>
        <w:t xml:space="preserve"> Choi et al. </w:t>
      </w:r>
      <w:r w:rsidR="00D841BD" w:rsidRPr="00DB432C">
        <w:rPr>
          <w:lang w:val="en-US"/>
        </w:rPr>
        <w:fldChar w:fldCharType="begin" w:fldLock="1"/>
      </w:r>
      <w:r w:rsidR="00B73D33">
        <w:rPr>
          <w:lang w:val="en-US"/>
        </w:rPr>
        <w:instrText>ADDIN CSL_CITATION {"citationItems":[{"id":"ITEM-1","itemData":{"author":[{"dropping-particle":"","family":"Choi","given":"Sang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research","id":"ITEM-1","issue":"9","issued":{"date-parts":[["2006"]]},"page":"3108-3118","title":"Adaptive Multivariate Statistical Process Control for Monitoring Time-varying Processes","type":"article-journal","volume":"45"},"uris":["http://www.mendeley.com/documents/?uuid=6ced852d-95be-4958-9b9d-0c60f3b45d8b"]}],"mendeley":{"formattedCitation":"[125]","plainTextFormattedCitation":"[125]","previouslyFormattedCitation":"[125]"},"properties":{"noteIndex":0},"schema":"https://github.com/citation-style-language/schema/raw/master/csl-citation.json"}</w:instrText>
      </w:r>
      <w:r w:rsidR="00D841BD" w:rsidRPr="00DB432C">
        <w:rPr>
          <w:lang w:val="en-US"/>
        </w:rPr>
        <w:fldChar w:fldCharType="separate"/>
      </w:r>
      <w:r w:rsidR="00702C1F" w:rsidRPr="00DB432C">
        <w:rPr>
          <w:noProof/>
          <w:lang w:val="en-US"/>
        </w:rPr>
        <w:t>[125]</w:t>
      </w:r>
      <w:r w:rsidR="00D841BD" w:rsidRPr="00DB432C">
        <w:rPr>
          <w:lang w:val="en-US"/>
        </w:rPr>
        <w:fldChar w:fldCharType="end"/>
      </w:r>
      <w:r w:rsidR="00D841BD" w:rsidRPr="00DB432C">
        <w:rPr>
          <w:lang w:val="en-US"/>
        </w:rPr>
        <w:t xml:space="preserve"> </w:t>
      </w:r>
      <w:r w:rsidR="004B387C" w:rsidRPr="00DB432C">
        <w:t xml:space="preserve">developed an adaptive multivariate statistical process monitoring (MSPC) for the monitoring of dynamic processes where variations in operating conditions are incurred. </w:t>
      </w:r>
      <w:r w:rsidR="00C65706" w:rsidRPr="00DB432C">
        <w:rPr>
          <w:lang w:val="en-US"/>
        </w:rPr>
        <w:t>The authors of</w:t>
      </w:r>
      <w:r w:rsidR="00B23C3D" w:rsidRPr="00DB432C">
        <w:rPr>
          <w:lang w:val="en-US"/>
        </w:rPr>
        <w:t xml:space="preserve"> </w:t>
      </w:r>
      <w:r w:rsidR="0050386B" w:rsidRPr="00DB432C">
        <w:rPr>
          <w:lang w:val="en-US"/>
        </w:rPr>
        <w:fldChar w:fldCharType="begin" w:fldLock="1"/>
      </w:r>
      <w:r w:rsidR="00B73D33">
        <w:rPr>
          <w:lang w:val="en-US"/>
        </w:rPr>
        <w:instrText>ADDIN CSL_CITATION {"citationItems":[{"id":"ITEM-1","itemData":{"DOI":"10.1007/s11814-008-0037-y","ISSN":"02561115","author":[{"dropping-particle":"","family":"Lee","given":"Changkyu","non-dropping-particle":"","parse-names":false,"suffix":""},{"dropping-particle":"","family":"Lee","given":"In Beum","non-dropping-particle":"","parse-names":false,"suffix":""}],"container-title":"Korean Journal of Chemical Engineering","id":"ITEM-1","issue":"2","issued":{"date-parts":[["2008"]]},"page":"203-208","title":"Adaptive monitoring statistics with state space model updating based on canonical variate analysis","type":"article-journal","volume":"25"},"uris":["http://www.mendeley.com/documents/?uuid=65564b33-9e21-4ca4-9707-d3cb00d6c8f5"]}],"mendeley":{"formattedCitation":"[32]","plainTextFormattedCitation":"[32]","previouslyFormattedCitation":"[32]"},"properties":{"noteIndex":0},"schema":"https://github.com/citation-style-language/schema/raw/master/csl-citation.json"}</w:instrText>
      </w:r>
      <w:r w:rsidR="0050386B" w:rsidRPr="00DB432C">
        <w:rPr>
          <w:lang w:val="en-US"/>
        </w:rPr>
        <w:fldChar w:fldCharType="separate"/>
      </w:r>
      <w:r w:rsidR="00702C1F" w:rsidRPr="00DB432C">
        <w:rPr>
          <w:noProof/>
          <w:lang w:val="en-US"/>
        </w:rPr>
        <w:t>[32]</w:t>
      </w:r>
      <w:r w:rsidR="0050386B" w:rsidRPr="00DB432C">
        <w:rPr>
          <w:lang w:val="en-US"/>
        </w:rPr>
        <w:fldChar w:fldCharType="end"/>
      </w:r>
      <w:r w:rsidR="00C65706" w:rsidRPr="00DB432C">
        <w:rPr>
          <w:lang w:val="en-US"/>
        </w:rPr>
        <w:t xml:space="preserve"> </w:t>
      </w:r>
      <w:r w:rsidR="004B387C" w:rsidRPr="00DB432C">
        <w:t xml:space="preserve">proposed a recursive state-space model based on CVA. In that study, the norm of the difference between consecutive measurements was used to adjust forgetting factors, and the calculation of the optimal values of the minimum and maximum forgetting factors was not detailed. </w:t>
      </w:r>
    </w:p>
    <w:p w14:paraId="796F85F3" w14:textId="75796945" w:rsidR="00235E85" w:rsidRPr="00DB432C" w:rsidRDefault="00235E85" w:rsidP="00235E85">
      <w:r w:rsidRPr="00DB432C">
        <w:t xml:space="preserve">In this </w:t>
      </w:r>
      <w:r w:rsidR="00DC5C9A" w:rsidRPr="00DB432C">
        <w:t>study</w:t>
      </w:r>
      <w:r w:rsidRPr="00DB432C">
        <w:t xml:space="preserve">, we develop an adaptive monitoring tool based on CVA for the modelling of time-varying </w:t>
      </w:r>
      <w:r w:rsidR="006C6556" w:rsidRPr="00DB432C">
        <w:t xml:space="preserve">and nonlinear </w:t>
      </w:r>
      <w:r w:rsidRPr="00DB432C">
        <w:t xml:space="preserve">processes. We explore the ability of adaptive CVA to predict the behaviour of industrial rotating machines under varying operating conditions and slowly evolving faulty conditions. To obtain an accurate estimate of system outputs, forgetting factors calculated based on the residual between the model outputs and actual measurements are adopted to update the covariance and cross-covariance matrices of the system. The proposed method is validated on industrial data captured from an operational gas turbine and a centrifugal compressor. </w:t>
      </w:r>
    </w:p>
    <w:bookmarkEnd w:id="277"/>
    <w:p w14:paraId="2A500AD8" w14:textId="4672A5AD" w:rsidR="008B5336" w:rsidRPr="00DB432C" w:rsidRDefault="00235E85" w:rsidP="00235E85">
      <w:pPr>
        <w:pStyle w:val="Heading2"/>
        <w:rPr>
          <w:lang w:val="en-US"/>
        </w:rPr>
      </w:pPr>
      <w:r w:rsidRPr="00DB432C">
        <w:rPr>
          <w:lang w:val="en-US"/>
        </w:rPr>
        <w:t xml:space="preserve"> </w:t>
      </w:r>
      <w:bookmarkStart w:id="278" w:name="_Toc506214382"/>
      <w:r w:rsidR="00F07089" w:rsidRPr="00DB432C">
        <w:rPr>
          <w:lang w:val="en-US"/>
        </w:rPr>
        <w:t>Methodology</w:t>
      </w:r>
      <w:bookmarkEnd w:id="278"/>
    </w:p>
    <w:p w14:paraId="48AF6259" w14:textId="1C7A4E47" w:rsidR="00F63104" w:rsidRPr="00DB432C" w:rsidRDefault="00106FF8" w:rsidP="00F63104">
      <w:bookmarkStart w:id="279" w:name="_Hlk512524226"/>
      <w:r w:rsidRPr="00DB432C">
        <w:t xml:space="preserve">Given system input time-series </w:t>
      </w:r>
      <m:oMath>
        <m:sSub>
          <m:sSubPr>
            <m:ctrlPr>
              <w:rPr>
                <w:rFonts w:ascii="Cambria Math" w:hAnsi="Cambria Math" w:cs="Times New Roman"/>
                <w:szCs w:val="24"/>
              </w:rPr>
            </m:ctrlPr>
          </m:sSubPr>
          <m:e>
            <m:r>
              <w:rPr>
                <w:rFonts w:ascii="Cambria Math" w:hAnsi="Cambria Math"/>
              </w:rPr>
              <m:t>u</m:t>
            </m:r>
          </m:e>
          <m:sub>
            <m:r>
              <w:rPr>
                <w:rFonts w:ascii="Cambria Math" w:hAnsi="Cambria Math"/>
              </w:rPr>
              <m:t>t</m:t>
            </m:r>
          </m:sub>
        </m:sSub>
      </m:oMath>
      <w:r w:rsidRPr="00DB432C">
        <w:t xml:space="preserve"> and output time-series </w:t>
      </w:r>
      <m:oMath>
        <m:sSub>
          <m:sSubPr>
            <m:ctrlPr>
              <w:rPr>
                <w:rFonts w:ascii="Cambria Math" w:hAnsi="Cambria Math" w:cs="Times New Roman"/>
                <w:szCs w:val="24"/>
              </w:rPr>
            </m:ctrlPr>
          </m:sSubPr>
          <m:e>
            <m:r>
              <w:rPr>
                <w:rFonts w:ascii="Cambria Math" w:hAnsi="Cambria Math"/>
              </w:rPr>
              <m:t>y</m:t>
            </m:r>
          </m:e>
          <m:sub>
            <m:r>
              <w:rPr>
                <w:rFonts w:ascii="Cambria Math" w:hAnsi="Cambria Math"/>
              </w:rPr>
              <m:t>t</m:t>
            </m:r>
          </m:sub>
        </m:sSub>
      </m:oMath>
      <w:r w:rsidRPr="00DB432C">
        <w:t xml:space="preserve">, a linear state-space model is built as follows </w:t>
      </w:r>
      <w:r w:rsidR="00371DAE" w:rsidRPr="00DB432C">
        <w:fldChar w:fldCharType="begin" w:fldLock="1"/>
      </w:r>
      <w:r w:rsidR="00B73D33">
        <w:instrText>ADDIN CSL_CITATION {"citationItems":[{"id":"ITEM-1","itemData":{"DOI":"10.1016/j.compchemeng.2006.05.045","author":[{"dropping-particle":"","family":"Qin","given":"S Joe","non-dropping-particle":"","parse-names":false,"suffix":""}],"container-title":"Computers and Chemical Engineering","id":"ITEM-1","issue":"May","issued":{"date-parts":[["2006"]]},"page":"1502-1513","title":"An overview of subspace identification","type":"article-journal","volume":"30"},"uris":["http://www.mendeley.com/documents/?uuid=b1dfa2bf-428a-4ad6-99c6-7534b46c385e"]}],"mendeley":{"formattedCitation":"[31]","plainTextFormattedCitation":"[31]","previouslyFormattedCitation":"[31]"},"properties":{"noteIndex":0},"schema":"https://github.com/citation-style-language/schema/raw/master/csl-citation.json"}</w:instrText>
      </w:r>
      <w:r w:rsidR="00371DAE" w:rsidRPr="00DB432C">
        <w:fldChar w:fldCharType="separate"/>
      </w:r>
      <w:r w:rsidR="00702C1F" w:rsidRPr="00DB432C">
        <w:rPr>
          <w:noProof/>
        </w:rPr>
        <w:t>[31]</w:t>
      </w:r>
      <w:r w:rsidR="00371DAE" w:rsidRPr="00DB432C">
        <w:fldChar w:fldCharType="end"/>
      </w:r>
      <w:r w:rsidR="009D5423" w:rsidRPr="00DB432C">
        <w:t>:</w:t>
      </w:r>
    </w:p>
    <w:p w14:paraId="6D80A984" w14:textId="52F8962C" w:rsidR="00371DAE" w:rsidRPr="00DB432C" w:rsidRDefault="00225565" w:rsidP="00225565">
      <w:pPr>
        <w:jc w:val="center"/>
        <w:rPr>
          <w:rFonts w:ascii="Cambria Math" w:hAnsi="Cambria Math"/>
        </w:rPr>
      </w:pPr>
      <w:r w:rsidRPr="00DB432C">
        <w:t xml:space="preserve">                                                 </w:t>
      </w:r>
      <w:bookmarkStart w:id="280" w:name="OLE_LINK103"/>
      <w:bookmarkStart w:id="281" w:name="_Ref497847982"/>
      <m:oMath>
        <m:sSub>
          <m:sSubPr>
            <m:ctrlPr>
              <w:rPr>
                <w:rFonts w:ascii="Cambria Math" w:hAnsi="Cambria Math"/>
              </w:rPr>
            </m:ctrlPr>
          </m:sSubPr>
          <m:e>
            <m:r>
              <w:rPr>
                <w:rFonts w:ascii="Cambria Math" w:hAnsi="Cambria Math"/>
              </w:rPr>
              <m:t>x</m:t>
            </m:r>
          </m:e>
          <m:sub>
            <m:r>
              <w:rPr>
                <w:rFonts w:ascii="Cambria Math" w:hAnsi="Cambria Math"/>
              </w:rPr>
              <m:t>t</m:t>
            </m:r>
            <m:r>
              <m:rPr>
                <m:sty m:val="p"/>
              </m:rPr>
              <w:rPr>
                <w:rFonts w:ascii="Cambria Math" w:hAnsi="Cambria Math"/>
              </w:rPr>
              <m:t>+1</m:t>
            </m:r>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x</m:t>
            </m:r>
          </m:e>
          <m:sub>
            <m:r>
              <w:rPr>
                <w:rFonts w:ascii="Cambria Math" w:hAnsi="Cambria Math"/>
              </w:rPr>
              <m:t>t</m:t>
            </m:r>
          </m:sub>
        </m:sSub>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u</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Ke</m:t>
            </m:r>
          </m:e>
          <m:sub>
            <m:r>
              <w:rPr>
                <w:rFonts w:ascii="Cambria Math" w:hAnsi="Cambria Math"/>
              </w:rPr>
              <m:t>t</m:t>
            </m:r>
          </m:sub>
        </m:sSub>
      </m:oMath>
      <w:bookmarkEnd w:id="280"/>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w:t>
      </w:r>
      <w:r w:rsidR="002522B3" w:rsidRPr="00DB432C">
        <w:rPr>
          <w:rFonts w:ascii="Cambria Math" w:hAnsi="Cambria Math"/>
        </w:rPr>
        <w:fldChar w:fldCharType="end"/>
      </w:r>
      <w:bookmarkEnd w:id="281"/>
    </w:p>
    <w:p w14:paraId="1217C547" w14:textId="78FDF0F1" w:rsidR="00E86714" w:rsidRPr="00DB432C" w:rsidRDefault="00225565" w:rsidP="00225565">
      <w:pPr>
        <w:jc w:val="center"/>
        <w:rPr>
          <w:rFonts w:ascii="Cambria Math" w:hAnsi="Cambria Math"/>
        </w:rPr>
      </w:pPr>
      <w:r w:rsidRPr="00DB432C">
        <w:rPr>
          <w:rFonts w:ascii="Cambria Math" w:hAnsi="Cambria Math"/>
        </w:rPr>
        <w:t xml:space="preserve">                                                         </w:t>
      </w:r>
      <w:bookmarkStart w:id="282" w:name="OLE_LINK104"/>
      <w:bookmarkStart w:id="283" w:name="OLE_LINK105"/>
      <w:bookmarkStart w:id="284" w:name="_Ref497847991"/>
      <m:oMath>
        <m:sSub>
          <m:sSubPr>
            <m:ctrlPr>
              <w:rPr>
                <w:rFonts w:ascii="Cambria Math" w:hAnsi="Cambria Math"/>
              </w:rPr>
            </m:ctrlPr>
          </m:sSubPr>
          <m:e>
            <m:r>
              <w:rPr>
                <w:rFonts w:ascii="Cambria Math" w:hAnsi="Cambria Math"/>
              </w:rPr>
              <m:t>y</m:t>
            </m:r>
          </m:e>
          <m:sub>
            <m:r>
              <w:rPr>
                <w:rFonts w:ascii="Cambria Math" w:hAnsi="Cambria Math"/>
              </w:rPr>
              <m:t>t</m:t>
            </m:r>
          </m:sub>
        </m:sSub>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t</m:t>
            </m:r>
          </m:sub>
        </m:sSub>
        <m:r>
          <m:rPr>
            <m:sty m:val="p"/>
          </m:rPr>
          <w:rPr>
            <w:rFonts w:ascii="Cambria Math" w:hAnsi="Cambria Math"/>
          </w:rPr>
          <m:t>+</m:t>
        </m:r>
        <m:r>
          <w:rPr>
            <w:rFonts w:ascii="Cambria Math" w:hAnsi="Cambria Math"/>
          </w:rPr>
          <m:t>E</m:t>
        </m:r>
        <m:sSub>
          <m:sSubPr>
            <m:ctrlPr>
              <w:rPr>
                <w:rFonts w:ascii="Cambria Math" w:hAnsi="Cambria Math"/>
              </w:rPr>
            </m:ctrlPr>
          </m:sSubPr>
          <m:e>
            <m:r>
              <w:rPr>
                <w:rFonts w:ascii="Cambria Math" w:hAnsi="Cambria Math"/>
              </w:rPr>
              <m:t>u</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t</m:t>
            </m:r>
          </m:sub>
        </m:sSub>
      </m:oMath>
      <w:bookmarkEnd w:id="282"/>
      <w:bookmarkEnd w:id="283"/>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w:t>
      </w:r>
      <w:r w:rsidR="002522B3" w:rsidRPr="00DB432C">
        <w:rPr>
          <w:rFonts w:ascii="Cambria Math" w:hAnsi="Cambria Math"/>
        </w:rPr>
        <w:fldChar w:fldCharType="end"/>
      </w:r>
      <w:bookmarkEnd w:id="284"/>
    </w:p>
    <w:p w14:paraId="26ACE763" w14:textId="77777777" w:rsidR="005C0D2B" w:rsidRPr="00DB432C" w:rsidRDefault="005C0D2B" w:rsidP="005C0D2B">
      <w:r w:rsidRPr="00DB432C">
        <w:t xml:space="preserve">where </w:t>
      </w:r>
      <m:oMath>
        <m:sSub>
          <m:sSubPr>
            <m:ctrlPr>
              <w:rPr>
                <w:rFonts w:ascii="Cambria Math" w:hAnsi="Cambria Math"/>
              </w:rPr>
            </m:ctrlPr>
          </m:sSubPr>
          <m:e>
            <m:r>
              <w:rPr>
                <w:rFonts w:ascii="Cambria Math" w:hAnsi="Cambria Math"/>
              </w:rPr>
              <m:t>u</m:t>
            </m:r>
          </m:e>
          <m:sub>
            <m:r>
              <w:rPr>
                <w:rFonts w:ascii="Cambria Math" w:hAnsi="Cambria Math"/>
              </w:rPr>
              <m:t>t</m:t>
            </m:r>
          </m:sub>
        </m:sSub>
      </m:oMath>
      <w:r w:rsidRPr="00DB432C">
        <w:t xml:space="preserve">,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Pr="00DB432C">
        <w:t xml:space="preserve"> and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Pr="00DB432C">
        <w:t xml:space="preserve"> are system inputs, system outputs and state vectors;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D,E</m:t>
        </m:r>
      </m:oMath>
      <w:r w:rsidRPr="00DB432C">
        <w:t xml:space="preserve"> and </w:t>
      </w:r>
      <m:oMath>
        <m:r>
          <w:rPr>
            <w:rFonts w:ascii="Cambria Math" w:hAnsi="Cambria Math"/>
          </w:rPr>
          <m:t>K</m:t>
        </m:r>
      </m:oMath>
      <w:r w:rsidRPr="00DB432C">
        <w:t xml:space="preserve"> are model coefficient matrices; and </w:t>
      </w:r>
      <m:oMath>
        <m:sSub>
          <m:sSubPr>
            <m:ctrlPr>
              <w:rPr>
                <w:rFonts w:ascii="Cambria Math" w:hAnsi="Cambria Math"/>
              </w:rPr>
            </m:ctrlPr>
          </m:sSubPr>
          <m:e>
            <m:r>
              <w:rPr>
                <w:rFonts w:ascii="Cambria Math" w:hAnsi="Cambria Math"/>
              </w:rPr>
              <m:t>e</m:t>
            </m:r>
          </m:e>
          <m:sub>
            <m:r>
              <w:rPr>
                <w:rFonts w:ascii="Cambria Math" w:hAnsi="Cambria Math"/>
              </w:rPr>
              <m:t>t</m:t>
            </m:r>
          </m:sub>
        </m:sSub>
      </m:oMath>
      <w:r w:rsidRPr="00DB432C">
        <w:t xml:space="preserve"> is zero-mean and normally distributed independent white noise. </w:t>
      </w:r>
    </w:p>
    <w:p w14:paraId="159DD0FF" w14:textId="435F175F" w:rsidR="00411F0D" w:rsidRPr="00DB432C" w:rsidRDefault="00411F0D" w:rsidP="005C0D2B">
      <w:r w:rsidRPr="00DB432C">
        <w:t xml:space="preserve">The objective of CVA is to maximize the correlation </w:t>
      </w:r>
      <w:r w:rsidR="00E35639" w:rsidRPr="00DB432C">
        <w:t>of</w:t>
      </w:r>
      <w:r w:rsidRPr="00DB432C">
        <w:t xml:space="preserve"> two sets of variables </w:t>
      </w:r>
      <w:r w:rsidRPr="00DB432C">
        <w:fldChar w:fldCharType="begin" w:fldLock="1"/>
      </w:r>
      <w:r w:rsidR="00B73D33">
        <w:instrText>ADDIN CSL_CITATION {"citationItems":[{"id":"ITEM-1","itemData":{"DOI":"10.1016/S0169-7439(00)00058-7","ISSN":"01697439","abstract":"Principal component analysis (PCA) is a well-known data dimensionality technique that has been used to detect faults during the operation of industrial processes. Dynamic principal component analysis (DPCA) and canonical variate analysis (CVA) are data dimensionality techniques which take into account serial correlations, but their effectiveness in detecting faults in industrial processes has not been extensively tested. In this paper, score/state and residual space PCA, DPCA, and CVA are applied to the Tennessee Eastman process simulator, which was designed to simulate a wide variety of faults occurring in a chemical plant based on a facility at Eastman Chemical. This appears to be the first application of residual space CVA statistics for detecting faults in a large-scale process.Statistics quantifying variations in the residual space were usually more sensitive but less robust to the faults than the statistics quantifying the variations in the score or state space. The statistics exhibiting a small missed detection rate tended to exhibit small detection delays and vice versa. A residual-based CVA statistic proposed in this paper gave the best overall sensitivity and promptness, but the initially proposed threshold for the statistic lacked robustness. This motivated increasing the threshold to achieve a specified missed detection rate. Copyright (C) 2000 Elsevier Science B.V.","author":[{"dropping-particle":"","family":"Russell","given":"Evan L.","non-dropping-particle":"","parse-names":false,"suffix":""},{"dropping-particle":"","family":"Chiang","given":"Leo H.","non-dropping-particle":"","parse-names":false,"suffix":""},{"dropping-particle":"","family":"Braatz","given":"Richard D.","non-dropping-particle":"","parse-names":false,"suffix":""}],"container-title":"Chemometrics and Intelligent Laboratory Systems","id":"ITEM-1","issue":"1","issued":{"date-parts":[["2000"]]},"page":"81-93","title":"Fault detection in industrial processes using canonical variate analysis and dynamic principal component analysis","type":"article-journal","volume":"51"},"uris":["http://www.mendeley.com/documents/?uuid=48da83f8-3dad-45d3-8eda-3cda0eb3c5d0"]}],"mendeley":{"formattedCitation":"[4]","plainTextFormattedCitation":"[4]","previouslyFormattedCitation":"[4]"},"properties":{"noteIndex":0},"schema":"https://github.com/citation-style-language/schema/raw/master/csl-citation.json"}</w:instrText>
      </w:r>
      <w:r w:rsidRPr="00DB432C">
        <w:fldChar w:fldCharType="separate"/>
      </w:r>
      <w:r w:rsidR="001E6C4B" w:rsidRPr="00DB432C">
        <w:rPr>
          <w:noProof/>
        </w:rPr>
        <w:t>[4]</w:t>
      </w:r>
      <w:r w:rsidRPr="00DB432C">
        <w:fldChar w:fldCharType="end"/>
      </w:r>
      <w:r w:rsidRPr="00DB432C">
        <w:t xml:space="preserve">. </w:t>
      </w:r>
      <w:r w:rsidR="00263491" w:rsidRPr="00DB432C">
        <w:t xml:space="preserve">To generate two data matrices from the measurements, the measurement vector is expanded at each sampling time by including </w:t>
      </w:r>
      <m:oMath>
        <m:r>
          <w:rPr>
            <w:rFonts w:ascii="Cambria Math" w:hAnsi="Cambria Math"/>
          </w:rPr>
          <m:t>a</m:t>
        </m:r>
      </m:oMath>
      <w:r w:rsidR="00263491" w:rsidRPr="00DB432C">
        <w:t xml:space="preserve">, the number of previous samples, and </w:t>
      </w:r>
      <m:oMath>
        <m:r>
          <w:rPr>
            <w:rFonts w:ascii="Cambria Math" w:hAnsi="Cambria Math"/>
          </w:rPr>
          <m:t>b</m:t>
        </m:r>
      </m:oMath>
      <w:r w:rsidR="00263491" w:rsidRPr="00DB432C">
        <w:t xml:space="preserve">, the number of future samples, to construct the past and future sample vectors </w:t>
      </w:r>
      <m:oMath>
        <m:sSub>
          <m:sSubPr>
            <m:ctrlPr>
              <w:rPr>
                <w:rFonts w:ascii="Cambria Math" w:hAnsi="Cambria Math" w:cs="Times New Roman"/>
                <w:szCs w:val="24"/>
              </w:rPr>
            </m:ctrlPr>
          </m:sSubPr>
          <m:e>
            <m:r>
              <w:rPr>
                <w:rFonts w:ascii="Cambria Math" w:hAnsi="Cambria Math"/>
              </w:rPr>
              <m:t>z</m:t>
            </m:r>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cs="Times New Roman"/>
                <w:szCs w:val="24"/>
              </w:rPr>
            </m:ctrlPr>
          </m:sSupPr>
          <m:e>
            <m:r>
              <m:rPr>
                <m:scr m:val="script"/>
                <m:sty m:val="p"/>
              </m:rPr>
              <w:rPr>
                <w:rFonts w:ascii="Cambria Math" w:hAnsi="Cambria Math"/>
              </w:rPr>
              <m:t>R</m:t>
            </m:r>
          </m:e>
          <m:sup>
            <m:r>
              <w:rPr>
                <w:rFonts w:ascii="Cambria Math" w:hAnsi="Cambria Math"/>
              </w:rPr>
              <m:t>(</m:t>
            </m:r>
            <m:sSub>
              <m:sSubPr>
                <m:ctrlPr>
                  <w:rPr>
                    <w:rFonts w:ascii="Cambria Math" w:hAnsi="Cambria Math" w:cs="Times New Roman"/>
                    <w:i/>
                    <w:szCs w:val="24"/>
                  </w:rPr>
                </m:ctrlPr>
              </m:sSubPr>
              <m:e>
                <m:r>
                  <w:rPr>
                    <w:rFonts w:ascii="Cambria Math" w:hAnsi="Cambria Math"/>
                  </w:rPr>
                  <m:t>n</m:t>
                </m:r>
              </m:e>
              <m:sub>
                <m:r>
                  <w:rPr>
                    <w:rFonts w:ascii="Cambria Math" w:hAnsi="Cambria Math"/>
                  </w:rPr>
                  <m:t>y</m:t>
                </m:r>
              </m:sub>
            </m:sSub>
            <m:r>
              <w:rPr>
                <w:rFonts w:ascii="Cambria Math" w:hAnsi="Cambria Math"/>
              </w:rPr>
              <m:t>+</m:t>
            </m:r>
            <m:sSub>
              <m:sSubPr>
                <m:ctrlPr>
                  <w:rPr>
                    <w:rFonts w:ascii="Cambria Math" w:hAnsi="Cambria Math" w:cs="Times New Roman"/>
                    <w:i/>
                    <w:szCs w:val="24"/>
                  </w:rPr>
                </m:ctrlPr>
              </m:sSubPr>
              <m:e>
                <m:r>
                  <w:rPr>
                    <w:rFonts w:ascii="Cambria Math" w:hAnsi="Cambria Math"/>
                  </w:rPr>
                  <m:t>n</m:t>
                </m:r>
              </m:e>
              <m:sub>
                <m:r>
                  <w:rPr>
                    <w:rFonts w:ascii="Cambria Math" w:hAnsi="Cambria Math"/>
                  </w:rPr>
                  <m:t>u</m:t>
                </m:r>
              </m:sub>
            </m:sSub>
            <m:r>
              <w:rPr>
                <w:rFonts w:ascii="Cambria Math" w:hAnsi="Cambria Math"/>
              </w:rPr>
              <m:t>)∙a</m:t>
            </m:r>
          </m:sup>
        </m:sSup>
      </m:oMath>
      <w:r w:rsidR="00263491" w:rsidRPr="00DB432C">
        <w:t xml:space="preserve"> and </w:t>
      </w:r>
      <m:oMath>
        <m:sSub>
          <m:sSubPr>
            <m:ctrlPr>
              <w:rPr>
                <w:rFonts w:ascii="Cambria Math" w:hAnsi="Cambria Math" w:cs="Times New Roman"/>
                <w:szCs w:val="24"/>
              </w:rPr>
            </m:ctrlPr>
          </m:sSubPr>
          <m:e>
            <m:r>
              <w:rPr>
                <w:rFonts w:ascii="Cambria Math" w:hAnsi="Cambria Math"/>
              </w:rPr>
              <m:t>u</m:t>
            </m:r>
          </m:e>
          <m:sub>
            <m:r>
              <w:rPr>
                <w:rFonts w:ascii="Cambria Math" w:hAnsi="Cambria Math"/>
              </w:rPr>
              <m:t>b</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cs="Times New Roman"/>
                <w:szCs w:val="24"/>
              </w:rPr>
            </m:ctrlPr>
          </m:sSupPr>
          <m:e>
            <m:r>
              <m:rPr>
                <m:scr m:val="script"/>
                <m:sty m:val="p"/>
              </m:rPr>
              <w:rPr>
                <w:rFonts w:ascii="Cambria Math" w:hAnsi="Cambria Math"/>
              </w:rPr>
              <m:t>R</m:t>
            </m:r>
          </m:e>
          <m:sup>
            <m:sSub>
              <m:sSubPr>
                <m:ctrlPr>
                  <w:rPr>
                    <w:rFonts w:ascii="Cambria Math" w:hAnsi="Cambria Math" w:cs="Times New Roman"/>
                    <w:i/>
                    <w:szCs w:val="24"/>
                  </w:rPr>
                </m:ctrlPr>
              </m:sSubPr>
              <m:e>
                <m:r>
                  <w:rPr>
                    <w:rFonts w:ascii="Cambria Math" w:hAnsi="Cambria Math"/>
                  </w:rPr>
                  <m:t>n</m:t>
                </m:r>
              </m:e>
              <m:sub>
                <m:r>
                  <w:rPr>
                    <w:rFonts w:ascii="Cambria Math" w:hAnsi="Cambria Math"/>
                  </w:rPr>
                  <m:t>u</m:t>
                </m:r>
              </m:sub>
            </m:sSub>
            <m:r>
              <w:rPr>
                <w:rFonts w:ascii="Cambria Math" w:hAnsi="Cambria Math"/>
              </w:rPr>
              <m:t>∙b</m:t>
            </m:r>
          </m:sup>
        </m:sSup>
      </m:oMath>
      <w:r w:rsidR="00263491" w:rsidRPr="00DB432C">
        <w:t>(</w:t>
      </w:r>
      <m:oMath>
        <m:sSub>
          <m:sSubPr>
            <m:ctrlPr>
              <w:rPr>
                <w:rFonts w:ascii="Cambria Math" w:hAnsi="Cambria Math" w:cs="Times New Roman"/>
                <w:i/>
                <w:szCs w:val="24"/>
              </w:rPr>
            </m:ctrlPr>
          </m:sSubPr>
          <m:e>
            <m:r>
              <w:rPr>
                <w:rFonts w:ascii="Cambria Math" w:hAnsi="Cambria Math"/>
              </w:rPr>
              <m:t>n</m:t>
            </m:r>
          </m:e>
          <m:sub>
            <m:r>
              <w:rPr>
                <w:rFonts w:ascii="Cambria Math" w:hAnsi="Cambria Math"/>
              </w:rPr>
              <m:t>y</m:t>
            </m:r>
          </m:sub>
        </m:sSub>
      </m:oMath>
      <w:r w:rsidR="00263491" w:rsidRPr="00DB432C">
        <w:t xml:space="preserve"> and </w:t>
      </w:r>
      <m:oMath>
        <m:sSub>
          <m:sSubPr>
            <m:ctrlPr>
              <w:rPr>
                <w:rFonts w:ascii="Cambria Math" w:hAnsi="Cambria Math" w:cs="Times New Roman"/>
                <w:i/>
                <w:szCs w:val="24"/>
              </w:rPr>
            </m:ctrlPr>
          </m:sSubPr>
          <m:e>
            <m:r>
              <w:rPr>
                <w:rFonts w:ascii="Cambria Math" w:hAnsi="Cambria Math"/>
              </w:rPr>
              <m:t>n</m:t>
            </m:r>
          </m:e>
          <m:sub>
            <m:r>
              <w:rPr>
                <w:rFonts w:ascii="Cambria Math" w:hAnsi="Cambria Math"/>
              </w:rPr>
              <m:t>u</m:t>
            </m:r>
          </m:sub>
        </m:sSub>
      </m:oMath>
      <w:r w:rsidR="00263491" w:rsidRPr="00DB432C">
        <w:t xml:space="preserve"> are the number of output variables and input variables).</w:t>
      </w:r>
    </w:p>
    <w:p w14:paraId="4E9092DF" w14:textId="04361EF2" w:rsidR="00411F0D" w:rsidRPr="00DB432C" w:rsidRDefault="00411F0D" w:rsidP="00411F0D">
      <w:pPr>
        <w:jc w:val="center"/>
        <w:rPr>
          <w:rFonts w:ascii="Cambria Math" w:hAnsi="Cambria Math"/>
        </w:rPr>
      </w:pPr>
      <w:r w:rsidRPr="00DB432C">
        <w:t xml:space="preserve">                </w:t>
      </w:r>
      <w:r w:rsidR="0059167F" w:rsidRPr="00DB432C">
        <w:t xml:space="preserve">                      </w:t>
      </w:r>
      <w:r w:rsidRPr="00DB432C">
        <w:t xml:space="preserve">       </w:t>
      </w:r>
      <m:oMath>
        <m:sSub>
          <m:sSubPr>
            <m:ctrlPr>
              <w:rPr>
                <w:rFonts w:ascii="Cambria Math" w:hAnsi="Cambria Math"/>
              </w:rPr>
            </m:ctrlPr>
          </m:sSubPr>
          <m:e>
            <m:r>
              <w:rPr>
                <w:rFonts w:ascii="Cambria Math" w:hAnsi="Cambria Math"/>
              </w:rPr>
              <m:t>z</m:t>
            </m:r>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rPr>
                                  </m:ctrlPr>
                                </m:sSubPr>
                                <m:e>
                                  <m:r>
                                    <w:rPr>
                                      <w:rFonts w:ascii="Cambria Math" w:hAnsi="Cambria Math"/>
                                    </w:rPr>
                                    <m:t>y</m:t>
                                  </m:r>
                                </m:e>
                                <m:sub>
                                  <m:r>
                                    <w:rPr>
                                      <w:rFonts w:ascii="Cambria Math" w:hAnsi="Cambria Math"/>
                                    </w:rPr>
                                    <m:t>t-1</m:t>
                                  </m:r>
                                </m:sub>
                              </m:sSub>
                            </m:e>
                          </m:mr>
                          <m:mr>
                            <m:e>
                              <m:sSub>
                                <m:sSubPr>
                                  <m:ctrlPr>
                                    <w:rPr>
                                      <w:rFonts w:ascii="Cambria Math" w:hAnsi="Cambria Math"/>
                                    </w:rPr>
                                  </m:ctrlPr>
                                </m:sSubPr>
                                <m:e>
                                  <m:r>
                                    <w:rPr>
                                      <w:rFonts w:ascii="Cambria Math" w:hAnsi="Cambria Math"/>
                                    </w:rPr>
                                    <m:t>u</m:t>
                                  </m:r>
                                </m:e>
                                <m:sub>
                                  <m:r>
                                    <w:rPr>
                                      <w:rFonts w:ascii="Cambria Math" w:hAnsi="Cambria Math"/>
                                    </w:rPr>
                                    <m:t>t-1</m:t>
                                  </m:r>
                                </m:sub>
                              </m:sSub>
                            </m:e>
                          </m:mr>
                          <m:mr>
                            <m:e>
                              <m:sSub>
                                <m:sSubPr>
                                  <m:ctrlPr>
                                    <w:rPr>
                                      <w:rFonts w:ascii="Cambria Math" w:hAnsi="Cambria Math"/>
                                    </w:rPr>
                                  </m:ctrlPr>
                                </m:sSubPr>
                                <m:e>
                                  <m:r>
                                    <w:rPr>
                                      <w:rFonts w:ascii="Cambria Math" w:hAnsi="Cambria Math"/>
                                    </w:rPr>
                                    <m:t>y</m:t>
                                  </m:r>
                                </m:e>
                                <m:sub>
                                  <m:r>
                                    <w:rPr>
                                      <w:rFonts w:ascii="Cambria Math" w:hAnsi="Cambria Math"/>
                                    </w:rPr>
                                    <m:t>t-2</m:t>
                                  </m:r>
                                </m:sub>
                              </m:sSub>
                            </m:e>
                          </m:mr>
                        </m:m>
                      </m:e>
                    </m:mr>
                    <m:mr>
                      <m:e>
                        <m:sSub>
                          <m:sSubPr>
                            <m:ctrlPr>
                              <w:rPr>
                                <w:rFonts w:ascii="Cambria Math" w:hAnsi="Cambria Math"/>
                              </w:rPr>
                            </m:ctrlPr>
                          </m:sSubPr>
                          <m:e>
                            <m:r>
                              <w:rPr>
                                <w:rFonts w:ascii="Cambria Math" w:hAnsi="Cambria Math"/>
                              </w:rPr>
                              <m:t>u</m:t>
                            </m:r>
                          </m:e>
                          <m:sub>
                            <m:r>
                              <w:rPr>
                                <w:rFonts w:ascii="Cambria Math" w:hAnsi="Cambria Math"/>
                              </w:rPr>
                              <m:t>t-2</m:t>
                            </m:r>
                          </m:sub>
                        </m:sSub>
                      </m:e>
                    </m:mr>
                    <m:mr>
                      <m:e>
                        <m:r>
                          <w:rPr>
                            <w:rFonts w:ascii="Cambria Math" w:hAnsi="Cambria Math"/>
                          </w:rPr>
                          <m:t>⋮</m:t>
                        </m:r>
                      </m:e>
                    </m:mr>
                  </m:m>
                </m:e>
              </m:mr>
              <m:mr>
                <m:e>
                  <m:sSub>
                    <m:sSubPr>
                      <m:ctrlPr>
                        <w:rPr>
                          <w:rFonts w:ascii="Cambria Math" w:hAnsi="Cambria Math"/>
                        </w:rPr>
                      </m:ctrlPr>
                    </m:sSubPr>
                    <m:e>
                      <m:r>
                        <w:rPr>
                          <w:rFonts w:ascii="Cambria Math" w:hAnsi="Cambria Math"/>
                        </w:rPr>
                        <m:t>y</m:t>
                      </m:r>
                    </m:e>
                    <m:sub>
                      <m:r>
                        <w:rPr>
                          <w:rFonts w:ascii="Cambria Math" w:hAnsi="Cambria Math"/>
                        </w:rPr>
                        <m:t>t-a</m:t>
                      </m:r>
                    </m:sub>
                  </m:sSub>
                </m:e>
              </m:mr>
              <m:mr>
                <m:e>
                  <m:sSub>
                    <m:sSubPr>
                      <m:ctrlPr>
                        <w:rPr>
                          <w:rFonts w:ascii="Cambria Math" w:hAnsi="Cambria Math"/>
                        </w:rPr>
                      </m:ctrlPr>
                    </m:sSubPr>
                    <m:e>
                      <m:r>
                        <w:rPr>
                          <w:rFonts w:ascii="Cambria Math" w:hAnsi="Cambria Math"/>
                        </w:rPr>
                        <m:t>u</m:t>
                      </m:r>
                    </m:e>
                    <m:sub>
                      <m:r>
                        <w:rPr>
                          <w:rFonts w:ascii="Cambria Math" w:hAnsi="Cambria Math"/>
                        </w:rPr>
                        <m:t>t-a</m:t>
                      </m:r>
                    </m:sub>
                  </m:sSub>
                </m:e>
              </m:mr>
            </m:m>
          </m:e>
        </m:d>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u</m:t>
                </m:r>
              </m:sub>
            </m:sSub>
            <m:r>
              <w:rPr>
                <w:rFonts w:ascii="Cambria Math" w:hAnsi="Cambria Math"/>
              </w:rPr>
              <m:t>)∙a</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3</w:t>
      </w:r>
      <w:r w:rsidR="002522B3" w:rsidRPr="00DB432C">
        <w:rPr>
          <w:rFonts w:ascii="Cambria Math" w:hAnsi="Cambria Math"/>
        </w:rPr>
        <w:fldChar w:fldCharType="end"/>
      </w:r>
    </w:p>
    <w:p w14:paraId="3BC3D7ED" w14:textId="76294315" w:rsidR="00411F0D" w:rsidRPr="00DB432C" w:rsidRDefault="00411F0D" w:rsidP="00411F0D">
      <w:pPr>
        <w:jc w:val="center"/>
        <w:rPr>
          <w:rFonts w:ascii="Cambria Math" w:hAnsi="Cambria Math"/>
          <w:i/>
          <w:iCs/>
        </w:rPr>
      </w:pPr>
      <w:r w:rsidRPr="00DB432C">
        <w:rPr>
          <w:rFonts w:ascii="Cambria Math" w:hAnsi="Cambria Math"/>
          <w:iCs/>
        </w:rPr>
        <w:t xml:space="preserve">         </w:t>
      </w:r>
      <w:r w:rsidR="0059167F" w:rsidRPr="00DB432C">
        <w:rPr>
          <w:rFonts w:ascii="Cambria Math" w:hAnsi="Cambria Math"/>
          <w:iCs/>
        </w:rPr>
        <w:t xml:space="preserve">                         </w:t>
      </w:r>
      <w:r w:rsidR="008575C6" w:rsidRPr="00DB432C">
        <w:rPr>
          <w:rFonts w:ascii="Cambria Math" w:hAnsi="Cambria Math"/>
          <w:iCs/>
        </w:rPr>
        <w:t xml:space="preserve">      </w:t>
      </w:r>
      <w:r w:rsidRPr="00DB432C">
        <w:rPr>
          <w:rFonts w:ascii="Cambria Math" w:hAnsi="Cambria Math"/>
          <w:iCs/>
        </w:rPr>
        <w:t xml:space="preserve">  </w:t>
      </w:r>
      <w:r w:rsidR="008575C6" w:rsidRPr="00DB432C">
        <w:rPr>
          <w:rFonts w:ascii="Cambria Math" w:hAnsi="Cambria Math"/>
          <w:iCs/>
        </w:rPr>
        <w:t xml:space="preserve"> </w:t>
      </w:r>
      <w:r w:rsidRPr="00DB432C">
        <w:rPr>
          <w:rFonts w:ascii="Cambria Math" w:hAnsi="Cambria Math"/>
          <w:iCs/>
        </w:rPr>
        <w:t xml:space="preserve">        </w:t>
      </w:r>
      <m:oMath>
        <m:sSub>
          <m:sSubPr>
            <m:ctrlPr>
              <w:rPr>
                <w:rFonts w:ascii="Cambria Math" w:hAnsi="Cambria Math"/>
                <w:i/>
                <w:iCs/>
              </w:rPr>
            </m:ctrlPr>
          </m:sSubPr>
          <m:e>
            <m:r>
              <w:rPr>
                <w:rFonts w:ascii="Cambria Math" w:hAnsi="Cambria Math"/>
              </w:rPr>
              <m:t>u</m:t>
            </m:r>
          </m:e>
          <m:sub>
            <m:r>
              <w:rPr>
                <w:rFonts w:ascii="Cambria Math" w:hAnsi="Cambria Math"/>
              </w:rPr>
              <m:t>b,  t</m:t>
            </m:r>
          </m:sub>
        </m:sSub>
        <m:r>
          <w:rPr>
            <w:rFonts w:ascii="Cambria Math" w:hAnsi="Cambria Math"/>
          </w:rPr>
          <m:t>=</m:t>
        </m:r>
        <m:d>
          <m:dPr>
            <m:begChr m:val="["/>
            <m:endChr m:val="]"/>
            <m:ctrlPr>
              <w:rPr>
                <w:rFonts w:ascii="Cambria Math" w:hAnsi="Cambria Math"/>
                <w:i/>
                <w:iCs/>
              </w:rPr>
            </m:ctrlPr>
          </m:dPr>
          <m:e>
            <m:m>
              <m:mPr>
                <m:mcs>
                  <m:mc>
                    <m:mcPr>
                      <m:count m:val="1"/>
                      <m:mcJc m:val="center"/>
                    </m:mcPr>
                  </m:mc>
                </m:mcs>
                <m:ctrlPr>
                  <w:rPr>
                    <w:rFonts w:ascii="Cambria Math" w:hAnsi="Cambria Math"/>
                    <w:i/>
                    <w:iCs/>
                  </w:rPr>
                </m:ctrlPr>
              </m:mPr>
              <m:mr>
                <m:e>
                  <m:m>
                    <m:mPr>
                      <m:mcs>
                        <m:mc>
                          <m:mcPr>
                            <m:count m:val="1"/>
                            <m:mcJc m:val="center"/>
                          </m:mcPr>
                        </m:mc>
                      </m:mcs>
                      <m:ctrlPr>
                        <w:rPr>
                          <w:rFonts w:ascii="Cambria Math" w:hAnsi="Cambria Math"/>
                          <w:i/>
                          <w:iCs/>
                        </w:rPr>
                      </m:ctrlPr>
                    </m:mPr>
                    <m:mr>
                      <m:e>
                        <m:sSub>
                          <m:sSubPr>
                            <m:ctrlPr>
                              <w:rPr>
                                <w:rFonts w:ascii="Cambria Math" w:hAnsi="Cambria Math"/>
                                <w:i/>
                                <w:iCs/>
                              </w:rPr>
                            </m:ctrlPr>
                          </m:sSubPr>
                          <m:e>
                            <m:r>
                              <w:rPr>
                                <w:rFonts w:ascii="Cambria Math" w:hAnsi="Cambria Math"/>
                              </w:rPr>
                              <m:t>u</m:t>
                            </m:r>
                          </m:e>
                          <m:sub>
                            <m:r>
                              <w:rPr>
                                <w:rFonts w:ascii="Cambria Math" w:hAnsi="Cambria Math"/>
                              </w:rPr>
                              <m:t>t</m:t>
                            </m:r>
                          </m:sub>
                        </m:sSub>
                      </m:e>
                    </m:mr>
                    <m:mr>
                      <m:e>
                        <m:sSub>
                          <m:sSubPr>
                            <m:ctrlPr>
                              <w:rPr>
                                <w:rFonts w:ascii="Cambria Math" w:hAnsi="Cambria Math"/>
                                <w:i/>
                                <w:iCs/>
                              </w:rPr>
                            </m:ctrlPr>
                          </m:sSubPr>
                          <m:e>
                            <m:r>
                              <w:rPr>
                                <w:rFonts w:ascii="Cambria Math" w:hAnsi="Cambria Math"/>
                              </w:rPr>
                              <m:t>u</m:t>
                            </m:r>
                          </m:e>
                          <m:sub>
                            <m:r>
                              <w:rPr>
                                <w:rFonts w:ascii="Cambria Math" w:hAnsi="Cambria Math"/>
                              </w:rPr>
                              <m:t>t+1</m:t>
                            </m:r>
                          </m:sub>
                        </m:sSub>
                      </m:e>
                    </m:mr>
                  </m:m>
                </m:e>
              </m:mr>
              <m:mr>
                <m:e>
                  <m:r>
                    <w:rPr>
                      <w:rFonts w:ascii="Cambria Math" w:hAnsi="Cambria Math"/>
                    </w:rPr>
                    <m:t>⋮</m:t>
                  </m:r>
                </m:e>
              </m:mr>
              <m:mr>
                <m:e>
                  <m:sSub>
                    <m:sSubPr>
                      <m:ctrlPr>
                        <w:rPr>
                          <w:rFonts w:ascii="Cambria Math" w:hAnsi="Cambria Math"/>
                          <w:i/>
                          <w:iCs/>
                        </w:rPr>
                      </m:ctrlPr>
                    </m:sSubPr>
                    <m:e>
                      <m:r>
                        <w:rPr>
                          <w:rFonts w:ascii="Cambria Math" w:hAnsi="Cambria Math"/>
                        </w:rPr>
                        <m:t>u</m:t>
                      </m:r>
                    </m:e>
                    <m:sub>
                      <m:r>
                        <w:rPr>
                          <w:rFonts w:ascii="Cambria Math" w:hAnsi="Cambria Math"/>
                        </w:rPr>
                        <m:t>t+b-1</m:t>
                      </m:r>
                    </m:sub>
                  </m:sSub>
                </m:e>
              </m:mr>
            </m:m>
          </m:e>
        </m:d>
        <m:r>
          <w:rPr>
            <w:rFonts w:ascii="Cambria Math" w:hAnsi="Cambria Math"/>
          </w:rPr>
          <m:t>∈</m:t>
        </m:r>
        <m:sSup>
          <m:sSupPr>
            <m:ctrlPr>
              <w:rPr>
                <w:rFonts w:ascii="Cambria Math" w:hAnsi="Cambria Math"/>
                <w:i/>
                <w:iCs/>
              </w:rPr>
            </m:ctrlPr>
          </m:sSupPr>
          <m:e>
            <m:r>
              <m:rPr>
                <m:scr m:val="script"/>
              </m:rPr>
              <w:rPr>
                <w:rFonts w:ascii="Cambria Math" w:hAnsi="Cambria Math"/>
              </w:rPr>
              <m:t>R</m:t>
            </m:r>
          </m:e>
          <m:sup>
            <m:sSub>
              <m:sSubPr>
                <m:ctrlPr>
                  <w:rPr>
                    <w:rFonts w:ascii="Cambria Math" w:hAnsi="Cambria Math"/>
                    <w:i/>
                  </w:rPr>
                </m:ctrlPr>
              </m:sSubPr>
              <m:e>
                <m:r>
                  <w:rPr>
                    <w:rFonts w:ascii="Cambria Math" w:hAnsi="Cambria Math"/>
                  </w:rPr>
                  <m:t>n</m:t>
                </m:r>
              </m:e>
              <m:sub>
                <m:r>
                  <w:rPr>
                    <w:rFonts w:ascii="Cambria Math" w:hAnsi="Cambria Math"/>
                  </w:rPr>
                  <m:t>u</m:t>
                </m:r>
              </m:sub>
            </m:sSub>
            <m:r>
              <w:rPr>
                <w:rFonts w:ascii="Cambria Math" w:hAnsi="Cambria Math"/>
              </w:rPr>
              <m:t>∙b</m:t>
            </m:r>
          </m:sup>
        </m:sSup>
      </m:oMath>
      <w:r w:rsidRPr="00DB432C">
        <w:rPr>
          <w:rFonts w:ascii="Cambria Math" w:hAnsi="Cambria Math"/>
          <w:i/>
          <w:iCs/>
        </w:rPr>
        <w:t xml:space="preserve">                 </w:t>
      </w:r>
      <w:r w:rsidR="0059167F" w:rsidRPr="00DB432C">
        <w:rPr>
          <w:rFonts w:ascii="Cambria Math" w:hAnsi="Cambria Math"/>
          <w:i/>
          <w:iCs/>
        </w:rPr>
        <w:t xml:space="preserve">     </w:t>
      </w:r>
      <w:r w:rsidRPr="00DB432C">
        <w:rPr>
          <w:rFonts w:ascii="Cambria Math" w:hAnsi="Cambria Math"/>
          <w:i/>
          <w:iCs/>
        </w:rPr>
        <w:t xml:space="preserve">         </w:t>
      </w:r>
      <w:r w:rsidR="008575C6" w:rsidRPr="00DB432C">
        <w:rPr>
          <w:rFonts w:ascii="Cambria Math" w:hAnsi="Cambria Math"/>
          <w:i/>
          <w:iCs/>
        </w:rPr>
        <w:t xml:space="preserve">     </w:t>
      </w:r>
      <w:r w:rsidRPr="00DB432C">
        <w:rPr>
          <w:rFonts w:ascii="Cambria Math" w:hAnsi="Cambria Math"/>
          <w:i/>
          <w:iCs/>
        </w:rPr>
        <w:t xml:space="preserve">        </w:t>
      </w:r>
      <w:r w:rsidRPr="00DB432C">
        <w:rPr>
          <w:rFonts w:ascii="Cambria Math" w:hAnsi="Cambria Math"/>
        </w:rPr>
        <w:t xml:space="preserve">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4</w:t>
      </w:r>
      <w:r w:rsidR="002522B3" w:rsidRPr="00DB432C">
        <w:rPr>
          <w:rFonts w:ascii="Cambria Math" w:hAnsi="Cambria Math"/>
        </w:rPr>
        <w:fldChar w:fldCharType="end"/>
      </w:r>
    </w:p>
    <w:p w14:paraId="6D9647C2" w14:textId="77777777" w:rsidR="000D4AB6" w:rsidRPr="00DB432C" w:rsidRDefault="000D4AB6" w:rsidP="000D4AB6">
      <w:pPr>
        <w:rPr>
          <w:iCs/>
        </w:rPr>
      </w:pPr>
      <w:r w:rsidRPr="00DB432C">
        <w:t xml:space="preserve">The observations can be expanded at each sampling time </w:t>
      </w:r>
      <m:oMath>
        <m:r>
          <w:rPr>
            <w:rFonts w:ascii="Cambria Math" w:hAnsi="Cambria Math"/>
          </w:rPr>
          <m:t>t</m:t>
        </m:r>
      </m:oMath>
      <w:r w:rsidRPr="00DB432C">
        <w:rPr>
          <w:iCs/>
        </w:rPr>
        <w:t xml:space="preserve"> by </w:t>
      </w:r>
      <w:r w:rsidRPr="00DB432C">
        <w:t xml:space="preserve">including </w:t>
      </w:r>
      <m:oMath>
        <m:r>
          <w:rPr>
            <w:rFonts w:ascii="Cambria Math" w:hAnsi="Cambria Math"/>
          </w:rPr>
          <m:t>a+1</m:t>
        </m:r>
      </m:oMath>
      <w:r w:rsidRPr="00DB432C">
        <w:rPr>
          <w:iCs/>
        </w:rPr>
        <w:t xml:space="preserve"> observations to form the extended past vectors </w:t>
      </w:r>
      <m:oMath>
        <m:sSub>
          <m:sSubPr>
            <m:ctrlPr>
              <w:rPr>
                <w:rFonts w:ascii="Cambria Math" w:hAnsi="Cambria Math"/>
              </w:rPr>
            </m:ctrlPr>
          </m:sSubPr>
          <m:e>
            <m:r>
              <w:rPr>
                <w:rFonts w:ascii="Cambria Math" w:hAnsi="Cambria Math"/>
              </w:rPr>
              <m:t>z</m:t>
            </m:r>
          </m:e>
          <m:sub>
            <m:r>
              <w:rPr>
                <w:rFonts w:ascii="Cambria Math" w:hAnsi="Cambria Math"/>
              </w:rPr>
              <m:t>a+1</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u</m:t>
                </m:r>
              </m:sub>
            </m:sSub>
            <m:r>
              <w:rPr>
                <w:rFonts w:ascii="Cambria Math" w:hAnsi="Cambria Math"/>
              </w:rPr>
              <m:t>)∙(a+1)</m:t>
            </m:r>
          </m:sup>
        </m:sSup>
      </m:oMath>
      <w:r w:rsidRPr="00DB432C">
        <w:rPr>
          <w:iCs/>
        </w:rPr>
        <w:t>:</w:t>
      </w:r>
    </w:p>
    <w:p w14:paraId="41DBECE0" w14:textId="6A16029C" w:rsidR="008575C6" w:rsidRPr="00DB432C" w:rsidRDefault="008575C6" w:rsidP="008575C6">
      <w:pPr>
        <w:jc w:val="center"/>
        <w:rPr>
          <w:rFonts w:ascii="Cambria Math" w:hAnsi="Cambria Math"/>
        </w:rPr>
      </w:pPr>
      <w:r w:rsidRPr="00DB432C">
        <w:t xml:space="preserve">                                        </w:t>
      </w:r>
      <m:oMath>
        <m:sSub>
          <m:sSubPr>
            <m:ctrlPr>
              <w:rPr>
                <w:rFonts w:ascii="Cambria Math" w:hAnsi="Cambria Math"/>
              </w:rPr>
            </m:ctrlPr>
          </m:sSubPr>
          <m:e>
            <m:r>
              <w:rPr>
                <w:rFonts w:ascii="Cambria Math" w:hAnsi="Cambria Math"/>
              </w:rPr>
              <m:t>z</m:t>
            </m:r>
          </m:e>
          <m:sub>
            <m:r>
              <w:rPr>
                <w:rFonts w:ascii="Cambria Math" w:hAnsi="Cambria Math"/>
              </w:rPr>
              <m:t>a</m:t>
            </m:r>
            <m:r>
              <m:rPr>
                <m:sty m:val="p"/>
              </m:rPr>
              <w:rPr>
                <w:rFonts w:ascii="Cambria Math" w:hAnsi="Cambria Math"/>
              </w:rPr>
              <m:t xml:space="preserve">+1,  </m:t>
            </m:r>
            <m:r>
              <w:rPr>
                <w:rFonts w:ascii="Cambria Math" w:hAnsi="Cambria Math"/>
              </w:rPr>
              <m:t>t</m:t>
            </m:r>
          </m:sub>
        </m:sSub>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m>
                    <m:mPr>
                      <m:mcs>
                        <m:mc>
                          <m:mcPr>
                            <m:count m:val="1"/>
                            <m:mcJc m:val="center"/>
                          </m:mcPr>
                        </m:mc>
                      </m:mcs>
                      <m:ctrlPr>
                        <w:rPr>
                          <w:rFonts w:ascii="Cambria Math" w:hAnsi="Cambria Math"/>
                        </w:rPr>
                      </m:ctrlPr>
                    </m:mPr>
                    <m:m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-1</m:t>
                                  </m:r>
                                </m:sub>
                              </m:sSub>
                            </m:e>
                          </m:mr>
                          <m:mr>
                            <m:e>
                              <m:sSub>
                                <m:sSubPr>
                                  <m:ctrlPr>
                                    <w:rPr>
                                      <w:rFonts w:ascii="Cambria Math" w:hAnsi="Cambria Math"/>
                                    </w:rPr>
                                  </m:ctrlPr>
                                </m:sSubPr>
                                <m:e>
                                  <m:r>
                                    <w:rPr>
                                      <w:rFonts w:ascii="Cambria Math" w:hAnsi="Cambria Math"/>
                                    </w:rPr>
                                    <m:t>u</m:t>
                                  </m:r>
                                </m:e>
                                <m:sub>
                                  <m:r>
                                    <w:rPr>
                                      <w:rFonts w:ascii="Cambria Math" w:hAnsi="Cambria Math"/>
                                    </w:rPr>
                                    <m:t>t</m:t>
                                  </m:r>
                                  <m:r>
                                    <m:rPr>
                                      <m:sty m:val="p"/>
                                    </m:rPr>
                                    <w:rPr>
                                      <w:rFonts w:ascii="Cambria Math" w:hAnsi="Cambria Math"/>
                                    </w:rPr>
                                    <m:t>-1</m:t>
                                  </m:r>
                                </m:sub>
                              </m:sSub>
                            </m:e>
                          </m:mr>
                          <m:mr>
                            <m:e>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-2</m:t>
                                  </m:r>
                                </m:sub>
                              </m:sSub>
                            </m:e>
                          </m:mr>
                        </m:m>
                      </m:e>
                    </m:mr>
                    <m:mr>
                      <m:e>
                        <m:sSub>
                          <m:sSubPr>
                            <m:ctrlPr>
                              <w:rPr>
                                <w:rFonts w:ascii="Cambria Math" w:hAnsi="Cambria Math"/>
                              </w:rPr>
                            </m:ctrlPr>
                          </m:sSubPr>
                          <m:e>
                            <m:r>
                              <w:rPr>
                                <w:rFonts w:ascii="Cambria Math" w:hAnsi="Cambria Math"/>
                              </w:rPr>
                              <m:t>u</m:t>
                            </m:r>
                          </m:e>
                          <m:sub>
                            <m:r>
                              <w:rPr>
                                <w:rFonts w:ascii="Cambria Math" w:hAnsi="Cambria Math"/>
                              </w:rPr>
                              <m:t>t</m:t>
                            </m:r>
                            <m:r>
                              <m:rPr>
                                <m:sty m:val="p"/>
                              </m:rPr>
                              <w:rPr>
                                <w:rFonts w:ascii="Cambria Math" w:hAnsi="Cambria Math"/>
                              </w:rPr>
                              <m:t>-2</m:t>
                            </m:r>
                          </m:sub>
                        </m:sSub>
                      </m:e>
                    </m:mr>
                    <m:mr>
                      <m:e>
                        <m:r>
                          <m:rPr>
                            <m:sty m:val="p"/>
                          </m:rPr>
                          <w:rPr>
                            <w:rFonts w:ascii="Cambria Math" w:hAnsi="Cambria Math"/>
                          </w:rPr>
                          <m:t>⋮</m:t>
                        </m:r>
                      </m:e>
                    </m:mr>
                  </m:m>
                </m:e>
              </m:mr>
              <m:mr>
                <m:e>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m:t>
                      </m:r>
                      <m:r>
                        <w:rPr>
                          <w:rFonts w:ascii="Cambria Math" w:hAnsi="Cambria Math"/>
                        </w:rPr>
                        <m:t>a</m:t>
                      </m:r>
                      <m:r>
                        <m:rPr>
                          <m:sty m:val="p"/>
                        </m:rPr>
                        <w:rPr>
                          <w:rFonts w:ascii="Cambria Math" w:hAnsi="Cambria Math"/>
                        </w:rPr>
                        <m:t>-1</m:t>
                      </m:r>
                    </m:sub>
                  </m:sSub>
                </m:e>
              </m:mr>
              <m:mr>
                <m:e>
                  <m:sSub>
                    <m:sSubPr>
                      <m:ctrlPr>
                        <w:rPr>
                          <w:rFonts w:ascii="Cambria Math" w:hAnsi="Cambria Math"/>
                        </w:rPr>
                      </m:ctrlPr>
                    </m:sSubPr>
                    <m:e>
                      <m:r>
                        <w:rPr>
                          <w:rFonts w:ascii="Cambria Math" w:hAnsi="Cambria Math"/>
                        </w:rPr>
                        <m:t>u</m:t>
                      </m:r>
                    </m:e>
                    <m:sub>
                      <m:r>
                        <w:rPr>
                          <w:rFonts w:ascii="Cambria Math" w:hAnsi="Cambria Math"/>
                        </w:rPr>
                        <m:t>t</m:t>
                      </m:r>
                      <m:r>
                        <m:rPr>
                          <m:sty m:val="p"/>
                        </m:rPr>
                        <w:rPr>
                          <w:rFonts w:ascii="Cambria Math" w:hAnsi="Cambria Math"/>
                        </w:rPr>
                        <m:t>-</m:t>
                      </m:r>
                      <m:r>
                        <w:rPr>
                          <w:rFonts w:ascii="Cambria Math" w:hAnsi="Cambria Math"/>
                        </w:rPr>
                        <m:t>a</m:t>
                      </m:r>
                      <m:r>
                        <m:rPr>
                          <m:sty m:val="p"/>
                        </m:rPr>
                        <w:rPr>
                          <w:rFonts w:ascii="Cambria Math" w:hAnsi="Cambria Math"/>
                        </w:rPr>
                        <m:t>-1</m:t>
                      </m:r>
                    </m:sub>
                  </m:sSub>
                </m:e>
              </m:mr>
            </m:m>
          </m:e>
        </m:d>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m:t>
            </m:r>
            <m:r>
              <w:rPr>
                <w:rFonts w:ascii="Cambria Math" w:hAnsi="Cambria Math"/>
              </w:rPr>
              <m:t>a</m:t>
            </m:r>
            <m:r>
              <m:rPr>
                <m:sty m:val="p"/>
              </m:rPr>
              <w:rPr>
                <w:rFonts w:ascii="Cambria Math" w:hAnsi="Cambria Math"/>
              </w:rPr>
              <m:t>+1)</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p>
    <w:p w14:paraId="412A43B9" w14:textId="77777777" w:rsidR="000D4AB6" w:rsidRPr="00DB432C" w:rsidRDefault="000D4AB6" w:rsidP="000D4AB6">
      <w:r w:rsidRPr="00DB432C">
        <w:t xml:space="preserve">To avoid the domination of variables with large absolute values, the past and future sample vectors are normalized to the zero-mean vectors </w:t>
      </w:r>
      <m:oMath>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r>
              <m:rPr>
                <m:sty m:val="p"/>
              </m:rPr>
              <w:rPr>
                <w:rFonts w:ascii="Cambria Math" w:hAnsi="Cambria Math"/>
              </w:rPr>
              <m:t>,</m:t>
            </m:r>
            <m:r>
              <w:rPr>
                <w:rFonts w:ascii="Cambria Math" w:hAnsi="Cambria Math"/>
              </w:rPr>
              <m:t>t</m:t>
            </m:r>
          </m:sub>
        </m:sSub>
      </m:oMath>
      <w:r w:rsidRPr="00DB432C">
        <w:t xml:space="preserve"> and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r>
              <m:rPr>
                <m:sty m:val="p"/>
              </m:rPr>
              <w:rPr>
                <w:rFonts w:ascii="Cambria Math" w:hAnsi="Cambria Math"/>
              </w:rPr>
              <m:t>,</m:t>
            </m:r>
            <m:r>
              <w:rPr>
                <w:rFonts w:ascii="Cambria Math" w:hAnsi="Cambria Math"/>
              </w:rPr>
              <m:t>t</m:t>
            </m:r>
          </m:sub>
        </m:sSub>
      </m:oMath>
      <w:r w:rsidRPr="00DB432C">
        <w:t xml:space="preserve">. Then, the vectors </w:t>
      </w:r>
      <m:oMath>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r>
              <m:rPr>
                <m:sty m:val="p"/>
              </m:rPr>
              <w:rPr>
                <w:rFonts w:ascii="Cambria Math" w:hAnsi="Cambria Math"/>
              </w:rPr>
              <m:t>,</m:t>
            </m:r>
            <m:r>
              <w:rPr>
                <w:rFonts w:ascii="Cambria Math" w:hAnsi="Cambria Math"/>
              </w:rPr>
              <m:t>t</m:t>
            </m:r>
          </m:sub>
        </m:sSub>
      </m:oMath>
      <w:r w:rsidRPr="00DB432C">
        <w:t xml:space="preserve"> and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r>
              <m:rPr>
                <m:sty m:val="p"/>
              </m:rPr>
              <w:rPr>
                <w:rFonts w:ascii="Cambria Math" w:hAnsi="Cambria Math"/>
              </w:rPr>
              <m:t>,</m:t>
            </m:r>
            <m:r>
              <w:rPr>
                <w:rFonts w:ascii="Cambria Math" w:hAnsi="Cambria Math"/>
              </w:rPr>
              <m:t>t</m:t>
            </m:r>
          </m:sub>
        </m:sSub>
      </m:oMath>
      <w:r w:rsidRPr="00DB432C">
        <w:t xml:space="preserve"> at different sampling times are rearranged to produce the reshaped matrices </w:t>
      </w:r>
      <w:bookmarkStart w:id="285" w:name="OLE_LINK68"/>
      <w:bookmarkStart w:id="286" w:name="OLE_LINK67"/>
      <m:oMath>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oMath>
      <w:r w:rsidRPr="00DB432C">
        <w:t xml:space="preserve"> </w:t>
      </w:r>
      <w:bookmarkEnd w:id="285"/>
      <w:bookmarkEnd w:id="286"/>
      <w:r w:rsidRPr="00DB432C">
        <w:t xml:space="preserve">and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sub>
        </m:sSub>
      </m:oMath>
      <w:r w:rsidRPr="00DB432C">
        <w:t>:</w:t>
      </w:r>
    </w:p>
    <w:p w14:paraId="43082D0C" w14:textId="54169273" w:rsidR="00320382" w:rsidRPr="00DB432C" w:rsidRDefault="00FF5F46" w:rsidP="00CD03AE">
      <w:pPr>
        <w:jc w:val="center"/>
        <w:rPr>
          <w:rFonts w:ascii="Cambria Math" w:hAnsi="Cambria Math"/>
        </w:rPr>
      </w:pPr>
      <w:r w:rsidRPr="00DB432C">
        <w:t xml:space="preserve">                            </w:t>
      </w:r>
      <w:r w:rsidR="00CD03AE" w:rsidRPr="00DB432C">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r>
          <m:rPr>
            <m:sty m:val="p"/>
          </m:rPr>
          <w:rPr>
            <w:rFonts w:ascii="Cambria Math" w:hAnsi="Cambria Math"/>
          </w:rPr>
          <m:t xml:space="preserve">=[ </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+2</m:t>
            </m:r>
          </m:sub>
        </m:sSub>
        <m:r>
          <m:rPr>
            <m:sty m:val="p"/>
          </m:rPr>
          <w:rPr>
            <w:rFonts w:ascii="Cambria Math" w:hAnsi="Cambria Math"/>
          </w:rPr>
          <m:t>, …,</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N</m:t>
            </m:r>
          </m:sub>
        </m:sSub>
        <m:r>
          <m:rPr>
            <m:sty m:val="p"/>
          </m:rPr>
          <w:rPr>
            <w:rFonts w:ascii="Cambria Math" w:hAnsi="Cambria Math"/>
          </w:rPr>
          <m:t>] ∈</m:t>
        </m:r>
        <m:sSup>
          <m:sSupPr>
            <m:ctrlPr>
              <w:rPr>
                <w:rFonts w:ascii="Cambria Math" w:hAnsi="Cambria Math"/>
              </w:rPr>
            </m:ctrlPr>
          </m:sSupPr>
          <m:e>
            <m:r>
              <m:rPr>
                <m:scr m:val="script"/>
                <m:sty m:val="p"/>
              </m:rPr>
              <w:rPr>
                <w:rFonts w:ascii="Cambria Math" w:hAnsi="Cambria Math"/>
              </w:rPr>
              <m:t>R</m:t>
            </m:r>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r>
              <w:rPr>
                <w:rFonts w:ascii="Cambria Math" w:hAnsi="Cambria Math"/>
              </w:rPr>
              <m:t>N</m:t>
            </m:r>
          </m:sup>
        </m:sSup>
      </m:oMath>
      <w:r w:rsidR="00CD03AE"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6</w:t>
      </w:r>
      <w:r w:rsidR="002522B3" w:rsidRPr="00DB432C">
        <w:rPr>
          <w:rFonts w:ascii="Cambria Math" w:hAnsi="Cambria Math"/>
        </w:rPr>
        <w:fldChar w:fldCharType="end"/>
      </w:r>
    </w:p>
    <w:p w14:paraId="2D9121EA" w14:textId="1BD56676" w:rsidR="009A5349" w:rsidRPr="00DB432C" w:rsidRDefault="00CD03AE" w:rsidP="00CD03AE">
      <w:pPr>
        <w:jc w:val="center"/>
        <w:rPr>
          <w:rFonts w:ascii="Cambria Math" w:hAnsi="Cambria Math"/>
        </w:rPr>
      </w:pPr>
      <w:r w:rsidRPr="00DB432C">
        <w:rPr>
          <w:rFonts w:ascii="Cambria Math" w:hAnsi="Cambria Math"/>
        </w:rPr>
        <w:t xml:space="preserve">    </w:t>
      </w:r>
      <w:r w:rsidR="00FF5F46" w:rsidRPr="00DB432C">
        <w:rPr>
          <w:rFonts w:ascii="Cambria Math" w:hAnsi="Cambria Math"/>
        </w:rPr>
        <w:t xml:space="preserve">                              </w:t>
      </w:r>
      <w:r w:rsidRPr="00DB432C">
        <w:rPr>
          <w:rFonts w:ascii="Cambria Math" w:hAnsi="Cambria Math"/>
        </w:rPr>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sub>
        </m:sSub>
        <m:r>
          <m:rPr>
            <m:sty m:val="p"/>
          </m:rPr>
          <w:rPr>
            <w:rFonts w:ascii="Cambria Math" w:hAnsi="Cambria Math"/>
          </w:rPr>
          <m:t xml:space="preserve">=[ </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+2</m:t>
            </m:r>
          </m:sub>
        </m:sSub>
        <m:r>
          <m:rPr>
            <m:sty m:val="p"/>
          </m:rPr>
          <w:rPr>
            <w:rFonts w:ascii="Cambria Math" w:hAnsi="Cambria Math"/>
          </w:rPr>
          <m:t>, …,</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N</m:t>
            </m:r>
          </m:sub>
        </m:sSub>
        <m:r>
          <m:rPr>
            <m:sty m:val="p"/>
          </m:rPr>
          <w:rPr>
            <w:rFonts w:ascii="Cambria Math" w:hAnsi="Cambria Math"/>
          </w:rPr>
          <m:t>] ∈</m:t>
        </m:r>
        <m:sSup>
          <m:sSupPr>
            <m:ctrlPr>
              <w:rPr>
                <w:rFonts w:ascii="Cambria Math" w:hAnsi="Cambria Math"/>
              </w:rPr>
            </m:ctrlPr>
          </m:sSupPr>
          <m:e>
            <m:r>
              <m:rPr>
                <m:scr m:val="script"/>
                <m:sty m:val="p"/>
              </m:rPr>
              <w:rPr>
                <w:rFonts w:ascii="Cambria Math" w:hAnsi="Cambria Math"/>
              </w:rPr>
              <m:t>R</m:t>
            </m:r>
          </m:e>
          <m:sup>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r>
              <w:rPr>
                <w:rFonts w:ascii="Cambria Math" w:hAnsi="Cambria Math"/>
              </w:rPr>
              <m:t>N</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7</w:t>
      </w:r>
      <w:r w:rsidR="002522B3" w:rsidRPr="00DB432C">
        <w:rPr>
          <w:rFonts w:ascii="Cambria Math" w:hAnsi="Cambria Math"/>
        </w:rPr>
        <w:fldChar w:fldCharType="end"/>
      </w:r>
    </w:p>
    <w:p w14:paraId="6BC04DD6" w14:textId="77777777" w:rsidR="007F4DFA" w:rsidRPr="00DB432C" w:rsidRDefault="007F4DFA" w:rsidP="007F4DFA">
      <w:r w:rsidRPr="00DB432C">
        <w:t xml:space="preserve">where </w:t>
      </w:r>
      <m:oMath>
        <m:r>
          <w:rPr>
            <w:rFonts w:ascii="Cambria Math" w:hAnsi="Cambria Math"/>
          </w:rPr>
          <m:t>N</m:t>
        </m:r>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+1</m:t>
        </m:r>
      </m:oMath>
      <w:r w:rsidRPr="00DB432C">
        <w:t xml:space="preserve">, and </w:t>
      </w:r>
      <m:oMath>
        <m:r>
          <w:rPr>
            <w:rFonts w:ascii="Cambria Math" w:hAnsi="Cambria Math"/>
          </w:rPr>
          <m:t>l</m:t>
        </m:r>
      </m:oMath>
      <w:r w:rsidRPr="00DB432C">
        <w:t xml:space="preserve"> represents the total number of samples for measurements </w:t>
      </w:r>
      <m:oMath>
        <m:sSub>
          <m:sSubPr>
            <m:ctrlPr>
              <w:rPr>
                <w:rFonts w:ascii="Cambria Math" w:hAnsi="Cambria Math"/>
              </w:rPr>
            </m:ctrlPr>
          </m:sSubPr>
          <m:e>
            <m:r>
              <w:rPr>
                <w:rFonts w:ascii="Cambria Math" w:hAnsi="Cambria Math"/>
              </w:rPr>
              <m:t>y</m:t>
            </m:r>
          </m:e>
          <m:sub>
            <m:r>
              <w:rPr>
                <w:rFonts w:ascii="Cambria Math" w:hAnsi="Cambria Math"/>
              </w:rPr>
              <m:t>t</m:t>
            </m:r>
          </m:sub>
        </m:sSub>
      </m:oMath>
      <w:r w:rsidRPr="00DB432C">
        <w:t xml:space="preserve">. Cholesky decomposition is then applied to the past and future matrices </w:t>
      </w:r>
      <m:oMath>
        <m:sSub>
          <m:sSubPr>
            <m:ctrlPr>
              <w:rPr>
                <w:rFonts w:ascii="Cambria Math" w:hAnsi="Cambria Math"/>
                <w:i/>
              </w:rPr>
            </m:ctrlPr>
          </m:sSubPr>
          <m:e>
            <m:acc>
              <m:accPr>
                <m:ctrlPr>
                  <w:rPr>
                    <w:rFonts w:ascii="Cambria Math" w:hAnsi="Cambria Math"/>
                    <w:i/>
                  </w:rPr>
                </m:ctrlPr>
              </m:accPr>
              <m:e>
                <m:r>
                  <w:rPr>
                    <w:rFonts w:ascii="Cambria Math" w:hAnsi="Cambria Math"/>
                  </w:rPr>
                  <m:t>Z</m:t>
                </m:r>
              </m:e>
            </m:acc>
          </m:e>
          <m:sub>
            <m:r>
              <w:rPr>
                <w:rFonts w:ascii="Cambria Math" w:hAnsi="Cambria Math"/>
              </w:rPr>
              <m:t>a</m:t>
            </m:r>
          </m:sub>
        </m:sSub>
      </m:oMath>
      <w:r w:rsidRPr="00DB432C">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U</m:t>
                </m:r>
              </m:e>
            </m:acc>
          </m:e>
          <m:sub>
            <m:r>
              <w:rPr>
                <w:rFonts w:ascii="Cambria Math" w:hAnsi="Cambria Math"/>
              </w:rPr>
              <m:t>b</m:t>
            </m:r>
          </m:sub>
        </m:sSub>
      </m:oMath>
      <w:r w:rsidRPr="00DB432C">
        <w:t xml:space="preserve"> to configure a Hankel matrix </w:t>
      </w:r>
      <m:oMath>
        <m:r>
          <m:rPr>
            <m:scr m:val="script"/>
          </m:rPr>
          <w:rPr>
            <w:rFonts w:ascii="Cambria Math" w:hAnsi="Cambria Math"/>
          </w:rPr>
          <m:t>H</m:t>
        </m:r>
      </m:oMath>
      <w:r w:rsidRPr="00DB432C">
        <w:t xml:space="preserve">. To find the linear combination that maximizes the correlation of the two sets of variables, the truncated Hankel matrix </w:t>
      </w:r>
      <m:oMath>
        <m:r>
          <m:rPr>
            <m:scr m:val="script"/>
          </m:rPr>
          <w:rPr>
            <w:rFonts w:ascii="Cambria Math" w:hAnsi="Cambria Math"/>
          </w:rPr>
          <m:t>H</m:t>
        </m:r>
      </m:oMath>
      <w:r w:rsidRPr="00DB432C">
        <w:t xml:space="preserve"> is decomposed using singular value decomposition (SVD):</w:t>
      </w:r>
    </w:p>
    <w:p w14:paraId="40AE54D3" w14:textId="180AF093" w:rsidR="00611718" w:rsidRPr="00DB432C" w:rsidRDefault="00611718" w:rsidP="00611718">
      <w:pPr>
        <w:jc w:val="center"/>
        <w:rPr>
          <w:rFonts w:ascii="Cambria Math" w:hAnsi="Cambria Math"/>
        </w:rPr>
      </w:pPr>
      <w:r w:rsidRPr="00DB432C">
        <w:t xml:space="preserve">                                        </w:t>
      </w:r>
      <m:oMath>
        <m:r>
          <m:rPr>
            <m:scr m:val="script"/>
            <m:sty m:val="p"/>
          </m:rPr>
          <w:rPr>
            <w:rFonts w:ascii="Cambria Math" w:hAnsi="Cambria Math"/>
          </w:rPr>
          <m:t>H=</m:t>
        </m:r>
        <m:nary>
          <m:naryPr>
            <m:chr m:val="∑"/>
            <m:limLoc m:val="undOvr"/>
            <m:ctrlPr>
              <w:rPr>
                <w:rFonts w:ascii="Cambria Math" w:hAnsi="Cambria Math"/>
              </w:rPr>
            </m:ctrlPr>
          </m:naryPr>
          <m:sub>
            <m:r>
              <w:rPr>
                <w:rFonts w:ascii="Cambria Math" w:hAnsi="Cambria Math"/>
              </w:rPr>
              <m:t>b</m:t>
            </m:r>
            <m:r>
              <m:rPr>
                <m:sty m:val="p"/>
              </m:rPr>
              <w:rPr>
                <w:rFonts w:ascii="Cambria Math" w:hAnsi="Cambria Math"/>
              </w:rPr>
              <m:t>,</m:t>
            </m:r>
            <m:r>
              <w:rPr>
                <w:rFonts w:ascii="Cambria Math" w:hAnsi="Cambria Math"/>
              </w:rPr>
              <m:t>b</m:t>
            </m:r>
          </m:sub>
          <m:sup>
            <m:r>
              <m:rPr>
                <m:sty m:val="p"/>
              </m:rPr>
              <w:rPr>
                <w:rFonts w:ascii="Cambria Math" w:hAnsi="Cambria Math"/>
              </w:rPr>
              <m:t>-1/2</m:t>
            </m:r>
          </m:sup>
          <m:e>
            <m:nary>
              <m:naryPr>
                <m:chr m:val="∑"/>
                <m:limLoc m:val="subSup"/>
                <m:supHide m:val="1"/>
                <m:ctrlPr>
                  <w:rPr>
                    <w:rFonts w:ascii="Cambria Math" w:hAnsi="Cambria Math"/>
                  </w:rPr>
                </m:ctrlPr>
              </m:naryPr>
              <m:sub>
                <m:r>
                  <w:rPr>
                    <w:rFonts w:ascii="Cambria Math" w:hAnsi="Cambria Math"/>
                  </w:rPr>
                  <m:t>b</m:t>
                </m:r>
                <m:r>
                  <m:rPr>
                    <m:sty m:val="p"/>
                  </m:rPr>
                  <w:rPr>
                    <w:rFonts w:ascii="Cambria Math" w:hAnsi="Cambria Math"/>
                  </w:rPr>
                  <m:t>,</m:t>
                </m:r>
                <m:r>
                  <w:rPr>
                    <w:rFonts w:ascii="Cambria Math" w:hAnsi="Cambria Math"/>
                  </w:rPr>
                  <m:t>a</m:t>
                </m:r>
              </m:sub>
              <m:sup/>
              <m:e>
                <m:nary>
                  <m:naryPr>
                    <m:chr m:val="∑"/>
                    <m:limLoc m:val="subSup"/>
                    <m:ctrlPr>
                      <w:rPr>
                        <w:rFonts w:ascii="Cambria Math" w:hAnsi="Cambria Math"/>
                      </w:rPr>
                    </m:ctrlPr>
                  </m:naryPr>
                  <m:sub>
                    <m:r>
                      <w:rPr>
                        <w:rFonts w:ascii="Cambria Math" w:hAnsi="Cambria Math"/>
                      </w:rPr>
                      <m:t>a</m:t>
                    </m:r>
                    <m:r>
                      <m:rPr>
                        <m:sty m:val="p"/>
                      </m:rPr>
                      <w:rPr>
                        <w:rFonts w:ascii="Cambria Math" w:hAnsi="Cambria Math"/>
                      </w:rPr>
                      <m:t>,</m:t>
                    </m:r>
                    <m:r>
                      <w:rPr>
                        <w:rFonts w:ascii="Cambria Math" w:hAnsi="Cambria Math"/>
                      </w:rPr>
                      <m:t>a</m:t>
                    </m:r>
                  </m:sub>
                  <m:sup>
                    <m:r>
                      <m:rPr>
                        <m:sty m:val="p"/>
                      </m:rPr>
                      <w:rPr>
                        <w:rFonts w:ascii="Cambria Math" w:hAnsi="Cambria Math"/>
                      </w:rPr>
                      <m:t>-1/2</m:t>
                    </m:r>
                  </m:sup>
                  <m:e>
                    <m:r>
                      <m:rPr>
                        <m:sty m:val="p"/>
                      </m:rPr>
                      <w:rPr>
                        <w:rFonts w:ascii="Cambria Math" w:hAnsi="Cambria Math"/>
                      </w:rPr>
                      <m:t xml:space="preserve">= </m:t>
                    </m:r>
                  </m:e>
                </m:nary>
              </m:e>
            </m:nary>
          </m:e>
        </m:nary>
        <m:r>
          <w:rPr>
            <w:rFonts w:ascii="Cambria Math" w:hAnsi="Cambria Math"/>
          </w:rPr>
          <m:t>U</m:t>
        </m:r>
        <m:r>
          <m:rPr>
            <m:sty m:val="p"/>
          </m:rPr>
          <w:rPr>
            <w:rFonts w:ascii="Cambria Math" w:hAnsi="Cambria Math"/>
          </w:rPr>
          <m:t>∑</m:t>
        </m:r>
        <m:sSup>
          <m:sSupPr>
            <m:ctrlPr>
              <w:rPr>
                <w:rFonts w:ascii="Cambria Math" w:hAnsi="Cambria Math"/>
              </w:rPr>
            </m:ctrlPr>
          </m:sSupPr>
          <m:e>
            <m:r>
              <w:rPr>
                <w:rFonts w:ascii="Cambria Math" w:hAnsi="Cambria Math"/>
              </w:rPr>
              <m:t>V</m:t>
            </m:r>
          </m:e>
          <m:sup>
            <m:r>
              <w:rPr>
                <w:rFonts w:ascii="Cambria Math" w:hAnsi="Cambria Math"/>
              </w:rPr>
              <m:t>T</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8</w:t>
      </w:r>
      <w:r w:rsidR="002522B3" w:rsidRPr="00DB432C">
        <w:rPr>
          <w:rFonts w:ascii="Cambria Math" w:hAnsi="Cambria Math"/>
        </w:rPr>
        <w:fldChar w:fldCharType="end"/>
      </w:r>
    </w:p>
    <w:p w14:paraId="42F01B6D" w14:textId="246A36C1" w:rsidR="007A3CDD" w:rsidRPr="00DB432C" w:rsidRDefault="00303406" w:rsidP="007A3CDD">
      <w:r w:rsidRPr="00DB432C">
        <w:t>where</w:t>
      </w:r>
      <w:r w:rsidRPr="00DB432C">
        <w:rPr>
          <w:rFonts w:eastAsia="SimSun"/>
        </w:rPr>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a,a</m:t>
            </m:r>
          </m:sub>
        </m:sSub>
      </m:oMath>
      <w:r w:rsidRPr="00DB432C">
        <w:t xml:space="preserve"> and</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Σ</m:t>
            </m:r>
          </m:e>
          <m:sub>
            <m:r>
              <w:rPr>
                <w:rFonts w:ascii="Cambria Math" w:hAnsi="Cambria Math"/>
              </w:rPr>
              <m:t>b,b</m:t>
            </m:r>
          </m:sub>
        </m:sSub>
      </m:oMath>
      <w:r w:rsidRPr="00DB432C">
        <w:t xml:space="preserve"> are</w:t>
      </w:r>
      <w:r w:rsidRPr="00DB432C">
        <w:rPr>
          <w:rFonts w:hint="eastAsia"/>
        </w:rPr>
        <w:t xml:space="preserve"> the</w:t>
      </w:r>
      <w:r w:rsidRPr="00DB432C">
        <w:t xml:space="preserve"> sample covariance matrices and </w:t>
      </w:r>
      <m:oMath>
        <m:sSub>
          <m:sSubPr>
            <m:ctrlPr>
              <w:rPr>
                <w:rFonts w:ascii="Cambria Math" w:hAnsi="Cambria Math"/>
              </w:rPr>
            </m:ctrlPr>
          </m:sSubPr>
          <m:e>
            <m:r>
              <m:rPr>
                <m:sty m:val="p"/>
              </m:rPr>
              <w:rPr>
                <w:rFonts w:ascii="Cambria Math" w:hAnsi="Cambria Math"/>
              </w:rPr>
              <m:t>Σ</m:t>
            </m:r>
          </m:e>
          <m:sub>
            <m:r>
              <w:rPr>
                <w:rFonts w:ascii="Cambria Math" w:hAnsi="Cambria Math"/>
              </w:rPr>
              <m:t>a,b</m:t>
            </m:r>
          </m:sub>
        </m:sSub>
      </m:oMath>
      <w:r w:rsidRPr="00DB432C">
        <w:t xml:space="preserve"> denotes the cross-covariance matrix of </w:t>
      </w:r>
      <m:oMath>
        <m:sSub>
          <m:sSubPr>
            <m:ctrlPr>
              <w:rPr>
                <w:rFonts w:ascii="Cambria Math" w:hAnsi="Cambria Math"/>
                <w:i/>
              </w:rPr>
            </m:ctrlPr>
          </m:sSubPr>
          <m:e>
            <m:acc>
              <m:accPr>
                <m:ctrlPr>
                  <w:rPr>
                    <w:rFonts w:ascii="Cambria Math" w:hAnsi="Cambria Math"/>
                    <w:i/>
                  </w:rPr>
                </m:ctrlPr>
              </m:accPr>
              <m:e>
                <m:r>
                  <w:rPr>
                    <w:rFonts w:ascii="Cambria Math" w:hAnsi="Cambria Math"/>
                  </w:rPr>
                  <m:t>Z</m:t>
                </m:r>
              </m:e>
            </m:acc>
          </m:e>
          <m:sub>
            <m:r>
              <w:rPr>
                <w:rFonts w:ascii="Cambria Math" w:hAnsi="Cambria Math"/>
              </w:rPr>
              <m:t>a</m:t>
            </m:r>
          </m:sub>
        </m:sSub>
      </m:oMath>
      <w:r w:rsidRPr="00DB432C">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U</m:t>
                </m:r>
              </m:e>
            </m:acc>
          </m:e>
          <m:sub>
            <m:r>
              <w:rPr>
                <w:rFonts w:ascii="Cambria Math" w:hAnsi="Cambria Math"/>
              </w:rPr>
              <m:t>b</m:t>
            </m:r>
          </m:sub>
        </m:sSub>
      </m:oMath>
      <w:r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a,a</m:t>
            </m:r>
          </m:sub>
        </m:sSub>
      </m:oMath>
      <w:r w:rsidR="00AE4E65"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b,b</m:t>
            </m:r>
          </m:sub>
        </m:sSub>
      </m:oMath>
      <w:r w:rsidR="00AE4E65" w:rsidRPr="00DB432C">
        <w:t xml:space="preserve"> and </w:t>
      </w:r>
      <m:oMath>
        <m:sSub>
          <m:sSubPr>
            <m:ctrlPr>
              <w:rPr>
                <w:rFonts w:ascii="Cambria Math" w:hAnsi="Cambria Math"/>
              </w:rPr>
            </m:ctrlPr>
          </m:sSubPr>
          <m:e>
            <m:r>
              <m:rPr>
                <m:sty m:val="p"/>
              </m:rPr>
              <w:rPr>
                <w:rFonts w:ascii="Cambria Math" w:hAnsi="Cambria Math"/>
              </w:rPr>
              <m:t>Σ</m:t>
            </m:r>
          </m:e>
          <m:sub>
            <m:r>
              <w:rPr>
                <w:rFonts w:ascii="Cambria Math" w:hAnsi="Cambria Math"/>
              </w:rPr>
              <m:t>a,b</m:t>
            </m:r>
          </m:sub>
        </m:sSub>
      </m:oMath>
      <w:r w:rsidR="00AE4E65" w:rsidRPr="00DB432C">
        <w:t xml:space="preserve"> </w:t>
      </w:r>
      <w:r w:rsidR="00DB54BF" w:rsidRPr="00DB432C">
        <w:t>are</w:t>
      </w:r>
      <w:r w:rsidR="00AE4E65" w:rsidRPr="00DB432C">
        <w:t xml:space="preserve"> calculated as follows</w:t>
      </w:r>
      <w:r w:rsidR="00390142" w:rsidRPr="00DB432C">
        <w:t xml:space="preserve"> </w:t>
      </w:r>
      <w:r w:rsidR="00390142" w:rsidRPr="00DB432C">
        <w:fldChar w:fldCharType="begin" w:fldLock="1"/>
      </w:r>
      <w:r w:rsidR="00B73D33">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mendeley":{"formattedCitation":"[15]","plainTextFormattedCitation":"[15]","previouslyFormattedCitation":"[15]"},"properties":{"noteIndex":0},"schema":"https://github.com/citation-style-language/schema/raw/master/csl-citation.json"}</w:instrText>
      </w:r>
      <w:r w:rsidR="00390142" w:rsidRPr="00DB432C">
        <w:fldChar w:fldCharType="separate"/>
      </w:r>
      <w:r w:rsidR="00C82499" w:rsidRPr="00DB432C">
        <w:rPr>
          <w:noProof/>
        </w:rPr>
        <w:t>[15]</w:t>
      </w:r>
      <w:r w:rsidR="00390142" w:rsidRPr="00DB432C">
        <w:fldChar w:fldCharType="end"/>
      </w:r>
      <w:r w:rsidR="00AE4E65" w:rsidRPr="00DB432C">
        <w:t>:</w:t>
      </w:r>
    </w:p>
    <w:p w14:paraId="144BE94D" w14:textId="001B0660" w:rsidR="00390142" w:rsidRPr="00DB432C" w:rsidRDefault="008C20E0" w:rsidP="008C20E0">
      <w:pPr>
        <w:jc w:val="center"/>
        <w:rPr>
          <w:rFonts w:ascii="Cambria Math" w:hAnsi="Cambria Math"/>
        </w:rPr>
      </w:pPr>
      <w:r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a</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e>
          <m:sup>
            <m:r>
              <w:rPr>
                <w:rFonts w:ascii="Cambria Math" w:hAnsi="Cambria Math"/>
              </w:rPr>
              <m:t>T</m:t>
            </m:r>
          </m:sup>
        </m:sSup>
        <m:r>
          <m:rPr>
            <m:sty m:val="p"/>
          </m:rPr>
          <w:rPr>
            <w:rFonts w:ascii="Cambria Math" w:hAnsi="Cambria Math"/>
          </w:rPr>
          <m:t>/(</m:t>
        </m:r>
        <m:r>
          <w:rPr>
            <w:rFonts w:ascii="Cambria Math" w:hAnsi="Cambria Math"/>
          </w:rPr>
          <m:t>N</m:t>
        </m:r>
        <m:r>
          <m:rPr>
            <m:sty m:val="p"/>
          </m:rPr>
          <w:rPr>
            <w:rFonts w:ascii="Cambria Math" w:hAnsi="Cambria Math"/>
          </w:rPr>
          <m:t>-1)</m:t>
        </m:r>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9</w:t>
      </w:r>
      <w:r w:rsidR="002522B3" w:rsidRPr="00DB432C">
        <w:rPr>
          <w:rFonts w:ascii="Cambria Math" w:hAnsi="Cambria Math"/>
        </w:rPr>
        <w:fldChar w:fldCharType="end"/>
      </w:r>
    </w:p>
    <w:p w14:paraId="1B67BA2D" w14:textId="76B34738" w:rsidR="008F0019" w:rsidRPr="00DB432C" w:rsidRDefault="008C20E0" w:rsidP="008C20E0">
      <w:pPr>
        <w:jc w:val="center"/>
        <w:rPr>
          <w:rFonts w:ascii="Cambria Math" w:hAnsi="Cambria Math"/>
        </w:rPr>
      </w:pPr>
      <w:r w:rsidRPr="00DB432C">
        <w:rPr>
          <w:rFonts w:ascii="Cambria Math" w:hAnsi="Cambria Math"/>
        </w:rPr>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b</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sub>
        </m:sSub>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sub>
            </m:sSub>
          </m:e>
          <m:sup>
            <m:r>
              <w:rPr>
                <w:rFonts w:ascii="Cambria Math" w:hAnsi="Cambria Math"/>
              </w:rPr>
              <m:t>T</m:t>
            </m:r>
          </m:sup>
        </m:sSup>
        <m:r>
          <m:rPr>
            <m:sty m:val="p"/>
          </m:rPr>
          <w:rPr>
            <w:rFonts w:ascii="Cambria Math" w:hAnsi="Cambria Math"/>
          </w:rPr>
          <m:t>/(</m:t>
        </m:r>
        <m:r>
          <w:rPr>
            <w:rFonts w:ascii="Cambria Math" w:hAnsi="Cambria Math"/>
          </w:rPr>
          <m:t>N</m:t>
        </m:r>
        <m:r>
          <m:rPr>
            <m:sty m:val="p"/>
          </m:rPr>
          <w:rPr>
            <w:rFonts w:ascii="Cambria Math" w:hAnsi="Cambria Math"/>
          </w:rPr>
          <m:t>-1)</m:t>
        </m:r>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10</w:t>
      </w:r>
      <w:r w:rsidR="002522B3" w:rsidRPr="00DB432C">
        <w:rPr>
          <w:rFonts w:ascii="Cambria Math" w:hAnsi="Cambria Math"/>
        </w:rPr>
        <w:fldChar w:fldCharType="end"/>
      </w:r>
    </w:p>
    <w:p w14:paraId="6181EFDC" w14:textId="1CCA030B" w:rsidR="008F0019" w:rsidRPr="00DB432C" w:rsidRDefault="008C20E0" w:rsidP="008C20E0">
      <w:pPr>
        <w:jc w:val="center"/>
        <w:rPr>
          <w:rFonts w:ascii="Cambria Math" w:hAnsi="Cambria Math"/>
        </w:rPr>
      </w:pPr>
      <w:r w:rsidRPr="00DB432C">
        <w:rPr>
          <w:rFonts w:ascii="Cambria Math" w:hAnsi="Cambria Math"/>
        </w:rPr>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a</m:t>
            </m:r>
          </m:sub>
        </m:sSub>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b</m:t>
                </m:r>
              </m:sub>
            </m:sSub>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e>
          <m:sup>
            <m:r>
              <w:rPr>
                <w:rFonts w:ascii="Cambria Math" w:hAnsi="Cambria Math"/>
              </w:rPr>
              <m:t>T</m:t>
            </m:r>
          </m:sup>
        </m:sSup>
        <m:r>
          <m:rPr>
            <m:sty m:val="p"/>
          </m:rPr>
          <w:rPr>
            <w:rFonts w:ascii="Cambria Math" w:hAnsi="Cambria Math"/>
          </w:rPr>
          <m:t>/(</m:t>
        </m:r>
        <m:r>
          <w:rPr>
            <w:rFonts w:ascii="Cambria Math" w:hAnsi="Cambria Math"/>
          </w:rPr>
          <m:t>N</m:t>
        </m:r>
        <m:r>
          <m:rPr>
            <m:sty m:val="p"/>
          </m:rPr>
          <w:rPr>
            <w:rFonts w:ascii="Cambria Math" w:hAnsi="Cambria Math"/>
          </w:rPr>
          <m:t>-1)</m:t>
        </m:r>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11</w:t>
      </w:r>
      <w:r w:rsidR="002522B3" w:rsidRPr="00DB432C">
        <w:rPr>
          <w:rFonts w:ascii="Cambria Math" w:hAnsi="Cambria Math"/>
        </w:rPr>
        <w:fldChar w:fldCharType="end"/>
      </w:r>
    </w:p>
    <w:p w14:paraId="78BD8A41" w14:textId="5BFAE93B" w:rsidR="00827DB6" w:rsidRPr="00DB432C" w:rsidRDefault="00827DB6" w:rsidP="00827DB6">
      <m:oMath>
        <m:r>
          <w:rPr>
            <w:rFonts w:ascii="Cambria Math" w:hAnsi="Cambria Math"/>
          </w:rPr>
          <m:t>U</m:t>
        </m:r>
      </m:oMath>
      <w:r w:rsidRPr="00DB432C">
        <w:t xml:space="preserve">, </w:t>
      </w:r>
      <m:oMath>
        <m:r>
          <w:rPr>
            <w:rFonts w:ascii="Cambria Math" w:hAnsi="Cambria Math"/>
          </w:rPr>
          <m:t>V</m:t>
        </m:r>
      </m:oMath>
      <w:r w:rsidRPr="00DB432C">
        <w:t xml:space="preserve"> and </w:t>
      </w:r>
      <m:oMath>
        <m:r>
          <m:rPr>
            <m:sty m:val="p"/>
          </m:rPr>
          <w:rPr>
            <w:rFonts w:ascii="Cambria Math" w:hAnsi="Cambria Math"/>
          </w:rPr>
          <m:t>∑</m:t>
        </m:r>
      </m:oMath>
      <w:r w:rsidRPr="00DB432C">
        <w:t xml:space="preserve"> have the following form:</w:t>
      </w:r>
    </w:p>
    <w:p w14:paraId="1A6DC658" w14:textId="1058D696" w:rsidR="00827DB6" w:rsidRPr="00DB432C" w:rsidRDefault="00827DB6" w:rsidP="00827DB6">
      <m:oMathPara>
        <m:oMathParaPr>
          <m:jc m:val="center"/>
        </m:oMathParaPr>
        <m:oMath>
          <m:r>
            <w:rPr>
              <w:rFonts w:ascii="Cambria Math" w:hAnsi="Cambria Math"/>
            </w:rPr>
            <m:t>U</m:t>
          </m:r>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m:rPr>
              <m:sty m:val="p"/>
            </m:rPr>
            <w:rPr>
              <w:rFonts w:ascii="Cambria Math" w:hAnsi="Cambria Math"/>
            </w:rPr>
            <m:t>, …,</m:t>
          </m:r>
          <m:sSub>
            <m:sSubPr>
              <m:ctrlPr>
                <w:rPr>
                  <w:rFonts w:ascii="Cambria Math" w:hAnsi="Cambria Math"/>
                  <w:i/>
                </w:rPr>
              </m:ctrlPr>
            </m:sSubPr>
            <m:e>
              <m:r>
                <w:rPr>
                  <w:rFonts w:ascii="Cambria Math" w:hAnsi="Cambria Math"/>
                </w:rPr>
                <m:t>u</m:t>
              </m:r>
            </m:e>
            <m:sub>
              <m:r>
                <w:rPr>
                  <w:rFonts w:ascii="Cambria Math" w:hAnsi="Cambria Math"/>
                </w:rPr>
                <m:t>r</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r>
                    <w:rPr>
                      <w:rFonts w:ascii="Cambria Math" w:hAnsi="Cambria Math"/>
                    </w:rPr>
                    <m:t>n</m:t>
                  </m:r>
                </m:e>
                <m:sub>
                  <m:r>
                    <w:rPr>
                      <w:rFonts w:ascii="Cambria Math" w:hAnsi="Cambria Math"/>
                    </w:rPr>
                    <m:t>u</m:t>
                  </m:r>
                </m:sub>
              </m:sSub>
              <m:r>
                <m:rPr>
                  <m:sty m:val="p"/>
                </m:rPr>
                <w:rPr>
                  <w:rFonts w:ascii="Cambria Math" w:hAnsi="Cambria Math"/>
                </w:rPr>
                <m:t>a</m:t>
              </m:r>
            </m:sup>
          </m:sSup>
        </m:oMath>
      </m:oMathPara>
    </w:p>
    <w:p w14:paraId="005ED2A6" w14:textId="24CCF1EC" w:rsidR="00827DB6" w:rsidRPr="00DB432C" w:rsidRDefault="00827DB6" w:rsidP="00827DB6">
      <m:oMathPara>
        <m:oMathParaPr>
          <m:jc m:val="center"/>
        </m:oMathParaPr>
        <m:oMath>
          <m:r>
            <w:rPr>
              <w:rFonts w:ascii="Cambria Math" w:hAnsi="Cambria Math"/>
            </w:rPr>
            <m:t>V</m:t>
          </m:r>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m:rPr>
              <m:sty m:val="p"/>
            </m:rPr>
            <w:rPr>
              <w:rFonts w:ascii="Cambria Math" w:hAnsi="Cambria Math"/>
            </w:rPr>
            <m:t>, …,</m:t>
          </m:r>
          <m:sSub>
            <m:sSubPr>
              <m:ctrlPr>
                <w:rPr>
                  <w:rFonts w:ascii="Cambria Math" w:hAnsi="Cambria Math"/>
                  <w:i/>
                </w:rPr>
              </m:ctrlPr>
            </m:sSubPr>
            <m:e>
              <m:r>
                <w:rPr>
                  <w:rFonts w:ascii="Cambria Math" w:hAnsi="Cambria Math"/>
                </w:rPr>
                <m:t>v</m:t>
              </m:r>
            </m:e>
            <m:sub>
              <m:r>
                <w:rPr>
                  <w:rFonts w:ascii="Cambria Math" w:hAnsi="Cambria Math"/>
                </w:rPr>
                <m:t>r</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sup>
          </m:sSup>
        </m:oMath>
      </m:oMathPara>
    </w:p>
    <w:p w14:paraId="50C3D204" w14:textId="7547A4CB" w:rsidR="00827DB6" w:rsidRPr="00DB432C" w:rsidRDefault="00827DB6" w:rsidP="00827DB6">
      <m:oMathPara>
        <m:oMathParaPr>
          <m:jc m:val="center"/>
        </m:oMathParaPr>
        <m:oMath>
          <m:r>
            <w:rPr>
              <w:rFonts w:ascii="Cambria Math" w:hAnsi="Cambria Math"/>
            </w:rPr>
            <m:t>∑</m:t>
          </m:r>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i/>
                          </w:rPr>
                        </m:ctrlPr>
                      </m:sSubPr>
                      <m:e>
                        <m:r>
                          <w:rPr>
                            <w:rFonts w:ascii="Cambria Math" w:hAnsi="Cambria Math"/>
                          </w:rPr>
                          <m:t>d</m:t>
                        </m:r>
                      </m:e>
                      <m:sub>
                        <m:r>
                          <w:rPr>
                            <w:rFonts w:ascii="Cambria Math" w:hAnsi="Cambria Math"/>
                          </w:rPr>
                          <m:t>1</m:t>
                        </m:r>
                      </m:sub>
                    </m:sSub>
                  </m:e>
                  <m:e>
                    <m:r>
                      <m:rPr>
                        <m:sty m:val="p"/>
                      </m:rPr>
                      <w:rPr>
                        <w:rFonts w:ascii="Cambria Math" w:hAnsi="Cambria Math"/>
                      </w:rPr>
                      <m:t>⋯</m:t>
                    </m:r>
                  </m:e>
                  <m:e>
                    <m:r>
                      <w:rPr>
                        <w:rFonts w:ascii="Cambria Math" w:hAnsi="Cambria Math"/>
                      </w:rPr>
                      <m:t>0</m:t>
                    </m:r>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r>
                      <w:rPr>
                        <w:rFonts w:ascii="Cambria Math" w:hAnsi="Cambria Math"/>
                      </w:rPr>
                      <m:t>0</m:t>
                    </m:r>
                  </m:e>
                  <m:e>
                    <m:r>
                      <m:rPr>
                        <m:sty m:val="p"/>
                      </m:rPr>
                      <w:rPr>
                        <w:rFonts w:ascii="Cambria Math" w:hAnsi="Cambria Math"/>
                      </w:rPr>
                      <m:t>⋯</m:t>
                    </m:r>
                  </m:e>
                  <m:e>
                    <m:sSub>
                      <m:sSubPr>
                        <m:ctrlPr>
                          <w:rPr>
                            <w:rFonts w:ascii="Cambria Math" w:hAnsi="Cambria Math"/>
                            <w:i/>
                          </w:rPr>
                        </m:ctrlPr>
                      </m:sSubPr>
                      <m:e>
                        <m:r>
                          <w:rPr>
                            <w:rFonts w:ascii="Cambria Math" w:hAnsi="Cambria Math"/>
                          </w:rPr>
                          <m:t>d</m:t>
                        </m:r>
                      </m:e>
                      <m:sub>
                        <m:r>
                          <w:rPr>
                            <w:rFonts w:ascii="Cambria Math" w:hAnsi="Cambria Math"/>
                          </w:rPr>
                          <m:t>r</m:t>
                        </m:r>
                      </m:sub>
                    </m:sSub>
                  </m:e>
                </m:mr>
              </m:m>
            </m:e>
          </m:d>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sSub>
                <m:sSubPr>
                  <m:ctrlPr>
                    <w:rPr>
                      <w:rFonts w:ascii="Cambria Math" w:hAnsi="Cambria Math"/>
                    </w:rPr>
                  </m:ctrlPr>
                </m:sSubPr>
                <m:e>
                  <m:r>
                    <w:rPr>
                      <w:rFonts w:ascii="Cambria Math" w:hAnsi="Cambria Math"/>
                    </w:rPr>
                    <m:t>n</m:t>
                  </m:r>
                </m:e>
                <m:sub>
                  <m:r>
                    <w:rPr>
                      <w:rFonts w:ascii="Cambria Math" w:hAnsi="Cambria Math"/>
                    </w:rPr>
                    <m:t>u</m:t>
                  </m:r>
                </m:sub>
              </m:sSub>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sup>
          </m:sSup>
        </m:oMath>
      </m:oMathPara>
    </w:p>
    <w:p w14:paraId="500BC1B6" w14:textId="77777777" w:rsidR="000775E2" w:rsidRPr="00DB432C" w:rsidRDefault="000775E2" w:rsidP="000775E2">
      <w:r w:rsidRPr="00DB432C">
        <w:t xml:space="preserve">The columns of </w:t>
      </w:r>
      <m:oMath>
        <m:r>
          <w:rPr>
            <w:rFonts w:ascii="Cambria Math" w:eastAsia="SimSun" w:hAnsi="Cambria Math"/>
          </w:rPr>
          <m:t>U</m:t>
        </m:r>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m:rPr>
            <m:sty m:val="p"/>
          </m:rPr>
          <w:rPr>
            <w:rFonts w:ascii="Cambria Math" w:hAnsi="Cambria Math"/>
          </w:rPr>
          <m:t>, …,</m:t>
        </m:r>
        <m:sSub>
          <m:sSubPr>
            <m:ctrlPr>
              <w:rPr>
                <w:rFonts w:ascii="Cambria Math" w:hAnsi="Cambria Math"/>
                <w:i/>
              </w:rPr>
            </m:ctrlPr>
          </m:sSubPr>
          <m:e>
            <m:r>
              <w:rPr>
                <w:rFonts w:ascii="Cambria Math" w:hAnsi="Cambria Math"/>
              </w:rPr>
              <m:t>u</m:t>
            </m:r>
          </m:e>
          <m:sub>
            <m:r>
              <w:rPr>
                <w:rFonts w:ascii="Cambria Math" w:hAnsi="Cambria Math"/>
              </w:rPr>
              <m:t>r</m:t>
            </m:r>
          </m:sub>
        </m:sSub>
        <m:r>
          <m:rPr>
            <m:sty m:val="p"/>
          </m:rPr>
          <w:rPr>
            <w:rFonts w:ascii="Cambria Math" w:hAnsi="Cambria Math"/>
          </w:rPr>
          <m:t>]</m:t>
        </m:r>
      </m:oMath>
      <w:r w:rsidRPr="00DB432C">
        <w:t xml:space="preserve"> and the columns of </w:t>
      </w:r>
      <m:oMath>
        <m:r>
          <w:rPr>
            <w:rFonts w:ascii="Cambria Math" w:hAnsi="Cambria Math"/>
          </w:rPr>
          <m:t>V=</m:t>
        </m:r>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m:rPr>
            <m:sty m:val="p"/>
          </m:rPr>
          <w:rPr>
            <w:rFonts w:ascii="Cambria Math" w:hAnsi="Cambria Math"/>
          </w:rPr>
          <m:t>, …,</m:t>
        </m:r>
        <m:sSub>
          <m:sSubPr>
            <m:ctrlPr>
              <w:rPr>
                <w:rFonts w:ascii="Cambria Math" w:hAnsi="Cambria Math"/>
                <w:i/>
              </w:rPr>
            </m:ctrlPr>
          </m:sSubPr>
          <m:e>
            <m:r>
              <w:rPr>
                <w:rFonts w:ascii="Cambria Math" w:hAnsi="Cambria Math"/>
              </w:rPr>
              <m:t>v</m:t>
            </m:r>
          </m:e>
          <m:sub>
            <m:r>
              <w:rPr>
                <w:rFonts w:ascii="Cambria Math" w:hAnsi="Cambria Math"/>
              </w:rPr>
              <m:t>r</m:t>
            </m:r>
          </m:sub>
        </m:sSub>
        <m:r>
          <m:rPr>
            <m:sty m:val="p"/>
          </m:rPr>
          <w:rPr>
            <w:rFonts w:ascii="Cambria Math" w:hAnsi="Cambria Math"/>
          </w:rPr>
          <m:t>]</m:t>
        </m:r>
      </m:oMath>
      <w:r w:rsidRPr="00DB432C">
        <w:t xml:space="preserve"> are called the left-singular and right-singular vectors of </w:t>
      </w:r>
      <m:oMath>
        <m:r>
          <m:rPr>
            <m:scr m:val="script"/>
          </m:rPr>
          <w:rPr>
            <w:rFonts w:ascii="Cambria Math" w:hAnsi="Cambria Math"/>
          </w:rPr>
          <m:t>H</m:t>
        </m:r>
      </m:oMath>
      <w:r w:rsidRPr="00DB432C">
        <w:t xml:space="preserve">. </w:t>
      </w:r>
      <m:oMath>
        <m:r>
          <w:rPr>
            <w:rFonts w:ascii="Cambria Math" w:hAnsi="Cambria Math"/>
          </w:rPr>
          <m:t>∑</m:t>
        </m:r>
      </m:oMath>
      <w:r w:rsidRPr="00DB432C">
        <w:t xml:space="preserve"> is a </w:t>
      </w:r>
      <w:hyperlink r:id="rId44" w:history="1">
        <w:r w:rsidRPr="00DB432C">
          <w:t>diagonal</w:t>
        </w:r>
      </w:hyperlink>
      <w:r w:rsidRPr="00DB432C">
        <w:t> </w:t>
      </w:r>
      <w:hyperlink r:id="rId45" w:history="1">
        <w:r w:rsidRPr="00DB432C">
          <w:t>matrix</w:t>
        </w:r>
      </w:hyperlink>
      <w:r w:rsidRPr="00DB432C">
        <w:t xml:space="preserve">, and its diagonal elements are called singular values and depict the degree of correlation between the corresponding left-singular and right-singular vectors. The right-singular vectors in </w:t>
      </w:r>
      <m:oMath>
        <m:r>
          <w:rPr>
            <w:rFonts w:ascii="Cambria Math" w:hAnsi="Cambria Math"/>
          </w:rPr>
          <m:t>V</m:t>
        </m:r>
      </m:oMath>
      <w:r w:rsidRPr="00DB432C">
        <w:t xml:space="preserve"> corresponding to the largest </w:t>
      </w:r>
      <m:oMath>
        <m:r>
          <w:rPr>
            <w:rFonts w:ascii="Cambria Math" w:hAnsi="Cambria Math"/>
          </w:rPr>
          <m:t>q</m:t>
        </m:r>
      </m:oMath>
      <w:r w:rsidRPr="00DB432C">
        <w:t xml:space="preserve"> singular values are retained in the truncated matrix </w:t>
      </w:r>
      <m:oMath>
        <m:sSub>
          <m:sSubPr>
            <m:ctrlPr>
              <w:rPr>
                <w:rFonts w:ascii="Cambria Math" w:hAnsi="Cambria Math"/>
              </w:rPr>
            </m:ctrlPr>
          </m:sSubPr>
          <m:e>
            <m:r>
              <w:rPr>
                <w:rFonts w:ascii="Cambria Math" w:hAnsi="Cambria Math"/>
              </w:rPr>
              <m:t>V</m:t>
            </m:r>
          </m:e>
          <m:sub>
            <m:r>
              <w:rPr>
                <w:rFonts w:ascii="Cambria Math" w:hAnsi="Cambria Math"/>
              </w:rPr>
              <m:t>q</m:t>
            </m:r>
          </m:sub>
        </m:sSub>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m:rPr>
            <m:sty m:val="p"/>
          </m:rP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m:rPr>
            <m:sty m:val="p"/>
          </m:rPr>
          <w:rPr>
            <w:rFonts w:ascii="Cambria Math" w:hAnsi="Cambria Math"/>
          </w:rPr>
          <m:t>, …,</m:t>
        </m:r>
        <m:sSub>
          <m:sSubPr>
            <m:ctrlPr>
              <w:rPr>
                <w:rFonts w:ascii="Cambria Math" w:hAnsi="Cambria Math"/>
                <w:i/>
              </w:rPr>
            </m:ctrlPr>
          </m:sSubPr>
          <m:e>
            <m:r>
              <w:rPr>
                <w:rFonts w:ascii="Cambria Math" w:hAnsi="Cambria Math"/>
              </w:rPr>
              <m:t>v</m:t>
            </m:r>
          </m:e>
          <m:sub>
            <m:r>
              <w:rPr>
                <w:rFonts w:ascii="Cambria Math" w:hAnsi="Cambria Math"/>
              </w:rPr>
              <m:t>q</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r>
              <w:rPr>
                <w:rFonts w:ascii="Cambria Math" w:hAnsi="Cambria Math"/>
              </w:rPr>
              <m:t>q</m:t>
            </m:r>
          </m:sup>
        </m:sSup>
      </m:oMath>
      <w:r w:rsidRPr="00DB432C">
        <w:t xml:space="preserve">. This matrix is used later to perform dimension reduction on the measured data. </w:t>
      </w:r>
    </w:p>
    <w:p w14:paraId="2E22748E" w14:textId="5BA554E7" w:rsidR="00830F67" w:rsidRPr="00DB432C" w:rsidRDefault="00830F67" w:rsidP="00830F67">
      <w:r w:rsidRPr="00DB432C">
        <w:t xml:space="preserve">With the truncated matrix </w:t>
      </w:r>
      <m:oMath>
        <m:sSub>
          <m:sSubPr>
            <m:ctrlPr>
              <w:rPr>
                <w:rFonts w:ascii="Cambria Math" w:hAnsi="Cambria Math"/>
              </w:rPr>
            </m:ctrlPr>
          </m:sSubPr>
          <m:e>
            <m:r>
              <w:rPr>
                <w:rFonts w:ascii="Cambria Math" w:hAnsi="Cambria Math"/>
              </w:rPr>
              <m:t>V</m:t>
            </m:r>
          </m:e>
          <m:sub>
            <m:r>
              <w:rPr>
                <w:rFonts w:ascii="Cambria Math" w:hAnsi="Cambria Math"/>
              </w:rPr>
              <m:t>q</m:t>
            </m:r>
          </m:sub>
        </m:sSub>
      </m:oMath>
      <w:r w:rsidRPr="00DB432C">
        <w:t xml:space="preserve">, the </w:t>
      </w:r>
      <m:oMath>
        <m:d>
          <m:dPr>
            <m:ctrlPr>
              <w:rPr>
                <w:rFonts w:ascii="Cambria Math" w:hAnsi="Cambria Math"/>
                <w:color w:val="000000" w:themeColor="text1"/>
              </w:rPr>
            </m:ctrlPr>
          </m:dPr>
          <m:e>
            <m:sSub>
              <m:sSubPr>
                <m:ctrlPr>
                  <w:rPr>
                    <w:rFonts w:ascii="Cambria Math" w:hAnsi="Cambria Math"/>
                    <w:color w:val="000000" w:themeColor="text1"/>
                  </w:rPr>
                </m:ctrlPr>
              </m:sSubPr>
              <m:e>
                <m:r>
                  <w:rPr>
                    <w:rFonts w:ascii="Cambria Math" w:hAnsi="Cambria Math"/>
                    <w:color w:val="000000" w:themeColor="text1"/>
                  </w:rPr>
                  <m:t>n</m:t>
                </m:r>
              </m:e>
              <m:sub>
                <m:r>
                  <w:rPr>
                    <w:rFonts w:ascii="Cambria Math" w:hAnsi="Cambria Math"/>
                    <w:color w:val="000000" w:themeColor="text1"/>
                  </w:rPr>
                  <m:t>y</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n</m:t>
                </m:r>
              </m:e>
              <m:sub>
                <m:r>
                  <w:rPr>
                    <w:rFonts w:ascii="Cambria Math" w:hAnsi="Cambria Math"/>
                    <w:color w:val="000000" w:themeColor="text1"/>
                  </w:rPr>
                  <m:t>u</m:t>
                </m:r>
              </m:sub>
            </m:sSub>
          </m:e>
        </m:d>
      </m:oMath>
      <w:r w:rsidRPr="00DB432C">
        <w:t xml:space="preserve"> dimensional past vector </w:t>
      </w:r>
      <m:oMath>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r>
          <m:rPr>
            <m:sty m:val="p"/>
          </m:rPr>
          <w:rPr>
            <w:rFonts w:ascii="Cambria Math" w:hAnsi="Cambria Math"/>
          </w:rPr>
          <m:t>∈</m:t>
        </m:r>
        <m:sSup>
          <m:sSupPr>
            <m:ctrlPr>
              <w:rPr>
                <w:rFonts w:ascii="Cambria Math" w:hAnsi="Cambria Math"/>
              </w:rPr>
            </m:ctrlPr>
          </m:sSupPr>
          <m:e>
            <m:r>
              <m:rPr>
                <m:scr m:val="script"/>
                <m:sty m:val="p"/>
              </m:rPr>
              <w:rPr>
                <w:rFonts w:ascii="Cambria Math" w:hAnsi="Cambria Math"/>
              </w:rPr>
              <m:t>R</m:t>
            </m:r>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)a×</m:t>
            </m:r>
            <m:r>
              <w:rPr>
                <w:rFonts w:ascii="Cambria Math" w:hAnsi="Cambria Math"/>
              </w:rPr>
              <m:t>N</m:t>
            </m:r>
          </m:sup>
        </m:sSup>
      </m:oMath>
      <w:r w:rsidRPr="00DB432C">
        <w:t xml:space="preserve"> is further converted into a reduced </w:t>
      </w:r>
      <m:oMath>
        <m:r>
          <w:rPr>
            <w:rFonts w:ascii="Cambria Math" w:hAnsi="Cambria Math"/>
          </w:rPr>
          <m:t>q</m:t>
        </m:r>
      </m:oMath>
      <w:r w:rsidRPr="00DB432C">
        <w:t xml:space="preserve">-dimensional matrix </w:t>
      </w:r>
      <m:oMath>
        <m:r>
          <w:rPr>
            <w:rFonts w:ascii="Cambria Math" w:hAnsi="Cambria Math"/>
          </w:rPr>
          <m:t>Φ</m:t>
        </m:r>
        <m:r>
          <m:rPr>
            <m:sty m:val="p"/>
          </m:rPr>
          <w:rPr>
            <w:rFonts w:ascii="Cambria Math" w:hAnsi="Cambria Math"/>
          </w:rPr>
          <m:t>∈</m:t>
        </m:r>
        <m:sSup>
          <m:sSupPr>
            <m:ctrlPr>
              <w:rPr>
                <w:rFonts w:ascii="Cambria Math" w:hAnsi="Cambria Math"/>
              </w:rPr>
            </m:ctrlPr>
          </m:sSupPr>
          <m:e>
            <m:r>
              <m:rPr>
                <m:scr m:val="script"/>
              </m:rPr>
              <w:rPr>
                <w:rFonts w:ascii="Cambria Math" w:hAnsi="Cambria Math"/>
              </w:rPr>
              <m:t>R</m:t>
            </m:r>
          </m:e>
          <m:sup>
            <m:r>
              <w:rPr>
                <w:rFonts w:ascii="Cambria Math" w:hAnsi="Cambria Math"/>
              </w:rPr>
              <m:t>q</m:t>
            </m:r>
            <m:r>
              <m:rPr>
                <m:sty m:val="p"/>
              </m:rPr>
              <w:rPr>
                <w:rFonts w:ascii="Cambria Math" w:hAnsi="Cambria Math"/>
              </w:rPr>
              <m:t>×</m:t>
            </m:r>
            <m:r>
              <w:rPr>
                <w:rFonts w:ascii="Cambria Math" w:hAnsi="Cambria Math"/>
              </w:rPr>
              <m:t>N</m:t>
            </m:r>
          </m:sup>
        </m:sSup>
      </m:oMath>
      <w:r w:rsidRPr="00DB432C">
        <w:t xml:space="preserve"> (the columns of </w:t>
      </w:r>
      <m:oMath>
        <m:r>
          <w:rPr>
            <w:rFonts w:ascii="Cambria Math" w:hAnsi="Cambria Math"/>
          </w:rPr>
          <m:t>Φ</m:t>
        </m:r>
      </m:oMath>
      <w:r w:rsidRPr="00DB432C">
        <w:t xml:space="preserve"> are </w:t>
      </w:r>
      <m:oMath>
        <m:sSub>
          <m:sSubPr>
            <m:ctrlPr>
              <w:rPr>
                <w:rFonts w:ascii="Cambria Math" w:hAnsi="Cambria Math"/>
                <w:i/>
              </w:rPr>
            </m:ctrlPr>
          </m:sSubPr>
          <m:e>
            <m:r>
              <w:rPr>
                <w:rFonts w:ascii="Cambria Math" w:hAnsi="Cambria Math"/>
              </w:rPr>
              <m:t>z</m:t>
            </m:r>
          </m:e>
          <m:sub>
            <m:r>
              <w:rPr>
                <w:rFonts w:ascii="Cambria Math" w:hAnsi="Cambria Math"/>
              </w:rPr>
              <m:t>t</m:t>
            </m:r>
          </m:sub>
        </m:sSub>
      </m:oMath>
      <w:r w:rsidRPr="00DB432C">
        <w:t>, which are called canonical state variates) by the following:</w:t>
      </w:r>
    </w:p>
    <w:p w14:paraId="42601516" w14:textId="639675BF" w:rsidR="00C656C4" w:rsidRPr="00DB432C" w:rsidRDefault="00686AB1" w:rsidP="00C656C4">
      <w:pPr>
        <w:jc w:val="center"/>
        <w:rPr>
          <w:rFonts w:ascii="Cambria Math" w:hAnsi="Cambria Math"/>
        </w:rPr>
      </w:pPr>
      <w:r w:rsidRPr="00DB432C">
        <w:rPr>
          <w:iCs/>
        </w:rPr>
        <w:t xml:space="preserve">                          </w:t>
      </w:r>
      <w:r w:rsidR="00C656C4" w:rsidRPr="00DB432C">
        <w:rPr>
          <w:iCs/>
        </w:rPr>
        <w:t xml:space="preserve">     </w:t>
      </w:r>
      <m:oMath>
        <m:r>
          <w:rPr>
            <w:rFonts w:ascii="Cambria Math" w:hAnsi="Cambria Math"/>
          </w:rPr>
          <m:t>Φ</m:t>
        </m:r>
        <m:r>
          <m:rPr>
            <m:sty m:val="p"/>
          </m:rP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t=1</m:t>
            </m:r>
          </m:sub>
        </m:sSub>
        <m:r>
          <m:rPr>
            <m:sty m:val="p"/>
          </m:rP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t=2</m:t>
            </m:r>
          </m:sub>
        </m:sSub>
        <m:r>
          <m:rPr>
            <m:sty m:val="p"/>
          </m:rPr>
          <w:rPr>
            <w:rFonts w:ascii="Cambria Math" w:hAnsi="Cambria Math"/>
          </w:rPr>
          <m:t>, …,</m:t>
        </m:r>
        <m:sSub>
          <m:sSubPr>
            <m:ctrlPr>
              <w:rPr>
                <w:rFonts w:ascii="Cambria Math" w:hAnsi="Cambria Math"/>
                <w:i/>
              </w:rPr>
            </m:ctrlPr>
          </m:sSubPr>
          <m:e>
            <m:r>
              <w:rPr>
                <w:rFonts w:ascii="Cambria Math" w:hAnsi="Cambria Math"/>
              </w:rPr>
              <m:t>z</m:t>
            </m:r>
          </m:e>
          <m:sub>
            <m:r>
              <w:rPr>
                <w:rFonts w:ascii="Cambria Math" w:hAnsi="Cambria Math"/>
              </w:rPr>
              <m:t>t=N</m:t>
            </m:r>
          </m:sub>
        </m:sSub>
        <m:r>
          <m:rPr>
            <m:sty m:val="p"/>
          </m:rPr>
          <w:rPr>
            <w:rFonts w:ascii="Cambria Math" w:hAnsi="Cambria Math"/>
          </w:rPr>
          <m:t>]=</m:t>
        </m:r>
        <m:r>
          <w:rPr>
            <w:rFonts w:ascii="Cambria Math" w:hAnsi="Cambria Math"/>
          </w:rPr>
          <m:t>K</m:t>
        </m:r>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r>
          <m:rPr>
            <m:sty m:val="p"/>
          </m:rPr>
          <w:rPr>
            <w:rFonts w:ascii="Cambria Math" w:hAnsi="Cambria Math"/>
          </w:rPr>
          <m:t>=</m:t>
        </m:r>
        <m:sSubSup>
          <m:sSubSupPr>
            <m:ctrlPr>
              <w:rPr>
                <w:rFonts w:ascii="Cambria Math" w:hAnsi="Cambria Math"/>
              </w:rPr>
            </m:ctrlPr>
          </m:sSubSupPr>
          <m:e>
            <m:r>
              <w:rPr>
                <w:rFonts w:ascii="Cambria Math" w:hAnsi="Cambria Math"/>
              </w:rPr>
              <m:t>V</m:t>
            </m:r>
          </m:e>
          <m:sub>
            <m:r>
              <w:rPr>
                <w:rFonts w:ascii="Cambria Math" w:hAnsi="Cambria Math"/>
              </w:rPr>
              <m:t>q</m:t>
            </m:r>
          </m:sub>
          <m:sup>
            <m:r>
              <w:rPr>
                <w:rFonts w:ascii="Cambria Math" w:hAnsi="Cambria Math"/>
              </w:rPr>
              <m:t>T</m:t>
            </m:r>
          </m:sup>
        </m:sSubSup>
        <m:sSubSup>
          <m:sSubSupPr>
            <m:ctrlPr>
              <w:rPr>
                <w:rFonts w:ascii="Cambria Math" w:hAnsi="Cambria Math"/>
              </w:rPr>
            </m:ctrlPr>
          </m:sSubSupPr>
          <m:e>
            <m:r>
              <m:rPr>
                <m:sty m:val="p"/>
              </m:rPr>
              <w:rPr>
                <w:rFonts w:ascii="Cambria Math" w:hAnsi="Cambria Math"/>
              </w:rPr>
              <m:t>∑</m:t>
            </m:r>
          </m:e>
          <m:sub>
            <m:r>
              <w:rPr>
                <w:rFonts w:ascii="Cambria Math" w:hAnsi="Cambria Math"/>
              </w:rPr>
              <m:t>a</m:t>
            </m:r>
            <m:r>
              <m:rPr>
                <m:sty m:val="p"/>
              </m:rPr>
              <w:rPr>
                <w:rFonts w:ascii="Cambria Math" w:hAnsi="Cambria Math"/>
              </w:rPr>
              <m:t>,</m:t>
            </m:r>
            <m:r>
              <w:rPr>
                <w:rFonts w:ascii="Cambria Math" w:hAnsi="Cambria Math"/>
              </w:rPr>
              <m:t>a</m:t>
            </m:r>
          </m:sub>
          <m:sup>
            <m:r>
              <m:rPr>
                <m:sty m:val="p"/>
              </m:rPr>
              <w:rPr>
                <w:rFonts w:ascii="Cambria Math" w:hAnsi="Cambria Math"/>
              </w:rPr>
              <m:t>-1/2</m:t>
            </m:r>
          </m:sup>
        </m:sSubSup>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Z</m:t>
                </m:r>
              </m:e>
            </m:acc>
          </m:e>
          <m:sub>
            <m:r>
              <w:rPr>
                <w:rFonts w:ascii="Cambria Math" w:hAnsi="Cambria Math"/>
              </w:rPr>
              <m:t>a</m:t>
            </m:r>
          </m:sub>
        </m:sSub>
      </m:oMath>
      <w:r w:rsidR="00C656C4"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12</w:t>
      </w:r>
      <w:r w:rsidR="002522B3" w:rsidRPr="00DB432C">
        <w:rPr>
          <w:rFonts w:ascii="Cambria Math" w:hAnsi="Cambria Math"/>
        </w:rPr>
        <w:fldChar w:fldCharType="end"/>
      </w:r>
    </w:p>
    <w:p w14:paraId="2F256300" w14:textId="018270E9" w:rsidR="00787AAE" w:rsidRPr="00DB432C" w:rsidRDefault="002A269C" w:rsidP="00186505">
      <w:r w:rsidRPr="00DB432C">
        <w:t xml:space="preserve">where </w:t>
      </w:r>
      <m:oMath>
        <m:r>
          <w:rPr>
            <w:rFonts w:ascii="Cambria Math" w:hAnsi="Cambria Math"/>
          </w:rPr>
          <m:t>K</m:t>
        </m:r>
        <m:r>
          <m:rPr>
            <m:sty m:val="p"/>
          </m:rPr>
          <w:rPr>
            <w:rFonts w:ascii="Cambria Math" w:hAnsi="Cambria Math"/>
          </w:rPr>
          <m:t>=</m:t>
        </m:r>
        <m:sSubSup>
          <m:sSubSupPr>
            <m:ctrlPr>
              <w:rPr>
                <w:rFonts w:ascii="Cambria Math" w:hAnsi="Cambria Math" w:cs="Times New Roman"/>
                <w:szCs w:val="24"/>
              </w:rPr>
            </m:ctrlPr>
          </m:sSubSupPr>
          <m:e>
            <m:r>
              <w:rPr>
                <w:rFonts w:ascii="Cambria Math" w:hAnsi="Cambria Math"/>
              </w:rPr>
              <m:t>V</m:t>
            </m:r>
          </m:e>
          <m:sub>
            <m:r>
              <w:rPr>
                <w:rFonts w:ascii="Cambria Math" w:hAnsi="Cambria Math"/>
              </w:rPr>
              <m:t>q</m:t>
            </m:r>
          </m:sub>
          <m:sup>
            <m:r>
              <w:rPr>
                <w:rFonts w:ascii="Cambria Math" w:hAnsi="Cambria Math"/>
              </w:rPr>
              <m:t>T</m:t>
            </m:r>
          </m:sup>
        </m:sSubSup>
        <m:sSubSup>
          <m:sSubSupPr>
            <m:ctrlPr>
              <w:rPr>
                <w:rFonts w:ascii="Cambria Math" w:hAnsi="Cambria Math" w:cs="Times New Roman"/>
                <w:szCs w:val="24"/>
              </w:rPr>
            </m:ctrlPr>
          </m:sSubSupPr>
          <m:e>
            <m:r>
              <m:rPr>
                <m:sty m:val="p"/>
              </m:rPr>
              <w:rPr>
                <w:rFonts w:ascii="Cambria Math" w:hAnsi="Cambria Math"/>
              </w:rPr>
              <m:t>∑</m:t>
            </m:r>
          </m:e>
          <m:sub>
            <m:r>
              <w:rPr>
                <w:rFonts w:ascii="Cambria Math" w:hAnsi="Cambria Math"/>
              </w:rPr>
              <m:t>a,a</m:t>
            </m:r>
          </m:sub>
          <m:sup>
            <m:r>
              <m:rPr>
                <m:sty m:val="p"/>
              </m:rPr>
              <w:rPr>
                <w:rFonts w:ascii="Cambria Math" w:hAnsi="Cambria Math"/>
              </w:rPr>
              <m:t>-1/2</m:t>
            </m:r>
          </m:sup>
        </m:sSubSup>
        <m:sSup>
          <m:sSupPr>
            <m:ctrlPr>
              <w:rPr>
                <w:rFonts w:ascii="Cambria Math" w:hAnsi="Cambria Math" w:cs="Times New Roman"/>
                <w:szCs w:val="24"/>
              </w:rPr>
            </m:ctrlPr>
          </m:sSupPr>
          <m:e>
            <m:r>
              <m:rPr>
                <m:scr m:val="script"/>
                <m:sty m:val="p"/>
              </m:rPr>
              <w:rPr>
                <w:rFonts w:ascii="Cambria Math" w:hAnsi="Cambria Math"/>
              </w:rPr>
              <m:t>∈R</m:t>
            </m:r>
          </m:e>
          <m:sup>
            <m:r>
              <w:rPr>
                <w:rFonts w:ascii="Cambria Math" w:hAnsi="Cambria Math"/>
              </w:rPr>
              <m:t>q</m:t>
            </m:r>
            <m:r>
              <m:rPr>
                <m:sty m:val="p"/>
              </m:rPr>
              <w:rPr>
                <w:rFonts w:ascii="Cambria Math" w:hAnsi="Cambria Math"/>
              </w:rPr>
              <m:t>×(</m:t>
            </m:r>
            <m:sSub>
              <m:sSubPr>
                <m:ctrlPr>
                  <w:rPr>
                    <w:rFonts w:ascii="Cambria Math" w:hAnsi="Cambria Math" w:cs="Times New Roman"/>
                    <w:szCs w:val="24"/>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cs="Times New Roman"/>
                    <w:szCs w:val="24"/>
                  </w:rPr>
                </m:ctrlPr>
              </m:sSubPr>
              <m:e>
                <m:r>
                  <w:rPr>
                    <w:rFonts w:ascii="Cambria Math" w:hAnsi="Cambria Math"/>
                  </w:rPr>
                  <m:t>n</m:t>
                </m:r>
              </m:e>
              <m:sub>
                <m:r>
                  <w:rPr>
                    <w:rFonts w:ascii="Cambria Math" w:hAnsi="Cambria Math"/>
                  </w:rPr>
                  <m:t>u</m:t>
                </m:r>
              </m:sub>
            </m:sSub>
            <m:r>
              <m:rPr>
                <m:sty m:val="p"/>
              </m:rPr>
              <w:rPr>
                <w:rFonts w:ascii="Cambria Math" w:hAnsi="Cambria Math"/>
              </w:rPr>
              <m:t>)a</m:t>
            </m:r>
          </m:sup>
        </m:sSup>
      </m:oMath>
      <w:r w:rsidRPr="00DB432C">
        <w:t xml:space="preserve"> is the projection matrix that maps the past observations into the canonical variate space. In this investigation, the number of </w:t>
      </w:r>
      <m:oMath>
        <m:r>
          <w:rPr>
            <w:rFonts w:ascii="Cambria Math" w:hAnsi="Cambria Math"/>
          </w:rPr>
          <m:t>q</m:t>
        </m:r>
      </m:oMath>
      <w:r w:rsidRPr="00DB432C">
        <w:t xml:space="preserve"> is determined in the same way as the traditional CVA model. According to the literature </w:t>
      </w:r>
      <w:r w:rsidR="00997CB1" w:rsidRPr="00DB432C">
        <w:fldChar w:fldCharType="begin" w:fldLock="1"/>
      </w:r>
      <w:r w:rsidR="00B73D33">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mendeley":{"formattedCitation":"[15]","plainTextFormattedCitation":"[15]","previouslyFormattedCitation":"[15]"},"properties":{"noteIndex":0},"schema":"https://github.com/citation-style-language/schema/raw/master/csl-citation.json"}</w:instrText>
      </w:r>
      <w:r w:rsidR="00997CB1" w:rsidRPr="00DB432C">
        <w:fldChar w:fldCharType="separate"/>
      </w:r>
      <w:r w:rsidR="00C82499" w:rsidRPr="00DB432C">
        <w:rPr>
          <w:noProof/>
        </w:rPr>
        <w:t>[15]</w:t>
      </w:r>
      <w:r w:rsidR="00997CB1" w:rsidRPr="00DB432C">
        <w:fldChar w:fldCharType="end"/>
      </w:r>
      <w:r w:rsidR="00997CB1" w:rsidRPr="00DB432C">
        <w:t xml:space="preserve">, </w:t>
      </w:r>
      <w:r w:rsidRPr="00DB432C">
        <w:t xml:space="preserve">if the number of retained states </w:t>
      </w:r>
      <m:oMath>
        <m:r>
          <w:rPr>
            <w:rFonts w:ascii="Cambria Math" w:hAnsi="Cambria Math"/>
          </w:rPr>
          <m:t>q</m:t>
        </m:r>
      </m:oMath>
      <w:r w:rsidRPr="00DB432C">
        <w:t xml:space="preserve"> is no less than the actual order of the system, we can substitute the state variates </w:t>
      </w:r>
      <m:oMath>
        <m:sSub>
          <m:sSubPr>
            <m:ctrlPr>
              <w:rPr>
                <w:rFonts w:ascii="Cambria Math" w:hAnsi="Cambria Math" w:cs="Times New Roman"/>
                <w:szCs w:val="24"/>
              </w:rPr>
            </m:ctrlPr>
          </m:sSubPr>
          <m:e>
            <m:r>
              <w:rPr>
                <w:rFonts w:ascii="Cambria Math" w:hAnsi="Cambria Math"/>
              </w:rPr>
              <m:t>x</m:t>
            </m:r>
          </m:e>
          <m:sub>
            <m:r>
              <w:rPr>
                <w:rFonts w:ascii="Cambria Math" w:hAnsi="Cambria Math"/>
              </w:rPr>
              <m:t>t</m:t>
            </m:r>
          </m:sub>
        </m:sSub>
      </m:oMath>
      <w:r w:rsidRPr="00DB432C">
        <w:t xml:space="preserve"> with the canonical state variates </w:t>
      </w:r>
      <m:oMath>
        <m:sSub>
          <m:sSubPr>
            <m:ctrlPr>
              <w:rPr>
                <w:rFonts w:ascii="Cambria Math" w:hAnsi="Cambria Math" w:cs="Times New Roman"/>
                <w:i/>
                <w:szCs w:val="24"/>
              </w:rPr>
            </m:ctrlPr>
          </m:sSubPr>
          <m:e>
            <m:r>
              <w:rPr>
                <w:rFonts w:ascii="Cambria Math" w:hAnsi="Cambria Math"/>
              </w:rPr>
              <m:t>z</m:t>
            </m:r>
          </m:e>
          <m:sub>
            <m:r>
              <w:rPr>
                <w:rFonts w:ascii="Cambria Math" w:hAnsi="Cambria Math"/>
              </w:rPr>
              <m:t>t</m:t>
            </m:r>
          </m:sub>
        </m:sSub>
      </m:oMath>
      <w:r w:rsidRPr="00DB432C">
        <w:t xml:space="preserve">. Therefore, the state variables are defined as a linear combination of the past measurement vector </w:t>
      </w:r>
      <m:oMath>
        <m:sSub>
          <m:sSubPr>
            <m:ctrlPr>
              <w:rPr>
                <w:rFonts w:ascii="Cambria Math" w:hAnsi="Cambria Math" w:cs="Times New Roman"/>
                <w:szCs w:val="24"/>
              </w:rPr>
            </m:ctrlPr>
          </m:sSubPr>
          <m:e>
            <m:acc>
              <m:accPr>
                <m:ctrlPr>
                  <w:rPr>
                    <w:rFonts w:ascii="Cambria Math" w:hAnsi="Cambria Math" w:cs="Times New Roman"/>
                    <w:szCs w:val="24"/>
                  </w:rPr>
                </m:ctrlPr>
              </m:accPr>
              <m:e>
                <m:r>
                  <w:rPr>
                    <w:rFonts w:ascii="Cambria Math" w:hAnsi="Cambria Math"/>
                  </w:rPr>
                  <m:t>Z</m:t>
                </m:r>
              </m:e>
            </m:acc>
          </m:e>
          <m:sub>
            <m:r>
              <w:rPr>
                <w:rFonts w:ascii="Cambria Math" w:hAnsi="Cambria Math"/>
              </w:rPr>
              <m:t>a</m:t>
            </m:r>
          </m:sub>
        </m:sSub>
      </m:oMath>
      <w:r w:rsidRPr="00DB432C">
        <w:t xml:space="preserve"> </w:t>
      </w:r>
      <w:r w:rsidR="00077631" w:rsidRPr="00DB432C">
        <w:fldChar w:fldCharType="begin" w:fldLock="1"/>
      </w:r>
      <w:r w:rsidR="00B73D33">
        <w:instrText>ADDIN CSL_CITATION {"citationItems":[{"id":"ITEM-1","itemData":{"DOI":"10.1007/s11814-008-0037-y","ISSN":"02561115","author":[{"dropping-particle":"","family":"Lee","given":"Changkyu","non-dropping-particle":"","parse-names":false,"suffix":""},{"dropping-particle":"","family":"Lee","given":"In Beum","non-dropping-particle":"","parse-names":false,"suffix":""}],"container-title":"Korean Journal of Chemical Engineering","id":"ITEM-1","issue":"2","issued":{"date-parts":[["2008"]]},"page":"203-208","title":"Adaptive monitoring statistics with state space model updating based on canonical variate analysis","type":"article-journal","volume":"25"},"uris":["http://www.mendeley.com/documents/?uuid=65564b33-9e21-4ca4-9707-d3cb00d6c8f5"]}],"mendeley":{"formattedCitation":"[32]","plainTextFormattedCitation":"[32]","previouslyFormattedCitation":"[32]"},"properties":{"noteIndex":0},"schema":"https://github.com/citation-style-language/schema/raw/master/csl-citation.json"}</w:instrText>
      </w:r>
      <w:r w:rsidR="00077631" w:rsidRPr="00DB432C">
        <w:fldChar w:fldCharType="separate"/>
      </w:r>
      <w:r w:rsidR="00702C1F" w:rsidRPr="00DB432C">
        <w:rPr>
          <w:noProof/>
        </w:rPr>
        <w:t>[32]</w:t>
      </w:r>
      <w:r w:rsidR="00077631" w:rsidRPr="00DB432C">
        <w:fldChar w:fldCharType="end"/>
      </w:r>
      <w:r w:rsidR="00077631" w:rsidRPr="00DB432C">
        <w:t>:</w:t>
      </w:r>
    </w:p>
    <w:p w14:paraId="4152088E" w14:textId="5E90E61F" w:rsidR="00077631" w:rsidRPr="00DB432C" w:rsidRDefault="00197FD0" w:rsidP="00197FD0">
      <w:pPr>
        <w:jc w:val="center"/>
        <w:rPr>
          <w:rFonts w:ascii="Cambria Math" w:hAnsi="Cambria Math"/>
        </w:rPr>
      </w:pPr>
      <w:r w:rsidRPr="00DB432C">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r>
              <m:rPr>
                <m:sty m:val="p"/>
              </m:rPr>
              <w:rPr>
                <w:rFonts w:ascii="Cambria Math" w:hAnsi="Cambria Math"/>
              </w:rPr>
              <m:t>+1</m:t>
            </m:r>
          </m:sub>
        </m:sSub>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a</m:t>
            </m:r>
            <m:r>
              <m:rPr>
                <m:sty m:val="p"/>
              </m:rPr>
              <w:rPr>
                <w:rFonts w:ascii="Cambria Math" w:hAnsi="Cambria Math"/>
              </w:rPr>
              <m:t xml:space="preserve">+1,  </m:t>
            </m:r>
            <m:r>
              <w:rPr>
                <w:rFonts w:ascii="Cambria Math" w:hAnsi="Cambria Math"/>
              </w:rPr>
              <m:t>t</m:t>
            </m:r>
          </m:sub>
        </m:sSub>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13</w:t>
      </w:r>
      <w:r w:rsidR="002522B3" w:rsidRPr="00DB432C">
        <w:rPr>
          <w:rFonts w:ascii="Cambria Math" w:hAnsi="Cambria Math"/>
        </w:rPr>
        <w:fldChar w:fldCharType="end"/>
      </w:r>
    </w:p>
    <w:p w14:paraId="1E0E8D21" w14:textId="3145913F" w:rsidR="00197FD0" w:rsidRPr="00DB432C" w:rsidRDefault="00A872B3" w:rsidP="00A872B3">
      <w:pPr>
        <w:jc w:val="center"/>
        <w:rPr>
          <w:rFonts w:ascii="Cambria Math" w:hAnsi="Cambria Math"/>
        </w:rPr>
      </w:pPr>
      <w:r w:rsidRPr="00DB432C">
        <w:rPr>
          <w:rFonts w:ascii="Cambria Math" w:hAnsi="Cambria Math"/>
        </w:rPr>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sub>
        </m:sSub>
        <m:r>
          <m:rPr>
            <m:sty m:val="p"/>
          </m:rPr>
          <w:rPr>
            <w:rFonts w:ascii="Cambria Math" w:hAnsi="Cambria Math"/>
          </w:rPr>
          <m:t>=[</m:t>
        </m:r>
        <m:r>
          <w:rPr>
            <w:rFonts w:ascii="Cambria Math" w:hAnsi="Cambria Math"/>
          </w:rPr>
          <m:t>0</m:t>
        </m:r>
        <m:r>
          <m:rPr>
            <m:sty m:val="p"/>
          </m:rPr>
          <w:rPr>
            <w:rFonts w:ascii="Cambria Math" w:hAnsi="Cambria Math"/>
          </w:rPr>
          <m:t xml:space="preserve">  </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z</m:t>
            </m:r>
          </m:e>
          <m:sub>
            <m:r>
              <w:rPr>
                <w:rFonts w:ascii="Cambria Math" w:hAnsi="Cambria Math"/>
              </w:rPr>
              <m:t>a</m:t>
            </m:r>
            <m:r>
              <m:rPr>
                <m:sty m:val="p"/>
              </m:rPr>
              <w:rPr>
                <w:rFonts w:ascii="Cambria Math" w:hAnsi="Cambria Math"/>
              </w:rPr>
              <m:t xml:space="preserve">+1,  </m:t>
            </m:r>
            <m:r>
              <w:rPr>
                <w:rFonts w:ascii="Cambria Math" w:hAnsi="Cambria Math"/>
              </w:rPr>
              <m:t>t</m:t>
            </m:r>
          </m:sub>
        </m:sSub>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14</w:t>
      </w:r>
      <w:r w:rsidR="002522B3" w:rsidRPr="00DB432C">
        <w:rPr>
          <w:rFonts w:ascii="Cambria Math" w:hAnsi="Cambria Math"/>
        </w:rPr>
        <w:fldChar w:fldCharType="end"/>
      </w:r>
    </w:p>
    <w:p w14:paraId="63BCD97E" w14:textId="4A8C3FA3" w:rsidR="00B23ACB" w:rsidRPr="00DB432C" w:rsidRDefault="0044279D" w:rsidP="00B23ACB">
      <w:r w:rsidRPr="00DB432C">
        <w:t>w</w:t>
      </w:r>
      <w:r w:rsidR="00195AF2" w:rsidRPr="00DB432C">
        <w:t xml:space="preserve">here </w:t>
      </w:r>
      <m:oMath>
        <m:r>
          <w:rPr>
            <w:rFonts w:ascii="Cambria Math" w:hAnsi="Cambria Math"/>
          </w:rPr>
          <m:t>0</m:t>
        </m:r>
        <m:sSup>
          <m:sSupPr>
            <m:ctrlPr>
              <w:rPr>
                <w:rFonts w:ascii="Cambria Math" w:hAnsi="Cambria Math"/>
              </w:rPr>
            </m:ctrlPr>
          </m:sSupPr>
          <m:e>
            <m:r>
              <m:rPr>
                <m:scr m:val="script"/>
                <m:sty m:val="p"/>
              </m:rPr>
              <w:rPr>
                <w:rFonts w:ascii="Cambria Math" w:hAnsi="Cambria Math"/>
              </w:rPr>
              <m:t>∈R</m:t>
            </m:r>
          </m:e>
          <m:sup>
            <m:r>
              <w:rPr>
                <w:rFonts w:ascii="Cambria Math" w:hAnsi="Cambria Math"/>
              </w:rPr>
              <m:t>q</m:t>
            </m:r>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u</m:t>
                </m:r>
              </m:sub>
            </m:sSub>
            <m:r>
              <m:rPr>
                <m:sty m:val="p"/>
              </m:rPr>
              <w:rPr>
                <w:rFonts w:ascii="Cambria Math" w:hAnsi="Cambria Math"/>
              </w:rPr>
              <m:t>)</m:t>
            </m:r>
          </m:sup>
        </m:sSup>
      </m:oMath>
      <w:r w:rsidR="00195AF2" w:rsidRPr="00DB432C">
        <w:t xml:space="preserve"> with all zero entries. </w:t>
      </w:r>
      <w:r w:rsidR="00C57315" w:rsidRPr="00DB432C">
        <w:t xml:space="preserve">According to the literature </w:t>
      </w:r>
      <w:r w:rsidR="00C57315" w:rsidRPr="00DB432C">
        <w:fldChar w:fldCharType="begin" w:fldLock="1"/>
      </w:r>
      <w:r w:rsidR="00B73D33">
        <w:instrText>ADDIN CSL_CITATION {"citationItems":[{"id":"ITEM-1","itemData":{"DOI":"10.1016/j.conengprac.2014.12.006","ISSN":"09670661","abstract":"An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Practice","id":"ITEM-1","issued":{"date-parts":[["2015"]]},"page":"113-119","publisher":"Elsevier","title":"Stable recursive canonical variate state space modeling for time-varying processes","type":"article-journal","volume":"36"},"uris":["http://www.mendeley.com/documents/?uuid=a3b0f1f6-3642-49f3-8961-0b9983d4810d"]}],"mendeley":{"formattedCitation":"[30]","plainTextFormattedCitation":"[30]","previouslyFormattedCitation":"[30]"},"properties":{"noteIndex":0},"schema":"https://github.com/citation-style-language/schema/raw/master/csl-citation.json"}</w:instrText>
      </w:r>
      <w:r w:rsidR="00C57315" w:rsidRPr="00DB432C">
        <w:fldChar w:fldCharType="separate"/>
      </w:r>
      <w:r w:rsidR="00702C1F" w:rsidRPr="00DB432C">
        <w:rPr>
          <w:noProof/>
        </w:rPr>
        <w:t>[30]</w:t>
      </w:r>
      <w:r w:rsidR="00C57315" w:rsidRPr="00DB432C">
        <w:fldChar w:fldCharType="end"/>
      </w:r>
      <w:r w:rsidR="00C57315" w:rsidRPr="00DB432C">
        <w:t xml:space="preserve">, </w:t>
      </w:r>
      <w:r w:rsidR="00B23ACB" w:rsidRPr="00DB432C">
        <w:t xml:space="preserve">after the estimations of the state variates are calculated, the matrices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D,E</m:t>
        </m:r>
      </m:oMath>
      <w:r w:rsidR="00B23ACB" w:rsidRPr="00DB432C">
        <w:t xml:space="preserve"> and </w:t>
      </w:r>
      <m:oMath>
        <m:r>
          <w:rPr>
            <w:rFonts w:ascii="Cambria Math" w:hAnsi="Cambria Math"/>
          </w:rPr>
          <m:t>K</m:t>
        </m:r>
      </m:oMath>
      <w:r w:rsidR="00B23ACB" w:rsidRPr="00DB432C">
        <w:t xml:space="preserve"> are calculated from the measurements through linear least-squares regression as follows:</w:t>
      </w:r>
    </w:p>
    <w:p w14:paraId="3C6499AD" w14:textId="22E7C0D0" w:rsidR="00C57315" w:rsidRPr="00DB432C" w:rsidRDefault="00233AD2" w:rsidP="00B23ACB">
      <w:pPr>
        <w:rPr>
          <w:rFonts w:ascii="Cambria Math" w:hAnsi="Cambria Math"/>
        </w:rPr>
      </w:pPr>
      <w:r w:rsidRPr="00DB432C">
        <w:t xml:space="preserve">           </w:t>
      </w:r>
      <w:r w:rsidR="006E24EA" w:rsidRPr="00DB432C">
        <w:t xml:space="preserve">                  </w:t>
      </w:r>
      <w:r w:rsidR="00653BE9" w:rsidRPr="00DB432C">
        <w:t xml:space="preserve"> </w:t>
      </w:r>
      <w:r w:rsidRPr="00DB432C">
        <w:t xml:space="preserve">        </w:t>
      </w:r>
      <m:oMath>
        <m:d>
          <m:dPr>
            <m:begChr m:val="["/>
            <m:endChr m:val="]"/>
            <m:ctrlPr>
              <w:rPr>
                <w:rFonts w:ascii="Cambria Math" w:hAnsi="Cambria Math"/>
              </w:rPr>
            </m:ctrlPr>
          </m:dPr>
          <m:e>
            <m:r>
              <w:rPr>
                <w:rFonts w:ascii="Cambria Math" w:hAnsi="Cambria Math"/>
              </w:rPr>
              <m:t xml:space="preserve">D  </m:t>
            </m:r>
            <m:r>
              <m:rPr>
                <m:sty m:val="p"/>
              </m:rPr>
              <w:rPr>
                <w:rFonts w:ascii="Cambria Math" w:hAnsi="Cambria Math"/>
              </w:rPr>
              <m:t xml:space="preserve"> </m:t>
            </m:r>
            <m:r>
              <w:rPr>
                <w:rFonts w:ascii="Cambria Math" w:hAnsi="Cambria Math"/>
              </w:rPr>
              <m:t>E</m:t>
            </m:r>
          </m:e>
        </m:d>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sSup>
          <m:sSupPr>
            <m:ctrlPr>
              <w:rPr>
                <w:rFonts w:ascii="Cambria Math" w:hAnsi="Cambria Math"/>
              </w:rPr>
            </m:ctrlPr>
          </m:sSupPr>
          <m:e>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acc>
                            <m:accPr>
                              <m:ctrlPr>
                                <w:rPr>
                                  <w:rFonts w:ascii="Cambria Math" w:hAnsi="Cambria Math"/>
                                </w:rPr>
                              </m:ctrlPr>
                            </m:accPr>
                            <m:e>
                              <m:r>
                                <w:rPr>
                                  <w:rFonts w:ascii="Cambria Math" w:hAnsi="Cambria Math"/>
                                </w:rPr>
                                <m:t>X</m:t>
                              </m:r>
                            </m:e>
                          </m:acc>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e>
                  </m:mr>
                  <m:mr>
                    <m:e>
                      <m:sSub>
                        <m:sSubPr>
                          <m:ctrlPr>
                            <w:rPr>
                              <w:rFonts w:ascii="Cambria Math" w:hAnsi="Cambria Math"/>
                            </w:rPr>
                          </m:ctrlPr>
                        </m:sSubPr>
                        <m:e>
                          <m:r>
                            <w:rPr>
                              <w:rFonts w:ascii="Cambria Math" w:hAnsi="Cambria Math"/>
                            </w:rPr>
                            <m:t>U</m:t>
                          </m:r>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e>
                  </m:mr>
                </m:m>
              </m:e>
            </m:d>
          </m:e>
          <m:sup>
            <m:r>
              <m:rPr>
                <m:sty m:val="p"/>
              </m:rPr>
              <w:rPr>
                <w:rFonts w:ascii="Cambria Math" w:hAnsi="Cambria Math"/>
              </w:rPr>
              <m:t>+</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15</w:t>
      </w:r>
      <w:r w:rsidR="002522B3" w:rsidRPr="00DB432C">
        <w:rPr>
          <w:rFonts w:ascii="Cambria Math" w:hAnsi="Cambria Math"/>
        </w:rPr>
        <w:fldChar w:fldCharType="end"/>
      </w:r>
    </w:p>
    <w:p w14:paraId="22652B83" w14:textId="33785416" w:rsidR="009D5423" w:rsidRPr="00DB432C" w:rsidRDefault="006E24EA" w:rsidP="006E24EA">
      <w:pPr>
        <w:jc w:val="center"/>
        <w:rPr>
          <w:rFonts w:ascii="Cambria Math" w:hAnsi="Cambria Math"/>
        </w:rPr>
      </w:pPr>
      <w:r w:rsidRPr="00DB432C">
        <w:rPr>
          <w:rFonts w:ascii="Cambria Math" w:hAnsi="Cambria Math"/>
        </w:rPr>
        <w:t xml:space="preserve">         </w:t>
      </w:r>
      <w:r w:rsidR="00653BE9" w:rsidRPr="00DB432C">
        <w:rPr>
          <w:rFonts w:ascii="Cambria Math" w:hAnsi="Cambria Math"/>
        </w:rPr>
        <w:t xml:space="preserve">                            </w:t>
      </w:r>
      <w:r w:rsidRPr="00DB432C">
        <w:rPr>
          <w:rFonts w:ascii="Cambria Math" w:hAnsi="Cambria Math"/>
        </w:rPr>
        <w:t xml:space="preserve">    </w:t>
      </w:r>
      <m:oMath>
        <m:d>
          <m:dPr>
            <m:begChr m:val="["/>
            <m:endChr m:val="]"/>
            <m:ctrlPr>
              <w:rPr>
                <w:rFonts w:ascii="Cambria Math" w:hAnsi="Cambria Math"/>
              </w:rPr>
            </m:ctrlPr>
          </m:dPr>
          <m:e>
            <m:r>
              <w:rPr>
                <w:rFonts w:ascii="Cambria Math" w:hAnsi="Cambria Math"/>
              </w:rPr>
              <m:t>B</m:t>
            </m:r>
            <m:r>
              <m:rPr>
                <m:sty m:val="p"/>
              </m:rPr>
              <w:rPr>
                <w:rFonts w:ascii="Cambria Math" w:hAnsi="Cambria Math"/>
              </w:rPr>
              <m:t xml:space="preserve">   </m:t>
            </m:r>
            <m:r>
              <w:rPr>
                <w:rFonts w:ascii="Cambria Math" w:hAnsi="Cambria Math"/>
              </w:rPr>
              <m:t xml:space="preserve">C  </m:t>
            </m:r>
            <m:r>
              <m:rPr>
                <m:sty m:val="p"/>
              </m:rPr>
              <w:rPr>
                <w:rFonts w:ascii="Cambria Math" w:hAnsi="Cambria Math"/>
              </w:rPr>
              <m:t xml:space="preserve"> </m:t>
            </m:r>
            <m:r>
              <w:rPr>
                <w:rFonts w:ascii="Cambria Math" w:hAnsi="Cambria Math"/>
              </w:rPr>
              <m:t>K</m:t>
            </m:r>
          </m:e>
        </m:d>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X</m:t>
                </m:r>
              </m:e>
            </m:acc>
          </m:e>
          <m:sub>
            <m:r>
              <m:rPr>
                <m:sty m:val="p"/>
              </m:rPr>
              <w:rPr>
                <w:rFonts w:ascii="Cambria Math" w:hAnsi="Cambria Math"/>
              </w:rPr>
              <m:t>(:,2:</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m:t>
            </m:r>
          </m:sub>
        </m:sSub>
        <m:sSup>
          <m:sSupPr>
            <m:ctrlPr>
              <w:rPr>
                <w:rFonts w:ascii="Cambria Math" w:hAnsi="Cambria Math"/>
              </w:rPr>
            </m:ctrlPr>
          </m:sSupPr>
          <m:e>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acc>
                            <m:accPr>
                              <m:ctrlPr>
                                <w:rPr>
                                  <w:rFonts w:ascii="Cambria Math" w:hAnsi="Cambria Math"/>
                                </w:rPr>
                              </m:ctrlPr>
                            </m:accPr>
                            <m:e>
                              <m:r>
                                <w:rPr>
                                  <w:rFonts w:ascii="Cambria Math" w:hAnsi="Cambria Math"/>
                                </w:rPr>
                                <m:t>X</m:t>
                              </m:r>
                            </m:e>
                          </m:acc>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e>
                  </m:mr>
                  <m:m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U</m:t>
                                </m:r>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e>
                        </m:mr>
                        <m:mr>
                          <m:e>
                            <m:sSub>
                              <m:sSubPr>
                                <m:ctrlPr>
                                  <w:rPr>
                                    <w:rFonts w:ascii="Cambria Math" w:hAnsi="Cambria Math"/>
                                  </w:rPr>
                                </m:ctrlPr>
                              </m:sSubPr>
                              <m:e>
                                <m:acc>
                                  <m:accPr>
                                    <m:ctrlPr>
                                      <w:rPr>
                                        <w:rFonts w:ascii="Cambria Math" w:hAnsi="Cambria Math"/>
                                      </w:rPr>
                                    </m:ctrlPr>
                                  </m:accPr>
                                  <m:e>
                                    <m:r>
                                      <w:rPr>
                                        <w:rFonts w:ascii="Cambria Math" w:hAnsi="Cambria Math"/>
                                      </w:rPr>
                                      <m:t>E</m:t>
                                    </m:r>
                                  </m:e>
                                </m:acc>
                              </m:e>
                              <m:sub>
                                <m:r>
                                  <m:rPr>
                                    <m:sty m:val="p"/>
                                  </m:rPr>
                                  <w:rPr>
                                    <w:rFonts w:ascii="Cambria Math" w:hAnsi="Cambria Math"/>
                                  </w:rPr>
                                  <m:t>(:,1:</m:t>
                                </m:r>
                                <m:r>
                                  <w:rPr>
                                    <w:rFonts w:ascii="Cambria Math" w:hAnsi="Cambria Math"/>
                                  </w:rPr>
                                  <m:t>N</m:t>
                                </m:r>
                                <m:r>
                                  <m:rPr>
                                    <m:sty m:val="p"/>
                                  </m:rPr>
                                  <w:rPr>
                                    <w:rFonts w:ascii="Cambria Math" w:hAnsi="Cambria Math"/>
                                  </w:rPr>
                                  <m:t>-</m:t>
                                </m:r>
                                <m:r>
                                  <w:rPr>
                                    <w:rFonts w:ascii="Cambria Math" w:hAnsi="Cambria Math"/>
                                  </w:rPr>
                                  <m:t>a</m:t>
                                </m:r>
                                <m:r>
                                  <m:rPr>
                                    <m:sty m:val="p"/>
                                  </m:rPr>
                                  <w:rPr>
                                    <w:rFonts w:ascii="Cambria Math" w:hAnsi="Cambria Math"/>
                                  </w:rPr>
                                  <m:t>-1)</m:t>
                                </m:r>
                              </m:sub>
                            </m:sSub>
                          </m:e>
                        </m:mr>
                      </m:m>
                    </m:e>
                  </m:mr>
                </m:m>
              </m:e>
            </m:d>
          </m:e>
          <m:sup>
            <m:r>
              <m:rPr>
                <m:sty m:val="p"/>
              </m:rPr>
              <w:rPr>
                <w:rFonts w:ascii="Cambria Math" w:hAnsi="Cambria Math"/>
              </w:rPr>
              <m:t>+</m:t>
            </m:r>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16</w:t>
      </w:r>
      <w:r w:rsidR="002522B3" w:rsidRPr="00DB432C">
        <w:rPr>
          <w:rFonts w:ascii="Cambria Math" w:hAnsi="Cambria Math"/>
        </w:rPr>
        <w:fldChar w:fldCharType="end"/>
      </w:r>
    </w:p>
    <w:p w14:paraId="0482A3E7" w14:textId="5A58B066" w:rsidR="000331E9" w:rsidRPr="00DB432C" w:rsidRDefault="004A505E" w:rsidP="000331E9">
      <w:pPr>
        <w:rPr>
          <w:iCs/>
        </w:rPr>
      </w:pPr>
      <w:r w:rsidRPr="00DB432C">
        <w:t>w</w:t>
      </w:r>
      <w:r w:rsidR="000331E9" w:rsidRPr="00DB432C">
        <w:t xml:space="preserve">here </w:t>
      </w:r>
      <m:oMath>
        <m:acc>
          <m:accPr>
            <m:ctrlPr>
              <w:rPr>
                <w:rFonts w:ascii="Cambria Math" w:hAnsi="Cambria Math"/>
              </w:rPr>
            </m:ctrlPr>
          </m:accPr>
          <m:e>
            <m:r>
              <w:rPr>
                <w:rFonts w:ascii="Cambria Math" w:hAnsi="Cambria Math"/>
              </w:rPr>
              <m:t>E</m:t>
            </m:r>
          </m:e>
        </m:acc>
        <m:r>
          <w:rPr>
            <w:rFonts w:ascii="Cambria Math" w:hAnsi="Cambria Math"/>
          </w:rPr>
          <m:t>=Y-D</m:t>
        </m:r>
        <m:acc>
          <m:accPr>
            <m:ctrlPr>
              <w:rPr>
                <w:rFonts w:ascii="Cambria Math" w:hAnsi="Cambria Math"/>
              </w:rPr>
            </m:ctrlPr>
          </m:accPr>
          <m:e>
            <m:r>
              <w:rPr>
                <w:rFonts w:ascii="Cambria Math" w:hAnsi="Cambria Math"/>
              </w:rPr>
              <m:t>X</m:t>
            </m:r>
          </m:e>
        </m:acc>
        <m:r>
          <w:rPr>
            <w:rFonts w:ascii="Cambria Math" w:hAnsi="Cambria Math"/>
          </w:rPr>
          <m:t>-EU</m:t>
        </m:r>
      </m:oMath>
      <w:r w:rsidRPr="00DB432C">
        <w:rPr>
          <w:iCs/>
        </w:rPr>
        <w:t xml:space="preserve">. </w:t>
      </w:r>
    </w:p>
    <w:p w14:paraId="3C82B515" w14:textId="40FB28C1" w:rsidR="00FF0948" w:rsidRPr="00DB432C" w:rsidRDefault="00FF0948" w:rsidP="00FF0948">
      <w:r w:rsidRPr="00DB432C">
        <w:t xml:space="preserve">Due to non-stationary process behaviour, many industrial processes have time-varying characteristics that may cause rapid changes in state variates over time. The sample covariance matrices </w:t>
      </w:r>
      <m:oMath>
        <m:sSub>
          <m:sSubPr>
            <m:ctrlPr>
              <w:rPr>
                <w:rFonts w:ascii="Cambria Math" w:hAnsi="Cambria Math"/>
              </w:rPr>
            </m:ctrlPr>
          </m:sSubPr>
          <m:e>
            <m:r>
              <m:rPr>
                <m:sty m:val="p"/>
              </m:rPr>
              <w:rPr>
                <w:rFonts w:ascii="Cambria Math" w:hAnsi="Cambria Math"/>
              </w:rPr>
              <m:t>Σ</m:t>
            </m:r>
          </m:e>
          <m:sub>
            <m:r>
              <w:rPr>
                <w:rFonts w:ascii="Cambria Math" w:hAnsi="Cambria Math"/>
              </w:rPr>
              <m:t>a,a</m:t>
            </m:r>
          </m:sub>
        </m:sSub>
      </m:oMath>
      <w:r w:rsidRPr="00DB432C">
        <w:t xml:space="preserve"> and</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Σ</m:t>
            </m:r>
          </m:e>
          <m:sub>
            <m:r>
              <w:rPr>
                <w:rFonts w:ascii="Cambria Math" w:hAnsi="Cambria Math"/>
              </w:rPr>
              <m:t>b,b</m:t>
            </m:r>
          </m:sub>
        </m:sSub>
      </m:oMath>
      <w:r w:rsidRPr="00DB432C">
        <w:t xml:space="preserve"> and the cross-covariance matrix </w:t>
      </w:r>
      <m:oMath>
        <m:sSub>
          <m:sSubPr>
            <m:ctrlPr>
              <w:rPr>
                <w:rFonts w:ascii="Cambria Math" w:hAnsi="Cambria Math"/>
              </w:rPr>
            </m:ctrlPr>
          </m:sSubPr>
          <m:e>
            <m:r>
              <m:rPr>
                <m:sty m:val="p"/>
              </m:rPr>
              <w:rPr>
                <w:rFonts w:ascii="Cambria Math" w:hAnsi="Cambria Math"/>
              </w:rPr>
              <m:t>Σ</m:t>
            </m:r>
          </m:e>
          <m:sub>
            <m:r>
              <w:rPr>
                <w:rFonts w:ascii="Cambria Math" w:hAnsi="Cambria Math"/>
              </w:rPr>
              <m:t>a,b</m:t>
            </m:r>
          </m:sub>
        </m:sSub>
      </m:oMath>
      <w:r w:rsidRPr="00DB432C">
        <w:t xml:space="preserve"> change according to the change in operating conditions. Constant covariance and cross-covariance matrices may not be able be fully capture the system dynamics. Therefore, the exponential weighted moving-average method is employed in this investigation to update the matrices </w:t>
      </w:r>
      <m:oMath>
        <m:sSub>
          <m:sSubPr>
            <m:ctrlPr>
              <w:rPr>
                <w:rFonts w:ascii="Cambria Math" w:hAnsi="Cambria Math"/>
              </w:rPr>
            </m:ctrlPr>
          </m:sSubPr>
          <m:e>
            <m:r>
              <m:rPr>
                <m:sty m:val="p"/>
              </m:rPr>
              <w:rPr>
                <w:rFonts w:ascii="Cambria Math" w:hAnsi="Cambria Math"/>
              </w:rPr>
              <m:t>Σ</m:t>
            </m:r>
          </m:e>
          <m:sub>
            <m:r>
              <w:rPr>
                <w:rFonts w:ascii="Cambria Math" w:hAnsi="Cambria Math"/>
              </w:rPr>
              <m:t>a,a</m:t>
            </m:r>
          </m:sub>
        </m:sSub>
      </m:oMath>
      <w:r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b,b</m:t>
            </m:r>
          </m:sub>
        </m:sSub>
      </m:oMath>
      <w:r w:rsidRPr="00DB432C">
        <w:t xml:space="preserve"> and </w:t>
      </w:r>
      <m:oMath>
        <m:sSub>
          <m:sSubPr>
            <m:ctrlPr>
              <w:rPr>
                <w:rFonts w:ascii="Cambria Math" w:hAnsi="Cambria Math"/>
              </w:rPr>
            </m:ctrlPr>
          </m:sSubPr>
          <m:e>
            <m:r>
              <m:rPr>
                <m:sty m:val="p"/>
              </m:rPr>
              <w:rPr>
                <w:rFonts w:ascii="Cambria Math" w:hAnsi="Cambria Math"/>
              </w:rPr>
              <m:t>Σ</m:t>
            </m:r>
          </m:e>
          <m:sub>
            <m:r>
              <w:rPr>
                <w:rFonts w:ascii="Cambria Math" w:hAnsi="Cambria Math"/>
              </w:rPr>
              <m:t>a,b</m:t>
            </m:r>
          </m:sub>
        </m:sSub>
      </m:oMath>
      <w:r w:rsidRPr="00DB432C">
        <w:t>:</w:t>
      </w:r>
    </w:p>
    <w:p w14:paraId="3C3520F7" w14:textId="1D11D918" w:rsidR="002C52C8" w:rsidRPr="00DB432C" w:rsidRDefault="006C3F4D" w:rsidP="006C3F4D">
      <w:pPr>
        <w:jc w:val="center"/>
        <w:rPr>
          <w:rFonts w:ascii="Cambria Math" w:hAnsi="Cambria Math"/>
        </w:rPr>
      </w:pPr>
      <w:r w:rsidRPr="00DB432C">
        <w:t xml:space="preserve">  </w:t>
      </w:r>
      <w:r w:rsidR="00B4035F" w:rsidRPr="00DB432C">
        <w:t xml:space="preserve">                              </w:t>
      </w:r>
      <w:r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β</m:t>
            </m:r>
          </m:e>
        </m:d>
        <m:sSub>
          <m:sSubPr>
            <m:ctrlPr>
              <w:rPr>
                <w:rFonts w:ascii="Cambria Math" w:hAnsi="Cambria Math"/>
              </w:rPr>
            </m:ctrlPr>
          </m:sSubPr>
          <m:e>
            <m:r>
              <w:rPr>
                <w:rFonts w:ascii="Cambria Math" w:hAnsi="Cambria Math"/>
              </w:rPr>
              <m:t>z</m:t>
            </m:r>
          </m:e>
          <m:sub>
            <m:r>
              <w:rPr>
                <w:rFonts w:ascii="Cambria Math" w:hAnsi="Cambria Math"/>
              </w:rPr>
              <m:t>a</m:t>
            </m:r>
            <m:r>
              <m:rPr>
                <m:sty m:val="p"/>
              </m:rPr>
              <w:rPr>
                <w:rFonts w:ascii="Cambria Math" w:hAnsi="Cambria Math"/>
              </w:rPr>
              <m:t xml:space="preserve">,  </m:t>
            </m:r>
            <m:r>
              <w:rPr>
                <w:rFonts w:ascii="Cambria Math" w:hAnsi="Cambria Math"/>
              </w:rPr>
              <m:t>t</m:t>
            </m:r>
          </m:sub>
        </m:sSub>
        <m:sSub>
          <m:sSubPr>
            <m:ctrlPr>
              <w:rPr>
                <w:rFonts w:ascii="Cambria Math" w:hAnsi="Cambria Math"/>
              </w:rPr>
            </m:ctrlPr>
          </m:sSubPr>
          <m:e>
            <m:sSup>
              <m:sSupPr>
                <m:ctrlPr>
                  <w:rPr>
                    <w:rFonts w:ascii="Cambria Math" w:hAnsi="Cambria Math"/>
                    <w:i/>
                    <w:iCs/>
                  </w:rPr>
                </m:ctrlPr>
              </m:sSupPr>
              <m:e>
                <m:r>
                  <w:rPr>
                    <w:rFonts w:ascii="Cambria Math" w:hAnsi="Cambria Math"/>
                  </w:rPr>
                  <m:t>z</m:t>
                </m:r>
              </m:e>
              <m:sup>
                <m:r>
                  <w:rPr>
                    <w:rFonts w:ascii="Cambria Math" w:hAnsi="Cambria Math"/>
                  </w:rPr>
                  <m:t>T</m:t>
                </m:r>
              </m:sup>
            </m:sSup>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r>
          <w:rPr>
            <w:rFonts w:ascii="Cambria Math" w:hAnsi="Cambria Math"/>
          </w:rPr>
          <m:t>β</m:t>
        </m:r>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-1)</m:t>
            </m:r>
          </m:sub>
        </m:sSub>
      </m:oMath>
      <w:r w:rsidRPr="00DB432C">
        <w:rPr>
          <w:rFonts w:ascii="Cambria Math" w:hAnsi="Cambria Math"/>
        </w:rPr>
        <w:t xml:space="preserve">            </w:t>
      </w:r>
      <w:r w:rsidR="00B4035F" w:rsidRPr="00DB432C">
        <w:rPr>
          <w:rFonts w:ascii="Cambria Math" w:hAnsi="Cambria Math"/>
        </w:rPr>
        <w:t xml:space="preserve"> </w:t>
      </w:r>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17</w:t>
      </w:r>
      <w:r w:rsidR="002522B3" w:rsidRPr="00DB432C">
        <w:rPr>
          <w:rFonts w:ascii="Cambria Math" w:hAnsi="Cambria Math"/>
        </w:rPr>
        <w:fldChar w:fldCharType="end"/>
      </w:r>
    </w:p>
    <w:p w14:paraId="36063367" w14:textId="1F8E3B75" w:rsidR="000331E9" w:rsidRPr="00DB432C" w:rsidRDefault="00B07E1A" w:rsidP="00B07E1A">
      <w:pPr>
        <w:jc w:val="center"/>
        <w:rPr>
          <w:rFonts w:ascii="Cambria Math" w:hAnsi="Cambria Math"/>
        </w:rPr>
      </w:pPr>
      <w:r w:rsidRPr="00DB432C">
        <w:rPr>
          <w:rFonts w:ascii="Cambria Math" w:hAnsi="Cambria Math"/>
        </w:rPr>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β</m:t>
            </m:r>
          </m:e>
        </m:d>
        <m:sSub>
          <m:sSubPr>
            <m:ctrlPr>
              <w:rPr>
                <w:rFonts w:ascii="Cambria Math" w:hAnsi="Cambria Math"/>
              </w:rPr>
            </m:ctrlPr>
          </m:sSubPr>
          <m:e>
            <m:r>
              <w:rPr>
                <w:rFonts w:ascii="Cambria Math" w:hAnsi="Cambria Math"/>
              </w:rPr>
              <m:t>u</m:t>
            </m:r>
          </m:e>
          <m:sub>
            <m:r>
              <w:rPr>
                <w:rFonts w:ascii="Cambria Math" w:hAnsi="Cambria Math"/>
              </w:rPr>
              <m:t>b</m:t>
            </m:r>
            <m:r>
              <m:rPr>
                <m:sty m:val="p"/>
              </m:rPr>
              <w:rPr>
                <w:rFonts w:ascii="Cambria Math" w:hAnsi="Cambria Math"/>
              </w:rPr>
              <m:t xml:space="preserve">,  </m:t>
            </m:r>
            <m:r>
              <w:rPr>
                <w:rFonts w:ascii="Cambria Math" w:hAnsi="Cambria Math"/>
              </w:rPr>
              <m:t>t</m:t>
            </m:r>
          </m:sub>
        </m:sSub>
        <m:sSub>
          <m:sSubPr>
            <m:ctrlPr>
              <w:rPr>
                <w:rFonts w:ascii="Cambria Math" w:hAnsi="Cambria Math"/>
              </w:rPr>
            </m:ctrlPr>
          </m:sSubPr>
          <m:e>
            <m:sSup>
              <m:sSupPr>
                <m:ctrlPr>
                  <w:rPr>
                    <w:rFonts w:ascii="Cambria Math" w:hAnsi="Cambria Math"/>
                    <w:i/>
                    <w:iCs/>
                  </w:rPr>
                </m:ctrlPr>
              </m:sSupPr>
              <m:e>
                <m:r>
                  <w:rPr>
                    <w:rFonts w:ascii="Cambria Math" w:hAnsi="Cambria Math"/>
                  </w:rPr>
                  <m:t>u</m:t>
                </m:r>
              </m:e>
              <m:sup>
                <m:r>
                  <w:rPr>
                    <w:rFonts w:ascii="Cambria Math" w:hAnsi="Cambria Math"/>
                  </w:rPr>
                  <m:t>T</m:t>
                </m:r>
              </m:sup>
            </m:sSup>
          </m:e>
          <m:sub>
            <m:r>
              <w:rPr>
                <w:rFonts w:ascii="Cambria Math" w:hAnsi="Cambria Math"/>
              </w:rPr>
              <m:t>b</m:t>
            </m:r>
            <m:r>
              <m:rPr>
                <m:sty m:val="p"/>
              </m:rPr>
              <w:rPr>
                <w:rFonts w:ascii="Cambria Math" w:hAnsi="Cambria Math"/>
              </w:rPr>
              <m:t xml:space="preserve">,  </m:t>
            </m:r>
            <m:r>
              <w:rPr>
                <w:rFonts w:ascii="Cambria Math" w:hAnsi="Cambria Math"/>
              </w:rPr>
              <m:t>t</m:t>
            </m:r>
          </m:sub>
        </m:sSub>
        <m:r>
          <w:rPr>
            <w:rFonts w:ascii="Cambria Math" w:hAnsi="Cambria Math"/>
          </w:rPr>
          <m:t>+β</m:t>
        </m:r>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-1)</m:t>
            </m:r>
          </m:sub>
        </m:sSub>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18</w:t>
      </w:r>
      <w:r w:rsidR="002522B3" w:rsidRPr="00DB432C">
        <w:rPr>
          <w:rFonts w:ascii="Cambria Math" w:hAnsi="Cambria Math"/>
        </w:rPr>
        <w:fldChar w:fldCharType="end"/>
      </w:r>
    </w:p>
    <w:p w14:paraId="3DC4FA29" w14:textId="6D5AC374" w:rsidR="00F07089" w:rsidRPr="00DB432C" w:rsidRDefault="00D10063" w:rsidP="00D10063">
      <w:pPr>
        <w:jc w:val="center"/>
        <w:rPr>
          <w:rFonts w:ascii="Cambria Math" w:hAnsi="Cambria Math"/>
        </w:rPr>
      </w:pPr>
      <w:r w:rsidRPr="00DB432C">
        <w:rPr>
          <w:rFonts w:ascii="Cambria Math" w:hAnsi="Cambria Math"/>
        </w:rPr>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β</m:t>
            </m:r>
          </m:e>
        </m:d>
        <m:sSub>
          <m:sSubPr>
            <m:ctrlPr>
              <w:rPr>
                <w:rFonts w:ascii="Cambria Math" w:hAnsi="Cambria Math"/>
              </w:rPr>
            </m:ctrlPr>
          </m:sSubPr>
          <m:e>
            <m:r>
              <w:rPr>
                <w:rFonts w:ascii="Cambria Math" w:hAnsi="Cambria Math"/>
              </w:rPr>
              <m:t>u</m:t>
            </m:r>
          </m:e>
          <m:sub>
            <m:r>
              <w:rPr>
                <w:rFonts w:ascii="Cambria Math" w:hAnsi="Cambria Math"/>
              </w:rPr>
              <m:t>b</m:t>
            </m:r>
            <m:r>
              <m:rPr>
                <m:sty m:val="p"/>
              </m:rPr>
              <w:rPr>
                <w:rFonts w:ascii="Cambria Math" w:hAnsi="Cambria Math"/>
              </w:rPr>
              <m:t xml:space="preserve">,  </m:t>
            </m:r>
            <m:r>
              <w:rPr>
                <w:rFonts w:ascii="Cambria Math" w:hAnsi="Cambria Math"/>
              </w:rPr>
              <m:t>t</m:t>
            </m:r>
          </m:sub>
        </m:sSub>
        <m:sSub>
          <m:sSubPr>
            <m:ctrlPr>
              <w:rPr>
                <w:rFonts w:ascii="Cambria Math" w:hAnsi="Cambria Math"/>
              </w:rPr>
            </m:ctrlPr>
          </m:sSubPr>
          <m:e>
            <m:sSup>
              <m:sSupPr>
                <m:ctrlPr>
                  <w:rPr>
                    <w:rFonts w:ascii="Cambria Math" w:hAnsi="Cambria Math"/>
                  </w:rPr>
                </m:ctrlPr>
              </m:sSupPr>
              <m:e>
                <m:r>
                  <w:rPr>
                    <w:rFonts w:ascii="Cambria Math" w:hAnsi="Cambria Math"/>
                  </w:rPr>
                  <m:t>z</m:t>
                </m:r>
              </m:e>
              <m:sup>
                <m:r>
                  <w:rPr>
                    <w:rFonts w:ascii="Cambria Math" w:hAnsi="Cambria Math"/>
                  </w:rPr>
                  <m:t>T</m:t>
                </m:r>
              </m:sup>
            </m:sSup>
          </m:e>
          <m:sub>
            <m:r>
              <w:rPr>
                <w:rFonts w:ascii="Cambria Math" w:hAnsi="Cambria Math"/>
              </w:rPr>
              <m:t>a</m:t>
            </m:r>
            <m:r>
              <m:rPr>
                <m:sty m:val="p"/>
              </m:rPr>
              <w:rPr>
                <w:rFonts w:ascii="Cambria Math" w:hAnsi="Cambria Math"/>
              </w:rPr>
              <m:t xml:space="preserve">,  </m:t>
            </m:r>
            <m:r>
              <w:rPr>
                <w:rFonts w:ascii="Cambria Math" w:hAnsi="Cambria Math"/>
              </w:rPr>
              <m:t>t</m:t>
            </m:r>
          </m:sub>
        </m:sSub>
        <m:r>
          <m:rPr>
            <m:sty m:val="p"/>
          </m:rPr>
          <w:rPr>
            <w:rFonts w:ascii="Cambria Math" w:hAnsi="Cambria Math"/>
          </w:rPr>
          <m:t>+</m:t>
        </m:r>
        <m:r>
          <w:rPr>
            <w:rFonts w:ascii="Cambria Math" w:hAnsi="Cambria Math"/>
          </w:rPr>
          <m:t>β</m:t>
        </m:r>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-1)</m:t>
            </m:r>
          </m:sub>
        </m:sSub>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19</w:t>
      </w:r>
      <w:r w:rsidR="002522B3" w:rsidRPr="00DB432C">
        <w:rPr>
          <w:rFonts w:ascii="Cambria Math" w:hAnsi="Cambria Math"/>
        </w:rPr>
        <w:fldChar w:fldCharType="end"/>
      </w:r>
    </w:p>
    <w:p w14:paraId="385F726F" w14:textId="77777777" w:rsidR="008A347B" w:rsidRPr="00DB432C" w:rsidRDefault="008A347B" w:rsidP="008A347B">
      <w:r w:rsidRPr="00DB432C">
        <w:t xml:space="preserve">where </w:t>
      </w:r>
      <m:oMath>
        <m:r>
          <w:rPr>
            <w:rFonts w:ascii="Cambria Math" w:hAnsi="Cambria Math"/>
          </w:rPr>
          <m:t>β</m:t>
        </m:r>
      </m:oMath>
      <w:r w:rsidRPr="00DB432C">
        <w:rPr>
          <w:iCs/>
        </w:rPr>
        <w:t xml:space="preserve"> is the forgetting factor, which is calculated </w:t>
      </w:r>
      <w:r w:rsidRPr="00DB432C">
        <w:t xml:space="preserve">according to the Euclidean norm of the residual between the predicted model outputs and actual measurements. The initial values of </w:t>
      </w:r>
      <m:oMath>
        <m:sSub>
          <m:sSubPr>
            <m:ctrlPr>
              <w:rPr>
                <w:rFonts w:ascii="Cambria Math" w:hAnsi="Cambria Math"/>
              </w:rPr>
            </m:ctrlPr>
          </m:sSubPr>
          <m:e>
            <m:r>
              <m:rPr>
                <m:sty m:val="p"/>
              </m:rPr>
              <w:rPr>
                <w:rFonts w:ascii="Cambria Math" w:hAnsi="Cambria Math"/>
              </w:rPr>
              <m:t>Σ</m:t>
            </m:r>
          </m:e>
          <m:sub>
            <m:r>
              <w:rPr>
                <w:rFonts w:ascii="Cambria Math" w:hAnsi="Cambria Math"/>
              </w:rPr>
              <m:t>a</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sub>
        </m:sSub>
      </m:oMath>
      <w:r w:rsidRPr="00DB432C">
        <w:t xml:space="preserve">,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t</m:t>
            </m:r>
            <m:r>
              <m:rPr>
                <m:sty m:val="p"/>
              </m:rPr>
              <w:rPr>
                <w:rFonts w:ascii="Cambria Math" w:hAnsi="Cambria Math"/>
              </w:rPr>
              <m:t>)</m:t>
            </m:r>
          </m:sub>
        </m:sSub>
      </m:oMath>
      <w:r w:rsidRPr="00DB432C">
        <w:t xml:space="preserve"> and </w:t>
      </w:r>
      <m:oMath>
        <m:sSub>
          <m:sSubPr>
            <m:ctrlPr>
              <w:rPr>
                <w:rFonts w:ascii="Cambria Math" w:hAnsi="Cambria Math"/>
              </w:rPr>
            </m:ctrlPr>
          </m:sSubPr>
          <m:e>
            <m:r>
              <m:rPr>
                <m:sty m:val="p"/>
              </m:rPr>
              <w:rPr>
                <w:rFonts w:ascii="Cambria Math" w:hAnsi="Cambria Math"/>
              </w:rPr>
              <m:t>Σ</m:t>
            </m:r>
          </m:e>
          <m:sub>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sub>
        </m:sSub>
      </m:oMath>
      <w:r w:rsidRPr="00DB432C">
        <w:t xml:space="preserve"> are determined by the traditional CVA model. </w:t>
      </w:r>
    </w:p>
    <w:p w14:paraId="635CA6B9" w14:textId="669E86AE" w:rsidR="000A766E" w:rsidRPr="00DB432C" w:rsidRDefault="007A238B" w:rsidP="000A766E">
      <w:r w:rsidRPr="00DB432C">
        <w:t xml:space="preserve">Tracking time-varying parameters is an important problem in subspace modelling. A constant forgetting factor is not suitable for tracking time-varying parameters and therefore cannot fully reflect the dynamics of a process when rapid changes are incurred </w:t>
      </w:r>
      <w:r w:rsidR="000B6871" w:rsidRPr="00DB432C">
        <w:fldChar w:fldCharType="begin" w:fldLock="1"/>
      </w:r>
      <w:r w:rsidR="00B73D33">
        <w:instrText>ADDIN CSL_CITATION {"citationItems":[{"id":"ITEM-1","itemData":{"DOI":"10.1109/TSP.2005.851110","ISBN":"1053-587X","ISSN":"1053587X","abstract":" In this paper, a new control mechanism for the variable forgetting factor (VFF) of the recursive least square (RLS) adaptive algorithm is presented. The control algorithm is basically a gradient-based method of which the gradient is derived from an improved mean square error analysis of RLS. The new mean square error analysis exploits the correlation of the inverse of the correlation matrix with itself that yields improved theoretical results, especially in the transient and steady-state mean square error. It is shown that the theoretical analysis is close to simulation results for different forgetting factors and different model orders. The analysis yields a dynamic equation of mean square error that can be used to derive a dynamic equation of the gradient of mean square error to control the forgetting factor. The dynamic equation can produce a positive gradient when the error is large and a negative gradient when the error is in the steady state. Compared with other variable forgetting factor algorithms, the new control algorithm gives fast tracking and small mean square model error for different signal-to-noise ratios (SNRs).","author":[{"dropping-particle":"","family":"Leung","given":"Shu Hung","non-dropping-particle":"","parse-names":false,"suffix":""},{"dropping-particle":"","family":"So","given":"C. F.","non-dropping-particle":"","parse-names":false,"suffix":""}],"container-title":"IEEE Transactions on Signal Processing","id":"ITEM-1","issue":"8","issued":{"date-parts":[["2005"]]},"page":"3141-3150","title":"Gradient-based variable forgetting factor RLS algorithm in time-varying environments","type":"article-journal","volume":"53"},"uris":["http://www.mendeley.com/documents/?uuid=6a0c9d12-e0ef-4a1f-810e-15b72b96ca69"]}],"mendeley":{"formattedCitation":"[148]","plainTextFormattedCitation":"[148]","previouslyFormattedCitation":"[148]"},"properties":{"noteIndex":0},"schema":"https://github.com/citation-style-language/schema/raw/master/csl-citation.json"}</w:instrText>
      </w:r>
      <w:r w:rsidR="000B6871" w:rsidRPr="00DB432C">
        <w:fldChar w:fldCharType="separate"/>
      </w:r>
      <w:r w:rsidR="00702C1F" w:rsidRPr="00DB432C">
        <w:rPr>
          <w:noProof/>
        </w:rPr>
        <w:t>[148]</w:t>
      </w:r>
      <w:r w:rsidR="000B6871" w:rsidRPr="00DB432C">
        <w:fldChar w:fldCharType="end"/>
      </w:r>
      <w:r w:rsidR="00000398" w:rsidRPr="00DB432C">
        <w:t xml:space="preserve">. </w:t>
      </w:r>
      <w:r w:rsidR="00423D46" w:rsidRPr="00DB432C">
        <w:t xml:space="preserve">Therefore, the forgetting factor must be changed according to the rate of process change to yield satisfactory predictive results in time-varying environments. In this investigation, the forgetting factor is adjusted based on the Euclidean norm of the residual between the predicted model outputs and the actual measurements </w:t>
      </w:r>
      <w:r w:rsidR="00292CBF" w:rsidRPr="00DB432C">
        <w:t xml:space="preserve">as adopted in </w:t>
      </w:r>
      <w:r w:rsidR="00251B24" w:rsidRPr="00DB432C">
        <w:fldChar w:fldCharType="begin" w:fldLock="1"/>
      </w:r>
      <w:r w:rsidR="00B73D33">
        <w:instrText>ADDIN CSL_CITATION {"citationItems":[{"id":"ITEM-1","itemData":{"DOI":"10.1016/j.conengprac.2014.12.006","ISSN":"09670661","abstract":"An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Practice","id":"ITEM-1","issued":{"date-parts":[["2015"]]},"page":"113-119","publisher":"Elsevier","title":"Stable recursive canonical variate state space modeling for time-varying processes","type":"article-journal","volume":"36"},"uris":["http://www.mendeley.com/documents/?uuid=a3b0f1f6-3642-49f3-8961-0b9983d4810d"]}],"mendeley":{"formattedCitation":"[30]","plainTextFormattedCitation":"[30]","previouslyFormattedCitation":"[30]"},"properties":{"noteIndex":0},"schema":"https://github.com/citation-style-language/schema/raw/master/csl-citation.json"}</w:instrText>
      </w:r>
      <w:r w:rsidR="00251B24" w:rsidRPr="00DB432C">
        <w:fldChar w:fldCharType="separate"/>
      </w:r>
      <w:r w:rsidR="00702C1F" w:rsidRPr="00DB432C">
        <w:rPr>
          <w:noProof/>
        </w:rPr>
        <w:t>[30]</w:t>
      </w:r>
      <w:r w:rsidR="00251B24" w:rsidRPr="00DB432C">
        <w:fldChar w:fldCharType="end"/>
      </w:r>
      <w:r w:rsidR="000B290B" w:rsidRPr="00DB432C">
        <w:t>.</w:t>
      </w:r>
      <w:r w:rsidR="00FD29B3" w:rsidRPr="00DB432C">
        <w:t xml:space="preserve"> </w:t>
      </w:r>
      <w:r w:rsidR="000A766E" w:rsidRPr="00DB432C">
        <w:t>When the forgetting factor is small, it gives more weight to present observations to reduce the impact of past observations on the current model. As the value of the forgetting factor approaches unity, it gives more weight to past measurements, thereby permitting long-term memory of the model. The forgetting factor used in this study is calculated as follows:</w:t>
      </w:r>
    </w:p>
    <w:p w14:paraId="3562BFF3" w14:textId="01F7513E" w:rsidR="00762D98" w:rsidRPr="00DB432C" w:rsidRDefault="00583472" w:rsidP="000A766E">
      <w:pPr>
        <w:rPr>
          <w:rFonts w:ascii="Cambria Math" w:hAnsi="Cambria Math"/>
        </w:rPr>
      </w:pPr>
      <w:r w:rsidRPr="00DB432C">
        <w:t xml:space="preserve">                                                   </w:t>
      </w:r>
      <m:oMath>
        <m:sSub>
          <m:sSubPr>
            <m:ctrlPr>
              <w:rPr>
                <w:rFonts w:ascii="Cambria Math" w:hAnsi="Cambria Math"/>
              </w:rPr>
            </m:ctrlPr>
          </m:sSubPr>
          <m:e>
            <m:r>
              <w:rPr>
                <w:rFonts w:ascii="Cambria Math" w:hAnsi="Cambria Math"/>
              </w:rPr>
              <m:t>β</m:t>
            </m:r>
          </m:e>
          <m:sub>
            <m:r>
              <w:rPr>
                <w:rFonts w:ascii="Cambria Math" w:hAnsi="Cambria Math"/>
              </w:rPr>
              <m:t>t</m:t>
            </m:r>
          </m:sub>
        </m:sSub>
        <m:r>
          <m:rPr>
            <m:sty m:val="p"/>
          </m:rPr>
          <w:rPr>
            <w:rFonts w:ascii="Cambria Math" w:hAnsi="Cambria Math"/>
          </w:rPr>
          <m:t>=</m:t>
        </m:r>
        <m:r>
          <w:rPr>
            <w:rFonts w:ascii="Cambria Math" w:hAnsi="Cambria Math"/>
          </w:rPr>
          <m:t>A</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t</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1</m:t>
                </m:r>
              </m:sub>
            </m:sSub>
          </m:sup>
        </m:sSup>
      </m:oMath>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20</w:t>
      </w:r>
      <w:r w:rsidR="002522B3" w:rsidRPr="00DB432C">
        <w:rPr>
          <w:rFonts w:ascii="Cambria Math" w:hAnsi="Cambria Math"/>
        </w:rPr>
        <w:fldChar w:fldCharType="end"/>
      </w:r>
    </w:p>
    <w:p w14:paraId="27BC06B4" w14:textId="0DEBAB93" w:rsidR="00C54BE1" w:rsidRPr="00DB432C" w:rsidRDefault="006F02C8" w:rsidP="00C54BE1">
      <w:r w:rsidRPr="00DB432C">
        <w:t>w</w:t>
      </w:r>
      <w:r w:rsidR="00E80669" w:rsidRPr="00DB432C">
        <w:t xml:space="preserve">here </w:t>
      </w:r>
      <m:oMath>
        <m:r>
          <w:rPr>
            <w:rFonts w:ascii="Cambria Math" w:hAnsi="Cambria Math"/>
          </w:rPr>
          <m:t>A</m:t>
        </m:r>
      </m:oMath>
      <w:r w:rsidR="003372BA" w:rsidRPr="00DB432C">
        <w:rPr>
          <w:iCs/>
        </w:rPr>
        <w:t xml:space="preserve"> is a constant. The </w:t>
      </w:r>
      <w:r w:rsidR="00333545" w:rsidRPr="00DB432C">
        <w:rPr>
          <w:iCs/>
        </w:rPr>
        <w:t>empirical parameter selection procedure</w:t>
      </w:r>
      <w:r w:rsidR="003372BA" w:rsidRPr="00DB432C">
        <w:rPr>
          <w:iCs/>
        </w:rPr>
        <w:t xml:space="preserve"> proposed by </w:t>
      </w:r>
      <w:r w:rsidR="003372BA" w:rsidRPr="00DB432C">
        <w:rPr>
          <w:iCs/>
        </w:rPr>
        <w:fldChar w:fldCharType="begin" w:fldLock="1"/>
      </w:r>
      <w:r w:rsidR="00B73D33">
        <w:rPr>
          <w:iCs/>
        </w:rPr>
        <w:instrText>ADDIN CSL_CITATION {"citationItems":[{"id":"ITEM-1","itemData":{"author":[{"dropping-particle":"","family":"Choi","given":"Sang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research","id":"ITEM-1","issue":"9","issued":{"date-parts":[["2006"]]},"page":"3108-3118","title":"Adaptive Multivariate Statistical Process Control for Monitoring Time-varying Processes","type":"article-journal","volume":"45"},"uris":["http://www.mendeley.com/documents/?uuid=6ced852d-95be-4958-9b9d-0c60f3b45d8b"]},{"id":"ITEM-2","itemData":{"DOI":"10.1016/j.conengprac.2014.12.006","ISSN":"09670661","abstract":"An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Practice","id":"ITEM-2","issued":{"date-parts":[["2015"]]},"page":"113-119","publisher":"Elsevier","title":"Stable recursive canonical variate state space modeling for time-varying processes","type":"article-journal","volume":"36"},"uris":["http://www.mendeley.com/documents/?uuid=a3b0f1f6-3642-49f3-8961-0b9983d4810d"]}],"mendeley":{"formattedCitation":"[30], [125]","plainTextFormattedCitation":"[30], [125]","previouslyFormattedCitation":"[30], [125]"},"properties":{"noteIndex":0},"schema":"https://github.com/citation-style-language/schema/raw/master/csl-citation.json"}</w:instrText>
      </w:r>
      <w:r w:rsidR="003372BA" w:rsidRPr="00DB432C">
        <w:rPr>
          <w:iCs/>
        </w:rPr>
        <w:fldChar w:fldCharType="separate"/>
      </w:r>
      <w:r w:rsidR="00702C1F" w:rsidRPr="00DB432C">
        <w:rPr>
          <w:iCs/>
          <w:noProof/>
        </w:rPr>
        <w:t>[30], [125]</w:t>
      </w:r>
      <w:r w:rsidR="003372BA" w:rsidRPr="00DB432C">
        <w:rPr>
          <w:iCs/>
        </w:rPr>
        <w:fldChar w:fldCharType="end"/>
      </w:r>
      <w:r w:rsidR="003372BA" w:rsidRPr="00DB432C">
        <w:rPr>
          <w:iCs/>
        </w:rPr>
        <w:t xml:space="preserve"> </w:t>
      </w:r>
      <w:r w:rsidR="00C54BE1" w:rsidRPr="00DB432C">
        <w:rPr>
          <w:iCs/>
        </w:rPr>
        <w:t xml:space="preserve">is adopted in this study to determine the value of </w:t>
      </w:r>
      <m:oMath>
        <m:r>
          <w:rPr>
            <w:rFonts w:ascii="Cambria Math" w:hAnsi="Cambria Math"/>
          </w:rPr>
          <m:t>A</m:t>
        </m:r>
      </m:oMath>
      <w:r w:rsidR="00C54BE1" w:rsidRPr="00DB432C">
        <w:rPr>
          <w:iCs/>
        </w:rPr>
        <w:t xml:space="preserve">. Typically, a value between 0.999 and 0.9 is selected. </w:t>
      </w:r>
      <m:oMath>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t</m:t>
            </m:r>
            <m:r>
              <m:rPr>
                <m:sty m:val="p"/>
              </m:rPr>
              <w:rPr>
                <w:rFonts w:ascii="Cambria Math" w:hAnsi="Cambria Math"/>
              </w:rPr>
              <m:t>-1</m:t>
            </m:r>
          </m:sub>
        </m:sSub>
        <m:r>
          <m:rPr>
            <m:sty m:val="p"/>
          </m:rPr>
          <w:rPr>
            <w:rFonts w:ascii="Cambria Math" w:hAnsi="Cambria Math"/>
          </w:rPr>
          <m:t>∥</m:t>
        </m:r>
      </m:oMath>
      <w:r w:rsidR="00C54BE1" w:rsidRPr="00DB432C">
        <w:t xml:space="preserve"> denotes the Euclidean norm of the residual of the actual measurements and model outputs. The tuning parameter </w:t>
      </w:r>
      <m:oMath>
        <m:sSub>
          <m:sSubPr>
            <m:ctrlPr>
              <w:rPr>
                <w:rFonts w:ascii="Cambria Math" w:hAnsi="Cambria Math"/>
              </w:rPr>
            </m:ctrlPr>
          </m:sSubPr>
          <m:e>
            <m:r>
              <w:rPr>
                <w:rFonts w:ascii="Cambria Math" w:hAnsi="Cambria Math"/>
              </w:rPr>
              <m:t>σ</m:t>
            </m:r>
          </m:e>
          <m:sub>
            <m:r>
              <m:rPr>
                <m:sty m:val="p"/>
              </m:rPr>
              <w:rPr>
                <w:rFonts w:ascii="Cambria Math" w:hAnsi="Cambria Math"/>
              </w:rPr>
              <m:t>1</m:t>
            </m:r>
          </m:sub>
        </m:sSub>
      </m:oMath>
      <w:r w:rsidR="00C54BE1" w:rsidRPr="00DB432C">
        <w:t xml:space="preserve">controls the sensitivity of the model to prediction errors. The larger </w:t>
      </w:r>
      <m:oMath>
        <m:sSub>
          <m:sSubPr>
            <m:ctrlPr>
              <w:rPr>
                <w:rFonts w:ascii="Cambria Math" w:hAnsi="Cambria Math"/>
              </w:rPr>
            </m:ctrlPr>
          </m:sSubPr>
          <m:e>
            <m:r>
              <w:rPr>
                <w:rFonts w:ascii="Cambria Math" w:hAnsi="Cambria Math"/>
              </w:rPr>
              <m:t>σ</m:t>
            </m:r>
          </m:e>
          <m:sub>
            <m:r>
              <m:rPr>
                <m:sty m:val="p"/>
              </m:rPr>
              <w:rPr>
                <w:rFonts w:ascii="Cambria Math" w:hAnsi="Cambria Math"/>
              </w:rPr>
              <m:t>1</m:t>
            </m:r>
          </m:sub>
        </m:sSub>
      </m:oMath>
      <w:r w:rsidR="00C54BE1" w:rsidRPr="00DB432C">
        <w:t xml:space="preserve"> is, the less sensitive the model is to prediction error. The value of the forgetting factor </w:t>
      </w:r>
      <m:oMath>
        <m:sSub>
          <m:sSubPr>
            <m:ctrlPr>
              <w:rPr>
                <w:rFonts w:ascii="Cambria Math" w:hAnsi="Cambria Math"/>
              </w:rPr>
            </m:ctrlPr>
          </m:sSubPr>
          <m:e>
            <m:r>
              <w:rPr>
                <w:rFonts w:ascii="Cambria Math" w:hAnsi="Cambria Math"/>
              </w:rPr>
              <m:t>β</m:t>
            </m:r>
          </m:e>
          <m:sub>
            <m:r>
              <w:rPr>
                <w:rFonts w:ascii="Cambria Math" w:hAnsi="Cambria Math"/>
              </w:rPr>
              <m:t>t</m:t>
            </m:r>
          </m:sub>
        </m:sSub>
      </m:oMath>
      <w:r w:rsidR="00C54BE1" w:rsidRPr="00DB432C">
        <w:t xml:space="preserve"> is adjusted at every time instance when new measurements are available.</w:t>
      </w:r>
    </w:p>
    <w:p w14:paraId="745C5C5A" w14:textId="1CC7E5C0" w:rsidR="001E7FE4" w:rsidRPr="00DB432C" w:rsidRDefault="00710E0E" w:rsidP="00E80669">
      <w:r w:rsidRPr="00DB432C">
        <w:t>After the f</w:t>
      </w:r>
      <w:r w:rsidR="0073601A" w:rsidRPr="00DB432C">
        <w:t>orgetting factor is determined,</w:t>
      </w:r>
      <w:r w:rsidR="00D76B28" w:rsidRPr="00DB432C">
        <w:t xml:space="preserve"> </w:t>
      </w:r>
      <w:r w:rsidR="007C0896" w:rsidRPr="00DB432C">
        <w:t xml:space="preserve">weighted </w:t>
      </w:r>
      <w:r w:rsidRPr="00DB432C">
        <w:t>r</w:t>
      </w:r>
      <w:r w:rsidR="00136714" w:rsidRPr="00DB432C">
        <w:t>ecursive least squares (</w:t>
      </w:r>
      <w:r w:rsidR="007C0896" w:rsidRPr="00DB432C">
        <w:t>W</w:t>
      </w:r>
      <w:r w:rsidR="00136714" w:rsidRPr="00DB432C">
        <w:t xml:space="preserve">RLS) </w:t>
      </w:r>
      <w:r w:rsidR="00D76B28" w:rsidRPr="00DB432C">
        <w:t xml:space="preserve">with adaptive forgetting factor </w:t>
      </w:r>
      <w:r w:rsidR="00A72529" w:rsidRPr="00DB432C">
        <w:fldChar w:fldCharType="begin" w:fldLock="1"/>
      </w:r>
      <w:r w:rsidR="00B73D33">
        <w:instrText>ADDIN CSL_CITATION {"citationItems":[{"id":"ITEM-1","itemData":{"author":[{"dropping-particle":"","family":"Turksoy","given":"Kamuran","non-dropping-particle":"","parse-names":false,"suffix":""},{"dropping-particle":"","family":"Quinn","given":"Laurie","non-dropping-particle":"","parse-names":false,"suffix":""},{"dropping-particle":"","family":"Littlejohn","given":"Elizabeth","non-dropping-particle":"","parse-names":false,"suffix":""},{"dropping-particle":"","family":"Cinar","given":"Ali","non-dropping-particle":"","parse-names":false,"suffix":""}],"container-title":"IEEE TRANSACTIONS ON BIOMEDICAL ENGINEERING","id":"ITEM-1","issue":"3","issued":{"date-parts":[["2014"]]},"page":"883-891","title":"Multivariable Adaptive Identification and Control for Artificial Pancreas Systems","type":"article-journal","volume":"61"},"uris":["http://www.mendeley.com/documents/?uuid=be2d64e1-4d66-4409-b6a1-6f042d0f1137"]},{"id":"ITEM-2","itemData":{"DOI":"10.1109/TSP.2005.851110","ISBN":"1053-587X","ISSN":"1053587X","abstract":" In this paper, a new control mechanism for the variable forgetting factor (VFF) of the recursive least square (RLS) adaptive algorithm is presented. The control algorithm is basically a gradient-based method of which the gradient is derived from an improved mean square error analysis of RLS. The new mean square error analysis exploits the correlation of the inverse of the correlation matrix with itself that yields improved theoretical results, especially in the transient and steady-state mean square error. It is shown that the theoretical analysis is close to simulation results for different forgetting factors and different model orders. The analysis yields a dynamic equation of mean square error that can be used to derive a dynamic equation of the gradient of mean square error to control the forgetting factor. The dynamic equation can produce a positive gradient when the error is large and a negative gradient when the error is in the steady state. Compared with other variable forgetting factor algorithms, the new control algorithm gives fast tracking and small mean square model error for different signal-to-noise ratios (SNRs).","author":[{"dropping-particle":"","family":"Leung","given":"Shu Hung","non-dropping-particle":"","parse-names":false,"suffix":""},{"dropping-particle":"","family":"So","given":"C. F.","non-dropping-particle":"","parse-names":false,"suffix":""}],"container-title":"IEEE Transactions on Signal Processing","id":"ITEM-2","issue":"8","issued":{"date-parts":[["2005"]]},"page":"3141-3150","title":"Gradient-based variable forgetting factor RLS algorithm in time-varying environments","type":"article-journal","volume":"53"},"uris":["http://www.mendeley.com/documents/?uuid=6a0c9d12-e0ef-4a1f-810e-15b72b96ca69"]}],"mendeley":{"formattedCitation":"[148], [149]","plainTextFormattedCitation":"[148], [149]","previouslyFormattedCitation":"[148], [149]"},"properties":{"noteIndex":0},"schema":"https://github.com/citation-style-language/schema/raw/master/csl-citation.json"}</w:instrText>
      </w:r>
      <w:r w:rsidR="00A72529" w:rsidRPr="00DB432C">
        <w:fldChar w:fldCharType="separate"/>
      </w:r>
      <w:r w:rsidR="00702C1F" w:rsidRPr="00DB432C">
        <w:rPr>
          <w:noProof/>
        </w:rPr>
        <w:t>[148], [149]</w:t>
      </w:r>
      <w:r w:rsidR="00A72529" w:rsidRPr="00DB432C">
        <w:fldChar w:fldCharType="end"/>
      </w:r>
      <w:r w:rsidR="00A72529" w:rsidRPr="00DB432C">
        <w:t xml:space="preserve"> </w:t>
      </w:r>
      <w:r w:rsidR="00CD5A48" w:rsidRPr="00DB432C">
        <w:t>can be</w:t>
      </w:r>
      <w:r w:rsidR="0072690D" w:rsidRPr="00DB432C">
        <w:t xml:space="preserve"> used </w:t>
      </w:r>
      <w:r w:rsidR="001334AB" w:rsidRPr="00DB432C">
        <w:t xml:space="preserve">to update model </w:t>
      </w:r>
      <w:r w:rsidR="0020717E" w:rsidRPr="00DB432C">
        <w:t>coefficient matrices</w:t>
      </w:r>
      <w:r w:rsidR="0072690D" w:rsidRPr="00DB432C">
        <w:t xml:space="preserve">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D,E</m:t>
        </m:r>
      </m:oMath>
      <w:r w:rsidR="0072690D" w:rsidRPr="00DB432C">
        <w:t xml:space="preserve"> and </w:t>
      </w:r>
      <m:oMath>
        <m:r>
          <w:rPr>
            <w:rFonts w:ascii="Cambria Math" w:hAnsi="Cambria Math"/>
          </w:rPr>
          <m:t>K</m:t>
        </m:r>
      </m:oMath>
      <w:r w:rsidR="0020717E" w:rsidRPr="00DB432C">
        <w:t xml:space="preserve">. </w:t>
      </w:r>
      <w:r w:rsidR="003709EC" w:rsidRPr="00DB432C">
        <w:t xml:space="preserve">The system described by </w:t>
      </w:r>
      <w:r w:rsidR="003709EC" w:rsidRPr="00DB432C">
        <w:fldChar w:fldCharType="begin"/>
      </w:r>
      <w:r w:rsidR="003709EC" w:rsidRPr="00DB432C">
        <w:instrText xml:space="preserve"> REF _Ref497847982 \h </w:instrText>
      </w:r>
      <w:r w:rsidR="007646F7" w:rsidRPr="00DB432C">
        <w:instrText xml:space="preserve"> \* MERGEFORMAT </w:instrText>
      </w:r>
      <w:r w:rsidR="003709EC" w:rsidRPr="00DB432C">
        <w:fldChar w:fldCharType="separate"/>
      </w:r>
      <w:r w:rsidR="003709EC" w:rsidRPr="00DB432C">
        <w:t>Equation 5</w:t>
      </w:r>
      <w:r w:rsidR="003709EC" w:rsidRPr="00DB432C">
        <w:noBreakHyphen/>
        <w:t>1</w:t>
      </w:r>
      <w:r w:rsidR="003709EC" w:rsidRPr="00DB432C">
        <w:fldChar w:fldCharType="end"/>
      </w:r>
      <w:r w:rsidR="003709EC" w:rsidRPr="00DB432C">
        <w:t xml:space="preserve"> and </w:t>
      </w:r>
      <w:r w:rsidR="003709EC" w:rsidRPr="00DB432C">
        <w:fldChar w:fldCharType="begin"/>
      </w:r>
      <w:r w:rsidR="003709EC" w:rsidRPr="00DB432C">
        <w:instrText xml:space="preserve"> REF _Ref497847991 \h </w:instrText>
      </w:r>
      <w:r w:rsidR="007646F7" w:rsidRPr="00DB432C">
        <w:instrText xml:space="preserve"> \* MERGEFORMAT </w:instrText>
      </w:r>
      <w:r w:rsidR="003709EC" w:rsidRPr="00DB432C">
        <w:fldChar w:fldCharType="separate"/>
      </w:r>
      <w:r w:rsidR="003709EC" w:rsidRPr="00DB432C">
        <w:t>Equation 5</w:t>
      </w:r>
      <w:r w:rsidR="003709EC" w:rsidRPr="00DB432C">
        <w:noBreakHyphen/>
        <w:t>2</w:t>
      </w:r>
      <w:r w:rsidR="003709EC" w:rsidRPr="00DB432C">
        <w:fldChar w:fldCharType="end"/>
      </w:r>
      <w:r w:rsidR="006531A8" w:rsidRPr="00DB432C">
        <w:t xml:space="preserve"> </w:t>
      </w:r>
      <w:r w:rsidR="00580CAF" w:rsidRPr="00DB432C">
        <w:t>is</w:t>
      </w:r>
      <w:r w:rsidR="001E7FE4" w:rsidRPr="00DB432C">
        <w:t xml:space="preserve"> rewritten as</w:t>
      </w:r>
      <w:r w:rsidR="00580CAF" w:rsidRPr="00DB432C">
        <w:t xml:space="preserve"> follows</w:t>
      </w:r>
      <w:r w:rsidR="001E7FE4" w:rsidRPr="00DB432C">
        <w:t>:</w:t>
      </w:r>
    </w:p>
    <w:p w14:paraId="63B8B5F5" w14:textId="40C8BA27" w:rsidR="00791B39" w:rsidRPr="00DB432C" w:rsidRDefault="00791B39" w:rsidP="00791B39">
      <w:pPr>
        <w:jc w:val="center"/>
        <w:rPr>
          <w:rFonts w:ascii="Cambria Math" w:hAnsi="Cambria Math"/>
        </w:rPr>
      </w:pPr>
      <w:r w:rsidRPr="00DB432C">
        <w:t xml:space="preserve">                                                        </w:t>
      </w:r>
      <w:bookmarkStart w:id="287" w:name="OLE_LINK95"/>
      <w:bookmarkStart w:id="288" w:name="OLE_LINK100"/>
      <m:oMath>
        <m:sSub>
          <m:sSubPr>
            <m:ctrlPr>
              <w:rPr>
                <w:rFonts w:ascii="Cambria Math" w:hAnsi="Cambria Math"/>
              </w:rPr>
            </m:ctrlPr>
          </m:sSubPr>
          <m:e>
            <m:r>
              <w:rPr>
                <w:rFonts w:ascii="Cambria Math" w:hAnsi="Cambria Math"/>
              </w:rPr>
              <m:t>y</m:t>
            </m:r>
          </m:e>
          <m:sub>
            <m:r>
              <w:rPr>
                <w:rFonts w:ascii="Cambria Math" w:hAnsi="Cambria Math"/>
              </w:rPr>
              <m:t>t</m:t>
            </m:r>
          </m:sub>
        </m:sSub>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y</m:t>
            </m:r>
          </m:sup>
        </m:sSubSup>
        <m:sSub>
          <m:sSubPr>
            <m:ctrlPr>
              <w:rPr>
                <w:rFonts w:ascii="Cambria Math" w:hAnsi="Cambria Math"/>
              </w:rPr>
            </m:ctrlPr>
          </m:sSubPr>
          <m:e>
            <m:r>
              <m:rPr>
                <m:sty m:val="p"/>
              </m:rPr>
              <w:rPr>
                <w:rFonts w:ascii="Cambria Math" w:hAnsi="Cambria Math"/>
              </w:rPr>
              <m:t>∅</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t</m:t>
            </m:r>
          </m:sub>
        </m:sSub>
      </m:oMath>
      <w:bookmarkEnd w:id="287"/>
      <w:bookmarkEnd w:id="288"/>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21</w:t>
      </w:r>
      <w:r w:rsidR="002522B3" w:rsidRPr="00DB432C">
        <w:rPr>
          <w:rFonts w:ascii="Cambria Math" w:hAnsi="Cambria Math"/>
        </w:rPr>
        <w:fldChar w:fldCharType="end"/>
      </w:r>
    </w:p>
    <w:p w14:paraId="0AABE82F" w14:textId="1F7EA0D2" w:rsidR="00791B39" w:rsidRPr="00DB432C" w:rsidRDefault="00791B39" w:rsidP="00791B39">
      <w:pPr>
        <w:jc w:val="center"/>
        <w:rPr>
          <w:rFonts w:ascii="Cambria Math" w:hAnsi="Cambria Math"/>
        </w:rPr>
      </w:pPr>
      <w:r w:rsidRPr="00DB432C">
        <w:rPr>
          <w:rFonts w:ascii="Cambria Math" w:hAnsi="Cambria Math"/>
        </w:rPr>
        <w:t xml:space="preserve">                                                                </w:t>
      </w:r>
      <w:r w:rsidR="001E7FE4" w:rsidRPr="00DB432C">
        <w:rPr>
          <w:rFonts w:ascii="Cambria Math" w:hAnsi="Cambria Math"/>
        </w:rPr>
        <w:t xml:space="preserve"> </w:t>
      </w:r>
      <w:bookmarkStart w:id="289" w:name="OLE_LINK101"/>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x</m:t>
            </m:r>
          </m:sup>
        </m:sSubSup>
        <m:sSub>
          <m:sSubPr>
            <m:ctrlPr>
              <w:rPr>
                <w:rFonts w:ascii="Cambria Math" w:hAnsi="Cambria Math"/>
              </w:rPr>
            </m:ctrlPr>
          </m:sSubPr>
          <m:e>
            <m:r>
              <w:rPr>
                <w:rFonts w:ascii="Cambria Math" w:hAnsi="Cambria Math"/>
              </w:rPr>
              <m:t>Ψ</m:t>
            </m:r>
          </m:e>
          <m:sub>
            <m:r>
              <w:rPr>
                <w:rFonts w:ascii="Cambria Math" w:hAnsi="Cambria Math"/>
              </w:rPr>
              <m:t>t</m:t>
            </m:r>
          </m:sub>
        </m:sSub>
      </m:oMath>
      <w:bookmarkEnd w:id="289"/>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22</w:t>
      </w:r>
      <w:r w:rsidR="002522B3" w:rsidRPr="00DB432C">
        <w:rPr>
          <w:rFonts w:ascii="Cambria Math" w:hAnsi="Cambria Math"/>
        </w:rPr>
        <w:fldChar w:fldCharType="end"/>
      </w:r>
    </w:p>
    <w:p w14:paraId="691DDBF5" w14:textId="3B10B423" w:rsidR="00161612" w:rsidRPr="00DB432C" w:rsidRDefault="0033252B" w:rsidP="00161612">
      <w:bookmarkStart w:id="290" w:name="OLE_LINK102"/>
      <w:bookmarkStart w:id="291" w:name="OLE_LINK107"/>
      <w:r w:rsidRPr="00DB432C">
        <w:t>w</w:t>
      </w:r>
      <w:r w:rsidR="00807F5B" w:rsidRPr="00DB432C">
        <w:t>here</w:t>
      </w:r>
      <w:r w:rsidR="00BE610E" w:rsidRPr="00DB432C">
        <w:t xml:space="preserve"> </w:t>
      </w:r>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y</m:t>
            </m:r>
          </m:sup>
        </m:sSubSup>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rPr>
                      </m:ctrlPr>
                    </m:sSubPr>
                    <m:e>
                      <m:r>
                        <m:rPr>
                          <m:sty m:val="p"/>
                        </m:rPr>
                        <w:rPr>
                          <w:rFonts w:ascii="Cambria Math" w:hAnsi="Cambria Math"/>
                        </w:rPr>
                        <m:t>D</m:t>
                      </m:r>
                    </m:e>
                    <m:sub>
                      <m:r>
                        <w:rPr>
                          <w:rFonts w:ascii="Cambria Math" w:hAnsi="Cambria Math"/>
                        </w:rPr>
                        <m:t>t</m:t>
                      </m:r>
                    </m:sub>
                  </m:sSub>
                </m:e>
                <m:e>
                  <m:sSub>
                    <m:sSubPr>
                      <m:ctrlPr>
                        <w:rPr>
                          <w:rFonts w:ascii="Cambria Math" w:hAnsi="Cambria Math"/>
                        </w:rPr>
                      </m:ctrlPr>
                    </m:sSubPr>
                    <m:e>
                      <m:r>
                        <m:rPr>
                          <m:sty m:val="p"/>
                        </m:rPr>
                        <w:rPr>
                          <w:rFonts w:ascii="Cambria Math" w:hAnsi="Cambria Math"/>
                        </w:rPr>
                        <m:t>E</m:t>
                      </m:r>
                    </m:e>
                    <m:sub>
                      <m:r>
                        <w:rPr>
                          <w:rFonts w:ascii="Cambria Math" w:hAnsi="Cambria Math"/>
                        </w:rPr>
                        <m:t>t</m:t>
                      </m:r>
                    </m:sub>
                  </m:sSub>
                </m:e>
              </m:mr>
            </m:m>
          </m:e>
        </m:d>
      </m:oMath>
      <w:r w:rsidR="00BE610E" w:rsidRPr="00DB432C">
        <w:t>,</w:t>
      </w:r>
      <w:r w:rsidR="00807F5B" w:rsidRPr="00DB432C">
        <w:t xml:space="preserve"> </w:t>
      </w:r>
      <m:oMath>
        <m:sSub>
          <m:sSubPr>
            <m:ctrlPr>
              <w:rPr>
                <w:rFonts w:ascii="Cambria Math" w:hAnsi="Cambria Math"/>
              </w:rPr>
            </m:ctrlPr>
          </m:sSubPr>
          <m:e>
            <m:r>
              <m:rPr>
                <m:sty m:val="p"/>
              </m:rPr>
              <w:rPr>
                <w:rFonts w:ascii="Cambria Math" w:hAnsi="Cambria Math"/>
              </w:rPr>
              <m:t>∅</m:t>
            </m:r>
          </m:e>
          <m:sub>
            <m:r>
              <w:rPr>
                <w:rFonts w:ascii="Cambria Math" w:hAnsi="Cambria Math"/>
              </w:rPr>
              <m:t>t</m:t>
            </m:r>
          </m:sub>
        </m:sSub>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m>
                  <m:mPr>
                    <m:mcs>
                      <m:mc>
                        <m:mcPr>
                          <m:count m:val="2"/>
                          <m:mcJc m:val="center"/>
                        </m:mcPr>
                      </m:mc>
                    </m:mcs>
                    <m:ctrlPr>
                      <w:rPr>
                        <w:rFonts w:ascii="Cambria Math" w:hAnsi="Cambria Math"/>
                        <w:i/>
                      </w:rPr>
                    </m:ctrlPr>
                  </m:mPr>
                  <m:mr>
                    <m:e>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sub>
                          </m:sSub>
                        </m:e>
                        <m:sup>
                          <m:r>
                            <w:rPr>
                              <w:rFonts w:ascii="Cambria Math" w:hAnsi="Cambria Math"/>
                            </w:rPr>
                            <m:t>T</m:t>
                          </m:r>
                        </m:sup>
                      </m:sSup>
                    </m:e>
                    <m:e>
                      <m:sSup>
                        <m:sSupPr>
                          <m:ctrlPr>
                            <w:rPr>
                              <w:rFonts w:ascii="Cambria Math" w:hAnsi="Cambria Math"/>
                            </w:rPr>
                          </m:ctrlPr>
                        </m:sSupPr>
                        <m:e>
                          <m:sSub>
                            <m:sSubPr>
                              <m:ctrlPr>
                                <w:rPr>
                                  <w:rFonts w:ascii="Cambria Math" w:hAnsi="Cambria Math"/>
                                </w:rPr>
                              </m:ctrlPr>
                            </m:sSubPr>
                            <m:e>
                              <m:r>
                                <m:rPr>
                                  <m:sty m:val="p"/>
                                </m:rPr>
                                <w:rPr>
                                  <w:rFonts w:ascii="Cambria Math" w:hAnsi="Cambria Math"/>
                                </w:rPr>
                                <m:t>u</m:t>
                              </m:r>
                            </m:e>
                            <m:sub>
                              <m:r>
                                <w:rPr>
                                  <w:rFonts w:ascii="Cambria Math" w:hAnsi="Cambria Math"/>
                                </w:rPr>
                                <m:t>t</m:t>
                              </m:r>
                            </m:sub>
                          </m:sSub>
                        </m:e>
                        <m:sup>
                          <m:r>
                            <w:rPr>
                              <w:rFonts w:ascii="Cambria Math" w:hAnsi="Cambria Math"/>
                            </w:rPr>
                            <m:t>T</m:t>
                          </m:r>
                        </m:sup>
                      </m:sSup>
                    </m:e>
                  </m:mr>
                </m:m>
              </m:e>
            </m:d>
          </m:e>
          <m:sup>
            <m:r>
              <w:rPr>
                <w:rFonts w:ascii="Cambria Math" w:hAnsi="Cambria Math"/>
              </w:rPr>
              <m:t>T</m:t>
            </m:r>
          </m:sup>
        </m:sSup>
      </m:oMath>
      <w:r w:rsidR="00B66150" w:rsidRPr="00DB432C">
        <w:t xml:space="preserve">, </w:t>
      </w:r>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x</m:t>
            </m:r>
          </m:sup>
        </m:sSubSup>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rPr>
                      </m:ctrlPr>
                    </m:sSubPr>
                    <m:e>
                      <m:r>
                        <m:rPr>
                          <m:sty m:val="p"/>
                        </m:rPr>
                        <w:rPr>
                          <w:rFonts w:ascii="Cambria Math" w:hAnsi="Cambria Math"/>
                        </w:rPr>
                        <m:t>B</m:t>
                      </m:r>
                    </m:e>
                    <m:sub>
                      <m:r>
                        <w:rPr>
                          <w:rFonts w:ascii="Cambria Math" w:hAnsi="Cambria Math"/>
                        </w:rPr>
                        <m:t>t</m:t>
                      </m:r>
                    </m:sub>
                  </m:sSub>
                </m:e>
                <m:e>
                  <m:m>
                    <m:mPr>
                      <m:mcs>
                        <m:mc>
                          <m:mcPr>
                            <m:count m:val="2"/>
                            <m:mcJc m:val="center"/>
                          </m:mcPr>
                        </m:mc>
                      </m:mcs>
                      <m:ctrlPr>
                        <w:rPr>
                          <w:rFonts w:ascii="Cambria Math" w:hAnsi="Cambria Math"/>
                        </w:rPr>
                      </m:ctrlPr>
                    </m:mPr>
                    <m:mr>
                      <m:e>
                        <m:sSub>
                          <m:sSubPr>
                            <m:ctrlPr>
                              <w:rPr>
                                <w:rFonts w:ascii="Cambria Math" w:hAnsi="Cambria Math"/>
                              </w:rPr>
                            </m:ctrlPr>
                          </m:sSubPr>
                          <m:e>
                            <m:r>
                              <m:rPr>
                                <m:sty m:val="p"/>
                              </m:rPr>
                              <w:rPr>
                                <w:rFonts w:ascii="Cambria Math" w:hAnsi="Cambria Math"/>
                              </w:rPr>
                              <m:t>C</m:t>
                            </m:r>
                          </m:e>
                          <m:sub>
                            <m:r>
                              <w:rPr>
                                <w:rFonts w:ascii="Cambria Math" w:hAnsi="Cambria Math"/>
                              </w:rPr>
                              <m:t>t</m:t>
                            </m:r>
                          </m:sub>
                        </m:sSub>
                      </m:e>
                      <m:e>
                        <m:sSub>
                          <m:sSubPr>
                            <m:ctrlPr>
                              <w:rPr>
                                <w:rFonts w:ascii="Cambria Math" w:hAnsi="Cambria Math"/>
                              </w:rPr>
                            </m:ctrlPr>
                          </m:sSubPr>
                          <m:e>
                            <m:r>
                              <m:rPr>
                                <m:sty m:val="p"/>
                              </m:rPr>
                              <w:rPr>
                                <w:rFonts w:ascii="Cambria Math" w:hAnsi="Cambria Math"/>
                              </w:rPr>
                              <m:t>K</m:t>
                            </m:r>
                          </m:e>
                          <m:sub>
                            <m:r>
                              <w:rPr>
                                <w:rFonts w:ascii="Cambria Math" w:hAnsi="Cambria Math"/>
                              </w:rPr>
                              <m:t>t</m:t>
                            </m:r>
                          </m:sub>
                        </m:sSub>
                      </m:e>
                    </m:mr>
                  </m:m>
                </m:e>
              </m:mr>
            </m:m>
          </m:e>
        </m:d>
      </m:oMath>
      <w:r w:rsidR="00D40209" w:rsidRPr="00DB432C">
        <w:t xml:space="preserve">, </w:t>
      </w:r>
      <m:oMath>
        <m:sSub>
          <m:sSubPr>
            <m:ctrlPr>
              <w:rPr>
                <w:rFonts w:ascii="Cambria Math" w:hAnsi="Cambria Math"/>
              </w:rPr>
            </m:ctrlPr>
          </m:sSubPr>
          <m:e>
            <m:r>
              <w:rPr>
                <w:rFonts w:ascii="Cambria Math" w:hAnsi="Cambria Math"/>
              </w:rPr>
              <m:t>Ψ</m:t>
            </m:r>
          </m:e>
          <m:sub>
            <m:r>
              <w:rPr>
                <w:rFonts w:ascii="Cambria Math" w:hAnsi="Cambria Math"/>
              </w:rPr>
              <m:t>t</m:t>
            </m:r>
          </m:sub>
        </m:sSub>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m>
                  <m:mPr>
                    <m:mcs>
                      <m:mc>
                        <m:mcPr>
                          <m:count m:val="2"/>
                          <m:mcJc m:val="center"/>
                        </m:mcPr>
                      </m:mc>
                    </m:mcs>
                    <m:ctrlPr>
                      <w:rPr>
                        <w:rFonts w:ascii="Cambria Math" w:hAnsi="Cambria Math"/>
                        <w:i/>
                      </w:rPr>
                    </m:ctrlPr>
                  </m:mPr>
                  <m:mr>
                    <m:e>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sub>
                          </m:sSub>
                        </m:e>
                        <m:sup>
                          <m:r>
                            <w:rPr>
                              <w:rFonts w:ascii="Cambria Math" w:hAnsi="Cambria Math"/>
                            </w:rPr>
                            <m:t>T</m:t>
                          </m:r>
                        </m:sup>
                      </m:sSup>
                    </m:e>
                    <m:e>
                      <m:m>
                        <m:mPr>
                          <m:mcs>
                            <m:mc>
                              <m:mcPr>
                                <m:count m:val="2"/>
                                <m:mcJc m:val="center"/>
                              </m:mcPr>
                            </m:mc>
                          </m:mcs>
                          <m:ctrlPr>
                            <w:rPr>
                              <w:rFonts w:ascii="Cambria Math" w:hAnsi="Cambria Math"/>
                            </w:rPr>
                          </m:ctrlPr>
                        </m:mPr>
                        <m:mr>
                          <m:e>
                            <m:sSup>
                              <m:sSupPr>
                                <m:ctrlPr>
                                  <w:rPr>
                                    <w:rFonts w:ascii="Cambria Math" w:hAnsi="Cambria Math"/>
                                  </w:rPr>
                                </m:ctrlPr>
                              </m:sSupPr>
                              <m:e>
                                <m:sSub>
                                  <m:sSubPr>
                                    <m:ctrlPr>
                                      <w:rPr>
                                        <w:rFonts w:ascii="Cambria Math" w:hAnsi="Cambria Math"/>
                                      </w:rPr>
                                    </m:ctrlPr>
                                  </m:sSubPr>
                                  <m:e>
                                    <m:r>
                                      <m:rPr>
                                        <m:sty m:val="p"/>
                                      </m:rPr>
                                      <w:rPr>
                                        <w:rFonts w:ascii="Cambria Math" w:hAnsi="Cambria Math"/>
                                      </w:rPr>
                                      <m:t>u</m:t>
                                    </m:r>
                                  </m:e>
                                  <m:sub>
                                    <m:r>
                                      <w:rPr>
                                        <w:rFonts w:ascii="Cambria Math" w:hAnsi="Cambria Math"/>
                                      </w:rPr>
                                      <m:t>t</m:t>
                                    </m:r>
                                  </m:sub>
                                </m:sSub>
                              </m:e>
                              <m:sup>
                                <m:r>
                                  <w:rPr>
                                    <w:rFonts w:ascii="Cambria Math" w:hAnsi="Cambria Math"/>
                                  </w:rPr>
                                  <m:t>T</m:t>
                                </m:r>
                              </m:sup>
                            </m:sSup>
                          </m:e>
                          <m:e>
                            <m:sSup>
                              <m:sSupPr>
                                <m:ctrlPr>
                                  <w:rPr>
                                    <w:rFonts w:ascii="Cambria Math" w:hAnsi="Cambria Math"/>
                                  </w:rPr>
                                </m:ctrlPr>
                              </m:sSupPr>
                              <m:e>
                                <m:sSub>
                                  <m:sSubPr>
                                    <m:ctrlPr>
                                      <w:rPr>
                                        <w:rFonts w:ascii="Cambria Math" w:hAnsi="Cambria Math"/>
                                      </w:rPr>
                                    </m:ctrlPr>
                                  </m:sSubPr>
                                  <m:e>
                                    <m:r>
                                      <w:rPr>
                                        <w:rFonts w:ascii="Cambria Math" w:hAnsi="Cambria Math"/>
                                      </w:rPr>
                                      <m:t>e</m:t>
                                    </m:r>
                                  </m:e>
                                  <m:sub>
                                    <m:r>
                                      <w:rPr>
                                        <w:rFonts w:ascii="Cambria Math" w:hAnsi="Cambria Math"/>
                                      </w:rPr>
                                      <m:t>t</m:t>
                                    </m:r>
                                  </m:sub>
                                </m:sSub>
                              </m:e>
                              <m:sup>
                                <m:r>
                                  <w:rPr>
                                    <w:rFonts w:ascii="Cambria Math" w:hAnsi="Cambria Math"/>
                                  </w:rPr>
                                  <m:t>T</m:t>
                                </m:r>
                              </m:sup>
                            </m:sSup>
                          </m:e>
                        </m:mr>
                      </m:m>
                    </m:e>
                  </m:mr>
                </m:m>
              </m:e>
            </m:d>
          </m:e>
          <m:sup>
            <m:r>
              <w:rPr>
                <w:rFonts w:ascii="Cambria Math" w:hAnsi="Cambria Math"/>
              </w:rPr>
              <m:t>T</m:t>
            </m:r>
          </m:sup>
        </m:sSup>
      </m:oMath>
      <w:bookmarkEnd w:id="290"/>
      <w:bookmarkEnd w:id="291"/>
      <w:r w:rsidR="00D40209" w:rsidRPr="00DB432C">
        <w:t xml:space="preserve">. </w:t>
      </w:r>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y</m:t>
            </m:r>
          </m:sup>
        </m:sSubSup>
      </m:oMath>
      <w:r w:rsidR="00E03FA9" w:rsidRPr="00DB432C">
        <w:t xml:space="preserve"> can be calculated by using the </w:t>
      </w:r>
      <w:r w:rsidR="009A1036" w:rsidRPr="00DB432C">
        <w:t>recursive least squares (</w:t>
      </w:r>
      <w:r w:rsidR="00E03FA9" w:rsidRPr="00DB432C">
        <w:t>RLS</w:t>
      </w:r>
      <w:r w:rsidR="009A1036" w:rsidRPr="00DB432C">
        <w:t>)</w:t>
      </w:r>
      <w:r w:rsidR="00FC79D2" w:rsidRPr="00DB432C">
        <w:t xml:space="preserve"> </w:t>
      </w:r>
      <w:r w:rsidR="00FC79D2" w:rsidRPr="00DB432C">
        <w:fldChar w:fldCharType="begin" w:fldLock="1"/>
      </w:r>
      <w:r w:rsidR="00B73D33">
        <w:instrText>ADDIN CSL_CITATION {"citationItems":[{"id":"ITEM-1","itemData":{"ISBN":"9781479901784","author":[{"dropping-particle":"","family":"Turksoy","given":"Kamuran","non-dropping-particle":"","parse-names":false,"suffix":""},{"dropping-particle":"","family":"Bayrak","given":"Elif S","non-dropping-particle":"","parse-names":false,"suffix":""},{"dropping-particle":"","family":"Quinn","given":"Laurie","non-dropping-particle":"","parse-names":false,"suffix":""},{"dropping-particle":"","family":"Littlejohn","given":"Elizabeth","non-dropping-particle":"","parse-names":false,"suffix":""},{"dropping-particle":"","family":"Cinar","given":"Ali","non-dropping-particle":"","parse-names":false,"suffix":""}],"container-title":"2013 American Control Conference (ACC)","id":"ITEM-1","issued":{"date-parts":[["2013"]]},"page":"2905-2910","publisher-place":"Washington, D.C.","title":"Adaptive Multivariable Closed-Loop Control of Blood Glucose Concentration in Patients with Type 1 Diabetes","type":"paper-conference"},"uris":["http://www.mendeley.com/documents/?uuid=c944f135-9f37-446a-becd-0e31ce0739b1"]}],"mendeley":{"formattedCitation":"[150]","plainTextFormattedCitation":"[150]","previouslyFormattedCitation":"[150]"},"properties":{"noteIndex":0},"schema":"https://github.com/citation-style-language/schema/raw/master/csl-citation.json"}</w:instrText>
      </w:r>
      <w:r w:rsidR="00FC79D2" w:rsidRPr="00DB432C">
        <w:fldChar w:fldCharType="separate"/>
      </w:r>
      <w:r w:rsidR="00702C1F" w:rsidRPr="00DB432C">
        <w:rPr>
          <w:noProof/>
        </w:rPr>
        <w:t>[150]</w:t>
      </w:r>
      <w:r w:rsidR="00FC79D2" w:rsidRPr="00DB432C">
        <w:fldChar w:fldCharType="end"/>
      </w:r>
      <w:r w:rsidR="00E03FA9" w:rsidRPr="00DB432C">
        <w:t>:</w:t>
      </w:r>
    </w:p>
    <w:p w14:paraId="6D2818CF" w14:textId="246B78FE" w:rsidR="00C16E60" w:rsidRPr="00DB432C" w:rsidRDefault="00C16E60" w:rsidP="00C16E60">
      <w:pPr>
        <w:jc w:val="center"/>
        <w:rPr>
          <w:rFonts w:ascii="Cambria Math" w:hAnsi="Cambria Math"/>
        </w:rPr>
      </w:pPr>
      <w:r w:rsidRPr="00DB432C">
        <w:t xml:space="preserve">                                          </w:t>
      </w:r>
      <w:bookmarkStart w:id="292" w:name="OLE_LINK112"/>
      <w:bookmarkStart w:id="293" w:name="OLE_LINK113"/>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y</m:t>
            </m:r>
          </m:sup>
        </m:sSubSup>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r>
              <m:rPr>
                <m:sty m:val="p"/>
              </m:rPr>
              <w:rPr>
                <w:rFonts w:ascii="Cambria Math" w:hAnsi="Cambria Math"/>
              </w:rPr>
              <m:t>-1</m:t>
            </m:r>
          </m:sub>
          <m:sup>
            <m:r>
              <w:rPr>
                <w:rFonts w:ascii="Cambria Math" w:hAnsi="Cambria Math"/>
              </w:rPr>
              <m:t>y</m:t>
            </m:r>
          </m:sup>
        </m:sSubSup>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t</m:t>
            </m:r>
          </m:sub>
        </m:sSub>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r>
              <m:rPr>
                <m:sty m:val="p"/>
              </m:rPr>
              <w:rPr>
                <w:rFonts w:ascii="Cambria Math" w:hAnsi="Cambria Math"/>
              </w:rPr>
              <m:t>-1</m:t>
            </m:r>
          </m:sub>
          <m:sup>
            <m:r>
              <w:rPr>
                <w:rFonts w:ascii="Cambria Math" w:hAnsi="Cambria Math"/>
              </w:rPr>
              <m:t>y</m:t>
            </m:r>
          </m:sup>
        </m:sSubSup>
        <m:sSub>
          <m:sSubPr>
            <m:ctrlPr>
              <w:rPr>
                <w:rFonts w:ascii="Cambria Math" w:hAnsi="Cambria Math"/>
              </w:rPr>
            </m:ctrlPr>
          </m:sSubPr>
          <m:e>
            <m:r>
              <m:rPr>
                <m:sty m:val="p"/>
              </m:rPr>
              <w:rPr>
                <w:rFonts w:ascii="Cambria Math" w:hAnsi="Cambria Math"/>
              </w:rPr>
              <m:t>∅</m:t>
            </m:r>
          </m:e>
          <m:sub>
            <m:r>
              <w:rPr>
                <w:rFonts w:ascii="Cambria Math" w:hAnsi="Cambria Math"/>
              </w:rPr>
              <m:t>t</m:t>
            </m:r>
          </m:sub>
        </m:sSub>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m:t>
                </m:r>
              </m:e>
              <m:sup>
                <m:r>
                  <w:rPr>
                    <w:rFonts w:ascii="Cambria Math" w:hAnsi="Cambria Math"/>
                  </w:rPr>
                  <m:t>T</m:t>
                </m:r>
              </m:sup>
            </m:sSup>
          </m:e>
          <m:sub>
            <m:r>
              <w:rPr>
                <w:rFonts w:ascii="Cambria Math" w:hAnsi="Cambria Math"/>
              </w:rPr>
              <m:t>t</m:t>
            </m:r>
          </m:sub>
        </m:sSub>
        <w:bookmarkStart w:id="294" w:name="OLE_LINK71"/>
        <w:bookmarkStart w:id="295" w:name="OLE_LINK72"/>
        <m:sSub>
          <m:sSubPr>
            <m:ctrlPr>
              <w:rPr>
                <w:rFonts w:ascii="Cambria Math" w:hAnsi="Cambria Math"/>
              </w:rPr>
            </m:ctrlPr>
          </m:sSubPr>
          <m:e>
            <m:r>
              <w:rPr>
                <w:rFonts w:ascii="Cambria Math" w:hAnsi="Cambria Math"/>
              </w:rPr>
              <m:t>P</m:t>
            </m:r>
          </m:e>
          <m:sub>
            <m:r>
              <w:rPr>
                <w:rFonts w:ascii="Cambria Math" w:hAnsi="Cambria Math"/>
              </w:rPr>
              <m:t>t</m:t>
            </m:r>
          </m:sub>
        </m:sSub>
      </m:oMath>
      <w:bookmarkEnd w:id="292"/>
      <w:bookmarkEnd w:id="293"/>
      <w:bookmarkEnd w:id="294"/>
      <w:bookmarkEnd w:id="295"/>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23</w:t>
      </w:r>
      <w:r w:rsidR="002522B3" w:rsidRPr="00DB432C">
        <w:rPr>
          <w:rFonts w:ascii="Cambria Math" w:hAnsi="Cambria Math"/>
        </w:rPr>
        <w:fldChar w:fldCharType="end"/>
      </w:r>
    </w:p>
    <w:p w14:paraId="7F4BC6A1" w14:textId="2FA3F27A" w:rsidR="00C16E60" w:rsidRPr="00DB432C" w:rsidRDefault="004B02A6" w:rsidP="004B02A6">
      <w:pPr>
        <w:jc w:val="center"/>
        <w:rPr>
          <w:rFonts w:ascii="Cambria Math" w:hAnsi="Cambria Math"/>
        </w:rPr>
      </w:pPr>
      <w:r w:rsidRPr="00DB432C">
        <w:rPr>
          <w:rFonts w:ascii="Cambria Math" w:hAnsi="Cambria Math"/>
        </w:rPr>
        <w:t xml:space="preserve">                                                 </w:t>
      </w:r>
      <w:bookmarkStart w:id="296" w:name="OLE_LINK114"/>
      <m:oMath>
        <m:sSub>
          <m:sSubPr>
            <m:ctrlPr>
              <w:rPr>
                <w:rFonts w:ascii="Cambria Math" w:hAnsi="Cambria Math"/>
              </w:rPr>
            </m:ctrlPr>
          </m:sSubPr>
          <m:e>
            <m:r>
              <w:rPr>
                <w:rFonts w:ascii="Cambria Math" w:hAnsi="Cambria Math"/>
              </w:rPr>
              <m:t>P</m:t>
            </m:r>
          </m:e>
          <m:sub>
            <m:r>
              <w:rPr>
                <w:rFonts w:ascii="Cambria Math" w:hAnsi="Cambria Math"/>
              </w:rPr>
              <m:t>t</m:t>
            </m:r>
          </m:sub>
        </m:sSub>
        <m:r>
          <m:rPr>
            <m:sty m:val="p"/>
          </m:rPr>
          <w:rPr>
            <w:rFonts w:ascii="Cambria Math" w:hAnsi="Cambria Math"/>
          </w:rPr>
          <m:t>=1/</m:t>
        </m:r>
        <m:r>
          <w:rPr>
            <w:rFonts w:ascii="Cambria Math" w:hAnsi="Cambria Math"/>
          </w:rPr>
          <m:t>β</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t</m:t>
            </m:r>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t</m:t>
                </m:r>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m:t>
                </m:r>
              </m:e>
              <m:sub>
                <m:r>
                  <w:rPr>
                    <w:rFonts w:ascii="Cambria Math" w:hAnsi="Cambria Math"/>
                  </w:rPr>
                  <m:t>t</m:t>
                </m:r>
              </m:sub>
            </m:sSub>
            <m:sSub>
              <m:sSubPr>
                <m:ctrlPr>
                  <w:rPr>
                    <w:rFonts w:ascii="Cambria Math" w:hAnsi="Cambria Math"/>
                  </w:rPr>
                </m:ctrlPr>
              </m:sSubPr>
              <m:e>
                <m:sSup>
                  <m:sSupPr>
                    <m:ctrlPr>
                      <w:rPr>
                        <w:rFonts w:ascii="Cambria Math" w:hAnsi="Cambria Math"/>
                      </w:rPr>
                    </m:ctrlPr>
                  </m:sSupPr>
                  <m:e>
                    <m:r>
                      <m:rPr>
                        <m:sty m:val="p"/>
                      </m:rPr>
                      <w:rPr>
                        <w:rFonts w:ascii="Cambria Math" w:hAnsi="Cambria Math"/>
                      </w:rPr>
                      <m:t>∅</m:t>
                    </m:r>
                  </m:e>
                  <m:sup>
                    <m:r>
                      <w:rPr>
                        <w:rFonts w:ascii="Cambria Math" w:hAnsi="Cambria Math"/>
                      </w:rPr>
                      <m:t>T</m:t>
                    </m:r>
                  </m:sup>
                </m:sSup>
              </m:e>
              <m:sub>
                <m:r>
                  <w:rPr>
                    <w:rFonts w:ascii="Cambria Math" w:hAnsi="Cambria Math"/>
                  </w:rPr>
                  <m:t>t</m:t>
                </m:r>
              </m:sub>
            </m:sSub>
            <m:sSub>
              <m:sSubPr>
                <m:ctrlPr>
                  <w:rPr>
                    <w:rFonts w:ascii="Cambria Math" w:hAnsi="Cambria Math"/>
                  </w:rPr>
                </m:ctrlPr>
              </m:sSubPr>
              <m:e>
                <m:r>
                  <w:rPr>
                    <w:rFonts w:ascii="Cambria Math" w:hAnsi="Cambria Math"/>
                  </w:rPr>
                  <m:t>P</m:t>
                </m:r>
              </m:e>
              <m:sub>
                <m:r>
                  <w:rPr>
                    <w:rFonts w:ascii="Cambria Math" w:hAnsi="Cambria Math"/>
                  </w:rPr>
                  <m:t>t</m:t>
                </m:r>
                <m:r>
                  <m:rPr>
                    <m:sty m:val="p"/>
                  </m:rPr>
                  <w:rPr>
                    <w:rFonts w:ascii="Cambria Math" w:hAnsi="Cambria Math"/>
                  </w:rPr>
                  <m:t>-1</m:t>
                </m:r>
              </m:sub>
            </m:sSub>
          </m:num>
          <m:den>
            <m:r>
              <w:rPr>
                <w:rFonts w:ascii="Cambria Math" w:hAnsi="Cambria Math"/>
              </w:rPr>
              <m:t>β</m:t>
            </m:r>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m:t>
                    </m:r>
                  </m:e>
                  <m:sup>
                    <m:r>
                      <w:rPr>
                        <w:rFonts w:ascii="Cambria Math" w:hAnsi="Cambria Math"/>
                      </w:rPr>
                      <m:t>T</m:t>
                    </m:r>
                  </m:sup>
                </m:sSup>
              </m:e>
              <m:sub>
                <m:r>
                  <w:rPr>
                    <w:rFonts w:ascii="Cambria Math" w:hAnsi="Cambria Math"/>
                  </w:rPr>
                  <m:t>t</m:t>
                </m:r>
              </m:sub>
            </m:sSub>
            <m:sSub>
              <m:sSubPr>
                <m:ctrlPr>
                  <w:rPr>
                    <w:rFonts w:ascii="Cambria Math" w:hAnsi="Cambria Math"/>
                  </w:rPr>
                </m:ctrlPr>
              </m:sSubPr>
              <m:e>
                <m:r>
                  <w:rPr>
                    <w:rFonts w:ascii="Cambria Math" w:hAnsi="Cambria Math"/>
                  </w:rPr>
                  <m:t>P</m:t>
                </m:r>
              </m:e>
              <m:sub>
                <m:r>
                  <w:rPr>
                    <w:rFonts w:ascii="Cambria Math" w:hAnsi="Cambria Math"/>
                  </w:rPr>
                  <m:t>t</m:t>
                </m:r>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m:t>
                </m:r>
              </m:e>
              <m:sub>
                <m:r>
                  <w:rPr>
                    <w:rFonts w:ascii="Cambria Math" w:hAnsi="Cambria Math"/>
                  </w:rPr>
                  <m:t>t</m:t>
                </m:r>
              </m:sub>
            </m:sSub>
          </m:den>
        </m:f>
        <m:r>
          <m:rPr>
            <m:sty m:val="p"/>
          </m:rPr>
          <w:rPr>
            <w:rFonts w:ascii="Cambria Math" w:hAnsi="Cambria Math"/>
          </w:rPr>
          <m:t>)</m:t>
        </m:r>
      </m:oMath>
      <w:bookmarkEnd w:id="296"/>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24</w:t>
      </w:r>
      <w:r w:rsidR="002522B3" w:rsidRPr="00DB432C">
        <w:rPr>
          <w:rFonts w:ascii="Cambria Math" w:hAnsi="Cambria Math"/>
        </w:rPr>
        <w:fldChar w:fldCharType="end"/>
      </w:r>
    </w:p>
    <w:p w14:paraId="00E7266B" w14:textId="00FC709D" w:rsidR="00E03FA9" w:rsidRPr="00DB432C" w:rsidRDefault="00AA68D4" w:rsidP="00161612">
      <w:r w:rsidRPr="00DB432C">
        <w:t xml:space="preserve">The </w:t>
      </w:r>
      <w:r w:rsidR="00410F53" w:rsidRPr="00DB432C">
        <w:t xml:space="preserve">innovation </w:t>
      </w:r>
      <w:r w:rsidRPr="00DB432C">
        <w:t xml:space="preserve">noise sequence is </w:t>
      </w:r>
      <w:r w:rsidR="008172DE" w:rsidRPr="00DB432C">
        <w:t>defined as</w:t>
      </w:r>
      <w:r w:rsidR="00207996" w:rsidRPr="00DB432C">
        <w:t>:</w:t>
      </w:r>
    </w:p>
    <w:p w14:paraId="1B3BBBB0" w14:textId="0657BE0C" w:rsidR="00207996" w:rsidRPr="00DB432C" w:rsidRDefault="008278AE" w:rsidP="008278AE">
      <w:pPr>
        <w:jc w:val="center"/>
        <w:rPr>
          <w:rFonts w:ascii="Cambria Math" w:hAnsi="Cambria Math"/>
        </w:rPr>
      </w:pPr>
      <w:r w:rsidRPr="00DB432C">
        <w:t xml:space="preserve">                                                     </w:t>
      </w:r>
      <w:bookmarkStart w:id="297" w:name="OLE_LINK115"/>
      <w:bookmarkStart w:id="298" w:name="OLE_LINK118"/>
      <m:oMath>
        <m:sSub>
          <m:sSubPr>
            <m:ctrlPr>
              <w:rPr>
                <w:rFonts w:ascii="Cambria Math" w:hAnsi="Cambria Math"/>
              </w:rPr>
            </m:ctrlPr>
          </m:sSubPr>
          <m:e>
            <m:r>
              <w:rPr>
                <w:rFonts w:ascii="Cambria Math" w:hAnsi="Cambria Math"/>
              </w:rPr>
              <m:t>e</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t</m:t>
            </m:r>
          </m:sub>
        </m:sSub>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y</m:t>
            </m:r>
          </m:sup>
        </m:sSubSup>
        <m:sSub>
          <m:sSubPr>
            <m:ctrlPr>
              <w:rPr>
                <w:rFonts w:ascii="Cambria Math" w:hAnsi="Cambria Math"/>
              </w:rPr>
            </m:ctrlPr>
          </m:sSubPr>
          <m:e>
            <m:r>
              <m:rPr>
                <m:sty m:val="p"/>
              </m:rPr>
              <w:rPr>
                <w:rFonts w:ascii="Cambria Math" w:hAnsi="Cambria Math"/>
              </w:rPr>
              <m:t>∅</m:t>
            </m:r>
          </m:e>
          <m:sub>
            <m:r>
              <w:rPr>
                <w:rFonts w:ascii="Cambria Math" w:hAnsi="Cambria Math"/>
              </w:rPr>
              <m:t>t</m:t>
            </m:r>
          </m:sub>
        </m:sSub>
      </m:oMath>
      <w:r w:rsidRPr="00DB432C">
        <w:rPr>
          <w:rFonts w:ascii="Cambria Math" w:hAnsi="Cambria Math"/>
        </w:rPr>
        <w:t xml:space="preserve"> </w:t>
      </w:r>
      <w:bookmarkEnd w:id="297"/>
      <w:bookmarkEnd w:id="298"/>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25</w:t>
      </w:r>
      <w:r w:rsidR="002522B3" w:rsidRPr="00DB432C">
        <w:rPr>
          <w:rFonts w:ascii="Cambria Math" w:hAnsi="Cambria Math"/>
        </w:rPr>
        <w:fldChar w:fldCharType="end"/>
      </w:r>
    </w:p>
    <w:p w14:paraId="58331E61" w14:textId="244AE940" w:rsidR="008278AE" w:rsidRPr="00DB432C" w:rsidRDefault="00A37F91" w:rsidP="00A37F91">
      <w:r w:rsidRPr="00DB432C">
        <w:rPr>
          <w:rFonts w:ascii="Cambria Math" w:hAnsi="Cambria Math"/>
        </w:rPr>
        <w:t xml:space="preserve">Similarly, </w:t>
      </w:r>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x</m:t>
            </m:r>
          </m:sup>
        </m:sSubSup>
      </m:oMath>
      <w:r w:rsidRPr="00DB432C">
        <w:t xml:space="preserve"> </w:t>
      </w:r>
      <w:r w:rsidR="00591A3B" w:rsidRPr="00DB432C">
        <w:t>is</w:t>
      </w:r>
      <w:r w:rsidRPr="00DB432C">
        <w:t xml:space="preserve"> calculated as follows:</w:t>
      </w:r>
    </w:p>
    <w:p w14:paraId="5AEF4EE3" w14:textId="6255C27E" w:rsidR="00A37F91" w:rsidRPr="00DB432C" w:rsidRDefault="002F4950" w:rsidP="002F4950">
      <w:pPr>
        <w:jc w:val="center"/>
        <w:rPr>
          <w:rFonts w:ascii="Cambria Math" w:hAnsi="Cambria Math"/>
        </w:rPr>
      </w:pPr>
      <w:r w:rsidRPr="00DB432C">
        <w:t xml:space="preserve">                                     </w:t>
      </w:r>
      <w:bookmarkStart w:id="299" w:name="OLE_LINK119"/>
      <m:oMath>
        <m:sSubSup>
          <m:sSubSupPr>
            <m:ctrlPr>
              <w:rPr>
                <w:rFonts w:ascii="Cambria Math" w:hAnsi="Cambria Math"/>
              </w:rPr>
            </m:ctrlPr>
          </m:sSubSupPr>
          <m:e>
            <m:r>
              <w:rPr>
                <w:rFonts w:ascii="Cambria Math" w:hAnsi="Cambria Math"/>
              </w:rPr>
              <m:t>Θ</m:t>
            </m:r>
          </m:e>
          <m:sub>
            <m:r>
              <w:rPr>
                <w:rFonts w:ascii="Cambria Math" w:hAnsi="Cambria Math"/>
              </w:rPr>
              <m:t>t</m:t>
            </m:r>
          </m:sub>
          <m:sup>
            <m:r>
              <w:rPr>
                <w:rFonts w:ascii="Cambria Math" w:hAnsi="Cambria Math"/>
              </w:rPr>
              <m:t>x</m:t>
            </m:r>
          </m:sup>
        </m:sSubSup>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r>
              <m:rPr>
                <m:sty m:val="p"/>
              </m:rPr>
              <w:rPr>
                <w:rFonts w:ascii="Cambria Math" w:hAnsi="Cambria Math"/>
              </w:rPr>
              <m:t>-1</m:t>
            </m:r>
          </m:sub>
          <m:sup>
            <m:r>
              <w:rPr>
                <w:rFonts w:ascii="Cambria Math" w:hAnsi="Cambria Math"/>
              </w:rPr>
              <m:t>x</m:t>
            </m:r>
          </m:sup>
        </m:sSubSup>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t</m:t>
            </m:r>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Θ</m:t>
            </m:r>
          </m:e>
          <m:sub>
            <m:r>
              <w:rPr>
                <w:rFonts w:ascii="Cambria Math" w:hAnsi="Cambria Math"/>
              </w:rPr>
              <m:t>t</m:t>
            </m:r>
            <m:r>
              <m:rPr>
                <m:sty m:val="p"/>
              </m:rPr>
              <w:rPr>
                <w:rFonts w:ascii="Cambria Math" w:hAnsi="Cambria Math"/>
              </w:rPr>
              <m:t>-1</m:t>
            </m:r>
          </m:sub>
          <m:sup>
            <m:r>
              <w:rPr>
                <w:rFonts w:ascii="Cambria Math" w:hAnsi="Cambria Math"/>
              </w:rPr>
              <m:t>x</m:t>
            </m:r>
          </m:sup>
        </m:sSubSup>
        <m:sSub>
          <m:sSubPr>
            <m:ctrlPr>
              <w:rPr>
                <w:rFonts w:ascii="Cambria Math" w:hAnsi="Cambria Math"/>
              </w:rPr>
            </m:ctrlPr>
          </m:sSubPr>
          <m:e>
            <m:r>
              <w:rPr>
                <w:rFonts w:ascii="Cambria Math" w:hAnsi="Cambria Math"/>
              </w:rPr>
              <m:t>Ψ</m:t>
            </m:r>
          </m:e>
          <m:sub>
            <m:r>
              <w:rPr>
                <w:rFonts w:ascii="Cambria Math" w:hAnsi="Cambria Math"/>
              </w:rPr>
              <m:t>t</m:t>
            </m:r>
          </m:sub>
        </m:sSub>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w:rPr>
                    <w:rFonts w:ascii="Cambria Math" w:hAnsi="Cambria Math"/>
                  </w:rPr>
                  <m:t>Ψ</m:t>
                </m:r>
              </m:e>
              <m:sup>
                <m:r>
                  <w:rPr>
                    <w:rFonts w:ascii="Cambria Math" w:hAnsi="Cambria Math"/>
                  </w:rPr>
                  <m:t>T</m:t>
                </m:r>
              </m:sup>
            </m:sSup>
          </m:e>
          <m:sub>
            <m:r>
              <w:rPr>
                <w:rFonts w:ascii="Cambria Math" w:hAnsi="Cambria Math"/>
              </w:rPr>
              <m:t>t</m:t>
            </m:r>
          </m:sub>
        </m:sSub>
        <m:sSub>
          <m:sSubPr>
            <m:ctrlPr>
              <w:rPr>
                <w:rFonts w:ascii="Cambria Math" w:hAnsi="Cambria Math"/>
              </w:rPr>
            </m:ctrlPr>
          </m:sSubPr>
          <m:e>
            <m:r>
              <w:rPr>
                <w:rFonts w:ascii="Cambria Math" w:hAnsi="Cambria Math"/>
              </w:rPr>
              <m:t>Q</m:t>
            </m:r>
          </m:e>
          <m:sub>
            <m:r>
              <w:rPr>
                <w:rFonts w:ascii="Cambria Math" w:hAnsi="Cambria Math"/>
              </w:rPr>
              <m:t>t</m:t>
            </m:r>
          </m:sub>
        </m:sSub>
      </m:oMath>
      <w:bookmarkEnd w:id="299"/>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26</w:t>
      </w:r>
      <w:r w:rsidR="002522B3" w:rsidRPr="00DB432C">
        <w:rPr>
          <w:rFonts w:ascii="Cambria Math" w:hAnsi="Cambria Math"/>
        </w:rPr>
        <w:fldChar w:fldCharType="end"/>
      </w:r>
    </w:p>
    <w:p w14:paraId="70140E57" w14:textId="0F503BD2" w:rsidR="002F4950" w:rsidRPr="00DB432C" w:rsidRDefault="002F4950" w:rsidP="002F4950">
      <w:pPr>
        <w:jc w:val="center"/>
        <w:rPr>
          <w:rFonts w:ascii="Cambria Math" w:hAnsi="Cambria Math"/>
        </w:rPr>
      </w:pPr>
      <w:r w:rsidRPr="00DB432C">
        <w:rPr>
          <w:rFonts w:ascii="Cambria Math" w:hAnsi="Cambria Math"/>
        </w:rPr>
        <w:t xml:space="preserve">                                              </w:t>
      </w:r>
      <w:bookmarkStart w:id="300" w:name="OLE_LINK121"/>
      <w:bookmarkStart w:id="301" w:name="OLE_LINK123"/>
      <m:oMath>
        <m:sSub>
          <m:sSubPr>
            <m:ctrlPr>
              <w:rPr>
                <w:rFonts w:ascii="Cambria Math" w:hAnsi="Cambria Math"/>
              </w:rPr>
            </m:ctrlPr>
          </m:sSubPr>
          <m:e>
            <m:r>
              <w:rPr>
                <w:rFonts w:ascii="Cambria Math" w:hAnsi="Cambria Math"/>
              </w:rPr>
              <m:t>Q</m:t>
            </m:r>
          </m:e>
          <m:sub>
            <m:r>
              <w:rPr>
                <w:rFonts w:ascii="Cambria Math" w:hAnsi="Cambria Math"/>
              </w:rPr>
              <m:t>t</m:t>
            </m:r>
          </m:sub>
        </m:sSub>
        <m:r>
          <m:rPr>
            <m:sty m:val="p"/>
          </m:rPr>
          <w:rPr>
            <w:rFonts w:ascii="Cambria Math" w:hAnsi="Cambria Math"/>
          </w:rPr>
          <m:t>=1/</m:t>
        </m:r>
        <m:r>
          <w:rPr>
            <w:rFonts w:ascii="Cambria Math" w:hAnsi="Cambria Math"/>
          </w:rPr>
          <m:t>β</m:t>
        </m:r>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t</m:t>
            </m:r>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w:rPr>
                    <w:rFonts w:ascii="Cambria Math" w:hAnsi="Cambria Math"/>
                  </w:rPr>
                  <m:t>t</m:t>
                </m:r>
                <m:r>
                  <m:rPr>
                    <m:sty m:val="p"/>
                  </m:rPr>
                  <w:rPr>
                    <w:rFonts w:ascii="Cambria Math" w:hAnsi="Cambria Math"/>
                  </w:rPr>
                  <m:t>-1</m:t>
                </m:r>
              </m:sub>
            </m:sSub>
            <m:sSub>
              <m:sSubPr>
                <m:ctrlPr>
                  <w:rPr>
                    <w:rFonts w:ascii="Cambria Math" w:hAnsi="Cambria Math"/>
                  </w:rPr>
                </m:ctrlPr>
              </m:sSubPr>
              <m:e>
                <m:r>
                  <w:rPr>
                    <w:rFonts w:ascii="Cambria Math" w:hAnsi="Cambria Math"/>
                  </w:rPr>
                  <m:t>Ψ</m:t>
                </m:r>
              </m:e>
              <m:sub>
                <m:r>
                  <w:rPr>
                    <w:rFonts w:ascii="Cambria Math" w:hAnsi="Cambria Math"/>
                  </w:rPr>
                  <m:t>t</m:t>
                </m:r>
              </m:sub>
            </m:sSub>
            <m:sSub>
              <m:sSubPr>
                <m:ctrlPr>
                  <w:rPr>
                    <w:rFonts w:ascii="Cambria Math" w:hAnsi="Cambria Math"/>
                  </w:rPr>
                </m:ctrlPr>
              </m:sSubPr>
              <m:e>
                <m:sSup>
                  <m:sSupPr>
                    <m:ctrlPr>
                      <w:rPr>
                        <w:rFonts w:ascii="Cambria Math" w:hAnsi="Cambria Math"/>
                      </w:rPr>
                    </m:ctrlPr>
                  </m:sSupPr>
                  <m:e>
                    <m:r>
                      <w:rPr>
                        <w:rFonts w:ascii="Cambria Math" w:hAnsi="Cambria Math"/>
                      </w:rPr>
                      <m:t>Ψ</m:t>
                    </m:r>
                  </m:e>
                  <m:sup>
                    <m:r>
                      <w:rPr>
                        <w:rFonts w:ascii="Cambria Math" w:hAnsi="Cambria Math"/>
                      </w:rPr>
                      <m:t>T</m:t>
                    </m:r>
                  </m:sup>
                </m:sSup>
              </m:e>
              <m:sub>
                <m:r>
                  <w:rPr>
                    <w:rFonts w:ascii="Cambria Math" w:hAnsi="Cambria Math"/>
                  </w:rPr>
                  <m:t>t</m:t>
                </m:r>
              </m:sub>
            </m:sSub>
            <m:sSub>
              <m:sSubPr>
                <m:ctrlPr>
                  <w:rPr>
                    <w:rFonts w:ascii="Cambria Math" w:hAnsi="Cambria Math"/>
                  </w:rPr>
                </m:ctrlPr>
              </m:sSubPr>
              <m:e>
                <m:r>
                  <w:rPr>
                    <w:rFonts w:ascii="Cambria Math" w:hAnsi="Cambria Math"/>
                  </w:rPr>
                  <m:t>Q</m:t>
                </m:r>
              </m:e>
              <m:sub>
                <m:r>
                  <w:rPr>
                    <w:rFonts w:ascii="Cambria Math" w:hAnsi="Cambria Math"/>
                  </w:rPr>
                  <m:t>t</m:t>
                </m:r>
                <m:r>
                  <m:rPr>
                    <m:sty m:val="p"/>
                  </m:rPr>
                  <w:rPr>
                    <w:rFonts w:ascii="Cambria Math" w:hAnsi="Cambria Math"/>
                  </w:rPr>
                  <m:t>-1</m:t>
                </m:r>
              </m:sub>
            </m:sSub>
          </m:num>
          <m:den>
            <m:r>
              <w:rPr>
                <w:rFonts w:ascii="Cambria Math" w:hAnsi="Cambria Math"/>
              </w:rPr>
              <m:t>β</m:t>
            </m:r>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w:rPr>
                        <w:rFonts w:ascii="Cambria Math" w:hAnsi="Cambria Math"/>
                      </w:rPr>
                      <m:t>Ψ</m:t>
                    </m:r>
                  </m:e>
                  <m:sup>
                    <m:r>
                      <w:rPr>
                        <w:rFonts w:ascii="Cambria Math" w:hAnsi="Cambria Math"/>
                      </w:rPr>
                      <m:t>T</m:t>
                    </m:r>
                  </m:sup>
                </m:sSup>
              </m:e>
              <m:sub>
                <m:r>
                  <w:rPr>
                    <w:rFonts w:ascii="Cambria Math" w:hAnsi="Cambria Math"/>
                  </w:rPr>
                  <m:t>t</m:t>
                </m:r>
              </m:sub>
            </m:sSub>
            <m:sSub>
              <m:sSubPr>
                <m:ctrlPr>
                  <w:rPr>
                    <w:rFonts w:ascii="Cambria Math" w:hAnsi="Cambria Math"/>
                  </w:rPr>
                </m:ctrlPr>
              </m:sSubPr>
              <m:e>
                <m:r>
                  <w:rPr>
                    <w:rFonts w:ascii="Cambria Math" w:hAnsi="Cambria Math"/>
                  </w:rPr>
                  <m:t>Q</m:t>
                </m:r>
              </m:e>
              <m:sub>
                <m:r>
                  <w:rPr>
                    <w:rFonts w:ascii="Cambria Math" w:hAnsi="Cambria Math"/>
                  </w:rPr>
                  <m:t>t</m:t>
                </m:r>
                <m:r>
                  <m:rPr>
                    <m:sty m:val="p"/>
                  </m:rPr>
                  <w:rPr>
                    <w:rFonts w:ascii="Cambria Math" w:hAnsi="Cambria Math"/>
                  </w:rPr>
                  <m:t>-1</m:t>
                </m:r>
              </m:sub>
            </m:sSub>
            <m:sSub>
              <m:sSubPr>
                <m:ctrlPr>
                  <w:rPr>
                    <w:rFonts w:ascii="Cambria Math" w:hAnsi="Cambria Math"/>
                  </w:rPr>
                </m:ctrlPr>
              </m:sSubPr>
              <m:e>
                <m:r>
                  <w:rPr>
                    <w:rFonts w:ascii="Cambria Math" w:hAnsi="Cambria Math"/>
                  </w:rPr>
                  <m:t>Ψ</m:t>
                </m:r>
              </m:e>
              <m:sub>
                <m:r>
                  <w:rPr>
                    <w:rFonts w:ascii="Cambria Math" w:hAnsi="Cambria Math"/>
                  </w:rPr>
                  <m:t>t</m:t>
                </m:r>
              </m:sub>
            </m:sSub>
          </m:den>
        </m:f>
        <m:r>
          <m:rPr>
            <m:sty m:val="p"/>
          </m:rPr>
          <w:rPr>
            <w:rFonts w:ascii="Cambria Math" w:hAnsi="Cambria Math"/>
          </w:rPr>
          <m:t>)</m:t>
        </m:r>
      </m:oMath>
      <w:r w:rsidRPr="00DB432C">
        <w:rPr>
          <w:rFonts w:ascii="Cambria Math" w:hAnsi="Cambria Math"/>
        </w:rPr>
        <w:t xml:space="preserve"> </w:t>
      </w:r>
      <w:bookmarkEnd w:id="300"/>
      <w:bookmarkEnd w:id="301"/>
      <w:r w:rsidRPr="00DB432C">
        <w:rPr>
          <w:rFonts w:ascii="Cambria Math" w:hAnsi="Cambria Math"/>
        </w:rPr>
        <w:t xml:space="preserve">                               Equation </w:t>
      </w:r>
      <w:r w:rsidR="002522B3" w:rsidRPr="00DB432C">
        <w:rPr>
          <w:rFonts w:ascii="Cambria Math" w:hAnsi="Cambria Math"/>
        </w:rPr>
        <w:fldChar w:fldCharType="begin"/>
      </w:r>
      <w:r w:rsidR="002522B3" w:rsidRPr="00DB432C">
        <w:rPr>
          <w:rFonts w:ascii="Cambria Math" w:hAnsi="Cambria Math"/>
        </w:rPr>
        <w:instrText xml:space="preserve"> STYLEREF 1 \s </w:instrText>
      </w:r>
      <w:r w:rsidR="002522B3" w:rsidRPr="00DB432C">
        <w:rPr>
          <w:rFonts w:ascii="Cambria Math" w:hAnsi="Cambria Math"/>
        </w:rPr>
        <w:fldChar w:fldCharType="separate"/>
      </w:r>
      <w:r w:rsidR="002522B3" w:rsidRPr="00DB432C">
        <w:rPr>
          <w:rFonts w:ascii="Cambria Math" w:hAnsi="Cambria Math"/>
          <w:noProof/>
        </w:rPr>
        <w:t>5</w:t>
      </w:r>
      <w:r w:rsidR="002522B3" w:rsidRPr="00DB432C">
        <w:rPr>
          <w:rFonts w:ascii="Cambria Math" w:hAnsi="Cambria Math"/>
        </w:rPr>
        <w:fldChar w:fldCharType="end"/>
      </w:r>
      <w:r w:rsidR="002522B3" w:rsidRPr="00DB432C">
        <w:rPr>
          <w:rFonts w:ascii="Cambria Math" w:hAnsi="Cambria Math"/>
        </w:rPr>
        <w:noBreakHyphen/>
      </w:r>
      <w:r w:rsidR="002522B3" w:rsidRPr="00DB432C">
        <w:rPr>
          <w:rFonts w:ascii="Cambria Math" w:hAnsi="Cambria Math"/>
        </w:rPr>
        <w:fldChar w:fldCharType="begin"/>
      </w:r>
      <w:r w:rsidR="002522B3" w:rsidRPr="00DB432C">
        <w:rPr>
          <w:rFonts w:ascii="Cambria Math" w:hAnsi="Cambria Math"/>
        </w:rPr>
        <w:instrText xml:space="preserve"> SEQ Equation \* ARABIC \s 1 </w:instrText>
      </w:r>
      <w:r w:rsidR="002522B3" w:rsidRPr="00DB432C">
        <w:rPr>
          <w:rFonts w:ascii="Cambria Math" w:hAnsi="Cambria Math"/>
        </w:rPr>
        <w:fldChar w:fldCharType="separate"/>
      </w:r>
      <w:r w:rsidR="002522B3" w:rsidRPr="00DB432C">
        <w:rPr>
          <w:rFonts w:ascii="Cambria Math" w:hAnsi="Cambria Math"/>
          <w:noProof/>
        </w:rPr>
        <w:t>27</w:t>
      </w:r>
      <w:r w:rsidR="002522B3" w:rsidRPr="00DB432C">
        <w:rPr>
          <w:rFonts w:ascii="Cambria Math" w:hAnsi="Cambria Math"/>
        </w:rPr>
        <w:fldChar w:fldCharType="end"/>
      </w:r>
    </w:p>
    <w:p w14:paraId="3A311C70" w14:textId="77777777" w:rsidR="00232128" w:rsidRPr="00DB432C" w:rsidRDefault="00232128" w:rsidP="00232128">
      <w:bookmarkStart w:id="302" w:name="OLE_LINK80"/>
      <w:r w:rsidRPr="00DB432C">
        <w:t>The procedures for subspace identification and performance estimation using the model described above are summarized as follows:</w:t>
      </w:r>
    </w:p>
    <w:p w14:paraId="091CB56E" w14:textId="77777777" w:rsidR="00232128" w:rsidRPr="00DB432C" w:rsidRDefault="00232128" w:rsidP="00232128">
      <w:pPr>
        <w:rPr>
          <w:rFonts w:cs="Times New Roman"/>
        </w:rPr>
      </w:pPr>
      <w:r w:rsidRPr="00DB432C">
        <w:rPr>
          <w:rFonts w:cs="Times New Roman"/>
        </w:rPr>
        <w:t>Step 1: Calculate model coefficient matrices using the traditional CVA model.</w:t>
      </w:r>
    </w:p>
    <w:p w14:paraId="2D68EE0A" w14:textId="61BF4754" w:rsidR="00232128" w:rsidRPr="00DB432C" w:rsidRDefault="00232128" w:rsidP="00232128">
      <w:pPr>
        <w:rPr>
          <w:rFonts w:cs="Times New Roman"/>
        </w:rPr>
      </w:pPr>
      <w:r w:rsidRPr="00DB432C">
        <w:rPr>
          <w:rFonts w:cs="Times New Roman"/>
        </w:rPr>
        <w:t xml:space="preserve">Step 2: Calculate the forgetting factor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Pr="00DB432C">
        <w:rPr>
          <w:rFonts w:cs="Times New Roman"/>
        </w:rPr>
        <w:t xml:space="preserve"> as per Equation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CC7558" w:rsidRPr="00DB432C">
        <w:rPr>
          <w:rFonts w:cs="Times New Roman"/>
        </w:rPr>
        <w:t>20</w:t>
      </w:r>
      <w:r w:rsidRPr="00DB432C">
        <w:rPr>
          <w:rFonts w:cs="Times New Roman"/>
        </w:rPr>
        <w:t xml:space="preserve">. </w:t>
      </w:r>
    </w:p>
    <w:p w14:paraId="2D80CE80" w14:textId="727ABD4F" w:rsidR="00232128" w:rsidRPr="00DB432C" w:rsidRDefault="00232128" w:rsidP="00232128">
      <w:pPr>
        <w:rPr>
          <w:rFonts w:cs="Times New Roman"/>
        </w:rPr>
      </w:pPr>
      <w:r w:rsidRPr="00DB432C">
        <w:rPr>
          <w:rFonts w:cs="Times New Roman"/>
        </w:rPr>
        <w:t xml:space="preserve">Step 3: Compute the updated covariance and cross-covariance matrices </w:t>
      </w:r>
      <m:oMath>
        <m:sSub>
          <m:sSubPr>
            <m:ctrlPr>
              <w:rPr>
                <w:rFonts w:ascii="Cambria Math" w:hAnsi="Cambria Math" w:cs="Times New Roman"/>
              </w:rPr>
            </m:ctrlPr>
          </m:sSubPr>
          <m:e>
            <m:r>
              <m:rPr>
                <m:sty m:val="p"/>
              </m:rPr>
              <w:rPr>
                <w:rFonts w:ascii="Cambria Math" w:hAnsi="Cambria Math" w:cs="Times New Roman"/>
              </w:rPr>
              <m:t>Σ</m:t>
            </m:r>
          </m:e>
          <m:sub>
            <m:r>
              <w:rPr>
                <w:rFonts w:ascii="Cambria Math" w:hAnsi="Cambria Math" w:cs="Times New Roman"/>
              </w:rPr>
              <m:t>a</m:t>
            </m:r>
            <m:r>
              <m:rPr>
                <m:sty m:val="p"/>
              </m:rPr>
              <w:rPr>
                <w:rFonts w:ascii="Cambria Math" w:hAnsi="Cambria Math" w:cs="Times New Roman"/>
              </w:rPr>
              <m:t>,</m:t>
            </m:r>
            <m:r>
              <w:rPr>
                <w:rFonts w:ascii="Cambria Math" w:hAnsi="Cambria Math" w:cs="Times New Roman"/>
              </w:rPr>
              <m:t>a</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oMath>
      <w:r w:rsidRPr="00DB432C">
        <w:rPr>
          <w:rFonts w:cs="Times New Roman"/>
        </w:rPr>
        <w:t xml:space="preserve">, </w:t>
      </w:r>
      <m:oMath>
        <m:sSub>
          <m:sSubPr>
            <m:ctrlPr>
              <w:rPr>
                <w:rFonts w:ascii="Cambria Math" w:hAnsi="Cambria Math" w:cs="Times New Roman"/>
              </w:rPr>
            </m:ctrlPr>
          </m:sSubPr>
          <m:e>
            <m:r>
              <m:rPr>
                <m:sty m:val="p"/>
              </m:rPr>
              <w:rPr>
                <w:rFonts w:ascii="Cambria Math" w:hAnsi="Cambria Math" w:cs="Times New Roman"/>
              </w:rPr>
              <m:t>Σ</m:t>
            </m:r>
          </m:e>
          <m:sub>
            <m:r>
              <w:rPr>
                <w:rFonts w:ascii="Cambria Math" w:hAnsi="Cambria Math" w:cs="Times New Roman"/>
              </w:rPr>
              <m:t>b</m:t>
            </m:r>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oMath>
      <w:r w:rsidRPr="00DB432C">
        <w:rPr>
          <w:rFonts w:cs="Times New Roman"/>
        </w:rPr>
        <w:t xml:space="preserve"> and </w:t>
      </w:r>
      <m:oMath>
        <m:sSub>
          <m:sSubPr>
            <m:ctrlPr>
              <w:rPr>
                <w:rFonts w:ascii="Cambria Math" w:hAnsi="Cambria Math" w:cs="Times New Roman"/>
              </w:rPr>
            </m:ctrlPr>
          </m:sSubPr>
          <m:e>
            <m:r>
              <m:rPr>
                <m:sty m:val="p"/>
              </m:rPr>
              <w:rPr>
                <w:rFonts w:ascii="Cambria Math" w:hAnsi="Cambria Math" w:cs="Times New Roman"/>
              </w:rPr>
              <m:t>Σ</m:t>
            </m:r>
          </m:e>
          <m:sub>
            <m:r>
              <w:rPr>
                <w:rFonts w:ascii="Cambria Math" w:hAnsi="Cambria Math" w:cs="Times New Roman"/>
              </w:rPr>
              <m:t>b</m:t>
            </m:r>
            <m:r>
              <m:rPr>
                <m:sty m:val="p"/>
              </m:rPr>
              <w:rPr>
                <w:rFonts w:ascii="Cambria Math" w:hAnsi="Cambria Math" w:cs="Times New Roman"/>
              </w:rPr>
              <m:t>,</m:t>
            </m:r>
            <m:r>
              <w:rPr>
                <w:rFonts w:ascii="Cambria Math" w:hAnsi="Cambria Math" w:cs="Times New Roman"/>
              </w:rPr>
              <m:t>a</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oMath>
      <w:r w:rsidRPr="00DB432C">
        <w:rPr>
          <w:rFonts w:cs="Times New Roman"/>
        </w:rPr>
        <w:t xml:space="preserve"> according to 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CC7558" w:rsidRPr="00DB432C">
        <w:rPr>
          <w:rFonts w:cs="Times New Roman"/>
        </w:rPr>
        <w:t>17</w:t>
      </w:r>
      <w:r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CC7558" w:rsidRPr="00DB432C">
        <w:rPr>
          <w:rFonts w:cs="Times New Roman"/>
        </w:rPr>
        <w:t>19</w:t>
      </w:r>
      <w:r w:rsidRPr="00DB432C">
        <w:rPr>
          <w:rFonts w:cs="Times New Roman"/>
        </w:rPr>
        <w:t>.</w:t>
      </w:r>
    </w:p>
    <w:p w14:paraId="417EC84F" w14:textId="141C02AF" w:rsidR="00232128" w:rsidRPr="00DB432C" w:rsidRDefault="00232128" w:rsidP="00232128">
      <w:pPr>
        <w:rPr>
          <w:rFonts w:cs="Times New Roman"/>
        </w:rPr>
      </w:pPr>
      <w:r w:rsidRPr="00DB432C">
        <w:rPr>
          <w:rFonts w:cs="Times New Roman"/>
        </w:rPr>
        <w:t xml:space="preserve">Step 4: Update the Hankel matrix </w:t>
      </w:r>
      <m:oMath>
        <m:r>
          <m:rPr>
            <m:scr m:val="script"/>
          </m:rPr>
          <w:rPr>
            <w:rFonts w:ascii="Cambria Math" w:hAnsi="Cambria Math" w:cs="Times New Roman"/>
          </w:rPr>
          <m:t>H</m:t>
        </m:r>
      </m:oMath>
      <w:r w:rsidRPr="00DB432C">
        <w:rPr>
          <w:rFonts w:cs="Times New Roman"/>
        </w:rPr>
        <w:t xml:space="preserve"> as per Equation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628C6" w:rsidRPr="00DB432C">
        <w:rPr>
          <w:rFonts w:cs="Times New Roman"/>
        </w:rPr>
        <w:t>8</w:t>
      </w:r>
      <w:r w:rsidRPr="00DB432C">
        <w:rPr>
          <w:rFonts w:cs="Times New Roman"/>
        </w:rPr>
        <w:t>.</w:t>
      </w:r>
    </w:p>
    <w:p w14:paraId="37D7674D" w14:textId="505B7FA6" w:rsidR="00232128" w:rsidRPr="00DB432C" w:rsidRDefault="00232128" w:rsidP="00232128">
      <w:pPr>
        <w:rPr>
          <w:rFonts w:cs="Times New Roman"/>
        </w:rPr>
      </w:pPr>
      <w:r w:rsidRPr="00DB432C">
        <w:rPr>
          <w:rFonts w:cs="Times New Roman"/>
        </w:rPr>
        <w:t xml:space="preserve">Step 5: Estimate the state vectors </w:t>
      </w:r>
      <m:oMath>
        <m:sSub>
          <m:sSubPr>
            <m:ctrlPr>
              <w:rPr>
                <w:rFonts w:ascii="Cambria Math" w:hAnsi="Cambria Math" w:cs="Times New Roman"/>
              </w:rPr>
            </m:ctrlPr>
          </m:sSubPr>
          <m:e>
            <m:acc>
              <m:accPr>
                <m:ctrlPr>
                  <w:rPr>
                    <w:rFonts w:ascii="Cambria Math" w:hAnsi="Cambria Math" w:cs="Times New Roman"/>
                  </w:rPr>
                </m:ctrlPr>
              </m:accPr>
              <m:e>
                <m:r>
                  <w:rPr>
                    <w:rFonts w:ascii="Cambria Math" w:hAnsi="Cambria Math" w:cs="Times New Roman"/>
                  </w:rPr>
                  <m:t>x</m:t>
                </m:r>
              </m:e>
            </m:acc>
          </m:e>
          <m:sub>
            <m:r>
              <w:rPr>
                <w:rFonts w:ascii="Cambria Math" w:hAnsi="Cambria Math" w:cs="Times New Roman"/>
              </w:rPr>
              <m:t>t</m:t>
            </m:r>
            <m:r>
              <m:rPr>
                <m:sty m:val="p"/>
              </m:rPr>
              <w:rPr>
                <w:rFonts w:ascii="Cambria Math" w:hAnsi="Cambria Math" w:cs="Times New Roman"/>
              </w:rPr>
              <m:t>+1</m:t>
            </m:r>
          </m:sub>
        </m:sSub>
      </m:oMath>
      <w:r w:rsidRPr="00DB432C">
        <w:rPr>
          <w:rFonts w:cs="Times New Roman"/>
        </w:rPr>
        <w:t xml:space="preserve"> and </w:t>
      </w:r>
      <m:oMath>
        <m:sSub>
          <m:sSubPr>
            <m:ctrlPr>
              <w:rPr>
                <w:rFonts w:ascii="Cambria Math" w:hAnsi="Cambria Math" w:cs="Times New Roman"/>
              </w:rPr>
            </m:ctrlPr>
          </m:sSubPr>
          <m:e>
            <m:acc>
              <m:accPr>
                <m:ctrlPr>
                  <w:rPr>
                    <w:rFonts w:ascii="Cambria Math" w:hAnsi="Cambria Math" w:cs="Times New Roman"/>
                  </w:rPr>
                </m:ctrlPr>
              </m:accPr>
              <m:e>
                <m:r>
                  <w:rPr>
                    <w:rFonts w:ascii="Cambria Math" w:hAnsi="Cambria Math" w:cs="Times New Roman"/>
                  </w:rPr>
                  <m:t>x</m:t>
                </m:r>
              </m:e>
            </m:acc>
          </m:e>
          <m:sub>
            <m:r>
              <w:rPr>
                <w:rFonts w:ascii="Cambria Math" w:hAnsi="Cambria Math" w:cs="Times New Roman"/>
              </w:rPr>
              <m:t>t</m:t>
            </m:r>
          </m:sub>
        </m:sSub>
      </m:oMath>
      <w:r w:rsidRPr="00DB432C">
        <w:rPr>
          <w:rFonts w:cs="Times New Roman"/>
        </w:rPr>
        <w:t xml:space="preserve"> as per 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628C6" w:rsidRPr="00DB432C">
        <w:rPr>
          <w:rFonts w:cs="Times New Roman"/>
        </w:rPr>
        <w:t>13</w:t>
      </w:r>
      <w:r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628C6" w:rsidRPr="00DB432C">
        <w:rPr>
          <w:rFonts w:cs="Times New Roman"/>
        </w:rPr>
        <w:t>14</w:t>
      </w:r>
      <w:r w:rsidRPr="00DB432C">
        <w:rPr>
          <w:rFonts w:cs="Times New Roman"/>
        </w:rPr>
        <w:t>.</w:t>
      </w:r>
    </w:p>
    <w:p w14:paraId="5DA2BE53" w14:textId="4D7B5410" w:rsidR="00232128" w:rsidRPr="00DB432C" w:rsidRDefault="00232128" w:rsidP="00232128">
      <w:pPr>
        <w:rPr>
          <w:rFonts w:cs="Times New Roman"/>
        </w:rPr>
      </w:pPr>
      <w:r w:rsidRPr="00DB432C">
        <w:rPr>
          <w:rFonts w:cs="Times New Roman"/>
        </w:rPr>
        <w:t xml:space="preserve">Step 6: Update the model coefficient matrices via 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530BD4" w:rsidRPr="00DB432C">
        <w:rPr>
          <w:rFonts w:cs="Times New Roman"/>
        </w:rPr>
        <w:t>23</w:t>
      </w:r>
      <w:r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530BD4" w:rsidRPr="00DB432C">
        <w:rPr>
          <w:rFonts w:cs="Times New Roman"/>
        </w:rPr>
        <w:t>27</w:t>
      </w:r>
      <w:r w:rsidRPr="00DB432C">
        <w:rPr>
          <w:rFonts w:cs="Times New Roman"/>
        </w:rPr>
        <w:t>.</w:t>
      </w:r>
    </w:p>
    <w:p w14:paraId="26057E3E" w14:textId="5E36BCF2" w:rsidR="00232128" w:rsidRPr="00DB432C" w:rsidRDefault="00D628C6" w:rsidP="00232128">
      <w:pPr>
        <w:rPr>
          <w:rFonts w:cs="Times New Roman"/>
        </w:rPr>
      </w:pPr>
      <w:r w:rsidRPr="00DB432C">
        <w:rPr>
          <w:rFonts w:cs="Times New Roman"/>
        </w:rPr>
        <w:t>Step 7</w:t>
      </w:r>
      <w:r w:rsidR="00232128" w:rsidRPr="00DB432C">
        <w:rPr>
          <w:rFonts w:cs="Times New Roman"/>
        </w:rPr>
        <w:t xml:space="preserve">: Estimate the model outputs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t</m:t>
            </m:r>
          </m:sub>
        </m:sSub>
      </m:oMath>
      <w:r w:rsidR="00232128" w:rsidRPr="00DB432C">
        <w:rPr>
          <w:rFonts w:cs="Times New Roman"/>
        </w:rPr>
        <w:t xml:space="preserve"> according to 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Pr="00DB432C">
        <w:rPr>
          <w:rFonts w:cs="Times New Roman"/>
        </w:rPr>
        <w:t>1</w:t>
      </w:r>
      <w:r w:rsidR="00232128"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Pr="00DB432C">
        <w:rPr>
          <w:rFonts w:cs="Times New Roman"/>
        </w:rPr>
        <w:t>2</w:t>
      </w:r>
      <w:r w:rsidR="00232128" w:rsidRPr="00DB432C">
        <w:rPr>
          <w:rFonts w:cs="Times New Roman"/>
        </w:rPr>
        <w:t>.</w:t>
      </w:r>
    </w:p>
    <w:p w14:paraId="3BC8D90E" w14:textId="64212951" w:rsidR="00232128" w:rsidRPr="00DB432C" w:rsidRDefault="00232128" w:rsidP="00232128">
      <w:pPr>
        <w:rPr>
          <w:rFonts w:cs="Times New Roman"/>
        </w:rPr>
      </w:pPr>
      <w:r w:rsidRPr="00DB432C">
        <w:rPr>
          <w:rFonts w:cs="Times New Roman"/>
        </w:rPr>
        <w:t>Ste</w:t>
      </w:r>
      <w:r w:rsidR="00D628C6" w:rsidRPr="00DB432C">
        <w:rPr>
          <w:rFonts w:cs="Times New Roman"/>
        </w:rPr>
        <w:t>p 8</w:t>
      </w:r>
      <w:r w:rsidRPr="00DB432C">
        <w:rPr>
          <w:rFonts w:cs="Times New Roman"/>
        </w:rPr>
        <w:t xml:space="preserve">: Update the forgetting factor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Pr="00DB432C">
        <w:rPr>
          <w:rFonts w:cs="Times New Roman"/>
        </w:rPr>
        <w:t xml:space="preserve"> based on the residual between the estimated outputs and actual measurements. </w:t>
      </w:r>
    </w:p>
    <w:p w14:paraId="233BC155" w14:textId="3B8524F5" w:rsidR="00232128" w:rsidRPr="00DB432C" w:rsidRDefault="00D628C6" w:rsidP="00232128">
      <w:pPr>
        <w:rPr>
          <w:rFonts w:cs="Times New Roman"/>
        </w:rPr>
      </w:pPr>
      <w:r w:rsidRPr="00DB432C">
        <w:rPr>
          <w:rFonts w:cs="Times New Roman"/>
        </w:rPr>
        <w:t>Step 9: Repeat step 1 – step 8</w:t>
      </w:r>
      <w:r w:rsidR="00232128" w:rsidRPr="00DB432C">
        <w:rPr>
          <w:rFonts w:cs="Times New Roman"/>
        </w:rPr>
        <w:t xml:space="preserve"> iteratively. </w:t>
      </w:r>
    </w:p>
    <w:bookmarkEnd w:id="279"/>
    <w:p w14:paraId="0FF52A8A" w14:textId="4674AC26" w:rsidR="007574EA" w:rsidRPr="00DB432C" w:rsidRDefault="00232128" w:rsidP="00232128">
      <w:pPr>
        <w:pStyle w:val="Heading2"/>
      </w:pPr>
      <w:r w:rsidRPr="00DB432C">
        <w:t xml:space="preserve"> </w:t>
      </w:r>
      <w:bookmarkStart w:id="303" w:name="_Toc506214383"/>
      <w:r w:rsidR="00C52990" w:rsidRPr="00DB432C">
        <w:t xml:space="preserve">Case Study 1: Adaptive CVA for </w:t>
      </w:r>
      <w:r w:rsidR="00EE0140" w:rsidRPr="00DB432C">
        <w:t>Performance Estimation</w:t>
      </w:r>
      <w:r w:rsidR="00C52990" w:rsidRPr="00DB432C">
        <w:t xml:space="preserve"> under Healthy Operating Conditions</w:t>
      </w:r>
      <w:bookmarkEnd w:id="303"/>
    </w:p>
    <w:p w14:paraId="2EBE314B" w14:textId="016E566B" w:rsidR="00793C85" w:rsidRPr="00DB432C" w:rsidRDefault="00793C85" w:rsidP="00C57B9C">
      <w:pPr>
        <w:pStyle w:val="Heading3"/>
        <w:spacing w:before="240" w:after="240"/>
      </w:pPr>
      <w:bookmarkStart w:id="304" w:name="_Toc506214384"/>
      <w:bookmarkEnd w:id="302"/>
      <w:r w:rsidRPr="00DB432C">
        <w:t xml:space="preserve">Data </w:t>
      </w:r>
      <w:r w:rsidR="00E27557" w:rsidRPr="00DB432C">
        <w:t>Acquisition</w:t>
      </w:r>
      <w:bookmarkEnd w:id="304"/>
    </w:p>
    <w:p w14:paraId="5C4DB531" w14:textId="4D6EA489" w:rsidR="00D26056" w:rsidRPr="00DB432C" w:rsidRDefault="00D26056" w:rsidP="00D26056">
      <w:bookmarkStart w:id="305" w:name="OLE_LINK93"/>
      <w:r w:rsidRPr="00DB432C">
        <w:t>The condition-monitoring data used in Section 4.4 (i.e., the data captured from gas turbine C) were used to test the capabilities of the proposed adaptive CVA method for system identification and performance estimation. In this study, all data were obtained at the sampling rate of one observation per twenty minutes. Two input variables (Inlet Guide Vane (IGV) control reference and gas fuel stroke reference (FSR)) and 8</w:t>
      </w:r>
      <w:r w:rsidR="004C70F2" w:rsidRPr="00DB432C">
        <w:t>5</w:t>
      </w:r>
      <w:r w:rsidRPr="00DB432C">
        <w:t xml:space="preserve"> output variables (see </w:t>
      </w:r>
      <w:r w:rsidRPr="00DB432C">
        <w:fldChar w:fldCharType="begin"/>
      </w:r>
      <w:r w:rsidRPr="00DB432C">
        <w:instrText xml:space="preserve"> REF _Ref494974324 \h  \* MERGEFORMAT </w:instrText>
      </w:r>
      <w:r w:rsidRPr="00DB432C">
        <w:fldChar w:fldCharType="separate"/>
      </w:r>
      <w:r w:rsidRPr="00DB432C">
        <w:rPr>
          <w:szCs w:val="24"/>
        </w:rPr>
        <w:t>Table 4</w:t>
      </w:r>
      <w:r w:rsidRPr="00DB432C">
        <w:rPr>
          <w:szCs w:val="24"/>
        </w:rPr>
        <w:noBreakHyphen/>
        <w:t>1</w:t>
      </w:r>
      <w:r w:rsidRPr="00DB432C">
        <w:fldChar w:fldCharType="end"/>
      </w:r>
      <w:r w:rsidRPr="00DB432C">
        <w:t xml:space="preserve">) were used to construct a state-space model as described in </w:t>
      </w:r>
      <w:r w:rsidRPr="00DB432C">
        <w:rPr>
          <w:rFonts w:cs="Times New Roman"/>
        </w:rPr>
        <w:t xml:space="preserve">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A0B16" w:rsidRPr="00DB432C">
        <w:rPr>
          <w:rFonts w:cs="Times New Roman"/>
        </w:rPr>
        <w:t>1</w:t>
      </w:r>
      <w:r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A0B16" w:rsidRPr="00DB432C">
        <w:rPr>
          <w:rFonts w:cs="Times New Roman"/>
        </w:rPr>
        <w:t>2</w:t>
      </w:r>
      <w:r w:rsidRPr="00DB432C">
        <w:rPr>
          <w:rFonts w:cs="Times New Roman"/>
        </w:rPr>
        <w:t>.</w:t>
      </w:r>
      <w:r w:rsidRPr="00DB432C">
        <w:t xml:space="preserve"> The IGV is used to control air flow into the gas turbine while attempting to maintain the air-fuel mixture within a stable combustion range. The FSR is used for General Electric manufactured gas turbine control systems to position the fuel control valve. The future values of both input variables can be estimated by referring to the production plan. </w:t>
      </w:r>
      <w:r w:rsidRPr="00DB432C">
        <w:fldChar w:fldCharType="begin"/>
      </w:r>
      <w:r w:rsidRPr="00DB432C">
        <w:instrText xml:space="preserve"> REF _Ref494939332 \h  \* MERGEFORMAT </w:instrText>
      </w:r>
      <w:r w:rsidRPr="00DB432C">
        <w:fldChar w:fldCharType="separate"/>
      </w:r>
      <w:r w:rsidRPr="00DB432C">
        <w:rPr>
          <w:szCs w:val="24"/>
        </w:rPr>
        <w:t>Figure 4</w:t>
      </w:r>
      <w:r w:rsidRPr="00DB432C">
        <w:rPr>
          <w:szCs w:val="24"/>
        </w:rPr>
        <w:noBreakHyphen/>
        <w:t>1</w:t>
      </w:r>
      <w:r w:rsidRPr="00DB432C">
        <w:fldChar w:fldCharType="end"/>
      </w:r>
      <w:r w:rsidRPr="00DB432C">
        <w:t xml:space="preserve"> shows the trends in different performance variables of the gas turbine under study. The engine was operating under healthy conditions over the entire monitored time series. </w:t>
      </w:r>
    </w:p>
    <w:p w14:paraId="30461A1B" w14:textId="2C2D1376" w:rsidR="00E27557" w:rsidRPr="00DB432C" w:rsidRDefault="00D26056" w:rsidP="00C57B9C">
      <w:pPr>
        <w:pStyle w:val="Heading3"/>
        <w:spacing w:before="240" w:after="240"/>
      </w:pPr>
      <w:r w:rsidRPr="00DB432C">
        <w:t xml:space="preserve"> </w:t>
      </w:r>
      <w:bookmarkStart w:id="306" w:name="_Toc506214385"/>
      <w:r w:rsidR="003B3DBD" w:rsidRPr="00DB432C">
        <w:t>Determination of CVA-based State Space Model Parameters</w:t>
      </w:r>
      <w:r w:rsidR="00E0683A" w:rsidRPr="00DB432C">
        <w:t xml:space="preserve"> and Results</w:t>
      </w:r>
      <w:bookmarkEnd w:id="306"/>
    </w:p>
    <w:bookmarkEnd w:id="305"/>
    <w:p w14:paraId="6F7D9672" w14:textId="3EA1805D" w:rsidR="00EC1A75" w:rsidRPr="00DB432C" w:rsidRDefault="00DD63E1" w:rsidP="00EC1A75">
      <w:pPr>
        <w:rPr>
          <w:rFonts w:cs="Times New Roman"/>
        </w:rPr>
      </w:pPr>
      <w:r w:rsidRPr="00DB432C">
        <w:t xml:space="preserve">Following the procedures described in Section 4.4.2, a training data set containing </w:t>
      </w:r>
      <w:r w:rsidR="00776E37" w:rsidRPr="00DB432C">
        <w:t>260</w:t>
      </w:r>
      <w:r w:rsidRPr="00DB432C">
        <w:t xml:space="preserve"> observations and a validation data set containing </w:t>
      </w:r>
      <w:r w:rsidR="00375B82" w:rsidRPr="00DB432C">
        <w:t>234</w:t>
      </w:r>
      <w:r w:rsidRPr="00DB432C">
        <w:t xml:space="preserve"> observations were first captured from the gas turbine. The training data were used to construct a state-space model according to </w:t>
      </w:r>
      <w:r w:rsidRPr="00DB432C">
        <w:rPr>
          <w:rFonts w:cs="Times New Roman"/>
        </w:rPr>
        <w:t xml:space="preserve">Equations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A0B16" w:rsidRPr="00DB432C">
        <w:rPr>
          <w:rFonts w:cs="Times New Roman"/>
        </w:rPr>
        <w:t>1</w:t>
      </w:r>
      <w:r w:rsidRPr="00DB432C">
        <w:rPr>
          <w:rFonts w:cs="Times New Roman"/>
        </w:rPr>
        <w:t xml:space="preserve"> - </w:t>
      </w:r>
      <w:r w:rsidR="00C3463B" w:rsidRPr="00DB432C">
        <w:rPr>
          <w:rFonts w:cs="Times New Roman"/>
        </w:rPr>
        <w:fldChar w:fldCharType="begin"/>
      </w:r>
      <w:r w:rsidR="00C3463B" w:rsidRPr="00DB432C">
        <w:rPr>
          <w:rFonts w:cs="Times New Roman"/>
        </w:rPr>
        <w:instrText xml:space="preserve"> STYLEREF 1 \s </w:instrText>
      </w:r>
      <w:r w:rsidR="00C3463B" w:rsidRPr="00DB432C">
        <w:rPr>
          <w:rFonts w:cs="Times New Roman"/>
        </w:rPr>
        <w:fldChar w:fldCharType="separate"/>
      </w:r>
      <w:r w:rsidR="00C3463B" w:rsidRPr="00DB432C">
        <w:rPr>
          <w:rFonts w:cs="Times New Roman"/>
          <w:noProof/>
        </w:rPr>
        <w:t>5</w:t>
      </w:r>
      <w:r w:rsidR="00C3463B" w:rsidRPr="00DB432C">
        <w:rPr>
          <w:rFonts w:cs="Times New Roman"/>
        </w:rPr>
        <w:fldChar w:fldCharType="end"/>
      </w:r>
      <w:r w:rsidR="00C3463B" w:rsidRPr="00DB432C">
        <w:rPr>
          <w:rFonts w:cs="Times New Roman"/>
        </w:rPr>
        <w:noBreakHyphen/>
      </w:r>
      <w:r w:rsidR="00DA0B16" w:rsidRPr="00DB432C">
        <w:rPr>
          <w:rFonts w:cs="Times New Roman"/>
        </w:rPr>
        <w:t>2</w:t>
      </w:r>
      <w:r w:rsidRPr="00DB432C">
        <w:rPr>
          <w:rFonts w:cs="Times New Roman"/>
        </w:rPr>
        <w:t xml:space="preserve"> and to calculate the cross-covariance and covariance matrices </w:t>
      </w:r>
      <m:oMath>
        <m:sSub>
          <m:sSubPr>
            <m:ctrlPr>
              <w:rPr>
                <w:rFonts w:ascii="Cambria Math" w:hAnsi="Cambria Math" w:cs="Times New Roman"/>
                <w:szCs w:val="24"/>
              </w:rPr>
            </m:ctrlPr>
          </m:sSubPr>
          <m:e>
            <m:r>
              <m:rPr>
                <m:sty m:val="p"/>
              </m:rPr>
              <w:rPr>
                <w:rFonts w:ascii="Cambria Math" w:hAnsi="Cambria Math" w:cs="Times New Roman"/>
              </w:rPr>
              <m:t>Σ</m:t>
            </m:r>
          </m:e>
          <m:sub>
            <m:r>
              <w:rPr>
                <w:rFonts w:ascii="Cambria Math" w:hAnsi="Cambria Math" w:cs="Times New Roman"/>
              </w:rPr>
              <m:t>b</m:t>
            </m:r>
            <m:r>
              <m:rPr>
                <m:sty m:val="p"/>
              </m:rPr>
              <w:rPr>
                <w:rFonts w:ascii="Cambria Math" w:hAnsi="Cambria Math" w:cs="Times New Roman"/>
              </w:rPr>
              <m:t>,</m:t>
            </m:r>
            <m:r>
              <w:rPr>
                <w:rFonts w:ascii="Cambria Math" w:hAnsi="Cambria Math" w:cs="Times New Roman"/>
              </w:rPr>
              <m:t>a</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oMath>
      <w:r w:rsidRPr="00DB432C">
        <w:rPr>
          <w:rFonts w:cs="Times New Roman"/>
        </w:rPr>
        <w:t xml:space="preserve">, </w:t>
      </w:r>
      <m:oMath>
        <m:sSub>
          <m:sSubPr>
            <m:ctrlPr>
              <w:rPr>
                <w:rFonts w:ascii="Cambria Math" w:hAnsi="Cambria Math" w:cs="Times New Roman"/>
                <w:szCs w:val="24"/>
              </w:rPr>
            </m:ctrlPr>
          </m:sSubPr>
          <m:e>
            <m:r>
              <m:rPr>
                <m:sty m:val="p"/>
              </m:rPr>
              <w:rPr>
                <w:rFonts w:ascii="Cambria Math" w:hAnsi="Cambria Math" w:cs="Times New Roman"/>
              </w:rPr>
              <m:t>Σ</m:t>
            </m:r>
          </m:e>
          <m:sub>
            <m:r>
              <w:rPr>
                <w:rFonts w:ascii="Cambria Math" w:hAnsi="Cambria Math" w:cs="Times New Roman"/>
              </w:rPr>
              <m:t>a</m:t>
            </m:r>
            <m:r>
              <m:rPr>
                <m:sty m:val="p"/>
              </m:rPr>
              <w:rPr>
                <w:rFonts w:ascii="Cambria Math" w:hAnsi="Cambria Math" w:cs="Times New Roman"/>
              </w:rPr>
              <m:t>,</m:t>
            </m:r>
            <m:r>
              <w:rPr>
                <w:rFonts w:ascii="Cambria Math" w:hAnsi="Cambria Math" w:cs="Times New Roman"/>
              </w:rPr>
              <m:t>a</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r>
          <w:rPr>
            <w:rFonts w:ascii="Cambria Math" w:hAnsi="Cambria Math" w:cs="Times New Roman"/>
          </w:rPr>
          <m:t xml:space="preserve"> </m:t>
        </m:r>
      </m:oMath>
      <w:r w:rsidRPr="00DB432C">
        <w:rPr>
          <w:rFonts w:cs="Times New Roman"/>
        </w:rPr>
        <w:t xml:space="preserve">and </w:t>
      </w:r>
      <m:oMath>
        <m:sSub>
          <m:sSubPr>
            <m:ctrlPr>
              <w:rPr>
                <w:rFonts w:ascii="Cambria Math" w:hAnsi="Cambria Math" w:cs="Times New Roman"/>
                <w:szCs w:val="24"/>
              </w:rPr>
            </m:ctrlPr>
          </m:sSubPr>
          <m:e>
            <m:r>
              <m:rPr>
                <m:sty m:val="p"/>
              </m:rPr>
              <w:rPr>
                <w:rFonts w:ascii="Cambria Math" w:hAnsi="Cambria Math" w:cs="Times New Roman"/>
              </w:rPr>
              <m:t>Σ</m:t>
            </m:r>
          </m:e>
          <m:sub>
            <m:r>
              <w:rPr>
                <w:rFonts w:ascii="Cambria Math" w:hAnsi="Cambria Math" w:cs="Times New Roman"/>
              </w:rPr>
              <m:t>b</m:t>
            </m:r>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m:t>
            </m:r>
            <m:r>
              <w:rPr>
                <w:rFonts w:ascii="Cambria Math" w:hAnsi="Cambria Math" w:cs="Times New Roman"/>
              </w:rPr>
              <m:t>t</m:t>
            </m:r>
            <m:r>
              <m:rPr>
                <m:sty m:val="p"/>
              </m:rPr>
              <w:rPr>
                <w:rFonts w:ascii="Cambria Math" w:hAnsi="Cambria Math" w:cs="Times New Roman"/>
              </w:rPr>
              <m:t>)</m:t>
            </m:r>
          </m:sub>
        </m:sSub>
      </m:oMath>
      <w:r w:rsidRPr="00DB432C">
        <w:rPr>
          <w:rFonts w:cs="Times New Roman"/>
        </w:rPr>
        <w:t xml:space="preserve"> at time </w:t>
      </w:r>
      <m:oMath>
        <m:r>
          <w:rPr>
            <w:rFonts w:ascii="Cambria Math" w:hAnsi="Cambria Math" w:cs="Times New Roman"/>
          </w:rPr>
          <m:t>t</m:t>
        </m:r>
      </m:oMath>
      <w:r w:rsidRPr="00DB432C">
        <w:rPr>
          <w:rFonts w:cs="Times New Roman"/>
        </w:rPr>
        <w:t xml:space="preserve">. The optimal number of time lags </w:t>
      </w:r>
      <m:oMath>
        <m:r>
          <w:rPr>
            <w:rFonts w:ascii="Cambria Math" w:hAnsi="Cambria Math" w:cs="Times New Roman"/>
          </w:rPr>
          <m:t>a</m:t>
        </m:r>
      </m:oMath>
      <w:r w:rsidRPr="00DB432C">
        <w:t xml:space="preserve"> and </w:t>
      </w:r>
      <m:oMath>
        <m:r>
          <w:rPr>
            <w:rFonts w:ascii="Cambria Math" w:hAnsi="Cambria Math"/>
          </w:rPr>
          <m:t>b</m:t>
        </m:r>
      </m:oMath>
      <w:r w:rsidRPr="00DB432C">
        <w:rPr>
          <w:iCs/>
        </w:rPr>
        <w:t xml:space="preserve"> were determined using sampling autocorrelation analysis and were set to 16. The number of retained states </w:t>
      </w:r>
      <m:oMath>
        <m:r>
          <w:rPr>
            <w:rFonts w:ascii="Cambria Math" w:hAnsi="Cambria Math"/>
          </w:rPr>
          <m:t>q</m:t>
        </m:r>
      </m:oMath>
      <w:r w:rsidRPr="00DB432C">
        <w:rPr>
          <w:iCs/>
        </w:rPr>
        <w:t xml:space="preserve"> was set to 1 according to the analysis detailed in Section 4.4.2. After the CVA model was established, the validation data set was used to update the constructed model iteratively. </w:t>
      </w:r>
      <w:r w:rsidR="00BE2ABE" w:rsidRPr="00DB432C">
        <w:rPr>
          <w:iCs/>
        </w:rPr>
        <w:t xml:space="preserve">The value of </w:t>
      </w:r>
      <m:oMath>
        <m:r>
          <w:rPr>
            <w:rFonts w:ascii="Cambria Math" w:hAnsi="Cambria Math"/>
          </w:rPr>
          <m:t>A</m:t>
        </m:r>
      </m:oMath>
      <w:r w:rsidR="006C48CF" w:rsidRPr="00DB432C">
        <w:rPr>
          <w:iCs/>
        </w:rPr>
        <w:t xml:space="preserve"> was set to 0.9</w:t>
      </w:r>
      <w:r w:rsidR="004D7693" w:rsidRPr="00DB432C">
        <w:rPr>
          <w:iCs/>
        </w:rPr>
        <w:t>5</w:t>
      </w:r>
      <w:r w:rsidR="00BE2ABE" w:rsidRPr="00DB432C">
        <w:rPr>
          <w:iCs/>
        </w:rPr>
        <w:t xml:space="preserve"> accor</w:t>
      </w:r>
      <w:r w:rsidR="0082502C" w:rsidRPr="00DB432C">
        <w:rPr>
          <w:iCs/>
        </w:rPr>
        <w:t>ding to the empirical parameter-</w:t>
      </w:r>
      <w:r w:rsidR="00BE2ABE" w:rsidRPr="00DB432C">
        <w:rPr>
          <w:iCs/>
        </w:rPr>
        <w:t>selection procedure proposed by</w:t>
      </w:r>
      <w:r w:rsidR="00EE6286" w:rsidRPr="00DB432C">
        <w:rPr>
          <w:iCs/>
        </w:rPr>
        <w:t xml:space="preserve"> </w:t>
      </w:r>
      <w:r w:rsidR="00EE6286" w:rsidRPr="00DB432C">
        <w:rPr>
          <w:iCs/>
        </w:rPr>
        <w:fldChar w:fldCharType="begin" w:fldLock="1"/>
      </w:r>
      <w:r w:rsidR="00B73D33">
        <w:rPr>
          <w:iCs/>
        </w:rPr>
        <w:instrText>ADDIN CSL_CITATION {"citationItems":[{"id":"ITEM-1","itemData":{"author":[{"dropping-particle":"","family":"Choi","given":"Sang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research","id":"ITEM-1","issue":"9","issued":{"date-parts":[["2006"]]},"page":"3108-3118","title":"Adaptive Multivariate Statistical Process Control for Monitoring Time-varying Processes","type":"article-journal","volume":"45"},"uris":["http://www.mendeley.com/documents/?uuid=6ced852d-95be-4958-9b9d-0c60f3b45d8b"]},{"id":"ITEM-2","itemData":{"DOI":"10.1016/j.conengprac.2014.12.006","ISSN":"09670661","abstract":"An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Practice","id":"ITEM-2","issued":{"date-parts":[["2015"]]},"page":"113-119","publisher":"Elsevier","title":"Stable recursive canonical variate state space modeling for time-varying processes","type":"article-journal","volume":"36"},"uris":["http://www.mendeley.com/documents/?uuid=a3b0f1f6-3642-49f3-8961-0b9983d4810d"]}],"mendeley":{"formattedCitation":"[30], [125]","plainTextFormattedCitation":"[30], [125]","previouslyFormattedCitation":"[30], [125]"},"properties":{"noteIndex":0},"schema":"https://github.com/citation-style-language/schema/raw/master/csl-citation.json"}</w:instrText>
      </w:r>
      <w:r w:rsidR="00EE6286" w:rsidRPr="00DB432C">
        <w:rPr>
          <w:iCs/>
        </w:rPr>
        <w:fldChar w:fldCharType="separate"/>
      </w:r>
      <w:r w:rsidR="00702C1F" w:rsidRPr="00DB432C">
        <w:rPr>
          <w:iCs/>
          <w:noProof/>
        </w:rPr>
        <w:t>[30], [125]</w:t>
      </w:r>
      <w:r w:rsidR="00EE6286" w:rsidRPr="00DB432C">
        <w:rPr>
          <w:iCs/>
        </w:rPr>
        <w:fldChar w:fldCharType="end"/>
      </w:r>
      <w:r w:rsidR="00EE6286" w:rsidRPr="00DB432C">
        <w:rPr>
          <w:iCs/>
        </w:rPr>
        <w:t>.</w:t>
      </w:r>
      <w:r w:rsidR="00240CA3" w:rsidRPr="00DB432C">
        <w:rPr>
          <w:iCs/>
        </w:rPr>
        <w:t xml:space="preserve"> </w:t>
      </w:r>
      <w:r w:rsidR="00EC1A75" w:rsidRPr="00DB432C">
        <w:rPr>
          <w:iCs/>
        </w:rPr>
        <w:t xml:space="preserve">The value of forgetting factor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EC1A75" w:rsidRPr="00DB432C">
        <w:t xml:space="preserve"> can be updated at each time instance </w:t>
      </w:r>
      <w:r w:rsidR="00EC1A75" w:rsidRPr="00DB432C">
        <w:rPr>
          <w:rFonts w:cs="Times New Roman"/>
        </w:rPr>
        <w:t xml:space="preserve">based on the norm of the residual between the system outputs and actual measurements. As a result, the value of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EC1A75" w:rsidRPr="00DB432C">
        <w:rPr>
          <w:rFonts w:cs="Times New Roman"/>
        </w:rPr>
        <w:t xml:space="preserve"> becomes larger when the residual of the system outputs is smaller and vice versa. </w:t>
      </w:r>
      <w:r w:rsidR="00EC1A75" w:rsidRPr="00DB432C">
        <w:t xml:space="preserve">The tuning parameter </w:t>
      </w:r>
      <m:oMath>
        <m:sSub>
          <m:sSubPr>
            <m:ctrlPr>
              <w:rPr>
                <w:rFonts w:ascii="Cambria Math" w:hAnsi="Cambria Math"/>
              </w:rPr>
            </m:ctrlPr>
          </m:sSubPr>
          <m:e>
            <m:r>
              <w:rPr>
                <w:rFonts w:ascii="Cambria Math" w:hAnsi="Cambria Math"/>
              </w:rPr>
              <m:t>σ</m:t>
            </m:r>
          </m:e>
          <m:sub>
            <m:r>
              <m:rPr>
                <m:sty m:val="p"/>
              </m:rPr>
              <w:rPr>
                <w:rFonts w:ascii="Cambria Math" w:hAnsi="Cambria Math"/>
              </w:rPr>
              <m:t>1</m:t>
            </m:r>
          </m:sub>
        </m:sSub>
      </m:oMath>
      <w:r w:rsidR="00EC1A75" w:rsidRPr="00DB432C">
        <w:t xml:space="preserve"> was set to </w:t>
      </w:r>
      <w:r w:rsidR="004D7693" w:rsidRPr="00DB432C">
        <w:t>15</w:t>
      </w:r>
      <w:r w:rsidR="00EC1A75" w:rsidRPr="00DB432C">
        <w:t xml:space="preserve">, which is the minimum value that can ensure the convergence of the model while maximizing the sensitivity of the model to prediction errors. </w:t>
      </w:r>
      <w:r w:rsidR="00EC1A75" w:rsidRPr="00DB432C">
        <w:rPr>
          <w:rFonts w:cs="Times New Roman"/>
        </w:rPr>
        <w:t xml:space="preserve">Figure 5-1 shows the changes in forgetting factor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EC1A75" w:rsidRPr="00DB432C">
        <w:rPr>
          <w:rFonts w:cs="Times New Roman"/>
        </w:rPr>
        <w:t xml:space="preserve"> based on the residual between the estimated outputs and actual measurements. When the system’s operating condition changes rapidly, the model is unable to track the actual outputs accurately, and the residual increases. When the residual of the system outputs becomes larger,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EC1A75" w:rsidRPr="00DB432C">
        <w:rPr>
          <w:rFonts w:cs="Times New Roman"/>
        </w:rPr>
        <w:t xml:space="preserve"> is smaller to give more weight to present observations. Therefore, the model effectively tracks changes in operating conditions. </w:t>
      </w:r>
    </w:p>
    <w:p w14:paraId="6D4CA7C2" w14:textId="02C19979" w:rsidR="004004BD" w:rsidRPr="00DB432C" w:rsidRDefault="004004BD" w:rsidP="004004BD">
      <w:r w:rsidRPr="00DB432C">
        <w:rPr>
          <w:rFonts w:cs="Times New Roman"/>
        </w:rPr>
        <w:t xml:space="preserve">Figure 5-2 and Figure 5-3 show the selected predicted outputs of adaptive CVA and CVA. In the figures, the predicted results generated by adaptive CVA highly coincide with the actual measurements. The results indicate that adaptive CVA can track system dynamics more accurately than the CVA model, especially under rapidly changing operating conditions. Table 5-1 </w:t>
      </w:r>
      <w:r w:rsidRPr="00DB432C">
        <w:t xml:space="preserve">shows the precision analysis for the prediction error of the proposed adaptive CVA model and the traditional CVA method. Two performance metrics, 1) mean absolute error (MAE) and 2) mean absolute percentage error (MAPE), were used in this study to evaluate the performance of the predictive model. Interested readers are referred to </w:t>
      </w:r>
      <w:r w:rsidR="00074BD5" w:rsidRPr="00DB432C">
        <w:fldChar w:fldCharType="begin" w:fldLock="1"/>
      </w:r>
      <w:r w:rsidR="00B73D33">
        <w:instrText>ADDIN CSL_CITATION {"citationItems":[{"id":"ITEM-1","itemData":{"author":[{"dropping-particle":"","family":"Ramasso","given":"Emmanuel","non-dropping-particle":"","parse-names":false,"suffix":""},{"dropping-particle":"","family":"Saxena","given":"Abhinav","non-dropping-particle":"","parse-names":false,"suffix":""}],"container-title":"International Journal of Prognostics and Health Management","id":"ITEM-1","issue":"ISSN2153-2648","issued":{"date-parts":[["2014"]]},"page":"1-15","title":"Performance Benchmarking and Analysis of Prognostic Methods for CMAPSS Datasets","type":"article-journal"},"uris":["http://www.mendeley.com/documents/?uuid=b9811e00-44a9-4cd7-bbe7-b8cb591ff3fb"]}],"mendeley":{"formattedCitation":"[151]","plainTextFormattedCitation":"[151]","previouslyFormattedCitation":"[151]"},"properties":{"noteIndex":0},"schema":"https://github.com/citation-style-language/schema/raw/master/csl-citation.json"}</w:instrText>
      </w:r>
      <w:r w:rsidR="00074BD5" w:rsidRPr="00DB432C">
        <w:fldChar w:fldCharType="separate"/>
      </w:r>
      <w:r w:rsidR="00702C1F" w:rsidRPr="00DB432C">
        <w:rPr>
          <w:noProof/>
        </w:rPr>
        <w:t>[151]</w:t>
      </w:r>
      <w:r w:rsidR="00074BD5" w:rsidRPr="00DB432C">
        <w:fldChar w:fldCharType="end"/>
      </w:r>
      <w:r w:rsidR="005F0789" w:rsidRPr="00DB432C">
        <w:t xml:space="preserve"> </w:t>
      </w:r>
      <w:r w:rsidRPr="00DB432C">
        <w:t xml:space="preserve">for further information about the two metrics. Overall, the prediction errors of adaptive CVA are much smaller than those of CVA, proving that the proposed method can be used to provide site engineers with more reliable performance estimation compared to time-invariant models.  </w:t>
      </w:r>
    </w:p>
    <w:p w14:paraId="035123DF" w14:textId="77777777" w:rsidR="00A70871" w:rsidRPr="00DB432C" w:rsidRDefault="00A70871" w:rsidP="00DD3A4A">
      <w:pPr>
        <w:rPr>
          <w:rFonts w:cs="Times New Roman"/>
        </w:rPr>
      </w:pPr>
    </w:p>
    <w:p w14:paraId="1071FC97" w14:textId="34455F0A" w:rsidR="00DF566E" w:rsidRPr="00DB432C" w:rsidRDefault="00567BE1" w:rsidP="00582243">
      <w:r w:rsidRPr="00DB432C">
        <w:rPr>
          <w:noProof/>
          <w:lang w:eastAsia="en-GB"/>
        </w:rPr>
        <w:drawing>
          <wp:inline distT="0" distB="0" distL="0" distR="0" wp14:anchorId="645BDC65" wp14:editId="0945BA24">
            <wp:extent cx="5565775" cy="2670175"/>
            <wp:effectExtent l="0" t="0" r="0" b="0"/>
            <wp:docPr id="66" name="Picture 6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绘图2.tif"/>
                    <pic:cNvPicPr/>
                  </pic:nvPicPr>
                  <pic:blipFill>
                    <a:blip r:embed="rId46"/>
                    <a:stretch>
                      <a:fillRect/>
                    </a:stretch>
                  </pic:blipFill>
                  <pic:spPr>
                    <a:xfrm>
                      <a:off x="0" y="0"/>
                      <a:ext cx="5565775" cy="2670175"/>
                    </a:xfrm>
                    <a:prstGeom prst="rect">
                      <a:avLst/>
                    </a:prstGeom>
                  </pic:spPr>
                </pic:pic>
              </a:graphicData>
            </a:graphic>
          </wp:inline>
        </w:drawing>
      </w:r>
    </w:p>
    <w:p w14:paraId="2088FBA9" w14:textId="7A8E72EA" w:rsidR="00E83528" w:rsidRPr="00DB432C" w:rsidRDefault="00E83528" w:rsidP="00E83528">
      <w:pPr>
        <w:pStyle w:val="Caption"/>
        <w:jc w:val="center"/>
        <w:rPr>
          <w:i w:val="0"/>
          <w:color w:val="000000" w:themeColor="text1"/>
          <w:sz w:val="24"/>
          <w:szCs w:val="24"/>
        </w:rPr>
      </w:pPr>
      <w:bookmarkStart w:id="307" w:name="_Toc50621473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w:t>
      </w:r>
      <w:r w:rsidR="00CD7997" w:rsidRPr="00DB432C">
        <w:rPr>
          <w:i w:val="0"/>
          <w:color w:val="000000" w:themeColor="text1"/>
          <w:sz w:val="24"/>
          <w:szCs w:val="24"/>
        </w:rPr>
        <w:fldChar w:fldCharType="end"/>
      </w:r>
      <w:r w:rsidRPr="00DB432C">
        <w:rPr>
          <w:i w:val="0"/>
          <w:color w:val="000000" w:themeColor="text1"/>
          <w:sz w:val="24"/>
          <w:szCs w:val="24"/>
        </w:rPr>
        <w:t xml:space="preserve"> Trend of </w:t>
      </w:r>
      <w:r w:rsidR="00BB7D35" w:rsidRPr="00DB432C">
        <w:rPr>
          <w:i w:val="0"/>
          <w:color w:val="000000" w:themeColor="text1"/>
          <w:sz w:val="24"/>
          <w:szCs w:val="24"/>
        </w:rPr>
        <w:t xml:space="preserve">the </w:t>
      </w:r>
      <w:r w:rsidR="00C60117" w:rsidRPr="00DB432C">
        <w:rPr>
          <w:i w:val="0"/>
          <w:color w:val="000000" w:themeColor="text1"/>
          <w:sz w:val="24"/>
          <w:szCs w:val="24"/>
        </w:rPr>
        <w:t>variable</w:t>
      </w:r>
      <w:r w:rsidRPr="00DB432C">
        <w:rPr>
          <w:i w:val="0"/>
          <w:color w:val="000000" w:themeColor="text1"/>
          <w:sz w:val="24"/>
          <w:szCs w:val="24"/>
        </w:rPr>
        <w:t xml:space="preserve"> forgetting factor</w:t>
      </w:r>
      <w:r w:rsidR="00227F0C" w:rsidRPr="00DB432C">
        <w:rPr>
          <w:i w:val="0"/>
          <w:color w:val="000000" w:themeColor="text1"/>
          <w:sz w:val="24"/>
          <w:szCs w:val="24"/>
        </w:rPr>
        <w:t xml:space="preserve"> and model prediction error for </w:t>
      </w:r>
      <w:r w:rsidR="00671851" w:rsidRPr="00DB432C">
        <w:rPr>
          <w:i w:val="0"/>
          <w:color w:val="000000" w:themeColor="text1"/>
          <w:sz w:val="24"/>
          <w:szCs w:val="24"/>
        </w:rPr>
        <w:t>the entire prediction timeframe</w:t>
      </w:r>
      <w:bookmarkEnd w:id="307"/>
    </w:p>
    <w:p w14:paraId="200E6198" w14:textId="77777777" w:rsidR="00A50CD8" w:rsidRPr="00DB432C" w:rsidRDefault="00A50CD8" w:rsidP="00A50CD8"/>
    <w:p w14:paraId="0282290A" w14:textId="145E40D6" w:rsidR="00DC4691" w:rsidRPr="00DB432C" w:rsidRDefault="0042062D" w:rsidP="00EE32F4">
      <w:pPr>
        <w:jc w:val="center"/>
      </w:pPr>
      <w:r w:rsidRPr="00DB432C">
        <w:rPr>
          <w:noProof/>
          <w:lang w:eastAsia="en-GB"/>
        </w:rPr>
        <w:drawing>
          <wp:inline distT="0" distB="0" distL="0" distR="0" wp14:anchorId="7EEA0E6E" wp14:editId="3015FECA">
            <wp:extent cx="5144947" cy="2443043"/>
            <wp:effectExtent l="0" t="0" r="0" b="0"/>
            <wp:docPr id="67" name="Picture 67"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utput power.tif"/>
                    <pic:cNvPicPr/>
                  </pic:nvPicPr>
                  <pic:blipFill>
                    <a:blip r:embed="rId47"/>
                    <a:stretch>
                      <a:fillRect/>
                    </a:stretch>
                  </pic:blipFill>
                  <pic:spPr>
                    <a:xfrm>
                      <a:off x="0" y="0"/>
                      <a:ext cx="5150558" cy="2445707"/>
                    </a:xfrm>
                    <a:prstGeom prst="rect">
                      <a:avLst/>
                    </a:prstGeom>
                  </pic:spPr>
                </pic:pic>
              </a:graphicData>
            </a:graphic>
          </wp:inline>
        </w:drawing>
      </w:r>
    </w:p>
    <w:p w14:paraId="7E5016F8" w14:textId="7BB046A6" w:rsidR="00304BD3" w:rsidRPr="00DB432C" w:rsidRDefault="00304BD3" w:rsidP="00AF57FD">
      <w:pPr>
        <w:pStyle w:val="Caption"/>
        <w:jc w:val="center"/>
        <w:rPr>
          <w:i w:val="0"/>
          <w:color w:val="000000" w:themeColor="text1"/>
          <w:sz w:val="24"/>
          <w:szCs w:val="24"/>
        </w:rPr>
      </w:pPr>
      <w:bookmarkStart w:id="308" w:name="_Toc50621473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2</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BB7D35" w:rsidRPr="00DB432C">
        <w:rPr>
          <w:i w:val="0"/>
          <w:color w:val="000000" w:themeColor="text1"/>
          <w:sz w:val="24"/>
          <w:szCs w:val="24"/>
        </w:rPr>
        <w:t>Generator output power predicted by adaptive CVA and CVA</w:t>
      </w:r>
      <w:bookmarkEnd w:id="308"/>
    </w:p>
    <w:p w14:paraId="0DAB8169" w14:textId="77777777" w:rsidR="00304BD3" w:rsidRPr="00DB432C" w:rsidRDefault="00304BD3" w:rsidP="00304BD3"/>
    <w:p w14:paraId="43A2480E" w14:textId="3766CE54" w:rsidR="00B04F29" w:rsidRPr="00DB432C" w:rsidRDefault="0042062D" w:rsidP="00EE32F4">
      <w:pPr>
        <w:jc w:val="center"/>
      </w:pPr>
      <w:r w:rsidRPr="00DB432C">
        <w:rPr>
          <w:noProof/>
          <w:lang w:eastAsia="en-GB"/>
        </w:rPr>
        <w:drawing>
          <wp:inline distT="0" distB="0" distL="0" distR="0" wp14:anchorId="7E06460D" wp14:editId="4AFBB2A3">
            <wp:extent cx="5097000" cy="2420275"/>
            <wp:effectExtent l="0" t="0" r="8890" b="0"/>
            <wp:docPr id="70" name="Picture 70"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earingmetal.tif"/>
                    <pic:cNvPicPr/>
                  </pic:nvPicPr>
                  <pic:blipFill>
                    <a:blip r:embed="rId48"/>
                    <a:stretch>
                      <a:fillRect/>
                    </a:stretch>
                  </pic:blipFill>
                  <pic:spPr>
                    <a:xfrm>
                      <a:off x="0" y="0"/>
                      <a:ext cx="5100486" cy="2421930"/>
                    </a:xfrm>
                    <a:prstGeom prst="rect">
                      <a:avLst/>
                    </a:prstGeom>
                  </pic:spPr>
                </pic:pic>
              </a:graphicData>
            </a:graphic>
          </wp:inline>
        </w:drawing>
      </w:r>
    </w:p>
    <w:p w14:paraId="5B79DCA3" w14:textId="67DAAD4C" w:rsidR="002A09CD" w:rsidRPr="00DB432C" w:rsidRDefault="007B581E" w:rsidP="0093682E">
      <w:pPr>
        <w:pStyle w:val="Caption"/>
        <w:jc w:val="center"/>
        <w:rPr>
          <w:i w:val="0"/>
          <w:color w:val="000000" w:themeColor="text1"/>
          <w:sz w:val="24"/>
          <w:szCs w:val="24"/>
        </w:rPr>
      </w:pPr>
      <w:bookmarkStart w:id="309" w:name="_Toc50621473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3</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93682E" w:rsidRPr="00DB432C">
        <w:rPr>
          <w:i w:val="0"/>
          <w:color w:val="000000" w:themeColor="text1"/>
          <w:sz w:val="24"/>
          <w:szCs w:val="24"/>
        </w:rPr>
        <w:t>Metal temperature of bearing #1 predicted by adaptive CVA and CVA</w:t>
      </w:r>
      <w:bookmarkEnd w:id="309"/>
    </w:p>
    <w:p w14:paraId="37D83224" w14:textId="77777777" w:rsidR="0093682E" w:rsidRPr="00DB432C" w:rsidRDefault="0093682E" w:rsidP="0093682E"/>
    <w:p w14:paraId="147D848D" w14:textId="77777777" w:rsidR="00C05876" w:rsidRPr="00DB432C" w:rsidRDefault="00C05876">
      <w:pPr>
        <w:spacing w:line="259" w:lineRule="auto"/>
        <w:jc w:val="left"/>
        <w:rPr>
          <w:iCs/>
          <w:color w:val="000000" w:themeColor="text1"/>
          <w:szCs w:val="24"/>
        </w:rPr>
      </w:pPr>
      <w:bookmarkStart w:id="310" w:name="_Toc498713029"/>
      <w:r w:rsidRPr="00DB432C">
        <w:rPr>
          <w:i/>
          <w:color w:val="000000" w:themeColor="text1"/>
          <w:szCs w:val="24"/>
        </w:rPr>
        <w:br w:type="page"/>
      </w:r>
    </w:p>
    <w:p w14:paraId="608AC892" w14:textId="37E2BBB5" w:rsidR="00BD18D3" w:rsidRPr="00DB432C" w:rsidRDefault="00BD18D3" w:rsidP="00BD18D3">
      <w:pPr>
        <w:pStyle w:val="Caption"/>
        <w:jc w:val="center"/>
        <w:rPr>
          <w:i w:val="0"/>
          <w:color w:val="000000" w:themeColor="text1"/>
          <w:sz w:val="24"/>
          <w:szCs w:val="24"/>
        </w:rPr>
      </w:pPr>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5</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1</w:t>
      </w:r>
      <w:r w:rsidR="00B8009B" w:rsidRPr="00DB432C">
        <w:rPr>
          <w:i w:val="0"/>
          <w:color w:val="000000" w:themeColor="text1"/>
          <w:sz w:val="24"/>
          <w:szCs w:val="24"/>
        </w:rPr>
        <w:fldChar w:fldCharType="end"/>
      </w:r>
      <w:r w:rsidRPr="00DB432C">
        <w:rPr>
          <w:i w:val="0"/>
          <w:color w:val="000000" w:themeColor="text1"/>
          <w:sz w:val="24"/>
          <w:szCs w:val="24"/>
        </w:rPr>
        <w:t xml:space="preserve"> Prediction error</w:t>
      </w:r>
      <w:r w:rsidR="00363B93" w:rsidRPr="00DB432C">
        <w:rPr>
          <w:i w:val="0"/>
          <w:color w:val="000000" w:themeColor="text1"/>
          <w:sz w:val="24"/>
          <w:szCs w:val="24"/>
        </w:rPr>
        <w:t>s</w:t>
      </w:r>
      <w:r w:rsidRPr="00DB432C">
        <w:rPr>
          <w:i w:val="0"/>
          <w:color w:val="000000" w:themeColor="text1"/>
          <w:sz w:val="24"/>
          <w:szCs w:val="24"/>
        </w:rPr>
        <w:t xml:space="preserve"> for different performance variables</w:t>
      </w:r>
      <w:bookmarkEnd w:id="310"/>
    </w:p>
    <w:tbl>
      <w:tblPr>
        <w:tblStyle w:val="TableGrid"/>
        <w:tblW w:w="889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26"/>
        <w:gridCol w:w="737"/>
        <w:gridCol w:w="737"/>
        <w:gridCol w:w="737"/>
        <w:gridCol w:w="737"/>
        <w:gridCol w:w="737"/>
        <w:gridCol w:w="737"/>
        <w:gridCol w:w="737"/>
        <w:gridCol w:w="737"/>
        <w:gridCol w:w="737"/>
        <w:gridCol w:w="737"/>
      </w:tblGrid>
      <w:tr w:rsidR="0072437F" w:rsidRPr="00DB432C" w14:paraId="45862C09" w14:textId="77777777" w:rsidTr="000014F2">
        <w:tc>
          <w:tcPr>
            <w:tcW w:w="1526" w:type="dxa"/>
            <w:vAlign w:val="center"/>
          </w:tcPr>
          <w:p w14:paraId="3EF43B96"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vAlign w:val="center"/>
          </w:tcPr>
          <w:p w14:paraId="3A9EBDA3" w14:textId="77777777" w:rsidR="0072437F" w:rsidRPr="00DB432C" w:rsidRDefault="0072437F" w:rsidP="0072437F">
            <w:pPr>
              <w:jc w:val="left"/>
              <w:rPr>
                <w:rFonts w:cs="Times New Roman"/>
                <w:sz w:val="16"/>
                <w:szCs w:val="16"/>
              </w:rPr>
            </w:pPr>
            <w:r w:rsidRPr="00DB432C">
              <w:rPr>
                <w:rFonts w:cs="Times New Roman"/>
                <w:sz w:val="16"/>
                <w:szCs w:val="16"/>
              </w:rPr>
              <w:t>1</w:t>
            </w:r>
          </w:p>
        </w:tc>
        <w:tc>
          <w:tcPr>
            <w:tcW w:w="737" w:type="dxa"/>
            <w:vAlign w:val="center"/>
          </w:tcPr>
          <w:p w14:paraId="76DDEF60" w14:textId="77777777" w:rsidR="0072437F" w:rsidRPr="00DB432C" w:rsidRDefault="0072437F" w:rsidP="0072437F">
            <w:pPr>
              <w:jc w:val="left"/>
              <w:rPr>
                <w:rFonts w:cs="Times New Roman"/>
                <w:sz w:val="16"/>
                <w:szCs w:val="16"/>
              </w:rPr>
            </w:pPr>
            <w:r w:rsidRPr="00DB432C">
              <w:rPr>
                <w:rFonts w:cs="Times New Roman"/>
                <w:sz w:val="16"/>
                <w:szCs w:val="16"/>
              </w:rPr>
              <w:t>2</w:t>
            </w:r>
          </w:p>
        </w:tc>
        <w:tc>
          <w:tcPr>
            <w:tcW w:w="737" w:type="dxa"/>
          </w:tcPr>
          <w:p w14:paraId="3B353BEC" w14:textId="77777777" w:rsidR="0072437F" w:rsidRPr="00DB432C" w:rsidRDefault="0072437F" w:rsidP="0072437F">
            <w:pPr>
              <w:jc w:val="left"/>
              <w:rPr>
                <w:rFonts w:cs="Times New Roman"/>
                <w:sz w:val="16"/>
                <w:szCs w:val="16"/>
              </w:rPr>
            </w:pPr>
            <w:r w:rsidRPr="00DB432C">
              <w:rPr>
                <w:rFonts w:cs="Times New Roman"/>
                <w:sz w:val="16"/>
                <w:szCs w:val="16"/>
              </w:rPr>
              <w:t>4</w:t>
            </w:r>
          </w:p>
        </w:tc>
        <w:tc>
          <w:tcPr>
            <w:tcW w:w="737" w:type="dxa"/>
          </w:tcPr>
          <w:p w14:paraId="0448A4EE" w14:textId="77777777" w:rsidR="0072437F" w:rsidRPr="00DB432C" w:rsidRDefault="0072437F" w:rsidP="0072437F">
            <w:pPr>
              <w:jc w:val="left"/>
              <w:rPr>
                <w:rFonts w:cs="Times New Roman"/>
                <w:sz w:val="16"/>
                <w:szCs w:val="16"/>
              </w:rPr>
            </w:pPr>
            <w:r w:rsidRPr="00DB432C">
              <w:rPr>
                <w:rFonts w:cs="Times New Roman"/>
                <w:sz w:val="16"/>
                <w:szCs w:val="16"/>
              </w:rPr>
              <w:t>5</w:t>
            </w:r>
          </w:p>
        </w:tc>
        <w:tc>
          <w:tcPr>
            <w:tcW w:w="737" w:type="dxa"/>
          </w:tcPr>
          <w:p w14:paraId="71EBE9EB" w14:textId="77777777" w:rsidR="0072437F" w:rsidRPr="00DB432C" w:rsidRDefault="0072437F" w:rsidP="0072437F">
            <w:pPr>
              <w:jc w:val="left"/>
              <w:rPr>
                <w:rFonts w:cs="Times New Roman"/>
                <w:sz w:val="16"/>
                <w:szCs w:val="16"/>
              </w:rPr>
            </w:pPr>
            <w:r w:rsidRPr="00DB432C">
              <w:rPr>
                <w:rFonts w:cs="Times New Roman"/>
                <w:sz w:val="16"/>
                <w:szCs w:val="16"/>
              </w:rPr>
              <w:t>6</w:t>
            </w:r>
          </w:p>
        </w:tc>
        <w:tc>
          <w:tcPr>
            <w:tcW w:w="737" w:type="dxa"/>
          </w:tcPr>
          <w:p w14:paraId="0279C3B4" w14:textId="77777777" w:rsidR="0072437F" w:rsidRPr="00DB432C" w:rsidRDefault="0072437F" w:rsidP="0072437F">
            <w:pPr>
              <w:jc w:val="left"/>
              <w:rPr>
                <w:rFonts w:cs="Times New Roman"/>
                <w:sz w:val="16"/>
                <w:szCs w:val="16"/>
              </w:rPr>
            </w:pPr>
            <w:r w:rsidRPr="00DB432C">
              <w:rPr>
                <w:rFonts w:cs="Times New Roman"/>
                <w:sz w:val="16"/>
                <w:szCs w:val="16"/>
              </w:rPr>
              <w:t>7</w:t>
            </w:r>
          </w:p>
        </w:tc>
        <w:tc>
          <w:tcPr>
            <w:tcW w:w="737" w:type="dxa"/>
          </w:tcPr>
          <w:p w14:paraId="14557017" w14:textId="77777777" w:rsidR="0072437F" w:rsidRPr="00DB432C" w:rsidRDefault="0072437F" w:rsidP="0072437F">
            <w:pPr>
              <w:jc w:val="left"/>
              <w:rPr>
                <w:rFonts w:cs="Times New Roman"/>
                <w:sz w:val="16"/>
                <w:szCs w:val="16"/>
              </w:rPr>
            </w:pPr>
            <w:r w:rsidRPr="00DB432C">
              <w:rPr>
                <w:rFonts w:cs="Times New Roman"/>
                <w:sz w:val="16"/>
                <w:szCs w:val="16"/>
              </w:rPr>
              <w:t>8</w:t>
            </w:r>
          </w:p>
        </w:tc>
        <w:tc>
          <w:tcPr>
            <w:tcW w:w="737" w:type="dxa"/>
          </w:tcPr>
          <w:p w14:paraId="2CB9CF77" w14:textId="77777777" w:rsidR="0072437F" w:rsidRPr="00DB432C" w:rsidRDefault="0072437F" w:rsidP="0072437F">
            <w:pPr>
              <w:jc w:val="left"/>
              <w:rPr>
                <w:rFonts w:cs="Times New Roman"/>
                <w:sz w:val="16"/>
                <w:szCs w:val="16"/>
              </w:rPr>
            </w:pPr>
            <w:r w:rsidRPr="00DB432C">
              <w:rPr>
                <w:rFonts w:cs="Times New Roman"/>
                <w:sz w:val="16"/>
                <w:szCs w:val="16"/>
              </w:rPr>
              <w:t>9</w:t>
            </w:r>
          </w:p>
        </w:tc>
        <w:tc>
          <w:tcPr>
            <w:tcW w:w="737" w:type="dxa"/>
          </w:tcPr>
          <w:p w14:paraId="6F58E00B" w14:textId="77777777" w:rsidR="0072437F" w:rsidRPr="00DB432C" w:rsidRDefault="0072437F" w:rsidP="0072437F">
            <w:pPr>
              <w:jc w:val="left"/>
              <w:rPr>
                <w:rFonts w:cs="Times New Roman"/>
                <w:sz w:val="16"/>
                <w:szCs w:val="16"/>
              </w:rPr>
            </w:pPr>
            <w:r w:rsidRPr="00DB432C">
              <w:rPr>
                <w:rFonts w:cs="Times New Roman"/>
                <w:sz w:val="16"/>
                <w:szCs w:val="16"/>
              </w:rPr>
              <w:t>10</w:t>
            </w:r>
          </w:p>
        </w:tc>
        <w:tc>
          <w:tcPr>
            <w:tcW w:w="737" w:type="dxa"/>
          </w:tcPr>
          <w:p w14:paraId="3F9801B4" w14:textId="77777777" w:rsidR="0072437F" w:rsidRPr="00DB432C" w:rsidRDefault="0072437F" w:rsidP="0072437F">
            <w:pPr>
              <w:jc w:val="left"/>
              <w:rPr>
                <w:rFonts w:cs="Times New Roman"/>
                <w:sz w:val="16"/>
                <w:szCs w:val="16"/>
              </w:rPr>
            </w:pPr>
            <w:r w:rsidRPr="00DB432C">
              <w:rPr>
                <w:rFonts w:cs="Times New Roman"/>
                <w:sz w:val="16"/>
                <w:szCs w:val="16"/>
              </w:rPr>
              <w:t>11</w:t>
            </w:r>
          </w:p>
        </w:tc>
      </w:tr>
      <w:tr w:rsidR="0072437F" w:rsidRPr="00DB432C" w14:paraId="08CEE606" w14:textId="77777777" w:rsidTr="000014F2">
        <w:tc>
          <w:tcPr>
            <w:tcW w:w="1526" w:type="dxa"/>
            <w:vAlign w:val="center"/>
          </w:tcPr>
          <w:p w14:paraId="47542059"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0169D05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0.0056</w:t>
            </w:r>
          </w:p>
        </w:tc>
        <w:tc>
          <w:tcPr>
            <w:tcW w:w="737" w:type="dxa"/>
            <w:vAlign w:val="bottom"/>
          </w:tcPr>
          <w:p w14:paraId="5369B96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0.7289</w:t>
            </w:r>
          </w:p>
        </w:tc>
        <w:tc>
          <w:tcPr>
            <w:tcW w:w="737" w:type="dxa"/>
            <w:vAlign w:val="bottom"/>
          </w:tcPr>
          <w:p w14:paraId="19FA4F3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0.0066</w:t>
            </w:r>
          </w:p>
        </w:tc>
        <w:tc>
          <w:tcPr>
            <w:tcW w:w="737" w:type="dxa"/>
            <w:vAlign w:val="bottom"/>
          </w:tcPr>
          <w:p w14:paraId="32BD585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0.0045</w:t>
            </w:r>
          </w:p>
        </w:tc>
        <w:tc>
          <w:tcPr>
            <w:tcW w:w="737" w:type="dxa"/>
            <w:vAlign w:val="bottom"/>
          </w:tcPr>
          <w:p w14:paraId="24F2719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0.0051</w:t>
            </w:r>
          </w:p>
        </w:tc>
        <w:tc>
          <w:tcPr>
            <w:tcW w:w="737" w:type="dxa"/>
            <w:vAlign w:val="bottom"/>
          </w:tcPr>
          <w:p w14:paraId="03FBCCD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0.0047</w:t>
            </w:r>
          </w:p>
        </w:tc>
        <w:tc>
          <w:tcPr>
            <w:tcW w:w="737" w:type="dxa"/>
            <w:vAlign w:val="bottom"/>
          </w:tcPr>
          <w:p w14:paraId="6DED8BD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w:t>
            </w:r>
          </w:p>
        </w:tc>
        <w:tc>
          <w:tcPr>
            <w:tcW w:w="737" w:type="dxa"/>
            <w:vAlign w:val="bottom"/>
          </w:tcPr>
          <w:p w14:paraId="4D1BE65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0.0054</w:t>
            </w:r>
          </w:p>
        </w:tc>
        <w:tc>
          <w:tcPr>
            <w:tcW w:w="737" w:type="dxa"/>
            <w:vAlign w:val="bottom"/>
          </w:tcPr>
          <w:p w14:paraId="425F987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0.0046</w:t>
            </w:r>
          </w:p>
        </w:tc>
        <w:tc>
          <w:tcPr>
            <w:tcW w:w="737" w:type="dxa"/>
            <w:vAlign w:val="bottom"/>
          </w:tcPr>
          <w:p w14:paraId="68686A9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0.0032</w:t>
            </w:r>
          </w:p>
        </w:tc>
      </w:tr>
      <w:tr w:rsidR="0072437F" w:rsidRPr="00DB432C" w14:paraId="794B4F14" w14:textId="77777777" w:rsidTr="000014F2">
        <w:tc>
          <w:tcPr>
            <w:tcW w:w="1526" w:type="dxa"/>
            <w:vAlign w:val="center"/>
          </w:tcPr>
          <w:p w14:paraId="045B379E"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3A716E2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0.0763</w:t>
            </w:r>
          </w:p>
        </w:tc>
        <w:tc>
          <w:tcPr>
            <w:tcW w:w="737" w:type="dxa"/>
            <w:vAlign w:val="bottom"/>
          </w:tcPr>
          <w:p w14:paraId="2C9BD27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1.2252</w:t>
            </w:r>
          </w:p>
        </w:tc>
        <w:tc>
          <w:tcPr>
            <w:tcW w:w="737" w:type="dxa"/>
            <w:vAlign w:val="bottom"/>
          </w:tcPr>
          <w:p w14:paraId="70E6FD1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0.0095</w:t>
            </w:r>
          </w:p>
        </w:tc>
        <w:tc>
          <w:tcPr>
            <w:tcW w:w="737" w:type="dxa"/>
            <w:vAlign w:val="bottom"/>
          </w:tcPr>
          <w:p w14:paraId="6887787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w:t>
            </w:r>
          </w:p>
        </w:tc>
        <w:tc>
          <w:tcPr>
            <w:tcW w:w="737" w:type="dxa"/>
            <w:vAlign w:val="bottom"/>
          </w:tcPr>
          <w:p w14:paraId="3024B69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0.0121</w:t>
            </w:r>
          </w:p>
        </w:tc>
        <w:tc>
          <w:tcPr>
            <w:tcW w:w="737" w:type="dxa"/>
            <w:vAlign w:val="bottom"/>
          </w:tcPr>
          <w:p w14:paraId="0B7E488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0.0126</w:t>
            </w:r>
          </w:p>
        </w:tc>
        <w:tc>
          <w:tcPr>
            <w:tcW w:w="737" w:type="dxa"/>
            <w:vAlign w:val="bottom"/>
          </w:tcPr>
          <w:p w14:paraId="06B226D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w:t>
            </w:r>
          </w:p>
        </w:tc>
        <w:tc>
          <w:tcPr>
            <w:tcW w:w="737" w:type="dxa"/>
            <w:vAlign w:val="bottom"/>
          </w:tcPr>
          <w:p w14:paraId="7B87A80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0.0082</w:t>
            </w:r>
          </w:p>
        </w:tc>
        <w:tc>
          <w:tcPr>
            <w:tcW w:w="737" w:type="dxa"/>
            <w:vAlign w:val="bottom"/>
          </w:tcPr>
          <w:p w14:paraId="1E4592F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0.0086</w:t>
            </w:r>
          </w:p>
        </w:tc>
        <w:tc>
          <w:tcPr>
            <w:tcW w:w="737" w:type="dxa"/>
            <w:vAlign w:val="bottom"/>
          </w:tcPr>
          <w:p w14:paraId="6E24152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0.0092</w:t>
            </w:r>
          </w:p>
        </w:tc>
      </w:tr>
      <w:tr w:rsidR="0072437F" w:rsidRPr="00DB432C" w14:paraId="70F8F667" w14:textId="77777777" w:rsidTr="000014F2">
        <w:tc>
          <w:tcPr>
            <w:tcW w:w="1526" w:type="dxa"/>
            <w:vAlign w:val="center"/>
          </w:tcPr>
          <w:p w14:paraId="5925A62E"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14650C8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1.0265</w:t>
            </w:r>
          </w:p>
        </w:tc>
        <w:tc>
          <w:tcPr>
            <w:tcW w:w="737" w:type="dxa"/>
            <w:vAlign w:val="bottom"/>
          </w:tcPr>
          <w:p w14:paraId="039F4EE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20.5452</w:t>
            </w:r>
          </w:p>
        </w:tc>
        <w:tc>
          <w:tcPr>
            <w:tcW w:w="737" w:type="dxa"/>
            <w:vAlign w:val="bottom"/>
          </w:tcPr>
          <w:p w14:paraId="11A2809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3.0401</w:t>
            </w:r>
          </w:p>
        </w:tc>
        <w:tc>
          <w:tcPr>
            <w:tcW w:w="737" w:type="dxa"/>
            <w:vAlign w:val="bottom"/>
          </w:tcPr>
          <w:p w14:paraId="222BA25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0.062</w:t>
            </w:r>
          </w:p>
        </w:tc>
        <w:tc>
          <w:tcPr>
            <w:tcW w:w="737" w:type="dxa"/>
            <w:vAlign w:val="bottom"/>
          </w:tcPr>
          <w:p w14:paraId="7F0048C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0.0691</w:t>
            </w:r>
          </w:p>
        </w:tc>
        <w:tc>
          <w:tcPr>
            <w:tcW w:w="737" w:type="dxa"/>
            <w:vAlign w:val="bottom"/>
          </w:tcPr>
          <w:p w14:paraId="48F61F8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1.7688</w:t>
            </w:r>
          </w:p>
        </w:tc>
        <w:tc>
          <w:tcPr>
            <w:tcW w:w="737" w:type="dxa"/>
            <w:vAlign w:val="bottom"/>
          </w:tcPr>
          <w:p w14:paraId="2524D22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2.5066</w:t>
            </w:r>
          </w:p>
        </w:tc>
        <w:tc>
          <w:tcPr>
            <w:tcW w:w="737" w:type="dxa"/>
            <w:vAlign w:val="bottom"/>
          </w:tcPr>
          <w:p w14:paraId="109F77B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3.2015</w:t>
            </w:r>
          </w:p>
        </w:tc>
        <w:tc>
          <w:tcPr>
            <w:tcW w:w="737" w:type="dxa"/>
            <w:vAlign w:val="bottom"/>
          </w:tcPr>
          <w:p w14:paraId="50C074E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2.8043</w:t>
            </w:r>
          </w:p>
        </w:tc>
        <w:tc>
          <w:tcPr>
            <w:tcW w:w="737" w:type="dxa"/>
            <w:vAlign w:val="bottom"/>
          </w:tcPr>
          <w:p w14:paraId="0250CDE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1.9351</w:t>
            </w:r>
          </w:p>
        </w:tc>
      </w:tr>
      <w:tr w:rsidR="0072437F" w:rsidRPr="00DB432C" w14:paraId="63F2E480" w14:textId="77777777" w:rsidTr="000014F2">
        <w:tc>
          <w:tcPr>
            <w:tcW w:w="1526" w:type="dxa"/>
            <w:vAlign w:val="center"/>
          </w:tcPr>
          <w:p w14:paraId="1A11D08C"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387A507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5.3538</w:t>
            </w:r>
          </w:p>
        </w:tc>
        <w:tc>
          <w:tcPr>
            <w:tcW w:w="737" w:type="dxa"/>
            <w:vAlign w:val="bottom"/>
          </w:tcPr>
          <w:p w14:paraId="476DDB9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28.6683</w:t>
            </w:r>
          </w:p>
        </w:tc>
        <w:tc>
          <w:tcPr>
            <w:tcW w:w="737" w:type="dxa"/>
            <w:vAlign w:val="bottom"/>
          </w:tcPr>
          <w:p w14:paraId="5C8F15F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4.0288</w:t>
            </w:r>
          </w:p>
        </w:tc>
        <w:tc>
          <w:tcPr>
            <w:tcW w:w="737" w:type="dxa"/>
            <w:vAlign w:val="bottom"/>
          </w:tcPr>
          <w:p w14:paraId="7849745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0.1211</w:t>
            </w:r>
          </w:p>
        </w:tc>
        <w:tc>
          <w:tcPr>
            <w:tcW w:w="737" w:type="dxa"/>
            <w:vAlign w:val="bottom"/>
          </w:tcPr>
          <w:p w14:paraId="3501643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0.1374</w:t>
            </w:r>
          </w:p>
        </w:tc>
        <w:tc>
          <w:tcPr>
            <w:tcW w:w="737" w:type="dxa"/>
            <w:vAlign w:val="bottom"/>
          </w:tcPr>
          <w:p w14:paraId="116E120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4.5217</w:t>
            </w:r>
          </w:p>
        </w:tc>
        <w:tc>
          <w:tcPr>
            <w:tcW w:w="737" w:type="dxa"/>
            <w:vAlign w:val="bottom"/>
          </w:tcPr>
          <w:p w14:paraId="46B783E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10.5896</w:t>
            </w:r>
          </w:p>
        </w:tc>
        <w:tc>
          <w:tcPr>
            <w:tcW w:w="737" w:type="dxa"/>
            <w:vAlign w:val="bottom"/>
          </w:tcPr>
          <w:p w14:paraId="094BB5B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4.8053</w:t>
            </w:r>
          </w:p>
        </w:tc>
        <w:tc>
          <w:tcPr>
            <w:tcW w:w="737" w:type="dxa"/>
            <w:vAlign w:val="bottom"/>
          </w:tcPr>
          <w:p w14:paraId="388813C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4.947</w:t>
            </w:r>
          </w:p>
        </w:tc>
        <w:tc>
          <w:tcPr>
            <w:tcW w:w="737" w:type="dxa"/>
            <w:vAlign w:val="bottom"/>
          </w:tcPr>
          <w:p w14:paraId="576BF71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5.0602</w:t>
            </w:r>
          </w:p>
        </w:tc>
      </w:tr>
      <w:tr w:rsidR="0072437F" w:rsidRPr="00DB432C" w14:paraId="58F6DD4A" w14:textId="77777777" w:rsidTr="000014F2">
        <w:tc>
          <w:tcPr>
            <w:tcW w:w="1526" w:type="dxa"/>
            <w:vAlign w:val="center"/>
          </w:tcPr>
          <w:p w14:paraId="7834F6B6"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vAlign w:val="center"/>
          </w:tcPr>
          <w:p w14:paraId="22E999C2" w14:textId="77777777" w:rsidR="0072437F" w:rsidRPr="00DB432C" w:rsidRDefault="0072437F" w:rsidP="0072437F">
            <w:pPr>
              <w:jc w:val="left"/>
              <w:rPr>
                <w:rFonts w:cs="Times New Roman"/>
                <w:sz w:val="16"/>
                <w:szCs w:val="16"/>
              </w:rPr>
            </w:pPr>
            <w:r w:rsidRPr="00DB432C">
              <w:rPr>
                <w:rFonts w:cs="Times New Roman"/>
                <w:sz w:val="16"/>
                <w:szCs w:val="16"/>
              </w:rPr>
              <w:t>12</w:t>
            </w:r>
          </w:p>
        </w:tc>
        <w:tc>
          <w:tcPr>
            <w:tcW w:w="737" w:type="dxa"/>
            <w:vAlign w:val="center"/>
          </w:tcPr>
          <w:p w14:paraId="76BC61D8" w14:textId="77777777" w:rsidR="0072437F" w:rsidRPr="00DB432C" w:rsidRDefault="0072437F" w:rsidP="0072437F">
            <w:pPr>
              <w:jc w:val="left"/>
              <w:rPr>
                <w:rFonts w:cs="Times New Roman"/>
                <w:sz w:val="16"/>
                <w:szCs w:val="16"/>
              </w:rPr>
            </w:pPr>
            <w:r w:rsidRPr="00DB432C">
              <w:rPr>
                <w:rFonts w:cs="Times New Roman"/>
                <w:sz w:val="16"/>
                <w:szCs w:val="16"/>
              </w:rPr>
              <w:t>13</w:t>
            </w:r>
          </w:p>
        </w:tc>
        <w:tc>
          <w:tcPr>
            <w:tcW w:w="737" w:type="dxa"/>
            <w:vAlign w:val="center"/>
          </w:tcPr>
          <w:p w14:paraId="3402886A" w14:textId="77777777" w:rsidR="0072437F" w:rsidRPr="00DB432C" w:rsidRDefault="0072437F" w:rsidP="0072437F">
            <w:pPr>
              <w:jc w:val="left"/>
              <w:rPr>
                <w:rFonts w:cs="Times New Roman"/>
                <w:sz w:val="16"/>
                <w:szCs w:val="16"/>
              </w:rPr>
            </w:pPr>
            <w:r w:rsidRPr="00DB432C">
              <w:rPr>
                <w:rFonts w:cs="Times New Roman"/>
                <w:sz w:val="16"/>
                <w:szCs w:val="16"/>
              </w:rPr>
              <w:t>14</w:t>
            </w:r>
          </w:p>
        </w:tc>
        <w:tc>
          <w:tcPr>
            <w:tcW w:w="737" w:type="dxa"/>
            <w:vAlign w:val="center"/>
          </w:tcPr>
          <w:p w14:paraId="6038288B" w14:textId="77777777" w:rsidR="0072437F" w:rsidRPr="00DB432C" w:rsidRDefault="0072437F" w:rsidP="0072437F">
            <w:pPr>
              <w:jc w:val="left"/>
              <w:rPr>
                <w:rFonts w:cs="Times New Roman"/>
                <w:sz w:val="16"/>
                <w:szCs w:val="16"/>
              </w:rPr>
            </w:pPr>
            <w:r w:rsidRPr="00DB432C">
              <w:rPr>
                <w:rFonts w:cs="Times New Roman"/>
                <w:sz w:val="16"/>
                <w:szCs w:val="16"/>
              </w:rPr>
              <w:t>15</w:t>
            </w:r>
          </w:p>
        </w:tc>
        <w:tc>
          <w:tcPr>
            <w:tcW w:w="737" w:type="dxa"/>
            <w:vAlign w:val="center"/>
          </w:tcPr>
          <w:p w14:paraId="657834C2" w14:textId="77777777" w:rsidR="0072437F" w:rsidRPr="00DB432C" w:rsidRDefault="0072437F" w:rsidP="0072437F">
            <w:pPr>
              <w:jc w:val="left"/>
              <w:rPr>
                <w:rFonts w:cs="Times New Roman"/>
                <w:sz w:val="16"/>
                <w:szCs w:val="16"/>
              </w:rPr>
            </w:pPr>
            <w:r w:rsidRPr="00DB432C">
              <w:rPr>
                <w:rFonts w:cs="Times New Roman"/>
                <w:sz w:val="16"/>
                <w:szCs w:val="16"/>
              </w:rPr>
              <w:t>16</w:t>
            </w:r>
          </w:p>
        </w:tc>
        <w:tc>
          <w:tcPr>
            <w:tcW w:w="737" w:type="dxa"/>
            <w:vAlign w:val="center"/>
          </w:tcPr>
          <w:p w14:paraId="4F8CF5A1" w14:textId="77777777" w:rsidR="0072437F" w:rsidRPr="00DB432C" w:rsidRDefault="0072437F" w:rsidP="0072437F">
            <w:pPr>
              <w:jc w:val="left"/>
              <w:rPr>
                <w:rFonts w:cs="Times New Roman"/>
                <w:sz w:val="16"/>
                <w:szCs w:val="16"/>
              </w:rPr>
            </w:pPr>
            <w:r w:rsidRPr="00DB432C">
              <w:rPr>
                <w:rFonts w:cs="Times New Roman"/>
                <w:sz w:val="16"/>
                <w:szCs w:val="16"/>
              </w:rPr>
              <w:t>17</w:t>
            </w:r>
          </w:p>
        </w:tc>
        <w:tc>
          <w:tcPr>
            <w:tcW w:w="737" w:type="dxa"/>
            <w:vAlign w:val="center"/>
          </w:tcPr>
          <w:p w14:paraId="6DB804B1" w14:textId="77777777" w:rsidR="0072437F" w:rsidRPr="00DB432C" w:rsidRDefault="0072437F" w:rsidP="0072437F">
            <w:pPr>
              <w:jc w:val="left"/>
              <w:rPr>
                <w:rFonts w:cs="Times New Roman"/>
                <w:sz w:val="16"/>
                <w:szCs w:val="16"/>
              </w:rPr>
            </w:pPr>
            <w:r w:rsidRPr="00DB432C">
              <w:rPr>
                <w:rFonts w:cs="Times New Roman"/>
                <w:sz w:val="16"/>
                <w:szCs w:val="16"/>
              </w:rPr>
              <w:t>18</w:t>
            </w:r>
          </w:p>
        </w:tc>
        <w:tc>
          <w:tcPr>
            <w:tcW w:w="737" w:type="dxa"/>
          </w:tcPr>
          <w:p w14:paraId="4798E706" w14:textId="77777777" w:rsidR="0072437F" w:rsidRPr="00DB432C" w:rsidRDefault="0072437F" w:rsidP="0072437F">
            <w:pPr>
              <w:jc w:val="left"/>
              <w:rPr>
                <w:rFonts w:cs="Times New Roman"/>
                <w:sz w:val="16"/>
                <w:szCs w:val="16"/>
              </w:rPr>
            </w:pPr>
            <w:r w:rsidRPr="00DB432C">
              <w:rPr>
                <w:rFonts w:cs="Times New Roman"/>
                <w:sz w:val="16"/>
                <w:szCs w:val="16"/>
              </w:rPr>
              <w:t>19</w:t>
            </w:r>
          </w:p>
        </w:tc>
        <w:tc>
          <w:tcPr>
            <w:tcW w:w="737" w:type="dxa"/>
          </w:tcPr>
          <w:p w14:paraId="4FE39A3C" w14:textId="77777777" w:rsidR="0072437F" w:rsidRPr="00DB432C" w:rsidRDefault="0072437F" w:rsidP="0072437F">
            <w:pPr>
              <w:jc w:val="left"/>
              <w:rPr>
                <w:rFonts w:cs="Times New Roman"/>
                <w:sz w:val="16"/>
                <w:szCs w:val="16"/>
              </w:rPr>
            </w:pPr>
            <w:r w:rsidRPr="00DB432C">
              <w:rPr>
                <w:rFonts w:cs="Times New Roman"/>
                <w:sz w:val="16"/>
                <w:szCs w:val="16"/>
              </w:rPr>
              <w:t>20</w:t>
            </w:r>
          </w:p>
        </w:tc>
        <w:tc>
          <w:tcPr>
            <w:tcW w:w="737" w:type="dxa"/>
          </w:tcPr>
          <w:p w14:paraId="69A0CD74" w14:textId="77777777" w:rsidR="0072437F" w:rsidRPr="00DB432C" w:rsidRDefault="0072437F" w:rsidP="0072437F">
            <w:pPr>
              <w:jc w:val="left"/>
              <w:rPr>
                <w:rFonts w:cs="Times New Roman"/>
                <w:sz w:val="16"/>
                <w:szCs w:val="16"/>
              </w:rPr>
            </w:pPr>
            <w:r w:rsidRPr="00DB432C">
              <w:rPr>
                <w:rFonts w:cs="Times New Roman"/>
                <w:sz w:val="16"/>
                <w:szCs w:val="16"/>
              </w:rPr>
              <w:t>21</w:t>
            </w:r>
          </w:p>
        </w:tc>
      </w:tr>
      <w:tr w:rsidR="0072437F" w:rsidRPr="00DB432C" w14:paraId="3334CF0C" w14:textId="77777777" w:rsidTr="000014F2">
        <w:tc>
          <w:tcPr>
            <w:tcW w:w="1526" w:type="dxa"/>
            <w:vAlign w:val="center"/>
          </w:tcPr>
          <w:p w14:paraId="11944D48"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01657E2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0.0039</w:t>
            </w:r>
          </w:p>
        </w:tc>
        <w:tc>
          <w:tcPr>
            <w:tcW w:w="737" w:type="dxa"/>
            <w:vAlign w:val="bottom"/>
          </w:tcPr>
          <w:p w14:paraId="2DA4699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0.0053</w:t>
            </w:r>
          </w:p>
        </w:tc>
        <w:tc>
          <w:tcPr>
            <w:tcW w:w="737" w:type="dxa"/>
            <w:vAlign w:val="bottom"/>
          </w:tcPr>
          <w:p w14:paraId="1773A92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w:t>
            </w:r>
          </w:p>
        </w:tc>
        <w:tc>
          <w:tcPr>
            <w:tcW w:w="737" w:type="dxa"/>
            <w:vAlign w:val="bottom"/>
          </w:tcPr>
          <w:p w14:paraId="4B2C7C8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0.0044</w:t>
            </w:r>
          </w:p>
        </w:tc>
        <w:tc>
          <w:tcPr>
            <w:tcW w:w="737" w:type="dxa"/>
            <w:vAlign w:val="bottom"/>
          </w:tcPr>
          <w:p w14:paraId="04B2B40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0.0034</w:t>
            </w:r>
          </w:p>
        </w:tc>
        <w:tc>
          <w:tcPr>
            <w:tcW w:w="737" w:type="dxa"/>
            <w:vAlign w:val="bottom"/>
          </w:tcPr>
          <w:p w14:paraId="56B061E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0.0046</w:t>
            </w:r>
          </w:p>
        </w:tc>
        <w:tc>
          <w:tcPr>
            <w:tcW w:w="737" w:type="dxa"/>
            <w:vAlign w:val="bottom"/>
          </w:tcPr>
          <w:p w14:paraId="47A7D49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0.0046</w:t>
            </w:r>
          </w:p>
        </w:tc>
        <w:tc>
          <w:tcPr>
            <w:tcW w:w="737" w:type="dxa"/>
            <w:vAlign w:val="bottom"/>
          </w:tcPr>
          <w:p w14:paraId="0C92CB1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0.0044</w:t>
            </w:r>
          </w:p>
        </w:tc>
        <w:tc>
          <w:tcPr>
            <w:tcW w:w="737" w:type="dxa"/>
            <w:vAlign w:val="bottom"/>
          </w:tcPr>
          <w:p w14:paraId="76861A5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0.0047</w:t>
            </w:r>
          </w:p>
        </w:tc>
        <w:tc>
          <w:tcPr>
            <w:tcW w:w="737" w:type="dxa"/>
            <w:vAlign w:val="bottom"/>
          </w:tcPr>
          <w:p w14:paraId="11ACF4B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0.0043</w:t>
            </w:r>
          </w:p>
        </w:tc>
      </w:tr>
      <w:tr w:rsidR="0072437F" w:rsidRPr="00DB432C" w14:paraId="712E4F2E" w14:textId="77777777" w:rsidTr="000014F2">
        <w:tc>
          <w:tcPr>
            <w:tcW w:w="1526" w:type="dxa"/>
            <w:vAlign w:val="center"/>
          </w:tcPr>
          <w:p w14:paraId="0BF7CC8A"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3C6E810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0.0088</w:t>
            </w:r>
          </w:p>
        </w:tc>
        <w:tc>
          <w:tcPr>
            <w:tcW w:w="737" w:type="dxa"/>
            <w:vAlign w:val="bottom"/>
          </w:tcPr>
          <w:p w14:paraId="7659D56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0.0104</w:t>
            </w:r>
          </w:p>
        </w:tc>
        <w:tc>
          <w:tcPr>
            <w:tcW w:w="737" w:type="dxa"/>
            <w:vAlign w:val="bottom"/>
          </w:tcPr>
          <w:p w14:paraId="6F5C5F5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0.0124</w:t>
            </w:r>
          </w:p>
        </w:tc>
        <w:tc>
          <w:tcPr>
            <w:tcW w:w="737" w:type="dxa"/>
            <w:vAlign w:val="bottom"/>
          </w:tcPr>
          <w:p w14:paraId="45C1F90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0.0114</w:t>
            </w:r>
          </w:p>
        </w:tc>
        <w:tc>
          <w:tcPr>
            <w:tcW w:w="737" w:type="dxa"/>
            <w:vAlign w:val="bottom"/>
          </w:tcPr>
          <w:p w14:paraId="3D7C31F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0.0107</w:t>
            </w:r>
          </w:p>
        </w:tc>
        <w:tc>
          <w:tcPr>
            <w:tcW w:w="737" w:type="dxa"/>
            <w:vAlign w:val="bottom"/>
          </w:tcPr>
          <w:p w14:paraId="60961DE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0.0128</w:t>
            </w:r>
          </w:p>
        </w:tc>
        <w:tc>
          <w:tcPr>
            <w:tcW w:w="737" w:type="dxa"/>
            <w:vAlign w:val="bottom"/>
          </w:tcPr>
          <w:p w14:paraId="7A054DA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0.0095</w:t>
            </w:r>
          </w:p>
        </w:tc>
        <w:tc>
          <w:tcPr>
            <w:tcW w:w="737" w:type="dxa"/>
            <w:vAlign w:val="bottom"/>
          </w:tcPr>
          <w:p w14:paraId="3881D93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0.0069</w:t>
            </w:r>
          </w:p>
        </w:tc>
        <w:tc>
          <w:tcPr>
            <w:tcW w:w="737" w:type="dxa"/>
            <w:vAlign w:val="bottom"/>
          </w:tcPr>
          <w:p w14:paraId="6877C88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0.0178</w:t>
            </w:r>
          </w:p>
        </w:tc>
        <w:tc>
          <w:tcPr>
            <w:tcW w:w="737" w:type="dxa"/>
            <w:vAlign w:val="bottom"/>
          </w:tcPr>
          <w:p w14:paraId="56540AC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0.0093</w:t>
            </w:r>
          </w:p>
        </w:tc>
      </w:tr>
      <w:tr w:rsidR="0072437F" w:rsidRPr="00DB432C" w14:paraId="6051B238" w14:textId="77777777" w:rsidTr="000014F2">
        <w:tc>
          <w:tcPr>
            <w:tcW w:w="1526" w:type="dxa"/>
            <w:vAlign w:val="center"/>
          </w:tcPr>
          <w:p w14:paraId="18A07E37"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6016CA0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2.3488</w:t>
            </w:r>
          </w:p>
        </w:tc>
        <w:tc>
          <w:tcPr>
            <w:tcW w:w="737" w:type="dxa"/>
            <w:vAlign w:val="bottom"/>
          </w:tcPr>
          <w:p w14:paraId="6551B51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3.2007</w:t>
            </w:r>
          </w:p>
        </w:tc>
        <w:tc>
          <w:tcPr>
            <w:tcW w:w="737" w:type="dxa"/>
            <w:vAlign w:val="bottom"/>
          </w:tcPr>
          <w:p w14:paraId="0A9D8DA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2.394</w:t>
            </w:r>
          </w:p>
        </w:tc>
        <w:tc>
          <w:tcPr>
            <w:tcW w:w="737" w:type="dxa"/>
            <w:vAlign w:val="bottom"/>
          </w:tcPr>
          <w:p w14:paraId="594EEB2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2.6393</w:t>
            </w:r>
          </w:p>
        </w:tc>
        <w:tc>
          <w:tcPr>
            <w:tcW w:w="737" w:type="dxa"/>
            <w:vAlign w:val="bottom"/>
          </w:tcPr>
          <w:p w14:paraId="43A0CBB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2.0416</w:t>
            </w:r>
          </w:p>
        </w:tc>
        <w:tc>
          <w:tcPr>
            <w:tcW w:w="737" w:type="dxa"/>
            <w:vAlign w:val="bottom"/>
          </w:tcPr>
          <w:p w14:paraId="0AB4891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2.6968</w:t>
            </w:r>
          </w:p>
        </w:tc>
        <w:tc>
          <w:tcPr>
            <w:tcW w:w="737" w:type="dxa"/>
            <w:vAlign w:val="bottom"/>
          </w:tcPr>
          <w:p w14:paraId="4AFD28F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2.7257</w:t>
            </w:r>
          </w:p>
        </w:tc>
        <w:tc>
          <w:tcPr>
            <w:tcW w:w="737" w:type="dxa"/>
            <w:vAlign w:val="bottom"/>
          </w:tcPr>
          <w:p w14:paraId="6D19D9E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2.657</w:t>
            </w:r>
          </w:p>
        </w:tc>
        <w:tc>
          <w:tcPr>
            <w:tcW w:w="737" w:type="dxa"/>
            <w:vAlign w:val="bottom"/>
          </w:tcPr>
          <w:p w14:paraId="13CA7AD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2.7995</w:t>
            </w:r>
          </w:p>
        </w:tc>
        <w:tc>
          <w:tcPr>
            <w:tcW w:w="737" w:type="dxa"/>
            <w:vAlign w:val="bottom"/>
          </w:tcPr>
          <w:p w14:paraId="59D876C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2.6148</w:t>
            </w:r>
          </w:p>
        </w:tc>
      </w:tr>
      <w:tr w:rsidR="0072437F" w:rsidRPr="00DB432C" w14:paraId="6E297796" w14:textId="77777777" w:rsidTr="000014F2">
        <w:tc>
          <w:tcPr>
            <w:tcW w:w="1526" w:type="dxa"/>
            <w:vAlign w:val="center"/>
          </w:tcPr>
          <w:p w14:paraId="392EE6D6"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575A671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4.965</w:t>
            </w:r>
          </w:p>
        </w:tc>
        <w:tc>
          <w:tcPr>
            <w:tcW w:w="737" w:type="dxa"/>
            <w:vAlign w:val="bottom"/>
          </w:tcPr>
          <w:p w14:paraId="42311AB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5.7295</w:t>
            </w:r>
          </w:p>
        </w:tc>
        <w:tc>
          <w:tcPr>
            <w:tcW w:w="737" w:type="dxa"/>
            <w:vAlign w:val="bottom"/>
          </w:tcPr>
          <w:p w14:paraId="70DBD8D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6.7204</w:t>
            </w:r>
          </w:p>
        </w:tc>
        <w:tc>
          <w:tcPr>
            <w:tcW w:w="737" w:type="dxa"/>
            <w:vAlign w:val="bottom"/>
          </w:tcPr>
          <w:p w14:paraId="3D1BA16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6.3533</w:t>
            </w:r>
          </w:p>
        </w:tc>
        <w:tc>
          <w:tcPr>
            <w:tcW w:w="737" w:type="dxa"/>
            <w:vAlign w:val="bottom"/>
          </w:tcPr>
          <w:p w14:paraId="680CB84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5.8534</w:t>
            </w:r>
          </w:p>
        </w:tc>
        <w:tc>
          <w:tcPr>
            <w:tcW w:w="737" w:type="dxa"/>
            <w:vAlign w:val="bottom"/>
          </w:tcPr>
          <w:p w14:paraId="4B0641E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6.9353</w:t>
            </w:r>
          </w:p>
        </w:tc>
        <w:tc>
          <w:tcPr>
            <w:tcW w:w="737" w:type="dxa"/>
            <w:vAlign w:val="bottom"/>
          </w:tcPr>
          <w:p w14:paraId="4A1BFB8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5.6086</w:t>
            </w:r>
          </w:p>
        </w:tc>
        <w:tc>
          <w:tcPr>
            <w:tcW w:w="737" w:type="dxa"/>
            <w:vAlign w:val="bottom"/>
          </w:tcPr>
          <w:p w14:paraId="2E8D99D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4.1859</w:t>
            </w:r>
          </w:p>
        </w:tc>
        <w:tc>
          <w:tcPr>
            <w:tcW w:w="737" w:type="dxa"/>
            <w:vAlign w:val="bottom"/>
          </w:tcPr>
          <w:p w14:paraId="0953127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9.6622</w:t>
            </w:r>
          </w:p>
        </w:tc>
        <w:tc>
          <w:tcPr>
            <w:tcW w:w="737" w:type="dxa"/>
            <w:vAlign w:val="bottom"/>
          </w:tcPr>
          <w:p w14:paraId="52F723E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5.182</w:t>
            </w:r>
          </w:p>
        </w:tc>
      </w:tr>
      <w:tr w:rsidR="0072437F" w:rsidRPr="00DB432C" w14:paraId="4C28720A" w14:textId="77777777" w:rsidTr="000014F2">
        <w:tc>
          <w:tcPr>
            <w:tcW w:w="1526" w:type="dxa"/>
            <w:vAlign w:val="center"/>
          </w:tcPr>
          <w:p w14:paraId="47DD9C72"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1BC78B12" w14:textId="77777777" w:rsidR="0072437F" w:rsidRPr="00DB432C" w:rsidRDefault="0072437F" w:rsidP="0072437F">
            <w:pPr>
              <w:jc w:val="left"/>
              <w:rPr>
                <w:rFonts w:cs="Times New Roman"/>
                <w:sz w:val="16"/>
                <w:szCs w:val="16"/>
              </w:rPr>
            </w:pPr>
            <w:r w:rsidRPr="00DB432C">
              <w:rPr>
                <w:rFonts w:cs="Times New Roman"/>
                <w:sz w:val="16"/>
                <w:szCs w:val="16"/>
              </w:rPr>
              <w:t>22</w:t>
            </w:r>
          </w:p>
        </w:tc>
        <w:tc>
          <w:tcPr>
            <w:tcW w:w="737" w:type="dxa"/>
          </w:tcPr>
          <w:p w14:paraId="512EFA38" w14:textId="77777777" w:rsidR="0072437F" w:rsidRPr="00DB432C" w:rsidRDefault="0072437F" w:rsidP="0072437F">
            <w:pPr>
              <w:jc w:val="left"/>
              <w:rPr>
                <w:rFonts w:cs="Times New Roman"/>
                <w:sz w:val="16"/>
                <w:szCs w:val="16"/>
              </w:rPr>
            </w:pPr>
            <w:r w:rsidRPr="00DB432C">
              <w:rPr>
                <w:rFonts w:cs="Times New Roman"/>
                <w:sz w:val="16"/>
                <w:szCs w:val="16"/>
              </w:rPr>
              <w:t>23</w:t>
            </w:r>
          </w:p>
        </w:tc>
        <w:tc>
          <w:tcPr>
            <w:tcW w:w="737" w:type="dxa"/>
          </w:tcPr>
          <w:p w14:paraId="12421787" w14:textId="77777777" w:rsidR="0072437F" w:rsidRPr="00DB432C" w:rsidRDefault="0072437F" w:rsidP="0072437F">
            <w:pPr>
              <w:jc w:val="left"/>
              <w:rPr>
                <w:rFonts w:cs="Times New Roman"/>
                <w:sz w:val="16"/>
                <w:szCs w:val="16"/>
              </w:rPr>
            </w:pPr>
            <w:r w:rsidRPr="00DB432C">
              <w:rPr>
                <w:rFonts w:cs="Times New Roman"/>
                <w:sz w:val="16"/>
                <w:szCs w:val="16"/>
              </w:rPr>
              <w:t>24</w:t>
            </w:r>
          </w:p>
        </w:tc>
        <w:tc>
          <w:tcPr>
            <w:tcW w:w="737" w:type="dxa"/>
          </w:tcPr>
          <w:p w14:paraId="0C8D6013" w14:textId="77777777" w:rsidR="0072437F" w:rsidRPr="00DB432C" w:rsidRDefault="0072437F" w:rsidP="0072437F">
            <w:pPr>
              <w:jc w:val="left"/>
              <w:rPr>
                <w:rFonts w:cs="Times New Roman"/>
                <w:sz w:val="16"/>
                <w:szCs w:val="16"/>
              </w:rPr>
            </w:pPr>
            <w:r w:rsidRPr="00DB432C">
              <w:rPr>
                <w:rFonts w:cs="Times New Roman"/>
                <w:sz w:val="16"/>
                <w:szCs w:val="16"/>
              </w:rPr>
              <w:t>25</w:t>
            </w:r>
          </w:p>
        </w:tc>
        <w:tc>
          <w:tcPr>
            <w:tcW w:w="737" w:type="dxa"/>
          </w:tcPr>
          <w:p w14:paraId="26AB7E10" w14:textId="77777777" w:rsidR="0072437F" w:rsidRPr="00DB432C" w:rsidRDefault="0072437F" w:rsidP="0072437F">
            <w:pPr>
              <w:jc w:val="left"/>
              <w:rPr>
                <w:rFonts w:cs="Times New Roman"/>
                <w:sz w:val="16"/>
                <w:szCs w:val="16"/>
              </w:rPr>
            </w:pPr>
            <w:r w:rsidRPr="00DB432C">
              <w:rPr>
                <w:rFonts w:cs="Times New Roman"/>
                <w:sz w:val="16"/>
                <w:szCs w:val="16"/>
              </w:rPr>
              <w:t>26</w:t>
            </w:r>
          </w:p>
        </w:tc>
        <w:tc>
          <w:tcPr>
            <w:tcW w:w="737" w:type="dxa"/>
          </w:tcPr>
          <w:p w14:paraId="1C0FF864" w14:textId="77777777" w:rsidR="0072437F" w:rsidRPr="00DB432C" w:rsidRDefault="0072437F" w:rsidP="0072437F">
            <w:pPr>
              <w:jc w:val="left"/>
              <w:rPr>
                <w:rFonts w:cs="Times New Roman"/>
                <w:sz w:val="16"/>
                <w:szCs w:val="16"/>
              </w:rPr>
            </w:pPr>
            <w:r w:rsidRPr="00DB432C">
              <w:rPr>
                <w:rFonts w:cs="Times New Roman"/>
                <w:sz w:val="16"/>
                <w:szCs w:val="16"/>
              </w:rPr>
              <w:t>27</w:t>
            </w:r>
          </w:p>
        </w:tc>
        <w:tc>
          <w:tcPr>
            <w:tcW w:w="737" w:type="dxa"/>
          </w:tcPr>
          <w:p w14:paraId="2BB8E03B" w14:textId="77777777" w:rsidR="0072437F" w:rsidRPr="00DB432C" w:rsidRDefault="0072437F" w:rsidP="0072437F">
            <w:pPr>
              <w:jc w:val="left"/>
              <w:rPr>
                <w:rFonts w:cs="Times New Roman"/>
                <w:sz w:val="16"/>
                <w:szCs w:val="16"/>
              </w:rPr>
            </w:pPr>
            <w:r w:rsidRPr="00DB432C">
              <w:rPr>
                <w:rFonts w:cs="Times New Roman"/>
                <w:sz w:val="16"/>
                <w:szCs w:val="16"/>
              </w:rPr>
              <w:t>28</w:t>
            </w:r>
          </w:p>
        </w:tc>
        <w:tc>
          <w:tcPr>
            <w:tcW w:w="737" w:type="dxa"/>
          </w:tcPr>
          <w:p w14:paraId="6E7F1158" w14:textId="77777777" w:rsidR="0072437F" w:rsidRPr="00DB432C" w:rsidRDefault="0072437F" w:rsidP="0072437F">
            <w:pPr>
              <w:jc w:val="left"/>
              <w:rPr>
                <w:rFonts w:cs="Times New Roman"/>
                <w:sz w:val="16"/>
                <w:szCs w:val="16"/>
              </w:rPr>
            </w:pPr>
            <w:r w:rsidRPr="00DB432C">
              <w:rPr>
                <w:rFonts w:cs="Times New Roman"/>
                <w:sz w:val="16"/>
                <w:szCs w:val="16"/>
              </w:rPr>
              <w:t>29</w:t>
            </w:r>
          </w:p>
        </w:tc>
        <w:tc>
          <w:tcPr>
            <w:tcW w:w="737" w:type="dxa"/>
          </w:tcPr>
          <w:p w14:paraId="1BC95BFA" w14:textId="77777777" w:rsidR="0072437F" w:rsidRPr="00DB432C" w:rsidRDefault="0072437F" w:rsidP="0072437F">
            <w:pPr>
              <w:jc w:val="left"/>
              <w:rPr>
                <w:rFonts w:cs="Times New Roman"/>
                <w:sz w:val="16"/>
                <w:szCs w:val="16"/>
              </w:rPr>
            </w:pPr>
            <w:r w:rsidRPr="00DB432C">
              <w:rPr>
                <w:rFonts w:cs="Times New Roman"/>
                <w:sz w:val="16"/>
                <w:szCs w:val="16"/>
              </w:rPr>
              <w:t>30</w:t>
            </w:r>
          </w:p>
        </w:tc>
        <w:tc>
          <w:tcPr>
            <w:tcW w:w="737" w:type="dxa"/>
          </w:tcPr>
          <w:p w14:paraId="16DA34CE" w14:textId="77777777" w:rsidR="0072437F" w:rsidRPr="00DB432C" w:rsidRDefault="0072437F" w:rsidP="0072437F">
            <w:pPr>
              <w:jc w:val="left"/>
              <w:rPr>
                <w:rFonts w:cs="Times New Roman"/>
                <w:sz w:val="16"/>
                <w:szCs w:val="16"/>
              </w:rPr>
            </w:pPr>
            <w:r w:rsidRPr="00DB432C">
              <w:rPr>
                <w:rFonts w:cs="Times New Roman"/>
                <w:sz w:val="16"/>
                <w:szCs w:val="16"/>
              </w:rPr>
              <w:t>31</w:t>
            </w:r>
          </w:p>
        </w:tc>
      </w:tr>
      <w:tr w:rsidR="0072437F" w:rsidRPr="00DB432C" w14:paraId="77FDDD1E" w14:textId="77777777" w:rsidTr="000014F2">
        <w:tc>
          <w:tcPr>
            <w:tcW w:w="1526" w:type="dxa"/>
            <w:vAlign w:val="center"/>
          </w:tcPr>
          <w:p w14:paraId="46ABD41B"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48F4EDE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0.0048</w:t>
            </w:r>
          </w:p>
        </w:tc>
        <w:tc>
          <w:tcPr>
            <w:tcW w:w="737" w:type="dxa"/>
            <w:vAlign w:val="bottom"/>
          </w:tcPr>
          <w:p w14:paraId="77582F9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0.0043</w:t>
            </w:r>
          </w:p>
        </w:tc>
        <w:tc>
          <w:tcPr>
            <w:tcW w:w="737" w:type="dxa"/>
            <w:vAlign w:val="bottom"/>
          </w:tcPr>
          <w:p w14:paraId="0D2721F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0.0048</w:t>
            </w:r>
          </w:p>
        </w:tc>
        <w:tc>
          <w:tcPr>
            <w:tcW w:w="737" w:type="dxa"/>
            <w:vAlign w:val="bottom"/>
          </w:tcPr>
          <w:p w14:paraId="314F578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0.0037</w:t>
            </w:r>
          </w:p>
        </w:tc>
        <w:tc>
          <w:tcPr>
            <w:tcW w:w="737" w:type="dxa"/>
            <w:vAlign w:val="bottom"/>
          </w:tcPr>
          <w:p w14:paraId="4BDE8CF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0.0041</w:t>
            </w:r>
          </w:p>
        </w:tc>
        <w:tc>
          <w:tcPr>
            <w:tcW w:w="737" w:type="dxa"/>
            <w:vAlign w:val="bottom"/>
          </w:tcPr>
          <w:p w14:paraId="33D3E52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0.0045</w:t>
            </w:r>
          </w:p>
        </w:tc>
        <w:tc>
          <w:tcPr>
            <w:tcW w:w="737" w:type="dxa"/>
            <w:vAlign w:val="bottom"/>
          </w:tcPr>
          <w:p w14:paraId="630A22A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0.0036</w:t>
            </w:r>
          </w:p>
        </w:tc>
        <w:tc>
          <w:tcPr>
            <w:tcW w:w="737" w:type="dxa"/>
            <w:vAlign w:val="bottom"/>
          </w:tcPr>
          <w:p w14:paraId="16E0C16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w:t>
            </w:r>
          </w:p>
        </w:tc>
        <w:tc>
          <w:tcPr>
            <w:tcW w:w="737" w:type="dxa"/>
            <w:vAlign w:val="bottom"/>
          </w:tcPr>
          <w:p w14:paraId="4767761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0.0039</w:t>
            </w:r>
          </w:p>
        </w:tc>
        <w:tc>
          <w:tcPr>
            <w:tcW w:w="737" w:type="dxa"/>
            <w:vAlign w:val="bottom"/>
          </w:tcPr>
          <w:p w14:paraId="672B022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0.0048</w:t>
            </w:r>
          </w:p>
        </w:tc>
      </w:tr>
      <w:tr w:rsidR="0072437F" w:rsidRPr="00DB432C" w14:paraId="0ECD14B1" w14:textId="77777777" w:rsidTr="000014F2">
        <w:tc>
          <w:tcPr>
            <w:tcW w:w="1526" w:type="dxa"/>
            <w:vAlign w:val="center"/>
          </w:tcPr>
          <w:p w14:paraId="6118B105"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0B4C070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0.0124</w:t>
            </w:r>
          </w:p>
        </w:tc>
        <w:tc>
          <w:tcPr>
            <w:tcW w:w="737" w:type="dxa"/>
            <w:vAlign w:val="bottom"/>
          </w:tcPr>
          <w:p w14:paraId="7EB654D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0.0127</w:t>
            </w:r>
          </w:p>
        </w:tc>
        <w:tc>
          <w:tcPr>
            <w:tcW w:w="737" w:type="dxa"/>
            <w:vAlign w:val="bottom"/>
          </w:tcPr>
          <w:p w14:paraId="33E15F8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0.0116</w:t>
            </w:r>
          </w:p>
        </w:tc>
        <w:tc>
          <w:tcPr>
            <w:tcW w:w="737" w:type="dxa"/>
            <w:vAlign w:val="bottom"/>
          </w:tcPr>
          <w:p w14:paraId="681B548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0.0138</w:t>
            </w:r>
          </w:p>
        </w:tc>
        <w:tc>
          <w:tcPr>
            <w:tcW w:w="737" w:type="dxa"/>
            <w:vAlign w:val="bottom"/>
          </w:tcPr>
          <w:p w14:paraId="7B87852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0.0096</w:t>
            </w:r>
          </w:p>
        </w:tc>
        <w:tc>
          <w:tcPr>
            <w:tcW w:w="737" w:type="dxa"/>
            <w:vAlign w:val="bottom"/>
          </w:tcPr>
          <w:p w14:paraId="190B300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0.0105</w:t>
            </w:r>
          </w:p>
        </w:tc>
        <w:tc>
          <w:tcPr>
            <w:tcW w:w="737" w:type="dxa"/>
            <w:vAlign w:val="bottom"/>
          </w:tcPr>
          <w:p w14:paraId="5D3DA1A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0.0094</w:t>
            </w:r>
          </w:p>
        </w:tc>
        <w:tc>
          <w:tcPr>
            <w:tcW w:w="737" w:type="dxa"/>
            <w:vAlign w:val="bottom"/>
          </w:tcPr>
          <w:p w14:paraId="206F773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0.0096</w:t>
            </w:r>
          </w:p>
        </w:tc>
        <w:tc>
          <w:tcPr>
            <w:tcW w:w="737" w:type="dxa"/>
            <w:vAlign w:val="bottom"/>
          </w:tcPr>
          <w:p w14:paraId="6F3D098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0.0097</w:t>
            </w:r>
          </w:p>
        </w:tc>
        <w:tc>
          <w:tcPr>
            <w:tcW w:w="737" w:type="dxa"/>
            <w:vAlign w:val="bottom"/>
          </w:tcPr>
          <w:p w14:paraId="13A3D27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0.0092</w:t>
            </w:r>
          </w:p>
        </w:tc>
      </w:tr>
      <w:tr w:rsidR="0072437F" w:rsidRPr="00DB432C" w14:paraId="2B972DAE" w14:textId="77777777" w:rsidTr="000014F2">
        <w:tc>
          <w:tcPr>
            <w:tcW w:w="1526" w:type="dxa"/>
            <w:vAlign w:val="center"/>
          </w:tcPr>
          <w:p w14:paraId="6C9F8365"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3E80A34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2.8669</w:t>
            </w:r>
          </w:p>
        </w:tc>
        <w:tc>
          <w:tcPr>
            <w:tcW w:w="737" w:type="dxa"/>
            <w:vAlign w:val="bottom"/>
          </w:tcPr>
          <w:p w14:paraId="68043EF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2.5785</w:t>
            </w:r>
          </w:p>
        </w:tc>
        <w:tc>
          <w:tcPr>
            <w:tcW w:w="737" w:type="dxa"/>
            <w:vAlign w:val="bottom"/>
          </w:tcPr>
          <w:p w14:paraId="05F1879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2.9242</w:t>
            </w:r>
          </w:p>
        </w:tc>
        <w:tc>
          <w:tcPr>
            <w:tcW w:w="737" w:type="dxa"/>
            <w:vAlign w:val="bottom"/>
          </w:tcPr>
          <w:p w14:paraId="1DEA91B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2.2347</w:t>
            </w:r>
          </w:p>
        </w:tc>
        <w:tc>
          <w:tcPr>
            <w:tcW w:w="737" w:type="dxa"/>
            <w:vAlign w:val="bottom"/>
          </w:tcPr>
          <w:p w14:paraId="4AE5746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2.4898</w:t>
            </w:r>
          </w:p>
        </w:tc>
        <w:tc>
          <w:tcPr>
            <w:tcW w:w="737" w:type="dxa"/>
            <w:vAlign w:val="bottom"/>
          </w:tcPr>
          <w:p w14:paraId="5FB023A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2.691</w:t>
            </w:r>
          </w:p>
        </w:tc>
        <w:tc>
          <w:tcPr>
            <w:tcW w:w="737" w:type="dxa"/>
            <w:vAlign w:val="bottom"/>
          </w:tcPr>
          <w:p w14:paraId="0353D3E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2.1687</w:t>
            </w:r>
          </w:p>
        </w:tc>
        <w:tc>
          <w:tcPr>
            <w:tcW w:w="737" w:type="dxa"/>
            <w:vAlign w:val="bottom"/>
          </w:tcPr>
          <w:p w14:paraId="41F3D99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2.396</w:t>
            </w:r>
          </w:p>
        </w:tc>
        <w:tc>
          <w:tcPr>
            <w:tcW w:w="737" w:type="dxa"/>
            <w:vAlign w:val="bottom"/>
          </w:tcPr>
          <w:p w14:paraId="42EE7B6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2.3364</w:t>
            </w:r>
          </w:p>
        </w:tc>
        <w:tc>
          <w:tcPr>
            <w:tcW w:w="737" w:type="dxa"/>
            <w:vAlign w:val="bottom"/>
          </w:tcPr>
          <w:p w14:paraId="5201D6B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2.8301</w:t>
            </w:r>
          </w:p>
        </w:tc>
      </w:tr>
      <w:tr w:rsidR="0072437F" w:rsidRPr="00DB432C" w14:paraId="57E5B0B3" w14:textId="77777777" w:rsidTr="000014F2">
        <w:tc>
          <w:tcPr>
            <w:tcW w:w="1526" w:type="dxa"/>
            <w:vAlign w:val="center"/>
          </w:tcPr>
          <w:p w14:paraId="61C04812"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2899CEE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6.808</w:t>
            </w:r>
          </w:p>
        </w:tc>
        <w:tc>
          <w:tcPr>
            <w:tcW w:w="737" w:type="dxa"/>
            <w:vAlign w:val="bottom"/>
          </w:tcPr>
          <w:p w14:paraId="2FA3512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6.8843</w:t>
            </w:r>
          </w:p>
        </w:tc>
        <w:tc>
          <w:tcPr>
            <w:tcW w:w="737" w:type="dxa"/>
            <w:vAlign w:val="bottom"/>
          </w:tcPr>
          <w:p w14:paraId="276C375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6.3552</w:t>
            </w:r>
          </w:p>
        </w:tc>
        <w:tc>
          <w:tcPr>
            <w:tcW w:w="737" w:type="dxa"/>
            <w:vAlign w:val="bottom"/>
          </w:tcPr>
          <w:p w14:paraId="7D93714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7.3393</w:t>
            </w:r>
          </w:p>
        </w:tc>
        <w:tc>
          <w:tcPr>
            <w:tcW w:w="737" w:type="dxa"/>
            <w:vAlign w:val="bottom"/>
          </w:tcPr>
          <w:p w14:paraId="1C6D698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5.3665</w:t>
            </w:r>
          </w:p>
        </w:tc>
        <w:tc>
          <w:tcPr>
            <w:tcW w:w="737" w:type="dxa"/>
            <w:vAlign w:val="bottom"/>
          </w:tcPr>
          <w:p w14:paraId="2C75B3C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5.756</w:t>
            </w:r>
          </w:p>
        </w:tc>
        <w:tc>
          <w:tcPr>
            <w:tcW w:w="737" w:type="dxa"/>
            <w:vAlign w:val="bottom"/>
          </w:tcPr>
          <w:p w14:paraId="3A7E0C4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5.1196</w:t>
            </w:r>
          </w:p>
        </w:tc>
        <w:tc>
          <w:tcPr>
            <w:tcW w:w="737" w:type="dxa"/>
            <w:vAlign w:val="bottom"/>
          </w:tcPr>
          <w:p w14:paraId="10A9710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5.2931</w:t>
            </w:r>
          </w:p>
        </w:tc>
        <w:tc>
          <w:tcPr>
            <w:tcW w:w="737" w:type="dxa"/>
            <w:vAlign w:val="bottom"/>
          </w:tcPr>
          <w:p w14:paraId="4F62221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5.312</w:t>
            </w:r>
          </w:p>
        </w:tc>
        <w:tc>
          <w:tcPr>
            <w:tcW w:w="737" w:type="dxa"/>
            <w:vAlign w:val="bottom"/>
          </w:tcPr>
          <w:p w14:paraId="02C197B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5.2719</w:t>
            </w:r>
          </w:p>
        </w:tc>
      </w:tr>
      <w:tr w:rsidR="0072437F" w:rsidRPr="00DB432C" w14:paraId="027E9865" w14:textId="77777777" w:rsidTr="000014F2">
        <w:tc>
          <w:tcPr>
            <w:tcW w:w="1526" w:type="dxa"/>
            <w:vAlign w:val="center"/>
          </w:tcPr>
          <w:p w14:paraId="21B8BAD8"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46E4A598" w14:textId="77777777" w:rsidR="0072437F" w:rsidRPr="00DB432C" w:rsidRDefault="0072437F" w:rsidP="0072437F">
            <w:pPr>
              <w:jc w:val="left"/>
              <w:rPr>
                <w:rFonts w:cs="Times New Roman"/>
                <w:sz w:val="16"/>
                <w:szCs w:val="16"/>
              </w:rPr>
            </w:pPr>
            <w:r w:rsidRPr="00DB432C">
              <w:rPr>
                <w:rFonts w:cs="Times New Roman"/>
                <w:sz w:val="16"/>
                <w:szCs w:val="16"/>
              </w:rPr>
              <w:t>32</w:t>
            </w:r>
          </w:p>
        </w:tc>
        <w:tc>
          <w:tcPr>
            <w:tcW w:w="737" w:type="dxa"/>
          </w:tcPr>
          <w:p w14:paraId="4CB189BE" w14:textId="77777777" w:rsidR="0072437F" w:rsidRPr="00DB432C" w:rsidRDefault="0072437F" w:rsidP="0072437F">
            <w:pPr>
              <w:jc w:val="left"/>
              <w:rPr>
                <w:rFonts w:cs="Times New Roman"/>
                <w:sz w:val="16"/>
                <w:szCs w:val="16"/>
              </w:rPr>
            </w:pPr>
            <w:r w:rsidRPr="00DB432C">
              <w:rPr>
                <w:rFonts w:cs="Times New Roman"/>
                <w:sz w:val="16"/>
                <w:szCs w:val="16"/>
              </w:rPr>
              <w:t>33</w:t>
            </w:r>
          </w:p>
        </w:tc>
        <w:tc>
          <w:tcPr>
            <w:tcW w:w="737" w:type="dxa"/>
          </w:tcPr>
          <w:p w14:paraId="51FE097A" w14:textId="77777777" w:rsidR="0072437F" w:rsidRPr="00DB432C" w:rsidRDefault="0072437F" w:rsidP="0072437F">
            <w:pPr>
              <w:jc w:val="left"/>
              <w:rPr>
                <w:rFonts w:cs="Times New Roman"/>
                <w:sz w:val="16"/>
                <w:szCs w:val="16"/>
              </w:rPr>
            </w:pPr>
            <w:r w:rsidRPr="00DB432C">
              <w:rPr>
                <w:rFonts w:cs="Times New Roman"/>
                <w:sz w:val="16"/>
                <w:szCs w:val="16"/>
              </w:rPr>
              <w:t>34</w:t>
            </w:r>
          </w:p>
        </w:tc>
        <w:tc>
          <w:tcPr>
            <w:tcW w:w="737" w:type="dxa"/>
          </w:tcPr>
          <w:p w14:paraId="19BE63CA" w14:textId="77777777" w:rsidR="0072437F" w:rsidRPr="00DB432C" w:rsidRDefault="0072437F" w:rsidP="0072437F">
            <w:pPr>
              <w:jc w:val="left"/>
              <w:rPr>
                <w:rFonts w:cs="Times New Roman"/>
                <w:sz w:val="16"/>
                <w:szCs w:val="16"/>
              </w:rPr>
            </w:pPr>
            <w:r w:rsidRPr="00DB432C">
              <w:rPr>
                <w:rFonts w:cs="Times New Roman"/>
                <w:sz w:val="16"/>
                <w:szCs w:val="16"/>
              </w:rPr>
              <w:t>35</w:t>
            </w:r>
          </w:p>
        </w:tc>
        <w:tc>
          <w:tcPr>
            <w:tcW w:w="737" w:type="dxa"/>
          </w:tcPr>
          <w:p w14:paraId="38070763" w14:textId="77777777" w:rsidR="0072437F" w:rsidRPr="00DB432C" w:rsidRDefault="0072437F" w:rsidP="0072437F">
            <w:pPr>
              <w:jc w:val="left"/>
              <w:rPr>
                <w:rFonts w:cs="Times New Roman"/>
                <w:sz w:val="16"/>
                <w:szCs w:val="16"/>
              </w:rPr>
            </w:pPr>
            <w:r w:rsidRPr="00DB432C">
              <w:rPr>
                <w:rFonts w:cs="Times New Roman"/>
                <w:sz w:val="16"/>
                <w:szCs w:val="16"/>
              </w:rPr>
              <w:t>36</w:t>
            </w:r>
          </w:p>
        </w:tc>
        <w:tc>
          <w:tcPr>
            <w:tcW w:w="737" w:type="dxa"/>
          </w:tcPr>
          <w:p w14:paraId="00B333FD" w14:textId="77777777" w:rsidR="0072437F" w:rsidRPr="00DB432C" w:rsidRDefault="0072437F" w:rsidP="0072437F">
            <w:pPr>
              <w:jc w:val="left"/>
              <w:rPr>
                <w:rFonts w:cs="Times New Roman"/>
                <w:sz w:val="16"/>
                <w:szCs w:val="16"/>
              </w:rPr>
            </w:pPr>
            <w:r w:rsidRPr="00DB432C">
              <w:rPr>
                <w:rFonts w:cs="Times New Roman"/>
                <w:sz w:val="16"/>
                <w:szCs w:val="16"/>
              </w:rPr>
              <w:t>37</w:t>
            </w:r>
          </w:p>
        </w:tc>
        <w:tc>
          <w:tcPr>
            <w:tcW w:w="737" w:type="dxa"/>
          </w:tcPr>
          <w:p w14:paraId="75DE2E46" w14:textId="77777777" w:rsidR="0072437F" w:rsidRPr="00DB432C" w:rsidRDefault="0072437F" w:rsidP="0072437F">
            <w:pPr>
              <w:jc w:val="left"/>
              <w:rPr>
                <w:rFonts w:cs="Times New Roman"/>
                <w:sz w:val="16"/>
                <w:szCs w:val="16"/>
              </w:rPr>
            </w:pPr>
            <w:r w:rsidRPr="00DB432C">
              <w:rPr>
                <w:rFonts w:cs="Times New Roman"/>
                <w:sz w:val="16"/>
                <w:szCs w:val="16"/>
              </w:rPr>
              <w:t>38</w:t>
            </w:r>
          </w:p>
        </w:tc>
        <w:tc>
          <w:tcPr>
            <w:tcW w:w="737" w:type="dxa"/>
          </w:tcPr>
          <w:p w14:paraId="67A22A91" w14:textId="77777777" w:rsidR="0072437F" w:rsidRPr="00DB432C" w:rsidRDefault="0072437F" w:rsidP="0072437F">
            <w:pPr>
              <w:jc w:val="left"/>
              <w:rPr>
                <w:rFonts w:cs="Times New Roman"/>
                <w:sz w:val="16"/>
                <w:szCs w:val="16"/>
              </w:rPr>
            </w:pPr>
            <w:r w:rsidRPr="00DB432C">
              <w:rPr>
                <w:rFonts w:cs="Times New Roman"/>
                <w:sz w:val="16"/>
                <w:szCs w:val="16"/>
              </w:rPr>
              <w:t>39</w:t>
            </w:r>
          </w:p>
        </w:tc>
        <w:tc>
          <w:tcPr>
            <w:tcW w:w="737" w:type="dxa"/>
          </w:tcPr>
          <w:p w14:paraId="5347DAB6" w14:textId="77777777" w:rsidR="0072437F" w:rsidRPr="00DB432C" w:rsidRDefault="0072437F" w:rsidP="0072437F">
            <w:pPr>
              <w:jc w:val="left"/>
              <w:rPr>
                <w:rFonts w:cs="Times New Roman"/>
                <w:sz w:val="16"/>
                <w:szCs w:val="16"/>
              </w:rPr>
            </w:pPr>
            <w:r w:rsidRPr="00DB432C">
              <w:rPr>
                <w:rFonts w:cs="Times New Roman"/>
                <w:sz w:val="16"/>
                <w:szCs w:val="16"/>
              </w:rPr>
              <w:t>40</w:t>
            </w:r>
          </w:p>
        </w:tc>
        <w:tc>
          <w:tcPr>
            <w:tcW w:w="737" w:type="dxa"/>
          </w:tcPr>
          <w:p w14:paraId="069E5063" w14:textId="77777777" w:rsidR="0072437F" w:rsidRPr="00DB432C" w:rsidRDefault="0072437F" w:rsidP="0072437F">
            <w:pPr>
              <w:jc w:val="left"/>
              <w:rPr>
                <w:rFonts w:cs="Times New Roman"/>
                <w:sz w:val="16"/>
                <w:szCs w:val="16"/>
              </w:rPr>
            </w:pPr>
            <w:r w:rsidRPr="00DB432C">
              <w:rPr>
                <w:rFonts w:cs="Times New Roman"/>
                <w:sz w:val="16"/>
                <w:szCs w:val="16"/>
              </w:rPr>
              <w:t>41</w:t>
            </w:r>
          </w:p>
        </w:tc>
      </w:tr>
      <w:tr w:rsidR="0072437F" w:rsidRPr="00DB432C" w14:paraId="211D70FA" w14:textId="77777777" w:rsidTr="000014F2">
        <w:tc>
          <w:tcPr>
            <w:tcW w:w="1526" w:type="dxa"/>
            <w:vAlign w:val="center"/>
          </w:tcPr>
          <w:p w14:paraId="4DA91788"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6AF8A92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0.0033</w:t>
            </w:r>
          </w:p>
        </w:tc>
        <w:tc>
          <w:tcPr>
            <w:tcW w:w="737" w:type="dxa"/>
            <w:vAlign w:val="bottom"/>
          </w:tcPr>
          <w:p w14:paraId="607D36F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0.0041</w:t>
            </w:r>
          </w:p>
        </w:tc>
        <w:tc>
          <w:tcPr>
            <w:tcW w:w="737" w:type="dxa"/>
            <w:vAlign w:val="bottom"/>
          </w:tcPr>
          <w:p w14:paraId="3EB2BC2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0.0049</w:t>
            </w:r>
          </w:p>
        </w:tc>
        <w:tc>
          <w:tcPr>
            <w:tcW w:w="737" w:type="dxa"/>
            <w:vAlign w:val="bottom"/>
          </w:tcPr>
          <w:p w14:paraId="69E9323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0.0037</w:t>
            </w:r>
          </w:p>
        </w:tc>
        <w:tc>
          <w:tcPr>
            <w:tcW w:w="737" w:type="dxa"/>
            <w:vAlign w:val="bottom"/>
          </w:tcPr>
          <w:p w14:paraId="3238EA4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0.0038</w:t>
            </w:r>
          </w:p>
        </w:tc>
        <w:tc>
          <w:tcPr>
            <w:tcW w:w="737" w:type="dxa"/>
            <w:vAlign w:val="bottom"/>
          </w:tcPr>
          <w:p w14:paraId="4C7FC43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0.0041</w:t>
            </w:r>
          </w:p>
        </w:tc>
        <w:tc>
          <w:tcPr>
            <w:tcW w:w="737" w:type="dxa"/>
            <w:vAlign w:val="bottom"/>
          </w:tcPr>
          <w:p w14:paraId="5C981EF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0.0041</w:t>
            </w:r>
          </w:p>
        </w:tc>
        <w:tc>
          <w:tcPr>
            <w:tcW w:w="737" w:type="dxa"/>
            <w:vAlign w:val="bottom"/>
          </w:tcPr>
          <w:p w14:paraId="52E8DC8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0.0048</w:t>
            </w:r>
          </w:p>
        </w:tc>
        <w:tc>
          <w:tcPr>
            <w:tcW w:w="737" w:type="dxa"/>
            <w:vAlign w:val="bottom"/>
          </w:tcPr>
          <w:p w14:paraId="4A60BEA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0.007</w:t>
            </w:r>
          </w:p>
        </w:tc>
        <w:tc>
          <w:tcPr>
            <w:tcW w:w="737" w:type="dxa"/>
            <w:vAlign w:val="bottom"/>
          </w:tcPr>
          <w:p w14:paraId="7C7EA21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0.0065</w:t>
            </w:r>
          </w:p>
        </w:tc>
      </w:tr>
      <w:tr w:rsidR="0072437F" w:rsidRPr="00DB432C" w14:paraId="38E2E831" w14:textId="77777777" w:rsidTr="000014F2">
        <w:tc>
          <w:tcPr>
            <w:tcW w:w="1526" w:type="dxa"/>
            <w:vAlign w:val="center"/>
          </w:tcPr>
          <w:p w14:paraId="0183DCD9"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3ABC22E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0.0098</w:t>
            </w:r>
          </w:p>
        </w:tc>
        <w:tc>
          <w:tcPr>
            <w:tcW w:w="737" w:type="dxa"/>
            <w:vAlign w:val="bottom"/>
          </w:tcPr>
          <w:p w14:paraId="5E931ED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0.0092</w:t>
            </w:r>
          </w:p>
        </w:tc>
        <w:tc>
          <w:tcPr>
            <w:tcW w:w="737" w:type="dxa"/>
            <w:vAlign w:val="bottom"/>
          </w:tcPr>
          <w:p w14:paraId="4D12917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0.0108</w:t>
            </w:r>
          </w:p>
        </w:tc>
        <w:tc>
          <w:tcPr>
            <w:tcW w:w="737" w:type="dxa"/>
            <w:vAlign w:val="bottom"/>
          </w:tcPr>
          <w:p w14:paraId="5C62818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0.0098</w:t>
            </w:r>
          </w:p>
        </w:tc>
        <w:tc>
          <w:tcPr>
            <w:tcW w:w="737" w:type="dxa"/>
            <w:vAlign w:val="bottom"/>
          </w:tcPr>
          <w:p w14:paraId="4A0F097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0.0082</w:t>
            </w:r>
          </w:p>
        </w:tc>
        <w:tc>
          <w:tcPr>
            <w:tcW w:w="737" w:type="dxa"/>
            <w:vAlign w:val="bottom"/>
          </w:tcPr>
          <w:p w14:paraId="3DEA8DF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0.0075</w:t>
            </w:r>
          </w:p>
        </w:tc>
        <w:tc>
          <w:tcPr>
            <w:tcW w:w="737" w:type="dxa"/>
            <w:vAlign w:val="bottom"/>
          </w:tcPr>
          <w:p w14:paraId="6A54387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0.0108</w:t>
            </w:r>
          </w:p>
        </w:tc>
        <w:tc>
          <w:tcPr>
            <w:tcW w:w="737" w:type="dxa"/>
            <w:vAlign w:val="bottom"/>
          </w:tcPr>
          <w:p w14:paraId="3C07B00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0.0087</w:t>
            </w:r>
          </w:p>
        </w:tc>
        <w:tc>
          <w:tcPr>
            <w:tcW w:w="737" w:type="dxa"/>
            <w:vAlign w:val="bottom"/>
          </w:tcPr>
          <w:p w14:paraId="0DF90B9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0.0138</w:t>
            </w:r>
          </w:p>
        </w:tc>
        <w:tc>
          <w:tcPr>
            <w:tcW w:w="737" w:type="dxa"/>
            <w:vAlign w:val="bottom"/>
          </w:tcPr>
          <w:p w14:paraId="263E237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0.0125</w:t>
            </w:r>
          </w:p>
        </w:tc>
      </w:tr>
      <w:tr w:rsidR="0072437F" w:rsidRPr="00DB432C" w14:paraId="1942D791" w14:textId="77777777" w:rsidTr="000014F2">
        <w:tc>
          <w:tcPr>
            <w:tcW w:w="1526" w:type="dxa"/>
            <w:vAlign w:val="center"/>
          </w:tcPr>
          <w:p w14:paraId="73F26B7A"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361212B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1.9916</w:t>
            </w:r>
          </w:p>
        </w:tc>
        <w:tc>
          <w:tcPr>
            <w:tcW w:w="737" w:type="dxa"/>
            <w:vAlign w:val="bottom"/>
          </w:tcPr>
          <w:p w14:paraId="6E63F56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2.4264</w:t>
            </w:r>
          </w:p>
        </w:tc>
        <w:tc>
          <w:tcPr>
            <w:tcW w:w="737" w:type="dxa"/>
            <w:vAlign w:val="bottom"/>
          </w:tcPr>
          <w:p w14:paraId="0BC9655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2.9128</w:t>
            </w:r>
          </w:p>
        </w:tc>
        <w:tc>
          <w:tcPr>
            <w:tcW w:w="737" w:type="dxa"/>
            <w:vAlign w:val="bottom"/>
          </w:tcPr>
          <w:p w14:paraId="484202B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2.1863</w:t>
            </w:r>
          </w:p>
        </w:tc>
        <w:tc>
          <w:tcPr>
            <w:tcW w:w="737" w:type="dxa"/>
            <w:vAlign w:val="bottom"/>
          </w:tcPr>
          <w:p w14:paraId="276FECB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2.0132</w:t>
            </w:r>
          </w:p>
        </w:tc>
        <w:tc>
          <w:tcPr>
            <w:tcW w:w="737" w:type="dxa"/>
            <w:vAlign w:val="bottom"/>
          </w:tcPr>
          <w:p w14:paraId="0BD9237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2.5116</w:t>
            </w:r>
          </w:p>
        </w:tc>
        <w:tc>
          <w:tcPr>
            <w:tcW w:w="737" w:type="dxa"/>
            <w:vAlign w:val="bottom"/>
          </w:tcPr>
          <w:p w14:paraId="24315C4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2.4992</w:t>
            </w:r>
          </w:p>
        </w:tc>
        <w:tc>
          <w:tcPr>
            <w:tcW w:w="737" w:type="dxa"/>
            <w:vAlign w:val="bottom"/>
          </w:tcPr>
          <w:p w14:paraId="14AEBCE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2.915</w:t>
            </w:r>
          </w:p>
        </w:tc>
        <w:tc>
          <w:tcPr>
            <w:tcW w:w="737" w:type="dxa"/>
            <w:vAlign w:val="bottom"/>
          </w:tcPr>
          <w:p w14:paraId="0E92D0D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2.8802</w:t>
            </w:r>
          </w:p>
        </w:tc>
        <w:tc>
          <w:tcPr>
            <w:tcW w:w="737" w:type="dxa"/>
            <w:vAlign w:val="bottom"/>
          </w:tcPr>
          <w:p w14:paraId="31620AB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2.7687</w:t>
            </w:r>
          </w:p>
        </w:tc>
      </w:tr>
      <w:tr w:rsidR="0072437F" w:rsidRPr="00DB432C" w14:paraId="15F90940" w14:textId="77777777" w:rsidTr="000014F2">
        <w:tc>
          <w:tcPr>
            <w:tcW w:w="1526" w:type="dxa"/>
            <w:vAlign w:val="center"/>
          </w:tcPr>
          <w:p w14:paraId="3454A686"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2E853C2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5.2782</w:t>
            </w:r>
          </w:p>
        </w:tc>
        <w:tc>
          <w:tcPr>
            <w:tcW w:w="737" w:type="dxa"/>
            <w:vAlign w:val="bottom"/>
          </w:tcPr>
          <w:p w14:paraId="48612CA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5.1068</w:t>
            </w:r>
          </w:p>
        </w:tc>
        <w:tc>
          <w:tcPr>
            <w:tcW w:w="737" w:type="dxa"/>
            <w:vAlign w:val="bottom"/>
          </w:tcPr>
          <w:p w14:paraId="52FA30D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6.0697</w:t>
            </w:r>
          </w:p>
        </w:tc>
        <w:tc>
          <w:tcPr>
            <w:tcW w:w="737" w:type="dxa"/>
            <w:vAlign w:val="bottom"/>
          </w:tcPr>
          <w:p w14:paraId="6330C12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5.355</w:t>
            </w:r>
          </w:p>
        </w:tc>
        <w:tc>
          <w:tcPr>
            <w:tcW w:w="737" w:type="dxa"/>
            <w:vAlign w:val="bottom"/>
          </w:tcPr>
          <w:p w14:paraId="6070056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4.1465</w:t>
            </w:r>
          </w:p>
        </w:tc>
        <w:tc>
          <w:tcPr>
            <w:tcW w:w="737" w:type="dxa"/>
            <w:vAlign w:val="bottom"/>
          </w:tcPr>
          <w:p w14:paraId="448D599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4.3714</w:t>
            </w:r>
          </w:p>
        </w:tc>
        <w:tc>
          <w:tcPr>
            <w:tcW w:w="737" w:type="dxa"/>
            <w:vAlign w:val="bottom"/>
          </w:tcPr>
          <w:p w14:paraId="7DB3407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5.9821</w:t>
            </w:r>
          </w:p>
        </w:tc>
        <w:tc>
          <w:tcPr>
            <w:tcW w:w="737" w:type="dxa"/>
            <w:vAlign w:val="bottom"/>
          </w:tcPr>
          <w:p w14:paraId="60BCCEB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4.9903</w:t>
            </w:r>
          </w:p>
        </w:tc>
        <w:tc>
          <w:tcPr>
            <w:tcW w:w="737" w:type="dxa"/>
            <w:vAlign w:val="bottom"/>
          </w:tcPr>
          <w:p w14:paraId="46528F2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5.4832</w:t>
            </w:r>
          </w:p>
        </w:tc>
        <w:tc>
          <w:tcPr>
            <w:tcW w:w="737" w:type="dxa"/>
            <w:vAlign w:val="bottom"/>
          </w:tcPr>
          <w:p w14:paraId="684ABB1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5.1769</w:t>
            </w:r>
          </w:p>
        </w:tc>
      </w:tr>
      <w:tr w:rsidR="0072437F" w:rsidRPr="00DB432C" w14:paraId="3AF2A0ED" w14:textId="77777777" w:rsidTr="000014F2">
        <w:tc>
          <w:tcPr>
            <w:tcW w:w="1526" w:type="dxa"/>
            <w:vAlign w:val="center"/>
          </w:tcPr>
          <w:p w14:paraId="0DE49B31"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vAlign w:val="center"/>
          </w:tcPr>
          <w:p w14:paraId="16227075" w14:textId="77777777" w:rsidR="0072437F" w:rsidRPr="00DB432C" w:rsidRDefault="0072437F" w:rsidP="0072437F">
            <w:pPr>
              <w:jc w:val="left"/>
              <w:rPr>
                <w:rFonts w:cs="Times New Roman"/>
                <w:sz w:val="16"/>
                <w:szCs w:val="16"/>
              </w:rPr>
            </w:pPr>
            <w:r w:rsidRPr="00DB432C">
              <w:rPr>
                <w:rFonts w:cs="Times New Roman"/>
                <w:sz w:val="16"/>
                <w:szCs w:val="16"/>
              </w:rPr>
              <w:t>42</w:t>
            </w:r>
          </w:p>
        </w:tc>
        <w:tc>
          <w:tcPr>
            <w:tcW w:w="737" w:type="dxa"/>
          </w:tcPr>
          <w:p w14:paraId="4241012F" w14:textId="77777777" w:rsidR="0072437F" w:rsidRPr="00DB432C" w:rsidRDefault="0072437F" w:rsidP="0072437F">
            <w:pPr>
              <w:jc w:val="left"/>
              <w:rPr>
                <w:rFonts w:cs="Times New Roman"/>
                <w:sz w:val="16"/>
                <w:szCs w:val="16"/>
              </w:rPr>
            </w:pPr>
            <w:r w:rsidRPr="00DB432C">
              <w:rPr>
                <w:rFonts w:cs="Times New Roman"/>
                <w:sz w:val="16"/>
                <w:szCs w:val="16"/>
              </w:rPr>
              <w:t>43</w:t>
            </w:r>
          </w:p>
        </w:tc>
        <w:tc>
          <w:tcPr>
            <w:tcW w:w="737" w:type="dxa"/>
          </w:tcPr>
          <w:p w14:paraId="52D74941" w14:textId="77777777" w:rsidR="0072437F" w:rsidRPr="00DB432C" w:rsidRDefault="0072437F" w:rsidP="0072437F">
            <w:pPr>
              <w:jc w:val="left"/>
              <w:rPr>
                <w:rFonts w:cs="Times New Roman"/>
                <w:sz w:val="16"/>
                <w:szCs w:val="16"/>
              </w:rPr>
            </w:pPr>
            <w:r w:rsidRPr="00DB432C">
              <w:rPr>
                <w:rFonts w:cs="Times New Roman"/>
                <w:sz w:val="16"/>
                <w:szCs w:val="16"/>
              </w:rPr>
              <w:t>44</w:t>
            </w:r>
          </w:p>
        </w:tc>
        <w:tc>
          <w:tcPr>
            <w:tcW w:w="737" w:type="dxa"/>
          </w:tcPr>
          <w:p w14:paraId="28223302" w14:textId="77777777" w:rsidR="0072437F" w:rsidRPr="00DB432C" w:rsidRDefault="0072437F" w:rsidP="0072437F">
            <w:pPr>
              <w:jc w:val="left"/>
              <w:rPr>
                <w:rFonts w:cs="Times New Roman"/>
                <w:sz w:val="16"/>
                <w:szCs w:val="16"/>
              </w:rPr>
            </w:pPr>
            <w:r w:rsidRPr="00DB432C">
              <w:rPr>
                <w:rFonts w:cs="Times New Roman"/>
                <w:sz w:val="16"/>
                <w:szCs w:val="16"/>
              </w:rPr>
              <w:t>45</w:t>
            </w:r>
          </w:p>
        </w:tc>
        <w:tc>
          <w:tcPr>
            <w:tcW w:w="737" w:type="dxa"/>
          </w:tcPr>
          <w:p w14:paraId="430B98E3" w14:textId="77777777" w:rsidR="0072437F" w:rsidRPr="00DB432C" w:rsidRDefault="0072437F" w:rsidP="0072437F">
            <w:pPr>
              <w:jc w:val="left"/>
              <w:rPr>
                <w:rFonts w:cs="Times New Roman"/>
                <w:sz w:val="16"/>
                <w:szCs w:val="16"/>
              </w:rPr>
            </w:pPr>
            <w:r w:rsidRPr="00DB432C">
              <w:rPr>
                <w:rFonts w:cs="Times New Roman"/>
                <w:sz w:val="16"/>
                <w:szCs w:val="16"/>
              </w:rPr>
              <w:t>46</w:t>
            </w:r>
          </w:p>
        </w:tc>
        <w:tc>
          <w:tcPr>
            <w:tcW w:w="737" w:type="dxa"/>
          </w:tcPr>
          <w:p w14:paraId="2EF5090B" w14:textId="77777777" w:rsidR="0072437F" w:rsidRPr="00DB432C" w:rsidRDefault="0072437F" w:rsidP="0072437F">
            <w:pPr>
              <w:jc w:val="left"/>
              <w:rPr>
                <w:rFonts w:cs="Times New Roman"/>
                <w:sz w:val="16"/>
                <w:szCs w:val="16"/>
              </w:rPr>
            </w:pPr>
            <w:r w:rsidRPr="00DB432C">
              <w:rPr>
                <w:rFonts w:cs="Times New Roman"/>
                <w:sz w:val="16"/>
                <w:szCs w:val="16"/>
              </w:rPr>
              <w:t>47</w:t>
            </w:r>
          </w:p>
        </w:tc>
        <w:tc>
          <w:tcPr>
            <w:tcW w:w="737" w:type="dxa"/>
          </w:tcPr>
          <w:p w14:paraId="0968B6E7" w14:textId="77777777" w:rsidR="0072437F" w:rsidRPr="00DB432C" w:rsidRDefault="0072437F" w:rsidP="0072437F">
            <w:pPr>
              <w:jc w:val="left"/>
              <w:rPr>
                <w:rFonts w:cs="Times New Roman"/>
                <w:sz w:val="16"/>
                <w:szCs w:val="16"/>
              </w:rPr>
            </w:pPr>
            <w:r w:rsidRPr="00DB432C">
              <w:rPr>
                <w:rFonts w:cs="Times New Roman"/>
                <w:sz w:val="16"/>
                <w:szCs w:val="16"/>
              </w:rPr>
              <w:t>48</w:t>
            </w:r>
          </w:p>
        </w:tc>
        <w:tc>
          <w:tcPr>
            <w:tcW w:w="737" w:type="dxa"/>
          </w:tcPr>
          <w:p w14:paraId="113D6F79" w14:textId="77777777" w:rsidR="0072437F" w:rsidRPr="00DB432C" w:rsidRDefault="0072437F" w:rsidP="0072437F">
            <w:pPr>
              <w:jc w:val="left"/>
              <w:rPr>
                <w:rFonts w:cs="Times New Roman"/>
                <w:sz w:val="16"/>
                <w:szCs w:val="16"/>
              </w:rPr>
            </w:pPr>
            <w:r w:rsidRPr="00DB432C">
              <w:rPr>
                <w:rFonts w:cs="Times New Roman"/>
                <w:sz w:val="16"/>
                <w:szCs w:val="16"/>
              </w:rPr>
              <w:t>49</w:t>
            </w:r>
          </w:p>
        </w:tc>
        <w:tc>
          <w:tcPr>
            <w:tcW w:w="737" w:type="dxa"/>
          </w:tcPr>
          <w:p w14:paraId="7CEA273B" w14:textId="77777777" w:rsidR="0072437F" w:rsidRPr="00DB432C" w:rsidRDefault="0072437F" w:rsidP="0072437F">
            <w:pPr>
              <w:jc w:val="left"/>
              <w:rPr>
                <w:rFonts w:cs="Times New Roman"/>
                <w:sz w:val="16"/>
                <w:szCs w:val="16"/>
              </w:rPr>
            </w:pPr>
            <w:r w:rsidRPr="00DB432C">
              <w:rPr>
                <w:rFonts w:cs="Times New Roman"/>
                <w:sz w:val="16"/>
                <w:szCs w:val="16"/>
              </w:rPr>
              <w:t>50</w:t>
            </w:r>
          </w:p>
        </w:tc>
        <w:tc>
          <w:tcPr>
            <w:tcW w:w="737" w:type="dxa"/>
          </w:tcPr>
          <w:p w14:paraId="3DEFFE11" w14:textId="77777777" w:rsidR="0072437F" w:rsidRPr="00DB432C" w:rsidRDefault="0072437F" w:rsidP="0072437F">
            <w:pPr>
              <w:jc w:val="left"/>
              <w:rPr>
                <w:rFonts w:cs="Times New Roman"/>
                <w:sz w:val="16"/>
                <w:szCs w:val="16"/>
              </w:rPr>
            </w:pPr>
            <w:r w:rsidRPr="00DB432C">
              <w:rPr>
                <w:rFonts w:cs="Times New Roman"/>
                <w:sz w:val="16"/>
                <w:szCs w:val="16"/>
              </w:rPr>
              <w:t>51</w:t>
            </w:r>
          </w:p>
        </w:tc>
      </w:tr>
      <w:tr w:rsidR="0072437F" w:rsidRPr="00DB432C" w14:paraId="7ACD3589" w14:textId="77777777" w:rsidTr="000014F2">
        <w:tc>
          <w:tcPr>
            <w:tcW w:w="1526" w:type="dxa"/>
            <w:vAlign w:val="center"/>
          </w:tcPr>
          <w:p w14:paraId="09147A45"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71A3583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0.0059</w:t>
            </w:r>
          </w:p>
        </w:tc>
        <w:tc>
          <w:tcPr>
            <w:tcW w:w="737" w:type="dxa"/>
            <w:vAlign w:val="bottom"/>
          </w:tcPr>
          <w:p w14:paraId="227B59A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0.0054</w:t>
            </w:r>
          </w:p>
        </w:tc>
        <w:tc>
          <w:tcPr>
            <w:tcW w:w="737" w:type="dxa"/>
            <w:vAlign w:val="bottom"/>
          </w:tcPr>
          <w:p w14:paraId="712BD75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0.0047</w:t>
            </w:r>
          </w:p>
        </w:tc>
        <w:tc>
          <w:tcPr>
            <w:tcW w:w="737" w:type="dxa"/>
            <w:vAlign w:val="bottom"/>
          </w:tcPr>
          <w:p w14:paraId="39F1768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0.0057</w:t>
            </w:r>
          </w:p>
        </w:tc>
        <w:tc>
          <w:tcPr>
            <w:tcW w:w="737" w:type="dxa"/>
            <w:vAlign w:val="bottom"/>
          </w:tcPr>
          <w:p w14:paraId="7F5DFDE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0.0866</w:t>
            </w:r>
          </w:p>
        </w:tc>
        <w:tc>
          <w:tcPr>
            <w:tcW w:w="737" w:type="dxa"/>
            <w:vAlign w:val="bottom"/>
          </w:tcPr>
          <w:p w14:paraId="53E34CD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0.0012</w:t>
            </w:r>
          </w:p>
        </w:tc>
        <w:tc>
          <w:tcPr>
            <w:tcW w:w="737" w:type="dxa"/>
            <w:vAlign w:val="bottom"/>
          </w:tcPr>
          <w:p w14:paraId="52084CC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0.0229</w:t>
            </w:r>
          </w:p>
        </w:tc>
        <w:tc>
          <w:tcPr>
            <w:tcW w:w="737" w:type="dxa"/>
            <w:vAlign w:val="bottom"/>
          </w:tcPr>
          <w:p w14:paraId="2376DC6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0.0072</w:t>
            </w:r>
          </w:p>
        </w:tc>
        <w:tc>
          <w:tcPr>
            <w:tcW w:w="737" w:type="dxa"/>
            <w:vAlign w:val="bottom"/>
          </w:tcPr>
          <w:p w14:paraId="21F2B21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0.0088</w:t>
            </w:r>
          </w:p>
        </w:tc>
        <w:tc>
          <w:tcPr>
            <w:tcW w:w="737" w:type="dxa"/>
            <w:vAlign w:val="bottom"/>
          </w:tcPr>
          <w:p w14:paraId="76A6DF3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0.0088</w:t>
            </w:r>
          </w:p>
        </w:tc>
      </w:tr>
      <w:tr w:rsidR="0072437F" w:rsidRPr="00DB432C" w14:paraId="790A3C84" w14:textId="77777777" w:rsidTr="000014F2">
        <w:tc>
          <w:tcPr>
            <w:tcW w:w="1526" w:type="dxa"/>
            <w:vAlign w:val="center"/>
          </w:tcPr>
          <w:p w14:paraId="2D8BC7C6"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667BCC4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0.015</w:t>
            </w:r>
          </w:p>
        </w:tc>
        <w:tc>
          <w:tcPr>
            <w:tcW w:w="737" w:type="dxa"/>
            <w:vAlign w:val="bottom"/>
          </w:tcPr>
          <w:p w14:paraId="36586F0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0.0141</w:t>
            </w:r>
          </w:p>
        </w:tc>
        <w:tc>
          <w:tcPr>
            <w:tcW w:w="737" w:type="dxa"/>
            <w:vAlign w:val="bottom"/>
          </w:tcPr>
          <w:p w14:paraId="79A7171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0.0131</w:t>
            </w:r>
          </w:p>
        </w:tc>
        <w:tc>
          <w:tcPr>
            <w:tcW w:w="737" w:type="dxa"/>
            <w:vAlign w:val="bottom"/>
          </w:tcPr>
          <w:p w14:paraId="1A2E6B4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0.0119</w:t>
            </w:r>
          </w:p>
        </w:tc>
        <w:tc>
          <w:tcPr>
            <w:tcW w:w="737" w:type="dxa"/>
            <w:vAlign w:val="bottom"/>
          </w:tcPr>
          <w:p w14:paraId="01D6886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0.3195</w:t>
            </w:r>
          </w:p>
        </w:tc>
        <w:tc>
          <w:tcPr>
            <w:tcW w:w="737" w:type="dxa"/>
            <w:vAlign w:val="bottom"/>
          </w:tcPr>
          <w:p w14:paraId="1E3B390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w:t>
            </w:r>
          </w:p>
        </w:tc>
        <w:tc>
          <w:tcPr>
            <w:tcW w:w="737" w:type="dxa"/>
            <w:vAlign w:val="bottom"/>
          </w:tcPr>
          <w:p w14:paraId="6106723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0.0386</w:t>
            </w:r>
          </w:p>
        </w:tc>
        <w:tc>
          <w:tcPr>
            <w:tcW w:w="737" w:type="dxa"/>
            <w:vAlign w:val="bottom"/>
          </w:tcPr>
          <w:p w14:paraId="4F58A82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0.0164</w:t>
            </w:r>
          </w:p>
        </w:tc>
        <w:tc>
          <w:tcPr>
            <w:tcW w:w="737" w:type="dxa"/>
            <w:vAlign w:val="bottom"/>
          </w:tcPr>
          <w:p w14:paraId="1738E4C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0.0164</w:t>
            </w:r>
          </w:p>
        </w:tc>
        <w:tc>
          <w:tcPr>
            <w:tcW w:w="737" w:type="dxa"/>
            <w:vAlign w:val="bottom"/>
          </w:tcPr>
          <w:p w14:paraId="7CAC4CC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0.0171</w:t>
            </w:r>
          </w:p>
        </w:tc>
      </w:tr>
      <w:tr w:rsidR="0072437F" w:rsidRPr="00DB432C" w14:paraId="4A9B053B" w14:textId="77777777" w:rsidTr="000014F2">
        <w:tc>
          <w:tcPr>
            <w:tcW w:w="1526" w:type="dxa"/>
            <w:vAlign w:val="center"/>
          </w:tcPr>
          <w:p w14:paraId="18C08612"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2CE42C9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2.8227</w:t>
            </w:r>
          </w:p>
        </w:tc>
        <w:tc>
          <w:tcPr>
            <w:tcW w:w="737" w:type="dxa"/>
            <w:vAlign w:val="bottom"/>
          </w:tcPr>
          <w:p w14:paraId="488F84B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2.5319</w:t>
            </w:r>
          </w:p>
        </w:tc>
        <w:tc>
          <w:tcPr>
            <w:tcW w:w="737" w:type="dxa"/>
            <w:vAlign w:val="bottom"/>
          </w:tcPr>
          <w:p w14:paraId="44E2E42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1.8015</w:t>
            </w:r>
          </w:p>
        </w:tc>
        <w:tc>
          <w:tcPr>
            <w:tcW w:w="737" w:type="dxa"/>
            <w:vAlign w:val="bottom"/>
          </w:tcPr>
          <w:p w14:paraId="4F57822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2.5046</w:t>
            </w:r>
          </w:p>
        </w:tc>
        <w:tc>
          <w:tcPr>
            <w:tcW w:w="737" w:type="dxa"/>
            <w:vAlign w:val="bottom"/>
          </w:tcPr>
          <w:p w14:paraId="6B2A32F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2.7201</w:t>
            </w:r>
          </w:p>
        </w:tc>
        <w:tc>
          <w:tcPr>
            <w:tcW w:w="737" w:type="dxa"/>
            <w:vAlign w:val="bottom"/>
          </w:tcPr>
          <w:p w14:paraId="4CF3260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0.0916</w:t>
            </w:r>
          </w:p>
        </w:tc>
        <w:tc>
          <w:tcPr>
            <w:tcW w:w="737" w:type="dxa"/>
            <w:vAlign w:val="bottom"/>
          </w:tcPr>
          <w:p w14:paraId="27066F7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3.0623</w:t>
            </w:r>
          </w:p>
        </w:tc>
        <w:tc>
          <w:tcPr>
            <w:tcW w:w="737" w:type="dxa"/>
            <w:vAlign w:val="bottom"/>
          </w:tcPr>
          <w:p w14:paraId="3CEE5C4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2.9132</w:t>
            </w:r>
          </w:p>
        </w:tc>
        <w:tc>
          <w:tcPr>
            <w:tcW w:w="737" w:type="dxa"/>
            <w:vAlign w:val="bottom"/>
          </w:tcPr>
          <w:p w14:paraId="1F55FC6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3.6774</w:t>
            </w:r>
          </w:p>
        </w:tc>
        <w:tc>
          <w:tcPr>
            <w:tcW w:w="737" w:type="dxa"/>
            <w:vAlign w:val="bottom"/>
          </w:tcPr>
          <w:p w14:paraId="40C116F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3.7023</w:t>
            </w:r>
          </w:p>
        </w:tc>
      </w:tr>
      <w:tr w:rsidR="0072437F" w:rsidRPr="00DB432C" w14:paraId="67F1ECC1" w14:textId="77777777" w:rsidTr="000014F2">
        <w:tc>
          <w:tcPr>
            <w:tcW w:w="1526" w:type="dxa"/>
            <w:vAlign w:val="center"/>
          </w:tcPr>
          <w:p w14:paraId="382479CE"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6A61B7B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6.7382</w:t>
            </w:r>
          </w:p>
        </w:tc>
        <w:tc>
          <w:tcPr>
            <w:tcW w:w="737" w:type="dxa"/>
            <w:vAlign w:val="bottom"/>
          </w:tcPr>
          <w:p w14:paraId="41D1C63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6.1526</w:t>
            </w:r>
          </w:p>
        </w:tc>
        <w:tc>
          <w:tcPr>
            <w:tcW w:w="737" w:type="dxa"/>
            <w:vAlign w:val="bottom"/>
          </w:tcPr>
          <w:p w14:paraId="27AD100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4.8555</w:t>
            </w:r>
          </w:p>
        </w:tc>
        <w:tc>
          <w:tcPr>
            <w:tcW w:w="737" w:type="dxa"/>
            <w:vAlign w:val="bottom"/>
          </w:tcPr>
          <w:p w14:paraId="354DC32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5.0438</w:t>
            </w:r>
          </w:p>
        </w:tc>
        <w:tc>
          <w:tcPr>
            <w:tcW w:w="737" w:type="dxa"/>
            <w:vAlign w:val="bottom"/>
          </w:tcPr>
          <w:p w14:paraId="03446F6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21.0952</w:t>
            </w:r>
          </w:p>
        </w:tc>
        <w:tc>
          <w:tcPr>
            <w:tcW w:w="737" w:type="dxa"/>
            <w:vAlign w:val="bottom"/>
          </w:tcPr>
          <w:p w14:paraId="7371CFA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w:t>
            </w:r>
          </w:p>
        </w:tc>
        <w:tc>
          <w:tcPr>
            <w:tcW w:w="737" w:type="dxa"/>
            <w:vAlign w:val="bottom"/>
          </w:tcPr>
          <w:p w14:paraId="703722D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5.1394</w:t>
            </w:r>
          </w:p>
        </w:tc>
        <w:tc>
          <w:tcPr>
            <w:tcW w:w="737" w:type="dxa"/>
            <w:vAlign w:val="bottom"/>
          </w:tcPr>
          <w:p w14:paraId="0E406A4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6.2386</w:t>
            </w:r>
          </w:p>
        </w:tc>
        <w:tc>
          <w:tcPr>
            <w:tcW w:w="737" w:type="dxa"/>
            <w:vAlign w:val="bottom"/>
          </w:tcPr>
          <w:p w14:paraId="583AB78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6.559</w:t>
            </w:r>
          </w:p>
        </w:tc>
        <w:tc>
          <w:tcPr>
            <w:tcW w:w="737" w:type="dxa"/>
            <w:vAlign w:val="bottom"/>
          </w:tcPr>
          <w:p w14:paraId="5F9EBE2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6.8245</w:t>
            </w:r>
          </w:p>
        </w:tc>
      </w:tr>
      <w:tr w:rsidR="0072437F" w:rsidRPr="00DB432C" w14:paraId="6C9699E5" w14:textId="77777777" w:rsidTr="000014F2">
        <w:tc>
          <w:tcPr>
            <w:tcW w:w="1526" w:type="dxa"/>
            <w:vAlign w:val="center"/>
          </w:tcPr>
          <w:p w14:paraId="47149B5A"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7C98B378" w14:textId="77777777" w:rsidR="0072437F" w:rsidRPr="00DB432C" w:rsidRDefault="0072437F" w:rsidP="0072437F">
            <w:pPr>
              <w:jc w:val="left"/>
              <w:rPr>
                <w:rFonts w:cs="Times New Roman"/>
                <w:sz w:val="16"/>
                <w:szCs w:val="16"/>
              </w:rPr>
            </w:pPr>
            <w:r w:rsidRPr="00DB432C">
              <w:rPr>
                <w:rFonts w:cs="Times New Roman"/>
                <w:sz w:val="16"/>
                <w:szCs w:val="16"/>
              </w:rPr>
              <w:t>52</w:t>
            </w:r>
          </w:p>
        </w:tc>
        <w:tc>
          <w:tcPr>
            <w:tcW w:w="737" w:type="dxa"/>
          </w:tcPr>
          <w:p w14:paraId="0929F264" w14:textId="77777777" w:rsidR="0072437F" w:rsidRPr="00DB432C" w:rsidRDefault="0072437F" w:rsidP="0072437F">
            <w:pPr>
              <w:jc w:val="left"/>
              <w:rPr>
                <w:rFonts w:cs="Times New Roman"/>
                <w:sz w:val="16"/>
                <w:szCs w:val="16"/>
              </w:rPr>
            </w:pPr>
            <w:r w:rsidRPr="00DB432C">
              <w:rPr>
                <w:rFonts w:cs="Times New Roman"/>
                <w:sz w:val="16"/>
                <w:szCs w:val="16"/>
              </w:rPr>
              <w:t>53</w:t>
            </w:r>
          </w:p>
        </w:tc>
        <w:tc>
          <w:tcPr>
            <w:tcW w:w="737" w:type="dxa"/>
          </w:tcPr>
          <w:p w14:paraId="29449A1B" w14:textId="77777777" w:rsidR="0072437F" w:rsidRPr="00DB432C" w:rsidRDefault="0072437F" w:rsidP="0072437F">
            <w:pPr>
              <w:jc w:val="left"/>
              <w:rPr>
                <w:rFonts w:cs="Times New Roman"/>
                <w:sz w:val="16"/>
                <w:szCs w:val="16"/>
              </w:rPr>
            </w:pPr>
            <w:r w:rsidRPr="00DB432C">
              <w:rPr>
                <w:rFonts w:cs="Times New Roman"/>
                <w:sz w:val="16"/>
                <w:szCs w:val="16"/>
              </w:rPr>
              <w:t>54</w:t>
            </w:r>
          </w:p>
        </w:tc>
        <w:tc>
          <w:tcPr>
            <w:tcW w:w="737" w:type="dxa"/>
          </w:tcPr>
          <w:p w14:paraId="47D8C4FE" w14:textId="77777777" w:rsidR="0072437F" w:rsidRPr="00DB432C" w:rsidRDefault="0072437F" w:rsidP="0072437F">
            <w:pPr>
              <w:jc w:val="left"/>
              <w:rPr>
                <w:rFonts w:cs="Times New Roman"/>
                <w:sz w:val="16"/>
                <w:szCs w:val="16"/>
              </w:rPr>
            </w:pPr>
            <w:r w:rsidRPr="00DB432C">
              <w:rPr>
                <w:rFonts w:cs="Times New Roman"/>
                <w:sz w:val="16"/>
                <w:szCs w:val="16"/>
              </w:rPr>
              <w:t>56</w:t>
            </w:r>
          </w:p>
        </w:tc>
        <w:tc>
          <w:tcPr>
            <w:tcW w:w="737" w:type="dxa"/>
          </w:tcPr>
          <w:p w14:paraId="620A0D2D" w14:textId="77777777" w:rsidR="0072437F" w:rsidRPr="00DB432C" w:rsidRDefault="0072437F" w:rsidP="0072437F">
            <w:pPr>
              <w:jc w:val="left"/>
              <w:rPr>
                <w:rFonts w:cs="Times New Roman"/>
                <w:sz w:val="16"/>
                <w:szCs w:val="16"/>
              </w:rPr>
            </w:pPr>
            <w:r w:rsidRPr="00DB432C">
              <w:rPr>
                <w:rFonts w:cs="Times New Roman"/>
                <w:sz w:val="16"/>
                <w:szCs w:val="16"/>
              </w:rPr>
              <w:t>57</w:t>
            </w:r>
          </w:p>
        </w:tc>
        <w:tc>
          <w:tcPr>
            <w:tcW w:w="737" w:type="dxa"/>
          </w:tcPr>
          <w:p w14:paraId="36A86D6F" w14:textId="77777777" w:rsidR="0072437F" w:rsidRPr="00DB432C" w:rsidRDefault="0072437F" w:rsidP="0072437F">
            <w:pPr>
              <w:jc w:val="left"/>
              <w:rPr>
                <w:rFonts w:cs="Times New Roman"/>
                <w:sz w:val="16"/>
                <w:szCs w:val="16"/>
              </w:rPr>
            </w:pPr>
            <w:r w:rsidRPr="00DB432C">
              <w:rPr>
                <w:rFonts w:cs="Times New Roman"/>
                <w:sz w:val="16"/>
                <w:szCs w:val="16"/>
              </w:rPr>
              <w:t>58</w:t>
            </w:r>
          </w:p>
        </w:tc>
        <w:tc>
          <w:tcPr>
            <w:tcW w:w="737" w:type="dxa"/>
          </w:tcPr>
          <w:p w14:paraId="767B1F5A" w14:textId="77777777" w:rsidR="0072437F" w:rsidRPr="00DB432C" w:rsidRDefault="0072437F" w:rsidP="0072437F">
            <w:pPr>
              <w:jc w:val="left"/>
              <w:rPr>
                <w:rFonts w:cs="Times New Roman"/>
                <w:sz w:val="16"/>
                <w:szCs w:val="16"/>
              </w:rPr>
            </w:pPr>
            <w:r w:rsidRPr="00DB432C">
              <w:rPr>
                <w:rFonts w:cs="Times New Roman"/>
                <w:sz w:val="16"/>
                <w:szCs w:val="16"/>
              </w:rPr>
              <w:t>59</w:t>
            </w:r>
          </w:p>
        </w:tc>
        <w:tc>
          <w:tcPr>
            <w:tcW w:w="737" w:type="dxa"/>
          </w:tcPr>
          <w:p w14:paraId="6C6EAC57" w14:textId="77777777" w:rsidR="0072437F" w:rsidRPr="00DB432C" w:rsidRDefault="0072437F" w:rsidP="0072437F">
            <w:pPr>
              <w:jc w:val="left"/>
              <w:rPr>
                <w:rFonts w:cs="Times New Roman"/>
                <w:sz w:val="16"/>
                <w:szCs w:val="16"/>
              </w:rPr>
            </w:pPr>
            <w:r w:rsidRPr="00DB432C">
              <w:rPr>
                <w:rFonts w:cs="Times New Roman"/>
                <w:sz w:val="16"/>
                <w:szCs w:val="16"/>
              </w:rPr>
              <w:t>60</w:t>
            </w:r>
          </w:p>
        </w:tc>
        <w:tc>
          <w:tcPr>
            <w:tcW w:w="737" w:type="dxa"/>
          </w:tcPr>
          <w:p w14:paraId="6CD66E21" w14:textId="77777777" w:rsidR="0072437F" w:rsidRPr="00DB432C" w:rsidRDefault="0072437F" w:rsidP="0072437F">
            <w:pPr>
              <w:jc w:val="left"/>
              <w:rPr>
                <w:rFonts w:cs="Times New Roman"/>
                <w:sz w:val="16"/>
                <w:szCs w:val="16"/>
              </w:rPr>
            </w:pPr>
            <w:r w:rsidRPr="00DB432C">
              <w:rPr>
                <w:rFonts w:cs="Times New Roman"/>
                <w:sz w:val="16"/>
                <w:szCs w:val="16"/>
              </w:rPr>
              <w:t>61</w:t>
            </w:r>
          </w:p>
        </w:tc>
        <w:tc>
          <w:tcPr>
            <w:tcW w:w="737" w:type="dxa"/>
          </w:tcPr>
          <w:p w14:paraId="794BD0CF" w14:textId="77777777" w:rsidR="0072437F" w:rsidRPr="00DB432C" w:rsidRDefault="0072437F" w:rsidP="0072437F">
            <w:pPr>
              <w:jc w:val="left"/>
              <w:rPr>
                <w:rFonts w:cs="Times New Roman"/>
                <w:sz w:val="16"/>
                <w:szCs w:val="16"/>
              </w:rPr>
            </w:pPr>
            <w:r w:rsidRPr="00DB432C">
              <w:rPr>
                <w:rFonts w:cs="Times New Roman"/>
                <w:sz w:val="16"/>
                <w:szCs w:val="16"/>
              </w:rPr>
              <w:t>62</w:t>
            </w:r>
          </w:p>
        </w:tc>
      </w:tr>
      <w:tr w:rsidR="0072437F" w:rsidRPr="00DB432C" w14:paraId="08C583EF" w14:textId="77777777" w:rsidTr="000014F2">
        <w:tc>
          <w:tcPr>
            <w:tcW w:w="1526" w:type="dxa"/>
            <w:vAlign w:val="center"/>
          </w:tcPr>
          <w:p w14:paraId="689ADA67"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17B9972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0.0119</w:t>
            </w:r>
          </w:p>
        </w:tc>
        <w:tc>
          <w:tcPr>
            <w:tcW w:w="737" w:type="dxa"/>
            <w:vAlign w:val="bottom"/>
          </w:tcPr>
          <w:p w14:paraId="45E7B48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0.0106</w:t>
            </w:r>
          </w:p>
        </w:tc>
        <w:tc>
          <w:tcPr>
            <w:tcW w:w="737" w:type="dxa"/>
            <w:vAlign w:val="bottom"/>
          </w:tcPr>
          <w:p w14:paraId="6505ED0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0.0031</w:t>
            </w:r>
          </w:p>
        </w:tc>
        <w:tc>
          <w:tcPr>
            <w:tcW w:w="737" w:type="dxa"/>
            <w:vAlign w:val="bottom"/>
          </w:tcPr>
          <w:p w14:paraId="2F62BF5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0.0033</w:t>
            </w:r>
          </w:p>
        </w:tc>
        <w:tc>
          <w:tcPr>
            <w:tcW w:w="737" w:type="dxa"/>
            <w:vAlign w:val="bottom"/>
          </w:tcPr>
          <w:p w14:paraId="7A5272D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0.0024</w:t>
            </w:r>
          </w:p>
        </w:tc>
        <w:tc>
          <w:tcPr>
            <w:tcW w:w="737" w:type="dxa"/>
            <w:vAlign w:val="bottom"/>
          </w:tcPr>
          <w:p w14:paraId="480CC24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0.0017</w:t>
            </w:r>
          </w:p>
        </w:tc>
        <w:tc>
          <w:tcPr>
            <w:tcW w:w="737" w:type="dxa"/>
            <w:vAlign w:val="bottom"/>
          </w:tcPr>
          <w:p w14:paraId="2C86EB4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0.3365</w:t>
            </w:r>
          </w:p>
        </w:tc>
        <w:tc>
          <w:tcPr>
            <w:tcW w:w="737" w:type="dxa"/>
            <w:vAlign w:val="bottom"/>
          </w:tcPr>
          <w:p w14:paraId="4EFDAEF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0.0416</w:t>
            </w:r>
          </w:p>
        </w:tc>
        <w:tc>
          <w:tcPr>
            <w:tcW w:w="737" w:type="dxa"/>
            <w:vAlign w:val="bottom"/>
          </w:tcPr>
          <w:p w14:paraId="752DB98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0.1857</w:t>
            </w:r>
          </w:p>
        </w:tc>
        <w:tc>
          <w:tcPr>
            <w:tcW w:w="737" w:type="dxa"/>
            <w:vAlign w:val="bottom"/>
          </w:tcPr>
          <w:p w14:paraId="7632752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0.0028</w:t>
            </w:r>
          </w:p>
        </w:tc>
      </w:tr>
      <w:tr w:rsidR="0072437F" w:rsidRPr="00DB432C" w14:paraId="3C26D7F3" w14:textId="77777777" w:rsidTr="000014F2">
        <w:tc>
          <w:tcPr>
            <w:tcW w:w="1526" w:type="dxa"/>
            <w:vAlign w:val="center"/>
          </w:tcPr>
          <w:p w14:paraId="1C6319CE"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20E1AD3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0.0231</w:t>
            </w:r>
          </w:p>
        </w:tc>
        <w:tc>
          <w:tcPr>
            <w:tcW w:w="737" w:type="dxa"/>
            <w:vAlign w:val="bottom"/>
          </w:tcPr>
          <w:p w14:paraId="0CBF8F8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0.0205</w:t>
            </w:r>
          </w:p>
        </w:tc>
        <w:tc>
          <w:tcPr>
            <w:tcW w:w="737" w:type="dxa"/>
            <w:vAlign w:val="bottom"/>
          </w:tcPr>
          <w:p w14:paraId="2BF1A80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0.0105</w:t>
            </w:r>
          </w:p>
        </w:tc>
        <w:tc>
          <w:tcPr>
            <w:tcW w:w="737" w:type="dxa"/>
            <w:vAlign w:val="bottom"/>
          </w:tcPr>
          <w:p w14:paraId="70C8C02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0.0042</w:t>
            </w:r>
          </w:p>
        </w:tc>
        <w:tc>
          <w:tcPr>
            <w:tcW w:w="737" w:type="dxa"/>
            <w:vAlign w:val="bottom"/>
          </w:tcPr>
          <w:p w14:paraId="60818D2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0.0014</w:t>
            </w:r>
          </w:p>
        </w:tc>
        <w:tc>
          <w:tcPr>
            <w:tcW w:w="737" w:type="dxa"/>
            <w:vAlign w:val="bottom"/>
          </w:tcPr>
          <w:p w14:paraId="65113FD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0.0009</w:t>
            </w:r>
          </w:p>
        </w:tc>
        <w:tc>
          <w:tcPr>
            <w:tcW w:w="737" w:type="dxa"/>
            <w:vAlign w:val="bottom"/>
          </w:tcPr>
          <w:p w14:paraId="61CA6B0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0.2098</w:t>
            </w:r>
          </w:p>
        </w:tc>
        <w:tc>
          <w:tcPr>
            <w:tcW w:w="737" w:type="dxa"/>
            <w:vAlign w:val="bottom"/>
          </w:tcPr>
          <w:p w14:paraId="2D77C7A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8.8683</w:t>
            </w:r>
          </w:p>
        </w:tc>
        <w:tc>
          <w:tcPr>
            <w:tcW w:w="737" w:type="dxa"/>
            <w:vAlign w:val="bottom"/>
          </w:tcPr>
          <w:p w14:paraId="6734082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1.8036</w:t>
            </w:r>
          </w:p>
        </w:tc>
        <w:tc>
          <w:tcPr>
            <w:tcW w:w="737" w:type="dxa"/>
            <w:vAlign w:val="bottom"/>
          </w:tcPr>
          <w:p w14:paraId="522A4F0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0.0305</w:t>
            </w:r>
          </w:p>
        </w:tc>
      </w:tr>
      <w:tr w:rsidR="0072437F" w:rsidRPr="00DB432C" w14:paraId="3A10185C" w14:textId="77777777" w:rsidTr="000014F2">
        <w:tc>
          <w:tcPr>
            <w:tcW w:w="1526" w:type="dxa"/>
            <w:vAlign w:val="center"/>
          </w:tcPr>
          <w:p w14:paraId="39374A49"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1929B78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3.3747</w:t>
            </w:r>
          </w:p>
        </w:tc>
        <w:tc>
          <w:tcPr>
            <w:tcW w:w="737" w:type="dxa"/>
            <w:vAlign w:val="bottom"/>
          </w:tcPr>
          <w:p w14:paraId="707263D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2.9176</w:t>
            </w:r>
          </w:p>
        </w:tc>
        <w:tc>
          <w:tcPr>
            <w:tcW w:w="737" w:type="dxa"/>
            <w:vAlign w:val="bottom"/>
          </w:tcPr>
          <w:p w14:paraId="6F6C6ED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0.036</w:t>
            </w:r>
          </w:p>
        </w:tc>
        <w:tc>
          <w:tcPr>
            <w:tcW w:w="737" w:type="dxa"/>
            <w:vAlign w:val="bottom"/>
          </w:tcPr>
          <w:p w14:paraId="2DE427C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0.089</w:t>
            </w:r>
          </w:p>
        </w:tc>
        <w:tc>
          <w:tcPr>
            <w:tcW w:w="737" w:type="dxa"/>
            <w:vAlign w:val="bottom"/>
          </w:tcPr>
          <w:p w14:paraId="24D6239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0.2491</w:t>
            </w:r>
          </w:p>
        </w:tc>
        <w:tc>
          <w:tcPr>
            <w:tcW w:w="737" w:type="dxa"/>
            <w:vAlign w:val="bottom"/>
          </w:tcPr>
          <w:p w14:paraId="4620BAE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0.0441</w:t>
            </w:r>
          </w:p>
        </w:tc>
        <w:tc>
          <w:tcPr>
            <w:tcW w:w="737" w:type="dxa"/>
            <w:vAlign w:val="bottom"/>
          </w:tcPr>
          <w:p w14:paraId="70AE7E8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0.0763</w:t>
            </w:r>
          </w:p>
        </w:tc>
        <w:tc>
          <w:tcPr>
            <w:tcW w:w="737" w:type="dxa"/>
            <w:vAlign w:val="bottom"/>
          </w:tcPr>
          <w:p w14:paraId="7139596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0.4131</w:t>
            </w:r>
          </w:p>
        </w:tc>
        <w:tc>
          <w:tcPr>
            <w:tcW w:w="737" w:type="dxa"/>
            <w:vAlign w:val="bottom"/>
          </w:tcPr>
          <w:p w14:paraId="4028E75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0.1115</w:t>
            </w:r>
          </w:p>
        </w:tc>
        <w:tc>
          <w:tcPr>
            <w:tcW w:w="737" w:type="dxa"/>
            <w:vAlign w:val="bottom"/>
          </w:tcPr>
          <w:p w14:paraId="7C3FE3B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2.2029</w:t>
            </w:r>
          </w:p>
        </w:tc>
      </w:tr>
      <w:tr w:rsidR="0072437F" w:rsidRPr="00DB432C" w14:paraId="2CA0F15A" w14:textId="77777777" w:rsidTr="000014F2">
        <w:tc>
          <w:tcPr>
            <w:tcW w:w="1526" w:type="dxa"/>
            <w:vAlign w:val="center"/>
          </w:tcPr>
          <w:p w14:paraId="1683477C"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455A0D2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6.2127</w:t>
            </w:r>
          </w:p>
        </w:tc>
        <w:tc>
          <w:tcPr>
            <w:tcW w:w="737" w:type="dxa"/>
            <w:vAlign w:val="bottom"/>
          </w:tcPr>
          <w:p w14:paraId="2AB7785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5.4443</w:t>
            </w:r>
          </w:p>
        </w:tc>
        <w:tc>
          <w:tcPr>
            <w:tcW w:w="737" w:type="dxa"/>
            <w:vAlign w:val="bottom"/>
          </w:tcPr>
          <w:p w14:paraId="5B90A66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0.081</w:t>
            </w:r>
          </w:p>
        </w:tc>
        <w:tc>
          <w:tcPr>
            <w:tcW w:w="737" w:type="dxa"/>
            <w:vAlign w:val="bottom"/>
          </w:tcPr>
          <w:p w14:paraId="574BABF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0.1157</w:t>
            </w:r>
          </w:p>
        </w:tc>
        <w:tc>
          <w:tcPr>
            <w:tcW w:w="737" w:type="dxa"/>
            <w:vAlign w:val="bottom"/>
          </w:tcPr>
          <w:p w14:paraId="0D11A6B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0.143</w:t>
            </w:r>
          </w:p>
        </w:tc>
        <w:tc>
          <w:tcPr>
            <w:tcW w:w="737" w:type="dxa"/>
            <w:vAlign w:val="bottom"/>
          </w:tcPr>
          <w:p w14:paraId="7936390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0.0236</w:t>
            </w:r>
          </w:p>
        </w:tc>
        <w:tc>
          <w:tcPr>
            <w:tcW w:w="737" w:type="dxa"/>
            <w:vAlign w:val="bottom"/>
          </w:tcPr>
          <w:p w14:paraId="3036033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1.2499</w:t>
            </w:r>
          </w:p>
        </w:tc>
        <w:tc>
          <w:tcPr>
            <w:tcW w:w="737" w:type="dxa"/>
            <w:vAlign w:val="bottom"/>
          </w:tcPr>
          <w:p w14:paraId="2325B6F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2.7471</w:t>
            </w:r>
          </w:p>
        </w:tc>
        <w:tc>
          <w:tcPr>
            <w:tcW w:w="737" w:type="dxa"/>
            <w:vAlign w:val="bottom"/>
          </w:tcPr>
          <w:p w14:paraId="78E7CEE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0.5578</w:t>
            </w:r>
          </w:p>
        </w:tc>
        <w:tc>
          <w:tcPr>
            <w:tcW w:w="737" w:type="dxa"/>
            <w:vAlign w:val="bottom"/>
          </w:tcPr>
          <w:p w14:paraId="6FF888B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12.9931</w:t>
            </w:r>
          </w:p>
        </w:tc>
      </w:tr>
      <w:tr w:rsidR="0072437F" w:rsidRPr="00DB432C" w14:paraId="10F5FDEF" w14:textId="77777777" w:rsidTr="000014F2">
        <w:tc>
          <w:tcPr>
            <w:tcW w:w="1526" w:type="dxa"/>
            <w:vAlign w:val="center"/>
          </w:tcPr>
          <w:p w14:paraId="3557D7B2"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05FAA4E1" w14:textId="77777777" w:rsidR="0072437F" w:rsidRPr="00DB432C" w:rsidRDefault="0072437F" w:rsidP="0072437F">
            <w:pPr>
              <w:jc w:val="left"/>
              <w:rPr>
                <w:rFonts w:cs="Times New Roman"/>
                <w:sz w:val="16"/>
                <w:szCs w:val="16"/>
              </w:rPr>
            </w:pPr>
            <w:r w:rsidRPr="00DB432C">
              <w:rPr>
                <w:rFonts w:cs="Times New Roman"/>
                <w:sz w:val="16"/>
                <w:szCs w:val="16"/>
              </w:rPr>
              <w:t>63</w:t>
            </w:r>
          </w:p>
        </w:tc>
        <w:tc>
          <w:tcPr>
            <w:tcW w:w="737" w:type="dxa"/>
          </w:tcPr>
          <w:p w14:paraId="7B93FDB6" w14:textId="77777777" w:rsidR="0072437F" w:rsidRPr="00DB432C" w:rsidRDefault="0072437F" w:rsidP="0072437F">
            <w:pPr>
              <w:jc w:val="left"/>
              <w:rPr>
                <w:rFonts w:cs="Times New Roman"/>
                <w:sz w:val="16"/>
                <w:szCs w:val="16"/>
              </w:rPr>
            </w:pPr>
            <w:r w:rsidRPr="00DB432C">
              <w:rPr>
                <w:rFonts w:cs="Times New Roman"/>
                <w:sz w:val="16"/>
                <w:szCs w:val="16"/>
              </w:rPr>
              <w:t>64</w:t>
            </w:r>
          </w:p>
        </w:tc>
        <w:tc>
          <w:tcPr>
            <w:tcW w:w="737" w:type="dxa"/>
          </w:tcPr>
          <w:p w14:paraId="7779353C" w14:textId="77777777" w:rsidR="0072437F" w:rsidRPr="00DB432C" w:rsidRDefault="0072437F" w:rsidP="0072437F">
            <w:pPr>
              <w:jc w:val="left"/>
              <w:rPr>
                <w:rFonts w:cs="Times New Roman"/>
                <w:sz w:val="16"/>
                <w:szCs w:val="16"/>
              </w:rPr>
            </w:pPr>
            <w:r w:rsidRPr="00DB432C">
              <w:rPr>
                <w:rFonts w:cs="Times New Roman"/>
                <w:sz w:val="16"/>
                <w:szCs w:val="16"/>
              </w:rPr>
              <w:t>65</w:t>
            </w:r>
          </w:p>
        </w:tc>
        <w:tc>
          <w:tcPr>
            <w:tcW w:w="737" w:type="dxa"/>
          </w:tcPr>
          <w:p w14:paraId="7FFC4464" w14:textId="77777777" w:rsidR="0072437F" w:rsidRPr="00DB432C" w:rsidRDefault="0072437F" w:rsidP="0072437F">
            <w:pPr>
              <w:jc w:val="left"/>
              <w:rPr>
                <w:rFonts w:cs="Times New Roman"/>
                <w:sz w:val="16"/>
                <w:szCs w:val="16"/>
              </w:rPr>
            </w:pPr>
            <w:r w:rsidRPr="00DB432C">
              <w:rPr>
                <w:rFonts w:cs="Times New Roman"/>
                <w:sz w:val="16"/>
                <w:szCs w:val="16"/>
              </w:rPr>
              <w:t>66</w:t>
            </w:r>
          </w:p>
        </w:tc>
        <w:tc>
          <w:tcPr>
            <w:tcW w:w="737" w:type="dxa"/>
          </w:tcPr>
          <w:p w14:paraId="0BD8AB70" w14:textId="77777777" w:rsidR="0072437F" w:rsidRPr="00DB432C" w:rsidRDefault="0072437F" w:rsidP="0072437F">
            <w:pPr>
              <w:jc w:val="left"/>
              <w:rPr>
                <w:rFonts w:cs="Times New Roman"/>
                <w:sz w:val="16"/>
                <w:szCs w:val="16"/>
              </w:rPr>
            </w:pPr>
            <w:r w:rsidRPr="00DB432C">
              <w:rPr>
                <w:rFonts w:cs="Times New Roman"/>
                <w:sz w:val="16"/>
                <w:szCs w:val="16"/>
              </w:rPr>
              <w:t>67</w:t>
            </w:r>
          </w:p>
        </w:tc>
        <w:tc>
          <w:tcPr>
            <w:tcW w:w="737" w:type="dxa"/>
          </w:tcPr>
          <w:p w14:paraId="1235ABF3" w14:textId="77777777" w:rsidR="0072437F" w:rsidRPr="00DB432C" w:rsidRDefault="0072437F" w:rsidP="0072437F">
            <w:pPr>
              <w:jc w:val="left"/>
              <w:rPr>
                <w:rFonts w:cs="Times New Roman"/>
                <w:sz w:val="16"/>
                <w:szCs w:val="16"/>
              </w:rPr>
            </w:pPr>
            <w:r w:rsidRPr="00DB432C">
              <w:rPr>
                <w:rFonts w:cs="Times New Roman"/>
                <w:sz w:val="16"/>
                <w:szCs w:val="16"/>
              </w:rPr>
              <w:t>68</w:t>
            </w:r>
          </w:p>
        </w:tc>
        <w:tc>
          <w:tcPr>
            <w:tcW w:w="737" w:type="dxa"/>
          </w:tcPr>
          <w:p w14:paraId="30124EF6" w14:textId="77777777" w:rsidR="0072437F" w:rsidRPr="00DB432C" w:rsidRDefault="0072437F" w:rsidP="0072437F">
            <w:pPr>
              <w:jc w:val="left"/>
              <w:rPr>
                <w:rFonts w:cs="Times New Roman"/>
                <w:sz w:val="16"/>
                <w:szCs w:val="16"/>
              </w:rPr>
            </w:pPr>
            <w:r w:rsidRPr="00DB432C">
              <w:rPr>
                <w:rFonts w:cs="Times New Roman"/>
                <w:sz w:val="16"/>
                <w:szCs w:val="16"/>
              </w:rPr>
              <w:t>69</w:t>
            </w:r>
          </w:p>
        </w:tc>
        <w:tc>
          <w:tcPr>
            <w:tcW w:w="737" w:type="dxa"/>
          </w:tcPr>
          <w:p w14:paraId="496C0A5C" w14:textId="77777777" w:rsidR="0072437F" w:rsidRPr="00DB432C" w:rsidRDefault="0072437F" w:rsidP="0072437F">
            <w:pPr>
              <w:jc w:val="left"/>
              <w:rPr>
                <w:rFonts w:cs="Times New Roman"/>
                <w:sz w:val="16"/>
                <w:szCs w:val="16"/>
              </w:rPr>
            </w:pPr>
            <w:r w:rsidRPr="00DB432C">
              <w:rPr>
                <w:rFonts w:cs="Times New Roman"/>
                <w:sz w:val="16"/>
                <w:szCs w:val="16"/>
              </w:rPr>
              <w:t>70</w:t>
            </w:r>
          </w:p>
        </w:tc>
        <w:tc>
          <w:tcPr>
            <w:tcW w:w="737" w:type="dxa"/>
          </w:tcPr>
          <w:p w14:paraId="50D640D7" w14:textId="77777777" w:rsidR="0072437F" w:rsidRPr="00DB432C" w:rsidRDefault="0072437F" w:rsidP="0072437F">
            <w:pPr>
              <w:jc w:val="left"/>
              <w:rPr>
                <w:rFonts w:cs="Times New Roman"/>
                <w:sz w:val="16"/>
                <w:szCs w:val="16"/>
              </w:rPr>
            </w:pPr>
            <w:r w:rsidRPr="00DB432C">
              <w:rPr>
                <w:rFonts w:cs="Times New Roman"/>
                <w:sz w:val="16"/>
                <w:szCs w:val="16"/>
              </w:rPr>
              <w:t>71</w:t>
            </w:r>
          </w:p>
        </w:tc>
        <w:tc>
          <w:tcPr>
            <w:tcW w:w="737" w:type="dxa"/>
          </w:tcPr>
          <w:p w14:paraId="468254A4" w14:textId="77777777" w:rsidR="0072437F" w:rsidRPr="00DB432C" w:rsidRDefault="0072437F" w:rsidP="0072437F">
            <w:pPr>
              <w:jc w:val="left"/>
              <w:rPr>
                <w:rFonts w:cs="Times New Roman"/>
                <w:sz w:val="16"/>
                <w:szCs w:val="16"/>
              </w:rPr>
            </w:pPr>
            <w:r w:rsidRPr="00DB432C">
              <w:rPr>
                <w:rFonts w:cs="Times New Roman"/>
                <w:sz w:val="16"/>
                <w:szCs w:val="16"/>
              </w:rPr>
              <w:t>72</w:t>
            </w:r>
          </w:p>
        </w:tc>
      </w:tr>
      <w:tr w:rsidR="0072437F" w:rsidRPr="00DB432C" w14:paraId="6D527BE2" w14:textId="77777777" w:rsidTr="000014F2">
        <w:tc>
          <w:tcPr>
            <w:tcW w:w="1526" w:type="dxa"/>
            <w:vAlign w:val="center"/>
          </w:tcPr>
          <w:p w14:paraId="481B71F2"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5FEF2CA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0.0062</w:t>
            </w:r>
          </w:p>
        </w:tc>
        <w:tc>
          <w:tcPr>
            <w:tcW w:w="737" w:type="dxa"/>
            <w:vAlign w:val="bottom"/>
          </w:tcPr>
          <w:p w14:paraId="758FDC8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0.0026</w:t>
            </w:r>
          </w:p>
        </w:tc>
        <w:tc>
          <w:tcPr>
            <w:tcW w:w="737" w:type="dxa"/>
            <w:vAlign w:val="bottom"/>
          </w:tcPr>
          <w:p w14:paraId="2B0CF2A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0.0126</w:t>
            </w:r>
          </w:p>
        </w:tc>
        <w:tc>
          <w:tcPr>
            <w:tcW w:w="737" w:type="dxa"/>
            <w:vAlign w:val="bottom"/>
          </w:tcPr>
          <w:p w14:paraId="2AC6AE9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0.0122</w:t>
            </w:r>
          </w:p>
        </w:tc>
        <w:tc>
          <w:tcPr>
            <w:tcW w:w="737" w:type="dxa"/>
            <w:vAlign w:val="bottom"/>
          </w:tcPr>
          <w:p w14:paraId="2324A53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w:t>
            </w:r>
          </w:p>
        </w:tc>
        <w:tc>
          <w:tcPr>
            <w:tcW w:w="737" w:type="dxa"/>
            <w:vAlign w:val="bottom"/>
          </w:tcPr>
          <w:p w14:paraId="4FE3A21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0.0302</w:t>
            </w:r>
          </w:p>
        </w:tc>
        <w:tc>
          <w:tcPr>
            <w:tcW w:w="737" w:type="dxa"/>
            <w:vAlign w:val="bottom"/>
          </w:tcPr>
          <w:p w14:paraId="6ACF695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0.0287</w:t>
            </w:r>
          </w:p>
        </w:tc>
        <w:tc>
          <w:tcPr>
            <w:tcW w:w="737" w:type="dxa"/>
            <w:vAlign w:val="bottom"/>
          </w:tcPr>
          <w:p w14:paraId="3209D00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0.0106</w:t>
            </w:r>
          </w:p>
        </w:tc>
        <w:tc>
          <w:tcPr>
            <w:tcW w:w="737" w:type="dxa"/>
            <w:vAlign w:val="bottom"/>
          </w:tcPr>
          <w:p w14:paraId="3D7F76A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0.0104</w:t>
            </w:r>
          </w:p>
        </w:tc>
        <w:tc>
          <w:tcPr>
            <w:tcW w:w="737" w:type="dxa"/>
            <w:vAlign w:val="bottom"/>
          </w:tcPr>
          <w:p w14:paraId="5DF724F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0.0018</w:t>
            </w:r>
          </w:p>
        </w:tc>
      </w:tr>
      <w:tr w:rsidR="0072437F" w:rsidRPr="00DB432C" w14:paraId="607BA5A3" w14:textId="77777777" w:rsidTr="000014F2">
        <w:tc>
          <w:tcPr>
            <w:tcW w:w="1526" w:type="dxa"/>
            <w:vAlign w:val="center"/>
          </w:tcPr>
          <w:p w14:paraId="106790FB"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703194A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0.0481</w:t>
            </w:r>
          </w:p>
        </w:tc>
        <w:tc>
          <w:tcPr>
            <w:tcW w:w="737" w:type="dxa"/>
            <w:vAlign w:val="bottom"/>
          </w:tcPr>
          <w:p w14:paraId="392159C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0.0041</w:t>
            </w:r>
          </w:p>
        </w:tc>
        <w:tc>
          <w:tcPr>
            <w:tcW w:w="737" w:type="dxa"/>
            <w:vAlign w:val="bottom"/>
          </w:tcPr>
          <w:p w14:paraId="4F7D483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0.0583</w:t>
            </w:r>
          </w:p>
        </w:tc>
        <w:tc>
          <w:tcPr>
            <w:tcW w:w="737" w:type="dxa"/>
            <w:vAlign w:val="bottom"/>
          </w:tcPr>
          <w:p w14:paraId="1448063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0.0584</w:t>
            </w:r>
          </w:p>
        </w:tc>
        <w:tc>
          <w:tcPr>
            <w:tcW w:w="737" w:type="dxa"/>
            <w:vAlign w:val="bottom"/>
          </w:tcPr>
          <w:p w14:paraId="2A22B06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0.0029</w:t>
            </w:r>
          </w:p>
        </w:tc>
        <w:tc>
          <w:tcPr>
            <w:tcW w:w="737" w:type="dxa"/>
            <w:vAlign w:val="bottom"/>
          </w:tcPr>
          <w:p w14:paraId="0FD69CD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0.0797</w:t>
            </w:r>
          </w:p>
        </w:tc>
        <w:tc>
          <w:tcPr>
            <w:tcW w:w="737" w:type="dxa"/>
            <w:vAlign w:val="bottom"/>
          </w:tcPr>
          <w:p w14:paraId="374B9EC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0.0797</w:t>
            </w:r>
          </w:p>
        </w:tc>
        <w:tc>
          <w:tcPr>
            <w:tcW w:w="737" w:type="dxa"/>
            <w:vAlign w:val="bottom"/>
          </w:tcPr>
          <w:p w14:paraId="6B16F46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0.0194</w:t>
            </w:r>
          </w:p>
        </w:tc>
        <w:tc>
          <w:tcPr>
            <w:tcW w:w="737" w:type="dxa"/>
            <w:vAlign w:val="bottom"/>
          </w:tcPr>
          <w:p w14:paraId="6AAA475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0.0224</w:t>
            </w:r>
          </w:p>
        </w:tc>
        <w:tc>
          <w:tcPr>
            <w:tcW w:w="737" w:type="dxa"/>
            <w:vAlign w:val="bottom"/>
          </w:tcPr>
          <w:p w14:paraId="2180AD0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w:t>
            </w:r>
          </w:p>
        </w:tc>
      </w:tr>
      <w:tr w:rsidR="0072437F" w:rsidRPr="00DB432C" w14:paraId="5C886A03" w14:textId="77777777" w:rsidTr="000014F2">
        <w:tc>
          <w:tcPr>
            <w:tcW w:w="1526" w:type="dxa"/>
            <w:vAlign w:val="center"/>
          </w:tcPr>
          <w:p w14:paraId="028E36DC"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24DB44D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12.0893</w:t>
            </w:r>
          </w:p>
        </w:tc>
        <w:tc>
          <w:tcPr>
            <w:tcW w:w="737" w:type="dxa"/>
            <w:vAlign w:val="bottom"/>
          </w:tcPr>
          <w:p w14:paraId="0AEC479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0.1233</w:t>
            </w:r>
          </w:p>
        </w:tc>
        <w:tc>
          <w:tcPr>
            <w:tcW w:w="737" w:type="dxa"/>
            <w:vAlign w:val="bottom"/>
          </w:tcPr>
          <w:p w14:paraId="258457A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0.6217</w:t>
            </w:r>
          </w:p>
        </w:tc>
        <w:tc>
          <w:tcPr>
            <w:tcW w:w="737" w:type="dxa"/>
            <w:vAlign w:val="bottom"/>
          </w:tcPr>
          <w:p w14:paraId="6122B68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0.6018</w:t>
            </w:r>
          </w:p>
        </w:tc>
        <w:tc>
          <w:tcPr>
            <w:tcW w:w="737" w:type="dxa"/>
            <w:vAlign w:val="bottom"/>
          </w:tcPr>
          <w:p w14:paraId="0BC0EFE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0.138</w:t>
            </w:r>
          </w:p>
        </w:tc>
        <w:tc>
          <w:tcPr>
            <w:tcW w:w="737" w:type="dxa"/>
            <w:vAlign w:val="bottom"/>
          </w:tcPr>
          <w:p w14:paraId="03C00D6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0.1381</w:t>
            </w:r>
          </w:p>
        </w:tc>
        <w:tc>
          <w:tcPr>
            <w:tcW w:w="737" w:type="dxa"/>
            <w:vAlign w:val="bottom"/>
          </w:tcPr>
          <w:p w14:paraId="79CE901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0.1225</w:t>
            </w:r>
          </w:p>
        </w:tc>
        <w:tc>
          <w:tcPr>
            <w:tcW w:w="737" w:type="dxa"/>
            <w:vAlign w:val="bottom"/>
          </w:tcPr>
          <w:p w14:paraId="0479B4B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2.0693</w:t>
            </w:r>
          </w:p>
        </w:tc>
        <w:tc>
          <w:tcPr>
            <w:tcW w:w="737" w:type="dxa"/>
            <w:vAlign w:val="bottom"/>
          </w:tcPr>
          <w:p w14:paraId="4C17AB7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2.0958</w:t>
            </w:r>
          </w:p>
        </w:tc>
        <w:tc>
          <w:tcPr>
            <w:tcW w:w="737" w:type="dxa"/>
            <w:vAlign w:val="bottom"/>
          </w:tcPr>
          <w:p w14:paraId="431A219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0.1389</w:t>
            </w:r>
          </w:p>
        </w:tc>
      </w:tr>
      <w:tr w:rsidR="0072437F" w:rsidRPr="00DB432C" w14:paraId="4F4731CE" w14:textId="77777777" w:rsidTr="000014F2">
        <w:tc>
          <w:tcPr>
            <w:tcW w:w="1526" w:type="dxa"/>
            <w:vAlign w:val="center"/>
          </w:tcPr>
          <w:p w14:paraId="7857D718"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5CE3A40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30.9418</w:t>
            </w:r>
          </w:p>
        </w:tc>
        <w:tc>
          <w:tcPr>
            <w:tcW w:w="737" w:type="dxa"/>
            <w:vAlign w:val="bottom"/>
          </w:tcPr>
          <w:p w14:paraId="2418D1E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0.1934</w:t>
            </w:r>
          </w:p>
        </w:tc>
        <w:tc>
          <w:tcPr>
            <w:tcW w:w="737" w:type="dxa"/>
            <w:vAlign w:val="bottom"/>
          </w:tcPr>
          <w:p w14:paraId="67393C3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2.8366</w:t>
            </w:r>
          </w:p>
        </w:tc>
        <w:tc>
          <w:tcPr>
            <w:tcW w:w="737" w:type="dxa"/>
            <w:vAlign w:val="bottom"/>
          </w:tcPr>
          <w:p w14:paraId="19C81E1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2.834</w:t>
            </w:r>
          </w:p>
        </w:tc>
        <w:tc>
          <w:tcPr>
            <w:tcW w:w="737" w:type="dxa"/>
            <w:vAlign w:val="bottom"/>
          </w:tcPr>
          <w:p w14:paraId="2D381C5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0.2041</w:t>
            </w:r>
          </w:p>
        </w:tc>
        <w:tc>
          <w:tcPr>
            <w:tcW w:w="737" w:type="dxa"/>
            <w:vAlign w:val="bottom"/>
          </w:tcPr>
          <w:p w14:paraId="5CA445B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0.3773</w:t>
            </w:r>
          </w:p>
        </w:tc>
        <w:tc>
          <w:tcPr>
            <w:tcW w:w="737" w:type="dxa"/>
            <w:vAlign w:val="bottom"/>
          </w:tcPr>
          <w:p w14:paraId="25127C7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0.3461</w:t>
            </w:r>
          </w:p>
        </w:tc>
        <w:tc>
          <w:tcPr>
            <w:tcW w:w="737" w:type="dxa"/>
            <w:vAlign w:val="bottom"/>
          </w:tcPr>
          <w:p w14:paraId="513D503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3.7536</w:t>
            </w:r>
          </w:p>
        </w:tc>
        <w:tc>
          <w:tcPr>
            <w:tcW w:w="737" w:type="dxa"/>
            <w:vAlign w:val="bottom"/>
          </w:tcPr>
          <w:p w14:paraId="383B6BA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4.41</w:t>
            </w:r>
          </w:p>
        </w:tc>
        <w:tc>
          <w:tcPr>
            <w:tcW w:w="737" w:type="dxa"/>
            <w:vAlign w:val="bottom"/>
          </w:tcPr>
          <w:p w14:paraId="5A9CDFE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0.2299</w:t>
            </w:r>
          </w:p>
        </w:tc>
      </w:tr>
      <w:tr w:rsidR="0072437F" w:rsidRPr="00DB432C" w14:paraId="271DFF20" w14:textId="77777777" w:rsidTr="000014F2">
        <w:tc>
          <w:tcPr>
            <w:tcW w:w="1526" w:type="dxa"/>
            <w:vAlign w:val="center"/>
          </w:tcPr>
          <w:p w14:paraId="794E9A34"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577EAC15" w14:textId="77777777" w:rsidR="0072437F" w:rsidRPr="00DB432C" w:rsidRDefault="0072437F" w:rsidP="0072437F">
            <w:pPr>
              <w:jc w:val="left"/>
              <w:rPr>
                <w:rFonts w:cs="Times New Roman"/>
                <w:sz w:val="16"/>
                <w:szCs w:val="16"/>
              </w:rPr>
            </w:pPr>
            <w:r w:rsidRPr="00DB432C">
              <w:rPr>
                <w:rFonts w:cs="Times New Roman"/>
                <w:sz w:val="16"/>
                <w:szCs w:val="16"/>
              </w:rPr>
              <w:t>73</w:t>
            </w:r>
          </w:p>
        </w:tc>
        <w:tc>
          <w:tcPr>
            <w:tcW w:w="737" w:type="dxa"/>
          </w:tcPr>
          <w:p w14:paraId="319C90C0" w14:textId="77777777" w:rsidR="0072437F" w:rsidRPr="00DB432C" w:rsidRDefault="0072437F" w:rsidP="0072437F">
            <w:pPr>
              <w:jc w:val="left"/>
              <w:rPr>
                <w:rFonts w:cs="Times New Roman"/>
                <w:sz w:val="16"/>
                <w:szCs w:val="16"/>
              </w:rPr>
            </w:pPr>
            <w:r w:rsidRPr="00DB432C">
              <w:rPr>
                <w:rFonts w:cs="Times New Roman"/>
                <w:sz w:val="16"/>
                <w:szCs w:val="16"/>
              </w:rPr>
              <w:t>74</w:t>
            </w:r>
          </w:p>
        </w:tc>
        <w:tc>
          <w:tcPr>
            <w:tcW w:w="737" w:type="dxa"/>
          </w:tcPr>
          <w:p w14:paraId="5E69D789" w14:textId="77777777" w:rsidR="0072437F" w:rsidRPr="00DB432C" w:rsidRDefault="0072437F" w:rsidP="0072437F">
            <w:pPr>
              <w:jc w:val="left"/>
              <w:rPr>
                <w:rFonts w:cs="Times New Roman"/>
                <w:sz w:val="16"/>
                <w:szCs w:val="16"/>
              </w:rPr>
            </w:pPr>
            <w:r w:rsidRPr="00DB432C">
              <w:rPr>
                <w:rFonts w:cs="Times New Roman"/>
                <w:sz w:val="16"/>
                <w:szCs w:val="16"/>
              </w:rPr>
              <w:t>75</w:t>
            </w:r>
          </w:p>
        </w:tc>
        <w:tc>
          <w:tcPr>
            <w:tcW w:w="737" w:type="dxa"/>
          </w:tcPr>
          <w:p w14:paraId="1D7E8F0B" w14:textId="77777777" w:rsidR="0072437F" w:rsidRPr="00DB432C" w:rsidRDefault="0072437F" w:rsidP="0072437F">
            <w:pPr>
              <w:jc w:val="left"/>
              <w:rPr>
                <w:rFonts w:cs="Times New Roman"/>
                <w:sz w:val="16"/>
                <w:szCs w:val="16"/>
              </w:rPr>
            </w:pPr>
            <w:r w:rsidRPr="00DB432C">
              <w:rPr>
                <w:rFonts w:cs="Times New Roman"/>
                <w:sz w:val="16"/>
                <w:szCs w:val="16"/>
              </w:rPr>
              <w:t>76</w:t>
            </w:r>
          </w:p>
        </w:tc>
        <w:tc>
          <w:tcPr>
            <w:tcW w:w="737" w:type="dxa"/>
          </w:tcPr>
          <w:p w14:paraId="1B425E88" w14:textId="77777777" w:rsidR="0072437F" w:rsidRPr="00DB432C" w:rsidRDefault="0072437F" w:rsidP="0072437F">
            <w:pPr>
              <w:jc w:val="left"/>
              <w:rPr>
                <w:rFonts w:cs="Times New Roman"/>
                <w:sz w:val="16"/>
                <w:szCs w:val="16"/>
              </w:rPr>
            </w:pPr>
            <w:r w:rsidRPr="00DB432C">
              <w:rPr>
                <w:rFonts w:cs="Times New Roman"/>
                <w:sz w:val="16"/>
                <w:szCs w:val="16"/>
              </w:rPr>
              <w:t>77</w:t>
            </w:r>
          </w:p>
        </w:tc>
        <w:tc>
          <w:tcPr>
            <w:tcW w:w="737" w:type="dxa"/>
          </w:tcPr>
          <w:p w14:paraId="5C315076" w14:textId="77777777" w:rsidR="0072437F" w:rsidRPr="00DB432C" w:rsidRDefault="0072437F" w:rsidP="0072437F">
            <w:pPr>
              <w:jc w:val="left"/>
              <w:rPr>
                <w:rFonts w:cs="Times New Roman"/>
                <w:sz w:val="16"/>
                <w:szCs w:val="16"/>
              </w:rPr>
            </w:pPr>
            <w:r w:rsidRPr="00DB432C">
              <w:rPr>
                <w:rFonts w:cs="Times New Roman"/>
                <w:sz w:val="16"/>
                <w:szCs w:val="16"/>
              </w:rPr>
              <w:t>78</w:t>
            </w:r>
          </w:p>
        </w:tc>
        <w:tc>
          <w:tcPr>
            <w:tcW w:w="737" w:type="dxa"/>
          </w:tcPr>
          <w:p w14:paraId="6AE89C86" w14:textId="77777777" w:rsidR="0072437F" w:rsidRPr="00DB432C" w:rsidRDefault="0072437F" w:rsidP="0072437F">
            <w:pPr>
              <w:jc w:val="left"/>
              <w:rPr>
                <w:rFonts w:cs="Times New Roman"/>
                <w:sz w:val="16"/>
                <w:szCs w:val="16"/>
              </w:rPr>
            </w:pPr>
            <w:r w:rsidRPr="00DB432C">
              <w:rPr>
                <w:rFonts w:cs="Times New Roman"/>
                <w:sz w:val="16"/>
                <w:szCs w:val="16"/>
              </w:rPr>
              <w:t>79</w:t>
            </w:r>
          </w:p>
        </w:tc>
        <w:tc>
          <w:tcPr>
            <w:tcW w:w="737" w:type="dxa"/>
          </w:tcPr>
          <w:p w14:paraId="78C9C2D4" w14:textId="77777777" w:rsidR="0072437F" w:rsidRPr="00DB432C" w:rsidRDefault="0072437F" w:rsidP="0072437F">
            <w:pPr>
              <w:jc w:val="left"/>
              <w:rPr>
                <w:rFonts w:cs="Times New Roman"/>
                <w:sz w:val="16"/>
                <w:szCs w:val="16"/>
              </w:rPr>
            </w:pPr>
            <w:r w:rsidRPr="00DB432C">
              <w:rPr>
                <w:rFonts w:cs="Times New Roman"/>
                <w:sz w:val="16"/>
                <w:szCs w:val="16"/>
              </w:rPr>
              <w:t>80</w:t>
            </w:r>
          </w:p>
        </w:tc>
        <w:tc>
          <w:tcPr>
            <w:tcW w:w="737" w:type="dxa"/>
          </w:tcPr>
          <w:p w14:paraId="6F442C7C" w14:textId="77777777" w:rsidR="0072437F" w:rsidRPr="00DB432C" w:rsidRDefault="0072437F" w:rsidP="0072437F">
            <w:pPr>
              <w:jc w:val="left"/>
              <w:rPr>
                <w:rFonts w:cs="Times New Roman"/>
                <w:sz w:val="16"/>
                <w:szCs w:val="16"/>
              </w:rPr>
            </w:pPr>
            <w:r w:rsidRPr="00DB432C">
              <w:rPr>
                <w:rFonts w:cs="Times New Roman"/>
                <w:sz w:val="16"/>
                <w:szCs w:val="16"/>
              </w:rPr>
              <w:t>81</w:t>
            </w:r>
          </w:p>
        </w:tc>
        <w:tc>
          <w:tcPr>
            <w:tcW w:w="737" w:type="dxa"/>
          </w:tcPr>
          <w:p w14:paraId="256B796D" w14:textId="77777777" w:rsidR="0072437F" w:rsidRPr="00DB432C" w:rsidRDefault="0072437F" w:rsidP="0072437F">
            <w:pPr>
              <w:jc w:val="left"/>
              <w:rPr>
                <w:rFonts w:cs="Times New Roman"/>
                <w:sz w:val="16"/>
                <w:szCs w:val="16"/>
              </w:rPr>
            </w:pPr>
            <w:r w:rsidRPr="00DB432C">
              <w:rPr>
                <w:rFonts w:cs="Times New Roman"/>
                <w:sz w:val="16"/>
                <w:szCs w:val="16"/>
              </w:rPr>
              <w:t>82</w:t>
            </w:r>
          </w:p>
        </w:tc>
      </w:tr>
      <w:tr w:rsidR="0072437F" w:rsidRPr="00DB432C" w14:paraId="7A4368E1" w14:textId="77777777" w:rsidTr="000014F2">
        <w:tc>
          <w:tcPr>
            <w:tcW w:w="1526" w:type="dxa"/>
            <w:vAlign w:val="center"/>
          </w:tcPr>
          <w:p w14:paraId="44D12EC3"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27FBDB4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0.0233</w:t>
            </w:r>
          </w:p>
        </w:tc>
        <w:tc>
          <w:tcPr>
            <w:tcW w:w="737" w:type="dxa"/>
            <w:vAlign w:val="bottom"/>
          </w:tcPr>
          <w:p w14:paraId="04176CD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0.0648</w:t>
            </w:r>
          </w:p>
        </w:tc>
        <w:tc>
          <w:tcPr>
            <w:tcW w:w="737" w:type="dxa"/>
            <w:vAlign w:val="bottom"/>
          </w:tcPr>
          <w:p w14:paraId="11B6286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0.0058</w:t>
            </w:r>
          </w:p>
        </w:tc>
        <w:tc>
          <w:tcPr>
            <w:tcW w:w="737" w:type="dxa"/>
            <w:vAlign w:val="bottom"/>
          </w:tcPr>
          <w:p w14:paraId="1437C94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0.006</w:t>
            </w:r>
          </w:p>
        </w:tc>
        <w:tc>
          <w:tcPr>
            <w:tcW w:w="737" w:type="dxa"/>
            <w:vAlign w:val="bottom"/>
          </w:tcPr>
          <w:p w14:paraId="3B31CA4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w:t>
            </w:r>
          </w:p>
        </w:tc>
        <w:tc>
          <w:tcPr>
            <w:tcW w:w="737" w:type="dxa"/>
            <w:vAlign w:val="bottom"/>
          </w:tcPr>
          <w:p w14:paraId="002956E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0.0123</w:t>
            </w:r>
          </w:p>
        </w:tc>
        <w:tc>
          <w:tcPr>
            <w:tcW w:w="737" w:type="dxa"/>
            <w:vAlign w:val="bottom"/>
          </w:tcPr>
          <w:p w14:paraId="4CF7278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0.0365</w:t>
            </w:r>
          </w:p>
        </w:tc>
        <w:tc>
          <w:tcPr>
            <w:tcW w:w="737" w:type="dxa"/>
            <w:vAlign w:val="bottom"/>
          </w:tcPr>
          <w:p w14:paraId="40B4DA9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0.0018</w:t>
            </w:r>
          </w:p>
        </w:tc>
        <w:tc>
          <w:tcPr>
            <w:tcW w:w="737" w:type="dxa"/>
            <w:vAlign w:val="bottom"/>
          </w:tcPr>
          <w:p w14:paraId="7533761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0.0019</w:t>
            </w:r>
          </w:p>
        </w:tc>
        <w:tc>
          <w:tcPr>
            <w:tcW w:w="737" w:type="dxa"/>
            <w:vAlign w:val="bottom"/>
          </w:tcPr>
          <w:p w14:paraId="52469EB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0.0018</w:t>
            </w:r>
          </w:p>
        </w:tc>
      </w:tr>
      <w:tr w:rsidR="0072437F" w:rsidRPr="00DB432C" w14:paraId="508CF783" w14:textId="77777777" w:rsidTr="000014F2">
        <w:tc>
          <w:tcPr>
            <w:tcW w:w="1526" w:type="dxa"/>
            <w:vAlign w:val="center"/>
          </w:tcPr>
          <w:p w14:paraId="071B8BDC"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46D11DC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0.0531</w:t>
            </w:r>
          </w:p>
        </w:tc>
        <w:tc>
          <w:tcPr>
            <w:tcW w:w="737" w:type="dxa"/>
            <w:vAlign w:val="bottom"/>
          </w:tcPr>
          <w:p w14:paraId="5F717274"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0.1067</w:t>
            </w:r>
          </w:p>
        </w:tc>
        <w:tc>
          <w:tcPr>
            <w:tcW w:w="737" w:type="dxa"/>
            <w:vAlign w:val="bottom"/>
          </w:tcPr>
          <w:p w14:paraId="1E40A75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0.0123</w:t>
            </w:r>
          </w:p>
        </w:tc>
        <w:tc>
          <w:tcPr>
            <w:tcW w:w="737" w:type="dxa"/>
            <w:vAlign w:val="bottom"/>
          </w:tcPr>
          <w:p w14:paraId="31601D8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0.0135</w:t>
            </w:r>
          </w:p>
        </w:tc>
        <w:tc>
          <w:tcPr>
            <w:tcW w:w="737" w:type="dxa"/>
            <w:vAlign w:val="bottom"/>
          </w:tcPr>
          <w:p w14:paraId="4F599FFB"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0.0033</w:t>
            </w:r>
          </w:p>
        </w:tc>
        <w:tc>
          <w:tcPr>
            <w:tcW w:w="737" w:type="dxa"/>
            <w:vAlign w:val="bottom"/>
          </w:tcPr>
          <w:p w14:paraId="3C5B3527"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0.0259</w:t>
            </w:r>
          </w:p>
        </w:tc>
        <w:tc>
          <w:tcPr>
            <w:tcW w:w="737" w:type="dxa"/>
            <w:vAlign w:val="bottom"/>
          </w:tcPr>
          <w:p w14:paraId="1212F24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0.0793</w:t>
            </w:r>
          </w:p>
        </w:tc>
        <w:tc>
          <w:tcPr>
            <w:tcW w:w="737" w:type="dxa"/>
            <w:vAlign w:val="bottom"/>
          </w:tcPr>
          <w:p w14:paraId="7BE4A6B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0.0018</w:t>
            </w:r>
          </w:p>
        </w:tc>
        <w:tc>
          <w:tcPr>
            <w:tcW w:w="737" w:type="dxa"/>
            <w:vAlign w:val="bottom"/>
          </w:tcPr>
          <w:p w14:paraId="0DDBB08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0.0018</w:t>
            </w:r>
          </w:p>
        </w:tc>
        <w:tc>
          <w:tcPr>
            <w:tcW w:w="737" w:type="dxa"/>
            <w:vAlign w:val="bottom"/>
          </w:tcPr>
          <w:p w14:paraId="401068B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0.0033</w:t>
            </w:r>
          </w:p>
        </w:tc>
      </w:tr>
      <w:tr w:rsidR="0072437F" w:rsidRPr="00DB432C" w14:paraId="605B9962" w14:textId="77777777" w:rsidTr="000014F2">
        <w:tc>
          <w:tcPr>
            <w:tcW w:w="1526" w:type="dxa"/>
            <w:vAlign w:val="center"/>
          </w:tcPr>
          <w:p w14:paraId="4B0032AF"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61A5321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0.0769</w:t>
            </w:r>
          </w:p>
        </w:tc>
        <w:tc>
          <w:tcPr>
            <w:tcW w:w="737" w:type="dxa"/>
            <w:vAlign w:val="bottom"/>
          </w:tcPr>
          <w:p w14:paraId="197FD0B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0.2843</w:t>
            </w:r>
          </w:p>
        </w:tc>
        <w:tc>
          <w:tcPr>
            <w:tcW w:w="737" w:type="dxa"/>
            <w:vAlign w:val="bottom"/>
          </w:tcPr>
          <w:p w14:paraId="5776919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0.4829</w:t>
            </w:r>
          </w:p>
        </w:tc>
        <w:tc>
          <w:tcPr>
            <w:tcW w:w="737" w:type="dxa"/>
            <w:vAlign w:val="bottom"/>
          </w:tcPr>
          <w:p w14:paraId="7ABCF00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0.517</w:t>
            </w:r>
          </w:p>
        </w:tc>
        <w:tc>
          <w:tcPr>
            <w:tcW w:w="737" w:type="dxa"/>
            <w:vAlign w:val="bottom"/>
          </w:tcPr>
          <w:p w14:paraId="3D520F8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0.1318</w:t>
            </w:r>
          </w:p>
        </w:tc>
        <w:tc>
          <w:tcPr>
            <w:tcW w:w="737" w:type="dxa"/>
            <w:vAlign w:val="bottom"/>
          </w:tcPr>
          <w:p w14:paraId="102A314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0.0657</w:t>
            </w:r>
          </w:p>
        </w:tc>
        <w:tc>
          <w:tcPr>
            <w:tcW w:w="737" w:type="dxa"/>
            <w:vAlign w:val="bottom"/>
          </w:tcPr>
          <w:p w14:paraId="3DB0D04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0.0804</w:t>
            </w:r>
          </w:p>
        </w:tc>
        <w:tc>
          <w:tcPr>
            <w:tcW w:w="737" w:type="dxa"/>
            <w:vAlign w:val="bottom"/>
          </w:tcPr>
          <w:p w14:paraId="4332EDB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0.1574</w:t>
            </w:r>
          </w:p>
        </w:tc>
        <w:tc>
          <w:tcPr>
            <w:tcW w:w="737" w:type="dxa"/>
            <w:vAlign w:val="bottom"/>
          </w:tcPr>
          <w:p w14:paraId="13D6489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0.1573</w:t>
            </w:r>
          </w:p>
        </w:tc>
        <w:tc>
          <w:tcPr>
            <w:tcW w:w="737" w:type="dxa"/>
            <w:vAlign w:val="bottom"/>
          </w:tcPr>
          <w:p w14:paraId="1EACA5A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0.1216</w:t>
            </w:r>
          </w:p>
        </w:tc>
      </w:tr>
      <w:tr w:rsidR="0072437F" w:rsidRPr="00DB432C" w14:paraId="5FD53374" w14:textId="77777777" w:rsidTr="000014F2">
        <w:tc>
          <w:tcPr>
            <w:tcW w:w="1526" w:type="dxa"/>
            <w:vAlign w:val="center"/>
          </w:tcPr>
          <w:p w14:paraId="35183AC4"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7D9335D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0.1832</w:t>
            </w:r>
          </w:p>
        </w:tc>
        <w:tc>
          <w:tcPr>
            <w:tcW w:w="737" w:type="dxa"/>
            <w:vAlign w:val="bottom"/>
          </w:tcPr>
          <w:p w14:paraId="13853B4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0.4904</w:t>
            </w:r>
          </w:p>
        </w:tc>
        <w:tc>
          <w:tcPr>
            <w:tcW w:w="737" w:type="dxa"/>
            <w:vAlign w:val="bottom"/>
          </w:tcPr>
          <w:p w14:paraId="793F888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1.0165</w:t>
            </w:r>
          </w:p>
        </w:tc>
        <w:tc>
          <w:tcPr>
            <w:tcW w:w="737" w:type="dxa"/>
            <w:vAlign w:val="bottom"/>
          </w:tcPr>
          <w:p w14:paraId="1565814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1.1554</w:t>
            </w:r>
          </w:p>
        </w:tc>
        <w:tc>
          <w:tcPr>
            <w:tcW w:w="737" w:type="dxa"/>
            <w:vAlign w:val="bottom"/>
          </w:tcPr>
          <w:p w14:paraId="721E544A"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0.2195</w:t>
            </w:r>
          </w:p>
        </w:tc>
        <w:tc>
          <w:tcPr>
            <w:tcW w:w="737" w:type="dxa"/>
            <w:vAlign w:val="bottom"/>
          </w:tcPr>
          <w:p w14:paraId="10949B9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0.1376</w:t>
            </w:r>
          </w:p>
        </w:tc>
        <w:tc>
          <w:tcPr>
            <w:tcW w:w="737" w:type="dxa"/>
            <w:vAlign w:val="bottom"/>
          </w:tcPr>
          <w:p w14:paraId="30228BE9"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0.1728</w:t>
            </w:r>
          </w:p>
        </w:tc>
        <w:tc>
          <w:tcPr>
            <w:tcW w:w="737" w:type="dxa"/>
            <w:vAlign w:val="bottom"/>
          </w:tcPr>
          <w:p w14:paraId="385E342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0.1566</w:t>
            </w:r>
          </w:p>
        </w:tc>
        <w:tc>
          <w:tcPr>
            <w:tcW w:w="737" w:type="dxa"/>
            <w:vAlign w:val="bottom"/>
          </w:tcPr>
          <w:p w14:paraId="1102783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0.152</w:t>
            </w:r>
          </w:p>
        </w:tc>
        <w:tc>
          <w:tcPr>
            <w:tcW w:w="737" w:type="dxa"/>
            <w:vAlign w:val="bottom"/>
          </w:tcPr>
          <w:p w14:paraId="26CB49A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0.2212</w:t>
            </w:r>
          </w:p>
        </w:tc>
      </w:tr>
      <w:tr w:rsidR="0072437F" w:rsidRPr="00DB432C" w14:paraId="456312EB" w14:textId="77777777" w:rsidTr="000014F2">
        <w:tc>
          <w:tcPr>
            <w:tcW w:w="1526" w:type="dxa"/>
            <w:vAlign w:val="center"/>
          </w:tcPr>
          <w:p w14:paraId="1123D44B" w14:textId="77777777" w:rsidR="0072437F" w:rsidRPr="00DB432C" w:rsidRDefault="0072437F" w:rsidP="0072437F">
            <w:pPr>
              <w:jc w:val="left"/>
              <w:rPr>
                <w:rFonts w:cs="Times New Roman"/>
                <w:b/>
                <w:sz w:val="16"/>
                <w:szCs w:val="16"/>
              </w:rPr>
            </w:pPr>
            <w:r w:rsidRPr="00DB432C">
              <w:rPr>
                <w:rFonts w:cs="Times New Roman"/>
                <w:b/>
                <w:sz w:val="16"/>
                <w:szCs w:val="16"/>
              </w:rPr>
              <w:t>Variable ID</w:t>
            </w:r>
          </w:p>
        </w:tc>
        <w:tc>
          <w:tcPr>
            <w:tcW w:w="737" w:type="dxa"/>
          </w:tcPr>
          <w:p w14:paraId="2693EAFC" w14:textId="77777777" w:rsidR="0072437F" w:rsidRPr="00DB432C" w:rsidRDefault="0072437F" w:rsidP="0072437F">
            <w:pPr>
              <w:jc w:val="left"/>
              <w:rPr>
                <w:rFonts w:cs="Times New Roman"/>
                <w:sz w:val="16"/>
                <w:szCs w:val="16"/>
              </w:rPr>
            </w:pPr>
            <w:r w:rsidRPr="00DB432C">
              <w:rPr>
                <w:rFonts w:cs="Times New Roman"/>
                <w:sz w:val="16"/>
                <w:szCs w:val="16"/>
              </w:rPr>
              <w:t>83</w:t>
            </w:r>
          </w:p>
        </w:tc>
        <w:tc>
          <w:tcPr>
            <w:tcW w:w="737" w:type="dxa"/>
          </w:tcPr>
          <w:p w14:paraId="13AA7FB2" w14:textId="77777777" w:rsidR="0072437F" w:rsidRPr="00DB432C" w:rsidRDefault="0072437F" w:rsidP="0072437F">
            <w:pPr>
              <w:jc w:val="left"/>
              <w:rPr>
                <w:rFonts w:cs="Times New Roman"/>
                <w:sz w:val="16"/>
                <w:szCs w:val="16"/>
              </w:rPr>
            </w:pPr>
            <w:r w:rsidRPr="00DB432C">
              <w:rPr>
                <w:rFonts w:cs="Times New Roman"/>
                <w:sz w:val="16"/>
                <w:szCs w:val="16"/>
              </w:rPr>
              <w:t>84</w:t>
            </w:r>
          </w:p>
        </w:tc>
        <w:tc>
          <w:tcPr>
            <w:tcW w:w="737" w:type="dxa"/>
          </w:tcPr>
          <w:p w14:paraId="0EF18158" w14:textId="77777777" w:rsidR="0072437F" w:rsidRPr="00DB432C" w:rsidRDefault="0072437F" w:rsidP="0072437F">
            <w:pPr>
              <w:jc w:val="left"/>
              <w:rPr>
                <w:rFonts w:cs="Times New Roman"/>
                <w:sz w:val="16"/>
                <w:szCs w:val="16"/>
              </w:rPr>
            </w:pPr>
            <w:r w:rsidRPr="00DB432C">
              <w:rPr>
                <w:rFonts w:cs="Times New Roman"/>
                <w:sz w:val="16"/>
                <w:szCs w:val="16"/>
              </w:rPr>
              <w:t>85</w:t>
            </w:r>
          </w:p>
        </w:tc>
        <w:tc>
          <w:tcPr>
            <w:tcW w:w="737" w:type="dxa"/>
          </w:tcPr>
          <w:p w14:paraId="61FBD0DA" w14:textId="77777777" w:rsidR="0072437F" w:rsidRPr="00DB432C" w:rsidRDefault="0072437F" w:rsidP="0072437F">
            <w:pPr>
              <w:jc w:val="left"/>
              <w:rPr>
                <w:rFonts w:cs="Times New Roman"/>
                <w:sz w:val="16"/>
                <w:szCs w:val="16"/>
              </w:rPr>
            </w:pPr>
            <w:r w:rsidRPr="00DB432C">
              <w:rPr>
                <w:rFonts w:cs="Times New Roman"/>
                <w:sz w:val="16"/>
                <w:szCs w:val="16"/>
              </w:rPr>
              <w:t>86</w:t>
            </w:r>
          </w:p>
        </w:tc>
        <w:tc>
          <w:tcPr>
            <w:tcW w:w="737" w:type="dxa"/>
          </w:tcPr>
          <w:p w14:paraId="14882AC4" w14:textId="77777777" w:rsidR="0072437F" w:rsidRPr="00DB432C" w:rsidRDefault="0072437F" w:rsidP="0072437F">
            <w:pPr>
              <w:jc w:val="left"/>
              <w:rPr>
                <w:rFonts w:cs="Times New Roman"/>
                <w:sz w:val="16"/>
                <w:szCs w:val="16"/>
              </w:rPr>
            </w:pPr>
            <w:r w:rsidRPr="00DB432C">
              <w:rPr>
                <w:rFonts w:cs="Times New Roman"/>
                <w:sz w:val="16"/>
                <w:szCs w:val="16"/>
              </w:rPr>
              <w:t>87</w:t>
            </w:r>
          </w:p>
        </w:tc>
        <w:tc>
          <w:tcPr>
            <w:tcW w:w="737" w:type="dxa"/>
            <w:vAlign w:val="center"/>
          </w:tcPr>
          <w:p w14:paraId="46DD6670" w14:textId="77777777" w:rsidR="0072437F" w:rsidRPr="00DB432C" w:rsidRDefault="0072437F" w:rsidP="0072437F">
            <w:pPr>
              <w:jc w:val="left"/>
              <w:rPr>
                <w:rFonts w:cs="Times New Roman"/>
                <w:sz w:val="16"/>
                <w:szCs w:val="16"/>
              </w:rPr>
            </w:pPr>
          </w:p>
        </w:tc>
        <w:tc>
          <w:tcPr>
            <w:tcW w:w="737" w:type="dxa"/>
            <w:vAlign w:val="center"/>
          </w:tcPr>
          <w:p w14:paraId="36AFAA3C" w14:textId="77777777" w:rsidR="0072437F" w:rsidRPr="00DB432C" w:rsidRDefault="0072437F" w:rsidP="0072437F">
            <w:pPr>
              <w:jc w:val="left"/>
              <w:rPr>
                <w:rFonts w:cs="Times New Roman"/>
                <w:sz w:val="16"/>
                <w:szCs w:val="16"/>
              </w:rPr>
            </w:pPr>
          </w:p>
        </w:tc>
        <w:tc>
          <w:tcPr>
            <w:tcW w:w="737" w:type="dxa"/>
            <w:vAlign w:val="center"/>
          </w:tcPr>
          <w:p w14:paraId="0C228795" w14:textId="77777777" w:rsidR="0072437F" w:rsidRPr="00DB432C" w:rsidRDefault="0072437F" w:rsidP="0072437F">
            <w:pPr>
              <w:jc w:val="left"/>
              <w:rPr>
                <w:rFonts w:cs="Times New Roman"/>
                <w:sz w:val="16"/>
                <w:szCs w:val="16"/>
              </w:rPr>
            </w:pPr>
          </w:p>
        </w:tc>
        <w:tc>
          <w:tcPr>
            <w:tcW w:w="737" w:type="dxa"/>
            <w:vAlign w:val="center"/>
          </w:tcPr>
          <w:p w14:paraId="23B8130E" w14:textId="77777777" w:rsidR="0072437F" w:rsidRPr="00DB432C" w:rsidRDefault="0072437F" w:rsidP="0072437F">
            <w:pPr>
              <w:jc w:val="left"/>
              <w:rPr>
                <w:rFonts w:cs="Times New Roman"/>
                <w:sz w:val="16"/>
                <w:szCs w:val="16"/>
              </w:rPr>
            </w:pPr>
          </w:p>
        </w:tc>
        <w:tc>
          <w:tcPr>
            <w:tcW w:w="737" w:type="dxa"/>
            <w:vAlign w:val="center"/>
          </w:tcPr>
          <w:p w14:paraId="67BFD534" w14:textId="77777777" w:rsidR="0072437F" w:rsidRPr="00DB432C" w:rsidRDefault="0072437F" w:rsidP="0072437F">
            <w:pPr>
              <w:jc w:val="left"/>
              <w:rPr>
                <w:rFonts w:cs="Times New Roman"/>
                <w:sz w:val="16"/>
                <w:szCs w:val="16"/>
              </w:rPr>
            </w:pPr>
          </w:p>
        </w:tc>
      </w:tr>
      <w:tr w:rsidR="0072437F" w:rsidRPr="00DB432C" w14:paraId="213B6E97" w14:textId="77777777" w:rsidTr="000014F2">
        <w:tc>
          <w:tcPr>
            <w:tcW w:w="1526" w:type="dxa"/>
            <w:vAlign w:val="center"/>
          </w:tcPr>
          <w:p w14:paraId="04D991D9"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ACVA</w:t>
            </w:r>
          </w:p>
        </w:tc>
        <w:tc>
          <w:tcPr>
            <w:tcW w:w="737" w:type="dxa"/>
            <w:vAlign w:val="bottom"/>
          </w:tcPr>
          <w:p w14:paraId="29BCE875"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0.02</w:t>
            </w:r>
          </w:p>
        </w:tc>
        <w:tc>
          <w:tcPr>
            <w:tcW w:w="737" w:type="dxa"/>
            <w:vAlign w:val="bottom"/>
          </w:tcPr>
          <w:p w14:paraId="4F2E93F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0.0027</w:t>
            </w:r>
          </w:p>
        </w:tc>
        <w:tc>
          <w:tcPr>
            <w:tcW w:w="737" w:type="dxa"/>
            <w:vAlign w:val="bottom"/>
          </w:tcPr>
          <w:p w14:paraId="48EE4A4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0.0023</w:t>
            </w:r>
          </w:p>
        </w:tc>
        <w:tc>
          <w:tcPr>
            <w:tcW w:w="737" w:type="dxa"/>
            <w:vAlign w:val="bottom"/>
          </w:tcPr>
          <w:p w14:paraId="78A596A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0.0124</w:t>
            </w:r>
          </w:p>
        </w:tc>
        <w:tc>
          <w:tcPr>
            <w:tcW w:w="737" w:type="dxa"/>
            <w:vAlign w:val="bottom"/>
          </w:tcPr>
          <w:p w14:paraId="0391A2B2"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0.0029</w:t>
            </w:r>
          </w:p>
        </w:tc>
        <w:tc>
          <w:tcPr>
            <w:tcW w:w="737" w:type="dxa"/>
            <w:vAlign w:val="center"/>
          </w:tcPr>
          <w:p w14:paraId="051B3D4A" w14:textId="77777777" w:rsidR="0072437F" w:rsidRPr="00DB432C" w:rsidRDefault="0072437F" w:rsidP="0072437F">
            <w:pPr>
              <w:jc w:val="left"/>
              <w:rPr>
                <w:rFonts w:cs="Times New Roman"/>
                <w:sz w:val="16"/>
                <w:szCs w:val="16"/>
              </w:rPr>
            </w:pPr>
          </w:p>
        </w:tc>
        <w:tc>
          <w:tcPr>
            <w:tcW w:w="737" w:type="dxa"/>
            <w:vAlign w:val="center"/>
          </w:tcPr>
          <w:p w14:paraId="010B0353" w14:textId="77777777" w:rsidR="0072437F" w:rsidRPr="00DB432C" w:rsidRDefault="0072437F" w:rsidP="0072437F">
            <w:pPr>
              <w:jc w:val="left"/>
              <w:rPr>
                <w:rFonts w:cs="Times New Roman"/>
                <w:sz w:val="16"/>
                <w:szCs w:val="16"/>
              </w:rPr>
            </w:pPr>
          </w:p>
        </w:tc>
        <w:tc>
          <w:tcPr>
            <w:tcW w:w="737" w:type="dxa"/>
            <w:vAlign w:val="center"/>
          </w:tcPr>
          <w:p w14:paraId="1E8B268D" w14:textId="77777777" w:rsidR="0072437F" w:rsidRPr="00DB432C" w:rsidRDefault="0072437F" w:rsidP="0072437F">
            <w:pPr>
              <w:jc w:val="left"/>
              <w:rPr>
                <w:rFonts w:cs="Times New Roman"/>
                <w:sz w:val="16"/>
                <w:szCs w:val="16"/>
              </w:rPr>
            </w:pPr>
          </w:p>
        </w:tc>
        <w:tc>
          <w:tcPr>
            <w:tcW w:w="737" w:type="dxa"/>
            <w:vAlign w:val="center"/>
          </w:tcPr>
          <w:p w14:paraId="5B52A6D2" w14:textId="77777777" w:rsidR="0072437F" w:rsidRPr="00DB432C" w:rsidRDefault="0072437F" w:rsidP="0072437F">
            <w:pPr>
              <w:jc w:val="left"/>
              <w:rPr>
                <w:rFonts w:cs="Times New Roman"/>
                <w:sz w:val="16"/>
                <w:szCs w:val="16"/>
              </w:rPr>
            </w:pPr>
          </w:p>
        </w:tc>
        <w:tc>
          <w:tcPr>
            <w:tcW w:w="737" w:type="dxa"/>
            <w:vAlign w:val="center"/>
          </w:tcPr>
          <w:p w14:paraId="0CD6A317" w14:textId="77777777" w:rsidR="0072437F" w:rsidRPr="00DB432C" w:rsidRDefault="0072437F" w:rsidP="0072437F">
            <w:pPr>
              <w:jc w:val="left"/>
              <w:rPr>
                <w:rFonts w:cs="Times New Roman"/>
                <w:sz w:val="16"/>
                <w:szCs w:val="16"/>
              </w:rPr>
            </w:pPr>
          </w:p>
        </w:tc>
      </w:tr>
      <w:tr w:rsidR="0072437F" w:rsidRPr="00DB432C" w14:paraId="549FBB00" w14:textId="77777777" w:rsidTr="000014F2">
        <w:tc>
          <w:tcPr>
            <w:tcW w:w="1526" w:type="dxa"/>
            <w:vAlign w:val="center"/>
          </w:tcPr>
          <w:p w14:paraId="000E6A68"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MAPE CVA</w:t>
            </w:r>
          </w:p>
        </w:tc>
        <w:tc>
          <w:tcPr>
            <w:tcW w:w="737" w:type="dxa"/>
            <w:vAlign w:val="bottom"/>
          </w:tcPr>
          <w:p w14:paraId="4414B93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0.0643</w:t>
            </w:r>
          </w:p>
        </w:tc>
        <w:tc>
          <w:tcPr>
            <w:tcW w:w="737" w:type="dxa"/>
            <w:vAlign w:val="bottom"/>
          </w:tcPr>
          <w:p w14:paraId="6A11B3D1"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0.0035</w:t>
            </w:r>
          </w:p>
        </w:tc>
        <w:tc>
          <w:tcPr>
            <w:tcW w:w="737" w:type="dxa"/>
            <w:vAlign w:val="bottom"/>
          </w:tcPr>
          <w:p w14:paraId="442C3BAE"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0.0045</w:t>
            </w:r>
          </w:p>
        </w:tc>
        <w:tc>
          <w:tcPr>
            <w:tcW w:w="737" w:type="dxa"/>
            <w:vAlign w:val="bottom"/>
          </w:tcPr>
          <w:p w14:paraId="6FFA6B7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0.0595</w:t>
            </w:r>
          </w:p>
        </w:tc>
        <w:tc>
          <w:tcPr>
            <w:tcW w:w="737" w:type="dxa"/>
            <w:vAlign w:val="bottom"/>
          </w:tcPr>
          <w:p w14:paraId="74FA55C0"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0.0029</w:t>
            </w:r>
          </w:p>
        </w:tc>
        <w:tc>
          <w:tcPr>
            <w:tcW w:w="737" w:type="dxa"/>
            <w:vAlign w:val="center"/>
          </w:tcPr>
          <w:p w14:paraId="42B8A18F" w14:textId="77777777" w:rsidR="0072437F" w:rsidRPr="00DB432C" w:rsidRDefault="0072437F" w:rsidP="0072437F">
            <w:pPr>
              <w:jc w:val="left"/>
              <w:rPr>
                <w:rFonts w:cs="Times New Roman"/>
                <w:sz w:val="16"/>
                <w:szCs w:val="16"/>
              </w:rPr>
            </w:pPr>
          </w:p>
        </w:tc>
        <w:tc>
          <w:tcPr>
            <w:tcW w:w="737" w:type="dxa"/>
            <w:vAlign w:val="center"/>
          </w:tcPr>
          <w:p w14:paraId="401AB9B3" w14:textId="77777777" w:rsidR="0072437F" w:rsidRPr="00DB432C" w:rsidRDefault="0072437F" w:rsidP="0072437F">
            <w:pPr>
              <w:jc w:val="left"/>
              <w:rPr>
                <w:rFonts w:cs="Times New Roman"/>
                <w:sz w:val="16"/>
                <w:szCs w:val="16"/>
              </w:rPr>
            </w:pPr>
          </w:p>
        </w:tc>
        <w:tc>
          <w:tcPr>
            <w:tcW w:w="737" w:type="dxa"/>
            <w:vAlign w:val="center"/>
          </w:tcPr>
          <w:p w14:paraId="5C52DE32" w14:textId="77777777" w:rsidR="0072437F" w:rsidRPr="00DB432C" w:rsidRDefault="0072437F" w:rsidP="0072437F">
            <w:pPr>
              <w:jc w:val="left"/>
              <w:rPr>
                <w:rFonts w:cs="Times New Roman"/>
                <w:sz w:val="16"/>
                <w:szCs w:val="16"/>
              </w:rPr>
            </w:pPr>
          </w:p>
        </w:tc>
        <w:tc>
          <w:tcPr>
            <w:tcW w:w="737" w:type="dxa"/>
            <w:vAlign w:val="center"/>
          </w:tcPr>
          <w:p w14:paraId="7222F9A8" w14:textId="77777777" w:rsidR="0072437F" w:rsidRPr="00DB432C" w:rsidRDefault="0072437F" w:rsidP="0072437F">
            <w:pPr>
              <w:jc w:val="left"/>
              <w:rPr>
                <w:rFonts w:cs="Times New Roman"/>
                <w:sz w:val="16"/>
                <w:szCs w:val="16"/>
              </w:rPr>
            </w:pPr>
          </w:p>
        </w:tc>
        <w:tc>
          <w:tcPr>
            <w:tcW w:w="737" w:type="dxa"/>
            <w:vAlign w:val="center"/>
          </w:tcPr>
          <w:p w14:paraId="42D08589" w14:textId="77777777" w:rsidR="0072437F" w:rsidRPr="00DB432C" w:rsidRDefault="0072437F" w:rsidP="0072437F">
            <w:pPr>
              <w:jc w:val="left"/>
              <w:rPr>
                <w:rFonts w:cs="Times New Roman"/>
                <w:sz w:val="16"/>
                <w:szCs w:val="16"/>
              </w:rPr>
            </w:pPr>
          </w:p>
        </w:tc>
      </w:tr>
      <w:tr w:rsidR="0072437F" w:rsidRPr="00DB432C" w14:paraId="433667AF" w14:textId="77777777" w:rsidTr="000014F2">
        <w:tc>
          <w:tcPr>
            <w:tcW w:w="1526" w:type="dxa"/>
            <w:vAlign w:val="center"/>
          </w:tcPr>
          <w:p w14:paraId="0ED5CDDD"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ACVA</w:t>
            </w:r>
          </w:p>
        </w:tc>
        <w:tc>
          <w:tcPr>
            <w:tcW w:w="737" w:type="dxa"/>
            <w:vAlign w:val="bottom"/>
          </w:tcPr>
          <w:p w14:paraId="3B47491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0.0721</w:t>
            </w:r>
          </w:p>
        </w:tc>
        <w:tc>
          <w:tcPr>
            <w:tcW w:w="737" w:type="dxa"/>
            <w:vAlign w:val="bottom"/>
          </w:tcPr>
          <w:p w14:paraId="38CCAF5C"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0.1868</w:t>
            </w:r>
          </w:p>
        </w:tc>
        <w:tc>
          <w:tcPr>
            <w:tcW w:w="737" w:type="dxa"/>
            <w:vAlign w:val="bottom"/>
          </w:tcPr>
          <w:p w14:paraId="1F701D6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0.1592</w:t>
            </w:r>
          </w:p>
        </w:tc>
        <w:tc>
          <w:tcPr>
            <w:tcW w:w="737" w:type="dxa"/>
            <w:vAlign w:val="bottom"/>
          </w:tcPr>
          <w:p w14:paraId="2B2424F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0.6078</w:t>
            </w:r>
          </w:p>
        </w:tc>
        <w:tc>
          <w:tcPr>
            <w:tcW w:w="737" w:type="dxa"/>
            <w:vAlign w:val="bottom"/>
          </w:tcPr>
          <w:p w14:paraId="24AA4AC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0.1984</w:t>
            </w:r>
          </w:p>
        </w:tc>
        <w:tc>
          <w:tcPr>
            <w:tcW w:w="737" w:type="dxa"/>
            <w:vAlign w:val="center"/>
          </w:tcPr>
          <w:p w14:paraId="34039F97" w14:textId="77777777" w:rsidR="0072437F" w:rsidRPr="00DB432C" w:rsidRDefault="0072437F" w:rsidP="0072437F">
            <w:pPr>
              <w:jc w:val="left"/>
              <w:rPr>
                <w:rFonts w:cs="Times New Roman"/>
                <w:sz w:val="16"/>
                <w:szCs w:val="16"/>
              </w:rPr>
            </w:pPr>
          </w:p>
        </w:tc>
        <w:tc>
          <w:tcPr>
            <w:tcW w:w="737" w:type="dxa"/>
            <w:vAlign w:val="center"/>
          </w:tcPr>
          <w:p w14:paraId="0A0E41E5" w14:textId="77777777" w:rsidR="0072437F" w:rsidRPr="00DB432C" w:rsidRDefault="0072437F" w:rsidP="0072437F">
            <w:pPr>
              <w:jc w:val="left"/>
              <w:rPr>
                <w:rFonts w:cs="Times New Roman"/>
                <w:sz w:val="16"/>
                <w:szCs w:val="16"/>
              </w:rPr>
            </w:pPr>
          </w:p>
        </w:tc>
        <w:tc>
          <w:tcPr>
            <w:tcW w:w="737" w:type="dxa"/>
            <w:vAlign w:val="center"/>
          </w:tcPr>
          <w:p w14:paraId="6002A018" w14:textId="77777777" w:rsidR="0072437F" w:rsidRPr="00DB432C" w:rsidRDefault="0072437F" w:rsidP="0072437F">
            <w:pPr>
              <w:jc w:val="left"/>
              <w:rPr>
                <w:rFonts w:cs="Times New Roman"/>
                <w:sz w:val="16"/>
                <w:szCs w:val="16"/>
              </w:rPr>
            </w:pPr>
          </w:p>
        </w:tc>
        <w:tc>
          <w:tcPr>
            <w:tcW w:w="737" w:type="dxa"/>
            <w:vAlign w:val="center"/>
          </w:tcPr>
          <w:p w14:paraId="5FC49182" w14:textId="77777777" w:rsidR="0072437F" w:rsidRPr="00DB432C" w:rsidRDefault="0072437F" w:rsidP="0072437F">
            <w:pPr>
              <w:jc w:val="left"/>
              <w:rPr>
                <w:rFonts w:cs="Times New Roman"/>
                <w:sz w:val="16"/>
                <w:szCs w:val="16"/>
              </w:rPr>
            </w:pPr>
          </w:p>
        </w:tc>
        <w:tc>
          <w:tcPr>
            <w:tcW w:w="737" w:type="dxa"/>
            <w:vAlign w:val="center"/>
          </w:tcPr>
          <w:p w14:paraId="130F0B6F" w14:textId="77777777" w:rsidR="0072437F" w:rsidRPr="00DB432C" w:rsidRDefault="0072437F" w:rsidP="0072437F">
            <w:pPr>
              <w:jc w:val="left"/>
              <w:rPr>
                <w:rFonts w:cs="Times New Roman"/>
                <w:sz w:val="16"/>
                <w:szCs w:val="16"/>
              </w:rPr>
            </w:pPr>
          </w:p>
        </w:tc>
      </w:tr>
      <w:tr w:rsidR="0072437F" w:rsidRPr="00DB432C" w14:paraId="138AB8B7" w14:textId="77777777" w:rsidTr="000014F2">
        <w:tc>
          <w:tcPr>
            <w:tcW w:w="1526" w:type="dxa"/>
            <w:vAlign w:val="center"/>
          </w:tcPr>
          <w:p w14:paraId="19346D8F" w14:textId="77777777" w:rsidR="0072437F" w:rsidRPr="00DB432C" w:rsidRDefault="0072437F" w:rsidP="0072437F">
            <w:pPr>
              <w:jc w:val="left"/>
              <w:rPr>
                <w:rFonts w:cs="Times New Roman"/>
                <w:b/>
                <w:sz w:val="16"/>
                <w:szCs w:val="16"/>
              </w:rPr>
            </w:pPr>
            <w:r w:rsidRPr="00DB432C">
              <w:rPr>
                <w:rFonts w:cs="Times New Roman"/>
                <w:b/>
                <w:color w:val="000000"/>
                <w:sz w:val="16"/>
                <w:szCs w:val="16"/>
              </w:rPr>
              <w:t>MAE CVA</w:t>
            </w:r>
          </w:p>
        </w:tc>
        <w:tc>
          <w:tcPr>
            <w:tcW w:w="737" w:type="dxa"/>
            <w:vAlign w:val="bottom"/>
          </w:tcPr>
          <w:p w14:paraId="0B5BB748"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0.2252</w:t>
            </w:r>
          </w:p>
        </w:tc>
        <w:tc>
          <w:tcPr>
            <w:tcW w:w="737" w:type="dxa"/>
            <w:vAlign w:val="bottom"/>
          </w:tcPr>
          <w:p w14:paraId="5892FEB3"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0.2488</w:t>
            </w:r>
          </w:p>
        </w:tc>
        <w:tc>
          <w:tcPr>
            <w:tcW w:w="737" w:type="dxa"/>
            <w:vAlign w:val="bottom"/>
          </w:tcPr>
          <w:p w14:paraId="1A42060D"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0.3103</w:t>
            </w:r>
          </w:p>
        </w:tc>
        <w:tc>
          <w:tcPr>
            <w:tcW w:w="737" w:type="dxa"/>
            <w:vAlign w:val="bottom"/>
          </w:tcPr>
          <w:p w14:paraId="71EEDF36"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2.8656</w:t>
            </w:r>
          </w:p>
        </w:tc>
        <w:tc>
          <w:tcPr>
            <w:tcW w:w="737" w:type="dxa"/>
            <w:vAlign w:val="bottom"/>
          </w:tcPr>
          <w:p w14:paraId="73F6072F" w14:textId="77777777" w:rsidR="0072437F" w:rsidRPr="00DB432C" w:rsidRDefault="0072437F" w:rsidP="0072437F">
            <w:pPr>
              <w:jc w:val="left"/>
              <w:rPr>
                <w:rFonts w:cs="Times New Roman"/>
                <w:color w:val="000000"/>
                <w:sz w:val="16"/>
                <w:szCs w:val="16"/>
              </w:rPr>
            </w:pPr>
            <w:r w:rsidRPr="00DB432C">
              <w:rPr>
                <w:rFonts w:cs="Times New Roman"/>
                <w:color w:val="000000"/>
                <w:sz w:val="16"/>
                <w:szCs w:val="16"/>
              </w:rPr>
              <w:t>0.1987</w:t>
            </w:r>
          </w:p>
        </w:tc>
        <w:tc>
          <w:tcPr>
            <w:tcW w:w="737" w:type="dxa"/>
            <w:vAlign w:val="center"/>
          </w:tcPr>
          <w:p w14:paraId="407E9DEB" w14:textId="77777777" w:rsidR="0072437F" w:rsidRPr="00DB432C" w:rsidRDefault="0072437F" w:rsidP="0072437F">
            <w:pPr>
              <w:jc w:val="left"/>
              <w:rPr>
                <w:rFonts w:cs="Times New Roman"/>
                <w:sz w:val="16"/>
                <w:szCs w:val="16"/>
              </w:rPr>
            </w:pPr>
          </w:p>
        </w:tc>
        <w:tc>
          <w:tcPr>
            <w:tcW w:w="737" w:type="dxa"/>
            <w:vAlign w:val="center"/>
          </w:tcPr>
          <w:p w14:paraId="547D2659" w14:textId="77777777" w:rsidR="0072437F" w:rsidRPr="00DB432C" w:rsidRDefault="0072437F" w:rsidP="0072437F">
            <w:pPr>
              <w:jc w:val="left"/>
              <w:rPr>
                <w:rFonts w:cs="Times New Roman"/>
                <w:sz w:val="16"/>
                <w:szCs w:val="16"/>
              </w:rPr>
            </w:pPr>
          </w:p>
        </w:tc>
        <w:tc>
          <w:tcPr>
            <w:tcW w:w="737" w:type="dxa"/>
            <w:vAlign w:val="center"/>
          </w:tcPr>
          <w:p w14:paraId="60350656" w14:textId="77777777" w:rsidR="0072437F" w:rsidRPr="00DB432C" w:rsidRDefault="0072437F" w:rsidP="0072437F">
            <w:pPr>
              <w:jc w:val="left"/>
              <w:rPr>
                <w:rFonts w:cs="Times New Roman"/>
                <w:sz w:val="16"/>
                <w:szCs w:val="16"/>
              </w:rPr>
            </w:pPr>
          </w:p>
        </w:tc>
        <w:tc>
          <w:tcPr>
            <w:tcW w:w="737" w:type="dxa"/>
            <w:vAlign w:val="center"/>
          </w:tcPr>
          <w:p w14:paraId="6D41018F" w14:textId="77777777" w:rsidR="0072437F" w:rsidRPr="00DB432C" w:rsidRDefault="0072437F" w:rsidP="0072437F">
            <w:pPr>
              <w:jc w:val="left"/>
              <w:rPr>
                <w:rFonts w:cs="Times New Roman"/>
                <w:sz w:val="16"/>
                <w:szCs w:val="16"/>
              </w:rPr>
            </w:pPr>
          </w:p>
        </w:tc>
        <w:tc>
          <w:tcPr>
            <w:tcW w:w="737" w:type="dxa"/>
            <w:vAlign w:val="center"/>
          </w:tcPr>
          <w:p w14:paraId="71E5AF80" w14:textId="77777777" w:rsidR="0072437F" w:rsidRPr="00DB432C" w:rsidRDefault="0072437F" w:rsidP="0072437F">
            <w:pPr>
              <w:jc w:val="left"/>
              <w:rPr>
                <w:rFonts w:cs="Times New Roman"/>
                <w:sz w:val="16"/>
                <w:szCs w:val="16"/>
              </w:rPr>
            </w:pPr>
          </w:p>
        </w:tc>
      </w:tr>
    </w:tbl>
    <w:p w14:paraId="0A8A8CEA" w14:textId="556AD6C9" w:rsidR="00143806" w:rsidRPr="00DB432C" w:rsidRDefault="000E14E6" w:rsidP="000E14E6">
      <w:pPr>
        <w:pStyle w:val="Heading2"/>
      </w:pPr>
      <w:bookmarkStart w:id="311" w:name="_Toc506214386"/>
      <w:r w:rsidRPr="00DB432C">
        <w:t xml:space="preserve">Case Study 2: Adaptive CVA for Performance Estimation under </w:t>
      </w:r>
      <w:r w:rsidR="001671AB" w:rsidRPr="00DB432C">
        <w:t>Faulty</w:t>
      </w:r>
      <w:r w:rsidRPr="00DB432C">
        <w:t xml:space="preserve"> Conditions</w:t>
      </w:r>
      <w:bookmarkEnd w:id="311"/>
    </w:p>
    <w:p w14:paraId="5383EAE0" w14:textId="63790EBB" w:rsidR="008D41F0" w:rsidRPr="00DB432C" w:rsidRDefault="008D41F0" w:rsidP="007070B0">
      <w:pPr>
        <w:pStyle w:val="Heading3"/>
        <w:spacing w:before="240" w:after="240"/>
      </w:pPr>
      <w:bookmarkStart w:id="312" w:name="_Toc506214387"/>
      <w:r w:rsidRPr="00DB432C">
        <w:t>Data Acquisition</w:t>
      </w:r>
      <w:bookmarkEnd w:id="312"/>
    </w:p>
    <w:p w14:paraId="5DF6457B" w14:textId="5EC3CB8F" w:rsidR="006D021E" w:rsidRPr="00DB432C" w:rsidRDefault="006D021E" w:rsidP="006D021E">
      <w:r w:rsidRPr="00DB432C">
        <w:t>The analysis performed in Section 5.4 described how adaptive CVA can be used to perform system identification and performance estimation under time-varying operating conditions. In addition to changing operating conditions, rotating machines that operate at high speed and under high pressure are subject to performance degradation and failures. If a fault occurs and the fault evolution is slow, the machine operator may choose to keep the machine running until repair facilities and spare parts are available at the plant. In such a case, the proposed adaptive CVA model can be used to estimate how the system will behave under faulty operating conditions given future system inputs. The proposed method is applied to an operational industrial centrifugal compressor to predict the performance of the machine after a variable speed drive (VSD) fault occurs. This compressor is a one-cylinder, two-section, six-stage centrifugal compressor running at a large refinery in Europe (hereafter referred to as Compressor A). This compressor is driven by a variable-speed electric motor. For this study, all data were captured at a sampling rate of one sample per hour by the machine’s condition-monitoring system. Table 1 summarizes all the measured variables for this compressor. Suction throttling valve set points were used as the system input</w:t>
      </w:r>
      <w:r w:rsidR="00733CE2" w:rsidRPr="00DB432C">
        <w:t xml:space="preserve"> in this study. The remaining 1</w:t>
      </w:r>
      <w:r w:rsidR="00691BFD" w:rsidRPr="00DB432C">
        <w:t>3</w:t>
      </w:r>
      <w:r w:rsidRPr="00DB432C">
        <w:t xml:space="preserve"> variables, except for the suction temperature, were used as system outputs. Suction temperature was not used as a system output because its value is largely determined by environmental conditions and should be used as an input variable. The use of suction temperature as a system input variable for performance estimation will be detailed in Chapter 6. </w:t>
      </w:r>
    </w:p>
    <w:p w14:paraId="3946FCFA" w14:textId="77777777" w:rsidR="00222E6F" w:rsidRPr="00DB432C" w:rsidRDefault="00222E6F" w:rsidP="00222E6F">
      <w:r w:rsidRPr="00DB432C">
        <w:t>As shown in Figure 5-4, the compressor is in the healthy condition during the first 170 points of the time series. The SVD fault occurred at the 171</w:t>
      </w:r>
      <w:r w:rsidRPr="00DB432C">
        <w:rPr>
          <w:vertAlign w:val="superscript"/>
        </w:rPr>
        <w:t>st</w:t>
      </w:r>
      <w:r w:rsidRPr="00DB432C">
        <w:t xml:space="preserve"> sampling point. Since the fault severity was not very critical, the machine was kept running until the end of the tine series. After that time, site engineers removed the malfunctioning VSD and replaced it with a newly arrived VSD. To compare the performance of the traditional CVA method with that of the adaptive CVA approach, data set T2 as shown in Figure 5-4 was first utilized to build a traditional CVA model. Then, the trained model was fed the actual suction throttling valve set points used throughout the degradation process to provide estimations of the system outputs for data set T3. An adaptive CVA model was utilized to provide the performance estimation of the compressor under faulty operating conditions. The predicted outputs obtained from the adaptive CVA model were compared with those obtained from the traditional CVA model to evaluate the performance of the proposed adaptive monitoring method.</w:t>
      </w:r>
    </w:p>
    <w:p w14:paraId="5ABC0C6F" w14:textId="7363D889" w:rsidR="00AC7EDB" w:rsidRPr="00DB432C" w:rsidRDefault="00222E6F" w:rsidP="00222E6F">
      <w:pPr>
        <w:jc w:val="center"/>
        <w:rPr>
          <w:lang w:val="en-US"/>
        </w:rPr>
      </w:pPr>
      <w:r w:rsidRPr="00DB432C">
        <w:rPr>
          <w:noProof/>
          <w:lang w:val="en-US"/>
        </w:rPr>
        <w:t xml:space="preserve"> </w:t>
      </w:r>
      <w:r w:rsidR="006D4E9F" w:rsidRPr="00DB432C">
        <w:rPr>
          <w:noProof/>
          <w:lang w:eastAsia="en-GB"/>
        </w:rPr>
        <w:drawing>
          <wp:inline distT="0" distB="0" distL="0" distR="0" wp14:anchorId="362E9892" wp14:editId="034570D5">
            <wp:extent cx="5385975" cy="2243455"/>
            <wp:effectExtent l="0" t="0" r="5715" b="4445"/>
            <wp:docPr id="38" name="Picture 38"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aining_validation1.tif"/>
                    <pic:cNvPicPr/>
                  </pic:nvPicPr>
                  <pic:blipFill>
                    <a:blip r:embed="rId49">
                      <a:extLst>
                        <a:ext uri="{28A0092B-C50C-407E-A947-70E740481C1C}">
                          <a14:useLocalDpi xmlns:a14="http://schemas.microsoft.com/office/drawing/2010/main" val="0"/>
                        </a:ext>
                      </a:extLst>
                    </a:blip>
                    <a:stretch>
                      <a:fillRect/>
                    </a:stretch>
                  </pic:blipFill>
                  <pic:spPr>
                    <a:xfrm>
                      <a:off x="0" y="0"/>
                      <a:ext cx="5391179" cy="2245622"/>
                    </a:xfrm>
                    <a:prstGeom prst="rect">
                      <a:avLst/>
                    </a:prstGeom>
                  </pic:spPr>
                </pic:pic>
              </a:graphicData>
            </a:graphic>
          </wp:inline>
        </w:drawing>
      </w:r>
    </w:p>
    <w:p w14:paraId="18C3BD29" w14:textId="6FC7C5A6" w:rsidR="002A61C1" w:rsidRPr="00DB432C" w:rsidRDefault="005577F0" w:rsidP="005577F0">
      <w:pPr>
        <w:pStyle w:val="Caption"/>
        <w:jc w:val="center"/>
        <w:rPr>
          <w:i w:val="0"/>
          <w:color w:val="000000" w:themeColor="text1"/>
          <w:sz w:val="24"/>
          <w:szCs w:val="24"/>
        </w:rPr>
      </w:pPr>
      <w:bookmarkStart w:id="313" w:name="_Toc50621473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00DD0363" w:rsidRPr="00DB432C">
        <w:rPr>
          <w:i w:val="0"/>
          <w:color w:val="000000" w:themeColor="text1"/>
          <w:sz w:val="24"/>
          <w:szCs w:val="24"/>
        </w:rPr>
        <w:t xml:space="preserve"> Trend in</w:t>
      </w:r>
      <w:r w:rsidRPr="00DB432C">
        <w:rPr>
          <w:i w:val="0"/>
          <w:color w:val="000000" w:themeColor="text1"/>
          <w:sz w:val="24"/>
          <w:szCs w:val="24"/>
        </w:rPr>
        <w:t xml:space="preserve"> five different performance variables (normalized) before and after the VSD failure.</w:t>
      </w:r>
      <w:bookmarkEnd w:id="313"/>
    </w:p>
    <w:p w14:paraId="35417F6A" w14:textId="27DC3A92" w:rsidR="002A61C1" w:rsidRPr="00DB432C" w:rsidRDefault="002A61C1" w:rsidP="00CC0348"/>
    <w:p w14:paraId="67E87312" w14:textId="035DFEB1" w:rsidR="002A61C1" w:rsidRPr="00DB432C" w:rsidRDefault="00C751F3" w:rsidP="00C751F3">
      <w:pPr>
        <w:pStyle w:val="Caption"/>
        <w:jc w:val="center"/>
        <w:rPr>
          <w:i w:val="0"/>
          <w:color w:val="000000" w:themeColor="text1"/>
          <w:sz w:val="24"/>
          <w:szCs w:val="24"/>
        </w:rPr>
      </w:pPr>
      <w:bookmarkStart w:id="314" w:name="_Toc498713030"/>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5</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2</w:t>
      </w:r>
      <w:r w:rsidR="00B8009B" w:rsidRPr="00DB432C">
        <w:rPr>
          <w:i w:val="0"/>
          <w:color w:val="000000" w:themeColor="text1"/>
          <w:sz w:val="24"/>
          <w:szCs w:val="24"/>
        </w:rPr>
        <w:fldChar w:fldCharType="end"/>
      </w:r>
      <w:r w:rsidRPr="00DB432C">
        <w:rPr>
          <w:i w:val="0"/>
          <w:color w:val="000000" w:themeColor="text1"/>
          <w:sz w:val="24"/>
          <w:szCs w:val="24"/>
        </w:rPr>
        <w:t xml:space="preserve"> Measured variables for compressor A</w:t>
      </w:r>
      <w:bookmarkEnd w:id="314"/>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20"/>
        <w:gridCol w:w="2478"/>
        <w:gridCol w:w="394"/>
        <w:gridCol w:w="2560"/>
        <w:gridCol w:w="394"/>
        <w:gridCol w:w="2509"/>
      </w:tblGrid>
      <w:tr w:rsidR="00CB40DE" w:rsidRPr="00DB432C" w14:paraId="6EF1A419" w14:textId="77777777" w:rsidTr="007B1208">
        <w:trPr>
          <w:trHeight w:val="20"/>
        </w:trPr>
        <w:tc>
          <w:tcPr>
            <w:tcW w:w="420" w:type="dxa"/>
            <w:vAlign w:val="center"/>
          </w:tcPr>
          <w:p w14:paraId="133682DF" w14:textId="3BD102AD" w:rsidR="00CB40DE" w:rsidRPr="00DB432C" w:rsidRDefault="00CB40DE" w:rsidP="00A90678">
            <w:pPr>
              <w:jc w:val="left"/>
            </w:pPr>
            <w:r w:rsidRPr="00DB432C">
              <w:rPr>
                <w:b/>
                <w:color w:val="000000" w:themeColor="text1"/>
                <w:sz w:val="16"/>
                <w:szCs w:val="16"/>
              </w:rPr>
              <w:t>ID</w:t>
            </w:r>
          </w:p>
        </w:tc>
        <w:tc>
          <w:tcPr>
            <w:tcW w:w="2478" w:type="dxa"/>
            <w:vAlign w:val="center"/>
          </w:tcPr>
          <w:p w14:paraId="2D4759EA" w14:textId="04A1BD94" w:rsidR="00CB40DE" w:rsidRPr="00DB432C" w:rsidRDefault="00CB40DE" w:rsidP="00A90678">
            <w:pPr>
              <w:jc w:val="left"/>
            </w:pPr>
            <w:r w:rsidRPr="00DB432C">
              <w:rPr>
                <w:b/>
                <w:color w:val="000000" w:themeColor="text1"/>
                <w:sz w:val="16"/>
                <w:szCs w:val="16"/>
              </w:rPr>
              <w:t>Variable Name</w:t>
            </w:r>
          </w:p>
        </w:tc>
        <w:tc>
          <w:tcPr>
            <w:tcW w:w="394" w:type="dxa"/>
            <w:vAlign w:val="center"/>
          </w:tcPr>
          <w:p w14:paraId="255122A0" w14:textId="79F4171C" w:rsidR="00CB40DE" w:rsidRPr="00DB432C" w:rsidRDefault="00CB40DE" w:rsidP="00A90678">
            <w:pPr>
              <w:jc w:val="left"/>
            </w:pPr>
            <w:r w:rsidRPr="00DB432C">
              <w:rPr>
                <w:b/>
                <w:color w:val="000000" w:themeColor="text1"/>
                <w:sz w:val="16"/>
                <w:szCs w:val="16"/>
              </w:rPr>
              <w:t>ID</w:t>
            </w:r>
          </w:p>
        </w:tc>
        <w:tc>
          <w:tcPr>
            <w:tcW w:w="2560" w:type="dxa"/>
            <w:vAlign w:val="center"/>
          </w:tcPr>
          <w:p w14:paraId="34AA2BF1" w14:textId="08D74CC9" w:rsidR="00CB40DE" w:rsidRPr="00DB432C" w:rsidRDefault="00CB40DE" w:rsidP="00A90678">
            <w:pPr>
              <w:jc w:val="left"/>
            </w:pPr>
            <w:r w:rsidRPr="00DB432C">
              <w:rPr>
                <w:b/>
                <w:color w:val="000000" w:themeColor="text1"/>
                <w:sz w:val="16"/>
                <w:szCs w:val="16"/>
              </w:rPr>
              <w:t>Variable Name</w:t>
            </w:r>
          </w:p>
        </w:tc>
        <w:tc>
          <w:tcPr>
            <w:tcW w:w="394" w:type="dxa"/>
            <w:vAlign w:val="center"/>
          </w:tcPr>
          <w:p w14:paraId="7F6491E4" w14:textId="1D366450" w:rsidR="00CB40DE" w:rsidRPr="00DB432C" w:rsidRDefault="00CB40DE" w:rsidP="00A90678">
            <w:pPr>
              <w:jc w:val="left"/>
            </w:pPr>
            <w:r w:rsidRPr="00DB432C">
              <w:rPr>
                <w:b/>
                <w:color w:val="000000" w:themeColor="text1"/>
                <w:sz w:val="16"/>
                <w:szCs w:val="16"/>
              </w:rPr>
              <w:t>ID</w:t>
            </w:r>
          </w:p>
        </w:tc>
        <w:tc>
          <w:tcPr>
            <w:tcW w:w="2509" w:type="dxa"/>
            <w:vAlign w:val="center"/>
          </w:tcPr>
          <w:p w14:paraId="503DD3C2" w14:textId="58A1D2C6" w:rsidR="00CB40DE" w:rsidRPr="00DB432C" w:rsidRDefault="00CB40DE" w:rsidP="00A90678">
            <w:pPr>
              <w:jc w:val="left"/>
            </w:pPr>
            <w:r w:rsidRPr="00DB432C">
              <w:rPr>
                <w:b/>
                <w:color w:val="000000" w:themeColor="text1"/>
                <w:sz w:val="16"/>
                <w:szCs w:val="16"/>
              </w:rPr>
              <w:t>Variable Name</w:t>
            </w:r>
          </w:p>
        </w:tc>
      </w:tr>
      <w:tr w:rsidR="00CB40DE" w:rsidRPr="00DB432C" w14:paraId="603B16A3" w14:textId="77777777" w:rsidTr="007B1208">
        <w:trPr>
          <w:trHeight w:val="20"/>
        </w:trPr>
        <w:tc>
          <w:tcPr>
            <w:tcW w:w="420" w:type="dxa"/>
          </w:tcPr>
          <w:p w14:paraId="47313F21" w14:textId="180CCA21" w:rsidR="00CB40DE" w:rsidRPr="00DB432C" w:rsidRDefault="00CB40DE" w:rsidP="00A90678">
            <w:pPr>
              <w:jc w:val="left"/>
              <w:rPr>
                <w:color w:val="000000"/>
                <w:sz w:val="16"/>
                <w:szCs w:val="16"/>
              </w:rPr>
            </w:pPr>
            <w:r w:rsidRPr="00DB432C">
              <w:rPr>
                <w:color w:val="000000"/>
                <w:sz w:val="16"/>
                <w:szCs w:val="16"/>
              </w:rPr>
              <w:t>1</w:t>
            </w:r>
          </w:p>
        </w:tc>
        <w:tc>
          <w:tcPr>
            <w:tcW w:w="2478" w:type="dxa"/>
          </w:tcPr>
          <w:p w14:paraId="474FAC21" w14:textId="3DB30F8F" w:rsidR="00CB40DE" w:rsidRPr="00DB432C" w:rsidRDefault="00CB40DE" w:rsidP="00A90678">
            <w:pPr>
              <w:jc w:val="left"/>
              <w:rPr>
                <w:color w:val="000000"/>
                <w:sz w:val="16"/>
                <w:szCs w:val="16"/>
              </w:rPr>
            </w:pPr>
            <w:r w:rsidRPr="00DB432C">
              <w:rPr>
                <w:color w:val="000000"/>
                <w:sz w:val="16"/>
                <w:szCs w:val="16"/>
              </w:rPr>
              <w:t>Shaft Speed</w:t>
            </w:r>
          </w:p>
        </w:tc>
        <w:tc>
          <w:tcPr>
            <w:tcW w:w="394" w:type="dxa"/>
          </w:tcPr>
          <w:p w14:paraId="568B5158" w14:textId="4B4F2E2B" w:rsidR="00CB40DE" w:rsidRPr="00DB432C" w:rsidRDefault="00CB40DE" w:rsidP="00A90678">
            <w:pPr>
              <w:jc w:val="left"/>
              <w:rPr>
                <w:color w:val="000000"/>
                <w:sz w:val="16"/>
                <w:szCs w:val="16"/>
              </w:rPr>
            </w:pPr>
            <w:r w:rsidRPr="00DB432C">
              <w:rPr>
                <w:color w:val="000000"/>
                <w:sz w:val="16"/>
                <w:szCs w:val="16"/>
              </w:rPr>
              <w:t>6</w:t>
            </w:r>
          </w:p>
        </w:tc>
        <w:tc>
          <w:tcPr>
            <w:tcW w:w="2560" w:type="dxa"/>
          </w:tcPr>
          <w:p w14:paraId="39BC7144" w14:textId="37AB117F" w:rsidR="00CB40DE" w:rsidRPr="00DB432C" w:rsidRDefault="00CB40DE" w:rsidP="00A90678">
            <w:pPr>
              <w:jc w:val="left"/>
              <w:rPr>
                <w:color w:val="000000"/>
                <w:sz w:val="16"/>
                <w:szCs w:val="16"/>
              </w:rPr>
            </w:pPr>
            <w:r w:rsidRPr="00DB432C">
              <w:rPr>
                <w:color w:val="000000"/>
                <w:sz w:val="16"/>
                <w:szCs w:val="16"/>
              </w:rPr>
              <w:t>Discharge Temperature</w:t>
            </w:r>
          </w:p>
        </w:tc>
        <w:tc>
          <w:tcPr>
            <w:tcW w:w="394" w:type="dxa"/>
          </w:tcPr>
          <w:p w14:paraId="0D51FE72" w14:textId="51B8A842" w:rsidR="00CB40DE" w:rsidRPr="00DB432C" w:rsidRDefault="00CB40DE" w:rsidP="00A90678">
            <w:pPr>
              <w:jc w:val="left"/>
              <w:rPr>
                <w:color w:val="000000"/>
                <w:sz w:val="16"/>
                <w:szCs w:val="16"/>
              </w:rPr>
            </w:pPr>
            <w:r w:rsidRPr="00DB432C">
              <w:rPr>
                <w:color w:val="000000"/>
                <w:sz w:val="16"/>
                <w:szCs w:val="16"/>
              </w:rPr>
              <w:t>11</w:t>
            </w:r>
          </w:p>
        </w:tc>
        <w:tc>
          <w:tcPr>
            <w:tcW w:w="2509" w:type="dxa"/>
          </w:tcPr>
          <w:p w14:paraId="1D9B0C7F" w14:textId="1389F54D" w:rsidR="00CB40DE" w:rsidRPr="00DB432C" w:rsidRDefault="00414D57" w:rsidP="00A90678">
            <w:pPr>
              <w:jc w:val="left"/>
              <w:rPr>
                <w:color w:val="000000"/>
                <w:sz w:val="16"/>
                <w:szCs w:val="16"/>
              </w:rPr>
            </w:pPr>
            <w:r w:rsidRPr="00DB432C">
              <w:rPr>
                <w:color w:val="000000"/>
                <w:sz w:val="16"/>
                <w:szCs w:val="16"/>
              </w:rPr>
              <w:t>Journal Bearing 2 Vibration</w:t>
            </w:r>
          </w:p>
        </w:tc>
      </w:tr>
      <w:tr w:rsidR="00CB40DE" w:rsidRPr="00DB432C" w14:paraId="1EC6C849" w14:textId="77777777" w:rsidTr="007B1208">
        <w:trPr>
          <w:trHeight w:val="20"/>
        </w:trPr>
        <w:tc>
          <w:tcPr>
            <w:tcW w:w="420" w:type="dxa"/>
          </w:tcPr>
          <w:p w14:paraId="55E05563" w14:textId="1968A3F0" w:rsidR="00CB40DE" w:rsidRPr="00DB432C" w:rsidRDefault="00CB40DE" w:rsidP="00A90678">
            <w:pPr>
              <w:jc w:val="left"/>
              <w:rPr>
                <w:color w:val="000000"/>
                <w:sz w:val="16"/>
                <w:szCs w:val="16"/>
              </w:rPr>
            </w:pPr>
            <w:r w:rsidRPr="00DB432C">
              <w:rPr>
                <w:color w:val="000000"/>
                <w:sz w:val="16"/>
                <w:szCs w:val="16"/>
              </w:rPr>
              <w:t>2</w:t>
            </w:r>
          </w:p>
        </w:tc>
        <w:tc>
          <w:tcPr>
            <w:tcW w:w="2478" w:type="dxa"/>
          </w:tcPr>
          <w:p w14:paraId="1A389F91" w14:textId="5E65F07F" w:rsidR="00CB40DE" w:rsidRPr="00DB432C" w:rsidRDefault="00CB40DE" w:rsidP="00A90678">
            <w:pPr>
              <w:jc w:val="left"/>
              <w:rPr>
                <w:color w:val="000000"/>
                <w:sz w:val="16"/>
                <w:szCs w:val="16"/>
              </w:rPr>
            </w:pPr>
            <w:r w:rsidRPr="00DB432C">
              <w:rPr>
                <w:color w:val="000000"/>
                <w:sz w:val="16"/>
                <w:szCs w:val="16"/>
              </w:rPr>
              <w:t>Flow Meter</w:t>
            </w:r>
          </w:p>
        </w:tc>
        <w:tc>
          <w:tcPr>
            <w:tcW w:w="394" w:type="dxa"/>
          </w:tcPr>
          <w:p w14:paraId="094E4709" w14:textId="6602F36A" w:rsidR="00CB40DE" w:rsidRPr="00DB432C" w:rsidRDefault="00CB40DE" w:rsidP="00A90678">
            <w:pPr>
              <w:jc w:val="left"/>
              <w:rPr>
                <w:color w:val="000000"/>
                <w:sz w:val="16"/>
                <w:szCs w:val="16"/>
              </w:rPr>
            </w:pPr>
            <w:r w:rsidRPr="00DB432C">
              <w:rPr>
                <w:color w:val="000000"/>
                <w:sz w:val="16"/>
                <w:szCs w:val="16"/>
              </w:rPr>
              <w:t>7</w:t>
            </w:r>
          </w:p>
        </w:tc>
        <w:tc>
          <w:tcPr>
            <w:tcW w:w="2560" w:type="dxa"/>
          </w:tcPr>
          <w:p w14:paraId="1B07D114" w14:textId="1A411735" w:rsidR="00CB40DE" w:rsidRPr="00DB432C" w:rsidRDefault="00CB40DE" w:rsidP="00A90678">
            <w:pPr>
              <w:jc w:val="left"/>
              <w:rPr>
                <w:color w:val="000000"/>
                <w:sz w:val="16"/>
                <w:szCs w:val="16"/>
              </w:rPr>
            </w:pPr>
            <w:r w:rsidRPr="00DB432C">
              <w:rPr>
                <w:color w:val="000000"/>
                <w:sz w:val="16"/>
                <w:szCs w:val="16"/>
              </w:rPr>
              <w:t>Suction Pressure</w:t>
            </w:r>
          </w:p>
        </w:tc>
        <w:tc>
          <w:tcPr>
            <w:tcW w:w="394" w:type="dxa"/>
          </w:tcPr>
          <w:p w14:paraId="15ECB792" w14:textId="2B35756F" w:rsidR="00CB40DE" w:rsidRPr="00DB432C" w:rsidRDefault="00CB40DE" w:rsidP="00A90678">
            <w:pPr>
              <w:jc w:val="left"/>
              <w:rPr>
                <w:color w:val="000000"/>
                <w:sz w:val="16"/>
                <w:szCs w:val="16"/>
              </w:rPr>
            </w:pPr>
            <w:r w:rsidRPr="00DB432C">
              <w:rPr>
                <w:color w:val="000000"/>
                <w:sz w:val="16"/>
                <w:szCs w:val="16"/>
              </w:rPr>
              <w:t>12</w:t>
            </w:r>
          </w:p>
        </w:tc>
        <w:tc>
          <w:tcPr>
            <w:tcW w:w="2509" w:type="dxa"/>
          </w:tcPr>
          <w:p w14:paraId="354B2492" w14:textId="02F00CB3" w:rsidR="00CB40DE" w:rsidRPr="00DB432C" w:rsidRDefault="00414D57" w:rsidP="00A90678">
            <w:pPr>
              <w:jc w:val="left"/>
              <w:rPr>
                <w:color w:val="000000"/>
                <w:sz w:val="16"/>
                <w:szCs w:val="16"/>
              </w:rPr>
            </w:pPr>
            <w:r w:rsidRPr="00DB432C">
              <w:rPr>
                <w:color w:val="000000"/>
                <w:sz w:val="16"/>
                <w:szCs w:val="16"/>
              </w:rPr>
              <w:t>Journal Bearing 3 Vibration</w:t>
            </w:r>
          </w:p>
        </w:tc>
      </w:tr>
      <w:tr w:rsidR="00CB40DE" w:rsidRPr="00DB432C" w14:paraId="663323A1" w14:textId="77777777" w:rsidTr="007B1208">
        <w:trPr>
          <w:trHeight w:val="20"/>
        </w:trPr>
        <w:tc>
          <w:tcPr>
            <w:tcW w:w="420" w:type="dxa"/>
          </w:tcPr>
          <w:p w14:paraId="4AFE6ACA" w14:textId="07C82ED4" w:rsidR="00CB40DE" w:rsidRPr="00DB432C" w:rsidRDefault="00CB40DE" w:rsidP="00A90678">
            <w:pPr>
              <w:jc w:val="left"/>
              <w:rPr>
                <w:color w:val="000000"/>
                <w:sz w:val="16"/>
                <w:szCs w:val="16"/>
              </w:rPr>
            </w:pPr>
            <w:r w:rsidRPr="00DB432C">
              <w:rPr>
                <w:color w:val="000000"/>
                <w:sz w:val="16"/>
                <w:szCs w:val="16"/>
              </w:rPr>
              <w:t>3</w:t>
            </w:r>
          </w:p>
        </w:tc>
        <w:tc>
          <w:tcPr>
            <w:tcW w:w="2478" w:type="dxa"/>
          </w:tcPr>
          <w:p w14:paraId="1D53B228" w14:textId="25B923B4" w:rsidR="00CB40DE" w:rsidRPr="00DB432C" w:rsidRDefault="00CB40DE" w:rsidP="00A90678">
            <w:pPr>
              <w:jc w:val="left"/>
              <w:rPr>
                <w:color w:val="000000"/>
                <w:sz w:val="16"/>
                <w:szCs w:val="16"/>
              </w:rPr>
            </w:pPr>
            <w:r w:rsidRPr="00DB432C">
              <w:rPr>
                <w:color w:val="000000"/>
                <w:sz w:val="16"/>
                <w:szCs w:val="16"/>
              </w:rPr>
              <w:t>Suction Throttling Valve</w:t>
            </w:r>
          </w:p>
        </w:tc>
        <w:tc>
          <w:tcPr>
            <w:tcW w:w="394" w:type="dxa"/>
          </w:tcPr>
          <w:p w14:paraId="2EE67C27" w14:textId="4E23FCBB" w:rsidR="00CB40DE" w:rsidRPr="00DB432C" w:rsidRDefault="00CB40DE" w:rsidP="00A90678">
            <w:pPr>
              <w:jc w:val="left"/>
              <w:rPr>
                <w:color w:val="000000"/>
                <w:sz w:val="16"/>
                <w:szCs w:val="16"/>
              </w:rPr>
            </w:pPr>
            <w:r w:rsidRPr="00DB432C">
              <w:rPr>
                <w:color w:val="000000"/>
                <w:sz w:val="16"/>
                <w:szCs w:val="16"/>
              </w:rPr>
              <w:t>8</w:t>
            </w:r>
          </w:p>
        </w:tc>
        <w:tc>
          <w:tcPr>
            <w:tcW w:w="2560" w:type="dxa"/>
          </w:tcPr>
          <w:p w14:paraId="5B35B2EB" w14:textId="55A37FC7" w:rsidR="00CB40DE" w:rsidRPr="00DB432C" w:rsidRDefault="00CB40DE" w:rsidP="00A90678">
            <w:pPr>
              <w:jc w:val="left"/>
              <w:rPr>
                <w:color w:val="000000"/>
                <w:sz w:val="16"/>
                <w:szCs w:val="16"/>
              </w:rPr>
            </w:pPr>
            <w:r w:rsidRPr="00DB432C">
              <w:rPr>
                <w:color w:val="000000"/>
                <w:sz w:val="16"/>
                <w:szCs w:val="16"/>
              </w:rPr>
              <w:t>Discharge Pressure</w:t>
            </w:r>
          </w:p>
        </w:tc>
        <w:tc>
          <w:tcPr>
            <w:tcW w:w="394" w:type="dxa"/>
          </w:tcPr>
          <w:p w14:paraId="361DB78A" w14:textId="651C3584" w:rsidR="00CB40DE" w:rsidRPr="00DB432C" w:rsidRDefault="00CB40DE" w:rsidP="00A90678">
            <w:pPr>
              <w:jc w:val="left"/>
              <w:rPr>
                <w:color w:val="000000"/>
                <w:sz w:val="16"/>
                <w:szCs w:val="16"/>
              </w:rPr>
            </w:pPr>
            <w:r w:rsidRPr="00DB432C">
              <w:rPr>
                <w:color w:val="000000"/>
                <w:sz w:val="16"/>
                <w:szCs w:val="16"/>
              </w:rPr>
              <w:t>13</w:t>
            </w:r>
          </w:p>
        </w:tc>
        <w:tc>
          <w:tcPr>
            <w:tcW w:w="2509" w:type="dxa"/>
          </w:tcPr>
          <w:p w14:paraId="2D16FEA1" w14:textId="19D55016" w:rsidR="00CB40DE" w:rsidRPr="00DB432C" w:rsidRDefault="00414D57" w:rsidP="00A90678">
            <w:pPr>
              <w:jc w:val="left"/>
              <w:rPr>
                <w:color w:val="000000"/>
                <w:sz w:val="16"/>
                <w:szCs w:val="16"/>
              </w:rPr>
            </w:pPr>
            <w:r w:rsidRPr="00DB432C">
              <w:rPr>
                <w:color w:val="000000"/>
                <w:sz w:val="16"/>
                <w:szCs w:val="16"/>
              </w:rPr>
              <w:t>Journal Bearing 4 Vibration</w:t>
            </w:r>
          </w:p>
        </w:tc>
      </w:tr>
      <w:tr w:rsidR="00CB40DE" w:rsidRPr="00DB432C" w14:paraId="5E8AAABF" w14:textId="77777777" w:rsidTr="007B1208">
        <w:trPr>
          <w:trHeight w:val="20"/>
        </w:trPr>
        <w:tc>
          <w:tcPr>
            <w:tcW w:w="420" w:type="dxa"/>
          </w:tcPr>
          <w:p w14:paraId="52EAB9B8" w14:textId="4A9B7C11" w:rsidR="00CB40DE" w:rsidRPr="00DB432C" w:rsidRDefault="00CB40DE" w:rsidP="00A90678">
            <w:pPr>
              <w:jc w:val="left"/>
              <w:rPr>
                <w:color w:val="000000"/>
                <w:sz w:val="16"/>
                <w:szCs w:val="16"/>
              </w:rPr>
            </w:pPr>
            <w:r w:rsidRPr="00DB432C">
              <w:rPr>
                <w:color w:val="000000"/>
                <w:sz w:val="16"/>
                <w:szCs w:val="16"/>
              </w:rPr>
              <w:t>4</w:t>
            </w:r>
          </w:p>
        </w:tc>
        <w:tc>
          <w:tcPr>
            <w:tcW w:w="2478" w:type="dxa"/>
          </w:tcPr>
          <w:p w14:paraId="11E3A6B5" w14:textId="49F3838C" w:rsidR="00CB40DE" w:rsidRPr="00DB432C" w:rsidRDefault="00CB40DE" w:rsidP="00A90678">
            <w:pPr>
              <w:jc w:val="left"/>
              <w:rPr>
                <w:color w:val="000000"/>
                <w:sz w:val="16"/>
                <w:szCs w:val="16"/>
              </w:rPr>
            </w:pPr>
            <w:r w:rsidRPr="00DB432C">
              <w:rPr>
                <w:color w:val="000000"/>
                <w:sz w:val="16"/>
                <w:szCs w:val="16"/>
              </w:rPr>
              <w:t>Actual Power</w:t>
            </w:r>
          </w:p>
        </w:tc>
        <w:tc>
          <w:tcPr>
            <w:tcW w:w="394" w:type="dxa"/>
          </w:tcPr>
          <w:p w14:paraId="657F1F94" w14:textId="7C69DA11" w:rsidR="00CB40DE" w:rsidRPr="00DB432C" w:rsidRDefault="00CB40DE" w:rsidP="00A90678">
            <w:pPr>
              <w:jc w:val="left"/>
              <w:rPr>
                <w:color w:val="000000"/>
                <w:sz w:val="16"/>
                <w:szCs w:val="16"/>
              </w:rPr>
            </w:pPr>
            <w:r w:rsidRPr="00DB432C">
              <w:rPr>
                <w:color w:val="000000"/>
                <w:sz w:val="16"/>
                <w:szCs w:val="16"/>
              </w:rPr>
              <w:t>9</w:t>
            </w:r>
          </w:p>
        </w:tc>
        <w:tc>
          <w:tcPr>
            <w:tcW w:w="2560" w:type="dxa"/>
          </w:tcPr>
          <w:p w14:paraId="58EB68F3" w14:textId="03DFCA25" w:rsidR="00CB40DE" w:rsidRPr="00DB432C" w:rsidRDefault="00CB40DE" w:rsidP="00A90678">
            <w:pPr>
              <w:jc w:val="left"/>
              <w:rPr>
                <w:color w:val="000000"/>
                <w:sz w:val="16"/>
                <w:szCs w:val="16"/>
              </w:rPr>
            </w:pPr>
            <w:r w:rsidRPr="00DB432C">
              <w:rPr>
                <w:color w:val="000000"/>
                <w:sz w:val="16"/>
                <w:szCs w:val="16"/>
              </w:rPr>
              <w:t>Total Driver Power</w:t>
            </w:r>
          </w:p>
        </w:tc>
        <w:tc>
          <w:tcPr>
            <w:tcW w:w="394" w:type="dxa"/>
          </w:tcPr>
          <w:p w14:paraId="5A26199A" w14:textId="13D861E1" w:rsidR="00CB40DE" w:rsidRPr="00DB432C" w:rsidRDefault="00CB40DE" w:rsidP="00A90678">
            <w:pPr>
              <w:jc w:val="left"/>
              <w:rPr>
                <w:color w:val="000000"/>
                <w:sz w:val="16"/>
                <w:szCs w:val="16"/>
              </w:rPr>
            </w:pPr>
            <w:r w:rsidRPr="00DB432C">
              <w:rPr>
                <w:color w:val="000000"/>
                <w:sz w:val="16"/>
                <w:szCs w:val="16"/>
              </w:rPr>
              <w:t>14</w:t>
            </w:r>
          </w:p>
        </w:tc>
        <w:tc>
          <w:tcPr>
            <w:tcW w:w="2509" w:type="dxa"/>
          </w:tcPr>
          <w:p w14:paraId="02B1154C" w14:textId="01C93CAD" w:rsidR="00CB40DE" w:rsidRPr="00DB432C" w:rsidRDefault="00414D57" w:rsidP="00A90678">
            <w:pPr>
              <w:jc w:val="left"/>
              <w:rPr>
                <w:color w:val="000000"/>
                <w:sz w:val="16"/>
                <w:szCs w:val="16"/>
              </w:rPr>
            </w:pPr>
            <w:r w:rsidRPr="00DB432C">
              <w:rPr>
                <w:color w:val="000000"/>
                <w:sz w:val="16"/>
                <w:szCs w:val="16"/>
              </w:rPr>
              <w:t>Thrust Bearing Vibration</w:t>
            </w:r>
          </w:p>
        </w:tc>
      </w:tr>
      <w:tr w:rsidR="00CB40DE" w:rsidRPr="00DB432C" w14:paraId="35DB43DE" w14:textId="77777777" w:rsidTr="007B1208">
        <w:trPr>
          <w:trHeight w:val="20"/>
        </w:trPr>
        <w:tc>
          <w:tcPr>
            <w:tcW w:w="420" w:type="dxa"/>
          </w:tcPr>
          <w:p w14:paraId="774D8E9F" w14:textId="1E0A76DD" w:rsidR="00CB40DE" w:rsidRPr="00DB432C" w:rsidRDefault="00CB40DE" w:rsidP="00A90678">
            <w:pPr>
              <w:jc w:val="left"/>
              <w:rPr>
                <w:color w:val="000000"/>
                <w:sz w:val="16"/>
                <w:szCs w:val="16"/>
              </w:rPr>
            </w:pPr>
            <w:r w:rsidRPr="00DB432C">
              <w:rPr>
                <w:color w:val="000000"/>
                <w:sz w:val="16"/>
                <w:szCs w:val="16"/>
              </w:rPr>
              <w:t>5</w:t>
            </w:r>
          </w:p>
        </w:tc>
        <w:tc>
          <w:tcPr>
            <w:tcW w:w="2478" w:type="dxa"/>
          </w:tcPr>
          <w:p w14:paraId="756550A3" w14:textId="127ED06F" w:rsidR="00CB40DE" w:rsidRPr="00DB432C" w:rsidRDefault="00CB40DE" w:rsidP="00A90678">
            <w:pPr>
              <w:jc w:val="left"/>
              <w:rPr>
                <w:color w:val="000000"/>
                <w:sz w:val="16"/>
                <w:szCs w:val="16"/>
              </w:rPr>
            </w:pPr>
            <w:r w:rsidRPr="00DB432C">
              <w:rPr>
                <w:color w:val="000000"/>
                <w:sz w:val="16"/>
                <w:szCs w:val="16"/>
              </w:rPr>
              <w:t>Suction Temperature</w:t>
            </w:r>
          </w:p>
        </w:tc>
        <w:tc>
          <w:tcPr>
            <w:tcW w:w="394" w:type="dxa"/>
          </w:tcPr>
          <w:p w14:paraId="4AD36630" w14:textId="3B5AAC9B" w:rsidR="00CB40DE" w:rsidRPr="00DB432C" w:rsidRDefault="00CB40DE" w:rsidP="00A90678">
            <w:pPr>
              <w:jc w:val="left"/>
              <w:rPr>
                <w:color w:val="000000"/>
                <w:sz w:val="16"/>
                <w:szCs w:val="16"/>
              </w:rPr>
            </w:pPr>
            <w:r w:rsidRPr="00DB432C">
              <w:rPr>
                <w:color w:val="000000"/>
                <w:sz w:val="16"/>
                <w:szCs w:val="16"/>
              </w:rPr>
              <w:t>10</w:t>
            </w:r>
          </w:p>
        </w:tc>
        <w:tc>
          <w:tcPr>
            <w:tcW w:w="2560" w:type="dxa"/>
          </w:tcPr>
          <w:p w14:paraId="2B042BB6" w14:textId="3B876945" w:rsidR="00CB40DE" w:rsidRPr="00DB432C" w:rsidRDefault="00414D57" w:rsidP="00A90678">
            <w:pPr>
              <w:jc w:val="left"/>
              <w:rPr>
                <w:color w:val="000000"/>
                <w:sz w:val="16"/>
                <w:szCs w:val="16"/>
              </w:rPr>
            </w:pPr>
            <w:r w:rsidRPr="00DB432C">
              <w:rPr>
                <w:color w:val="000000"/>
                <w:sz w:val="16"/>
                <w:szCs w:val="16"/>
              </w:rPr>
              <w:t>Journal Bearing 1 Vibration</w:t>
            </w:r>
          </w:p>
        </w:tc>
        <w:tc>
          <w:tcPr>
            <w:tcW w:w="394" w:type="dxa"/>
          </w:tcPr>
          <w:p w14:paraId="5A0DAAA6" w14:textId="707DFA34" w:rsidR="00CB40DE" w:rsidRPr="00DB432C" w:rsidRDefault="00CB40DE" w:rsidP="00A90678">
            <w:pPr>
              <w:jc w:val="left"/>
              <w:rPr>
                <w:color w:val="000000"/>
                <w:sz w:val="16"/>
                <w:szCs w:val="16"/>
              </w:rPr>
            </w:pPr>
          </w:p>
        </w:tc>
        <w:tc>
          <w:tcPr>
            <w:tcW w:w="2509" w:type="dxa"/>
          </w:tcPr>
          <w:p w14:paraId="595891B9" w14:textId="20296E6C" w:rsidR="00CB40DE" w:rsidRPr="00DB432C" w:rsidRDefault="00CB40DE" w:rsidP="00A90678">
            <w:pPr>
              <w:jc w:val="left"/>
              <w:rPr>
                <w:color w:val="000000"/>
                <w:sz w:val="16"/>
                <w:szCs w:val="16"/>
              </w:rPr>
            </w:pPr>
          </w:p>
        </w:tc>
      </w:tr>
    </w:tbl>
    <w:p w14:paraId="2FFFB78D" w14:textId="77777777" w:rsidR="00CB40DE" w:rsidRPr="00DB432C" w:rsidRDefault="00CB40DE" w:rsidP="00CC0348"/>
    <w:p w14:paraId="097DA5A9" w14:textId="356DF1F0" w:rsidR="0063273E" w:rsidRPr="00DB432C" w:rsidRDefault="0063273E" w:rsidP="007070B0">
      <w:pPr>
        <w:pStyle w:val="Heading3"/>
        <w:spacing w:before="240" w:after="240"/>
      </w:pPr>
      <w:bookmarkStart w:id="315" w:name="_Toc506214388"/>
      <w:r w:rsidRPr="00DB432C">
        <w:t>Determination of CVA-based State Space Model Parameters</w:t>
      </w:r>
      <w:bookmarkEnd w:id="315"/>
    </w:p>
    <w:p w14:paraId="77DD251A" w14:textId="77777777" w:rsidR="00DC3D80" w:rsidRPr="00DB432C" w:rsidRDefault="00DC3D80" w:rsidP="00DC3D80">
      <w:r w:rsidRPr="00DB432C">
        <w:t xml:space="preserve">The numbers of time lags </w:t>
      </w:r>
      <m:oMath>
        <m:r>
          <w:rPr>
            <w:rFonts w:ascii="Cambria Math" w:hAnsi="Cambria Math"/>
          </w:rPr>
          <m:t>a</m:t>
        </m:r>
      </m:oMath>
      <w:r w:rsidRPr="00DB432C">
        <w:t xml:space="preserve"> and </w:t>
      </w:r>
      <m:oMath>
        <m:r>
          <w:rPr>
            <w:rFonts w:ascii="Cambria Math" w:hAnsi="Cambria Math"/>
          </w:rPr>
          <m:t>b</m:t>
        </m:r>
      </m:oMath>
      <w:r w:rsidRPr="00DB432C">
        <w:t xml:space="preserve"> were determined by calculating the autocorrelation function of the root summed squares of all variables of the data set captured under healthy operating conditions against a confidence bound of ± 5%. The autocorrelation function indicates how long the signal is correlated with itself and thus can be used to determine the maximum number of significant lags. As shown in Figure 5-5, the sample autocorrelation analysis of the training data demonstrated that the maximum number of significant lags was 6. Therefore, 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set to 6 in this study. </w:t>
      </w:r>
    </w:p>
    <w:p w14:paraId="55E76598" w14:textId="60EC2486" w:rsidR="00D83219" w:rsidRPr="00DB432C" w:rsidRDefault="00D83219" w:rsidP="00D83219"/>
    <w:p w14:paraId="1E5FA138" w14:textId="1408E3B7" w:rsidR="005270E1" w:rsidRPr="00DB432C" w:rsidRDefault="00E544AA" w:rsidP="005270E1">
      <w:pPr>
        <w:jc w:val="center"/>
      </w:pPr>
      <w:r w:rsidRPr="00DB432C">
        <w:rPr>
          <w:noProof/>
          <w:lang w:eastAsia="en-GB"/>
        </w:rPr>
        <w:drawing>
          <wp:inline distT="0" distB="0" distL="0" distR="0" wp14:anchorId="34149C0D" wp14:editId="2313D854">
            <wp:extent cx="4887595" cy="2492032"/>
            <wp:effectExtent l="0" t="0" r="8255"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10.tif"/>
                    <pic:cNvPicPr/>
                  </pic:nvPicPr>
                  <pic:blipFill>
                    <a:blip r:embed="rId50"/>
                    <a:stretch>
                      <a:fillRect/>
                    </a:stretch>
                  </pic:blipFill>
                  <pic:spPr>
                    <a:xfrm>
                      <a:off x="0" y="0"/>
                      <a:ext cx="4907699" cy="2502282"/>
                    </a:xfrm>
                    <a:prstGeom prst="rect">
                      <a:avLst/>
                    </a:prstGeom>
                  </pic:spPr>
                </pic:pic>
              </a:graphicData>
            </a:graphic>
          </wp:inline>
        </w:drawing>
      </w:r>
    </w:p>
    <w:p w14:paraId="71E68827" w14:textId="0D26D79C" w:rsidR="00CC0348" w:rsidRPr="00DB432C" w:rsidRDefault="005270E1" w:rsidP="005270E1">
      <w:pPr>
        <w:pStyle w:val="Caption"/>
        <w:jc w:val="center"/>
        <w:rPr>
          <w:i w:val="0"/>
          <w:color w:val="000000" w:themeColor="text1"/>
          <w:sz w:val="24"/>
          <w:szCs w:val="24"/>
        </w:rPr>
      </w:pPr>
      <w:bookmarkStart w:id="316" w:name="_Toc50621473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Pr="00DB432C">
        <w:rPr>
          <w:i w:val="0"/>
          <w:color w:val="000000" w:themeColor="text1"/>
          <w:sz w:val="24"/>
          <w:szCs w:val="24"/>
        </w:rPr>
        <w:t xml:space="preserve"> Autocorrelation analysis of compressor A</w:t>
      </w:r>
      <w:r w:rsidR="00E544AA" w:rsidRPr="00DB432C">
        <w:rPr>
          <w:i w:val="0"/>
          <w:color w:val="000000" w:themeColor="text1"/>
          <w:sz w:val="24"/>
          <w:szCs w:val="24"/>
        </w:rPr>
        <w:t>. Blue lines: upper and lower confidence bounds.</w:t>
      </w:r>
      <w:bookmarkEnd w:id="316"/>
    </w:p>
    <w:p w14:paraId="09651398" w14:textId="05AD5C27" w:rsidR="008414A2" w:rsidRPr="00DB432C" w:rsidRDefault="008414A2" w:rsidP="008414A2"/>
    <w:p w14:paraId="66B504E7" w14:textId="7AC722B2" w:rsidR="008414A2" w:rsidRPr="00DB432C" w:rsidRDefault="008414A2" w:rsidP="008414A2">
      <w:pPr>
        <w:jc w:val="center"/>
      </w:pPr>
      <w:r w:rsidRPr="00DB432C">
        <w:rPr>
          <w:noProof/>
          <w:lang w:eastAsia="en-GB"/>
        </w:rPr>
        <w:drawing>
          <wp:inline distT="0" distB="0" distL="0" distR="0" wp14:anchorId="448AF855" wp14:editId="5B874402">
            <wp:extent cx="5005650" cy="2161353"/>
            <wp:effectExtent l="0" t="0" r="5080" b="0"/>
            <wp:docPr id="31" name="Picture 31"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24638" cy="2169552"/>
                    </a:xfrm>
                    <a:prstGeom prst="rect">
                      <a:avLst/>
                    </a:prstGeom>
                  </pic:spPr>
                </pic:pic>
              </a:graphicData>
            </a:graphic>
          </wp:inline>
        </w:drawing>
      </w:r>
    </w:p>
    <w:p w14:paraId="5F607DBF" w14:textId="6CCD93D3" w:rsidR="004340F2" w:rsidRPr="00DB432C" w:rsidRDefault="005D60A5" w:rsidP="00E049E0">
      <w:pPr>
        <w:pStyle w:val="Caption"/>
        <w:jc w:val="center"/>
        <w:rPr>
          <w:i w:val="0"/>
          <w:color w:val="000000" w:themeColor="text1"/>
          <w:sz w:val="24"/>
          <w:szCs w:val="24"/>
        </w:rPr>
      </w:pPr>
      <w:bookmarkStart w:id="317" w:name="_Toc50621474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E049E0" w:rsidRPr="00DB432C">
        <w:rPr>
          <w:i w:val="0"/>
          <w:color w:val="000000" w:themeColor="text1"/>
          <w:sz w:val="24"/>
          <w:szCs w:val="24"/>
        </w:rPr>
        <w:t>Summed prediction error (MAE and MAPE) for all output variables for different values of q</w:t>
      </w:r>
      <w:bookmarkEnd w:id="317"/>
    </w:p>
    <w:p w14:paraId="04FD230C" w14:textId="77777777" w:rsidR="007070B0" w:rsidRPr="00DB432C" w:rsidRDefault="007070B0" w:rsidP="007070B0"/>
    <w:p w14:paraId="5CB09563" w14:textId="77777777" w:rsidR="006F4B48" w:rsidRPr="00DB432C" w:rsidRDefault="006F4B48" w:rsidP="006F4B48">
      <w:r w:rsidRPr="00DB432C">
        <w:t xml:space="preserve">Data set T2, which was captured during the early degradation stages, was used to build and train the CVA subspace model. To determine the optimal number of trained retained states </w:t>
      </w:r>
      <m:oMath>
        <m:r>
          <w:rPr>
            <w:rFonts w:ascii="Cambria Math" w:hAnsi="Cambria Math"/>
          </w:rPr>
          <m:t>q</m:t>
        </m:r>
      </m:oMath>
      <w:r w:rsidRPr="00DB432C">
        <w:t xml:space="preserve"> for system identification, the trained CVA model was first used to predict system outputs for T2. The purpose of this validation process is to find the optimal value of </w:t>
      </w:r>
      <m:oMath>
        <m:r>
          <w:rPr>
            <w:rFonts w:ascii="Cambria Math" w:hAnsi="Cambria Math"/>
          </w:rPr>
          <m:t>q</m:t>
        </m:r>
      </m:oMath>
      <w:r w:rsidRPr="00DB432C">
        <w:t xml:space="preserve"> that minimizes the predictive error. Two performance metrics, 1) mean absolute error (MAE) and 2) mean absolute percentage error (MAPE), were used in this study to evaluate the performance of the predictive model. The summed MAE and MAPE of all output variables are plotted against different numbers of retained states </w:t>
      </w:r>
      <m:oMath>
        <m:r>
          <w:rPr>
            <w:rFonts w:ascii="Cambria Math" w:hAnsi="Cambria Math"/>
          </w:rPr>
          <m:t>q</m:t>
        </m:r>
      </m:oMath>
      <w:r w:rsidRPr="00DB432C">
        <w:t xml:space="preserve"> in Figure 5-6. Overall, the errors increase as the system order becomes larger, and </w:t>
      </w:r>
      <m:oMath>
        <m:r>
          <w:rPr>
            <w:rFonts w:ascii="Cambria Math" w:hAnsi="Cambria Math"/>
          </w:rPr>
          <m:t>q</m:t>
        </m:r>
      </m:oMath>
      <w:r w:rsidRPr="00DB432C">
        <w:t xml:space="preserve"> was finally set to 1 to obtain the optimal model that gives the highest predictive accuracy. </w:t>
      </w:r>
    </w:p>
    <w:p w14:paraId="7C2BA6C5" w14:textId="7D5FEA93" w:rsidR="00F16A90" w:rsidRPr="00DB432C" w:rsidRDefault="006F4B48" w:rsidP="007070B0">
      <w:pPr>
        <w:pStyle w:val="Heading3"/>
        <w:spacing w:before="240" w:after="240"/>
      </w:pPr>
      <w:r w:rsidRPr="00DB432C">
        <w:t xml:space="preserve"> </w:t>
      </w:r>
      <w:bookmarkStart w:id="318" w:name="_Toc506214389"/>
      <w:r w:rsidR="00420BBD" w:rsidRPr="00DB432C">
        <w:t>Results and Discussion</w:t>
      </w:r>
      <w:bookmarkEnd w:id="318"/>
    </w:p>
    <w:p w14:paraId="4DE6ABC9" w14:textId="79050E1B" w:rsidR="00B72E92" w:rsidRPr="00DB432C" w:rsidRDefault="00293670" w:rsidP="00B72E92">
      <w:pPr>
        <w:rPr>
          <w:rFonts w:cs="Times New Roman"/>
        </w:rPr>
      </w:pPr>
      <w:r w:rsidRPr="00DB432C">
        <w:rPr>
          <w:iCs/>
        </w:rPr>
        <w:t>Data set T2 was first utilized to construct a CVA model. After the CVA model was established, it was fed with the suction throttling valve set points used throughout the entire degradation process to predict the system outputs for data set T3 (see Figure 5-4). To test the performance of the proposed adaptive CVA model, we used the validation data set T3 to update the constructed model it</w:t>
      </w:r>
      <w:r w:rsidR="001A20C8" w:rsidRPr="00DB432C">
        <w:rPr>
          <w:iCs/>
        </w:rPr>
        <w:t>eratively according to steps 2-8</w:t>
      </w:r>
      <w:r w:rsidRPr="00DB432C">
        <w:rPr>
          <w:iCs/>
        </w:rPr>
        <w:t xml:space="preserve"> described in Section 5.3. The value of </w:t>
      </w:r>
      <m:oMath>
        <m:r>
          <w:rPr>
            <w:rFonts w:ascii="Cambria Math" w:hAnsi="Cambria Math"/>
          </w:rPr>
          <m:t>A</m:t>
        </m:r>
      </m:oMath>
      <w:r w:rsidRPr="00DB432C">
        <w:rPr>
          <w:iCs/>
        </w:rPr>
        <w:t xml:space="preserve"> was set to 0.92 according to the empirical parameter-selection procedure proposed by</w:t>
      </w:r>
      <w:r w:rsidR="00223BBB" w:rsidRPr="00DB432C">
        <w:rPr>
          <w:iCs/>
        </w:rPr>
        <w:t xml:space="preserve"> </w:t>
      </w:r>
      <w:r w:rsidR="00223BBB" w:rsidRPr="00DB432C">
        <w:rPr>
          <w:iCs/>
        </w:rPr>
        <w:fldChar w:fldCharType="begin" w:fldLock="1"/>
      </w:r>
      <w:r w:rsidR="00B73D33">
        <w:rPr>
          <w:iCs/>
        </w:rPr>
        <w:instrText>ADDIN CSL_CITATION {"citationItems":[{"id":"ITEM-1","itemData":{"DOI":"10.1016/j.conengprac.2014.12.006","ISSN":"09670661","abstract":"An adaptive recursive process modeling approach is developed to improve the accuracy of modeling time-varying processes. We adopt the exponential weighted moving average approach to update the covariance and cross-covariance of past and future observation vectors. Forgetting factors are adjusted in the recursive modeling process based on the residual of model outputs. To ensure the stability of the identified model, we introduce a constrained nonlinear optimization approach and propose a stable recursive canonical variate state space modeling (SRCVSS) method. The performance of the proposed method is illustrated with an open-loop numerical example and simulation with the closed-loop data from a continuous stirred tank heater (CSTH) system. The results indicate that the accuracy of proposed SRCVSS modeling method is higher than that of state space modeling with traditional canonical variate analysis.","author":[{"dropping-particle":"","family":"Shang","given":"Liangliang","non-dropping-particle":"","parse-names":false,"suffix":""},{"dropping-particle":"","family":"Liu","given":"Jianchang","non-dropping-particle":"","parse-names":false,"suffix":""},{"dropping-particle":"","family":"Turksoy","given":"Kamuran","non-dropping-particle":"","parse-names":false,"suffix":""},{"dropping-particle":"","family":"Min Shao","given":"Quan","non-dropping-particle":"","parse-names":false,"suffix":""},{"dropping-particle":"","family":"Cinar","given":"Ali","non-dropping-particle":"","parse-names":false,"suffix":""}],"container-title":"Control Engineering Practice","id":"ITEM-1","issued":{"date-parts":[["2015"]]},"page":"113-119","publisher":"Elsevier","title":"Stable recursive canonical variate state space modeling for time-varying processes","type":"article-journal","volume":"36"},"uris":["http://www.mendeley.com/documents/?uuid=a3b0f1f6-3642-49f3-8961-0b9983d4810d"]},{"id":"ITEM-2","itemData":{"author":[{"dropping-particle":"","family":"Choi","given":"Sang Wook","non-dropping-particle":"","parse-names":false,"suffix":""},{"dropping-particle":"","family":"Martin","given":"Elaine B","non-dropping-particle":"","parse-names":false,"suffix":""},{"dropping-particle":"","family":"Morris","given":"A Julian","non-dropping-particle":"","parse-names":false,"suffix":""},{"dropping-particle":"","family":"Lee","given":"In-beum","non-dropping-particle":"","parse-names":false,"suffix":""}],"container-title":"Industrial &amp; engineering chemistry research","id":"ITEM-2","issue":"9","issued":{"date-parts":[["2006"]]},"page":"3108-3118","title":"Adaptive Multivariate Statistical Process Control for Monitoring Time-varying Processes","type":"article-journal","volume":"45"},"uris":["http://www.mendeley.com/documents/?uuid=6ced852d-95be-4958-9b9d-0c60f3b45d8b"]}],"mendeley":{"formattedCitation":"[30], [125]","plainTextFormattedCitation":"[30], [125]","previouslyFormattedCitation":"[30], [125]"},"properties":{"noteIndex":0},"schema":"https://github.com/citation-style-language/schema/raw/master/csl-citation.json"}</w:instrText>
      </w:r>
      <w:r w:rsidR="00223BBB" w:rsidRPr="00DB432C">
        <w:rPr>
          <w:iCs/>
        </w:rPr>
        <w:fldChar w:fldCharType="separate"/>
      </w:r>
      <w:r w:rsidR="00702C1F" w:rsidRPr="00DB432C">
        <w:rPr>
          <w:iCs/>
          <w:noProof/>
        </w:rPr>
        <w:t>[30], [125]</w:t>
      </w:r>
      <w:r w:rsidR="00223BBB" w:rsidRPr="00DB432C">
        <w:rPr>
          <w:iCs/>
        </w:rPr>
        <w:fldChar w:fldCharType="end"/>
      </w:r>
      <w:r w:rsidR="00223BBB" w:rsidRPr="00DB432C">
        <w:rPr>
          <w:iCs/>
        </w:rPr>
        <w:t xml:space="preserve">. </w:t>
      </w:r>
      <w:r w:rsidR="00B72E92" w:rsidRPr="00DB432C">
        <w:rPr>
          <w:iCs/>
        </w:rPr>
        <w:t xml:space="preserve">The value of the forgetting factor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B72E92" w:rsidRPr="00DB432C">
        <w:t xml:space="preserve"> can be updated at each time instance </w:t>
      </w:r>
      <w:r w:rsidR="00B72E92" w:rsidRPr="00DB432C">
        <w:rPr>
          <w:rFonts w:cs="Times New Roman"/>
        </w:rPr>
        <w:t xml:space="preserve">based on the difference between the predicted system outputs and the actual measurements. Figure 5-7 shows the changes in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B72E92" w:rsidRPr="00DB432C">
        <w:rPr>
          <w:rFonts w:cs="Times New Roman"/>
        </w:rPr>
        <w:t xml:space="preserve"> related to the residual of the model outputs. The value of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t</m:t>
            </m:r>
          </m:sub>
        </m:sSub>
      </m:oMath>
      <w:r w:rsidR="00B72E92" w:rsidRPr="00DB432C">
        <w:rPr>
          <w:rFonts w:cs="Times New Roman"/>
        </w:rPr>
        <w:t xml:space="preserve"> decreases to achieve faster identification with short memory when the residual of the system outputs is larger. When the residual is small, using more information about the past improves the prediction accuracy of the model. </w:t>
      </w:r>
      <w:r w:rsidR="00B72E92" w:rsidRPr="00DB432C">
        <w:t xml:space="preserve">The tuning parameter </w:t>
      </w:r>
      <m:oMath>
        <m:sSub>
          <m:sSubPr>
            <m:ctrlPr>
              <w:rPr>
                <w:rFonts w:ascii="Cambria Math" w:hAnsi="Cambria Math"/>
              </w:rPr>
            </m:ctrlPr>
          </m:sSubPr>
          <m:e>
            <m:r>
              <w:rPr>
                <w:rFonts w:ascii="Cambria Math" w:hAnsi="Cambria Math"/>
              </w:rPr>
              <m:t>σ</m:t>
            </m:r>
          </m:e>
          <m:sub>
            <m:r>
              <m:rPr>
                <m:sty m:val="p"/>
              </m:rPr>
              <w:rPr>
                <w:rFonts w:ascii="Cambria Math" w:hAnsi="Cambria Math"/>
              </w:rPr>
              <m:t>1</m:t>
            </m:r>
          </m:sub>
        </m:sSub>
      </m:oMath>
      <w:r w:rsidR="00B72E92" w:rsidRPr="00DB432C">
        <w:t xml:space="preserve"> was set to 95, which is the minimum value that can ensure the convergence of the model while maximizing the sensitivity of the model to prediction errors. Overall, </w:t>
      </w:r>
      <w:r w:rsidR="00B72E92" w:rsidRPr="00DB432C">
        <w:rPr>
          <w:rFonts w:cs="Times New Roman"/>
        </w:rPr>
        <w:t xml:space="preserve">the model tracks the changes in operating conditions effectively. </w:t>
      </w:r>
    </w:p>
    <w:p w14:paraId="74E92C72" w14:textId="77777777" w:rsidR="00224A6F" w:rsidRPr="00DB432C" w:rsidRDefault="00224A6F" w:rsidP="00224A6F">
      <w:pPr>
        <w:rPr>
          <w:rFonts w:cs="Times New Roman"/>
        </w:rPr>
      </w:pPr>
      <w:r w:rsidRPr="00DB432C">
        <w:rPr>
          <w:rFonts w:cs="Times New Roman"/>
        </w:rPr>
        <w:t xml:space="preserve">Figure 5-8 to Figure 5-11 show the forecasted outputs of adaptive CVA and CVA. </w:t>
      </w:r>
      <w:bookmarkStart w:id="319" w:name="OLE_LINK108"/>
      <w:r w:rsidRPr="00DB432C">
        <w:rPr>
          <w:rFonts w:cs="Times New Roman"/>
        </w:rPr>
        <w:t xml:space="preserve">In the figures, the red curve is the actual measurements, the blue curve is the predicted outputs of the adaptive CVA model, and the yellow curve is the forecasted outputs of a traditional CVA model. </w:t>
      </w:r>
      <w:bookmarkEnd w:id="319"/>
      <w:r w:rsidRPr="00DB432C">
        <w:rPr>
          <w:rFonts w:cs="Times New Roman"/>
        </w:rPr>
        <w:t xml:space="preserve">The predicted outputs generated by adaptive CVA highly coincide with the actual measurements. </w:t>
      </w:r>
      <w:bookmarkStart w:id="320" w:name="OLE_LINK109"/>
      <w:r w:rsidRPr="00DB432C">
        <w:rPr>
          <w:rFonts w:cs="Times New Roman"/>
        </w:rPr>
        <w:t xml:space="preserve">Notably, the adaptive CVA model can track changes in vibration measurements more accurately than the traditional CVA method while ensuring more precise estimations for performance variables such as the compressor actual power and discharge temperature. </w:t>
      </w:r>
      <w:bookmarkStart w:id="321" w:name="OLE_LINK110"/>
      <w:r w:rsidRPr="00DB432C">
        <w:rPr>
          <w:rFonts w:cs="Times New Roman"/>
        </w:rPr>
        <w:t xml:space="preserve">These results imply that </w:t>
      </w:r>
      <w:bookmarkStart w:id="322" w:name="OLE_LINK111"/>
      <w:r w:rsidRPr="00DB432C">
        <w:rPr>
          <w:rFonts w:cs="Times New Roman"/>
        </w:rPr>
        <w:t>the proposed method takes advantage of recursive state-space modelling to reveal the correlation between performance and vibration signals, thereby increasing the sensitivity of the adaptive CVA to mechanical failure compared to traditional CVA models.</w:t>
      </w:r>
      <w:bookmarkEnd w:id="322"/>
      <w:r w:rsidRPr="00DB432C">
        <w:rPr>
          <w:rFonts w:cs="Times New Roman"/>
        </w:rPr>
        <w:t xml:space="preserve"> </w:t>
      </w:r>
      <w:bookmarkEnd w:id="320"/>
      <w:bookmarkEnd w:id="321"/>
      <w:r w:rsidRPr="00DB432C">
        <w:rPr>
          <w:rFonts w:cs="Times New Roman"/>
        </w:rPr>
        <w:t xml:space="preserve">Table 5-3 </w:t>
      </w:r>
      <w:r w:rsidRPr="00DB432C">
        <w:t xml:space="preserve">shows the precision analysis for the prediction error of the proposed adaptive CVA model and the traditional CVA method. Two performance metrics, 1) mean absolute error (MAE) and 2) mean absolute percentage error (MAPE), were used in this study to evaluate the performance of the predictive model. Overall, the prediction errors of the adaptive CVA are much smaller than those of CVA, proving that the proposed method can be used to provide site engineers with more reliable and robust performance estimation than time-invariant models.  </w:t>
      </w:r>
    </w:p>
    <w:p w14:paraId="6FEA6B6A" w14:textId="56EB3709" w:rsidR="005279E3" w:rsidRPr="00DB432C" w:rsidRDefault="00BE0590" w:rsidP="005279E3">
      <w:r w:rsidRPr="00DB432C">
        <w:rPr>
          <w:noProof/>
          <w:lang w:eastAsia="en-GB"/>
        </w:rPr>
        <w:drawing>
          <wp:inline distT="0" distB="0" distL="0" distR="0" wp14:anchorId="1AFA66CA" wp14:editId="2D49B609">
            <wp:extent cx="5564477" cy="2198789"/>
            <wp:effectExtent l="0" t="0" r="0" b="0"/>
            <wp:docPr id="15" name="Picture 15" descr="A picture containing text, wa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rgetting_final.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73268" cy="2202263"/>
                    </a:xfrm>
                    <a:prstGeom prst="rect">
                      <a:avLst/>
                    </a:prstGeom>
                  </pic:spPr>
                </pic:pic>
              </a:graphicData>
            </a:graphic>
          </wp:inline>
        </w:drawing>
      </w:r>
    </w:p>
    <w:p w14:paraId="18AB41BE" w14:textId="2BA86B3B" w:rsidR="00C92467" w:rsidRPr="00DB432C" w:rsidRDefault="00C92467" w:rsidP="00403672">
      <w:pPr>
        <w:pStyle w:val="Caption"/>
        <w:jc w:val="center"/>
        <w:rPr>
          <w:i w:val="0"/>
          <w:color w:val="000000" w:themeColor="text1"/>
          <w:sz w:val="24"/>
          <w:szCs w:val="24"/>
        </w:rPr>
      </w:pPr>
      <w:bookmarkStart w:id="323" w:name="_Toc506214741"/>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995818" w:rsidRPr="00DB432C">
        <w:rPr>
          <w:i w:val="0"/>
          <w:color w:val="000000" w:themeColor="text1"/>
          <w:sz w:val="24"/>
          <w:szCs w:val="24"/>
        </w:rPr>
        <w:t xml:space="preserve"> Trend </w:t>
      </w:r>
      <w:r w:rsidR="008A7C31" w:rsidRPr="00DB432C">
        <w:rPr>
          <w:i w:val="0"/>
          <w:color w:val="000000" w:themeColor="text1"/>
          <w:sz w:val="24"/>
          <w:szCs w:val="24"/>
        </w:rPr>
        <w:t>in the</w:t>
      </w:r>
      <w:r w:rsidR="00995818" w:rsidRPr="00DB432C">
        <w:rPr>
          <w:i w:val="0"/>
          <w:color w:val="000000" w:themeColor="text1"/>
          <w:sz w:val="24"/>
          <w:szCs w:val="24"/>
        </w:rPr>
        <w:t xml:space="preserve"> variable forgetting factor and model prediction error for the entire prediction timeframe</w:t>
      </w:r>
      <w:bookmarkEnd w:id="323"/>
    </w:p>
    <w:p w14:paraId="76628FE1" w14:textId="7E785459" w:rsidR="00692B18" w:rsidRPr="00DB432C" w:rsidRDefault="00692B18" w:rsidP="00692B18"/>
    <w:p w14:paraId="6948D42A" w14:textId="77777777" w:rsidR="00330117" w:rsidRPr="00DB432C" w:rsidRDefault="00330117" w:rsidP="00692B18"/>
    <w:p w14:paraId="00A78A4C" w14:textId="149C9C69" w:rsidR="006C009D" w:rsidRPr="00DB432C" w:rsidRDefault="001007FF" w:rsidP="00BE0590">
      <w:pPr>
        <w:jc w:val="center"/>
        <w:rPr>
          <w:lang w:val="en-US"/>
        </w:rPr>
      </w:pPr>
      <w:r w:rsidRPr="00DB432C">
        <w:rPr>
          <w:noProof/>
          <w:lang w:eastAsia="en-GB"/>
        </w:rPr>
        <w:drawing>
          <wp:inline distT="0" distB="0" distL="0" distR="0" wp14:anchorId="572925CF" wp14:editId="112BC738">
            <wp:extent cx="5144494" cy="2380612"/>
            <wp:effectExtent l="0" t="0" r="0" b="1270"/>
            <wp:docPr id="17" name="Picture 17"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mpressorpower.tif"/>
                    <pic:cNvPicPr/>
                  </pic:nvPicPr>
                  <pic:blipFill>
                    <a:blip r:embed="rId53"/>
                    <a:stretch>
                      <a:fillRect/>
                    </a:stretch>
                  </pic:blipFill>
                  <pic:spPr>
                    <a:xfrm>
                      <a:off x="0" y="0"/>
                      <a:ext cx="5158386" cy="2387041"/>
                    </a:xfrm>
                    <a:prstGeom prst="rect">
                      <a:avLst/>
                    </a:prstGeom>
                  </pic:spPr>
                </pic:pic>
              </a:graphicData>
            </a:graphic>
          </wp:inline>
        </w:drawing>
      </w:r>
    </w:p>
    <w:p w14:paraId="47011E82" w14:textId="1B3291EA" w:rsidR="001524C6" w:rsidRPr="00DB432C" w:rsidRDefault="001524C6" w:rsidP="00403672">
      <w:pPr>
        <w:pStyle w:val="Caption"/>
        <w:jc w:val="center"/>
        <w:rPr>
          <w:i w:val="0"/>
          <w:color w:val="000000" w:themeColor="text1"/>
          <w:sz w:val="24"/>
          <w:szCs w:val="24"/>
        </w:rPr>
      </w:pPr>
      <w:bookmarkStart w:id="324" w:name="_Toc506214742"/>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8</w:t>
      </w:r>
      <w:r w:rsidR="00CD7997" w:rsidRPr="00DB432C">
        <w:rPr>
          <w:i w:val="0"/>
          <w:color w:val="000000" w:themeColor="text1"/>
          <w:sz w:val="24"/>
          <w:szCs w:val="24"/>
        </w:rPr>
        <w:fldChar w:fldCharType="end"/>
      </w:r>
      <w:r w:rsidR="002C2D04" w:rsidRPr="00DB432C">
        <w:rPr>
          <w:i w:val="0"/>
          <w:color w:val="000000" w:themeColor="text1"/>
          <w:sz w:val="24"/>
          <w:szCs w:val="24"/>
        </w:rPr>
        <w:t xml:space="preserve"> </w:t>
      </w:r>
      <w:r w:rsidR="008A7C31" w:rsidRPr="00DB432C">
        <w:rPr>
          <w:i w:val="0"/>
          <w:color w:val="000000" w:themeColor="text1"/>
          <w:sz w:val="24"/>
          <w:szCs w:val="24"/>
        </w:rPr>
        <w:t>Compressor power under faulty operating conditions predicted by adaptive CVA and the CVA model</w:t>
      </w:r>
      <w:bookmarkEnd w:id="324"/>
    </w:p>
    <w:p w14:paraId="265E9CD0" w14:textId="77777777" w:rsidR="00C44826" w:rsidRPr="00DB432C" w:rsidRDefault="00C44826" w:rsidP="00C44826"/>
    <w:p w14:paraId="0A4F31A0" w14:textId="5E36A3BE" w:rsidR="00BE0590" w:rsidRPr="00DB432C" w:rsidRDefault="00C44826" w:rsidP="00BE0590">
      <w:pPr>
        <w:jc w:val="center"/>
        <w:rPr>
          <w:lang w:val="en-US"/>
        </w:rPr>
      </w:pPr>
      <w:r w:rsidRPr="00DB432C">
        <w:rPr>
          <w:noProof/>
          <w:lang w:eastAsia="en-GB"/>
        </w:rPr>
        <w:drawing>
          <wp:inline distT="0" distB="0" distL="0" distR="0" wp14:anchorId="71349E64" wp14:editId="40E1AE59">
            <wp:extent cx="5326647" cy="2464904"/>
            <wp:effectExtent l="0" t="0" r="7620" b="0"/>
            <wp:docPr id="22" name="Picture 22"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schargetemp.tif"/>
                    <pic:cNvPicPr/>
                  </pic:nvPicPr>
                  <pic:blipFill>
                    <a:blip r:embed="rId54"/>
                    <a:stretch>
                      <a:fillRect/>
                    </a:stretch>
                  </pic:blipFill>
                  <pic:spPr>
                    <a:xfrm>
                      <a:off x="0" y="0"/>
                      <a:ext cx="5335107" cy="2468819"/>
                    </a:xfrm>
                    <a:prstGeom prst="rect">
                      <a:avLst/>
                    </a:prstGeom>
                  </pic:spPr>
                </pic:pic>
              </a:graphicData>
            </a:graphic>
          </wp:inline>
        </w:drawing>
      </w:r>
    </w:p>
    <w:p w14:paraId="2B79CC5B" w14:textId="43203DD1" w:rsidR="001524C6" w:rsidRPr="00DB432C" w:rsidRDefault="001524C6" w:rsidP="00403672">
      <w:pPr>
        <w:pStyle w:val="Caption"/>
        <w:jc w:val="center"/>
        <w:rPr>
          <w:i w:val="0"/>
          <w:color w:val="000000" w:themeColor="text1"/>
          <w:sz w:val="24"/>
          <w:szCs w:val="24"/>
        </w:rPr>
      </w:pPr>
      <w:bookmarkStart w:id="325" w:name="_Toc50621474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9</w:t>
      </w:r>
      <w:r w:rsidR="00CD7997" w:rsidRPr="00DB432C">
        <w:rPr>
          <w:i w:val="0"/>
          <w:color w:val="000000" w:themeColor="text1"/>
          <w:sz w:val="24"/>
          <w:szCs w:val="24"/>
        </w:rPr>
        <w:fldChar w:fldCharType="end"/>
      </w:r>
      <w:r w:rsidR="00AE63CE" w:rsidRPr="00DB432C">
        <w:rPr>
          <w:i w:val="0"/>
          <w:color w:val="000000" w:themeColor="text1"/>
          <w:sz w:val="24"/>
          <w:szCs w:val="24"/>
        </w:rPr>
        <w:t xml:space="preserve"> </w:t>
      </w:r>
      <w:r w:rsidR="00101296" w:rsidRPr="00DB432C">
        <w:rPr>
          <w:i w:val="0"/>
          <w:color w:val="000000" w:themeColor="text1"/>
          <w:sz w:val="24"/>
          <w:szCs w:val="24"/>
        </w:rPr>
        <w:t xml:space="preserve">Discharge temperature under faulty operating conditions </w:t>
      </w:r>
      <w:bookmarkStart w:id="326" w:name="OLE_LINK23"/>
      <w:r w:rsidR="00101296" w:rsidRPr="00DB432C">
        <w:rPr>
          <w:i w:val="0"/>
          <w:color w:val="000000" w:themeColor="text1"/>
          <w:sz w:val="24"/>
          <w:szCs w:val="24"/>
        </w:rPr>
        <w:t>predicted by adaptive CVA and the CVA model</w:t>
      </w:r>
      <w:bookmarkEnd w:id="325"/>
      <w:bookmarkEnd w:id="326"/>
    </w:p>
    <w:p w14:paraId="51155F09" w14:textId="77777777" w:rsidR="00B72DEC" w:rsidRPr="00DB432C" w:rsidRDefault="00B72DEC" w:rsidP="00B72DEC"/>
    <w:p w14:paraId="7A19FB70" w14:textId="110C83C7" w:rsidR="00E638F5" w:rsidRPr="00DB432C" w:rsidRDefault="00C44826" w:rsidP="00C44826">
      <w:pPr>
        <w:jc w:val="center"/>
      </w:pPr>
      <w:r w:rsidRPr="00DB432C">
        <w:rPr>
          <w:noProof/>
          <w:lang w:eastAsia="en-GB"/>
        </w:rPr>
        <w:drawing>
          <wp:inline distT="0" distB="0" distL="0" distR="0" wp14:anchorId="2828338C" wp14:editId="096ACB76">
            <wp:extent cx="5418676" cy="2507490"/>
            <wp:effectExtent l="0" t="0" r="0" b="7620"/>
            <wp:docPr id="25" name="Picture 25"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1.tif"/>
                    <pic:cNvPicPr/>
                  </pic:nvPicPr>
                  <pic:blipFill>
                    <a:blip r:embed="rId55"/>
                    <a:stretch>
                      <a:fillRect/>
                    </a:stretch>
                  </pic:blipFill>
                  <pic:spPr>
                    <a:xfrm>
                      <a:off x="0" y="0"/>
                      <a:ext cx="5425908" cy="2510837"/>
                    </a:xfrm>
                    <a:prstGeom prst="rect">
                      <a:avLst/>
                    </a:prstGeom>
                  </pic:spPr>
                </pic:pic>
              </a:graphicData>
            </a:graphic>
          </wp:inline>
        </w:drawing>
      </w:r>
    </w:p>
    <w:p w14:paraId="0600D82D" w14:textId="56EEF733" w:rsidR="001524C6" w:rsidRPr="00DB432C" w:rsidRDefault="001524C6" w:rsidP="00403672">
      <w:pPr>
        <w:pStyle w:val="Caption"/>
        <w:jc w:val="center"/>
        <w:rPr>
          <w:i w:val="0"/>
          <w:color w:val="000000" w:themeColor="text1"/>
          <w:sz w:val="24"/>
          <w:szCs w:val="24"/>
        </w:rPr>
      </w:pPr>
      <w:bookmarkStart w:id="327" w:name="_Toc50621474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10</w:t>
      </w:r>
      <w:r w:rsidR="00CD7997" w:rsidRPr="00DB432C">
        <w:rPr>
          <w:i w:val="0"/>
          <w:color w:val="000000" w:themeColor="text1"/>
          <w:sz w:val="24"/>
          <w:szCs w:val="24"/>
        </w:rPr>
        <w:fldChar w:fldCharType="end"/>
      </w:r>
      <w:r w:rsidR="00E638F5" w:rsidRPr="00DB432C">
        <w:rPr>
          <w:i w:val="0"/>
          <w:color w:val="000000" w:themeColor="text1"/>
          <w:sz w:val="24"/>
          <w:szCs w:val="24"/>
        </w:rPr>
        <w:t xml:space="preserve"> </w:t>
      </w:r>
      <w:r w:rsidR="002F2178" w:rsidRPr="00DB432C">
        <w:rPr>
          <w:i w:val="0"/>
          <w:color w:val="000000" w:themeColor="text1"/>
          <w:sz w:val="24"/>
          <w:szCs w:val="24"/>
        </w:rPr>
        <w:t>Vibration level of journal bearing 1 under faulty operating conditions predicted by adaptive CVA and the CVA model</w:t>
      </w:r>
      <w:bookmarkEnd w:id="327"/>
    </w:p>
    <w:p w14:paraId="75695D15" w14:textId="4C49C57D" w:rsidR="00E638F5" w:rsidRPr="00DB432C" w:rsidRDefault="00E638F5" w:rsidP="00E638F5"/>
    <w:p w14:paraId="0E8B3F55" w14:textId="3B19E05C" w:rsidR="00BE0590" w:rsidRPr="00DB432C" w:rsidRDefault="00C44826" w:rsidP="00BE0590">
      <w:pPr>
        <w:jc w:val="center"/>
      </w:pPr>
      <w:r w:rsidRPr="00DB432C">
        <w:rPr>
          <w:noProof/>
          <w:lang w:eastAsia="en-GB"/>
        </w:rPr>
        <w:drawing>
          <wp:inline distT="0" distB="0" distL="0" distR="0" wp14:anchorId="6AC0EC08" wp14:editId="738AB03C">
            <wp:extent cx="5426627" cy="2511169"/>
            <wp:effectExtent l="0" t="0" r="3175"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J3.tif"/>
                    <pic:cNvPicPr/>
                  </pic:nvPicPr>
                  <pic:blipFill>
                    <a:blip r:embed="rId56"/>
                    <a:stretch>
                      <a:fillRect/>
                    </a:stretch>
                  </pic:blipFill>
                  <pic:spPr>
                    <a:xfrm>
                      <a:off x="0" y="0"/>
                      <a:ext cx="5432664" cy="2513962"/>
                    </a:xfrm>
                    <a:prstGeom prst="rect">
                      <a:avLst/>
                    </a:prstGeom>
                  </pic:spPr>
                </pic:pic>
              </a:graphicData>
            </a:graphic>
          </wp:inline>
        </w:drawing>
      </w:r>
    </w:p>
    <w:p w14:paraId="7501E005" w14:textId="4D71A39D" w:rsidR="001524C6" w:rsidRPr="00DB432C" w:rsidRDefault="001524C6" w:rsidP="00403672">
      <w:pPr>
        <w:pStyle w:val="Caption"/>
        <w:jc w:val="center"/>
        <w:rPr>
          <w:i w:val="0"/>
          <w:color w:val="000000" w:themeColor="text1"/>
          <w:sz w:val="24"/>
          <w:szCs w:val="24"/>
        </w:rPr>
      </w:pPr>
      <w:bookmarkStart w:id="328" w:name="_Toc50621474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11</w:t>
      </w:r>
      <w:r w:rsidR="00CD7997" w:rsidRPr="00DB432C">
        <w:rPr>
          <w:i w:val="0"/>
          <w:color w:val="000000" w:themeColor="text1"/>
          <w:sz w:val="24"/>
          <w:szCs w:val="24"/>
        </w:rPr>
        <w:fldChar w:fldCharType="end"/>
      </w:r>
      <w:r w:rsidR="00EC7FFB" w:rsidRPr="00DB432C">
        <w:rPr>
          <w:i w:val="0"/>
          <w:color w:val="000000" w:themeColor="text1"/>
          <w:sz w:val="24"/>
          <w:szCs w:val="24"/>
        </w:rPr>
        <w:t xml:space="preserve"> </w:t>
      </w:r>
      <w:r w:rsidR="00476DBD" w:rsidRPr="00DB432C">
        <w:rPr>
          <w:i w:val="0"/>
          <w:color w:val="000000" w:themeColor="text1"/>
          <w:sz w:val="24"/>
          <w:szCs w:val="24"/>
        </w:rPr>
        <w:t>Vibration level of journal bearing 3 under faulty operating conditions predicted by adaptive CVA and the CVA model</w:t>
      </w:r>
      <w:bookmarkEnd w:id="328"/>
    </w:p>
    <w:p w14:paraId="44DF7F91" w14:textId="052E2F40" w:rsidR="00330117" w:rsidRPr="00DB432C" w:rsidRDefault="00330117" w:rsidP="00F518B6"/>
    <w:p w14:paraId="57D76E5C" w14:textId="7787672C" w:rsidR="002A7276" w:rsidRPr="00DB432C" w:rsidRDefault="002A7276" w:rsidP="00F518B6"/>
    <w:p w14:paraId="208DE7D7" w14:textId="35222CED" w:rsidR="002A7276" w:rsidRPr="00DB432C" w:rsidRDefault="002A7276" w:rsidP="00F518B6"/>
    <w:p w14:paraId="7B224AF3" w14:textId="2CCF5323" w:rsidR="002A7276" w:rsidRPr="00DB432C" w:rsidRDefault="002A7276" w:rsidP="00F518B6"/>
    <w:p w14:paraId="28B54028" w14:textId="77777777" w:rsidR="002A7276" w:rsidRPr="00DB432C" w:rsidRDefault="002A7276" w:rsidP="00F518B6"/>
    <w:p w14:paraId="2AA9EE49" w14:textId="0FC5623C" w:rsidR="007E344A" w:rsidRPr="00DB432C" w:rsidRDefault="000F3FB4" w:rsidP="004453CC">
      <w:pPr>
        <w:pStyle w:val="Caption"/>
        <w:jc w:val="center"/>
      </w:pPr>
      <w:bookmarkStart w:id="329" w:name="_Toc498713031"/>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5</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3</w:t>
      </w:r>
      <w:r w:rsidR="00B8009B" w:rsidRPr="00DB432C">
        <w:rPr>
          <w:i w:val="0"/>
          <w:color w:val="000000" w:themeColor="text1"/>
          <w:sz w:val="24"/>
          <w:szCs w:val="24"/>
        </w:rPr>
        <w:fldChar w:fldCharType="end"/>
      </w:r>
      <w:r w:rsidR="004453CC" w:rsidRPr="00DB432C">
        <w:rPr>
          <w:i w:val="0"/>
          <w:color w:val="000000" w:themeColor="text1"/>
          <w:sz w:val="24"/>
          <w:szCs w:val="24"/>
        </w:rPr>
        <w:t xml:space="preserve"> </w:t>
      </w:r>
      <w:r w:rsidR="00746976" w:rsidRPr="00DB432C">
        <w:rPr>
          <w:i w:val="0"/>
          <w:color w:val="000000" w:themeColor="text1"/>
          <w:sz w:val="24"/>
          <w:szCs w:val="24"/>
        </w:rPr>
        <w:t>Prediction error</w:t>
      </w:r>
      <w:r w:rsidR="001030E6" w:rsidRPr="00DB432C">
        <w:rPr>
          <w:i w:val="0"/>
          <w:color w:val="000000" w:themeColor="text1"/>
          <w:sz w:val="24"/>
          <w:szCs w:val="24"/>
        </w:rPr>
        <w:t>s</w:t>
      </w:r>
      <w:r w:rsidR="00746976" w:rsidRPr="00DB432C">
        <w:rPr>
          <w:i w:val="0"/>
          <w:color w:val="000000" w:themeColor="text1"/>
          <w:sz w:val="24"/>
          <w:szCs w:val="24"/>
        </w:rPr>
        <w:t xml:space="preserve"> for different performance variables</w:t>
      </w:r>
      <w:bookmarkEnd w:id="329"/>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418"/>
        <w:gridCol w:w="1224"/>
        <w:gridCol w:w="1225"/>
        <w:gridCol w:w="1224"/>
        <w:gridCol w:w="1225"/>
        <w:gridCol w:w="1224"/>
        <w:gridCol w:w="1225"/>
      </w:tblGrid>
      <w:tr w:rsidR="00806383" w:rsidRPr="00DB432C" w14:paraId="21289B44" w14:textId="77777777" w:rsidTr="000A79EB">
        <w:tc>
          <w:tcPr>
            <w:tcW w:w="1418" w:type="dxa"/>
          </w:tcPr>
          <w:p w14:paraId="1A4E168B" w14:textId="2DA7E869" w:rsidR="00806383" w:rsidRPr="00DB432C" w:rsidRDefault="00806383" w:rsidP="002A7276">
            <w:pPr>
              <w:spacing w:after="0"/>
              <w:jc w:val="left"/>
              <w:rPr>
                <w:b/>
                <w:color w:val="000000" w:themeColor="text1"/>
                <w:sz w:val="16"/>
                <w:szCs w:val="16"/>
              </w:rPr>
            </w:pPr>
            <w:bookmarkStart w:id="330" w:name="OLE_LINK106"/>
            <w:r w:rsidRPr="00DB432C">
              <w:rPr>
                <w:b/>
                <w:color w:val="000000" w:themeColor="text1"/>
                <w:sz w:val="16"/>
                <w:szCs w:val="16"/>
              </w:rPr>
              <w:t>Variable ID</w:t>
            </w:r>
          </w:p>
        </w:tc>
        <w:tc>
          <w:tcPr>
            <w:tcW w:w="1224" w:type="dxa"/>
            <w:vAlign w:val="bottom"/>
          </w:tcPr>
          <w:p w14:paraId="40C37FE7" w14:textId="3233F7C0" w:rsidR="00806383" w:rsidRPr="00DB432C" w:rsidRDefault="00806383" w:rsidP="002A7276">
            <w:pPr>
              <w:spacing w:after="0"/>
              <w:jc w:val="left"/>
              <w:rPr>
                <w:color w:val="000000" w:themeColor="text1"/>
                <w:sz w:val="16"/>
                <w:szCs w:val="16"/>
              </w:rPr>
            </w:pPr>
            <w:r w:rsidRPr="00DB432C">
              <w:rPr>
                <w:color w:val="000000" w:themeColor="text1"/>
                <w:sz w:val="16"/>
                <w:szCs w:val="16"/>
              </w:rPr>
              <w:t>1</w:t>
            </w:r>
          </w:p>
        </w:tc>
        <w:tc>
          <w:tcPr>
            <w:tcW w:w="1225" w:type="dxa"/>
            <w:vAlign w:val="bottom"/>
          </w:tcPr>
          <w:p w14:paraId="270E9D9B" w14:textId="38ADBCE6" w:rsidR="00806383" w:rsidRPr="00DB432C" w:rsidRDefault="00806383" w:rsidP="002A7276">
            <w:pPr>
              <w:spacing w:after="0"/>
              <w:jc w:val="left"/>
              <w:rPr>
                <w:color w:val="000000" w:themeColor="text1"/>
                <w:sz w:val="16"/>
                <w:szCs w:val="16"/>
              </w:rPr>
            </w:pPr>
            <w:r w:rsidRPr="00DB432C">
              <w:rPr>
                <w:color w:val="000000" w:themeColor="text1"/>
                <w:sz w:val="16"/>
                <w:szCs w:val="16"/>
              </w:rPr>
              <w:t>2</w:t>
            </w:r>
          </w:p>
        </w:tc>
        <w:tc>
          <w:tcPr>
            <w:tcW w:w="1224" w:type="dxa"/>
            <w:vAlign w:val="bottom"/>
          </w:tcPr>
          <w:p w14:paraId="76C1113B" w14:textId="07847484" w:rsidR="00806383" w:rsidRPr="00DB432C" w:rsidRDefault="00806383" w:rsidP="002A7276">
            <w:pPr>
              <w:spacing w:after="0"/>
              <w:jc w:val="left"/>
              <w:rPr>
                <w:color w:val="000000" w:themeColor="text1"/>
                <w:sz w:val="16"/>
                <w:szCs w:val="16"/>
              </w:rPr>
            </w:pPr>
            <w:r w:rsidRPr="00DB432C">
              <w:rPr>
                <w:color w:val="000000" w:themeColor="text1"/>
                <w:sz w:val="16"/>
                <w:szCs w:val="16"/>
              </w:rPr>
              <w:t>4</w:t>
            </w:r>
          </w:p>
        </w:tc>
        <w:tc>
          <w:tcPr>
            <w:tcW w:w="1225" w:type="dxa"/>
            <w:vAlign w:val="bottom"/>
          </w:tcPr>
          <w:p w14:paraId="67BF010A" w14:textId="06110227" w:rsidR="00806383" w:rsidRPr="00DB432C" w:rsidRDefault="00806383" w:rsidP="002A7276">
            <w:pPr>
              <w:spacing w:after="0"/>
              <w:jc w:val="left"/>
              <w:rPr>
                <w:color w:val="000000" w:themeColor="text1"/>
                <w:sz w:val="16"/>
                <w:szCs w:val="16"/>
              </w:rPr>
            </w:pPr>
            <w:r w:rsidRPr="00DB432C">
              <w:rPr>
                <w:color w:val="000000" w:themeColor="text1"/>
                <w:sz w:val="16"/>
                <w:szCs w:val="16"/>
              </w:rPr>
              <w:t>6</w:t>
            </w:r>
          </w:p>
        </w:tc>
        <w:tc>
          <w:tcPr>
            <w:tcW w:w="1224" w:type="dxa"/>
            <w:vAlign w:val="bottom"/>
          </w:tcPr>
          <w:p w14:paraId="2597B92C" w14:textId="011F1F34" w:rsidR="00806383" w:rsidRPr="00DB432C" w:rsidRDefault="00806383" w:rsidP="002A7276">
            <w:pPr>
              <w:spacing w:after="0"/>
              <w:jc w:val="left"/>
              <w:rPr>
                <w:color w:val="000000" w:themeColor="text1"/>
                <w:sz w:val="16"/>
                <w:szCs w:val="16"/>
              </w:rPr>
            </w:pPr>
            <w:r w:rsidRPr="00DB432C">
              <w:rPr>
                <w:color w:val="000000" w:themeColor="text1"/>
                <w:sz w:val="16"/>
                <w:szCs w:val="16"/>
              </w:rPr>
              <w:t>7</w:t>
            </w:r>
          </w:p>
        </w:tc>
        <w:tc>
          <w:tcPr>
            <w:tcW w:w="1225" w:type="dxa"/>
            <w:vAlign w:val="bottom"/>
          </w:tcPr>
          <w:p w14:paraId="48A78CF9" w14:textId="795C3BC4" w:rsidR="00806383" w:rsidRPr="00DB432C" w:rsidRDefault="00806383" w:rsidP="002A7276">
            <w:pPr>
              <w:spacing w:after="0"/>
              <w:jc w:val="left"/>
              <w:rPr>
                <w:color w:val="000000" w:themeColor="text1"/>
                <w:sz w:val="16"/>
                <w:szCs w:val="16"/>
              </w:rPr>
            </w:pPr>
            <w:r w:rsidRPr="00DB432C">
              <w:rPr>
                <w:color w:val="000000" w:themeColor="text1"/>
                <w:sz w:val="16"/>
                <w:szCs w:val="16"/>
              </w:rPr>
              <w:t>8</w:t>
            </w:r>
          </w:p>
        </w:tc>
      </w:tr>
      <w:tr w:rsidR="00806383" w:rsidRPr="00DB432C" w14:paraId="5A427913" w14:textId="77777777" w:rsidTr="000A79EB">
        <w:tc>
          <w:tcPr>
            <w:tcW w:w="1418" w:type="dxa"/>
          </w:tcPr>
          <w:p w14:paraId="2DD93FC5" w14:textId="55D1FC06" w:rsidR="00806383" w:rsidRPr="00DB432C" w:rsidRDefault="00806383" w:rsidP="002A7276">
            <w:pPr>
              <w:spacing w:after="0"/>
              <w:jc w:val="left"/>
              <w:rPr>
                <w:b/>
                <w:color w:val="000000" w:themeColor="text1"/>
                <w:sz w:val="16"/>
                <w:szCs w:val="16"/>
              </w:rPr>
            </w:pPr>
            <w:r w:rsidRPr="00DB432C">
              <w:rPr>
                <w:b/>
                <w:color w:val="000000" w:themeColor="text1"/>
                <w:sz w:val="16"/>
                <w:szCs w:val="16"/>
              </w:rPr>
              <w:t>MAPE (ACVA)</w:t>
            </w:r>
          </w:p>
        </w:tc>
        <w:tc>
          <w:tcPr>
            <w:tcW w:w="1224" w:type="dxa"/>
            <w:vAlign w:val="bottom"/>
          </w:tcPr>
          <w:p w14:paraId="027027A9" w14:textId="283F9CE4" w:rsidR="00806383" w:rsidRPr="00DB432C" w:rsidRDefault="00806383" w:rsidP="002A7276">
            <w:pPr>
              <w:spacing w:after="0"/>
              <w:jc w:val="left"/>
              <w:rPr>
                <w:color w:val="000000" w:themeColor="text1"/>
                <w:sz w:val="16"/>
                <w:szCs w:val="16"/>
              </w:rPr>
            </w:pPr>
            <w:r w:rsidRPr="00DB432C">
              <w:rPr>
                <w:color w:val="000000" w:themeColor="text1"/>
                <w:sz w:val="16"/>
                <w:szCs w:val="16"/>
              </w:rPr>
              <w:t>0.002611</w:t>
            </w:r>
          </w:p>
        </w:tc>
        <w:tc>
          <w:tcPr>
            <w:tcW w:w="1225" w:type="dxa"/>
            <w:vAlign w:val="bottom"/>
          </w:tcPr>
          <w:p w14:paraId="23AE2FA0" w14:textId="69E20270" w:rsidR="00806383" w:rsidRPr="00DB432C" w:rsidRDefault="00806383" w:rsidP="002A7276">
            <w:pPr>
              <w:spacing w:after="0"/>
              <w:jc w:val="left"/>
              <w:rPr>
                <w:color w:val="000000" w:themeColor="text1"/>
                <w:sz w:val="16"/>
                <w:szCs w:val="16"/>
              </w:rPr>
            </w:pPr>
            <w:r w:rsidRPr="00DB432C">
              <w:rPr>
                <w:color w:val="000000" w:themeColor="text1"/>
                <w:sz w:val="16"/>
                <w:szCs w:val="16"/>
              </w:rPr>
              <w:t>0.01263</w:t>
            </w:r>
          </w:p>
        </w:tc>
        <w:tc>
          <w:tcPr>
            <w:tcW w:w="1224" w:type="dxa"/>
            <w:vAlign w:val="bottom"/>
          </w:tcPr>
          <w:p w14:paraId="6C65CD90" w14:textId="59E3B5ED" w:rsidR="00806383" w:rsidRPr="00DB432C" w:rsidRDefault="00806383" w:rsidP="002A7276">
            <w:pPr>
              <w:spacing w:after="0"/>
              <w:jc w:val="left"/>
              <w:rPr>
                <w:color w:val="000000" w:themeColor="text1"/>
                <w:sz w:val="16"/>
                <w:szCs w:val="16"/>
              </w:rPr>
            </w:pPr>
            <w:r w:rsidRPr="00DB432C">
              <w:rPr>
                <w:color w:val="000000" w:themeColor="text1"/>
                <w:sz w:val="16"/>
                <w:szCs w:val="16"/>
              </w:rPr>
              <w:t>0.01311</w:t>
            </w:r>
          </w:p>
        </w:tc>
        <w:tc>
          <w:tcPr>
            <w:tcW w:w="1225" w:type="dxa"/>
            <w:vAlign w:val="bottom"/>
          </w:tcPr>
          <w:p w14:paraId="188C0640" w14:textId="6581C8C7" w:rsidR="00806383" w:rsidRPr="00DB432C" w:rsidRDefault="00806383" w:rsidP="002A7276">
            <w:pPr>
              <w:spacing w:after="0"/>
              <w:jc w:val="left"/>
              <w:rPr>
                <w:color w:val="000000" w:themeColor="text1"/>
                <w:sz w:val="16"/>
                <w:szCs w:val="16"/>
              </w:rPr>
            </w:pPr>
            <w:r w:rsidRPr="00DB432C">
              <w:rPr>
                <w:color w:val="000000" w:themeColor="text1"/>
                <w:sz w:val="16"/>
                <w:szCs w:val="16"/>
              </w:rPr>
              <w:t>0.003401</w:t>
            </w:r>
          </w:p>
        </w:tc>
        <w:tc>
          <w:tcPr>
            <w:tcW w:w="1224" w:type="dxa"/>
            <w:vAlign w:val="bottom"/>
          </w:tcPr>
          <w:p w14:paraId="4ED87F52" w14:textId="100F0FD2" w:rsidR="00806383" w:rsidRPr="00DB432C" w:rsidRDefault="00806383" w:rsidP="002A7276">
            <w:pPr>
              <w:spacing w:after="0"/>
              <w:jc w:val="left"/>
              <w:rPr>
                <w:color w:val="000000" w:themeColor="text1"/>
                <w:sz w:val="16"/>
                <w:szCs w:val="16"/>
              </w:rPr>
            </w:pPr>
            <w:r w:rsidRPr="00DB432C">
              <w:rPr>
                <w:color w:val="000000" w:themeColor="text1"/>
                <w:sz w:val="16"/>
                <w:szCs w:val="16"/>
              </w:rPr>
              <w:t>0.01302</w:t>
            </w:r>
          </w:p>
        </w:tc>
        <w:tc>
          <w:tcPr>
            <w:tcW w:w="1225" w:type="dxa"/>
            <w:vAlign w:val="bottom"/>
          </w:tcPr>
          <w:p w14:paraId="62993DDC" w14:textId="755221CB" w:rsidR="00806383" w:rsidRPr="00DB432C" w:rsidRDefault="00806383" w:rsidP="002A7276">
            <w:pPr>
              <w:spacing w:after="0"/>
              <w:jc w:val="left"/>
              <w:rPr>
                <w:color w:val="000000" w:themeColor="text1"/>
                <w:sz w:val="16"/>
                <w:szCs w:val="16"/>
              </w:rPr>
            </w:pPr>
            <w:r w:rsidRPr="00DB432C">
              <w:rPr>
                <w:color w:val="000000" w:themeColor="text1"/>
                <w:sz w:val="16"/>
                <w:szCs w:val="16"/>
              </w:rPr>
              <w:t>0.01204</w:t>
            </w:r>
          </w:p>
        </w:tc>
      </w:tr>
      <w:tr w:rsidR="00806383" w:rsidRPr="00DB432C" w14:paraId="5ECCDB91" w14:textId="77777777" w:rsidTr="001007FF">
        <w:tc>
          <w:tcPr>
            <w:tcW w:w="1418" w:type="dxa"/>
          </w:tcPr>
          <w:p w14:paraId="432BBD05" w14:textId="53CEA9A0" w:rsidR="00806383" w:rsidRPr="00DB432C" w:rsidRDefault="00806383" w:rsidP="002A7276">
            <w:pPr>
              <w:spacing w:after="0"/>
              <w:jc w:val="left"/>
              <w:rPr>
                <w:b/>
                <w:color w:val="000000" w:themeColor="text1"/>
                <w:sz w:val="16"/>
                <w:szCs w:val="16"/>
              </w:rPr>
            </w:pPr>
            <w:r w:rsidRPr="00DB432C">
              <w:rPr>
                <w:b/>
                <w:color w:val="000000" w:themeColor="text1"/>
                <w:sz w:val="16"/>
                <w:szCs w:val="16"/>
              </w:rPr>
              <w:t>MAPE (CVA)</w:t>
            </w:r>
          </w:p>
        </w:tc>
        <w:tc>
          <w:tcPr>
            <w:tcW w:w="1224" w:type="dxa"/>
          </w:tcPr>
          <w:p w14:paraId="7FFF50F7" w14:textId="47B2867B" w:rsidR="00806383" w:rsidRPr="00DB432C" w:rsidRDefault="00806383" w:rsidP="002A7276">
            <w:pPr>
              <w:spacing w:after="0"/>
              <w:jc w:val="left"/>
              <w:rPr>
                <w:color w:val="000000" w:themeColor="text1"/>
                <w:sz w:val="16"/>
                <w:szCs w:val="16"/>
              </w:rPr>
            </w:pPr>
            <w:r w:rsidRPr="00DB432C">
              <w:rPr>
                <w:color w:val="000000" w:themeColor="text1"/>
                <w:sz w:val="16"/>
                <w:szCs w:val="16"/>
              </w:rPr>
              <w:t>0.002032</w:t>
            </w:r>
          </w:p>
        </w:tc>
        <w:tc>
          <w:tcPr>
            <w:tcW w:w="1225" w:type="dxa"/>
          </w:tcPr>
          <w:p w14:paraId="00D20002" w14:textId="2A645A14" w:rsidR="00806383" w:rsidRPr="00DB432C" w:rsidRDefault="00806383" w:rsidP="002A7276">
            <w:pPr>
              <w:spacing w:after="0"/>
              <w:jc w:val="left"/>
              <w:rPr>
                <w:color w:val="000000" w:themeColor="text1"/>
                <w:sz w:val="16"/>
                <w:szCs w:val="16"/>
              </w:rPr>
            </w:pPr>
            <w:r w:rsidRPr="00DB432C">
              <w:rPr>
                <w:color w:val="000000" w:themeColor="text1"/>
                <w:sz w:val="16"/>
                <w:szCs w:val="16"/>
              </w:rPr>
              <w:t>0.01266</w:t>
            </w:r>
          </w:p>
        </w:tc>
        <w:tc>
          <w:tcPr>
            <w:tcW w:w="1224" w:type="dxa"/>
          </w:tcPr>
          <w:p w14:paraId="1356EBFA" w14:textId="4F791A27" w:rsidR="00806383" w:rsidRPr="00DB432C" w:rsidRDefault="00806383" w:rsidP="002A7276">
            <w:pPr>
              <w:spacing w:after="0"/>
              <w:jc w:val="left"/>
              <w:rPr>
                <w:color w:val="000000" w:themeColor="text1"/>
                <w:sz w:val="16"/>
                <w:szCs w:val="16"/>
              </w:rPr>
            </w:pPr>
            <w:r w:rsidRPr="00DB432C">
              <w:rPr>
                <w:color w:val="000000" w:themeColor="text1"/>
                <w:sz w:val="16"/>
                <w:szCs w:val="16"/>
              </w:rPr>
              <w:t>0.01973</w:t>
            </w:r>
          </w:p>
        </w:tc>
        <w:tc>
          <w:tcPr>
            <w:tcW w:w="1225" w:type="dxa"/>
          </w:tcPr>
          <w:p w14:paraId="08A77F7C" w14:textId="6BDBAEC6" w:rsidR="00806383" w:rsidRPr="00DB432C" w:rsidRDefault="00806383" w:rsidP="002A7276">
            <w:pPr>
              <w:spacing w:after="0"/>
              <w:jc w:val="left"/>
              <w:rPr>
                <w:color w:val="000000" w:themeColor="text1"/>
                <w:sz w:val="16"/>
                <w:szCs w:val="16"/>
              </w:rPr>
            </w:pPr>
            <w:r w:rsidRPr="00DB432C">
              <w:rPr>
                <w:color w:val="000000" w:themeColor="text1"/>
                <w:sz w:val="16"/>
                <w:szCs w:val="16"/>
              </w:rPr>
              <w:t>0.005195</w:t>
            </w:r>
          </w:p>
        </w:tc>
        <w:tc>
          <w:tcPr>
            <w:tcW w:w="1224" w:type="dxa"/>
          </w:tcPr>
          <w:p w14:paraId="1CD276BA" w14:textId="7FF50521" w:rsidR="00806383" w:rsidRPr="00DB432C" w:rsidRDefault="00806383" w:rsidP="002A7276">
            <w:pPr>
              <w:spacing w:after="0"/>
              <w:jc w:val="left"/>
              <w:rPr>
                <w:color w:val="000000" w:themeColor="text1"/>
                <w:sz w:val="16"/>
                <w:szCs w:val="16"/>
              </w:rPr>
            </w:pPr>
            <w:r w:rsidRPr="00DB432C">
              <w:rPr>
                <w:color w:val="000000" w:themeColor="text1"/>
                <w:sz w:val="16"/>
                <w:szCs w:val="16"/>
              </w:rPr>
              <w:t>0.02415</w:t>
            </w:r>
          </w:p>
        </w:tc>
        <w:tc>
          <w:tcPr>
            <w:tcW w:w="1225" w:type="dxa"/>
          </w:tcPr>
          <w:p w14:paraId="51218204" w14:textId="31C21EAF" w:rsidR="00806383" w:rsidRPr="00DB432C" w:rsidRDefault="00806383" w:rsidP="002A7276">
            <w:pPr>
              <w:spacing w:after="0"/>
              <w:jc w:val="left"/>
              <w:rPr>
                <w:color w:val="000000" w:themeColor="text1"/>
                <w:sz w:val="16"/>
                <w:szCs w:val="16"/>
              </w:rPr>
            </w:pPr>
            <w:r w:rsidRPr="00DB432C">
              <w:rPr>
                <w:color w:val="000000" w:themeColor="text1"/>
                <w:sz w:val="16"/>
                <w:szCs w:val="16"/>
              </w:rPr>
              <w:t>0.01124</w:t>
            </w:r>
          </w:p>
        </w:tc>
      </w:tr>
      <w:tr w:rsidR="00806383" w:rsidRPr="00DB432C" w14:paraId="758384F4" w14:textId="77777777" w:rsidTr="000A79EB">
        <w:tc>
          <w:tcPr>
            <w:tcW w:w="1418" w:type="dxa"/>
          </w:tcPr>
          <w:p w14:paraId="7B6E46BF" w14:textId="26F5AD47" w:rsidR="00806383" w:rsidRPr="00DB432C" w:rsidRDefault="00806383" w:rsidP="002A7276">
            <w:pPr>
              <w:spacing w:after="0"/>
              <w:jc w:val="left"/>
              <w:rPr>
                <w:b/>
                <w:color w:val="000000" w:themeColor="text1"/>
                <w:sz w:val="16"/>
                <w:szCs w:val="16"/>
              </w:rPr>
            </w:pPr>
            <w:r w:rsidRPr="00DB432C">
              <w:rPr>
                <w:b/>
                <w:color w:val="000000" w:themeColor="text1"/>
                <w:sz w:val="16"/>
                <w:szCs w:val="16"/>
              </w:rPr>
              <w:t>MAE (ACVA)</w:t>
            </w:r>
          </w:p>
        </w:tc>
        <w:tc>
          <w:tcPr>
            <w:tcW w:w="1224" w:type="dxa"/>
            <w:vAlign w:val="bottom"/>
          </w:tcPr>
          <w:p w14:paraId="509CFA55" w14:textId="0734BA41" w:rsidR="00806383" w:rsidRPr="00DB432C" w:rsidRDefault="00806383" w:rsidP="002A7276">
            <w:pPr>
              <w:spacing w:after="0"/>
              <w:jc w:val="left"/>
              <w:rPr>
                <w:color w:val="000000" w:themeColor="text1"/>
                <w:sz w:val="16"/>
                <w:szCs w:val="16"/>
              </w:rPr>
            </w:pPr>
            <w:r w:rsidRPr="00DB432C">
              <w:rPr>
                <w:color w:val="000000" w:themeColor="text1"/>
                <w:sz w:val="16"/>
                <w:szCs w:val="16"/>
              </w:rPr>
              <w:t>33.3009</w:t>
            </w:r>
          </w:p>
        </w:tc>
        <w:tc>
          <w:tcPr>
            <w:tcW w:w="1225" w:type="dxa"/>
            <w:vAlign w:val="bottom"/>
          </w:tcPr>
          <w:p w14:paraId="313C6CEA" w14:textId="23B24FA6" w:rsidR="00806383" w:rsidRPr="00DB432C" w:rsidRDefault="00806383" w:rsidP="002A7276">
            <w:pPr>
              <w:spacing w:after="0"/>
              <w:jc w:val="left"/>
              <w:rPr>
                <w:color w:val="000000" w:themeColor="text1"/>
                <w:sz w:val="16"/>
                <w:szCs w:val="16"/>
              </w:rPr>
            </w:pPr>
            <w:r w:rsidRPr="00DB432C">
              <w:rPr>
                <w:color w:val="000000" w:themeColor="text1"/>
                <w:sz w:val="16"/>
                <w:szCs w:val="16"/>
              </w:rPr>
              <w:t>0.007454</w:t>
            </w:r>
          </w:p>
        </w:tc>
        <w:tc>
          <w:tcPr>
            <w:tcW w:w="1224" w:type="dxa"/>
            <w:vAlign w:val="bottom"/>
          </w:tcPr>
          <w:p w14:paraId="762B2545" w14:textId="2B09D4E5" w:rsidR="00806383" w:rsidRPr="00DB432C" w:rsidRDefault="00806383" w:rsidP="002A7276">
            <w:pPr>
              <w:spacing w:after="0"/>
              <w:jc w:val="left"/>
              <w:rPr>
                <w:color w:val="000000" w:themeColor="text1"/>
                <w:sz w:val="16"/>
                <w:szCs w:val="16"/>
              </w:rPr>
            </w:pPr>
            <w:r w:rsidRPr="00DB432C">
              <w:rPr>
                <w:color w:val="000000" w:themeColor="text1"/>
                <w:sz w:val="16"/>
                <w:szCs w:val="16"/>
              </w:rPr>
              <w:t>19.8389</w:t>
            </w:r>
          </w:p>
        </w:tc>
        <w:tc>
          <w:tcPr>
            <w:tcW w:w="1225" w:type="dxa"/>
            <w:vAlign w:val="bottom"/>
          </w:tcPr>
          <w:p w14:paraId="7041C738" w14:textId="313EB511" w:rsidR="00806383" w:rsidRPr="00DB432C" w:rsidRDefault="00806383" w:rsidP="002A7276">
            <w:pPr>
              <w:spacing w:after="0"/>
              <w:jc w:val="left"/>
              <w:rPr>
                <w:color w:val="000000" w:themeColor="text1"/>
                <w:sz w:val="16"/>
                <w:szCs w:val="16"/>
              </w:rPr>
            </w:pPr>
            <w:r w:rsidRPr="00DB432C">
              <w:rPr>
                <w:color w:val="000000" w:themeColor="text1"/>
                <w:sz w:val="16"/>
                <w:szCs w:val="16"/>
              </w:rPr>
              <w:t>0.4826</w:t>
            </w:r>
          </w:p>
        </w:tc>
        <w:tc>
          <w:tcPr>
            <w:tcW w:w="1224" w:type="dxa"/>
            <w:vAlign w:val="bottom"/>
          </w:tcPr>
          <w:p w14:paraId="268492A0" w14:textId="36A9F887" w:rsidR="00806383" w:rsidRPr="00DB432C" w:rsidRDefault="00806383" w:rsidP="002A7276">
            <w:pPr>
              <w:spacing w:after="0"/>
              <w:jc w:val="left"/>
              <w:rPr>
                <w:color w:val="000000" w:themeColor="text1"/>
                <w:sz w:val="16"/>
                <w:szCs w:val="16"/>
              </w:rPr>
            </w:pPr>
            <w:r w:rsidRPr="00DB432C">
              <w:rPr>
                <w:color w:val="000000" w:themeColor="text1"/>
                <w:sz w:val="16"/>
                <w:szCs w:val="16"/>
              </w:rPr>
              <w:t>0.08185</w:t>
            </w:r>
          </w:p>
        </w:tc>
        <w:tc>
          <w:tcPr>
            <w:tcW w:w="1225" w:type="dxa"/>
            <w:vAlign w:val="bottom"/>
          </w:tcPr>
          <w:p w14:paraId="46F9D187" w14:textId="4C32C8BE" w:rsidR="00806383" w:rsidRPr="00DB432C" w:rsidRDefault="00806383" w:rsidP="002A7276">
            <w:pPr>
              <w:spacing w:after="0"/>
              <w:jc w:val="left"/>
              <w:rPr>
                <w:color w:val="000000" w:themeColor="text1"/>
                <w:sz w:val="16"/>
                <w:szCs w:val="16"/>
              </w:rPr>
            </w:pPr>
            <w:r w:rsidRPr="00DB432C">
              <w:rPr>
                <w:color w:val="000000" w:themeColor="text1"/>
                <w:sz w:val="16"/>
                <w:szCs w:val="16"/>
              </w:rPr>
              <w:t>0.2204</w:t>
            </w:r>
          </w:p>
        </w:tc>
      </w:tr>
      <w:tr w:rsidR="00806383" w:rsidRPr="00DB432C" w14:paraId="56AC6C2D" w14:textId="77777777" w:rsidTr="001007FF">
        <w:tc>
          <w:tcPr>
            <w:tcW w:w="1418" w:type="dxa"/>
          </w:tcPr>
          <w:p w14:paraId="5DD6F4F7" w14:textId="5026119A" w:rsidR="00806383" w:rsidRPr="00DB432C" w:rsidRDefault="00806383" w:rsidP="002A7276">
            <w:pPr>
              <w:spacing w:after="0"/>
              <w:jc w:val="left"/>
              <w:rPr>
                <w:b/>
                <w:color w:val="000000" w:themeColor="text1"/>
                <w:sz w:val="16"/>
                <w:szCs w:val="16"/>
              </w:rPr>
            </w:pPr>
            <w:r w:rsidRPr="00DB432C">
              <w:rPr>
                <w:b/>
                <w:color w:val="000000" w:themeColor="text1"/>
                <w:sz w:val="16"/>
                <w:szCs w:val="16"/>
              </w:rPr>
              <w:t>MAE (CVA)</w:t>
            </w:r>
          </w:p>
        </w:tc>
        <w:tc>
          <w:tcPr>
            <w:tcW w:w="1224" w:type="dxa"/>
          </w:tcPr>
          <w:p w14:paraId="1A80A22A" w14:textId="252E7E99" w:rsidR="00806383" w:rsidRPr="00DB432C" w:rsidRDefault="00806383" w:rsidP="002A7276">
            <w:pPr>
              <w:spacing w:after="0"/>
              <w:jc w:val="left"/>
              <w:rPr>
                <w:color w:val="000000" w:themeColor="text1"/>
                <w:sz w:val="16"/>
                <w:szCs w:val="16"/>
              </w:rPr>
            </w:pPr>
            <w:r w:rsidRPr="00DB432C">
              <w:rPr>
                <w:color w:val="000000" w:themeColor="text1"/>
                <w:sz w:val="16"/>
                <w:szCs w:val="16"/>
              </w:rPr>
              <w:t>25.9257</w:t>
            </w:r>
          </w:p>
        </w:tc>
        <w:tc>
          <w:tcPr>
            <w:tcW w:w="1225" w:type="dxa"/>
          </w:tcPr>
          <w:p w14:paraId="53D9F774" w14:textId="488CEF30" w:rsidR="00806383" w:rsidRPr="00DB432C" w:rsidRDefault="00806383" w:rsidP="002A7276">
            <w:pPr>
              <w:spacing w:after="0"/>
              <w:jc w:val="left"/>
              <w:rPr>
                <w:color w:val="000000" w:themeColor="text1"/>
                <w:sz w:val="16"/>
                <w:szCs w:val="16"/>
              </w:rPr>
            </w:pPr>
            <w:r w:rsidRPr="00DB432C">
              <w:rPr>
                <w:color w:val="000000" w:themeColor="text1"/>
                <w:sz w:val="16"/>
                <w:szCs w:val="16"/>
              </w:rPr>
              <w:t>0.007480</w:t>
            </w:r>
          </w:p>
        </w:tc>
        <w:tc>
          <w:tcPr>
            <w:tcW w:w="1224" w:type="dxa"/>
          </w:tcPr>
          <w:p w14:paraId="6BF700F1" w14:textId="40864B2C" w:rsidR="00806383" w:rsidRPr="00DB432C" w:rsidRDefault="00806383" w:rsidP="002A7276">
            <w:pPr>
              <w:spacing w:after="0"/>
              <w:jc w:val="left"/>
              <w:rPr>
                <w:color w:val="000000" w:themeColor="text1"/>
                <w:sz w:val="16"/>
                <w:szCs w:val="16"/>
              </w:rPr>
            </w:pPr>
            <w:r w:rsidRPr="00DB432C">
              <w:rPr>
                <w:color w:val="000000" w:themeColor="text1"/>
                <w:sz w:val="16"/>
                <w:szCs w:val="16"/>
              </w:rPr>
              <w:t>30.5848</w:t>
            </w:r>
          </w:p>
        </w:tc>
        <w:tc>
          <w:tcPr>
            <w:tcW w:w="1225" w:type="dxa"/>
          </w:tcPr>
          <w:p w14:paraId="7DEC1BA7" w14:textId="14AD848A" w:rsidR="00806383" w:rsidRPr="00DB432C" w:rsidRDefault="00806383" w:rsidP="002A7276">
            <w:pPr>
              <w:spacing w:after="0"/>
              <w:jc w:val="left"/>
              <w:rPr>
                <w:color w:val="000000" w:themeColor="text1"/>
                <w:sz w:val="16"/>
                <w:szCs w:val="16"/>
              </w:rPr>
            </w:pPr>
            <w:r w:rsidRPr="00DB432C">
              <w:rPr>
                <w:color w:val="000000" w:themeColor="text1"/>
                <w:sz w:val="16"/>
                <w:szCs w:val="16"/>
              </w:rPr>
              <w:t>0.7381</w:t>
            </w:r>
          </w:p>
        </w:tc>
        <w:tc>
          <w:tcPr>
            <w:tcW w:w="1224" w:type="dxa"/>
          </w:tcPr>
          <w:p w14:paraId="65EDCA7B" w14:textId="3DC28EB0" w:rsidR="00806383" w:rsidRPr="00DB432C" w:rsidRDefault="00806383" w:rsidP="002A7276">
            <w:pPr>
              <w:spacing w:after="0"/>
              <w:jc w:val="left"/>
              <w:rPr>
                <w:color w:val="000000" w:themeColor="text1"/>
                <w:sz w:val="16"/>
                <w:szCs w:val="16"/>
              </w:rPr>
            </w:pPr>
            <w:r w:rsidRPr="00DB432C">
              <w:rPr>
                <w:color w:val="000000" w:themeColor="text1"/>
                <w:sz w:val="16"/>
                <w:szCs w:val="16"/>
              </w:rPr>
              <w:t>0.1559</w:t>
            </w:r>
          </w:p>
        </w:tc>
        <w:tc>
          <w:tcPr>
            <w:tcW w:w="1225" w:type="dxa"/>
          </w:tcPr>
          <w:p w14:paraId="6E7DB16A" w14:textId="5E2A0EF2" w:rsidR="00806383" w:rsidRPr="00DB432C" w:rsidRDefault="00806383" w:rsidP="002A7276">
            <w:pPr>
              <w:spacing w:after="0"/>
              <w:jc w:val="left"/>
              <w:rPr>
                <w:color w:val="000000" w:themeColor="text1"/>
                <w:sz w:val="16"/>
                <w:szCs w:val="16"/>
              </w:rPr>
            </w:pPr>
            <w:r w:rsidRPr="00DB432C">
              <w:rPr>
                <w:color w:val="000000" w:themeColor="text1"/>
                <w:sz w:val="16"/>
                <w:szCs w:val="16"/>
              </w:rPr>
              <w:t>0.2117</w:t>
            </w:r>
          </w:p>
        </w:tc>
      </w:tr>
      <w:tr w:rsidR="00806383" w:rsidRPr="00DB432C" w14:paraId="23AE8117" w14:textId="77777777" w:rsidTr="000A79EB">
        <w:tc>
          <w:tcPr>
            <w:tcW w:w="1418" w:type="dxa"/>
          </w:tcPr>
          <w:p w14:paraId="741036B2" w14:textId="2324687B" w:rsidR="00806383" w:rsidRPr="00DB432C" w:rsidRDefault="00806383" w:rsidP="002A7276">
            <w:pPr>
              <w:spacing w:after="0"/>
              <w:jc w:val="left"/>
              <w:rPr>
                <w:b/>
                <w:color w:val="000000" w:themeColor="text1"/>
                <w:sz w:val="16"/>
                <w:szCs w:val="16"/>
              </w:rPr>
            </w:pPr>
            <w:r w:rsidRPr="00DB432C">
              <w:rPr>
                <w:b/>
                <w:color w:val="000000" w:themeColor="text1"/>
                <w:sz w:val="16"/>
                <w:szCs w:val="16"/>
              </w:rPr>
              <w:t>Variable ID</w:t>
            </w:r>
          </w:p>
        </w:tc>
        <w:tc>
          <w:tcPr>
            <w:tcW w:w="1224" w:type="dxa"/>
            <w:vAlign w:val="bottom"/>
          </w:tcPr>
          <w:p w14:paraId="2D0F2F85" w14:textId="358D2F0F" w:rsidR="00806383" w:rsidRPr="00DB432C" w:rsidRDefault="00806383" w:rsidP="002A7276">
            <w:pPr>
              <w:spacing w:after="0"/>
              <w:jc w:val="left"/>
              <w:rPr>
                <w:color w:val="000000" w:themeColor="text1"/>
                <w:sz w:val="16"/>
                <w:szCs w:val="16"/>
              </w:rPr>
            </w:pPr>
            <w:r w:rsidRPr="00DB432C">
              <w:rPr>
                <w:color w:val="000000" w:themeColor="text1"/>
                <w:sz w:val="16"/>
                <w:szCs w:val="16"/>
              </w:rPr>
              <w:t>9</w:t>
            </w:r>
          </w:p>
        </w:tc>
        <w:tc>
          <w:tcPr>
            <w:tcW w:w="1225" w:type="dxa"/>
            <w:vAlign w:val="bottom"/>
          </w:tcPr>
          <w:p w14:paraId="3A9EC7AD" w14:textId="0580A870" w:rsidR="00806383" w:rsidRPr="00DB432C" w:rsidRDefault="00806383" w:rsidP="002A7276">
            <w:pPr>
              <w:spacing w:after="0"/>
              <w:jc w:val="left"/>
              <w:rPr>
                <w:color w:val="000000" w:themeColor="text1"/>
                <w:sz w:val="16"/>
                <w:szCs w:val="16"/>
              </w:rPr>
            </w:pPr>
            <w:r w:rsidRPr="00DB432C">
              <w:rPr>
                <w:color w:val="000000" w:themeColor="text1"/>
                <w:sz w:val="16"/>
                <w:szCs w:val="16"/>
              </w:rPr>
              <w:t>10</w:t>
            </w:r>
          </w:p>
        </w:tc>
        <w:tc>
          <w:tcPr>
            <w:tcW w:w="1224" w:type="dxa"/>
            <w:vAlign w:val="bottom"/>
          </w:tcPr>
          <w:p w14:paraId="785F00D3" w14:textId="7C7382F6" w:rsidR="00806383" w:rsidRPr="00DB432C" w:rsidRDefault="00806383" w:rsidP="002A7276">
            <w:pPr>
              <w:spacing w:after="0"/>
              <w:jc w:val="left"/>
              <w:rPr>
                <w:color w:val="000000" w:themeColor="text1"/>
                <w:sz w:val="16"/>
                <w:szCs w:val="16"/>
              </w:rPr>
            </w:pPr>
            <w:r w:rsidRPr="00DB432C">
              <w:rPr>
                <w:color w:val="000000" w:themeColor="text1"/>
                <w:sz w:val="16"/>
                <w:szCs w:val="16"/>
              </w:rPr>
              <w:t>11</w:t>
            </w:r>
          </w:p>
        </w:tc>
        <w:tc>
          <w:tcPr>
            <w:tcW w:w="1225" w:type="dxa"/>
            <w:vAlign w:val="bottom"/>
          </w:tcPr>
          <w:p w14:paraId="6FAF9BB5" w14:textId="5B327665" w:rsidR="00806383" w:rsidRPr="00DB432C" w:rsidRDefault="00806383" w:rsidP="002A7276">
            <w:pPr>
              <w:spacing w:after="0"/>
              <w:jc w:val="left"/>
              <w:rPr>
                <w:color w:val="000000" w:themeColor="text1"/>
                <w:sz w:val="16"/>
                <w:szCs w:val="16"/>
              </w:rPr>
            </w:pPr>
            <w:r w:rsidRPr="00DB432C">
              <w:rPr>
                <w:color w:val="000000" w:themeColor="text1"/>
                <w:sz w:val="16"/>
                <w:szCs w:val="16"/>
              </w:rPr>
              <w:t>12</w:t>
            </w:r>
          </w:p>
        </w:tc>
        <w:tc>
          <w:tcPr>
            <w:tcW w:w="1224" w:type="dxa"/>
            <w:vAlign w:val="bottom"/>
          </w:tcPr>
          <w:p w14:paraId="3EF54EBD" w14:textId="00E0AB8C" w:rsidR="00806383" w:rsidRPr="00DB432C" w:rsidRDefault="00806383" w:rsidP="002A7276">
            <w:pPr>
              <w:spacing w:after="0"/>
              <w:jc w:val="left"/>
              <w:rPr>
                <w:color w:val="000000" w:themeColor="text1"/>
                <w:sz w:val="16"/>
                <w:szCs w:val="16"/>
              </w:rPr>
            </w:pPr>
            <w:r w:rsidRPr="00DB432C">
              <w:rPr>
                <w:color w:val="000000" w:themeColor="text1"/>
                <w:sz w:val="16"/>
                <w:szCs w:val="16"/>
              </w:rPr>
              <w:t>13</w:t>
            </w:r>
          </w:p>
        </w:tc>
        <w:tc>
          <w:tcPr>
            <w:tcW w:w="1225" w:type="dxa"/>
            <w:vAlign w:val="bottom"/>
          </w:tcPr>
          <w:p w14:paraId="63DA765C" w14:textId="1BE0161F" w:rsidR="00806383" w:rsidRPr="00DB432C" w:rsidRDefault="00806383" w:rsidP="002A7276">
            <w:pPr>
              <w:spacing w:after="0"/>
              <w:jc w:val="left"/>
              <w:rPr>
                <w:color w:val="000000" w:themeColor="text1"/>
                <w:sz w:val="16"/>
                <w:szCs w:val="16"/>
              </w:rPr>
            </w:pPr>
            <w:r w:rsidRPr="00DB432C">
              <w:rPr>
                <w:color w:val="000000" w:themeColor="text1"/>
                <w:sz w:val="16"/>
                <w:szCs w:val="16"/>
              </w:rPr>
              <w:t>14</w:t>
            </w:r>
          </w:p>
        </w:tc>
      </w:tr>
      <w:tr w:rsidR="00806383" w:rsidRPr="00DB432C" w14:paraId="39E1FD42" w14:textId="77777777" w:rsidTr="000A79EB">
        <w:tc>
          <w:tcPr>
            <w:tcW w:w="1418" w:type="dxa"/>
          </w:tcPr>
          <w:p w14:paraId="789B0740" w14:textId="5C674697" w:rsidR="00806383" w:rsidRPr="00DB432C" w:rsidRDefault="00806383" w:rsidP="002A7276">
            <w:pPr>
              <w:spacing w:after="0"/>
              <w:jc w:val="left"/>
              <w:rPr>
                <w:b/>
                <w:color w:val="000000" w:themeColor="text1"/>
                <w:sz w:val="16"/>
                <w:szCs w:val="16"/>
              </w:rPr>
            </w:pPr>
            <w:r w:rsidRPr="00DB432C">
              <w:rPr>
                <w:b/>
                <w:color w:val="000000" w:themeColor="text1"/>
                <w:sz w:val="16"/>
                <w:szCs w:val="16"/>
              </w:rPr>
              <w:t>MAPE (ACVA)</w:t>
            </w:r>
          </w:p>
        </w:tc>
        <w:tc>
          <w:tcPr>
            <w:tcW w:w="1224" w:type="dxa"/>
            <w:vAlign w:val="bottom"/>
          </w:tcPr>
          <w:p w14:paraId="6E720F6B" w14:textId="43B4DFCD" w:rsidR="00806383" w:rsidRPr="00DB432C" w:rsidRDefault="00806383" w:rsidP="002A7276">
            <w:pPr>
              <w:spacing w:after="0"/>
              <w:jc w:val="left"/>
              <w:rPr>
                <w:color w:val="000000" w:themeColor="text1"/>
                <w:sz w:val="16"/>
                <w:szCs w:val="16"/>
              </w:rPr>
            </w:pPr>
            <w:r w:rsidRPr="00DB432C">
              <w:rPr>
                <w:color w:val="000000" w:themeColor="text1"/>
                <w:sz w:val="16"/>
                <w:szCs w:val="16"/>
              </w:rPr>
              <w:t>0.01281</w:t>
            </w:r>
          </w:p>
        </w:tc>
        <w:tc>
          <w:tcPr>
            <w:tcW w:w="1225" w:type="dxa"/>
            <w:vAlign w:val="bottom"/>
          </w:tcPr>
          <w:p w14:paraId="28C66EBD" w14:textId="06051B4E" w:rsidR="00806383" w:rsidRPr="00DB432C" w:rsidRDefault="00806383" w:rsidP="002A7276">
            <w:pPr>
              <w:spacing w:after="0"/>
              <w:jc w:val="left"/>
              <w:rPr>
                <w:color w:val="000000" w:themeColor="text1"/>
                <w:sz w:val="16"/>
                <w:szCs w:val="16"/>
              </w:rPr>
            </w:pPr>
            <w:r w:rsidRPr="00DB432C">
              <w:rPr>
                <w:color w:val="000000" w:themeColor="text1"/>
                <w:sz w:val="16"/>
                <w:szCs w:val="16"/>
              </w:rPr>
              <w:t>19.4714</w:t>
            </w:r>
          </w:p>
        </w:tc>
        <w:tc>
          <w:tcPr>
            <w:tcW w:w="1224" w:type="dxa"/>
            <w:vAlign w:val="bottom"/>
          </w:tcPr>
          <w:p w14:paraId="5F930DAB" w14:textId="35C22633" w:rsidR="00806383" w:rsidRPr="00DB432C" w:rsidRDefault="00806383" w:rsidP="002A7276">
            <w:pPr>
              <w:spacing w:after="0"/>
              <w:jc w:val="left"/>
              <w:rPr>
                <w:color w:val="000000" w:themeColor="text1"/>
                <w:sz w:val="16"/>
                <w:szCs w:val="16"/>
              </w:rPr>
            </w:pPr>
            <w:r w:rsidRPr="00DB432C">
              <w:rPr>
                <w:color w:val="000000" w:themeColor="text1"/>
                <w:sz w:val="16"/>
                <w:szCs w:val="16"/>
              </w:rPr>
              <w:t>2.3379</w:t>
            </w:r>
          </w:p>
        </w:tc>
        <w:tc>
          <w:tcPr>
            <w:tcW w:w="1225" w:type="dxa"/>
            <w:vAlign w:val="bottom"/>
          </w:tcPr>
          <w:p w14:paraId="27803E20" w14:textId="627C3B48" w:rsidR="00806383" w:rsidRPr="00DB432C" w:rsidRDefault="00806383" w:rsidP="002A7276">
            <w:pPr>
              <w:spacing w:after="0"/>
              <w:jc w:val="left"/>
              <w:rPr>
                <w:color w:val="000000" w:themeColor="text1"/>
                <w:sz w:val="16"/>
                <w:szCs w:val="16"/>
              </w:rPr>
            </w:pPr>
            <w:r w:rsidRPr="00DB432C">
              <w:rPr>
                <w:color w:val="000000" w:themeColor="text1"/>
                <w:sz w:val="16"/>
                <w:szCs w:val="16"/>
              </w:rPr>
              <w:t>0.2356</w:t>
            </w:r>
          </w:p>
        </w:tc>
        <w:tc>
          <w:tcPr>
            <w:tcW w:w="1224" w:type="dxa"/>
            <w:vAlign w:val="bottom"/>
          </w:tcPr>
          <w:p w14:paraId="7DDC25C4" w14:textId="0A3ED6D3" w:rsidR="00806383" w:rsidRPr="00DB432C" w:rsidRDefault="00806383" w:rsidP="002A7276">
            <w:pPr>
              <w:spacing w:after="0"/>
              <w:jc w:val="left"/>
              <w:rPr>
                <w:color w:val="000000" w:themeColor="text1"/>
                <w:sz w:val="16"/>
                <w:szCs w:val="16"/>
              </w:rPr>
            </w:pPr>
            <w:r w:rsidRPr="00DB432C">
              <w:rPr>
                <w:color w:val="000000" w:themeColor="text1"/>
                <w:sz w:val="16"/>
                <w:szCs w:val="16"/>
              </w:rPr>
              <w:t>0.2165</w:t>
            </w:r>
          </w:p>
        </w:tc>
        <w:tc>
          <w:tcPr>
            <w:tcW w:w="1225" w:type="dxa"/>
            <w:vAlign w:val="bottom"/>
          </w:tcPr>
          <w:p w14:paraId="01A1CFBC" w14:textId="2538EFDB" w:rsidR="00806383" w:rsidRPr="00DB432C" w:rsidRDefault="00806383" w:rsidP="002A7276">
            <w:pPr>
              <w:spacing w:after="0"/>
              <w:jc w:val="left"/>
              <w:rPr>
                <w:color w:val="000000" w:themeColor="text1"/>
                <w:sz w:val="16"/>
                <w:szCs w:val="16"/>
              </w:rPr>
            </w:pPr>
            <w:r w:rsidRPr="00DB432C">
              <w:rPr>
                <w:color w:val="000000" w:themeColor="text1"/>
                <w:sz w:val="16"/>
                <w:szCs w:val="16"/>
              </w:rPr>
              <w:t>0.2846</w:t>
            </w:r>
          </w:p>
        </w:tc>
      </w:tr>
      <w:tr w:rsidR="00806383" w:rsidRPr="00DB432C" w14:paraId="13C117AF" w14:textId="77777777" w:rsidTr="001007FF">
        <w:tc>
          <w:tcPr>
            <w:tcW w:w="1418" w:type="dxa"/>
          </w:tcPr>
          <w:p w14:paraId="2DBD9B0E" w14:textId="2750D753" w:rsidR="00806383" w:rsidRPr="00DB432C" w:rsidRDefault="00806383" w:rsidP="002A7276">
            <w:pPr>
              <w:spacing w:after="0"/>
              <w:jc w:val="left"/>
              <w:rPr>
                <w:b/>
                <w:color w:val="000000" w:themeColor="text1"/>
                <w:sz w:val="16"/>
                <w:szCs w:val="16"/>
              </w:rPr>
            </w:pPr>
            <w:r w:rsidRPr="00DB432C">
              <w:rPr>
                <w:b/>
                <w:color w:val="000000" w:themeColor="text1"/>
                <w:sz w:val="16"/>
                <w:szCs w:val="16"/>
              </w:rPr>
              <w:t>MAPE (CVA)</w:t>
            </w:r>
          </w:p>
        </w:tc>
        <w:tc>
          <w:tcPr>
            <w:tcW w:w="1224" w:type="dxa"/>
            <w:vAlign w:val="bottom"/>
          </w:tcPr>
          <w:p w14:paraId="5DF225E6" w14:textId="51D2080A" w:rsidR="00806383" w:rsidRPr="00DB432C" w:rsidRDefault="00806383" w:rsidP="002A7276">
            <w:pPr>
              <w:spacing w:after="0"/>
              <w:jc w:val="left"/>
              <w:rPr>
                <w:color w:val="000000" w:themeColor="text1"/>
                <w:sz w:val="16"/>
                <w:szCs w:val="16"/>
              </w:rPr>
            </w:pPr>
            <w:r w:rsidRPr="00DB432C">
              <w:rPr>
                <w:color w:val="000000" w:themeColor="text1"/>
                <w:sz w:val="16"/>
                <w:szCs w:val="16"/>
              </w:rPr>
              <w:t>0.01965</w:t>
            </w:r>
          </w:p>
        </w:tc>
        <w:tc>
          <w:tcPr>
            <w:tcW w:w="1225" w:type="dxa"/>
          </w:tcPr>
          <w:p w14:paraId="2DA4E324" w14:textId="5A1025F3" w:rsidR="00806383" w:rsidRPr="00DB432C" w:rsidRDefault="00806383" w:rsidP="002A7276">
            <w:pPr>
              <w:spacing w:after="0"/>
              <w:jc w:val="left"/>
              <w:rPr>
                <w:color w:val="000000" w:themeColor="text1"/>
                <w:sz w:val="16"/>
                <w:szCs w:val="16"/>
              </w:rPr>
            </w:pPr>
            <w:r w:rsidRPr="00DB432C">
              <w:rPr>
                <w:color w:val="000000" w:themeColor="text1"/>
                <w:sz w:val="16"/>
                <w:szCs w:val="16"/>
              </w:rPr>
              <w:t>34.0943</w:t>
            </w:r>
          </w:p>
        </w:tc>
        <w:tc>
          <w:tcPr>
            <w:tcW w:w="1224" w:type="dxa"/>
          </w:tcPr>
          <w:p w14:paraId="29AA95D9" w14:textId="0C267958" w:rsidR="00806383" w:rsidRPr="00DB432C" w:rsidRDefault="00806383" w:rsidP="002A7276">
            <w:pPr>
              <w:spacing w:after="0"/>
              <w:jc w:val="left"/>
              <w:rPr>
                <w:color w:val="000000" w:themeColor="text1"/>
                <w:sz w:val="16"/>
                <w:szCs w:val="16"/>
              </w:rPr>
            </w:pPr>
            <w:r w:rsidRPr="00DB432C">
              <w:rPr>
                <w:color w:val="000000" w:themeColor="text1"/>
                <w:sz w:val="16"/>
                <w:szCs w:val="16"/>
              </w:rPr>
              <w:t>4.6263</w:t>
            </w:r>
          </w:p>
        </w:tc>
        <w:tc>
          <w:tcPr>
            <w:tcW w:w="1225" w:type="dxa"/>
          </w:tcPr>
          <w:p w14:paraId="10438166" w14:textId="0481F66D" w:rsidR="00806383" w:rsidRPr="00DB432C" w:rsidRDefault="00806383" w:rsidP="002A7276">
            <w:pPr>
              <w:spacing w:after="0"/>
              <w:jc w:val="left"/>
              <w:rPr>
                <w:color w:val="000000" w:themeColor="text1"/>
                <w:sz w:val="16"/>
                <w:szCs w:val="16"/>
              </w:rPr>
            </w:pPr>
            <w:r w:rsidRPr="00DB432C">
              <w:rPr>
                <w:color w:val="000000" w:themeColor="text1"/>
                <w:sz w:val="16"/>
                <w:szCs w:val="16"/>
              </w:rPr>
              <w:t>0.32037</w:t>
            </w:r>
          </w:p>
        </w:tc>
        <w:tc>
          <w:tcPr>
            <w:tcW w:w="1224" w:type="dxa"/>
          </w:tcPr>
          <w:p w14:paraId="08C7D82F" w14:textId="49668369" w:rsidR="00806383" w:rsidRPr="00DB432C" w:rsidRDefault="00806383" w:rsidP="002A7276">
            <w:pPr>
              <w:spacing w:after="0"/>
              <w:jc w:val="left"/>
              <w:rPr>
                <w:color w:val="000000" w:themeColor="text1"/>
                <w:sz w:val="16"/>
                <w:szCs w:val="16"/>
              </w:rPr>
            </w:pPr>
            <w:r w:rsidRPr="00DB432C">
              <w:rPr>
                <w:color w:val="000000" w:themeColor="text1"/>
                <w:sz w:val="16"/>
                <w:szCs w:val="16"/>
              </w:rPr>
              <w:t>0.2895</w:t>
            </w:r>
          </w:p>
        </w:tc>
        <w:tc>
          <w:tcPr>
            <w:tcW w:w="1225" w:type="dxa"/>
          </w:tcPr>
          <w:p w14:paraId="75BD4A67" w14:textId="42AC9147" w:rsidR="00806383" w:rsidRPr="00DB432C" w:rsidRDefault="00806383" w:rsidP="002A7276">
            <w:pPr>
              <w:spacing w:after="0"/>
              <w:jc w:val="left"/>
              <w:rPr>
                <w:color w:val="000000" w:themeColor="text1"/>
                <w:sz w:val="16"/>
                <w:szCs w:val="16"/>
              </w:rPr>
            </w:pPr>
            <w:r w:rsidRPr="00DB432C">
              <w:rPr>
                <w:color w:val="000000" w:themeColor="text1"/>
                <w:sz w:val="16"/>
                <w:szCs w:val="16"/>
              </w:rPr>
              <w:t>0.4049</w:t>
            </w:r>
          </w:p>
        </w:tc>
      </w:tr>
      <w:tr w:rsidR="00806383" w:rsidRPr="00DB432C" w14:paraId="7DBBE1CA" w14:textId="77777777" w:rsidTr="000A79EB">
        <w:tc>
          <w:tcPr>
            <w:tcW w:w="1418" w:type="dxa"/>
          </w:tcPr>
          <w:p w14:paraId="104A0A63" w14:textId="5C3BD9BE" w:rsidR="00806383" w:rsidRPr="00DB432C" w:rsidRDefault="00806383" w:rsidP="002A7276">
            <w:pPr>
              <w:spacing w:after="0"/>
              <w:jc w:val="left"/>
              <w:rPr>
                <w:b/>
                <w:color w:val="000000" w:themeColor="text1"/>
                <w:sz w:val="16"/>
                <w:szCs w:val="16"/>
              </w:rPr>
            </w:pPr>
            <w:r w:rsidRPr="00DB432C">
              <w:rPr>
                <w:b/>
                <w:color w:val="000000" w:themeColor="text1"/>
                <w:sz w:val="16"/>
                <w:szCs w:val="16"/>
              </w:rPr>
              <w:t>MAE (ACVA)</w:t>
            </w:r>
          </w:p>
        </w:tc>
        <w:tc>
          <w:tcPr>
            <w:tcW w:w="1224" w:type="dxa"/>
            <w:vAlign w:val="bottom"/>
          </w:tcPr>
          <w:p w14:paraId="037D3D6D" w14:textId="5BA73E7A" w:rsidR="00806383" w:rsidRPr="00DB432C" w:rsidRDefault="00806383" w:rsidP="002A7276">
            <w:pPr>
              <w:spacing w:after="0"/>
              <w:jc w:val="left"/>
              <w:rPr>
                <w:color w:val="000000" w:themeColor="text1"/>
                <w:sz w:val="16"/>
                <w:szCs w:val="16"/>
              </w:rPr>
            </w:pPr>
            <w:r w:rsidRPr="00DB432C">
              <w:rPr>
                <w:color w:val="000000" w:themeColor="text1"/>
                <w:sz w:val="16"/>
                <w:szCs w:val="16"/>
              </w:rPr>
              <w:t>19.3746</w:t>
            </w:r>
          </w:p>
        </w:tc>
        <w:tc>
          <w:tcPr>
            <w:tcW w:w="1225" w:type="dxa"/>
            <w:vAlign w:val="bottom"/>
          </w:tcPr>
          <w:p w14:paraId="76AA40AE" w14:textId="44A98865" w:rsidR="00806383" w:rsidRPr="00DB432C" w:rsidRDefault="00806383" w:rsidP="002A7276">
            <w:pPr>
              <w:spacing w:after="0"/>
              <w:jc w:val="left"/>
              <w:rPr>
                <w:color w:val="000000" w:themeColor="text1"/>
                <w:sz w:val="16"/>
                <w:szCs w:val="16"/>
              </w:rPr>
            </w:pPr>
            <w:r w:rsidRPr="00DB432C">
              <w:rPr>
                <w:color w:val="000000" w:themeColor="text1"/>
                <w:sz w:val="16"/>
                <w:szCs w:val="16"/>
              </w:rPr>
              <w:t>3.4878</w:t>
            </w:r>
          </w:p>
        </w:tc>
        <w:tc>
          <w:tcPr>
            <w:tcW w:w="1224" w:type="dxa"/>
            <w:vAlign w:val="bottom"/>
          </w:tcPr>
          <w:p w14:paraId="7C805B5A" w14:textId="2717BCFE" w:rsidR="00806383" w:rsidRPr="00DB432C" w:rsidRDefault="00806383" w:rsidP="002A7276">
            <w:pPr>
              <w:spacing w:after="0"/>
              <w:jc w:val="left"/>
              <w:rPr>
                <w:color w:val="000000" w:themeColor="text1"/>
                <w:sz w:val="16"/>
                <w:szCs w:val="16"/>
              </w:rPr>
            </w:pPr>
            <w:r w:rsidRPr="00DB432C">
              <w:rPr>
                <w:color w:val="000000" w:themeColor="text1"/>
                <w:sz w:val="16"/>
                <w:szCs w:val="16"/>
              </w:rPr>
              <w:t>3.4761</w:t>
            </w:r>
          </w:p>
        </w:tc>
        <w:tc>
          <w:tcPr>
            <w:tcW w:w="1225" w:type="dxa"/>
            <w:vAlign w:val="bottom"/>
          </w:tcPr>
          <w:p w14:paraId="633D8D8B" w14:textId="047BE213" w:rsidR="00806383" w:rsidRPr="00DB432C" w:rsidRDefault="00806383" w:rsidP="002A7276">
            <w:pPr>
              <w:spacing w:after="0"/>
              <w:jc w:val="left"/>
              <w:rPr>
                <w:color w:val="000000" w:themeColor="text1"/>
                <w:sz w:val="16"/>
                <w:szCs w:val="16"/>
              </w:rPr>
            </w:pPr>
            <w:r w:rsidRPr="00DB432C">
              <w:rPr>
                <w:color w:val="000000" w:themeColor="text1"/>
                <w:sz w:val="16"/>
                <w:szCs w:val="16"/>
              </w:rPr>
              <w:t>3.2336</w:t>
            </w:r>
          </w:p>
        </w:tc>
        <w:tc>
          <w:tcPr>
            <w:tcW w:w="1224" w:type="dxa"/>
            <w:vAlign w:val="bottom"/>
          </w:tcPr>
          <w:p w14:paraId="4B6C0575" w14:textId="5A5F499D" w:rsidR="00806383" w:rsidRPr="00DB432C" w:rsidRDefault="00806383" w:rsidP="002A7276">
            <w:pPr>
              <w:spacing w:after="0"/>
              <w:jc w:val="left"/>
              <w:rPr>
                <w:color w:val="000000" w:themeColor="text1"/>
                <w:sz w:val="16"/>
                <w:szCs w:val="16"/>
              </w:rPr>
            </w:pPr>
            <w:r w:rsidRPr="00DB432C">
              <w:rPr>
                <w:color w:val="000000" w:themeColor="text1"/>
                <w:sz w:val="16"/>
                <w:szCs w:val="16"/>
              </w:rPr>
              <w:t>3.5372</w:t>
            </w:r>
          </w:p>
        </w:tc>
        <w:tc>
          <w:tcPr>
            <w:tcW w:w="1225" w:type="dxa"/>
            <w:vAlign w:val="bottom"/>
          </w:tcPr>
          <w:p w14:paraId="0A1A2BEE" w14:textId="224F1491" w:rsidR="00806383" w:rsidRPr="00DB432C" w:rsidRDefault="00806383" w:rsidP="002A7276">
            <w:pPr>
              <w:spacing w:after="0"/>
              <w:jc w:val="left"/>
              <w:rPr>
                <w:color w:val="000000" w:themeColor="text1"/>
                <w:sz w:val="16"/>
                <w:szCs w:val="16"/>
              </w:rPr>
            </w:pPr>
            <w:r w:rsidRPr="00DB432C">
              <w:rPr>
                <w:color w:val="000000" w:themeColor="text1"/>
                <w:sz w:val="16"/>
                <w:szCs w:val="16"/>
              </w:rPr>
              <w:t>3.3731</w:t>
            </w:r>
          </w:p>
        </w:tc>
      </w:tr>
      <w:tr w:rsidR="00806383" w:rsidRPr="00DB432C" w14:paraId="6E3F3DF4" w14:textId="77777777" w:rsidTr="001007FF">
        <w:tc>
          <w:tcPr>
            <w:tcW w:w="1418" w:type="dxa"/>
          </w:tcPr>
          <w:p w14:paraId="686ECFF8" w14:textId="30D144E7" w:rsidR="00806383" w:rsidRPr="00DB432C" w:rsidRDefault="00806383" w:rsidP="002A7276">
            <w:pPr>
              <w:spacing w:after="0"/>
              <w:jc w:val="left"/>
              <w:rPr>
                <w:b/>
                <w:color w:val="000000" w:themeColor="text1"/>
                <w:sz w:val="16"/>
                <w:szCs w:val="16"/>
              </w:rPr>
            </w:pPr>
            <w:r w:rsidRPr="00DB432C">
              <w:rPr>
                <w:b/>
                <w:color w:val="000000" w:themeColor="text1"/>
                <w:sz w:val="16"/>
                <w:szCs w:val="16"/>
              </w:rPr>
              <w:t>MAE (CVA)</w:t>
            </w:r>
          </w:p>
        </w:tc>
        <w:tc>
          <w:tcPr>
            <w:tcW w:w="1224" w:type="dxa"/>
            <w:vAlign w:val="bottom"/>
          </w:tcPr>
          <w:p w14:paraId="7E2D3B46" w14:textId="532A782A" w:rsidR="00806383" w:rsidRPr="00DB432C" w:rsidRDefault="00806383" w:rsidP="002A7276">
            <w:pPr>
              <w:spacing w:after="0"/>
              <w:jc w:val="left"/>
              <w:rPr>
                <w:color w:val="000000" w:themeColor="text1"/>
                <w:sz w:val="16"/>
                <w:szCs w:val="16"/>
              </w:rPr>
            </w:pPr>
            <w:r w:rsidRPr="00DB432C">
              <w:rPr>
                <w:color w:val="000000" w:themeColor="text1"/>
                <w:sz w:val="16"/>
                <w:szCs w:val="16"/>
              </w:rPr>
              <w:t>30.4582</w:t>
            </w:r>
          </w:p>
        </w:tc>
        <w:tc>
          <w:tcPr>
            <w:tcW w:w="1225" w:type="dxa"/>
          </w:tcPr>
          <w:p w14:paraId="2847F8FF" w14:textId="777339C0" w:rsidR="00806383" w:rsidRPr="00DB432C" w:rsidRDefault="00806383" w:rsidP="002A7276">
            <w:pPr>
              <w:spacing w:after="0"/>
              <w:jc w:val="left"/>
              <w:rPr>
                <w:color w:val="000000" w:themeColor="text1"/>
                <w:sz w:val="16"/>
                <w:szCs w:val="16"/>
              </w:rPr>
            </w:pPr>
            <w:r w:rsidRPr="00DB432C">
              <w:rPr>
                <w:color w:val="000000" w:themeColor="text1"/>
                <w:sz w:val="16"/>
                <w:szCs w:val="16"/>
              </w:rPr>
              <w:t>4.3312</w:t>
            </w:r>
          </w:p>
        </w:tc>
        <w:tc>
          <w:tcPr>
            <w:tcW w:w="1224" w:type="dxa"/>
          </w:tcPr>
          <w:p w14:paraId="6C281F2F" w14:textId="0E17752B" w:rsidR="00806383" w:rsidRPr="00DB432C" w:rsidRDefault="00806383" w:rsidP="002A7276">
            <w:pPr>
              <w:spacing w:after="0"/>
              <w:jc w:val="left"/>
              <w:rPr>
                <w:color w:val="000000" w:themeColor="text1"/>
                <w:sz w:val="16"/>
                <w:szCs w:val="16"/>
              </w:rPr>
            </w:pPr>
            <w:r w:rsidRPr="00DB432C">
              <w:rPr>
                <w:color w:val="000000" w:themeColor="text1"/>
                <w:sz w:val="16"/>
                <w:szCs w:val="16"/>
              </w:rPr>
              <w:t>4.3878</w:t>
            </w:r>
          </w:p>
        </w:tc>
        <w:tc>
          <w:tcPr>
            <w:tcW w:w="1225" w:type="dxa"/>
          </w:tcPr>
          <w:p w14:paraId="5A413207" w14:textId="743DCB09" w:rsidR="00806383" w:rsidRPr="00DB432C" w:rsidRDefault="00806383" w:rsidP="002A7276">
            <w:pPr>
              <w:spacing w:after="0"/>
              <w:jc w:val="left"/>
              <w:rPr>
                <w:color w:val="000000" w:themeColor="text1"/>
                <w:sz w:val="16"/>
                <w:szCs w:val="16"/>
              </w:rPr>
            </w:pPr>
            <w:r w:rsidRPr="00DB432C">
              <w:rPr>
                <w:color w:val="000000" w:themeColor="text1"/>
                <w:sz w:val="16"/>
                <w:szCs w:val="16"/>
              </w:rPr>
              <w:t>4.3241</w:t>
            </w:r>
          </w:p>
        </w:tc>
        <w:tc>
          <w:tcPr>
            <w:tcW w:w="1224" w:type="dxa"/>
          </w:tcPr>
          <w:p w14:paraId="12291C60" w14:textId="6A0B3EF9" w:rsidR="00806383" w:rsidRPr="00DB432C" w:rsidRDefault="00806383" w:rsidP="002A7276">
            <w:pPr>
              <w:spacing w:after="0"/>
              <w:jc w:val="left"/>
              <w:rPr>
                <w:color w:val="000000" w:themeColor="text1"/>
                <w:sz w:val="16"/>
                <w:szCs w:val="16"/>
              </w:rPr>
            </w:pPr>
            <w:r w:rsidRPr="00DB432C">
              <w:rPr>
                <w:color w:val="000000" w:themeColor="text1"/>
                <w:sz w:val="16"/>
                <w:szCs w:val="16"/>
              </w:rPr>
              <w:t>4.5232</w:t>
            </w:r>
          </w:p>
        </w:tc>
        <w:tc>
          <w:tcPr>
            <w:tcW w:w="1225" w:type="dxa"/>
          </w:tcPr>
          <w:p w14:paraId="4E323C95" w14:textId="44462148" w:rsidR="00806383" w:rsidRPr="00DB432C" w:rsidRDefault="00806383" w:rsidP="002A7276">
            <w:pPr>
              <w:spacing w:after="0"/>
              <w:jc w:val="left"/>
              <w:rPr>
                <w:color w:val="000000" w:themeColor="text1"/>
                <w:sz w:val="16"/>
                <w:szCs w:val="16"/>
              </w:rPr>
            </w:pPr>
            <w:r w:rsidRPr="00DB432C">
              <w:rPr>
                <w:color w:val="000000" w:themeColor="text1"/>
                <w:sz w:val="16"/>
                <w:szCs w:val="16"/>
              </w:rPr>
              <w:t>4.1863</w:t>
            </w:r>
          </w:p>
        </w:tc>
      </w:tr>
      <w:bookmarkEnd w:id="330"/>
    </w:tbl>
    <w:p w14:paraId="55BEF872" w14:textId="762C4C54" w:rsidR="00D4646C" w:rsidRPr="00DB432C" w:rsidRDefault="00D4646C" w:rsidP="00D4646C"/>
    <w:p w14:paraId="1C7924DC" w14:textId="326F0E24" w:rsidR="00DC6539" w:rsidRPr="00DB432C" w:rsidRDefault="00DC6539" w:rsidP="00DC6539">
      <w:pPr>
        <w:pStyle w:val="Heading2"/>
      </w:pPr>
      <w:bookmarkStart w:id="331" w:name="_Toc506214390"/>
      <w:r w:rsidRPr="00DB432C">
        <w:t>Conclusion</w:t>
      </w:r>
      <w:r w:rsidR="00090B9E" w:rsidRPr="00DB432C">
        <w:t xml:space="preserve"> for </w:t>
      </w:r>
      <w:r w:rsidR="00A71739" w:rsidRPr="00DB432C">
        <w:t>ACVA-based performance estimation</w:t>
      </w:r>
      <w:bookmarkEnd w:id="331"/>
    </w:p>
    <w:p w14:paraId="2F44A947" w14:textId="604503F8" w:rsidR="00BC49F8" w:rsidRPr="00DB432C" w:rsidRDefault="00BC49F8" w:rsidP="00BC49F8">
      <w:r w:rsidRPr="00DB432C">
        <w:t xml:space="preserve">This </w:t>
      </w:r>
      <w:r w:rsidR="00C336BC" w:rsidRPr="00DB432C">
        <w:t>study</w:t>
      </w:r>
      <w:r w:rsidRPr="00DB432C">
        <w:t xml:space="preserve"> proposes an adaptive CVA modelling tool to improve the predictive accuracy of traditional CVA methods. A variable forgetting factor was adopted to update the model coefficient matrices and covariance and cross-covariance matrices according to the residuals of the model outputs. The proposed model tracks rapid changes in system outputs due to the use of the adaptive forgetting factor. Condition-monitoring data captured from an operational industrial gas turbine and a centrifugal compressor were used to test the validity of the proposed method. </w:t>
      </w:r>
    </w:p>
    <w:p w14:paraId="781EDFEE" w14:textId="77777777" w:rsidR="00BC49F8" w:rsidRPr="00DB432C" w:rsidRDefault="00BC49F8" w:rsidP="00BC49F8">
      <w:r w:rsidRPr="00DB432C">
        <w:t>The results demonstrated that adaptive CVA can predict system performance and mechanical variables accurately under time-varying healthy conditions as well as slowly evolving faulty operating conditions. The proposed method takes advantage of recursive state-space modelling to enhance the CVA prognostic performance and increase its sensitivity to mechanical failures. This method can be used to provide site engineers with more reliable and robust performance estimates of systems operating under varying and abnormal conditions. The information provided by the proposed method can be used to forecast the impact of a fault on the operational process and to develop appropriate production plans and optimal maintenance strategies, thereby making plant operations more safe, productive and profitable.</w:t>
      </w:r>
    </w:p>
    <w:p w14:paraId="76156342" w14:textId="708B6181" w:rsidR="007070B0" w:rsidRPr="00DB432C" w:rsidRDefault="007070B0">
      <w:pPr>
        <w:spacing w:line="259" w:lineRule="auto"/>
        <w:jc w:val="left"/>
      </w:pPr>
      <w:r w:rsidRPr="00DB432C">
        <w:br w:type="page"/>
      </w:r>
    </w:p>
    <w:p w14:paraId="34667952" w14:textId="0183EA12" w:rsidR="00C9792E" w:rsidRPr="00DB432C" w:rsidRDefault="008A4070" w:rsidP="008A4070">
      <w:pPr>
        <w:pStyle w:val="Heading1"/>
      </w:pPr>
      <w:bookmarkStart w:id="332" w:name="_Toc506214391"/>
      <w:r w:rsidRPr="00DB432C">
        <w:t>Canonical Variable Analysis and Long Short-term Memory for Fault Diagnosis and Performance Estimation of a Centrifugal Compressor</w:t>
      </w:r>
      <w:bookmarkEnd w:id="332"/>
    </w:p>
    <w:p w14:paraId="3CB75CC7" w14:textId="548D616C" w:rsidR="008A4070" w:rsidRPr="00DB432C" w:rsidRDefault="0059010D" w:rsidP="0059010D">
      <w:pPr>
        <w:pStyle w:val="Heading2"/>
      </w:pPr>
      <w:bookmarkStart w:id="333" w:name="_Toc506214392"/>
      <w:r w:rsidRPr="00DB432C">
        <w:t>Abstract</w:t>
      </w:r>
      <w:bookmarkEnd w:id="333"/>
    </w:p>
    <w:p w14:paraId="0EE3AE47" w14:textId="4FA1A445" w:rsidR="0059010D" w:rsidRPr="00DB432C" w:rsidRDefault="0059010D" w:rsidP="0059010D">
      <w:pPr>
        <w:rPr>
          <w:color w:val="0000FF"/>
          <w:sz w:val="18"/>
          <w:lang w:val="en-US"/>
        </w:rPr>
      </w:pPr>
      <w:r w:rsidRPr="00DB432C">
        <w:rPr>
          <w:lang w:val="en-US"/>
        </w:rPr>
        <w:t>Centrifugal compressors are widely used for gas lift, re-injection and transport in the oil and gas industry. Critical compressors that compress flammable gases and operate at high speeds are prioritized on maintenance lists to minimize safety risks and operational downtime hazards. Identifying incipient faults and predicting fault evolution for centrifugal compressors could improve plant safety and efficiency and reduce maintenance and operation costs. This study proposes a dynamic process monitoring method based on canonical variable analysis (CVA) and long short-term memory (LSTM). CVA was used to perform fault detection and identification based on the abnormalities in the canonical state and the residual space. In addition, CVA combined with LSTM was used to estimate the behavior of a system after the occurrence of a fault using data captured from the early stages of deterioration. The approach was evaluated using process data obtained from an operational industrial centrifugal compressor. The results show that the proposed method can be effectively used to detect process abnormalities and perform multi-step-ahead prediction of the system’s behavior after the appearance of a fault.</w:t>
      </w:r>
      <w:r w:rsidRPr="00DB432C">
        <w:rPr>
          <w:color w:val="0000FF"/>
          <w:sz w:val="18"/>
          <w:lang w:val="en-US"/>
        </w:rPr>
        <w:t xml:space="preserve"> </w:t>
      </w:r>
    </w:p>
    <w:p w14:paraId="3B161433" w14:textId="2CE033EF" w:rsidR="0059010D" w:rsidRPr="00DB432C" w:rsidRDefault="0059010D" w:rsidP="0059010D">
      <w:pPr>
        <w:pStyle w:val="Heading2"/>
        <w:rPr>
          <w:lang w:val="en-US"/>
        </w:rPr>
      </w:pPr>
      <w:bookmarkStart w:id="334" w:name="_Toc506214393"/>
      <w:r w:rsidRPr="00DB432C">
        <w:rPr>
          <w:lang w:val="en-US"/>
        </w:rPr>
        <w:t>Introduction</w:t>
      </w:r>
      <w:bookmarkEnd w:id="334"/>
    </w:p>
    <w:p w14:paraId="529875D9" w14:textId="1BB003E6" w:rsidR="005D2CBD" w:rsidRPr="00DB432C" w:rsidRDefault="005D2CBD" w:rsidP="005D2CBD">
      <w:pPr>
        <w:rPr>
          <w:lang w:val="en-US"/>
        </w:rPr>
      </w:pPr>
      <w:r w:rsidRPr="00DB432C">
        <w:rPr>
          <w:lang w:val="en-US"/>
        </w:rPr>
        <w:t xml:space="preserve">Modern industrial natural gas processing plants are becoming increasingly complex due to the use of diverse equipment. Because of their complexity, developing an accurate first-principle failure model for such large-scale industrial facilities can be challenging </w:t>
      </w:r>
      <w:r w:rsidRPr="00DB432C">
        <w:rPr>
          <w:lang w:val="en-US"/>
        </w:rPr>
        <w:fldChar w:fldCharType="begin" w:fldLock="1"/>
      </w:r>
      <w:r w:rsidR="00B73D33">
        <w:rPr>
          <w:lang w:val="en-US"/>
        </w:rPr>
        <w:instrText>ADDIN CSL_CITATION {"citationItems":[{"id":"ITEM-1","itemData":{"DOI":"10.1007/s10845-009-0348-9","author":[{"dropping-particle":"","family":"He","given":"David","non-dropping-particle":"","parse-names":false,"suffix":""},{"dropping-particle":"","family":"Li","given":"Ruoyu","non-dropping-particle":"","parse-names":false,"suffix":""},{"dropping-particle":"","family":"Bechhoefer","given":"Eric","non-dropping-particle":"","parse-names":false,"suffix":""}],"container-title":"Journal of Intelligent Manufacturing","id":"ITEM-1","issued":{"date-parts":[["2012"]]},"page":"221-226","title":"Stochastic modeling of damage physics for mechanical component prognostics using condition indicators","type":"article-journal","volume":"23"},"uris":["http://www.mendeley.com/documents/?uuid=0337b81e-8353-4f37-b931-5849ca6edf1b"]}],"mendeley":{"formattedCitation":"[142]","plainTextFormattedCitation":"[142]","previouslyFormattedCitation":"[142]"},"properties":{"noteIndex":0},"schema":"https://github.com/citation-style-language/schema/raw/master/csl-citation.json"}</w:instrText>
      </w:r>
      <w:r w:rsidRPr="00DB432C">
        <w:rPr>
          <w:lang w:val="en-US"/>
        </w:rPr>
        <w:fldChar w:fldCharType="separate"/>
      </w:r>
      <w:r w:rsidR="00702C1F" w:rsidRPr="00DB432C">
        <w:rPr>
          <w:noProof/>
          <w:lang w:val="en-US"/>
        </w:rPr>
        <w:t>[142]</w:t>
      </w:r>
      <w:r w:rsidRPr="00DB432C">
        <w:rPr>
          <w:lang w:val="en-US"/>
        </w:rPr>
        <w:fldChar w:fldCharType="end"/>
      </w:r>
      <w:r w:rsidRPr="00DB432C">
        <w:rPr>
          <w:lang w:val="en-US"/>
        </w:rPr>
        <w:t>. Thus, existing condition monitoring approaches for industrial processes are typically derived from routinely collected system operating data. Due to the rapid growth and advancement in data acquisition technology, long-term continuous measurements can be taken with sensors mounted on the machinery systems. The monitored data are easily stored and analyzed to extract important process condition information.</w:t>
      </w:r>
    </w:p>
    <w:p w14:paraId="5D5D4E4D" w14:textId="12F7C6F7" w:rsidR="00B856C9" w:rsidRPr="00DB432C" w:rsidRDefault="00B9292D" w:rsidP="00B856C9">
      <w:pPr>
        <w:rPr>
          <w:lang w:val="en-US"/>
        </w:rPr>
      </w:pPr>
      <w:r w:rsidRPr="00DB432C">
        <w:rPr>
          <w:lang w:val="en-US"/>
        </w:rPr>
        <w:t xml:space="preserve">A number of multivariate statistical techniques have been developed based on condition monitoring data for diagnostic and prognostic health monitoring, such as filtering-based models </w:t>
      </w:r>
      <w:r w:rsidRPr="00DB432C">
        <w:rPr>
          <w:lang w:val="en-US"/>
        </w:rPr>
        <w:fldChar w:fldCharType="begin" w:fldLock="1"/>
      </w:r>
      <w:r w:rsidR="00B73D33">
        <w:rPr>
          <w:lang w:val="en-US"/>
        </w:rPr>
        <w:instrText>ADDIN CSL_CITATION {"citationItems":[{"id":"ITEM-1","itemData":{"DOI":"10.1115/1.4025944","author":[{"dropping-particle":"","family":"Guerra","given":"Christopher J","non-dropping-particle":"","parse-names":false,"suffix":""},{"dropping-particle":"","family":"Kolodziej","given":"Jason R","non-dropping-particle":"","parse-names":false,"suffix":""}],"container-title":"Journal of Engineering for Gas Turbines and Power","id":"ITEM-1","issue":"1","issued":{"date-parts":[["2017"]]},"page":"1-13","title":"A Data-Driven Approach for Condition Monitoring of Reciprocating Compressor Valves","type":"article-journal","volume":"136"},"uris":["http://www.mendeley.com/documents/?uuid=9131b72b-37e5-48f4-9dd0-c24a2fcf0de7"]}],"mendeley":{"formattedCitation":"[127]","plainTextFormattedCitation":"[127]","previouslyFormattedCitation":"[127]"},"properties":{"noteIndex":0},"schema":"https://github.com/citation-style-language/schema/raw/master/csl-citation.json"}</w:instrText>
      </w:r>
      <w:r w:rsidRPr="00DB432C">
        <w:rPr>
          <w:lang w:val="en-US"/>
        </w:rPr>
        <w:fldChar w:fldCharType="separate"/>
      </w:r>
      <w:r w:rsidR="00702C1F" w:rsidRPr="00DB432C">
        <w:rPr>
          <w:noProof/>
          <w:lang w:val="en-US"/>
        </w:rPr>
        <w:t>[127]</w:t>
      </w:r>
      <w:r w:rsidRPr="00DB432C">
        <w:rPr>
          <w:lang w:val="en-US"/>
        </w:rPr>
        <w:fldChar w:fldCharType="end"/>
      </w:r>
      <w:r w:rsidRPr="00DB432C">
        <w:rPr>
          <w:lang w:val="en-US"/>
        </w:rPr>
        <w:t xml:space="preserve">, multivariate time-series models </w:t>
      </w:r>
      <w:r w:rsidRPr="00DB432C">
        <w:rPr>
          <w:lang w:val="en-US"/>
        </w:rPr>
        <w:fldChar w:fldCharType="begin" w:fldLock="1"/>
      </w:r>
      <w:r w:rsidR="00B73D33">
        <w:rPr>
          <w:lang w:val="en-US"/>
        </w:rPr>
        <w:instrText>ADDIN CSL_CITATION {"citationItems":[{"id":"ITEM-1","itemData":{"DOI":"10.1016/j.inffus.2014.03.006","ISSN":"1566-2535","author":[{"dropping-particle":"","family":"Serdio","given":"Francisco","non-dropping-particle":"","parse-names":false,"suffix":""},{"dropping-particle":"","family":"Lughofer","given":"Edwin","non-dropping-particle":"","parse-names":false,"suffix":""},{"dropping-particle":"","family":"Pichler","given":"Kurt","non-dropping-particle":"","parse-names":false,"suffix":""},{"dropping-particle":"","family":"Buchegger","given":"Thomas","non-dropping-particle":"","parse-names":false,"suffix":""},{"dropping-particle":"","family":"Pichler","given":"Markus","non-dropping-particle":"","parse-names":false,"suffix":""}],"container-title":"Information Fusion","id":"ITEM-1","issued":{"date-parts":[["2014"]]},"page":"272-291","publisher":"Elsevier B.V.","title":"Fault detection in multi-sensor networks based on multivariate time-series models and orthogonal transformations","type":"article-journal","volume":"20"},"uris":["http://www.mendeley.com/documents/?uuid=7813f2d0-6c6b-414b-a40a-4f32e2147e43"]}],"mendeley":{"formattedCitation":"[128]","plainTextFormattedCitation":"[128]","previouslyFormattedCitation":"[128]"},"properties":{"noteIndex":0},"schema":"https://github.com/citation-style-language/schema/raw/master/csl-citation.json"}</w:instrText>
      </w:r>
      <w:r w:rsidRPr="00DB432C">
        <w:rPr>
          <w:lang w:val="en-US"/>
        </w:rPr>
        <w:fldChar w:fldCharType="separate"/>
      </w:r>
      <w:r w:rsidR="00702C1F" w:rsidRPr="00DB432C">
        <w:rPr>
          <w:noProof/>
          <w:lang w:val="en-US"/>
        </w:rPr>
        <w:t>[128]</w:t>
      </w:r>
      <w:r w:rsidRPr="00DB432C">
        <w:rPr>
          <w:lang w:val="en-US"/>
        </w:rPr>
        <w:fldChar w:fldCharType="end"/>
      </w:r>
      <w:r w:rsidRPr="00DB432C">
        <w:rPr>
          <w:lang w:val="en-US"/>
        </w:rPr>
        <w:t xml:space="preserve"> and neural networks </w:t>
      </w:r>
      <w:r w:rsidRPr="00DB432C">
        <w:rPr>
          <w:lang w:val="en-US"/>
        </w:rPr>
        <w:fldChar w:fldCharType="begin" w:fldLock="1"/>
      </w:r>
      <w:r w:rsidR="00B73D33">
        <w:rPr>
          <w:lang w:val="en-US"/>
        </w:rPr>
        <w:instrText>ADDIN CSL_CITATION {"citationItems":[{"id":"ITEM-1","itemData":{"DOI":"10.1016/j.eswa.2013.12.026","ISSN":"0957-4174","author":[{"dropping-particle":"","family":"Tran","given":"Van Tung","non-dropping-particle":"","parse-names":false,"suffix":""},{"dropping-particle":"","family":"Althobiani","given":"Faisal","non-dropping-particle":"","parse-names":false,"suffix":""},{"dropping-particle":"","family":"Ball","given":"Andrew","non-dropping-particle":"","parse-names":false,"suffix":""}],"container-title":"Expert Systems with Applications","id":"ITEM-1","issue":"9","issued":{"date-parts":[["2014"]]},"page":"4113-4122","publisher":"Elsevier Ltd","title":"An approach to fault diagnosis of reciprocating compressor valves using Teager – Kaiser energy operator and deep belief networks","type":"article-journal","volume":"41"},"uris":["http://www.mendeley.com/documents/?uuid=97e63220-5995-497c-a11c-ea04445385cd"]}],"mendeley":{"formattedCitation":"[129]","plainTextFormattedCitation":"[129]","previouslyFormattedCitation":"[129]"},"properties":{"noteIndex":0},"schema":"https://github.com/citation-style-language/schema/raw/master/csl-citation.json"}</w:instrText>
      </w:r>
      <w:r w:rsidRPr="00DB432C">
        <w:rPr>
          <w:lang w:val="en-US"/>
        </w:rPr>
        <w:fldChar w:fldCharType="separate"/>
      </w:r>
      <w:r w:rsidR="00702C1F" w:rsidRPr="00DB432C">
        <w:rPr>
          <w:noProof/>
          <w:lang w:val="en-US"/>
        </w:rPr>
        <w:t>[129]</w:t>
      </w:r>
      <w:r w:rsidRPr="00DB432C">
        <w:rPr>
          <w:lang w:val="en-US"/>
        </w:rPr>
        <w:fldChar w:fldCharType="end"/>
      </w:r>
      <w:r w:rsidRPr="00DB432C">
        <w:rPr>
          <w:lang w:val="en-US"/>
        </w:rPr>
        <w:t xml:space="preserve">. Key challenges in the implementation of these techniques include strongly correlated variables, high-dimensional data, changing operating conditions and inherent system uncertainty </w:t>
      </w:r>
      <w:r w:rsidRPr="00DB432C">
        <w:rPr>
          <w:lang w:val="en-US"/>
        </w:rPr>
        <w:fldChar w:fldCharType="begin" w:fldLock="1"/>
      </w:r>
      <w:r w:rsidR="00B73D33">
        <w:rPr>
          <w:lang w:val="en-US"/>
        </w:rPr>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Pr="00DB432C">
        <w:rPr>
          <w:lang w:val="en-US"/>
        </w:rPr>
        <w:fldChar w:fldCharType="separate"/>
      </w:r>
      <w:r w:rsidR="00C82499" w:rsidRPr="00DB432C">
        <w:rPr>
          <w:noProof/>
          <w:lang w:val="en-US"/>
        </w:rPr>
        <w:t>[20]</w:t>
      </w:r>
      <w:r w:rsidRPr="00DB432C">
        <w:rPr>
          <w:lang w:val="en-US"/>
        </w:rPr>
        <w:fldChar w:fldCharType="end"/>
      </w:r>
      <w:r w:rsidRPr="00DB432C">
        <w:rPr>
          <w:lang w:val="en-US"/>
        </w:rPr>
        <w:t xml:space="preserve">. Recent developments in dimensionality reduction techniques have shown improvements in identifying faults from highly correlated process variables. Conventional dimensionality reduction methods include principal component analysis (PCA) </w:t>
      </w:r>
      <w:r w:rsidRPr="00DB432C">
        <w:rPr>
          <w:lang w:val="en-US"/>
        </w:rPr>
        <w:fldChar w:fldCharType="begin" w:fldLock="1"/>
      </w:r>
      <w:r w:rsidR="00B73D33">
        <w:rPr>
          <w:lang w:val="en-US"/>
        </w:rPr>
        <w:instrText>ADDIN CSL_CITATION {"citationItems":[{"id":"ITEM-1","itemData":{"DOI":"10.1016/j.jlp.2012.10.003","ISSN":"0950-4230","author":[{"dropping-particle":"","family":"Harrou","given":"Fouzi","non-dropping-particle":"","parse-names":false,"suffix":""},{"dropping-particle":"","family":"Nounou","given":"Mohamed N","non-dropping-particle":"","parse-names":false,"suffix":""},{"dropping-particle":"","family":"Nounou","given":"Hazem N","non-dropping-particle":"","parse-names":false,"suffix":""},{"dropping-particle":"","family":"Madakyaru","given":"Muddu","non-dropping-particle":"","parse-names":false,"suffix":""}],"container-title":"Journal of Loss Prevention in the Process Industries","id":"ITEM-1","issue":"1","issued":{"date-parts":[["2013"]]},"number-of-pages":"129-139","publisher":"Elsevier Ltd","title":"Statistical fault detection using PCA-based GLR hypothesis testing","type":"book","volume":"26"},"uris":["http://www.mendeley.com/documents/?uuid=b1e4cdb2-5407-4975-a53e-f602115b3ac5"]}],"mendeley":{"formattedCitation":"[130]","plainTextFormattedCitation":"[130]","previouslyFormattedCitation":"[130]"},"properties":{"noteIndex":0},"schema":"https://github.com/citation-style-language/schema/raw/master/csl-citation.json"}</w:instrText>
      </w:r>
      <w:r w:rsidRPr="00DB432C">
        <w:rPr>
          <w:lang w:val="en-US"/>
        </w:rPr>
        <w:fldChar w:fldCharType="separate"/>
      </w:r>
      <w:r w:rsidR="00702C1F" w:rsidRPr="00DB432C">
        <w:rPr>
          <w:noProof/>
          <w:lang w:val="en-US"/>
        </w:rPr>
        <w:t>[130]</w:t>
      </w:r>
      <w:r w:rsidRPr="00DB432C">
        <w:rPr>
          <w:lang w:val="en-US"/>
        </w:rPr>
        <w:fldChar w:fldCharType="end"/>
      </w:r>
      <w:r w:rsidRPr="00DB432C">
        <w:rPr>
          <w:lang w:val="en-US"/>
        </w:rPr>
        <w:t xml:space="preserve"> and partial least-squares analysis (PLS) </w:t>
      </w:r>
      <w:r w:rsidRPr="00DB432C">
        <w:rPr>
          <w:lang w:val="en-US"/>
        </w:rPr>
        <w:fldChar w:fldCharType="begin" w:fldLock="1"/>
      </w:r>
      <w:r w:rsidR="00B73D33">
        <w:rPr>
          <w:lang w:val="en-US"/>
        </w:rPr>
        <w:instrText>ADDIN CSL_CITATION {"citationItems":[{"id":"ITEM-1","itemData":{"author":[{"dropping-particle":"","family":"Kruger","given":"Uwe","non-dropping-particle":"","parse-names":false,"suffix":""},{"dropping-particle":"","family":"Dimitriadis","given":"Grigorios","non-dropping-particle":"","parse-names":false,"suffix":""}],"container-title":"AIChE Journal","id":"ITEM-1","issue":"10","issued":{"date-parts":[["2008"]]},"page":"2581–2596","title":"Diagnosis of process faults in chemical systems using a local partial least squares approach","type":"article-journal","volume":"54"},"uris":["http://www.mendeley.com/documents/?uuid=05779df8-1073-40b3-92c7-c055a0ed7999"]}],"mendeley":{"formattedCitation":"[132]","plainTextFormattedCitation":"[132]","previouslyFormattedCitation":"[132]"},"properties":{"noteIndex":0},"schema":"https://github.com/citation-style-language/schema/raw/master/csl-citation.json"}</w:instrText>
      </w:r>
      <w:r w:rsidRPr="00DB432C">
        <w:rPr>
          <w:lang w:val="en-US"/>
        </w:rPr>
        <w:fldChar w:fldCharType="separate"/>
      </w:r>
      <w:r w:rsidR="00702C1F" w:rsidRPr="00DB432C">
        <w:rPr>
          <w:noProof/>
          <w:lang w:val="en-US"/>
        </w:rPr>
        <w:t>[132]</w:t>
      </w:r>
      <w:r w:rsidRPr="00DB432C">
        <w:rPr>
          <w:lang w:val="en-US"/>
        </w:rPr>
        <w:fldChar w:fldCharType="end"/>
      </w:r>
      <w:r w:rsidRPr="00DB432C">
        <w:rPr>
          <w:lang w:val="en-US"/>
        </w:rPr>
        <w:t>. These basic multivariate methods perform well under the assumption that process variables are time independent. However, this assumption might not hold true for real industrial processes because sensory signals affected by noise and disturbances often show strong correlations between the past and future sampling points</w:t>
      </w:r>
      <w:r w:rsidR="00CD01FC" w:rsidRPr="00DB432C">
        <w:rPr>
          <w:lang w:val="en-US"/>
        </w:rPr>
        <w:t xml:space="preserve"> </w:t>
      </w:r>
      <w:r w:rsidR="00CD01FC" w:rsidRPr="00DB432C">
        <w:rPr>
          <w:lang w:val="en-US"/>
        </w:rPr>
        <w:fldChar w:fldCharType="begin" w:fldLock="1"/>
      </w:r>
      <w:r w:rsidR="00B73D33">
        <w:rPr>
          <w:lang w:val="en-US"/>
        </w:rPr>
        <w:instrText>ADDIN CSL_CITATION {"citationItems":[{"id":"ITEM-1","itemData":{"DOI":"10.1016/j.jprocont.2014.12.001","ISSN":"09591524","abstract":"While canonical variate analysis (CVA) has been used as a dimensionality reduction technique to take into account serial correlations in the process data with system dynamics, its effectiveness in fault identi fication (i.e., identification of variables most closely associated with a fault) in industrial processes has not been extensively investigated. This paper proposes CVA-based contributions for fault identification, where two types of contributions are developed based on the variations in the canonical state space and in the residual space. The two contributions are used to categorize faulty variables into state-space faulty variables (SSFVs) and residual-space faulty variables (RSFVs), which enhances the understanding of the character of each fault as well as the performance of fault monitoring based on different statistics. The effectiveness of the proposed approach is demonstrated on the Tennessee Eastman process. The simulation results show that the faulty variables identified by the CVA-based contributions can impact the statistics of the state space, the residual space, or both; and abnormal events are observed to be more often linked to faulty variables in the residual space rather than in the state space.","author":[{"dropping-particle":"","family":"Jiang","given":"Benben","non-dropping-particle":"","parse-names":false,"suffix":""},{"dropping-particle":"","family":"Huang","given":"Dexian","non-dropping-particle":"","parse-names":false,"suffix":""},{"dropping-particle":"","family":"Zhu","given":"Xiaoxiang","non-dropping-particle":"","parse-names":false,"suffix":""},{"dropping-particle":"","family":"Yang","given":"Fan","non-dropping-particle":"","parse-names":false,"suffix":""},{"dropping-particle":"","family":"Braatz","given":"Richard D.","non-dropping-particle":"","parse-names":false,"suffix":""}],"container-title":"Journal of Process Control","id":"ITEM-1","issued":{"date-parts":[["2015"]]},"page":"17-25","publisher":"Elsevier Ltd","title":"Canonical variate analysis-based contributions for fault identification","type":"article-journal","volume":"26"},"uris":["http://www.mendeley.com/documents/?uuid=6543f4a1-b528-4f3a-b6b8-71dc4c1bf6d0"]}],"mendeley":{"formattedCitation":"[20]","plainTextFormattedCitation":"[20]","previouslyFormattedCitation":"[20]"},"properties":{"noteIndex":0},"schema":"https://github.com/citation-style-language/schema/raw/master/csl-citation.json"}</w:instrText>
      </w:r>
      <w:r w:rsidR="00CD01FC" w:rsidRPr="00DB432C">
        <w:rPr>
          <w:lang w:val="en-US"/>
        </w:rPr>
        <w:fldChar w:fldCharType="separate"/>
      </w:r>
      <w:r w:rsidR="00C82499" w:rsidRPr="00DB432C">
        <w:rPr>
          <w:noProof/>
          <w:lang w:val="en-US"/>
        </w:rPr>
        <w:t>[20]</w:t>
      </w:r>
      <w:r w:rsidR="00CD01FC" w:rsidRPr="00DB432C">
        <w:rPr>
          <w:lang w:val="en-US"/>
        </w:rPr>
        <w:fldChar w:fldCharType="end"/>
      </w:r>
      <w:r w:rsidR="00CD01FC" w:rsidRPr="00DB432C">
        <w:rPr>
          <w:lang w:val="en-US"/>
        </w:rPr>
        <w:t xml:space="preserve">. Therefore, variants of the standard multivariate approaches </w:t>
      </w:r>
      <w:r w:rsidR="00CD01FC" w:rsidRPr="00DB432C">
        <w:rPr>
          <w:lang w:val="en-US"/>
        </w:rPr>
        <w:fldChar w:fldCharType="begin" w:fldLock="1"/>
      </w:r>
      <w:r w:rsidR="00B73D33">
        <w:rPr>
          <w:lang w:val="en-US"/>
        </w:rPr>
        <w:instrText>ADDIN CSL_CITATION {"citationItems":[{"id":"ITEM-1","itemData":{"author":[{"dropping-particle":"","family":"Li","given":"Weihua","non-dropping-particle":"","parse-names":false,"suffix":""},{"dropping-particle":"","family":"Qin","given":"S. Joe","non-dropping-particle":"","parse-names":false,"suffix":""}],"container-title":"Journal of Process Control","id":"ITEM-1","issue":"6","issued":{"date-parts":[["2001"]]},"page":"661-678","title":"Consistent dynamic PCA based on errors-in-variables subspace identification","type":"article-journal","volume":"11"},"uris":["http://www.mendeley.com/documents/?uuid=1b6b867f-5ef9-4014-ab3d-d40a3b5b0c6c"]},{"id":"ITEM-2","itemData":{"DOI":"10.1016/j.eswa.2010.06.101","ISSN":"0957-4174","author":[{"dropping-particle":"","family":"Stefatos","given":"George","non-dropping-particle":"","parse-names":false,"suffix":""},{"dropping-particle":"Ben","family":"Hamza","given":"A","non-dropping-particle":"","parse-names":false,"suffix":""}],"container-title":"Expert Systems With Applications","id":"ITEM-2","issue":"12","issued":{"date-parts":[["2010"]]},"page":"8606-8617","publisher":"Elsevier Ltd","title":"Dynamic independent component analysis approach for fault detection and diagnosis","type":"article-journal","volume":"37"},"uris":["http://www.mendeley.com/documents/?uuid=25202d93-57bd-4d15-88d9-5b368e26dbed"]},{"id":"ITEM-3","itemData":{"author":[{"dropping-particle":"","family":"Yin","given":"Shen","non-dropping-particle":"","parse-names":false,"suffix":""},{"dropping-particle":"","family":"Zhu","given":"Xiangping","non-dropping-particle":"","parse-names":false,"suffix":""},{"dropping-particle":"","family":"Member","given":"Student","non-dropping-particle":"","parse-names":false,"suffix":""},{"dropping-particle":"","family":"Kaynak","given":"Okyay","non-dropping-particle":"","parse-names":false,"suffix":""}],"container-title":"IEEE transactions on industrial electronics","id":"ITEM-3","issue":"3","issued":{"date-parts":[["2015"]]},"page":"1651-1658","title":"Improved PLS Focused on Key-Performance- Indicator-Related Fault Diagnosis","type":"article-journal","volume":"62"},"uris":["http://www.mendeley.com/documents/?uuid=bc39dd79-1eee-43be-99f3-49feeb6b4fea"]}],"mendeley":{"formattedCitation":"[133]–[135]","plainTextFormattedCitation":"[133]–[135]","previouslyFormattedCitation":"[133]–[135]"},"properties":{"noteIndex":0},"schema":"https://github.com/citation-style-language/schema/raw/master/csl-citation.json"}</w:instrText>
      </w:r>
      <w:r w:rsidR="00CD01FC" w:rsidRPr="00DB432C">
        <w:rPr>
          <w:lang w:val="en-US"/>
        </w:rPr>
        <w:fldChar w:fldCharType="separate"/>
      </w:r>
      <w:r w:rsidR="00702C1F" w:rsidRPr="00DB432C">
        <w:rPr>
          <w:noProof/>
          <w:lang w:val="en-US"/>
        </w:rPr>
        <w:t>[133]–[135]</w:t>
      </w:r>
      <w:r w:rsidR="00CD01FC" w:rsidRPr="00DB432C">
        <w:rPr>
          <w:lang w:val="en-US"/>
        </w:rPr>
        <w:fldChar w:fldCharType="end"/>
      </w:r>
      <w:r w:rsidR="00CD01FC" w:rsidRPr="00DB432C">
        <w:rPr>
          <w:lang w:val="en-US"/>
        </w:rPr>
        <w:t xml:space="preserve"> were developed to solve the time-independency problem, making them more suitable for dynamic process monitoring. In addition to approaches derived from PCA and PLS, canonical variable analysis (CVA) is a multivariate analysis tool. CVA is a subspace method that takes serial correlations between different variables into account and hence is particularly suitable for dynamic process modelling </w:t>
      </w:r>
      <w:r w:rsidR="00CD01FC" w:rsidRPr="00DB432C">
        <w:rPr>
          <w:lang w:val="en-US"/>
        </w:rPr>
        <w:fldChar w:fldCharType="begin" w:fldLock="1"/>
      </w:r>
      <w:r w:rsidR="00B73D33">
        <w:rPr>
          <w:lang w:val="en-US"/>
        </w:rPr>
        <w:instrText>ADDIN CSL_CITATION {"citationItems":[{"id":"ITEM-1","itemData":{"DOI":"10.1016/j.compchemeng.2012.02.009","ISSN":"0098-1354","author":[{"dropping-particle":"","family":"Stubbs","given":"Shallon","non-dropping-particle":"","parse-names":false,"suffix":""},{"dropping-particle":"","family":"Zhang","given":"Jie","non-dropping-particle":"","parse-names":false,"suffix":""},{"dropping-particle":"","family":"Morris","given":"Julian","non-dropping-particle":"","parse-names":false,"suffix":""}],"container-title":"Computers and Chemical Engineering","id":"ITEM-1","issued":{"date-parts":[["2012"]]},"page":"77-87","publisher":"Elsevier Ltd","title":"Fault detection in dynamic processes using a simplified monitoring-specific CVA state space modelling approach","type":"article-journal","volume":"41"},"uris":["http://www.mendeley.com/documents/?uuid=57302d5a-90e5-445c-959e-d9c4c96e1ec3"]}],"mendeley":{"formattedCitation":"[123]","plainTextFormattedCitation":"[123]","previouslyFormattedCitation":"[123]"},"properties":{"noteIndex":0},"schema":"https://github.com/citation-style-language/schema/raw/master/csl-citation.json"}</w:instrText>
      </w:r>
      <w:r w:rsidR="00CD01FC" w:rsidRPr="00DB432C">
        <w:rPr>
          <w:lang w:val="en-US"/>
        </w:rPr>
        <w:fldChar w:fldCharType="separate"/>
      </w:r>
      <w:r w:rsidR="00702C1F" w:rsidRPr="00DB432C">
        <w:rPr>
          <w:noProof/>
          <w:lang w:val="en-US"/>
        </w:rPr>
        <w:t>[123]</w:t>
      </w:r>
      <w:r w:rsidR="00CD01FC" w:rsidRPr="00DB432C">
        <w:rPr>
          <w:lang w:val="en-US"/>
        </w:rPr>
        <w:fldChar w:fldCharType="end"/>
      </w:r>
      <w:r w:rsidR="00CD01FC" w:rsidRPr="00DB432C">
        <w:rPr>
          <w:lang w:val="en-US"/>
        </w:rPr>
        <w:t xml:space="preserve">. </w:t>
      </w:r>
      <w:r w:rsidR="00B856C9" w:rsidRPr="00DB432C">
        <w:rPr>
          <w:lang w:val="en-US"/>
        </w:rPr>
        <w:t xml:space="preserve">The effectiveness of CVA has been verified by extensive simulation study </w:t>
      </w:r>
      <w:r w:rsidR="00B856C9" w:rsidRPr="00DB432C">
        <w:rPr>
          <w:lang w:val="en-US"/>
        </w:rPr>
        <w:fldChar w:fldCharType="begin" w:fldLock="1"/>
      </w:r>
      <w:r w:rsidR="00B73D33">
        <w:rPr>
          <w:lang w:val="en-US"/>
        </w:rPr>
        <w:instrText>ADDIN CSL_CITATION {"citationItems":[{"id":"ITEM-1","itemData":{"DOI":"10.1016/j.ifacol.2015.09.035","ISSN":"14746670","abstract":"Traditional process monitoring methods based on kernel canonical variate analysis do not extract variances. They cannot judge whether a process fault that is detected affects product quality. A nonlinear quality-relevant process monitoring method based on kerneLinput-output canonical variate analysis (KIOCVA) is proposed. Firstly, Process variables and quality variables are mapped into higher-dimensional linear feature spaces via unknown nonlinear mappings respectively. The higher-dimensional linear feature spaces are projected to three subspaces, an input-output correlated subspace that captures correlations between process data and quality data, an uncorrelated input subspace and an uncorrelated output subspace. To monitoring the variances of the uncorrelated input subspace and the uncorrelated output subspace, principal component analysis is performed. Correlations and variances in the higher-dimensional linear feature spaces are extracted by means of nonlinear kernel functions. The proposed KIOCVA method can judge the process fault that is detected affects product quality or not. The effectiveness of the proposed method is demonstrated by case studies of Tennessee Eastman process.","author":[{"dropping-particle":"","family":"Huang","given":"Linzhe","non-dropping-particle":"","parse-names":false,"suffix":""},{"dropping-particle":"","family":"Cao","given":"Yuping","non-dropping-particle":"","parse-names":false,"suffix":""},{"dropping-particle":"","family":"Tian","given":"Xuemin","non-dropping-particle":"","parse-names":false,"suffix":""},{"dropping-particle":"","family":"Deng","given":"Xiaogang","non-dropping-particle":"","parse-names":false,"suffix":""}],"container-title":"IFAC Proceedings Volumes (IFAC-PapersOnline)","id":"ITEM-1","issue":"8","issued":{"date-parts":[["2015"]]},"page":"611-616","publisher":"Elsevier Ltd.","title":"A nonlinear quality-relevant process monitoring method with Kernel input-output canonical variate analysis","type":"paper-conference","volume":"48"},"uris":["http://www.mendeley.com/documents/?uuid=82a9f7d1-465b-4236-918c-b726c371a3a9"]},{"id":"ITEM-2","itemData":{"DOI":"10.1016/j.compchemeng.2012.02.009","ISSN":"0098-1354","author":[{"dropping-particle":"","family":"Stubbs","given":"Shallon","non-dropping-particle":"","parse-names":false,"suffix":""},{"dropping-particle":"","family":"Zhang","given":"Jie","non-dropping-particle":"","parse-names":false,"suffix":""},{"dropping-particle":"","family":"Morris","given":"Julian","non-dropping-particle":"","parse-names":false,"suffix":""}],"container-title":"Computers and Chemical Engineering","id":"ITEM-2","issued":{"date-parts":[["2012"]]},"page":"77-87","publisher":"Elsevier Ltd","title":"Fault detection in dynamic processes using a simplified monitoring-specific CVA state space modelling approach","type":"article-journal","volume":"41"},"uris":["http://www.mendeley.com/documents/?uuid=57302d5a-90e5-445c-959e-d9c4c96e1ec3"]}],"mendeley":{"formattedCitation":"[123], [136]","plainTextFormattedCitation":"[123], [136]","previouslyFormattedCitation":"[123], [136]"},"properties":{"noteIndex":0},"schema":"https://github.com/citation-style-language/schema/raw/master/csl-citation.json"}</w:instrText>
      </w:r>
      <w:r w:rsidR="00B856C9" w:rsidRPr="00DB432C">
        <w:rPr>
          <w:lang w:val="en-US"/>
        </w:rPr>
        <w:fldChar w:fldCharType="separate"/>
      </w:r>
      <w:r w:rsidR="00702C1F" w:rsidRPr="00DB432C">
        <w:rPr>
          <w:noProof/>
          <w:lang w:val="en-US"/>
        </w:rPr>
        <w:t>[123], [136]</w:t>
      </w:r>
      <w:r w:rsidR="00B856C9" w:rsidRPr="00DB432C">
        <w:rPr>
          <w:lang w:val="en-US"/>
        </w:rPr>
        <w:fldChar w:fldCharType="end"/>
      </w:r>
      <w:r w:rsidR="00B856C9" w:rsidRPr="00DB432C">
        <w:rPr>
          <w:lang w:val="en-US"/>
        </w:rPr>
        <w:t xml:space="preserve"> and data captured from experimental test rigs </w:t>
      </w:r>
      <w:r w:rsidR="00B856C9" w:rsidRPr="00DB432C">
        <w:rPr>
          <w:lang w:val="en-US"/>
        </w:rPr>
        <w:fldChar w:fldCharType="begin" w:fldLock="1"/>
      </w:r>
      <w:r w:rsidR="00B73D33">
        <w:rPr>
          <w:lang w:val="en-US"/>
        </w:rPr>
        <w:instrText>ADDIN CSL_CITATION {"citationItems":[{"id":"ITEM-1","itemData":{"DOI":"10.1016/S0167-4137(07)80012-6","ISBN":"9780444506078","ISSN":"01674137","author":[{"dropping-particle":"","family":"Cárcel","given":"Cristobal Ruiz","non-dropping-particle":"","parse-names":false,"suffix":""},{"dropping-particle":"","family":"Cao","given":"Yi","non-dropping-particle":"","parse-names":false,"suffix":""},{"dropping-particle":"","family":"Mba","given":"David","non-dropping-particle":"","parse-names":false,"suffix":""}],"container-title":"2014 UKACC International Conference on Control 9th - 11th July 2014, Loughborough, U.K","id":"ITEM-1","issue":"July","issued":{"date-parts":[["2007"]]},"page":"329-356","title":"A benchmark of Canonical Variate Analysis for fault detection and diagnosis","type":"paper-conference"},"uris":["http://www.mendeley.com/documents/?uuid=974f5543-71b1-4571-ae39-5d71bba466ec"]}],"mendeley":{"formattedCitation":"[28]","plainTextFormattedCitation":"[28]","previouslyFormattedCitation":"[28]"},"properties":{"noteIndex":0},"schema":"https://github.com/citation-style-language/schema/raw/master/csl-citation.json"}</w:instrText>
      </w:r>
      <w:r w:rsidR="00B856C9" w:rsidRPr="00DB432C">
        <w:rPr>
          <w:lang w:val="en-US"/>
        </w:rPr>
        <w:fldChar w:fldCharType="separate"/>
      </w:r>
      <w:r w:rsidR="00702C1F" w:rsidRPr="00DB432C">
        <w:rPr>
          <w:noProof/>
          <w:lang w:val="en-US"/>
        </w:rPr>
        <w:t>[28]</w:t>
      </w:r>
      <w:r w:rsidR="00B856C9" w:rsidRPr="00DB432C">
        <w:rPr>
          <w:lang w:val="en-US"/>
        </w:rPr>
        <w:fldChar w:fldCharType="end"/>
      </w:r>
      <w:r w:rsidR="00B856C9" w:rsidRPr="00DB432C">
        <w:rPr>
          <w:lang w:val="en-US"/>
        </w:rPr>
        <w:t xml:space="preserve">. However, the effectiveness of CVA in real complex industrial processes has not been fully studied. In the present study, condition monitoring data acquired from an operational industrial centrifugal compressor were used to prove the superior performance of CVA for fault detection and identification in industrial processes. </w:t>
      </w:r>
    </w:p>
    <w:p w14:paraId="005F70BC" w14:textId="10876710" w:rsidR="00DE018C" w:rsidRPr="00DB432C" w:rsidRDefault="00DE018C" w:rsidP="00DE018C">
      <w:pPr>
        <w:rPr>
          <w:lang w:val="en-US"/>
        </w:rPr>
      </w:pPr>
      <w:r w:rsidRPr="00DB432C">
        <w:rPr>
          <w:lang w:val="en-US"/>
        </w:rPr>
        <w:t xml:space="preserve">Once a fault is detected in industrial processes, a prognostic tool is required to predict how the system will behave under faulty operating conditions. CVA is a subspace identification method that can be used to build a dynamic model using measurements of a system’s input and output signals. The obtained model can be utilized to predict system performance given expected future input conditions. System inputs used in subspace identification are typically manipulated or controllable variables such as inlet liquid and gas flow valve position. However, </w:t>
      </w:r>
      <w:bookmarkStart w:id="335" w:name="OLE_LINK139"/>
      <w:bookmarkStart w:id="336" w:name="OLE_LINK140"/>
      <w:r w:rsidRPr="00DB432C">
        <w:rPr>
          <w:lang w:val="en-US"/>
        </w:rPr>
        <w:t xml:space="preserve">the performance of complex industrial systems such as turbomachines is not only associated with the system’s input signals that can be manipulated but is also affected by variations in environmental conditions such as ambient temperature </w:t>
      </w:r>
      <w:bookmarkEnd w:id="335"/>
      <w:bookmarkEnd w:id="336"/>
      <w:r w:rsidRPr="00DB432C">
        <w:rPr>
          <w:lang w:val="en-US"/>
        </w:rPr>
        <w:fldChar w:fldCharType="begin" w:fldLock="1"/>
      </w:r>
      <w:r w:rsidR="00B73D33">
        <w:rPr>
          <w:lang w:val="en-US"/>
        </w:rPr>
        <w:instrText>ADDIN CSL_CITATION {"citationItems":[{"id":"ITEM-1","itemData":{"author":[{"dropping-particle":"","family":"Campanari","given":"Stefano","non-dropping-particle":"","parse-names":false,"suffix":""}],"container-title":"Journal of Engineering for Gas Turbines and Power","id":"ITEM-1","issued":{"date-parts":[["2000"]]},"page":"239-246","title":"Full Load and Part-Load Performance Prediction for Integrated SOFC and Microturbine Systems","type":"article-journal","volume":"122"},"uris":["http://www.mendeley.com/documents/?uuid=1123f04c-bc17-4848-9382-6f70aba81a25"]}],"mendeley":{"formattedCitation":"[152]","plainTextFormattedCitation":"[152]","previouslyFormattedCitation":"[152]"},"properties":{"noteIndex":0},"schema":"https://github.com/citation-style-language/schema/raw/master/csl-citation.json"}</w:instrText>
      </w:r>
      <w:r w:rsidRPr="00DB432C">
        <w:rPr>
          <w:lang w:val="en-US"/>
        </w:rPr>
        <w:fldChar w:fldCharType="separate"/>
      </w:r>
      <w:r w:rsidR="00702C1F" w:rsidRPr="00DB432C">
        <w:rPr>
          <w:noProof/>
          <w:lang w:val="en-US"/>
        </w:rPr>
        <w:t>[152]</w:t>
      </w:r>
      <w:r w:rsidRPr="00DB432C">
        <w:rPr>
          <w:lang w:val="en-US"/>
        </w:rPr>
        <w:fldChar w:fldCharType="end"/>
      </w:r>
      <w:r w:rsidRPr="00DB432C">
        <w:rPr>
          <w:lang w:val="en-US"/>
        </w:rPr>
        <w:t xml:space="preserve">. The inlet gas temperature of the compressor under study is a prime example of how environmental conditions can affect a system’s performance. Specifically, for the centrifugal compressor studied in this investigation, the temperature of the gas to be compressed is largely determined by ambient temperature when the gas passes through long transmission pipelines to the compressor. As a result, the magnitude of the compressor’s inlet gas temperature changes periodically, most commonly every 24 hours. To account for the impact of ambient temperature on a system’s performance, and thereby allows both the environmental factors and the human interventions to be factored in when predicting the system’s future behavior, a time series prediction method is required to forecast the magnitude of inlet gas temperature based on historical data. </w:t>
      </w:r>
    </w:p>
    <w:p w14:paraId="56374167" w14:textId="47B13B9B" w:rsidR="00695967" w:rsidRPr="00DB432C" w:rsidRDefault="00594757" w:rsidP="00695967">
      <w:pPr>
        <w:rPr>
          <w:lang w:val="en-US"/>
        </w:rPr>
      </w:pPr>
      <w:r w:rsidRPr="00DB432C">
        <w:rPr>
          <w:lang w:val="en-US"/>
        </w:rPr>
        <w:t xml:space="preserve">Many data-driven methodologies are available for the prediction of time series, including the widely applied support vector machine (SVM) </w:t>
      </w:r>
      <w:r w:rsidRPr="00DB432C">
        <w:rPr>
          <w:lang w:val="en-US"/>
        </w:rPr>
        <w:fldChar w:fldCharType="begin" w:fldLock="1"/>
      </w:r>
      <w:r w:rsidR="00B73D33">
        <w:rPr>
          <w:lang w:val="en-US"/>
        </w:rPr>
        <w:instrText>ADDIN CSL_CITATION {"citationItems":[{"id":"ITEM-1","itemData":{"author":[{"dropping-particle":"","family":"Zhang","given":"Qin","non-dropping-particle":"","parse-names":false,"suffix":""},{"dropping-particle":"","family":"Wang","given":"Hui","non-dropping-particle":"","parse-names":false,"suffix":""},{"dropping-particle":"","family":"Dong","given":"Junyu","non-dropping-particle":"","parse-names":false,"suffix":""},{"dropping-particle":"","family":"Zhong","given":"Guoqiang","non-dropping-particle":"","parse-names":false,"suffix":""}],"id":"ITEM-1","issue":"10","issued":{"date-parts":[["2017"]]},"page":"1745-1749","title":"Prediction of Sea Surface Temperature Using Long Short-Term Memory","type":"article-journal","volume":"14"},"uris":["http://www.mendeley.com/documents/?uuid=c1acfb46-c03b-4dae-aec2-dcb52e0684ae"]}],"mendeley":{"formattedCitation":"[153]","plainTextFormattedCitation":"[153]","previouslyFormattedCitation":"[153]"},"properties":{"noteIndex":0},"schema":"https://github.com/citation-style-language/schema/raw/master/csl-citation.json"}</w:instrText>
      </w:r>
      <w:r w:rsidRPr="00DB432C">
        <w:rPr>
          <w:lang w:val="en-US"/>
        </w:rPr>
        <w:fldChar w:fldCharType="separate"/>
      </w:r>
      <w:r w:rsidR="00702C1F" w:rsidRPr="00DB432C">
        <w:rPr>
          <w:noProof/>
          <w:lang w:val="en-US"/>
        </w:rPr>
        <w:t>[153]</w:t>
      </w:r>
      <w:r w:rsidRPr="00DB432C">
        <w:rPr>
          <w:lang w:val="en-US"/>
        </w:rPr>
        <w:fldChar w:fldCharType="end"/>
      </w:r>
      <w:r w:rsidRPr="00DB432C">
        <w:rPr>
          <w:lang w:val="en-US"/>
        </w:rPr>
        <w:t xml:space="preserve">, echo state network (ESN) </w:t>
      </w:r>
      <w:r w:rsidRPr="00DB432C">
        <w:rPr>
          <w:lang w:val="en-US"/>
        </w:rPr>
        <w:fldChar w:fldCharType="begin" w:fldLock="1"/>
      </w:r>
      <w:r w:rsidR="00B73D33">
        <w:rPr>
          <w:lang w:val="en-US"/>
        </w:rPr>
        <w:instrText>ADDIN CSL_CITATION {"citationItems":[{"id":"ITEM-1","itemData":{"DOI":"10.1016/j.asoc.2017.01.049","ISSN":"1568-4946","author":[{"dropping-particle":"","family":"Chouikhi","given":"Naima","non-dropping-particle":"","parse-names":false,"suffix":""},{"dropping-particle":"","family":"Ammar","given":"Boudour","non-dropping-particle":"","parse-names":false,"suffix":""},{"dropping-particle":"","family":"Rokbani","given":"Nizar","non-dropping-particle":"","parse-names":false,"suffix":""},{"dropping-particle":"","family":"Alimi","given":"Adel M","non-dropping-particle":"","parse-names":false,"suffix":""}],"container-title":"Applied Soft Computing Journal","id":"ITEM-1","issued":{"date-parts":[["2017"]]},"page":"211-225","publisher":"Elsevier B.V.","title":"PSO-based analysis of Echo State Network parameters for time series forecasting","type":"article-journal","volume":"55"},"uris":["http://www.mendeley.com/documents/?uuid=a4842a6f-e2b3-46e7-bf36-c83dffb8cc42"]}],"mendeley":{"formattedCitation":"[154]","plainTextFormattedCitation":"[154]","previouslyFormattedCitation":"[154]"},"properties":{"noteIndex":0},"schema":"https://github.com/citation-style-language/schema/raw/master/csl-citation.json"}</w:instrText>
      </w:r>
      <w:r w:rsidRPr="00DB432C">
        <w:rPr>
          <w:lang w:val="en-US"/>
        </w:rPr>
        <w:fldChar w:fldCharType="separate"/>
      </w:r>
      <w:r w:rsidR="00702C1F" w:rsidRPr="00DB432C">
        <w:rPr>
          <w:noProof/>
          <w:lang w:val="en-US"/>
        </w:rPr>
        <w:t>[154]</w:t>
      </w:r>
      <w:r w:rsidRPr="00DB432C">
        <w:rPr>
          <w:lang w:val="en-US"/>
        </w:rPr>
        <w:fldChar w:fldCharType="end"/>
      </w:r>
      <w:r w:rsidRPr="00DB432C">
        <w:rPr>
          <w:lang w:val="en-US"/>
        </w:rPr>
        <w:t xml:space="preserve"> and non-linear auto-regressive moving average </w:t>
      </w:r>
      <w:r w:rsidRPr="00DB432C">
        <w:rPr>
          <w:lang w:val="en-US"/>
        </w:rPr>
        <w:fldChar w:fldCharType="begin" w:fldLock="1"/>
      </w:r>
      <w:r w:rsidR="00B73D33">
        <w:rPr>
          <w:lang w:val="en-US"/>
        </w:rPr>
        <w:instrText>ADDIN CSL_CITATION {"citationItems":[{"id":"ITEM-1","itemData":{"DOI":"10.1016/j.engappai.2017.05.014","ISSN":"0952-1976","author":[{"dropping-particle":"","family":"Wootton","given":"Adam J","non-dropping-particle":"","parse-names":false,"suffix":""},{"dropping-particle":"","family":"Butcher","given":"John B","non-dropping-particle":"","parse-names":false,"suffix":""},{"dropping-particle":"","family":"Kyriacou","given":"Theocharis","non-dropping-particle":"","parse-names":false,"suffix":""},{"dropping-particle":"","family":"Day","given":"Charles R","non-dropping-particle":"","parse-names":false,"suffix":""},{"dropping-particle":"","family":"Haycock","given":"Peter W","non-dropping-particle":"","parse-names":false,"suffix":""}],"container-title":"Engineering Applications of Artificial Intelligence","id":"ITEM-1","issue":"November 2016","issued":{"date-parts":[["2017"]]},"page":"152-163","publisher":"Elsevier Ltd","title":"Engineering Applications of Artificial Intelligence Structural health monitoring of a footbridge using Echo State Networks and NARMAX","type":"article-journal","volume":"64"},"uris":["http://www.mendeley.com/documents/?uuid=2ef18158-f966-4dc9-b77e-a74d2b5c0292"]}],"mendeley":{"formattedCitation":"[155]","plainTextFormattedCitation":"[155]","previouslyFormattedCitation":"[155]"},"properties":{"noteIndex":0},"schema":"https://github.com/citation-style-language/schema/raw/master/csl-citation.json"}</w:instrText>
      </w:r>
      <w:r w:rsidRPr="00DB432C">
        <w:rPr>
          <w:lang w:val="en-US"/>
        </w:rPr>
        <w:fldChar w:fldCharType="separate"/>
      </w:r>
      <w:r w:rsidR="00702C1F" w:rsidRPr="00DB432C">
        <w:rPr>
          <w:noProof/>
          <w:lang w:val="en-US"/>
        </w:rPr>
        <w:t>[155]</w:t>
      </w:r>
      <w:r w:rsidRPr="00DB432C">
        <w:rPr>
          <w:lang w:val="en-US"/>
        </w:rPr>
        <w:fldChar w:fldCharType="end"/>
      </w:r>
      <w:r w:rsidRPr="00DB432C">
        <w:rPr>
          <w:lang w:val="en-US"/>
        </w:rPr>
        <w:t xml:space="preserve"> methods. </w:t>
      </w:r>
      <w:r w:rsidR="00695967" w:rsidRPr="00DB432C">
        <w:rPr>
          <w:lang w:val="en-US"/>
        </w:rPr>
        <w:t xml:space="preserve">One main challenge of sequence prediction tasks that involve temporal dependencies is handling long-range dependencies </w:t>
      </w:r>
      <w:r w:rsidR="00695967" w:rsidRPr="00DB432C">
        <w:rPr>
          <w:lang w:val="en-US"/>
        </w:rPr>
        <w:fldChar w:fldCharType="begin" w:fldLock="1"/>
      </w:r>
      <w:r w:rsidR="00B73D33">
        <w:rPr>
          <w:lang w:val="en-US"/>
        </w:rPr>
        <w:instrText>ADDIN CSL_CITATION {"citationItems":[{"id":"ITEM-1","itemData":{"author":[{"dropping-particle":"","family":"Bengio","given":"Yoshua","non-dropping-particle":"","parse-names":false,"suffix":""},{"dropping-particle":"","family":"Simard","given":"Patrice","non-dropping-particle":"","parse-names":false,"suffix":""},{"dropping-particle":"","family":"Frasconi","given":"Paolo","non-dropping-particle":"","parse-names":false,"suffix":""},{"dropping-particle":"","family":"Member","given":"Student","non-dropping-particle":"","parse-names":false,"suffix":""}],"container-title":"IEEE transactions on neural networks","id":"ITEM-1","issue":"2","issued":{"date-parts":[["1994"]]},"page":"157-166","title":"Learning Long-Term Dependencies with Gradient Descent is Difficult","type":"article-journal","volume":"5"},"uris":["http://www.mendeley.com/documents/?uuid=8f2c57ac-053e-4479-b184-f6eb163f8207"]}],"mendeley":{"formattedCitation":"[156]","plainTextFormattedCitation":"[156]","previouslyFormattedCitation":"[156]"},"properties":{"noteIndex":0},"schema":"https://github.com/citation-style-language/schema/raw/master/csl-citation.json"}</w:instrText>
      </w:r>
      <w:r w:rsidR="00695967" w:rsidRPr="00DB432C">
        <w:rPr>
          <w:lang w:val="en-US"/>
        </w:rPr>
        <w:fldChar w:fldCharType="separate"/>
      </w:r>
      <w:r w:rsidR="00702C1F" w:rsidRPr="00DB432C">
        <w:rPr>
          <w:noProof/>
          <w:lang w:val="en-US"/>
        </w:rPr>
        <w:t>[156]</w:t>
      </w:r>
      <w:r w:rsidR="00695967" w:rsidRPr="00DB432C">
        <w:rPr>
          <w:lang w:val="en-US"/>
        </w:rPr>
        <w:fldChar w:fldCharType="end"/>
      </w:r>
      <w:r w:rsidR="00695967" w:rsidRPr="00DB432C">
        <w:rPr>
          <w:lang w:val="en-US"/>
        </w:rPr>
        <w:t xml:space="preserve">. Long short-term memory (LSTM) is a powerful learning model that has shown extraordinary capability in a wide range of machine learning tasks such as machine remaining useful life prediction </w:t>
      </w:r>
      <w:r w:rsidR="00695967" w:rsidRPr="00DB432C">
        <w:rPr>
          <w:lang w:val="en-US"/>
        </w:rPr>
        <w:fldChar w:fldCharType="begin" w:fldLock="1"/>
      </w:r>
      <w:r w:rsidR="00B73D33">
        <w:rPr>
          <w:lang w:val="en-US"/>
        </w:rPr>
        <w:instrText>ADDIN CSL_CITATION {"citationItems":[{"id":"ITEM-1","itemData":{"DOI":"10.1016/j.neucom.2017.05.063","ISSN":"0925-2312","author":[{"dropping-particle":"","family":"Wu","given":"Yuting","non-dropping-particle":"","parse-names":false,"suffix":""},{"dropping-particle":"","family":"Yuan","given":"Mei","non-dropping-particle":"","parse-names":false,"suffix":""},{"dropping-particle":"","family":"Dong","given":"Shaopeng","non-dropping-particle":"","parse-names":false,"suffix":""},{"dropping-particle":"","family":"Lin","given":"Li","non-dropping-particle":"","parse-names":false,"suffix":""},{"dropping-particle":"","family":"Liu","given":"Yingqi","non-dropping-particle":"","parse-names":false,"suffix":""}],"container-title":"Neurocomputing","id":"ITEM-1","issued":{"date-parts":[["2017"]]},"page":"1-13","publisher":"Elsevier B.V.","title":"Remaining useful life estimation of engineered systems using vanilla LSTM neural networks","type":"article-journal","volume":"0"},"uris":["http://www.mendeley.com/documents/?uuid=d1c3f69e-63a5-4825-88ea-631be32ed3f6"]}],"mendeley":{"formattedCitation":"[157]","plainTextFormattedCitation":"[157]","previouslyFormattedCitation":"[157]"},"properties":{"noteIndex":0},"schema":"https://github.com/citation-style-language/schema/raw/master/csl-citation.json"}</w:instrText>
      </w:r>
      <w:r w:rsidR="00695967" w:rsidRPr="00DB432C">
        <w:rPr>
          <w:lang w:val="en-US"/>
        </w:rPr>
        <w:fldChar w:fldCharType="separate"/>
      </w:r>
      <w:r w:rsidR="00702C1F" w:rsidRPr="00DB432C">
        <w:rPr>
          <w:noProof/>
          <w:lang w:val="en-US"/>
        </w:rPr>
        <w:t>[157]</w:t>
      </w:r>
      <w:r w:rsidR="00695967" w:rsidRPr="00DB432C">
        <w:rPr>
          <w:lang w:val="en-US"/>
        </w:rPr>
        <w:fldChar w:fldCharType="end"/>
      </w:r>
      <w:r w:rsidR="00695967" w:rsidRPr="00DB432C">
        <w:rPr>
          <w:lang w:val="en-US"/>
        </w:rPr>
        <w:t xml:space="preserve">, visual object recognition </w:t>
      </w:r>
      <w:r w:rsidR="00695967" w:rsidRPr="00DB432C">
        <w:rPr>
          <w:lang w:val="en-US"/>
        </w:rPr>
        <w:fldChar w:fldCharType="begin" w:fldLock="1"/>
      </w:r>
      <w:r w:rsidR="00B73D33">
        <w:rPr>
          <w:lang w:val="en-US"/>
        </w:rPr>
        <w:instrText>ADDIN CSL_CITATION {"citationItems":[{"id":"ITEM-1","itemData":{"DOI":"10.1016/j.procs.2017.05.378","ISBN":"4915773136916","ISSN":"1877-0509","author":[{"dropping-particle":"","family":"Son","given":"Huu","non-dropping-particle":"","parse-names":false,"suffix":""}],"container-title":"Procedia Computer Science","id":"ITEM-1","issued":{"date-parts":[["2017"]]},"page":"1028-1034","publisher":"Elsevier B.V.","title":"Toward a proposed framework for mood recognition using LSTM Recurrent Neuron Network","type":"paper-conference","volume":"109"},"uris":["http://www.mendeley.com/documents/?uuid=b184c086-1096-44d8-ac4e-91eb0fd9c670"]}],"mendeley":{"formattedCitation":"[158]","plainTextFormattedCitation":"[158]","previouslyFormattedCitation":"[158]"},"properties":{"noteIndex":0},"schema":"https://github.com/citation-style-language/schema/raw/master/csl-citation.json"}</w:instrText>
      </w:r>
      <w:r w:rsidR="00695967" w:rsidRPr="00DB432C">
        <w:rPr>
          <w:lang w:val="en-US"/>
        </w:rPr>
        <w:fldChar w:fldCharType="separate"/>
      </w:r>
      <w:r w:rsidR="00702C1F" w:rsidRPr="00DB432C">
        <w:rPr>
          <w:noProof/>
          <w:lang w:val="en-US"/>
        </w:rPr>
        <w:t>[158]</w:t>
      </w:r>
      <w:r w:rsidR="00695967" w:rsidRPr="00DB432C">
        <w:rPr>
          <w:lang w:val="en-US"/>
        </w:rPr>
        <w:fldChar w:fldCharType="end"/>
      </w:r>
      <w:r w:rsidR="00695967" w:rsidRPr="00DB432C">
        <w:rPr>
          <w:lang w:val="en-US"/>
        </w:rPr>
        <w:t xml:space="preserve"> and speech recognition </w:t>
      </w:r>
      <w:r w:rsidR="00695967" w:rsidRPr="00DB432C">
        <w:rPr>
          <w:lang w:val="en-US"/>
        </w:rPr>
        <w:fldChar w:fldCharType="begin" w:fldLock="1"/>
      </w:r>
      <w:r w:rsidR="00B73D33">
        <w:rPr>
          <w:lang w:val="en-US"/>
        </w:rPr>
        <w:instrText>ADDIN CSL_CITATION {"citationItems":[{"id":"ITEM-1","itemData":{"author":[{"dropping-particle":"","family":"Chen","given":"Jitong","non-dropping-particle":"","parse-names":false,"suffix":""},{"dropping-particle":"","family":"Wang","given":"Deliang","non-dropping-particle":"","parse-names":false,"suffix":""}],"container-title":"INTERSPEECH 2016","id":"ITEM-1","issued":{"date-parts":[["2016"]]},"page":"3314-3318","publisher-place":"San Francisco","title":"Long Short-Term Memory for Speaker Generalization in Supervised Speech Separation","type":"paper-conference"},"uris":["http://www.mendeley.com/documents/?uuid=9d8a4ee3-bdb5-41f9-be37-5051322fb9d0"]}],"mendeley":{"formattedCitation":"[159]","plainTextFormattedCitation":"[159]","previouslyFormattedCitation":"[159]"},"properties":{"noteIndex":0},"schema":"https://github.com/citation-style-language/schema/raw/master/csl-citation.json"}</w:instrText>
      </w:r>
      <w:r w:rsidR="00695967" w:rsidRPr="00DB432C">
        <w:rPr>
          <w:lang w:val="en-US"/>
        </w:rPr>
        <w:fldChar w:fldCharType="separate"/>
      </w:r>
      <w:r w:rsidR="00702C1F" w:rsidRPr="00DB432C">
        <w:rPr>
          <w:noProof/>
          <w:lang w:val="en-US"/>
        </w:rPr>
        <w:t>[159]</w:t>
      </w:r>
      <w:r w:rsidR="00695967" w:rsidRPr="00DB432C">
        <w:rPr>
          <w:lang w:val="en-US"/>
        </w:rPr>
        <w:fldChar w:fldCharType="end"/>
      </w:r>
      <w:r w:rsidR="00695967" w:rsidRPr="00DB432C">
        <w:rPr>
          <w:lang w:val="en-US"/>
        </w:rPr>
        <w:t xml:space="preserve">. LSTM networks use special units in hidden layers, allowing inputs to be remembered for long periods, and therefore has great potential in constructing end-to-end systems </w:t>
      </w:r>
      <w:r w:rsidR="00695967" w:rsidRPr="00DB432C">
        <w:rPr>
          <w:lang w:val="en-US"/>
        </w:rPr>
        <w:fldChar w:fldCharType="begin" w:fldLock="1"/>
      </w:r>
      <w:r w:rsidR="00B73D33">
        <w:rPr>
          <w:lang w:val="en-US"/>
        </w:rPr>
        <w:instrText>ADDIN CSL_CITATION {"citationItems":[{"id":"ITEM-1","itemData":{"DOI":"10.1038/nature14539","author":[{"dropping-particle":"","family":"Lecun","given":"Yann","non-dropping-particle":"","parse-names":false,"suffix":""},{"dropping-particle":"","family":"Bengio","given":"Yoshua","non-dropping-particle":"","parse-names":false,"suffix":""},{"dropping-particle":"","family":"Hinton","given":"Geoffrey","non-dropping-particle":"","parse-names":false,"suffix":""}],"container-title":"Nature","id":"ITEM-1","issued":{"date-parts":[["2015"]]},"page":"436-444","title":"Deep learning","type":"article-journal","volume":"521"},"uris":["http://www.mendeley.com/documents/?uuid=b6c68b7b-cc3c-47a7-bc90-3aa160dccb70"]}],"mendeley":{"formattedCitation":"[160]","plainTextFormattedCitation":"[160]","previouslyFormattedCitation":"[160]"},"properties":{"noteIndex":0},"schema":"https://github.com/citation-style-language/schema/raw/master/csl-citation.json"}</w:instrText>
      </w:r>
      <w:r w:rsidR="00695967" w:rsidRPr="00DB432C">
        <w:rPr>
          <w:lang w:val="en-US"/>
        </w:rPr>
        <w:fldChar w:fldCharType="separate"/>
      </w:r>
      <w:r w:rsidR="00702C1F" w:rsidRPr="00DB432C">
        <w:rPr>
          <w:noProof/>
          <w:lang w:val="en-US"/>
        </w:rPr>
        <w:t>[160]</w:t>
      </w:r>
      <w:r w:rsidR="00695967" w:rsidRPr="00DB432C">
        <w:rPr>
          <w:lang w:val="en-US"/>
        </w:rPr>
        <w:fldChar w:fldCharType="end"/>
      </w:r>
      <w:r w:rsidR="00695967" w:rsidRPr="00DB432C">
        <w:rPr>
          <w:lang w:val="en-US"/>
        </w:rPr>
        <w:t>. However, few studies have been conducted to predict sensory signals collected from industrial processes. In this investigation, we explore the ability of LSTM to model compressor inlet temperature time series. The predicted future inlet gas temperature along with the manipulated system’s input signals were fed into a CVA model to perform machine behavior estimation.</w:t>
      </w:r>
    </w:p>
    <w:p w14:paraId="20D4FEB0" w14:textId="31C8FEED" w:rsidR="00695967" w:rsidRPr="00DB432C" w:rsidRDefault="00695967" w:rsidP="00695967">
      <w:pPr>
        <w:rPr>
          <w:lang w:val="en-US"/>
        </w:rPr>
      </w:pPr>
      <w:r w:rsidRPr="00DB432C">
        <w:rPr>
          <w:lang w:val="en-US"/>
        </w:rPr>
        <w:t>The major contributions of this paper are as follows:</w:t>
      </w:r>
    </w:p>
    <w:p w14:paraId="39CA396D" w14:textId="77777777" w:rsidR="00711852" w:rsidRPr="00DB432C" w:rsidRDefault="00711852" w:rsidP="00711852">
      <w:pPr>
        <w:widowControl w:val="0"/>
        <w:numPr>
          <w:ilvl w:val="0"/>
          <w:numId w:val="18"/>
        </w:numPr>
        <w:spacing w:after="0"/>
        <w:rPr>
          <w:sz w:val="20"/>
          <w:lang w:val="en-US"/>
        </w:rPr>
      </w:pPr>
      <w:r w:rsidRPr="00DB432C">
        <w:rPr>
          <w:lang w:val="en-US"/>
        </w:rPr>
        <w:t>The use of CVA for fault detection using data captured from an operational industrial centrifugal compressor;</w:t>
      </w:r>
    </w:p>
    <w:p w14:paraId="1E09E56A" w14:textId="77777777" w:rsidR="00711852" w:rsidRPr="00DB432C" w:rsidRDefault="00711852" w:rsidP="00711852">
      <w:pPr>
        <w:widowControl w:val="0"/>
        <w:numPr>
          <w:ilvl w:val="0"/>
          <w:numId w:val="18"/>
        </w:numPr>
        <w:spacing w:after="0"/>
        <w:rPr>
          <w:lang w:val="en-US"/>
        </w:rPr>
      </w:pPr>
      <w:r w:rsidRPr="00DB432C">
        <w:rPr>
          <w:lang w:val="en-US"/>
        </w:rPr>
        <w:t>The combination of the canonical state space and the residual space information for fault root-cause analysis;</w:t>
      </w:r>
    </w:p>
    <w:p w14:paraId="7CB2CCAD" w14:textId="77777777" w:rsidR="00711852" w:rsidRPr="00DB432C" w:rsidRDefault="00711852" w:rsidP="00711852">
      <w:pPr>
        <w:widowControl w:val="0"/>
        <w:numPr>
          <w:ilvl w:val="0"/>
          <w:numId w:val="18"/>
        </w:numPr>
        <w:spacing w:after="0"/>
        <w:rPr>
          <w:lang w:val="en-US"/>
        </w:rPr>
      </w:pPr>
      <w:r w:rsidRPr="00DB432C">
        <w:rPr>
          <w:lang w:val="en-US"/>
        </w:rPr>
        <w:t>The application of LSTM to predict the inlet gas temperature of the compressor under study;</w:t>
      </w:r>
    </w:p>
    <w:p w14:paraId="7262F963" w14:textId="77777777" w:rsidR="00711852" w:rsidRPr="00DB432C" w:rsidRDefault="00711852" w:rsidP="00711852">
      <w:pPr>
        <w:widowControl w:val="0"/>
        <w:numPr>
          <w:ilvl w:val="0"/>
          <w:numId w:val="18"/>
        </w:numPr>
        <w:spacing w:after="0"/>
        <w:rPr>
          <w:lang w:val="en-US"/>
        </w:rPr>
      </w:pPr>
      <w:r w:rsidRPr="00DB432C">
        <w:rPr>
          <w:lang w:val="en-US"/>
        </w:rPr>
        <w:t>The combination of CVA and LSTM for multi-step-ahead prediction of the system’s behavior after the occurrence of a fault.</w:t>
      </w:r>
    </w:p>
    <w:p w14:paraId="06E89554" w14:textId="23592666" w:rsidR="00711852" w:rsidRPr="00DB432C" w:rsidRDefault="00EB71D7" w:rsidP="00EB71D7">
      <w:pPr>
        <w:pStyle w:val="Heading2"/>
        <w:rPr>
          <w:lang w:val="en-US"/>
        </w:rPr>
      </w:pPr>
      <w:bookmarkStart w:id="337" w:name="_Toc506214394"/>
      <w:r w:rsidRPr="00DB432C">
        <w:rPr>
          <w:lang w:val="en-US"/>
        </w:rPr>
        <w:t>Methodology</w:t>
      </w:r>
      <w:bookmarkEnd w:id="337"/>
    </w:p>
    <w:p w14:paraId="2E22DC5D" w14:textId="1E68C3E1" w:rsidR="00EB71D7" w:rsidRPr="00DB432C" w:rsidRDefault="008E5CA1" w:rsidP="007070B0">
      <w:pPr>
        <w:pStyle w:val="Heading3"/>
        <w:spacing w:before="240" w:after="240"/>
        <w:rPr>
          <w:lang w:val="en-US"/>
        </w:rPr>
      </w:pPr>
      <w:bookmarkStart w:id="338" w:name="_Toc506214395"/>
      <w:r w:rsidRPr="00DB432C">
        <w:rPr>
          <w:lang w:val="en-US"/>
        </w:rPr>
        <w:t>CVA for Fault Detection and Identification</w:t>
      </w:r>
      <w:bookmarkEnd w:id="338"/>
    </w:p>
    <w:p w14:paraId="342F4BE1" w14:textId="153CE2DF" w:rsidR="008E5CA1" w:rsidRPr="00DB432C" w:rsidRDefault="008A371C" w:rsidP="008E5CA1">
      <w:pPr>
        <w:rPr>
          <w:lang w:val="en-US"/>
        </w:rPr>
      </w:pPr>
      <w:r w:rsidRPr="00DB432C">
        <w:rPr>
          <w:lang w:val="en-US"/>
        </w:rPr>
        <w:t xml:space="preserve">Please refer to </w:t>
      </w:r>
      <w:r w:rsidR="00B057C8" w:rsidRPr="00DB432C">
        <w:rPr>
          <w:lang w:val="en-US"/>
        </w:rPr>
        <w:t xml:space="preserve">Section 3.3 for a detailed discussion on CVA for fault detection and identification. </w:t>
      </w:r>
    </w:p>
    <w:p w14:paraId="5BD83557" w14:textId="6B335FBB" w:rsidR="00544FE4" w:rsidRPr="00DB432C" w:rsidRDefault="00544FE4" w:rsidP="007070B0">
      <w:pPr>
        <w:pStyle w:val="Heading3"/>
        <w:spacing w:before="240" w:after="240"/>
        <w:rPr>
          <w:lang w:val="en-US"/>
        </w:rPr>
      </w:pPr>
      <w:bookmarkStart w:id="339" w:name="_Toc506214396"/>
      <w:r w:rsidRPr="00DB432C">
        <w:rPr>
          <w:lang w:val="en-US"/>
        </w:rPr>
        <w:t>CVA-based State Space Model for Performance Estimation</w:t>
      </w:r>
      <w:bookmarkEnd w:id="339"/>
    </w:p>
    <w:p w14:paraId="2CEC6D44" w14:textId="255AC022" w:rsidR="00544FE4" w:rsidRPr="00DB432C" w:rsidRDefault="002605E2" w:rsidP="00544FE4">
      <w:r w:rsidRPr="00DB432C">
        <w:t xml:space="preserve">CVA can be used to build a state-space model that represents the dynamics of the system using condition monitoring data. Given system input time series </w:t>
      </w:r>
      <m:oMath>
        <m:sSub>
          <m:sSubPr>
            <m:ctrlPr>
              <w:rPr>
                <w:rFonts w:ascii="Cambria Math" w:hAnsi="Cambria Math" w:cs="Times New Roman"/>
                <w:szCs w:val="24"/>
              </w:rPr>
            </m:ctrlPr>
          </m:sSubPr>
          <m:e>
            <m:r>
              <w:rPr>
                <w:rFonts w:ascii="Cambria Math" w:hAnsi="Cambria Math"/>
              </w:rPr>
              <m:t>u</m:t>
            </m:r>
          </m:e>
          <m:sub>
            <m:r>
              <w:rPr>
                <w:rFonts w:ascii="Cambria Math" w:hAnsi="Cambria Math"/>
              </w:rPr>
              <m:t>t</m:t>
            </m:r>
          </m:sub>
        </m:sSub>
      </m:oMath>
      <w:r w:rsidRPr="00DB432C">
        <w:t xml:space="preserve"> and output time series </w:t>
      </w:r>
      <m:oMath>
        <m:sSub>
          <m:sSubPr>
            <m:ctrlPr>
              <w:rPr>
                <w:rFonts w:ascii="Cambria Math" w:hAnsi="Cambria Math" w:cs="Times New Roman"/>
                <w:szCs w:val="24"/>
              </w:rPr>
            </m:ctrlPr>
          </m:sSubPr>
          <m:e>
            <m:r>
              <w:rPr>
                <w:rFonts w:ascii="Cambria Math" w:hAnsi="Cambria Math"/>
              </w:rPr>
              <m:t>y</m:t>
            </m:r>
          </m:e>
          <m:sub>
            <m:r>
              <w:rPr>
                <w:rFonts w:ascii="Cambria Math" w:hAnsi="Cambria Math"/>
              </w:rPr>
              <m:t>t</m:t>
            </m:r>
          </m:sub>
        </m:sSub>
      </m:oMath>
      <w:r w:rsidRPr="00DB432C">
        <w:t xml:space="preserve">, the linear state-space model can be built as follows </w:t>
      </w:r>
      <w:r w:rsidRPr="00DB432C">
        <w:fldChar w:fldCharType="begin" w:fldLock="1"/>
      </w:r>
      <w:r w:rsidR="00B73D33">
        <w:instrText>ADDIN CSL_CITATION {"citationItems":[{"id":"ITEM-1","itemData":{"author":[{"dropping-particle":"","family":"Chiang","given":"Leo H.","non-dropping-particle":"","parse-names":false,"suffix":""},{"dropping-particle":"","family":"Russell","given":"Evan L.","non-dropping-particle":"","parse-names":false,"suffix":""},{"dropping-particle":"","family":"Braatz","given":"Richard D.","non-dropping-particle":"","parse-names":false,"suffix":""}],"id":"ITEM-1","issued":{"date-parts":[["2000"]]},"publisher":"Springer Science &amp; Business Media","title":"Fault detection and diagnosis in industrial systems","type":"book"},"uris":["http://www.mendeley.com/documents/?uuid=70c4b3cd-7731-4aa7-a7ba-dc8166534a65"]}],"mendeley":{"formattedCitation":"[6]","plainTextFormattedCitation":"[6]","previouslyFormattedCitation":"[6]"},"properties":{"noteIndex":0},"schema":"https://github.com/citation-style-language/schema/raw/master/csl-citation.json"}</w:instrText>
      </w:r>
      <w:r w:rsidRPr="00DB432C">
        <w:fldChar w:fldCharType="separate"/>
      </w:r>
      <w:r w:rsidRPr="00DB432C">
        <w:rPr>
          <w:noProof/>
        </w:rPr>
        <w:t>[6]</w:t>
      </w:r>
      <w:r w:rsidRPr="00DB432C">
        <w:fldChar w:fldCharType="end"/>
      </w:r>
      <w:r w:rsidRPr="00DB432C">
        <w:t>:</w:t>
      </w:r>
    </w:p>
    <w:p w14:paraId="3984E0CE" w14:textId="4B898978" w:rsidR="00100BA9" w:rsidRPr="00DB432C" w:rsidRDefault="00100BA9" w:rsidP="00100BA9">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r>
              <m:rPr>
                <m:sty m:val="p"/>
              </m:rPr>
              <w:rPr>
                <w:rFonts w:ascii="Cambria Math" w:hAnsi="Cambria Math" w:cs="Times New Roman"/>
                <w:szCs w:val="24"/>
              </w:rPr>
              <m:t>+1</m:t>
            </m:r>
          </m:sub>
        </m:sSub>
        <m:r>
          <m:rPr>
            <m:sty m:val="p"/>
          </m:rPr>
          <w:rPr>
            <w:rFonts w:ascii="Cambria Math" w:hAnsi="Cambria Math" w:cs="Times New Roman"/>
            <w:szCs w:val="24"/>
          </w:rPr>
          <m:t>=</m:t>
        </m:r>
        <m:r>
          <w:rPr>
            <w:rFonts w:ascii="Cambria Math" w:hAnsi="Cambria Math" w:cs="Times New Roman"/>
            <w:szCs w:val="24"/>
          </w:rPr>
          <m:t>B</m:t>
        </m:r>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C</m:t>
        </m:r>
        <m:sSub>
          <m:sSubPr>
            <m:ctrlPr>
              <w:rPr>
                <w:rFonts w:ascii="Cambria Math" w:hAnsi="Cambria Math" w:cs="Times New Roman"/>
                <w:szCs w:val="24"/>
              </w:rPr>
            </m:ctrlPr>
          </m:sSubPr>
          <m:e>
            <m:r>
              <w:rPr>
                <w:rFonts w:ascii="Cambria Math" w:hAnsi="Cambria Math" w:cs="Times New Roman"/>
                <w:szCs w:val="24"/>
              </w:rPr>
              <m:t>u</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t</m:t>
            </m:r>
          </m:sub>
        </m:sSub>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1</w:t>
      </w:r>
      <w:r w:rsidR="002522B3" w:rsidRPr="00DB432C">
        <w:rPr>
          <w:rFonts w:ascii="Cambria Math" w:hAnsi="Cambria Math" w:cs="Times New Roman"/>
          <w:szCs w:val="24"/>
        </w:rPr>
        <w:fldChar w:fldCharType="end"/>
      </w:r>
    </w:p>
    <w:p w14:paraId="64C6A5E6" w14:textId="1C419386" w:rsidR="00100BA9" w:rsidRPr="00DB432C" w:rsidRDefault="00100BA9" w:rsidP="00100BA9">
      <w:pPr>
        <w:jc w:val="center"/>
        <w:rPr>
          <w:rFonts w:ascii="Cambria Math" w:hAnsi="Cambria Math" w:cs="Times New Roman"/>
          <w:szCs w:val="24"/>
        </w:rPr>
      </w:pPr>
      <w:r w:rsidRPr="00DB432C">
        <w:rPr>
          <w:rFonts w:ascii="Cambria Math" w:hAnsi="Cambria Math" w:cs="Times New Roman"/>
          <w:szCs w:val="24"/>
        </w:rPr>
        <w:t xml:space="preserve">                                                    </w:t>
      </w:r>
      <m:oMath>
        <m:sSub>
          <m:sSubPr>
            <m:ctrlPr>
              <w:rPr>
                <w:rFonts w:ascii="Cambria Math" w:hAnsi="Cambria Math" w:cs="Times New Roman"/>
                <w:szCs w:val="24"/>
              </w:rPr>
            </m:ctrlPr>
          </m:sSubPr>
          <m:e>
            <m:r>
              <w:rPr>
                <w:rFonts w:ascii="Cambria Math" w:hAnsi="Cambria Math" w:cs="Times New Roman"/>
                <w:szCs w:val="24"/>
              </w:rPr>
              <m:t>y</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D</m:t>
        </m:r>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E</m:t>
        </m:r>
        <m:sSub>
          <m:sSubPr>
            <m:ctrlPr>
              <w:rPr>
                <w:rFonts w:ascii="Cambria Math" w:hAnsi="Cambria Math" w:cs="Times New Roman"/>
                <w:szCs w:val="24"/>
              </w:rPr>
            </m:ctrlPr>
          </m:sSubPr>
          <m:e>
            <m:r>
              <w:rPr>
                <w:rFonts w:ascii="Cambria Math" w:hAnsi="Cambria Math" w:cs="Times New Roman"/>
                <w:szCs w:val="24"/>
              </w:rPr>
              <m:t>u</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L</m:t>
        </m:r>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v</m:t>
            </m:r>
          </m:e>
          <m:sub>
            <m:r>
              <w:rPr>
                <w:rFonts w:ascii="Cambria Math" w:hAnsi="Cambria Math" w:cs="Times New Roman"/>
                <w:szCs w:val="24"/>
              </w:rPr>
              <m:t>t</m:t>
            </m:r>
          </m:sub>
        </m:sSub>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2</w:t>
      </w:r>
      <w:r w:rsidR="002522B3" w:rsidRPr="00DB432C">
        <w:rPr>
          <w:rFonts w:ascii="Cambria Math" w:hAnsi="Cambria Math" w:cs="Times New Roman"/>
          <w:szCs w:val="24"/>
        </w:rPr>
        <w:fldChar w:fldCharType="end"/>
      </w:r>
    </w:p>
    <w:p w14:paraId="4B04DD9E" w14:textId="123ACC65" w:rsidR="00BA605D" w:rsidRPr="00DB432C" w:rsidRDefault="00BA605D" w:rsidP="00BA605D">
      <w:r w:rsidRPr="00DB432C">
        <w:t xml:space="preserve">where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Pr="00DB432C">
        <w:t xml:space="preserve"> is the state vector with order </w:t>
      </w:r>
      <m:oMath>
        <m:r>
          <w:rPr>
            <w:rFonts w:ascii="Cambria Math" w:hAnsi="Cambria Math"/>
          </w:rPr>
          <m:t>q</m:t>
        </m:r>
      </m:oMath>
      <w:r w:rsidRPr="00DB432C">
        <w:t xml:space="preserve">;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m:t>
        </m:r>
        <m:r>
          <m:rPr>
            <m:sty m:val="p"/>
          </m:rPr>
          <w:rPr>
            <w:rFonts w:ascii="Cambria Math" w:hAnsi="Cambria Math"/>
          </w:rPr>
          <m:t>,</m:t>
        </m:r>
        <m:r>
          <w:rPr>
            <w:rFonts w:ascii="Cambria Math" w:hAnsi="Cambria Math"/>
          </w:rPr>
          <m:t>E</m:t>
        </m:r>
      </m:oMath>
      <w:r w:rsidRPr="00DB432C">
        <w:t xml:space="preserve"> and </w:t>
      </w:r>
      <m:oMath>
        <m:r>
          <w:rPr>
            <w:rFonts w:ascii="Cambria Math" w:hAnsi="Cambria Math"/>
          </w:rPr>
          <m:t>L</m:t>
        </m:r>
      </m:oMath>
      <w:r w:rsidRPr="00DB432C">
        <w:t xml:space="preserve"> are model coefficient matrices; and </w:t>
      </w:r>
      <m:oMath>
        <m:sSub>
          <m:sSubPr>
            <m:ctrlPr>
              <w:rPr>
                <w:rFonts w:ascii="Cambria Math" w:hAnsi="Cambria Math"/>
              </w:rPr>
            </m:ctrlPr>
          </m:sSubPr>
          <m:e>
            <m:r>
              <w:rPr>
                <w:rFonts w:ascii="Cambria Math" w:hAnsi="Cambria Math"/>
              </w:rPr>
              <m:t>w</m:t>
            </m:r>
          </m:e>
          <m:sub>
            <m:r>
              <w:rPr>
                <w:rFonts w:ascii="Cambria Math" w:hAnsi="Cambria Math"/>
              </w:rPr>
              <m:t>t</m:t>
            </m:r>
          </m:sub>
        </m:sSub>
      </m:oMath>
      <w:r w:rsidRPr="00DB432C">
        <w:t xml:space="preserve"> and </w:t>
      </w:r>
      <m:oMath>
        <m:sSub>
          <m:sSubPr>
            <m:ctrlPr>
              <w:rPr>
                <w:rFonts w:ascii="Cambria Math" w:hAnsi="Cambria Math"/>
              </w:rPr>
            </m:ctrlPr>
          </m:sSubPr>
          <m:e>
            <m:r>
              <w:rPr>
                <w:rFonts w:ascii="Cambria Math" w:hAnsi="Cambria Math"/>
              </w:rPr>
              <m:t>v</m:t>
            </m:r>
          </m:e>
          <m:sub>
            <m:r>
              <w:rPr>
                <w:rFonts w:ascii="Cambria Math" w:hAnsi="Cambria Math"/>
              </w:rPr>
              <m:t>t</m:t>
            </m:r>
          </m:sub>
        </m:sSub>
      </m:oMath>
      <w:r w:rsidRPr="00DB432C">
        <w:t xml:space="preserve"> are independent white noise. According to the literature </w:t>
      </w:r>
      <w:r w:rsidRPr="00DB432C">
        <w:fldChar w:fldCharType="begin" w:fldLock="1"/>
      </w:r>
      <w:r w:rsidR="00B73D33">
        <w:instrText>ADDIN CSL_CITATION {"citationItems":[{"id":"ITEM-1","itemData":{"DOI":"10.1109/TII.2009.2032654","ISBN":"1551-3203","abstract":"The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Informatics","id":"ITEM-1","issue":"1","issued":{"date-parts":[["2010"]]},"page":"36-45","title":"Nonlinear Dynamic Process Monitoring Using Canonical Variate Analysis and Kernel Density Estimations","type":"article-journal","volume":"6"},"uris":["http://www.mendeley.com/documents/?uuid=c88530aa-c08e-4d6e-89e7-576565edb149"]}],"mendeley":{"formattedCitation":"[15]","plainTextFormattedCitation":"[15]","previouslyFormattedCitation":"[15]"},"properties":{"noteIndex":0},"schema":"https://github.com/citation-style-language/schema/raw/master/csl-citation.json"}</w:instrText>
      </w:r>
      <w:r w:rsidRPr="00DB432C">
        <w:fldChar w:fldCharType="separate"/>
      </w:r>
      <w:r w:rsidR="00C82499" w:rsidRPr="00DB432C">
        <w:rPr>
          <w:noProof/>
        </w:rPr>
        <w:t>[15]</w:t>
      </w:r>
      <w:r w:rsidRPr="00DB432C">
        <w:fldChar w:fldCharType="end"/>
      </w:r>
      <w:r w:rsidRPr="00DB432C">
        <w:t xml:space="preserve">, if the number of retained states </w:t>
      </w:r>
      <m:oMath>
        <m:r>
          <w:rPr>
            <w:rFonts w:ascii="Cambria Math" w:hAnsi="Cambria Math"/>
          </w:rPr>
          <m:t>q</m:t>
        </m:r>
      </m:oMath>
      <w:r w:rsidRPr="00DB432C">
        <w:t xml:space="preserve"> is no less than the actual order of the system, we can substitute the matrix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Pr="00DB432C">
        <w:t xml:space="preserve"> with the canonical state variates </w:t>
      </w:r>
      <m:oMath>
        <m:sSub>
          <m:sSubPr>
            <m:ctrlPr>
              <w:rPr>
                <w:rFonts w:ascii="Cambria Math" w:hAnsi="Cambria Math"/>
              </w:rPr>
            </m:ctrlPr>
          </m:sSubPr>
          <m:e>
            <m:r>
              <w:rPr>
                <w:rFonts w:ascii="Cambria Math" w:hAnsi="Cambria Math"/>
              </w:rPr>
              <m:t>z</m:t>
            </m:r>
          </m:e>
          <m:sub>
            <m:r>
              <w:rPr>
                <w:rFonts w:ascii="Cambria Math" w:hAnsi="Cambria Math"/>
              </w:rPr>
              <m:t>q</m:t>
            </m:r>
          </m:sub>
        </m:sSub>
      </m:oMath>
      <w:r w:rsidRPr="00DB432C">
        <w:t xml:space="preserve"> obtained from Equation 6-1. Moreover, the authors suggested the use of multivariate regression for the calculation of the unknown coefficient matrices </w:t>
      </w:r>
      <m:oMath>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m:t>
        </m:r>
      </m:oMath>
      <w:r w:rsidRPr="00DB432C">
        <w:t xml:space="preserve"> and </w:t>
      </w:r>
      <m:oMath>
        <m:r>
          <w:rPr>
            <w:rFonts w:ascii="Cambria Math" w:hAnsi="Cambria Math"/>
          </w:rPr>
          <m:t>E</m:t>
        </m:r>
      </m:oMath>
      <w:r w:rsidRPr="00DB432C">
        <w:t>:</w:t>
      </w:r>
    </w:p>
    <w:p w14:paraId="5214846E" w14:textId="568F4FB0" w:rsidR="00BA605D" w:rsidRPr="00DB432C" w:rsidRDefault="00BD16CF" w:rsidP="00BD16CF">
      <w:r w:rsidRPr="00DB432C">
        <w:t xml:space="preserve">                                  </w:t>
      </w:r>
      <m:oMath>
        <m:d>
          <m:dPr>
            <m:begChr m:val="["/>
            <m:endChr m:val="]"/>
            <m:ctrlPr>
              <w:rPr>
                <w:rFonts w:ascii="Cambria Math" w:hAnsi="Cambria Math"/>
              </w:rPr>
            </m:ctrlPr>
          </m:dPr>
          <m:e>
            <m:m>
              <m:mPr>
                <m:mcs>
                  <m:mc>
                    <m:mcPr>
                      <m:count m:val="2"/>
                      <m:mcJc m:val="center"/>
                    </m:mcPr>
                  </m:mc>
                </m:mcs>
                <m:ctrlPr>
                  <w:rPr>
                    <w:rFonts w:ascii="Cambria Math" w:hAnsi="Cambria Math"/>
                  </w:rPr>
                </m:ctrlPr>
              </m:mPr>
              <m:mr>
                <m:e>
                  <m:acc>
                    <m:accPr>
                      <m:ctrlPr>
                        <w:rPr>
                          <w:rFonts w:ascii="Cambria Math" w:hAnsi="Cambria Math"/>
                        </w:rPr>
                      </m:ctrlPr>
                    </m:accPr>
                    <m:e>
                      <m:r>
                        <w:rPr>
                          <w:rFonts w:ascii="Cambria Math" w:hAnsi="Cambria Math"/>
                        </w:rPr>
                        <m:t>B</m:t>
                      </m:r>
                    </m:e>
                  </m:acc>
                </m:e>
                <m:e>
                  <m:acc>
                    <m:accPr>
                      <m:ctrlPr>
                        <w:rPr>
                          <w:rFonts w:ascii="Cambria Math" w:hAnsi="Cambria Math"/>
                        </w:rPr>
                      </m:ctrlPr>
                    </m:accPr>
                    <m:e>
                      <m:r>
                        <w:rPr>
                          <w:rFonts w:ascii="Cambria Math" w:hAnsi="Cambria Math"/>
                        </w:rPr>
                        <m:t>C</m:t>
                      </m:r>
                    </m:e>
                  </m:acc>
                </m:e>
              </m:mr>
              <m:mr>
                <m:e>
                  <m:acc>
                    <m:accPr>
                      <m:ctrlPr>
                        <w:rPr>
                          <w:rFonts w:ascii="Cambria Math" w:hAnsi="Cambria Math"/>
                        </w:rPr>
                      </m:ctrlPr>
                    </m:accPr>
                    <m:e>
                      <m:r>
                        <w:rPr>
                          <w:rFonts w:ascii="Cambria Math" w:hAnsi="Cambria Math"/>
                        </w:rPr>
                        <m:t>D</m:t>
                      </m:r>
                    </m:e>
                  </m:acc>
                </m:e>
                <m:e>
                  <m:acc>
                    <m:accPr>
                      <m:ctrlPr>
                        <w:rPr>
                          <w:rFonts w:ascii="Cambria Math" w:hAnsi="Cambria Math"/>
                        </w:rPr>
                      </m:ctrlPr>
                    </m:accPr>
                    <m:e>
                      <m:r>
                        <w:rPr>
                          <w:rFonts w:ascii="Cambria Math" w:hAnsi="Cambria Math"/>
                        </w:rPr>
                        <m:t>E</m:t>
                      </m:r>
                    </m:e>
                  </m:acc>
                </m:e>
              </m:mr>
            </m:m>
          </m:e>
        </m:d>
        <m:r>
          <m:rPr>
            <m:sty m:val="p"/>
          </m:rPr>
          <w:rPr>
            <w:rFonts w:ascii="Cambria Math" w:hAnsi="Cambria Math"/>
          </w:rPr>
          <m:t>=</m:t>
        </m:r>
      </m:oMath>
      <w:r w:rsidRPr="00DB432C">
        <w:t xml:space="preserve"> </w:t>
      </w:r>
      <m:oMath>
        <m:r>
          <m:rPr>
            <m:sty m:val="p"/>
          </m:rPr>
          <w:rPr>
            <w:rFonts w:ascii="Cambria Math" w:hAnsi="Cambria Math"/>
          </w:rPr>
          <m:t>Cov</m:t>
        </m:r>
        <m:d>
          <m:dPr>
            <m:begChr m:val="["/>
            <m:endChr m:val="]"/>
            <m:ctrlPr>
              <w:rPr>
                <w:rFonts w:ascii="Cambria Math" w:hAnsi="Cambria Math"/>
              </w:rPr>
            </m:ctrlPr>
          </m:dPr>
          <m:e>
            <m:d>
              <m:dPr>
                <m:ctrlPr>
                  <w:rPr>
                    <w:rFonts w:ascii="Cambria Math" w:hAnsi="Cambria Math"/>
                  </w:rPr>
                </m:ctrlPr>
              </m:dPr>
              <m:e>
                <m:f>
                  <m:fPr>
                    <m:type m:val="noBa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t</m:t>
                        </m:r>
                        <m:r>
                          <m:rPr>
                            <m:sty m:val="p"/>
                          </m:rPr>
                          <w:rPr>
                            <w:rFonts w:ascii="Cambria Math" w:hAnsi="Cambria Math"/>
                          </w:rPr>
                          <m:t>+1</m:t>
                        </m:r>
                      </m:sub>
                    </m:sSub>
                  </m:num>
                  <m:den>
                    <m:sSub>
                      <m:sSubPr>
                        <m:ctrlPr>
                          <w:rPr>
                            <w:rFonts w:ascii="Cambria Math" w:hAnsi="Cambria Math"/>
                          </w:rPr>
                        </m:ctrlPr>
                      </m:sSubPr>
                      <m:e>
                        <m:r>
                          <w:rPr>
                            <w:rFonts w:ascii="Cambria Math" w:hAnsi="Cambria Math"/>
                          </w:rPr>
                          <m:t>y</m:t>
                        </m:r>
                      </m:e>
                      <m:sub>
                        <m:r>
                          <w:rPr>
                            <w:rFonts w:ascii="Cambria Math" w:hAnsi="Cambria Math"/>
                          </w:rPr>
                          <m:t>t</m:t>
                        </m:r>
                      </m:sub>
                    </m:sSub>
                  </m:den>
                </m:f>
              </m:e>
            </m:d>
            <m:r>
              <m:rPr>
                <m:sty m:val="p"/>
              </m:rPr>
              <w:rPr>
                <w:rFonts w:ascii="Cambria Math" w:hAnsi="Cambria Math"/>
              </w:rPr>
              <m:t>,</m:t>
            </m:r>
            <m:d>
              <m:dPr>
                <m:ctrlPr>
                  <w:rPr>
                    <w:rFonts w:ascii="Cambria Math" w:hAnsi="Cambria Math"/>
                  </w:rPr>
                </m:ctrlPr>
              </m:dPr>
              <m:e>
                <m:f>
                  <m:fPr>
                    <m:type m:val="noBa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t</m:t>
                        </m:r>
                      </m:sub>
                    </m:sSub>
                  </m:num>
                  <m:den>
                    <m:sSub>
                      <m:sSubPr>
                        <m:ctrlPr>
                          <w:rPr>
                            <w:rFonts w:ascii="Cambria Math" w:hAnsi="Cambria Math"/>
                          </w:rPr>
                        </m:ctrlPr>
                      </m:sSubPr>
                      <m:e>
                        <m:r>
                          <w:rPr>
                            <w:rFonts w:ascii="Cambria Math" w:hAnsi="Cambria Math"/>
                          </w:rPr>
                          <m:t>u</m:t>
                        </m:r>
                      </m:e>
                      <m:sub>
                        <m:r>
                          <w:rPr>
                            <w:rFonts w:ascii="Cambria Math" w:hAnsi="Cambria Math"/>
                          </w:rPr>
                          <m:t>t</m:t>
                        </m:r>
                      </m:sub>
                    </m:sSub>
                  </m:den>
                </m:f>
              </m:e>
            </m:d>
          </m:e>
        </m:d>
        <m:r>
          <m:rPr>
            <m:sty m:val="p"/>
          </m:rPr>
          <w:rPr>
            <w:rFonts w:ascii="Cambria Math" w:hAnsi="Cambria Math"/>
          </w:rPr>
          <m:t>∙</m:t>
        </m:r>
        <m:sSup>
          <m:sSupPr>
            <m:ctrlPr>
              <w:rPr>
                <w:rFonts w:ascii="Cambria Math" w:hAnsi="Cambria Math"/>
              </w:rPr>
            </m:ctrlPr>
          </m:sSupPr>
          <m:e>
            <m:r>
              <m:rPr>
                <m:sty m:val="p"/>
              </m:rPr>
              <w:rPr>
                <w:rFonts w:ascii="Cambria Math" w:hAnsi="Cambria Math"/>
              </w:rPr>
              <m:t>Cov</m:t>
            </m:r>
          </m:e>
          <m:sup>
            <m:r>
              <m:rPr>
                <m:sty m:val="p"/>
              </m:rPr>
              <w:rPr>
                <w:rFonts w:ascii="Cambria Math" w:hAnsi="Cambria Math"/>
              </w:rPr>
              <m:t>-1</m:t>
            </m:r>
          </m:sup>
        </m:sSup>
        <m:d>
          <m:dPr>
            <m:begChr m:val="["/>
            <m:endChr m:val="]"/>
            <m:ctrlPr>
              <w:rPr>
                <w:rFonts w:ascii="Cambria Math" w:hAnsi="Cambria Math"/>
              </w:rPr>
            </m:ctrlPr>
          </m:dPr>
          <m:e>
            <m:d>
              <m:dPr>
                <m:ctrlPr>
                  <w:rPr>
                    <w:rFonts w:ascii="Cambria Math" w:hAnsi="Cambria Math"/>
                  </w:rPr>
                </m:ctrlPr>
              </m:dPr>
              <m:e>
                <m:f>
                  <m:fPr>
                    <m:type m:val="noBa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t</m:t>
                        </m:r>
                      </m:sub>
                    </m:sSub>
                  </m:num>
                  <m:den>
                    <m:sSub>
                      <m:sSubPr>
                        <m:ctrlPr>
                          <w:rPr>
                            <w:rFonts w:ascii="Cambria Math" w:hAnsi="Cambria Math"/>
                          </w:rPr>
                        </m:ctrlPr>
                      </m:sSubPr>
                      <m:e>
                        <m:r>
                          <w:rPr>
                            <w:rFonts w:ascii="Cambria Math" w:hAnsi="Cambria Math"/>
                          </w:rPr>
                          <m:t>u</m:t>
                        </m:r>
                      </m:e>
                      <m:sub>
                        <m:r>
                          <w:rPr>
                            <w:rFonts w:ascii="Cambria Math" w:hAnsi="Cambria Math"/>
                          </w:rPr>
                          <m:t>t</m:t>
                        </m:r>
                      </m:sub>
                    </m:sSub>
                  </m:den>
                </m:f>
              </m:e>
            </m:d>
            <m:r>
              <m:rPr>
                <m:sty m:val="p"/>
              </m:rPr>
              <w:rPr>
                <w:rFonts w:ascii="Cambria Math" w:hAnsi="Cambria Math"/>
              </w:rPr>
              <m:t>,</m:t>
            </m:r>
            <m:d>
              <m:dPr>
                <m:ctrlPr>
                  <w:rPr>
                    <w:rFonts w:ascii="Cambria Math" w:hAnsi="Cambria Math"/>
                  </w:rPr>
                </m:ctrlPr>
              </m:dPr>
              <m:e>
                <m:f>
                  <m:fPr>
                    <m:type m:val="noBa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t</m:t>
                        </m:r>
                      </m:sub>
                    </m:sSub>
                  </m:num>
                  <m:den>
                    <m:sSub>
                      <m:sSubPr>
                        <m:ctrlPr>
                          <w:rPr>
                            <w:rFonts w:ascii="Cambria Math" w:hAnsi="Cambria Math"/>
                          </w:rPr>
                        </m:ctrlPr>
                      </m:sSubPr>
                      <m:e>
                        <m:r>
                          <w:rPr>
                            <w:rFonts w:ascii="Cambria Math" w:hAnsi="Cambria Math"/>
                          </w:rPr>
                          <m:t>u</m:t>
                        </m:r>
                      </m:e>
                      <m:sub>
                        <m:r>
                          <w:rPr>
                            <w:rFonts w:ascii="Cambria Math" w:hAnsi="Cambria Math"/>
                          </w:rPr>
                          <m:t>t</m:t>
                        </m:r>
                      </m:sub>
                    </m:sSub>
                  </m:den>
                </m:f>
              </m:e>
            </m:d>
          </m:e>
        </m:d>
      </m:oMath>
      <w:r w:rsidRPr="00DB432C">
        <w:t xml:space="preserve">              Equation </w:t>
      </w:r>
      <w:r w:rsidR="007B7256" w:rsidRPr="00DB432C">
        <w:rPr>
          <w:noProof/>
        </w:rPr>
        <w:fldChar w:fldCharType="begin"/>
      </w:r>
      <w:r w:rsidR="007B7256" w:rsidRPr="00DB432C">
        <w:rPr>
          <w:noProof/>
        </w:rPr>
        <w:instrText xml:space="preserve"> STYLEREF 1 \s </w:instrText>
      </w:r>
      <w:r w:rsidR="007B7256" w:rsidRPr="00DB432C">
        <w:rPr>
          <w:noProof/>
        </w:rPr>
        <w:fldChar w:fldCharType="separate"/>
      </w:r>
      <w:r w:rsidR="002522B3" w:rsidRPr="00DB432C">
        <w:rPr>
          <w:noProof/>
        </w:rPr>
        <w:t>6</w:t>
      </w:r>
      <w:r w:rsidR="007B7256" w:rsidRPr="00DB432C">
        <w:rPr>
          <w:noProof/>
        </w:rPr>
        <w:fldChar w:fldCharType="end"/>
      </w:r>
      <w:r w:rsidR="002522B3" w:rsidRPr="00DB432C">
        <w:noBreakHyphen/>
      </w:r>
      <w:r w:rsidR="007B7256" w:rsidRPr="00DB432C">
        <w:rPr>
          <w:noProof/>
        </w:rPr>
        <w:fldChar w:fldCharType="begin"/>
      </w:r>
      <w:r w:rsidR="007B7256" w:rsidRPr="00DB432C">
        <w:rPr>
          <w:noProof/>
        </w:rPr>
        <w:instrText xml:space="preserve"> SEQ Equation \* ARABIC \s 1 </w:instrText>
      </w:r>
      <w:r w:rsidR="007B7256" w:rsidRPr="00DB432C">
        <w:rPr>
          <w:noProof/>
        </w:rPr>
        <w:fldChar w:fldCharType="separate"/>
      </w:r>
      <w:r w:rsidR="002522B3" w:rsidRPr="00DB432C">
        <w:rPr>
          <w:noProof/>
        </w:rPr>
        <w:t>3</w:t>
      </w:r>
      <w:r w:rsidR="007B7256" w:rsidRPr="00DB432C">
        <w:rPr>
          <w:noProof/>
        </w:rPr>
        <w:fldChar w:fldCharType="end"/>
      </w:r>
    </w:p>
    <w:p w14:paraId="18B7FBEC" w14:textId="342C13C8" w:rsidR="00A5300D" w:rsidRPr="00DB432C" w:rsidRDefault="00A5300D" w:rsidP="00A5300D">
      <w:bookmarkStart w:id="340" w:name="OLE_LINK47"/>
      <w:r w:rsidRPr="00DB432C">
        <w:t xml:space="preserve">The procedures of </w:t>
      </w:r>
      <w:bookmarkEnd w:id="340"/>
      <w:r w:rsidRPr="00DB432C">
        <w:t>performance estimation using the model described above for the centrifugal compressor under study are summarized as follows:</w:t>
      </w:r>
    </w:p>
    <w:p w14:paraId="1CBD440D" w14:textId="77777777" w:rsidR="00425F26" w:rsidRPr="00DB432C" w:rsidRDefault="00425F26" w:rsidP="00425F26">
      <w:pPr>
        <w:pStyle w:val="BodyTextIndent"/>
        <w:numPr>
          <w:ilvl w:val="0"/>
          <w:numId w:val="19"/>
        </w:numPr>
        <w:spacing w:line="360" w:lineRule="auto"/>
        <w:rPr>
          <w:sz w:val="24"/>
          <w:szCs w:val="24"/>
        </w:rPr>
      </w:pPr>
      <w:r w:rsidRPr="00DB432C">
        <w:rPr>
          <w:sz w:val="24"/>
          <w:szCs w:val="24"/>
        </w:rPr>
        <w:t xml:space="preserve">Determine the system inputs </w:t>
      </w:r>
      <m:oMath>
        <m:sSub>
          <m:sSubPr>
            <m:ctrlPr>
              <w:rPr>
                <w:rFonts w:ascii="Cambria Math" w:hAnsi="Cambria Math"/>
                <w:sz w:val="24"/>
                <w:szCs w:val="24"/>
              </w:rPr>
            </m:ctrlPr>
          </m:sSubPr>
          <m:e>
            <m:r>
              <w:rPr>
                <w:rFonts w:ascii="Cambria Math" w:hAnsi="Cambria Math"/>
                <w:sz w:val="24"/>
                <w:szCs w:val="24"/>
              </w:rPr>
              <m:t>u</m:t>
            </m:r>
          </m:e>
          <m:sub>
            <m:r>
              <w:rPr>
                <w:rFonts w:ascii="Cambria Math" w:hAnsi="Cambria Math"/>
                <w:sz w:val="24"/>
                <w:szCs w:val="24"/>
              </w:rPr>
              <m:t>t</m:t>
            </m:r>
          </m:sub>
        </m:sSub>
      </m:oMath>
      <w:r w:rsidRPr="00DB432C">
        <w:rPr>
          <w:sz w:val="24"/>
          <w:szCs w:val="24"/>
        </w:rPr>
        <w:t xml:space="preserve"> (</w:t>
      </w:r>
      <m:oMath>
        <m:sSub>
          <m:sSubPr>
            <m:ctrlPr>
              <w:rPr>
                <w:rFonts w:ascii="Cambria Math" w:hAnsi="Cambria Math"/>
                <w:sz w:val="24"/>
                <w:szCs w:val="24"/>
              </w:rPr>
            </m:ctrlPr>
          </m:sSubPr>
          <m:e>
            <m:r>
              <w:rPr>
                <w:rFonts w:ascii="Cambria Math" w:hAnsi="Cambria Math"/>
                <w:sz w:val="24"/>
                <w:szCs w:val="24"/>
              </w:rPr>
              <m:t>u</m:t>
            </m:r>
          </m:e>
          <m:sub>
            <m:r>
              <w:rPr>
                <w:rFonts w:ascii="Cambria Math" w:hAnsi="Cambria Math"/>
                <w:sz w:val="24"/>
                <w:szCs w:val="24"/>
              </w:rPr>
              <m:t>t</m:t>
            </m:r>
          </m:sub>
        </m:sSub>
      </m:oMath>
      <w:r w:rsidRPr="00DB432C">
        <w:rPr>
          <w:sz w:val="24"/>
          <w:szCs w:val="24"/>
        </w:rPr>
        <w:t xml:space="preserve"> consists of two variables: a manipulated variable (suction throttling valve position) and an unmanipulated variable (suction temperature)) and outputs </w:t>
      </w:r>
      <m:oMath>
        <m:sSub>
          <m:sSubPr>
            <m:ctrlPr>
              <w:rPr>
                <w:rFonts w:ascii="Cambria Math" w:hAnsi="Cambria Math"/>
                <w:sz w:val="24"/>
                <w:szCs w:val="24"/>
              </w:rPr>
            </m:ctrlPr>
          </m:sSubPr>
          <m:e>
            <m:r>
              <w:rPr>
                <w:rFonts w:ascii="Cambria Math" w:hAnsi="Cambria Math"/>
                <w:sz w:val="24"/>
                <w:szCs w:val="24"/>
              </w:rPr>
              <m:t>y</m:t>
            </m:r>
          </m:e>
          <m:sub>
            <m:r>
              <w:rPr>
                <w:rFonts w:ascii="Cambria Math" w:hAnsi="Cambria Math"/>
                <w:sz w:val="24"/>
                <w:szCs w:val="24"/>
              </w:rPr>
              <m:t>t</m:t>
            </m:r>
          </m:sub>
        </m:sSub>
      </m:oMath>
      <w:r w:rsidRPr="00DB432C">
        <w:rPr>
          <w:sz w:val="24"/>
          <w:szCs w:val="24"/>
        </w:rPr>
        <w:t xml:space="preserve"> (measured performance variables). </w:t>
      </w:r>
    </w:p>
    <w:p w14:paraId="23E860A5" w14:textId="38C21FD0" w:rsidR="00425F26" w:rsidRPr="00DB432C" w:rsidRDefault="00425F26" w:rsidP="00425F26">
      <w:pPr>
        <w:pStyle w:val="BodyTextIndent"/>
        <w:numPr>
          <w:ilvl w:val="0"/>
          <w:numId w:val="19"/>
        </w:numPr>
        <w:spacing w:line="360" w:lineRule="auto"/>
        <w:rPr>
          <w:sz w:val="24"/>
          <w:szCs w:val="24"/>
        </w:rPr>
      </w:pPr>
      <w:r w:rsidRPr="00DB432C">
        <w:rPr>
          <w:sz w:val="24"/>
          <w:szCs w:val="24"/>
        </w:rPr>
        <w:t xml:space="preserve">Obtain a training data set from the compressor during the early stages of deterioration. Construct a state space model based on the obtained training data. Model coefficient matrices can be calculated according to Equations 6-1 to 6-3. The constructed CVA-based state space model can be used to predict system outputs in the future </w:t>
      </w:r>
      <m:oMath>
        <m:sSub>
          <m:sSubPr>
            <m:ctrlPr>
              <w:rPr>
                <w:rFonts w:ascii="Cambria Math" w:hAnsi="Cambria Math"/>
                <w:i/>
                <w:sz w:val="24"/>
                <w:szCs w:val="24"/>
              </w:rPr>
            </m:ctrlPr>
          </m:sSubPr>
          <m:e>
            <m:acc>
              <m:accPr>
                <m:ctrlPr>
                  <w:rPr>
                    <w:rFonts w:ascii="Cambria Math" w:hAnsi="Cambria Math"/>
                    <w:i/>
                    <w:sz w:val="24"/>
                    <w:szCs w:val="24"/>
                  </w:rPr>
                </m:ctrlPr>
              </m:accPr>
              <m:e>
                <m:r>
                  <w:rPr>
                    <w:rFonts w:ascii="Cambria Math" w:hAnsi="Cambria Math"/>
                    <w:sz w:val="24"/>
                    <w:szCs w:val="24"/>
                  </w:rPr>
                  <m:t>y</m:t>
                </m:r>
              </m:e>
            </m:acc>
          </m:e>
          <m:sub>
            <m:r>
              <w:rPr>
                <w:rFonts w:ascii="Cambria Math" w:hAnsi="Cambria Math"/>
                <w:sz w:val="24"/>
                <w:szCs w:val="24"/>
              </w:rPr>
              <m:t>t(future)</m:t>
            </m:r>
          </m:sub>
        </m:sSub>
      </m:oMath>
      <w:r w:rsidRPr="00DB432C">
        <w:rPr>
          <w:sz w:val="24"/>
          <w:szCs w:val="24"/>
        </w:rPr>
        <w:t xml:space="preserve"> for the future expected input conditions </w:t>
      </w:r>
      <m:oMath>
        <m:sSub>
          <m:sSubPr>
            <m:ctrlPr>
              <w:rPr>
                <w:rFonts w:ascii="Cambria Math" w:hAnsi="Cambria Math"/>
                <w:sz w:val="24"/>
                <w:szCs w:val="24"/>
              </w:rPr>
            </m:ctrlPr>
          </m:sSubPr>
          <m:e>
            <m:r>
              <w:rPr>
                <w:rFonts w:ascii="Cambria Math" w:hAnsi="Cambria Math"/>
                <w:sz w:val="24"/>
                <w:szCs w:val="24"/>
              </w:rPr>
              <m:t>u</m:t>
            </m:r>
          </m:e>
          <m:sub>
            <m:r>
              <w:rPr>
                <w:rFonts w:ascii="Cambria Math" w:hAnsi="Cambria Math"/>
                <w:sz w:val="24"/>
                <w:szCs w:val="24"/>
              </w:rPr>
              <m:t>t(future)</m:t>
            </m:r>
          </m:sub>
        </m:sSub>
      </m:oMath>
      <w:r w:rsidRPr="00DB432C">
        <w:rPr>
          <w:sz w:val="24"/>
          <w:szCs w:val="24"/>
        </w:rPr>
        <w:t>.</w:t>
      </w:r>
    </w:p>
    <w:p w14:paraId="24D05D14" w14:textId="7EB1A29A" w:rsidR="00425F26" w:rsidRPr="00DB432C" w:rsidRDefault="00425F26" w:rsidP="00425F26">
      <w:pPr>
        <w:pStyle w:val="BodyTextIndent"/>
        <w:numPr>
          <w:ilvl w:val="0"/>
          <w:numId w:val="19"/>
        </w:numPr>
        <w:spacing w:line="360" w:lineRule="auto"/>
        <w:rPr>
          <w:sz w:val="24"/>
          <w:szCs w:val="24"/>
        </w:rPr>
      </w:pPr>
      <w:r w:rsidRPr="00DB432C">
        <w:rPr>
          <w:sz w:val="24"/>
          <w:szCs w:val="24"/>
        </w:rPr>
        <w:t>To test the capabilities of the CVA model to estimate performance deterioration of the compressor under faulty conditions, capture from the compressor a validation data set that covers the entire degradation process. Then, feed the CVA model with the same suction throttling valve set points used during the total duration of the validation data set. Meanwhile, use a trained LSTM to predict the suction temperature for the total duration of the validation data set feed and the predicted suction temperature values into the CVA model together with suction throttling valve set points. Predict the v</w:t>
      </w:r>
      <w:r w:rsidR="00F22C2D" w:rsidRPr="00DB432C">
        <w:rPr>
          <w:sz w:val="24"/>
          <w:szCs w:val="24"/>
        </w:rPr>
        <w:t>alues of system outputs as per Equations 6-1 and 6-2</w:t>
      </w:r>
      <w:r w:rsidRPr="00DB432C">
        <w:rPr>
          <w:sz w:val="24"/>
          <w:szCs w:val="24"/>
        </w:rPr>
        <w:t xml:space="preserve">. Compare the predicted outputs with the actual measured outputs in the validation data set to evaluate the predictive accuracy of the CVA model. </w:t>
      </w:r>
    </w:p>
    <w:p w14:paraId="7FB7EC0C" w14:textId="77777777" w:rsidR="00A23773" w:rsidRPr="00DB432C" w:rsidRDefault="00A23773" w:rsidP="00A23773">
      <w:pPr>
        <w:pStyle w:val="BodyTextIndent"/>
        <w:spacing w:line="360" w:lineRule="auto"/>
        <w:ind w:left="644" w:firstLine="0"/>
        <w:rPr>
          <w:sz w:val="24"/>
          <w:szCs w:val="24"/>
        </w:rPr>
      </w:pPr>
    </w:p>
    <w:p w14:paraId="0C55F533" w14:textId="33CE48B7" w:rsidR="00516559" w:rsidRPr="00DB432C" w:rsidRDefault="00B817C9" w:rsidP="00516559">
      <w:r w:rsidRPr="00DB432C">
        <w:t>Section 6.3</w:t>
      </w:r>
      <w:r w:rsidR="00516559" w:rsidRPr="00DB432C">
        <w:t xml:space="preserve">.3 details how an LSTM model can be built and trained to estimate a compressor’s future suction temperature. </w:t>
      </w:r>
      <w:r w:rsidR="0088156E" w:rsidRPr="00DB432C">
        <w:t>W</w:t>
      </w:r>
      <w:r w:rsidR="00516559" w:rsidRPr="00DB432C">
        <w:t>hen a fault occurs, s</w:t>
      </w:r>
      <w:bookmarkStart w:id="341" w:name="_Hlk496959105"/>
      <w:r w:rsidR="00516559" w:rsidRPr="00DB432C">
        <w:t>ite engineers can predict suction throttling valve set points by looking at the production plan and predict suction temperature values using a trained LSTM model.</w:t>
      </w:r>
      <w:bookmarkEnd w:id="341"/>
      <w:r w:rsidR="00516559" w:rsidRPr="00DB432C">
        <w:t xml:space="preserve"> Then, a trained CVA model can be used to predict how the system will behave under faulty conditions for the expected (predicted) future input conditions. </w:t>
      </w:r>
    </w:p>
    <w:p w14:paraId="242C3E51" w14:textId="594646AB" w:rsidR="00C679E4" w:rsidRPr="00DB432C" w:rsidRDefault="00C679E4" w:rsidP="007070B0">
      <w:pPr>
        <w:pStyle w:val="Heading3"/>
        <w:spacing w:before="240" w:after="240"/>
      </w:pPr>
      <w:bookmarkStart w:id="342" w:name="_Toc506214397"/>
      <w:r w:rsidRPr="00DB432C">
        <w:t>LSTM for Time Series Prediction</w:t>
      </w:r>
      <w:bookmarkEnd w:id="342"/>
    </w:p>
    <w:p w14:paraId="590E1188" w14:textId="369A08E3" w:rsidR="00162872" w:rsidRPr="00DB432C" w:rsidRDefault="00162872" w:rsidP="00162872">
      <w:r w:rsidRPr="00DB432C">
        <w:t>Section 6.3.2 describes how a CVA model can be used to estimate the behavior of a system under faulty operating conditions given expected future input conditions. This section describes how uncontrollable system input variables (i.e., temperature of the gas to be compressed) can be predicted by LSTM based on historical data.</w:t>
      </w:r>
    </w:p>
    <w:p w14:paraId="4E53B598" w14:textId="053605B5" w:rsidR="00865499" w:rsidRPr="00DB432C" w:rsidRDefault="00865499" w:rsidP="00CD4534">
      <w:pPr>
        <w:pStyle w:val="Heading4"/>
        <w:spacing w:before="240" w:after="240"/>
        <w:ind w:left="862" w:hanging="862"/>
        <w:rPr>
          <w:b/>
          <w:i/>
          <w:lang w:val="en-US"/>
        </w:rPr>
      </w:pPr>
      <w:r w:rsidRPr="00DB432C">
        <w:rPr>
          <w:b/>
          <w:i/>
          <w:lang w:val="en-US"/>
        </w:rPr>
        <w:t>Long Short-term Memory</w:t>
      </w:r>
    </w:p>
    <w:p w14:paraId="5A51EC0B" w14:textId="029ADC4B" w:rsidR="00BE6347" w:rsidRPr="00DB432C" w:rsidRDefault="00865499" w:rsidP="00326D46">
      <w:r w:rsidRPr="00DB432C">
        <w:t xml:space="preserve">LSTM is a special type of recurrent neural network that eases the “vanishing gradient” problem </w:t>
      </w:r>
      <w:r w:rsidRPr="00DB432C">
        <w:fldChar w:fldCharType="begin" w:fldLock="1"/>
      </w:r>
      <w:r w:rsidR="00B73D33">
        <w:instrText>ADDIN CSL_CITATION {"citationItems":[{"id":"ITEM-1","itemData":{"author":[{"dropping-particle":"","family":"Hochreiter","given":"Sepp","non-dropping-particle":"","parse-names":false,"suffix":""},{"dropping-particle":"","family":"Schmidhuber","given":"Jürgen","non-dropping-particle":"","parse-names":false,"suffix":""}],"container-title":"Neural computation","id":"ITEM-1","issue":"8","issued":{"date-parts":[["1997"]]},"page":"1735-1780","title":"Long Short-term Memory","type":"article-journal","volume":"9"},"uris":["http://www.mendeley.com/documents/?uuid=02920e47-69e7-4ec5-b977-7ab0e246464c"]}],"mendeley":{"formattedCitation":"[161]","plainTextFormattedCitation":"[161]","previouslyFormattedCitation":"[161]"},"properties":{"noteIndex":0},"schema":"https://github.com/citation-style-language/schema/raw/master/csl-citation.json"}</w:instrText>
      </w:r>
      <w:r w:rsidRPr="00DB432C">
        <w:fldChar w:fldCharType="separate"/>
      </w:r>
      <w:r w:rsidR="00702C1F" w:rsidRPr="00DB432C">
        <w:rPr>
          <w:noProof/>
        </w:rPr>
        <w:t>[161]</w:t>
      </w:r>
      <w:r w:rsidRPr="00DB432C">
        <w:fldChar w:fldCharType="end"/>
      </w:r>
      <w:r w:rsidRPr="00DB432C">
        <w:t xml:space="preserve">. </w:t>
      </w:r>
      <w:r w:rsidR="00BE6347" w:rsidRPr="00DB432C">
        <w:t>The schematic diagram of an LSTM cell is shown</w:t>
      </w:r>
      <w:r w:rsidR="00276497" w:rsidRPr="00DB432C">
        <w:t xml:space="preserve"> in Figure 6-1</w:t>
      </w:r>
      <w:r w:rsidR="00BE6347" w:rsidRPr="00DB432C">
        <w:t xml:space="preserve">. The core idea behind LSTMs is a memory cell </w:t>
      </w:r>
      <m:oMath>
        <m:sSub>
          <m:sSubPr>
            <m:ctrlPr>
              <w:rPr>
                <w:rFonts w:ascii="Cambria Math" w:hAnsi="Cambria Math"/>
              </w:rPr>
            </m:ctrlPr>
          </m:sSubPr>
          <m:e>
            <m:r>
              <w:rPr>
                <w:rFonts w:ascii="Cambria Math" w:hAnsi="Cambria Math"/>
              </w:rPr>
              <m:t>C</m:t>
            </m:r>
          </m:e>
          <m:sub>
            <m:r>
              <w:rPr>
                <w:rFonts w:ascii="Cambria Math" w:hAnsi="Cambria Math"/>
              </w:rPr>
              <m:t>t</m:t>
            </m:r>
          </m:sub>
        </m:sSub>
      </m:oMath>
      <w:r w:rsidR="00BE6347" w:rsidRPr="00DB432C">
        <w:t xml:space="preserve"> that can maintain its state information over time, allowing gradients to flow over long sequences. The information flow into and out of the memory cell </w:t>
      </w:r>
      <m:oMath>
        <m:sSub>
          <m:sSubPr>
            <m:ctrlPr>
              <w:rPr>
                <w:rFonts w:ascii="Cambria Math" w:hAnsi="Cambria Math"/>
              </w:rPr>
            </m:ctrlPr>
          </m:sSubPr>
          <m:e>
            <m:r>
              <w:rPr>
                <w:rFonts w:ascii="Cambria Math" w:hAnsi="Cambria Math"/>
              </w:rPr>
              <m:t>C</m:t>
            </m:r>
          </m:e>
          <m:sub>
            <m:r>
              <w:rPr>
                <w:rFonts w:ascii="Cambria Math" w:hAnsi="Cambria Math"/>
              </w:rPr>
              <m:t>t</m:t>
            </m:r>
          </m:sub>
        </m:sSub>
      </m:oMath>
      <w:r w:rsidR="00BE6347" w:rsidRPr="00DB432C">
        <w:t xml:space="preserve"> is regulated by three gates: an input gate </w:t>
      </w:r>
      <m:oMath>
        <m:sSub>
          <m:sSubPr>
            <m:ctrlPr>
              <w:rPr>
                <w:rFonts w:ascii="Cambria Math" w:hAnsi="Cambria Math"/>
              </w:rPr>
            </m:ctrlPr>
          </m:sSubPr>
          <m:e>
            <m:r>
              <w:rPr>
                <w:rFonts w:ascii="Cambria Math" w:hAnsi="Cambria Math"/>
              </w:rPr>
              <m:t>i</m:t>
            </m:r>
          </m:e>
          <m:sub>
            <m:r>
              <w:rPr>
                <w:rFonts w:ascii="Cambria Math" w:hAnsi="Cambria Math"/>
              </w:rPr>
              <m:t>t</m:t>
            </m:r>
          </m:sub>
        </m:sSub>
      </m:oMath>
      <w:r w:rsidR="00BE6347" w:rsidRPr="00DB432C">
        <w:t xml:space="preserve">, a forget gate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00BE6347" w:rsidRPr="00DB432C">
        <w:t xml:space="preserve"> and an output gate </w:t>
      </w:r>
      <m:oMath>
        <m:sSub>
          <m:sSubPr>
            <m:ctrlPr>
              <w:rPr>
                <w:rFonts w:ascii="Cambria Math" w:hAnsi="Cambria Math"/>
              </w:rPr>
            </m:ctrlPr>
          </m:sSubPr>
          <m:e>
            <m:r>
              <w:rPr>
                <w:rFonts w:ascii="Cambria Math" w:hAnsi="Cambria Math"/>
              </w:rPr>
              <m:t>o</m:t>
            </m:r>
          </m:e>
          <m:sub>
            <m:r>
              <w:rPr>
                <w:rFonts w:ascii="Cambria Math" w:hAnsi="Cambria Math"/>
              </w:rPr>
              <m:t>t</m:t>
            </m:r>
          </m:sub>
        </m:sSub>
      </m:oMath>
      <w:r w:rsidR="00BE6347" w:rsidRPr="00DB432C">
        <w:t xml:space="preserve">. At every time instant, the LSTM cell reads the input of the current time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00BE6347" w:rsidRPr="00DB432C">
        <w:t xml:space="preserve"> and the hidden state </w:t>
      </w:r>
      <w:bookmarkStart w:id="343" w:name="OLE_LINK45"/>
      <m:oMath>
        <m:sSub>
          <m:sSubPr>
            <m:ctrlPr>
              <w:rPr>
                <w:rFonts w:ascii="Cambria Math" w:hAnsi="Cambria Math"/>
              </w:rPr>
            </m:ctrlPr>
          </m:sSubPr>
          <m:e>
            <m:r>
              <w:rPr>
                <w:rFonts w:ascii="Cambria Math" w:hAnsi="Cambria Math"/>
              </w:rPr>
              <m:t>h</m:t>
            </m:r>
          </m:e>
          <m:sub>
            <m:r>
              <w:rPr>
                <w:rFonts w:ascii="Cambria Math" w:hAnsi="Cambria Math"/>
              </w:rPr>
              <m:t>t</m:t>
            </m:r>
            <m:r>
              <m:rPr>
                <m:sty m:val="p"/>
              </m:rPr>
              <w:rPr>
                <w:rFonts w:ascii="Cambria Math" w:hAnsi="Cambria Math"/>
              </w:rPr>
              <m:t>-1</m:t>
            </m:r>
          </m:sub>
        </m:sSub>
      </m:oMath>
      <w:bookmarkEnd w:id="343"/>
      <w:r w:rsidR="00BE6347" w:rsidRPr="00DB432C">
        <w:t xml:space="preserve"> from the previous step. The combination of input </w:t>
      </w:r>
      <m:oMath>
        <m:sSub>
          <m:sSubPr>
            <m:ctrlPr>
              <w:rPr>
                <w:rFonts w:ascii="Cambria Math" w:hAnsi="Cambria Math"/>
              </w:rPr>
            </m:ctrlPr>
          </m:sSubPr>
          <m:e>
            <m:r>
              <w:rPr>
                <w:rFonts w:ascii="Cambria Math" w:hAnsi="Cambria Math"/>
              </w:rPr>
              <m:t>x</m:t>
            </m:r>
          </m:e>
          <m:sub>
            <m:r>
              <w:rPr>
                <w:rFonts w:ascii="Cambria Math" w:hAnsi="Cambria Math"/>
              </w:rPr>
              <m:t>t</m:t>
            </m:r>
          </m:sub>
        </m:sSub>
      </m:oMath>
      <w:r w:rsidR="00BE6347" w:rsidRPr="00DB432C">
        <w:t xml:space="preserve"> and hidden state </w:t>
      </w:r>
      <m:oMath>
        <m:sSub>
          <m:sSubPr>
            <m:ctrlPr>
              <w:rPr>
                <w:rFonts w:ascii="Cambria Math" w:hAnsi="Cambria Math"/>
              </w:rPr>
            </m:ctrlPr>
          </m:sSubPr>
          <m:e>
            <m:r>
              <w:rPr>
                <w:rFonts w:ascii="Cambria Math" w:hAnsi="Cambria Math"/>
              </w:rPr>
              <m:t>h</m:t>
            </m:r>
          </m:e>
          <m:sub>
            <m:r>
              <w:rPr>
                <w:rFonts w:ascii="Cambria Math" w:hAnsi="Cambria Math"/>
              </w:rPr>
              <m:t>t</m:t>
            </m:r>
            <m:r>
              <m:rPr>
                <m:sty m:val="p"/>
              </m:rPr>
              <w:rPr>
                <w:rFonts w:ascii="Cambria Math" w:hAnsi="Cambria Math"/>
              </w:rPr>
              <m:t>-1</m:t>
            </m:r>
          </m:sub>
        </m:sSub>
      </m:oMath>
      <w:r w:rsidR="00BE6347" w:rsidRPr="00DB432C">
        <w:t xml:space="preserve"> is processed by passing through a squashing tanh function:</w:t>
      </w:r>
    </w:p>
    <w:p w14:paraId="3EDC359A" w14:textId="52EAFD77" w:rsidR="00BE6347" w:rsidRPr="00DB432C" w:rsidRDefault="003C6B8B" w:rsidP="003C6B8B">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g</m:t>
            </m:r>
          </m:e>
          <m:sub>
            <m:r>
              <w:rPr>
                <w:rFonts w:ascii="Cambria Math" w:hAnsi="Cambria Math" w:cs="Times New Roman"/>
                <w:szCs w:val="24"/>
              </w:rPr>
              <m:t>t</m:t>
            </m:r>
          </m:sub>
        </m:sSub>
        <m:r>
          <m:rPr>
            <m:sty m:val="p"/>
          </m:rPr>
          <w:rPr>
            <w:rFonts w:ascii="Cambria Math" w:hAnsi="Cambria Math" w:cs="Times New Roman"/>
            <w:szCs w:val="24"/>
          </w:rPr>
          <m:t>=tanh⁡(</m:t>
        </m:r>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g</m:t>
            </m:r>
          </m:sub>
        </m:sSub>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U</m:t>
            </m:r>
          </m:e>
          <m:sub>
            <m:r>
              <w:rPr>
                <w:rFonts w:ascii="Cambria Math" w:hAnsi="Cambria Math" w:cs="Times New Roman"/>
                <w:szCs w:val="24"/>
              </w:rPr>
              <m:t>g</m:t>
            </m:r>
          </m:sub>
        </m:sSub>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t</m:t>
            </m:r>
            <m:r>
              <m:rPr>
                <m:sty m:val="p"/>
              </m:rPr>
              <w:rPr>
                <w:rFonts w:ascii="Cambria Math" w:hAnsi="Cambria Math" w:cs="Times New Roman"/>
                <w:szCs w:val="24"/>
              </w:rPr>
              <m:t>-1</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g</m:t>
            </m:r>
          </m:sub>
        </m:sSub>
        <m:r>
          <m:rPr>
            <m:sty m:val="p"/>
          </m:rPr>
          <w:rPr>
            <w:rFonts w:ascii="Cambria Math" w:hAnsi="Cambria Math" w:cs="Times New Roman"/>
            <w:szCs w:val="24"/>
          </w:rPr>
          <m:t>)</m:t>
        </m:r>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4</w:t>
      </w:r>
      <w:r w:rsidR="002522B3" w:rsidRPr="00DB432C">
        <w:rPr>
          <w:rFonts w:ascii="Cambria Math" w:hAnsi="Cambria Math" w:cs="Times New Roman"/>
          <w:szCs w:val="24"/>
        </w:rPr>
        <w:fldChar w:fldCharType="end"/>
      </w:r>
    </w:p>
    <w:p w14:paraId="54A3966F" w14:textId="59460569" w:rsidR="0057757F" w:rsidRPr="00DB432C" w:rsidRDefault="0057757F" w:rsidP="0057757F">
      <w:r w:rsidRPr="00DB432C">
        <w:t xml:space="preserve">where </w:t>
      </w:r>
      <m:oMath>
        <m:sSub>
          <m:sSubPr>
            <m:ctrlPr>
              <w:rPr>
                <w:rFonts w:ascii="Cambria Math" w:hAnsi="Cambria Math"/>
              </w:rPr>
            </m:ctrlPr>
          </m:sSubPr>
          <m:e>
            <m:r>
              <w:rPr>
                <w:rFonts w:ascii="Cambria Math" w:hAnsi="Cambria Math"/>
              </w:rPr>
              <m:t>W</m:t>
            </m:r>
          </m:e>
          <m:sub>
            <m:r>
              <w:rPr>
                <w:rFonts w:ascii="Cambria Math" w:hAnsi="Cambria Math"/>
              </w:rPr>
              <m:t>g</m:t>
            </m:r>
          </m:sub>
        </m:sSub>
      </m:oMath>
      <w:r w:rsidRPr="00DB432C">
        <w:t xml:space="preserve">, </w:t>
      </w:r>
      <m:oMath>
        <m:sSub>
          <m:sSubPr>
            <m:ctrlPr>
              <w:rPr>
                <w:rFonts w:ascii="Cambria Math" w:hAnsi="Cambria Math"/>
              </w:rPr>
            </m:ctrlPr>
          </m:sSubPr>
          <m:e>
            <m:r>
              <w:rPr>
                <w:rFonts w:ascii="Cambria Math" w:hAnsi="Cambria Math"/>
              </w:rPr>
              <m:t>U</m:t>
            </m:r>
          </m:e>
          <m:sub>
            <m:r>
              <w:rPr>
                <w:rFonts w:ascii="Cambria Math" w:hAnsi="Cambria Math"/>
              </w:rPr>
              <m:t>g</m:t>
            </m:r>
          </m:sub>
        </m:sSub>
      </m:oMath>
      <w:r w:rsidRPr="00DB432C">
        <w:t xml:space="preserve"> and </w:t>
      </w:r>
      <m:oMath>
        <m:sSub>
          <m:sSubPr>
            <m:ctrlPr>
              <w:rPr>
                <w:rFonts w:ascii="Cambria Math" w:hAnsi="Cambria Math"/>
              </w:rPr>
            </m:ctrlPr>
          </m:sSubPr>
          <m:e>
            <m:r>
              <w:rPr>
                <w:rFonts w:ascii="Cambria Math" w:hAnsi="Cambria Math"/>
              </w:rPr>
              <m:t>b</m:t>
            </m:r>
          </m:e>
          <m:sub>
            <m:r>
              <w:rPr>
                <w:rFonts w:ascii="Cambria Math" w:hAnsi="Cambria Math"/>
              </w:rPr>
              <m:t>g</m:t>
            </m:r>
          </m:sub>
        </m:sSub>
      </m:oMath>
      <w:r w:rsidRPr="00DB432C">
        <w:t xml:space="preserve"> are input weights, recurrent weights and bias, respectively</w:t>
      </w:r>
      <w:bookmarkStart w:id="344" w:name="_Hlk505589333"/>
      <w:r w:rsidRPr="00DB432C">
        <w:t xml:space="preserve">. </w:t>
      </w:r>
      <m:oMath>
        <m:sSub>
          <m:sSubPr>
            <m:ctrlPr>
              <w:rPr>
                <w:rFonts w:ascii="Cambria Math" w:hAnsi="Cambria Math" w:cs="Times New Roman"/>
                <w:szCs w:val="24"/>
              </w:rPr>
            </m:ctrlPr>
          </m:sSubPr>
          <m:e>
            <m:r>
              <w:rPr>
                <w:rFonts w:ascii="Cambria Math" w:hAnsi="Cambria Math" w:cs="Times New Roman"/>
                <w:szCs w:val="24"/>
              </w:rPr>
              <m:t>g</m:t>
            </m:r>
          </m:e>
          <m:sub>
            <m:r>
              <w:rPr>
                <w:rFonts w:ascii="Cambria Math" w:hAnsi="Cambria Math" w:cs="Times New Roman"/>
                <w:szCs w:val="24"/>
              </w:rPr>
              <m:t>t</m:t>
            </m:r>
          </m:sub>
        </m:sSub>
      </m:oMath>
      <w:r w:rsidR="003F0DD0" w:rsidRPr="00DB432C">
        <w:rPr>
          <w:szCs w:val="24"/>
        </w:rPr>
        <w:t xml:space="preserve"> </w:t>
      </w:r>
      <w:r w:rsidR="00614E46" w:rsidRPr="00DB432C">
        <w:rPr>
          <w:szCs w:val="24"/>
        </w:rPr>
        <w:t xml:space="preserve">is a vector of new candidates that could be added to the state </w:t>
      </w:r>
      <m:oMath>
        <m:sSub>
          <m:sSubPr>
            <m:ctrlPr>
              <w:rPr>
                <w:rFonts w:ascii="Cambria Math" w:hAnsi="Cambria Math" w:cs="Times New Roman"/>
                <w:szCs w:val="24"/>
              </w:rPr>
            </m:ctrlPr>
          </m:sSubPr>
          <m:e>
            <m:r>
              <w:rPr>
                <w:rFonts w:ascii="Cambria Math" w:hAnsi="Cambria Math" w:cs="Times New Roman"/>
                <w:szCs w:val="24"/>
              </w:rPr>
              <m:t>C</m:t>
            </m:r>
          </m:e>
          <m:sub>
            <m:r>
              <w:rPr>
                <w:rFonts w:ascii="Cambria Math" w:hAnsi="Cambria Math" w:cs="Times New Roman"/>
                <w:szCs w:val="24"/>
              </w:rPr>
              <m:t>t</m:t>
            </m:r>
          </m:sub>
        </m:sSub>
      </m:oMath>
      <w:r w:rsidR="00614E46" w:rsidRPr="00DB432C">
        <w:rPr>
          <w:szCs w:val="24"/>
        </w:rPr>
        <w:t xml:space="preserve">. </w:t>
      </w:r>
      <w:bookmarkEnd w:id="344"/>
      <w:r w:rsidRPr="00DB432C">
        <w:t xml:space="preserve">The forget gate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DB432C">
        <w:t xml:space="preserve"> will determine which information should be removed from the memory cell </w:t>
      </w:r>
      <m:oMath>
        <m:sSub>
          <m:sSubPr>
            <m:ctrlPr>
              <w:rPr>
                <w:rFonts w:ascii="Cambria Math" w:hAnsi="Cambria Math"/>
              </w:rPr>
            </m:ctrlPr>
          </m:sSubPr>
          <m:e>
            <m:r>
              <w:rPr>
                <w:rFonts w:ascii="Cambria Math" w:hAnsi="Cambria Math"/>
              </w:rPr>
              <m:t>C</m:t>
            </m:r>
          </m:e>
          <m:sub>
            <m:r>
              <w:rPr>
                <w:rFonts w:ascii="Cambria Math" w:hAnsi="Cambria Math"/>
              </w:rPr>
              <m:t>t</m:t>
            </m:r>
          </m:sub>
        </m:sSub>
      </m:oMath>
      <w:r w:rsidRPr="00DB432C">
        <w:t xml:space="preserve"> through an element-wise sigmoid function:</w:t>
      </w:r>
    </w:p>
    <w:p w14:paraId="4DDCC703" w14:textId="0A02B374" w:rsidR="003C6B8B" w:rsidRPr="00DB432C" w:rsidRDefault="003C6B8B" w:rsidP="003C6B8B">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f</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σ</m:t>
        </m:r>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f</m:t>
            </m:r>
          </m:sub>
        </m:sSub>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U</m:t>
            </m:r>
          </m:e>
          <m:sub>
            <m:r>
              <w:rPr>
                <w:rFonts w:ascii="Cambria Math" w:hAnsi="Cambria Math" w:cs="Times New Roman"/>
                <w:szCs w:val="24"/>
              </w:rPr>
              <m:t>f</m:t>
            </m:r>
          </m:sub>
        </m:sSub>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t</m:t>
            </m:r>
            <m:r>
              <m:rPr>
                <m:sty m:val="p"/>
              </m:rPr>
              <w:rPr>
                <w:rFonts w:ascii="Cambria Math" w:hAnsi="Cambria Math" w:cs="Times New Roman"/>
                <w:szCs w:val="24"/>
              </w:rPr>
              <m:t>-1</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f</m:t>
            </m:r>
          </m:sub>
        </m:sSub>
        <m:r>
          <m:rPr>
            <m:sty m:val="p"/>
          </m:rPr>
          <w:rPr>
            <w:rFonts w:ascii="Cambria Math" w:hAnsi="Cambria Math" w:cs="Times New Roman"/>
            <w:szCs w:val="24"/>
          </w:rPr>
          <m:t>)</m:t>
        </m:r>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5</w:t>
      </w:r>
      <w:r w:rsidR="002522B3" w:rsidRPr="00DB432C">
        <w:rPr>
          <w:rFonts w:ascii="Cambria Math" w:hAnsi="Cambria Math" w:cs="Times New Roman"/>
          <w:szCs w:val="24"/>
        </w:rPr>
        <w:fldChar w:fldCharType="end"/>
      </w:r>
    </w:p>
    <w:p w14:paraId="2BBCF29F" w14:textId="4D6F0107" w:rsidR="00FC1F3D" w:rsidRPr="00DB432C" w:rsidRDefault="00FC1F3D" w:rsidP="00FC1F3D">
      <w:r w:rsidRPr="00DB432C">
        <w:t xml:space="preserve">Then, the input gate will determine which information will be stored in the memory cell </w:t>
      </w:r>
      <m:oMath>
        <m:sSub>
          <m:sSubPr>
            <m:ctrlPr>
              <w:rPr>
                <w:rFonts w:ascii="Cambria Math" w:hAnsi="Cambria Math"/>
              </w:rPr>
            </m:ctrlPr>
          </m:sSubPr>
          <m:e>
            <m:r>
              <w:rPr>
                <w:rFonts w:ascii="Cambria Math" w:hAnsi="Cambria Math"/>
              </w:rPr>
              <m:t>C</m:t>
            </m:r>
          </m:e>
          <m:sub>
            <m:r>
              <w:rPr>
                <w:rFonts w:ascii="Cambria Math" w:hAnsi="Cambria Math"/>
              </w:rPr>
              <m:t>t</m:t>
            </m:r>
          </m:sub>
        </m:sSub>
      </m:oMath>
      <w:r w:rsidRPr="00DB432C">
        <w:t xml:space="preserve"> through an element-wise sigmoid function:</w:t>
      </w:r>
    </w:p>
    <w:p w14:paraId="368750F2" w14:textId="6D8A1159" w:rsidR="00FC1F3D" w:rsidRPr="00DB432C" w:rsidRDefault="006E33AB" w:rsidP="006E33AB">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i</m:t>
            </m:r>
          </m:e>
          <m:sub>
            <m:r>
              <w:rPr>
                <w:rFonts w:ascii="Cambria Math" w:hAnsi="Cambria Math" w:cs="Times New Roman"/>
                <w:szCs w:val="24"/>
              </w:rPr>
              <m:t>t</m:t>
            </m:r>
          </m:sub>
        </m:sSub>
        <m:r>
          <m:rPr>
            <m:sty m:val="p"/>
          </m:rPr>
          <w:rPr>
            <w:rFonts w:ascii="Cambria Math" w:hAnsi="Cambria Math" w:cs="Times New Roman"/>
            <w:szCs w:val="24"/>
          </w:rPr>
          <m:t>=</m:t>
        </m:r>
        <m:r>
          <w:rPr>
            <w:rFonts w:ascii="Cambria Math" w:hAnsi="Cambria Math" w:cs="Times New Roman"/>
            <w:szCs w:val="24"/>
          </w:rPr>
          <m:t>σ</m:t>
        </m:r>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i</m:t>
            </m:r>
          </m:sub>
        </m:sSub>
        <m:sSub>
          <m:sSubPr>
            <m:ctrlPr>
              <w:rPr>
                <w:rFonts w:ascii="Cambria Math" w:hAnsi="Cambria Math" w:cs="Times New Roman"/>
                <w:szCs w:val="24"/>
              </w:rPr>
            </m:ctrlPr>
          </m:sSubPr>
          <m:e>
            <m:r>
              <w:rPr>
                <w:rFonts w:ascii="Cambria Math" w:hAnsi="Cambria Math" w:cs="Times New Roman"/>
                <w:szCs w:val="24"/>
              </w:rPr>
              <m:t>x</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U</m:t>
            </m:r>
          </m:e>
          <m:sub>
            <m:r>
              <w:rPr>
                <w:rFonts w:ascii="Cambria Math" w:hAnsi="Cambria Math" w:cs="Times New Roman"/>
                <w:szCs w:val="24"/>
              </w:rPr>
              <m:t>i</m:t>
            </m:r>
          </m:sub>
        </m:sSub>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t</m:t>
            </m:r>
            <m:r>
              <m:rPr>
                <m:sty m:val="p"/>
              </m:rPr>
              <w:rPr>
                <w:rFonts w:ascii="Cambria Math" w:hAnsi="Cambria Math" w:cs="Times New Roman"/>
                <w:szCs w:val="24"/>
              </w:rPr>
              <m:t>-1</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b</m:t>
            </m:r>
          </m:e>
          <m:sub>
            <m:r>
              <w:rPr>
                <w:rFonts w:ascii="Cambria Math" w:hAnsi="Cambria Math" w:cs="Times New Roman"/>
                <w:szCs w:val="24"/>
              </w:rPr>
              <m:t>i</m:t>
            </m:r>
          </m:sub>
        </m:sSub>
        <m:r>
          <m:rPr>
            <m:sty m:val="p"/>
          </m:rPr>
          <w:rPr>
            <w:rFonts w:ascii="Cambria Math" w:hAnsi="Cambria Math" w:cs="Times New Roman"/>
            <w:szCs w:val="24"/>
          </w:rPr>
          <m:t>)</m:t>
        </m:r>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p>
    <w:p w14:paraId="0FFE6222" w14:textId="2C5087D0" w:rsidR="00DB5678" w:rsidRPr="00DB432C" w:rsidRDefault="00DB5678" w:rsidP="00DB5678">
      <w:r w:rsidRPr="00DB432C">
        <w:t xml:space="preserve">Next, the information in the memory cell is updated through partial forgetting of the information stored in the previous memory cell </w:t>
      </w:r>
      <m:oMath>
        <m:sSub>
          <m:sSubPr>
            <m:ctrlPr>
              <w:rPr>
                <w:rFonts w:ascii="Cambria Math" w:hAnsi="Cambria Math"/>
              </w:rPr>
            </m:ctrlPr>
          </m:sSubPr>
          <m:e>
            <m:r>
              <w:rPr>
                <w:rFonts w:ascii="Cambria Math" w:hAnsi="Cambria Math"/>
              </w:rPr>
              <m:t>C</m:t>
            </m:r>
          </m:e>
          <m:sub>
            <m:r>
              <w:rPr>
                <w:rFonts w:ascii="Cambria Math" w:hAnsi="Cambria Math"/>
              </w:rPr>
              <m:t>t</m:t>
            </m:r>
            <m:r>
              <m:rPr>
                <m:sty m:val="p"/>
              </m:rPr>
              <w:rPr>
                <w:rFonts w:ascii="Cambria Math" w:hAnsi="Cambria Math"/>
              </w:rPr>
              <m:t>-1</m:t>
            </m:r>
          </m:sub>
        </m:sSub>
      </m:oMath>
      <w:r w:rsidRPr="00DB432C">
        <w:t xml:space="preserve"> via the following:</w:t>
      </w:r>
    </w:p>
    <w:p w14:paraId="28770D68" w14:textId="075C4772" w:rsidR="00DB5678" w:rsidRPr="00DB432C" w:rsidRDefault="00DB35BD" w:rsidP="00DB35BD">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C</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f</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C</m:t>
            </m:r>
          </m:e>
          <m:sub>
            <m:r>
              <w:rPr>
                <w:rFonts w:ascii="Cambria Math" w:hAnsi="Cambria Math" w:cs="Times New Roman"/>
                <w:szCs w:val="24"/>
              </w:rPr>
              <m:t>t</m:t>
            </m:r>
            <m:r>
              <m:rPr>
                <m:sty m:val="p"/>
              </m:rPr>
              <w:rPr>
                <w:rFonts w:ascii="Cambria Math" w:hAnsi="Cambria Math" w:cs="Times New Roman"/>
                <w:szCs w:val="24"/>
              </w:rPr>
              <m:t>-1</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i</m:t>
            </m:r>
          </m:e>
          <m:sub>
            <m:r>
              <w:rPr>
                <w:rFonts w:ascii="Cambria Math" w:hAnsi="Cambria Math" w:cs="Times New Roman"/>
                <w:szCs w:val="24"/>
              </w:rPr>
              <m:t>t</m:t>
            </m:r>
          </m:sub>
        </m:sSub>
        <m:r>
          <m:rPr>
            <m:sty m:val="p"/>
          </m:rPr>
          <w:rPr>
            <w:rFonts w:ascii="Cambria Math" w:hAnsi="Cambria Math" w:cs="Times New Roman"/>
            <w:szCs w:val="24"/>
          </w:rPr>
          <m:t>*</m:t>
        </m:r>
        <m:sSub>
          <m:sSubPr>
            <m:ctrlPr>
              <w:rPr>
                <w:rFonts w:ascii="Cambria Math" w:hAnsi="Cambria Math" w:cs="Times New Roman"/>
                <w:szCs w:val="24"/>
              </w:rPr>
            </m:ctrlPr>
          </m:sSubPr>
          <m:e>
            <m:r>
              <w:rPr>
                <w:rFonts w:ascii="Cambria Math" w:hAnsi="Cambria Math" w:cs="Times New Roman"/>
                <w:szCs w:val="24"/>
              </w:rPr>
              <m:t>g</m:t>
            </m:r>
          </m:e>
          <m:sub>
            <m:r>
              <w:rPr>
                <w:rFonts w:ascii="Cambria Math" w:hAnsi="Cambria Math" w:cs="Times New Roman"/>
                <w:szCs w:val="24"/>
              </w:rPr>
              <m:t>t</m:t>
            </m:r>
          </m:sub>
        </m:sSub>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7</w:t>
      </w:r>
      <w:r w:rsidR="002522B3" w:rsidRPr="00DB432C">
        <w:rPr>
          <w:rFonts w:ascii="Cambria Math" w:hAnsi="Cambria Math" w:cs="Times New Roman"/>
          <w:szCs w:val="24"/>
        </w:rPr>
        <w:fldChar w:fldCharType="end"/>
      </w:r>
    </w:p>
    <w:p w14:paraId="302500A6" w14:textId="3BB6EEE6" w:rsidR="00320A81" w:rsidRPr="00DB432C" w:rsidRDefault="00320A81" w:rsidP="00320A81">
      <w:r w:rsidRPr="00DB432C">
        <w:t xml:space="preserve">where </w:t>
      </w:r>
      <m:oMath>
        <m:r>
          <m:rPr>
            <m:sty m:val="p"/>
          </m:rPr>
          <w:rPr>
            <w:rFonts w:ascii="Cambria Math" w:hAnsi="Cambria Math"/>
          </w:rPr>
          <m:t>*</m:t>
        </m:r>
      </m:oMath>
      <w:r w:rsidRPr="00DB432C">
        <w:t xml:space="preserve"> denotes the element-wise product function of two vectors. At this step, the learnable forget gate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DB432C">
        <w:t xml:space="preserve"> determines the extent to which past information stored in </w:t>
      </w:r>
      <m:oMath>
        <m:sSub>
          <m:sSubPr>
            <m:ctrlPr>
              <w:rPr>
                <w:rFonts w:ascii="Cambria Math" w:hAnsi="Cambria Math"/>
              </w:rPr>
            </m:ctrlPr>
          </m:sSubPr>
          <m:e>
            <m:r>
              <w:rPr>
                <w:rFonts w:ascii="Cambria Math" w:hAnsi="Cambria Math"/>
              </w:rPr>
              <m:t>C</m:t>
            </m:r>
          </m:e>
          <m:sub>
            <m:r>
              <w:rPr>
                <w:rFonts w:ascii="Cambria Math" w:hAnsi="Cambria Math"/>
              </w:rPr>
              <m:t>t</m:t>
            </m:r>
            <m:r>
              <m:rPr>
                <m:sty m:val="p"/>
              </m:rPr>
              <w:rPr>
                <w:rFonts w:ascii="Cambria Math" w:hAnsi="Cambria Math"/>
              </w:rPr>
              <m:t>-1</m:t>
            </m:r>
          </m:sub>
        </m:sSub>
      </m:oMath>
      <w:r w:rsidRPr="00DB432C">
        <w:t xml:space="preserve"> will be forgotten. The value of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DB432C">
        <w:t xml:space="preserve"> is set between 0 and 1. If </w:t>
      </w:r>
      <m:oMath>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→0</m:t>
        </m:r>
      </m:oMath>
      <w:r w:rsidRPr="00DB432C">
        <w:t xml:space="preserve">, the old state will be completely forgotten, and if </w:t>
      </w:r>
      <m:oMath>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→1</m:t>
        </m:r>
      </m:oMath>
      <w:r w:rsidRPr="00DB432C">
        <w:t xml:space="preserve">, the past information will be maintained in the memory cell. Lastly, the output hidden state </w:t>
      </w:r>
      <m:oMath>
        <m:sSub>
          <m:sSubPr>
            <m:ctrlPr>
              <w:rPr>
                <w:rFonts w:ascii="Cambria Math" w:hAnsi="Cambria Math"/>
              </w:rPr>
            </m:ctrlPr>
          </m:sSubPr>
          <m:e>
            <m:r>
              <w:rPr>
                <w:rFonts w:ascii="Cambria Math" w:hAnsi="Cambria Math"/>
              </w:rPr>
              <m:t>h</m:t>
            </m:r>
          </m:e>
          <m:sub>
            <m:r>
              <w:rPr>
                <w:rFonts w:ascii="Cambria Math" w:hAnsi="Cambria Math"/>
              </w:rPr>
              <m:t>t</m:t>
            </m:r>
          </m:sub>
        </m:sSub>
      </m:oMath>
      <w:r w:rsidRPr="00DB432C">
        <w:t xml:space="preserve"> is updated based on the computed cell state </w:t>
      </w:r>
      <m:oMath>
        <m:sSub>
          <m:sSubPr>
            <m:ctrlPr>
              <w:rPr>
                <w:rFonts w:ascii="Cambria Math" w:hAnsi="Cambria Math"/>
              </w:rPr>
            </m:ctrlPr>
          </m:sSubPr>
          <m:e>
            <m:r>
              <w:rPr>
                <w:rFonts w:ascii="Cambria Math" w:hAnsi="Cambria Math"/>
              </w:rPr>
              <m:t>C</m:t>
            </m:r>
          </m:e>
          <m:sub>
            <m:r>
              <w:rPr>
                <w:rFonts w:ascii="Cambria Math" w:hAnsi="Cambria Math"/>
              </w:rPr>
              <m:t>t</m:t>
            </m:r>
          </m:sub>
        </m:sSub>
      </m:oMath>
      <w:r w:rsidRPr="00DB432C">
        <w:t xml:space="preserve"> as follows:</w:t>
      </w:r>
    </w:p>
    <w:p w14:paraId="73F7B39C" w14:textId="47883FE8" w:rsidR="00320A81" w:rsidRPr="00DB432C" w:rsidRDefault="00C3463B" w:rsidP="00C3463B">
      <w:pPr>
        <w:jc w:val="center"/>
        <w:rPr>
          <w:rFonts w:ascii="Cambria Math" w:hAnsi="Cambria Math" w:cs="Times New Roman"/>
          <w:szCs w:val="24"/>
        </w:rPr>
      </w:pPr>
      <w:r w:rsidRPr="00DB432C">
        <w:rPr>
          <w:szCs w:val="24"/>
        </w:rPr>
        <w:t xml:space="preserve">                                                        </w:t>
      </w:r>
      <m:oMath>
        <m:sSub>
          <m:sSubPr>
            <m:ctrlPr>
              <w:rPr>
                <w:rFonts w:ascii="Cambria Math" w:hAnsi="Cambria Math" w:cs="Times New Roman"/>
                <w:szCs w:val="24"/>
              </w:rPr>
            </m:ctrlPr>
          </m:sSubPr>
          <m:e>
            <m:r>
              <w:rPr>
                <w:rFonts w:ascii="Cambria Math" w:hAnsi="Cambria Math" w:cs="Times New Roman"/>
                <w:szCs w:val="24"/>
              </w:rPr>
              <m:t>h</m:t>
            </m:r>
          </m:e>
          <m:sub>
            <m:r>
              <w:rPr>
                <w:rFonts w:ascii="Cambria Math" w:hAnsi="Cambria Math" w:cs="Times New Roman"/>
                <w:szCs w:val="24"/>
              </w:rPr>
              <m:t>t</m:t>
            </m:r>
          </m:sub>
        </m:sSub>
        <m:r>
          <m:rPr>
            <m:sty m:val="p"/>
          </m:rPr>
          <w:rPr>
            <w:rFonts w:ascii="Cambria Math" w:hAnsi="Cambria Math" w:cs="Times New Roman"/>
            <w:szCs w:val="24"/>
          </w:rPr>
          <m:t>=</m:t>
        </m:r>
        <w:bookmarkStart w:id="345" w:name="OLE_LINK57"/>
        <w:bookmarkStart w:id="346" w:name="OLE_LINK84"/>
        <m:sSub>
          <m:sSubPr>
            <m:ctrlPr>
              <w:rPr>
                <w:rFonts w:ascii="Cambria Math" w:hAnsi="Cambria Math" w:cs="Times New Roman"/>
                <w:szCs w:val="24"/>
              </w:rPr>
            </m:ctrlPr>
          </m:sSubPr>
          <m:e>
            <m:r>
              <w:rPr>
                <w:rFonts w:ascii="Cambria Math" w:hAnsi="Cambria Math" w:cs="Times New Roman"/>
                <w:szCs w:val="24"/>
              </w:rPr>
              <m:t>o</m:t>
            </m:r>
          </m:e>
          <m:sub>
            <m:r>
              <w:rPr>
                <w:rFonts w:ascii="Cambria Math" w:hAnsi="Cambria Math" w:cs="Times New Roman"/>
                <w:szCs w:val="24"/>
              </w:rPr>
              <m:t>t</m:t>
            </m:r>
          </m:sub>
        </m:sSub>
        <w:bookmarkEnd w:id="345"/>
        <w:bookmarkEnd w:id="346"/>
        <m:r>
          <m:rPr>
            <m:sty m:val="p"/>
          </m:rPr>
          <w:rPr>
            <w:rFonts w:ascii="Cambria Math" w:hAnsi="Cambria Math" w:cs="Times New Roman"/>
            <w:szCs w:val="24"/>
          </w:rPr>
          <m:t>*tanh⁡(</m:t>
        </m:r>
        <m:sSub>
          <m:sSubPr>
            <m:ctrlPr>
              <w:rPr>
                <w:rFonts w:ascii="Cambria Math" w:hAnsi="Cambria Math" w:cs="Times New Roman"/>
                <w:szCs w:val="24"/>
              </w:rPr>
            </m:ctrlPr>
          </m:sSubPr>
          <m:e>
            <m:r>
              <w:rPr>
                <w:rFonts w:ascii="Cambria Math" w:hAnsi="Cambria Math" w:cs="Times New Roman"/>
                <w:szCs w:val="24"/>
              </w:rPr>
              <m:t>C</m:t>
            </m:r>
          </m:e>
          <m:sub>
            <m:r>
              <w:rPr>
                <w:rFonts w:ascii="Cambria Math" w:hAnsi="Cambria Math" w:cs="Times New Roman"/>
                <w:szCs w:val="24"/>
              </w:rPr>
              <m:t>t</m:t>
            </m:r>
          </m:sub>
        </m:sSub>
        <m:r>
          <m:rPr>
            <m:sty m:val="p"/>
          </m:rPr>
          <w:rPr>
            <w:rFonts w:ascii="Cambria Math" w:hAnsi="Cambria Math" w:cs="Times New Roman"/>
            <w:szCs w:val="24"/>
          </w:rPr>
          <m:t>)</m:t>
        </m:r>
      </m:oMath>
      <w:r w:rsidRPr="00DB432C">
        <w:rPr>
          <w:rFonts w:ascii="Cambria Math" w:hAnsi="Cambria Math" w:cs="Times New Roman"/>
          <w:szCs w:val="24"/>
        </w:rPr>
        <w:t xml:space="preserve">                                        Equation </w:t>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STYLEREF 1 \s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6</w:t>
      </w:r>
      <w:r w:rsidR="002522B3" w:rsidRPr="00DB432C">
        <w:rPr>
          <w:rFonts w:ascii="Cambria Math" w:hAnsi="Cambria Math" w:cs="Times New Roman"/>
          <w:szCs w:val="24"/>
        </w:rPr>
        <w:fldChar w:fldCharType="end"/>
      </w:r>
      <w:r w:rsidR="002522B3" w:rsidRPr="00DB432C">
        <w:rPr>
          <w:rFonts w:ascii="Cambria Math" w:hAnsi="Cambria Math" w:cs="Times New Roman"/>
          <w:szCs w:val="24"/>
        </w:rPr>
        <w:noBreakHyphen/>
      </w:r>
      <w:r w:rsidR="002522B3" w:rsidRPr="00DB432C">
        <w:rPr>
          <w:rFonts w:ascii="Cambria Math" w:hAnsi="Cambria Math" w:cs="Times New Roman"/>
          <w:szCs w:val="24"/>
        </w:rPr>
        <w:fldChar w:fldCharType="begin"/>
      </w:r>
      <w:r w:rsidR="002522B3" w:rsidRPr="00DB432C">
        <w:rPr>
          <w:rFonts w:ascii="Cambria Math" w:hAnsi="Cambria Math" w:cs="Times New Roman"/>
          <w:szCs w:val="24"/>
        </w:rPr>
        <w:instrText xml:space="preserve"> SEQ Equation \* ARABIC \s 1 </w:instrText>
      </w:r>
      <w:r w:rsidR="002522B3" w:rsidRPr="00DB432C">
        <w:rPr>
          <w:rFonts w:ascii="Cambria Math" w:hAnsi="Cambria Math" w:cs="Times New Roman"/>
          <w:szCs w:val="24"/>
        </w:rPr>
        <w:fldChar w:fldCharType="separate"/>
      </w:r>
      <w:r w:rsidR="002522B3" w:rsidRPr="00DB432C">
        <w:rPr>
          <w:rFonts w:ascii="Cambria Math" w:hAnsi="Cambria Math" w:cs="Times New Roman"/>
          <w:noProof/>
          <w:szCs w:val="24"/>
        </w:rPr>
        <w:t>8</w:t>
      </w:r>
      <w:r w:rsidR="002522B3" w:rsidRPr="00DB432C">
        <w:rPr>
          <w:rFonts w:ascii="Cambria Math" w:hAnsi="Cambria Math" w:cs="Times New Roman"/>
          <w:szCs w:val="24"/>
        </w:rPr>
        <w:fldChar w:fldCharType="end"/>
      </w:r>
      <w:r w:rsidRPr="00DB432C">
        <w:rPr>
          <w:rFonts w:ascii="Cambria Math" w:hAnsi="Cambria Math" w:cs="Times New Roman"/>
          <w:szCs w:val="24"/>
        </w:rPr>
        <w:t xml:space="preserve"> </w:t>
      </w:r>
    </w:p>
    <w:p w14:paraId="71998A5F" w14:textId="136B9156" w:rsidR="00895BDA" w:rsidRPr="00DB432C" w:rsidRDefault="006873A3" w:rsidP="00895BDA">
      <w:r w:rsidRPr="00DB432C">
        <w:t xml:space="preserve">where </w:t>
      </w:r>
      <m:oMath>
        <m:sSub>
          <m:sSubPr>
            <m:ctrlPr>
              <w:rPr>
                <w:rFonts w:ascii="Cambria Math" w:hAnsi="Cambria Math" w:cs="Times New Roman"/>
                <w:szCs w:val="24"/>
              </w:rPr>
            </m:ctrlPr>
          </m:sSubPr>
          <m:e>
            <m:r>
              <w:rPr>
                <w:rFonts w:ascii="Cambria Math" w:hAnsi="Cambria Math" w:cs="Times New Roman"/>
                <w:szCs w:val="24"/>
              </w:rPr>
              <m:t>o</m:t>
            </m:r>
          </m:e>
          <m:sub>
            <m:r>
              <w:rPr>
                <w:rFonts w:ascii="Cambria Math" w:hAnsi="Cambria Math" w:cs="Times New Roman"/>
                <w:szCs w:val="24"/>
              </w:rPr>
              <m:t>t</m:t>
            </m:r>
          </m:sub>
        </m:sSub>
      </m:oMath>
      <w:r w:rsidRPr="00DB432C">
        <w:rPr>
          <w:szCs w:val="24"/>
        </w:rPr>
        <w:t xml:space="preserve"> is the output gate. </w:t>
      </w:r>
      <w:r w:rsidR="00895BDA" w:rsidRPr="00DB432C">
        <w:t xml:space="preserve">Network input weights </w:t>
      </w:r>
      <m:oMath>
        <m:sSub>
          <m:sSubPr>
            <m:ctrlPr>
              <w:rPr>
                <w:rFonts w:ascii="Cambria Math" w:hAnsi="Cambria Math"/>
              </w:rPr>
            </m:ctrlPr>
          </m:sSubPr>
          <m:e>
            <m:r>
              <w:rPr>
                <w:rFonts w:ascii="Cambria Math" w:hAnsi="Cambria Math"/>
              </w:rPr>
              <m:t>W</m:t>
            </m:r>
          </m:e>
          <m:sub>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o</m:t>
            </m:r>
            <m:r>
              <m:rPr>
                <m:sty m:val="p"/>
              </m:rPr>
              <w:rPr>
                <w:rFonts w:ascii="Cambria Math" w:hAnsi="Cambria Math"/>
              </w:rPr>
              <m:t>}</m:t>
            </m:r>
          </m:sub>
        </m:sSub>
      </m:oMath>
      <w:r w:rsidR="00895BDA" w:rsidRPr="00DB432C">
        <w:t xml:space="preserve">, recurrent weights </w:t>
      </w:r>
      <m:oMath>
        <m:sSub>
          <m:sSubPr>
            <m:ctrlPr>
              <w:rPr>
                <w:rFonts w:ascii="Cambria Math" w:hAnsi="Cambria Math"/>
              </w:rPr>
            </m:ctrlPr>
          </m:sSubPr>
          <m:e>
            <m:r>
              <w:rPr>
                <w:rFonts w:ascii="Cambria Math" w:hAnsi="Cambria Math"/>
              </w:rPr>
              <m:t>U</m:t>
            </m:r>
          </m:e>
          <m:sub>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o</m:t>
            </m:r>
            <m:r>
              <m:rPr>
                <m:sty m:val="p"/>
              </m:rPr>
              <w:rPr>
                <w:rFonts w:ascii="Cambria Math" w:hAnsi="Cambria Math"/>
              </w:rPr>
              <m:t>}</m:t>
            </m:r>
          </m:sub>
        </m:sSub>
      </m:oMath>
      <w:r w:rsidR="00895BDA" w:rsidRPr="00DB432C">
        <w:t xml:space="preserve"> and bias </w:t>
      </w:r>
      <m:oMath>
        <m:sSub>
          <m:sSubPr>
            <m:ctrlPr>
              <w:rPr>
                <w:rFonts w:ascii="Cambria Math" w:hAnsi="Cambria Math"/>
              </w:rPr>
            </m:ctrlPr>
          </m:sSubPr>
          <m:e>
            <m:r>
              <w:rPr>
                <w:rFonts w:ascii="Cambria Math" w:hAnsi="Cambria Math"/>
              </w:rPr>
              <m:t>b</m:t>
            </m:r>
          </m:e>
          <m:sub>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o</m:t>
            </m:r>
            <m:r>
              <m:rPr>
                <m:sty m:val="p"/>
              </m:rPr>
              <w:rPr>
                <w:rFonts w:ascii="Cambria Math" w:hAnsi="Cambria Math"/>
              </w:rPr>
              <m:t>}</m:t>
            </m:r>
          </m:sub>
        </m:sSub>
      </m:oMath>
      <w:r w:rsidR="00895BDA" w:rsidRPr="00DB432C">
        <w:t xml:space="preserve"> are calculated through the training process,</w:t>
      </w:r>
      <w:r w:rsidR="00E913B7" w:rsidRPr="00DB432C">
        <w:t xml:space="preserve"> </w:t>
      </w:r>
      <w:r w:rsidR="00895BDA" w:rsidRPr="00DB432C">
        <w:t>and the trained network will be used to predict time series data in Section 6.4.</w:t>
      </w:r>
    </w:p>
    <w:p w14:paraId="5857CB2E" w14:textId="77777777" w:rsidR="007070B0" w:rsidRPr="00DB432C" w:rsidRDefault="007070B0" w:rsidP="00895BDA"/>
    <w:p w14:paraId="610EDBB0" w14:textId="0E08F190" w:rsidR="0046128E" w:rsidRPr="00DB432C" w:rsidRDefault="008A3389" w:rsidP="0046128E">
      <w:pPr>
        <w:jc w:val="center"/>
      </w:pPr>
      <w:r w:rsidRPr="00DB432C">
        <w:rPr>
          <w:noProof/>
          <w:lang w:eastAsia="en-GB"/>
        </w:rPr>
        <w:drawing>
          <wp:inline distT="0" distB="0" distL="0" distR="0" wp14:anchorId="0827ED12" wp14:editId="1C9B562F">
            <wp:extent cx="3119755" cy="253816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stm.tif"/>
                    <pic:cNvPicPr/>
                  </pic:nvPicPr>
                  <pic:blipFill>
                    <a:blip r:embed="rId57"/>
                    <a:stretch>
                      <a:fillRect/>
                    </a:stretch>
                  </pic:blipFill>
                  <pic:spPr>
                    <a:xfrm>
                      <a:off x="0" y="0"/>
                      <a:ext cx="3126659" cy="2543777"/>
                    </a:xfrm>
                    <a:prstGeom prst="rect">
                      <a:avLst/>
                    </a:prstGeom>
                  </pic:spPr>
                </pic:pic>
              </a:graphicData>
            </a:graphic>
          </wp:inline>
        </w:drawing>
      </w:r>
    </w:p>
    <w:p w14:paraId="1CA5DED8" w14:textId="40AA9881" w:rsidR="0046128E" w:rsidRPr="00DB432C" w:rsidRDefault="00276497" w:rsidP="00276497">
      <w:pPr>
        <w:pStyle w:val="Caption"/>
        <w:jc w:val="center"/>
        <w:rPr>
          <w:i w:val="0"/>
          <w:color w:val="000000" w:themeColor="text1"/>
          <w:sz w:val="24"/>
          <w:szCs w:val="24"/>
        </w:rPr>
      </w:pPr>
      <w:bookmarkStart w:id="347" w:name="_Toc50621474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46128E" w:rsidRPr="00DB432C">
        <w:rPr>
          <w:i w:val="0"/>
          <w:color w:val="000000" w:themeColor="text1"/>
          <w:sz w:val="24"/>
          <w:szCs w:val="24"/>
        </w:rPr>
        <w:t>Schematic diagram of an LSTM cell.</w:t>
      </w:r>
      <w:bookmarkEnd w:id="347"/>
    </w:p>
    <w:p w14:paraId="5B6FDEF5" w14:textId="77777777" w:rsidR="006D40D8" w:rsidRPr="00DB432C" w:rsidRDefault="006D40D8" w:rsidP="006D40D8"/>
    <w:p w14:paraId="05FBC6CA" w14:textId="0D94AF62" w:rsidR="0046128E" w:rsidRPr="00DB432C" w:rsidRDefault="006D40D8" w:rsidP="00CD4534">
      <w:pPr>
        <w:pStyle w:val="Heading4"/>
        <w:spacing w:before="240" w:after="240"/>
        <w:ind w:left="862" w:hanging="862"/>
        <w:rPr>
          <w:b/>
          <w:i/>
          <w:lang w:val="en-US"/>
        </w:rPr>
      </w:pPr>
      <w:r w:rsidRPr="00DB432C">
        <w:rPr>
          <w:b/>
          <w:i/>
          <w:lang w:val="en-US"/>
        </w:rPr>
        <w:t>Data Pre-processing</w:t>
      </w:r>
    </w:p>
    <w:p w14:paraId="508EFB05" w14:textId="4F8DB656" w:rsidR="00A91197" w:rsidRPr="00DB432C" w:rsidRDefault="00621F98" w:rsidP="00A91197">
      <w:r w:rsidRPr="00DB432C">
        <w:t xml:space="preserve">It is common practice to perform data pre-processing when using machine learning algorithms for time series forecasts </w:t>
      </w:r>
      <w:r w:rsidRPr="00DB432C">
        <w:fldChar w:fldCharType="begin" w:fldLock="1"/>
      </w:r>
      <w:r w:rsidR="00B73D33">
        <w:instrText>ADDIN CSL_CITATION {"citationItems":[{"id":"ITEM-1","itemData":{"DOI":"10.1007/978-3-319-25232-2","author":[{"dropping-particle":"","family":"Mohammad","given":"Yasser","non-dropping-particle":"","parse-names":false,"suffix":""},{"dropping-particle":"","family":"Nishida","given":"Toyoaki","non-dropping-particle":"","parse-names":false,"suffix":""}],"id":"ITEM-1","issued":{"date-parts":[["2016"]]},"publisher":"Springer","title":"Data Mining for Social Robotics: Toward Autonomously Social Robots","type":"book"},"uris":["http://www.mendeley.com/documents/?uuid=2ef50532-d6f9-456b-b030-b13375b6193c"]}],"mendeley":{"formattedCitation":"[162]","plainTextFormattedCitation":"[162]","previouslyFormattedCitation":"[162]"},"properties":{"noteIndex":0},"schema":"https://github.com/citation-style-language/schema/raw/master/csl-citation.json"}</w:instrText>
      </w:r>
      <w:r w:rsidRPr="00DB432C">
        <w:fldChar w:fldCharType="separate"/>
      </w:r>
      <w:r w:rsidR="00702C1F" w:rsidRPr="00DB432C">
        <w:rPr>
          <w:noProof/>
        </w:rPr>
        <w:t>[162]</w:t>
      </w:r>
      <w:r w:rsidRPr="00DB432C">
        <w:fldChar w:fldCharType="end"/>
      </w:r>
      <w:r w:rsidR="003E7A5C" w:rsidRPr="00DB432C">
        <w:t xml:space="preserve">. Seasonality decomposition analysis </w:t>
      </w:r>
      <w:r w:rsidR="003E7A5C" w:rsidRPr="00DB432C">
        <w:fldChar w:fldCharType="begin" w:fldLock="1"/>
      </w:r>
      <w:r w:rsidR="00B73D33">
        <w:instrText>ADDIN CSL_CITATION {"citationItems":[{"id":"ITEM-1","itemData":{"author":[{"dropping-particle":"","family":"Cleveland","given":"Robert B","non-dropping-particle":"","parse-names":false,"suffix":""},{"dropping-particle":"","family":"Cleveland","given":"William S","non-dropping-particle":"","parse-names":false,"suffix":""},{"dropping-particle":"","family":"Terpenning","given":"Irma","non-dropping-particle":"","parse-names":false,"suffix":""}],"container-title":"Journal of Official Statistics","id":"ITEM-1","issue":"1","issued":{"date-parts":[["1990"]]},"page":"3-73","title":"STL: A Seasonal-Trend Decomposition Procedure Based on Loess","type":"article-journal","volume":"6"},"uris":["http://www.mendeley.com/documents/?uuid=704435c1-cca3-4c95-9664-9bf2805f851d"]}],"mendeley":{"formattedCitation":"[163]","plainTextFormattedCitation":"[163]","previouslyFormattedCitation":"[163]"},"properties":{"noteIndex":0},"schema":"https://github.com/citation-style-language/schema/raw/master/csl-citation.json"}</w:instrText>
      </w:r>
      <w:r w:rsidR="003E7A5C" w:rsidRPr="00DB432C">
        <w:fldChar w:fldCharType="separate"/>
      </w:r>
      <w:r w:rsidR="00702C1F" w:rsidRPr="00DB432C">
        <w:rPr>
          <w:noProof/>
        </w:rPr>
        <w:t>[163]</w:t>
      </w:r>
      <w:r w:rsidR="003E7A5C" w:rsidRPr="00DB432C">
        <w:fldChar w:fldCharType="end"/>
      </w:r>
      <w:r w:rsidR="003E7A5C" w:rsidRPr="00DB432C">
        <w:t xml:space="preserve"> was first performed on the original suction temperature signals, and the results </w:t>
      </w:r>
      <w:bookmarkStart w:id="348" w:name="_Hlk496959562"/>
      <w:r w:rsidR="003E7A5C" w:rsidRPr="00DB432C">
        <w:t>revealed that the seasonality is multiplicative because the magnitude of the seasonal variation changes depending on the mean level of the time series</w:t>
      </w:r>
      <w:bookmarkEnd w:id="348"/>
      <w:r w:rsidR="003E7A5C" w:rsidRPr="00DB432C">
        <w:t xml:space="preserve"> </w:t>
      </w:r>
      <w:r w:rsidR="003E7A5C" w:rsidRPr="00DB432C">
        <w:fldChar w:fldCharType="begin" w:fldLock="1"/>
      </w:r>
      <w:r w:rsidR="00B73D33">
        <w:instrText>ADDIN CSL_CITATION {"citationItems":[{"id":"ITEM-1","itemData":{"author":[{"dropping-particle":"","family":"Koehler","given":"Anne B","non-dropping-particle":"","parse-names":false,"suffix":""},{"dropping-particle":"","family":"Snyder","given":"Ralph D","non-dropping-particle":"","parse-names":false,"suffix":""},{"dropping-particle":"","family":"Ord","given":"J Keith","non-dropping-particle":"","parse-names":false,"suffix":""}],"container-title":"International Journal of Forecasting","id":"ITEM-1","issued":{"date-parts":[["2001"]]},"page":"269-286","title":"Forecasting models and prediction intervals for the multiplicative Holt – Winters method","type":"article-journal","volume":"17"},"uris":["http://www.mendeley.com/documents/?uuid=d93359d6-30e3-4f8c-8607-c14e2d5a1cc6"]}],"mendeley":{"formattedCitation":"[164]","plainTextFormattedCitation":"[164]","previouslyFormattedCitation":"[164]"},"properties":{"noteIndex":0},"schema":"https://github.com/citation-style-language/schema/raw/master/csl-citation.json"}</w:instrText>
      </w:r>
      <w:r w:rsidR="003E7A5C" w:rsidRPr="00DB432C">
        <w:fldChar w:fldCharType="separate"/>
      </w:r>
      <w:r w:rsidR="00702C1F" w:rsidRPr="00DB432C">
        <w:rPr>
          <w:noProof/>
        </w:rPr>
        <w:t>[164]</w:t>
      </w:r>
      <w:r w:rsidR="003E7A5C" w:rsidRPr="00DB432C">
        <w:fldChar w:fldCharType="end"/>
      </w:r>
      <w:r w:rsidR="003E7A5C" w:rsidRPr="00DB432C">
        <w:t xml:space="preserve">. </w:t>
      </w:r>
      <w:bookmarkStart w:id="349" w:name="_Hlk496959694"/>
      <w:r w:rsidR="003E7A5C" w:rsidRPr="00DB432C">
        <w:t xml:space="preserve">Therefore, the pre-processing in this study starts with applying log-transformation to the suction temperature time series. Then, seasonal decomposition is conducted to decompose the log-transformed data into seasonal, trend and random components. </w:t>
      </w:r>
      <w:bookmarkStart w:id="350" w:name="OLE_LINK87"/>
      <w:r w:rsidR="003E7A5C" w:rsidRPr="00DB432C">
        <w:t>In this way, the seasonal decomposition’s normally additive split is changed into a multiplicative split, thereby transferring the suction temperature’s seasonality into the multiplicative seasonality.</w:t>
      </w:r>
      <w:bookmarkEnd w:id="349"/>
      <w:r w:rsidR="003E7A5C" w:rsidRPr="00DB432C">
        <w:t xml:space="preserve"> After removal of the seasonality</w:t>
      </w:r>
      <w:bookmarkEnd w:id="350"/>
      <w:r w:rsidR="003E7A5C" w:rsidRPr="00DB432C">
        <w:t>, two moving windows (an input window and an output window) are applied to the sum of the smooth trend and the noisy component to prepare training samples for LSTM.</w:t>
      </w:r>
      <w:r w:rsidR="00A91197" w:rsidRPr="00DB432C">
        <w:t xml:space="preserve"> </w:t>
      </w:r>
      <w:r w:rsidR="00276497" w:rsidRPr="00DB432C">
        <w:t>Figure 6-2</w:t>
      </w:r>
      <w:r w:rsidR="00367A9E" w:rsidRPr="00DB432C">
        <w:t xml:space="preserve"> </w:t>
      </w:r>
      <w:r w:rsidR="00A91197" w:rsidRPr="00DB432C">
        <w:t xml:space="preserve">illustrates how the moving windows are used to prepare training samples based on the decomposed time series. The last value of the trend data at the end of the input window (shown in black dot in the figure) is subtracted from all samples covered by the input and output windows. The purpose of this step is to normalize the data to avoid the domination of extremely large values. Then, the input and output window slides by a single increment each time until the rightmost point of the output window reaches the end of the training data set. With this process, constant size inputs and outputs are extracted and then fed into an LSTM model to train the model parameters. </w:t>
      </w:r>
    </w:p>
    <w:p w14:paraId="5A5A1F91" w14:textId="4A633C93" w:rsidR="00517E02" w:rsidRPr="00DB432C" w:rsidRDefault="00517E02" w:rsidP="00517E02">
      <w:pPr>
        <w:jc w:val="center"/>
        <w:rPr>
          <w:sz w:val="20"/>
        </w:rPr>
      </w:pPr>
      <w:r w:rsidRPr="00DB432C">
        <w:rPr>
          <w:noProof/>
          <w:lang w:eastAsia="en-GB"/>
        </w:rPr>
        <w:drawing>
          <wp:inline distT="0" distB="0" distL="0" distR="0" wp14:anchorId="4A8FD5EC" wp14:editId="0B0E9B29">
            <wp:extent cx="4705350" cy="2153920"/>
            <wp:effectExtent l="0" t="0" r="0" b="0"/>
            <wp:docPr id="68" name="Pictu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05350" cy="2153920"/>
                    </a:xfrm>
                    <a:prstGeom prst="rect">
                      <a:avLst/>
                    </a:prstGeom>
                  </pic:spPr>
                </pic:pic>
              </a:graphicData>
            </a:graphic>
          </wp:inline>
        </w:drawing>
      </w:r>
    </w:p>
    <w:p w14:paraId="5C17B495" w14:textId="06520543" w:rsidR="00517E02" w:rsidRPr="00DB432C" w:rsidRDefault="007A7523" w:rsidP="007A7523">
      <w:pPr>
        <w:pStyle w:val="Caption"/>
        <w:jc w:val="center"/>
        <w:rPr>
          <w:i w:val="0"/>
          <w:color w:val="000000" w:themeColor="text1"/>
          <w:sz w:val="24"/>
          <w:szCs w:val="24"/>
        </w:rPr>
      </w:pPr>
      <w:bookmarkStart w:id="351" w:name="_Toc50621474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2</w:t>
      </w:r>
      <w:r w:rsidR="00CD7997" w:rsidRPr="00DB432C">
        <w:rPr>
          <w:i w:val="0"/>
          <w:color w:val="000000" w:themeColor="text1"/>
          <w:sz w:val="24"/>
          <w:szCs w:val="24"/>
        </w:rPr>
        <w:fldChar w:fldCharType="end"/>
      </w:r>
      <w:r w:rsidRPr="00DB432C">
        <w:rPr>
          <w:i w:val="0"/>
          <w:color w:val="000000" w:themeColor="text1"/>
          <w:sz w:val="24"/>
          <w:szCs w:val="24"/>
        </w:rPr>
        <w:t xml:space="preserve"> Illustration of preparing LSTM inputs.</w:t>
      </w:r>
      <w:bookmarkEnd w:id="351"/>
    </w:p>
    <w:p w14:paraId="08792132" w14:textId="77777777" w:rsidR="00EB0CA2" w:rsidRPr="00DB432C" w:rsidRDefault="00EB0CA2" w:rsidP="00EB0CA2"/>
    <w:p w14:paraId="682C6B82" w14:textId="223F3203" w:rsidR="007A7523" w:rsidRPr="00DB432C" w:rsidRDefault="00EB0CA2" w:rsidP="00CD4534">
      <w:pPr>
        <w:pStyle w:val="Heading4"/>
        <w:spacing w:before="240" w:after="240"/>
        <w:ind w:left="862" w:hanging="862"/>
        <w:rPr>
          <w:b/>
          <w:i/>
          <w:lang w:val="en-US"/>
        </w:rPr>
      </w:pPr>
      <w:r w:rsidRPr="00DB432C">
        <w:rPr>
          <w:b/>
          <w:i/>
          <w:lang w:val="en-US"/>
        </w:rPr>
        <w:t>Network Architecture</w:t>
      </w:r>
    </w:p>
    <w:p w14:paraId="7E8F3404" w14:textId="4AFC94C7" w:rsidR="00E2573C" w:rsidRPr="00DB432C" w:rsidRDefault="00E2573C" w:rsidP="00E2573C">
      <w:r w:rsidRPr="00DB432C">
        <w:t xml:space="preserve">The LSTM network used in this study consists of a sequence of 6 layers: an input layer, 3 LSTM hidden layers, a dense hidden layer with linear activation and an output layer. </w:t>
      </w:r>
      <w:r w:rsidR="00276497" w:rsidRPr="00DB432C">
        <w:t xml:space="preserve">Figure 6-3 </w:t>
      </w:r>
      <w:r w:rsidRPr="00DB432C">
        <w:t>illustrates the training process of the proposed LSTM network. The trained LSTM network can be used to perform multi-step-ahead prediction of the compressor’s suction temperature. The procedure used to determine the optimal LSTM architecture as well as how to choose the optimal network parameters will be detailed in Section 6.4.</w:t>
      </w:r>
    </w:p>
    <w:p w14:paraId="28390FBA" w14:textId="77777777" w:rsidR="00DC3B0B" w:rsidRPr="00DB432C" w:rsidRDefault="00DC3B0B" w:rsidP="00E2573C"/>
    <w:p w14:paraId="201D050F" w14:textId="218B3A4C" w:rsidR="00E92343" w:rsidRPr="00DB432C" w:rsidRDefault="00E92343" w:rsidP="00E92343">
      <w:pPr>
        <w:jc w:val="center"/>
        <w:rPr>
          <w:sz w:val="20"/>
        </w:rPr>
      </w:pPr>
      <w:r w:rsidRPr="00DB432C">
        <w:rPr>
          <w:noProof/>
          <w:lang w:eastAsia="en-GB"/>
        </w:rPr>
        <w:drawing>
          <wp:inline distT="0" distB="0" distL="0" distR="0" wp14:anchorId="6E3E7C30" wp14:editId="6E2F2429">
            <wp:extent cx="2556510" cy="2049145"/>
            <wp:effectExtent l="0" t="0" r="0" b="8255"/>
            <wp:docPr id="32" name="Picture 32"/>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9"/>
                    <a:stretch>
                      <a:fillRect/>
                    </a:stretch>
                  </pic:blipFill>
                  <pic:spPr>
                    <a:xfrm>
                      <a:off x="0" y="0"/>
                      <a:ext cx="2556510" cy="2049145"/>
                    </a:xfrm>
                    <a:prstGeom prst="rect">
                      <a:avLst/>
                    </a:prstGeom>
                  </pic:spPr>
                </pic:pic>
              </a:graphicData>
            </a:graphic>
          </wp:inline>
        </w:drawing>
      </w:r>
    </w:p>
    <w:p w14:paraId="754843C2" w14:textId="670963E2" w:rsidR="00E92343" w:rsidRPr="00DB432C" w:rsidRDefault="00E92343" w:rsidP="00E92343">
      <w:pPr>
        <w:pStyle w:val="Caption"/>
        <w:jc w:val="center"/>
        <w:rPr>
          <w:i w:val="0"/>
          <w:color w:val="000000" w:themeColor="text1"/>
          <w:sz w:val="24"/>
          <w:szCs w:val="24"/>
        </w:rPr>
      </w:pPr>
      <w:bookmarkStart w:id="352" w:name="_Toc50621474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3</w:t>
      </w:r>
      <w:r w:rsidR="00CD7997" w:rsidRPr="00DB432C">
        <w:rPr>
          <w:i w:val="0"/>
          <w:color w:val="000000" w:themeColor="text1"/>
          <w:sz w:val="24"/>
          <w:szCs w:val="24"/>
        </w:rPr>
        <w:fldChar w:fldCharType="end"/>
      </w:r>
      <w:r w:rsidRPr="00DB432C">
        <w:rPr>
          <w:i w:val="0"/>
          <w:color w:val="000000" w:themeColor="text1"/>
          <w:sz w:val="24"/>
          <w:szCs w:val="24"/>
        </w:rPr>
        <w:t xml:space="preserve"> Illustration of the use of the proposed LSTM network for time series prediction.</w:t>
      </w:r>
      <w:bookmarkEnd w:id="352"/>
    </w:p>
    <w:p w14:paraId="319D5E41" w14:textId="15AA62C7" w:rsidR="00770A1F" w:rsidRPr="00DB432C" w:rsidRDefault="00770A1F" w:rsidP="00CD4534">
      <w:pPr>
        <w:pStyle w:val="Heading4"/>
        <w:spacing w:before="240" w:after="240"/>
        <w:ind w:left="862" w:hanging="862"/>
        <w:rPr>
          <w:b/>
          <w:i/>
          <w:lang w:val="en-US"/>
        </w:rPr>
      </w:pPr>
      <w:r w:rsidRPr="00DB432C">
        <w:rPr>
          <w:b/>
          <w:i/>
          <w:lang w:val="en-US"/>
        </w:rPr>
        <w:t>Multi-step-ahead Time Series Prediction</w:t>
      </w:r>
    </w:p>
    <w:p w14:paraId="58343F76" w14:textId="0791B0B4" w:rsidR="00770A1F" w:rsidRPr="00DB432C" w:rsidRDefault="00770A1F" w:rsidP="00770A1F">
      <w:r w:rsidRPr="00DB432C">
        <w:t>To perform multi-step-ahead predictions of the future suction temperature, the length of the input and output moving window is set to 24 time-steps in this study. In other words, each LSTM training sample contains a 24-long input vector and a 24-long output vector, and the prediction horizon is the same as the output window length, which is 24 future time steps. Compared to one-step-ahead prediction, this approach avoids the problem of repeating the forecast 24 times in order to perform a 24-hour-ahead prediction (using the previous forecast as LSTM’s input 23 times may lead to an accumulated prediction error and instability of the forecast) while providing the power to predict the entire daily (24 hours) suction temperature ahead at once. In addition, setting the prediction horizon to 24 time steps could provide site engineers with entire daily performance estimation of the compressor, which allows ample time for decision making and maintenance scheduling. Longer prediction horizons may provide site engineers with more reaction time for a severe fault predicted by the CVA model, but a longer prediction horizon will result in fewer available training samples for an LSTM network and therefore lower forecast accuracy given that we have limited historical data. Taking into consideration both aspects, the prediction horizon was set to 24 hours in this study.</w:t>
      </w:r>
    </w:p>
    <w:p w14:paraId="7B34A674" w14:textId="087DD882" w:rsidR="00207B78" w:rsidRPr="00DB432C" w:rsidRDefault="00000B1C" w:rsidP="00770A1F">
      <w:r w:rsidRPr="00DB432C">
        <w:t xml:space="preserve">After each prediction, the output window was slid by 24 steps, in effect creating a sequence of predictions of 24 time steps (see Figure </w:t>
      </w:r>
      <w:r w:rsidR="00276497" w:rsidRPr="00DB432C">
        <w:t>6-4</w:t>
      </w:r>
      <w:r w:rsidRPr="00DB432C">
        <w:t>).</w:t>
      </w:r>
    </w:p>
    <w:p w14:paraId="05820C50" w14:textId="77777777" w:rsidR="00276497" w:rsidRPr="00DB432C" w:rsidRDefault="00276497" w:rsidP="00770A1F"/>
    <w:p w14:paraId="5C9E5289" w14:textId="18A983D4" w:rsidR="00000B1C" w:rsidRPr="00DB432C" w:rsidRDefault="001C7FAA" w:rsidP="001C7FAA">
      <w:pPr>
        <w:jc w:val="center"/>
        <w:rPr>
          <w:sz w:val="20"/>
        </w:rPr>
      </w:pPr>
      <w:r w:rsidRPr="00DB432C">
        <w:rPr>
          <w:noProof/>
          <w:lang w:eastAsia="en-GB"/>
        </w:rPr>
        <w:drawing>
          <wp:inline distT="0" distB="0" distL="0" distR="0" wp14:anchorId="1F526559" wp14:editId="3706BDBB">
            <wp:extent cx="4819015" cy="2205990"/>
            <wp:effectExtent l="0" t="0" r="635" b="381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0"/>
                    <a:stretch>
                      <a:fillRect/>
                    </a:stretch>
                  </pic:blipFill>
                  <pic:spPr>
                    <a:xfrm>
                      <a:off x="0" y="0"/>
                      <a:ext cx="4819015" cy="2205990"/>
                    </a:xfrm>
                    <a:prstGeom prst="rect">
                      <a:avLst/>
                    </a:prstGeom>
                  </pic:spPr>
                </pic:pic>
              </a:graphicData>
            </a:graphic>
          </wp:inline>
        </w:drawing>
      </w:r>
    </w:p>
    <w:p w14:paraId="3A332E23" w14:textId="1E8A260B" w:rsidR="001C7FAA" w:rsidRPr="00DB432C" w:rsidRDefault="00085E48" w:rsidP="00085E48">
      <w:pPr>
        <w:pStyle w:val="Caption"/>
        <w:jc w:val="center"/>
        <w:rPr>
          <w:i w:val="0"/>
          <w:color w:val="000000" w:themeColor="text1"/>
          <w:sz w:val="24"/>
          <w:szCs w:val="24"/>
        </w:rPr>
      </w:pPr>
      <w:bookmarkStart w:id="353" w:name="_Toc50621474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Pr="00DB432C">
        <w:rPr>
          <w:i w:val="0"/>
          <w:color w:val="000000" w:themeColor="text1"/>
          <w:sz w:val="24"/>
          <w:szCs w:val="24"/>
        </w:rPr>
        <w:t xml:space="preserve"> Illustration of multi-step-ahead prediction.</w:t>
      </w:r>
      <w:bookmarkEnd w:id="353"/>
    </w:p>
    <w:p w14:paraId="61F6BDD4" w14:textId="5AD01407" w:rsidR="0078693A" w:rsidRPr="00DB432C" w:rsidRDefault="0078693A" w:rsidP="007070B0">
      <w:pPr>
        <w:pStyle w:val="Heading3"/>
        <w:spacing w:before="240" w:after="240"/>
      </w:pPr>
      <w:bookmarkStart w:id="354" w:name="_Toc506214398"/>
      <w:r w:rsidRPr="00DB432C">
        <w:t>Combining CVA and LSTM for Performance Estimation</w:t>
      </w:r>
      <w:bookmarkEnd w:id="354"/>
    </w:p>
    <w:p w14:paraId="65F403DC" w14:textId="0CBC235B" w:rsidR="00500946" w:rsidRPr="00DB432C" w:rsidRDefault="00500946" w:rsidP="00500946">
      <w:pPr>
        <w:rPr>
          <w:sz w:val="20"/>
        </w:rPr>
      </w:pPr>
      <w:bookmarkStart w:id="355" w:name="_Hlk496958156"/>
      <w:r w:rsidRPr="00DB432C">
        <w:t>The proposed CVA-LSTM system for performance estimation of the centrifugal compressor comprises four main steps as shown in</w:t>
      </w:r>
      <w:r w:rsidR="00ED0DEA" w:rsidRPr="00DB432C">
        <w:t xml:space="preserve"> </w:t>
      </w:r>
      <w:r w:rsidR="00276497" w:rsidRPr="00DB432C">
        <w:t>Figure 6-5</w:t>
      </w:r>
      <w:r w:rsidRPr="00DB432C">
        <w:t>: detecting and identifying incipient fault, training CVA-based faulty model, training-validating LSTM model and predicting performance. The role of each step is detailed as follows:</w:t>
      </w:r>
    </w:p>
    <w:p w14:paraId="5D45072E" w14:textId="77777777" w:rsidR="00500946" w:rsidRPr="00DB432C" w:rsidRDefault="00500946" w:rsidP="00500946">
      <w:pPr>
        <w:pStyle w:val="BodyTextIndent"/>
        <w:numPr>
          <w:ilvl w:val="0"/>
          <w:numId w:val="19"/>
        </w:numPr>
        <w:spacing w:line="360" w:lineRule="auto"/>
        <w:rPr>
          <w:sz w:val="24"/>
          <w:szCs w:val="24"/>
        </w:rPr>
      </w:pPr>
      <w:r w:rsidRPr="00DB432C">
        <w:rPr>
          <w:sz w:val="24"/>
          <w:szCs w:val="24"/>
        </w:rPr>
        <w:t>Step 1. Detecting and identifying incipient fault: Detect and identify incipient fault using a CVA-based fault detection model.</w:t>
      </w:r>
    </w:p>
    <w:p w14:paraId="3C315E02" w14:textId="77777777" w:rsidR="00500946" w:rsidRPr="00DB432C" w:rsidRDefault="00500946" w:rsidP="00500946">
      <w:pPr>
        <w:pStyle w:val="BodyTextIndent"/>
        <w:numPr>
          <w:ilvl w:val="0"/>
          <w:numId w:val="19"/>
        </w:numPr>
        <w:spacing w:line="360" w:lineRule="auto"/>
        <w:rPr>
          <w:sz w:val="24"/>
          <w:szCs w:val="24"/>
        </w:rPr>
      </w:pPr>
      <w:r w:rsidRPr="00DB432C">
        <w:rPr>
          <w:sz w:val="24"/>
          <w:szCs w:val="24"/>
        </w:rPr>
        <w:t>Step 2. Training CVA-based faulty model: Build and train a CVA-based state space model using data acquired during early stages of deterioration.</w:t>
      </w:r>
    </w:p>
    <w:p w14:paraId="4CF03497" w14:textId="77777777" w:rsidR="00500946" w:rsidRPr="00DB432C" w:rsidRDefault="00500946" w:rsidP="00500946">
      <w:pPr>
        <w:pStyle w:val="BodyTextIndent"/>
        <w:numPr>
          <w:ilvl w:val="0"/>
          <w:numId w:val="19"/>
        </w:numPr>
        <w:spacing w:line="360" w:lineRule="auto"/>
        <w:rPr>
          <w:sz w:val="24"/>
          <w:szCs w:val="24"/>
        </w:rPr>
      </w:pPr>
      <w:r w:rsidRPr="00DB432C">
        <w:rPr>
          <w:sz w:val="24"/>
          <w:szCs w:val="24"/>
        </w:rPr>
        <w:t>Step 3. Training-validating LSTM model: Build and train an LSTM network using historical suction temperature data. Predict future suction temperature values (under faulty operating conditions) using the trained LSTM model.</w:t>
      </w:r>
    </w:p>
    <w:p w14:paraId="361E51BC" w14:textId="292463D2" w:rsidR="00500946" w:rsidRPr="00DB432C" w:rsidRDefault="00500946" w:rsidP="00500946">
      <w:pPr>
        <w:pStyle w:val="BodyTextIndent"/>
        <w:numPr>
          <w:ilvl w:val="0"/>
          <w:numId w:val="19"/>
        </w:numPr>
        <w:spacing w:line="360" w:lineRule="auto"/>
        <w:rPr>
          <w:sz w:val="24"/>
          <w:szCs w:val="24"/>
        </w:rPr>
      </w:pPr>
      <w:r w:rsidRPr="00DB432C">
        <w:rPr>
          <w:sz w:val="24"/>
          <w:szCs w:val="24"/>
        </w:rPr>
        <w:t xml:space="preserve">Step 4. Predicting performance: A validation data set that covers the entire degradation process is first obtained from the compressor. Then, the trained CVA model is fed with the same suction throttling valve set points used during the total duration of the validation data set. Meanwhile, the predicted suction temperature values by LSTM network are fed into the CVA model together with the suction throttling valve set points. (In reality, when a fault occurs, site engineers could predict suction throttling valve set points by looking at the production plan and predict suction temperature values using a trained LSTM model). The trained CVA model is used to predict system output variables for the given inputs. The performance of the model is evaluated by calculating the error between the predicted values and actual measured values in the validation data set. </w:t>
      </w:r>
      <w:bookmarkEnd w:id="355"/>
    </w:p>
    <w:p w14:paraId="741638F1" w14:textId="13936499" w:rsidR="00BE42B7" w:rsidRPr="00DB432C" w:rsidRDefault="00BE42B7" w:rsidP="00BE42B7">
      <w:pPr>
        <w:pStyle w:val="BodyTextIndent"/>
        <w:spacing w:line="360" w:lineRule="auto"/>
        <w:ind w:left="644" w:firstLine="0"/>
        <w:rPr>
          <w:sz w:val="24"/>
          <w:szCs w:val="24"/>
        </w:rPr>
      </w:pPr>
    </w:p>
    <w:p w14:paraId="1886FC8E" w14:textId="7545C48A" w:rsidR="00BE42B7" w:rsidRPr="00DB432C" w:rsidRDefault="00BE42B7" w:rsidP="00BE42B7">
      <w:pPr>
        <w:pStyle w:val="BodyTextIndent"/>
        <w:spacing w:line="360" w:lineRule="auto"/>
        <w:ind w:left="644" w:firstLine="0"/>
        <w:jc w:val="center"/>
        <w:rPr>
          <w:sz w:val="24"/>
          <w:szCs w:val="24"/>
        </w:rPr>
      </w:pPr>
      <w:r w:rsidRPr="00DB432C">
        <w:rPr>
          <w:noProof/>
          <w:lang w:val="en-GB" w:eastAsia="en-GB"/>
        </w:rPr>
        <w:drawing>
          <wp:inline distT="0" distB="0" distL="0" distR="0" wp14:anchorId="434174F2" wp14:editId="41304EA4">
            <wp:extent cx="3940175" cy="3128645"/>
            <wp:effectExtent l="0" t="0" r="3175" b="0"/>
            <wp:docPr id="40" name="Picture 4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1"/>
                    <a:stretch>
                      <a:fillRect/>
                    </a:stretch>
                  </pic:blipFill>
                  <pic:spPr>
                    <a:xfrm>
                      <a:off x="0" y="0"/>
                      <a:ext cx="3940175" cy="3128645"/>
                    </a:xfrm>
                    <a:prstGeom prst="rect">
                      <a:avLst/>
                    </a:prstGeom>
                  </pic:spPr>
                </pic:pic>
              </a:graphicData>
            </a:graphic>
          </wp:inline>
        </w:drawing>
      </w:r>
    </w:p>
    <w:p w14:paraId="2112FE89" w14:textId="6C21B6A9" w:rsidR="00DC3B0B" w:rsidRPr="00DB432C" w:rsidRDefault="00BE42B7" w:rsidP="00BE42B7">
      <w:pPr>
        <w:pStyle w:val="Caption"/>
        <w:jc w:val="center"/>
        <w:rPr>
          <w:i w:val="0"/>
          <w:color w:val="000000" w:themeColor="text1"/>
          <w:sz w:val="24"/>
          <w:szCs w:val="24"/>
        </w:rPr>
      </w:pPr>
      <w:bookmarkStart w:id="356" w:name="_Toc50621475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Pr="00DB432C">
        <w:rPr>
          <w:i w:val="0"/>
          <w:color w:val="000000" w:themeColor="text1"/>
          <w:sz w:val="24"/>
          <w:szCs w:val="24"/>
        </w:rPr>
        <w:t xml:space="preserve"> Illustration of the proposed CVA-LSTM system for performance estimation of an industrial system under faulty operating conditions.</w:t>
      </w:r>
      <w:bookmarkEnd w:id="356"/>
      <w:r w:rsidRPr="00DB432C">
        <w:rPr>
          <w:i w:val="0"/>
          <w:color w:val="000000" w:themeColor="text1"/>
          <w:sz w:val="24"/>
          <w:szCs w:val="24"/>
        </w:rPr>
        <w:t xml:space="preserve">      </w:t>
      </w:r>
    </w:p>
    <w:p w14:paraId="1091CF9B" w14:textId="4A89BC8B" w:rsidR="00BE42B7" w:rsidRPr="00DB432C" w:rsidRDefault="00BE42B7" w:rsidP="00BE42B7">
      <w:pPr>
        <w:pStyle w:val="Caption"/>
        <w:jc w:val="center"/>
        <w:rPr>
          <w:i w:val="0"/>
          <w:color w:val="000000" w:themeColor="text1"/>
          <w:sz w:val="24"/>
          <w:szCs w:val="24"/>
        </w:rPr>
      </w:pPr>
      <w:r w:rsidRPr="00DB432C">
        <w:rPr>
          <w:i w:val="0"/>
          <w:color w:val="000000" w:themeColor="text1"/>
          <w:sz w:val="24"/>
          <w:szCs w:val="24"/>
        </w:rPr>
        <w:t xml:space="preserve">        </w:t>
      </w:r>
    </w:p>
    <w:p w14:paraId="71F74DFD" w14:textId="6F9E2FAD" w:rsidR="00BE42B7" w:rsidRPr="00DB432C" w:rsidRDefault="00B376C4" w:rsidP="00B376C4">
      <w:pPr>
        <w:pStyle w:val="Heading2"/>
      </w:pPr>
      <w:bookmarkStart w:id="357" w:name="_Toc506214399"/>
      <w:r w:rsidRPr="00DB432C">
        <w:t>Case Study</w:t>
      </w:r>
      <w:bookmarkEnd w:id="357"/>
    </w:p>
    <w:p w14:paraId="2297E2C1" w14:textId="22EF46BD" w:rsidR="00B376C4" w:rsidRPr="00DB432C" w:rsidRDefault="00B76367" w:rsidP="007070B0">
      <w:pPr>
        <w:pStyle w:val="Heading3"/>
        <w:spacing w:before="240" w:after="240"/>
      </w:pPr>
      <w:bookmarkStart w:id="358" w:name="_Toc506214400"/>
      <w:r w:rsidRPr="00DB432C">
        <w:t>Data Acquisition</w:t>
      </w:r>
      <w:bookmarkEnd w:id="358"/>
    </w:p>
    <w:p w14:paraId="47F213D0" w14:textId="77777777" w:rsidR="00AB210A" w:rsidRPr="00DB432C" w:rsidRDefault="00AB210A" w:rsidP="00AB210A">
      <w:pPr>
        <w:rPr>
          <w:sz w:val="20"/>
        </w:rPr>
      </w:pPr>
      <w:r w:rsidRPr="00DB432C">
        <w:t xml:space="preserve">Centrifugal compressors are widely used in a large number of different compression applications in the oil and gas industry. These machines are equipped with a large variety of sensors to enable fully automated online supervision of various operating parameters. Moreover, the measured signals from different sensors can be stored and accessed through an e-maintenance system and can be used for diagnostic and prognostic purposes. </w:t>
      </w:r>
    </w:p>
    <w:p w14:paraId="2CEEEEA7" w14:textId="6953B1E5" w:rsidR="00AB210A" w:rsidRPr="00DB432C" w:rsidRDefault="00AB210A" w:rsidP="00AB210A">
      <w:r w:rsidRPr="00DB432C">
        <w:t>In practice, fault data are typically scarce because very few safety-critical and expensive components are allowed to run to failure. If a fault occurs and the fault is not serious, it may be that machine operators choose to keep the machine running until repair facilities and spare parts are available at the plant. In such a case, the proposed CVA-LSTM method can be used to predict the impact of the fault on machine operation, plant safety and product quality before replacements and substitutes are available. The proposed method is applied to an operational industrial centrifugal compressor to predict the performance of the machine after a variable speed drive (VSD) fault occurs. This compressor is a one-cylinder, two-section, six-stage centrifugal compressor running at a large refinery in Europe (hereafter referred to as Compressor A). This compressor is driven by a variable-speed electric motor. For this study, all the data were captured at a sampling rate of one sample per hour by the machine’s condition monitoring system. Table 6-1 summarizes all of the measured variables for this compressor.</w:t>
      </w:r>
    </w:p>
    <w:p w14:paraId="65463935" w14:textId="683CD438" w:rsidR="00AB210A" w:rsidRPr="00DB432C" w:rsidRDefault="00AB210A" w:rsidP="00AB210A">
      <w:r w:rsidRPr="00DB432C">
        <w:t xml:space="preserve">As shown in Figure 6-6, the compressor is in healthy condition during the first 170 points of the time series. The </w:t>
      </w:r>
      <w:r w:rsidR="008F09B4" w:rsidRPr="00DB432C">
        <w:t>VS</w:t>
      </w:r>
      <w:r w:rsidRPr="00DB432C">
        <w:t>D fault occurred at the 171</w:t>
      </w:r>
      <w:r w:rsidRPr="00DB432C">
        <w:rPr>
          <w:vertAlign w:val="superscript"/>
        </w:rPr>
        <w:t>th</w:t>
      </w:r>
      <w:r w:rsidRPr="00DB432C">
        <w:t xml:space="preserve"> sampling point, </w:t>
      </w:r>
      <w:bookmarkStart w:id="359" w:name="OLE_LINK83"/>
      <w:bookmarkStart w:id="360" w:name="OLE_LINK82"/>
      <w:r w:rsidRPr="00DB432C">
        <w:t xml:space="preserve">and the fault affected many measured sensor signals, among which the most affected variables include shaft speed and suction pressure (see Figure 6-7 and Figure 6-8). </w:t>
      </w:r>
      <w:bookmarkEnd w:id="359"/>
      <w:bookmarkEnd w:id="360"/>
      <w:r w:rsidRPr="00DB432C">
        <w:t xml:space="preserve">Since the fault severity was not very critical, this machine was kept running until the </w:t>
      </w:r>
      <w:r w:rsidR="004A3A98" w:rsidRPr="00DB432C">
        <w:t>end of the time series</w:t>
      </w:r>
      <w:r w:rsidRPr="00DB432C">
        <w:t xml:space="preserve">. After that time, site engineers removed the malfunctioned VSD and replaced it with a newly arrived VSD. </w:t>
      </w:r>
    </w:p>
    <w:p w14:paraId="00A66661" w14:textId="77777777" w:rsidR="00FA7FD6" w:rsidRPr="00DB432C" w:rsidRDefault="00FA7FD6" w:rsidP="00AB210A"/>
    <w:p w14:paraId="516D4380" w14:textId="6599ED7A" w:rsidR="00800E49" w:rsidRPr="00DB432C" w:rsidRDefault="00800E49" w:rsidP="00800E49">
      <w:pPr>
        <w:jc w:val="center"/>
      </w:pPr>
      <w:r w:rsidRPr="00DB432C">
        <w:rPr>
          <w:noProof/>
          <w:lang w:eastAsia="en-GB"/>
        </w:rPr>
        <w:drawing>
          <wp:inline distT="0" distB="0" distL="0" distR="0" wp14:anchorId="7B09DEF6" wp14:editId="44BB6EE4">
            <wp:extent cx="5014595" cy="2295525"/>
            <wp:effectExtent l="0" t="0" r="0" b="9525"/>
            <wp:docPr id="41" name="Picture 4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14595" cy="2295525"/>
                    </a:xfrm>
                    <a:prstGeom prst="rect">
                      <a:avLst/>
                    </a:prstGeom>
                  </pic:spPr>
                </pic:pic>
              </a:graphicData>
            </a:graphic>
          </wp:inline>
        </w:drawing>
      </w:r>
    </w:p>
    <w:p w14:paraId="5D385A8E" w14:textId="3AEAC611" w:rsidR="00800E49" w:rsidRPr="00DB432C" w:rsidRDefault="00800E49" w:rsidP="00800E49">
      <w:pPr>
        <w:pStyle w:val="Caption"/>
        <w:jc w:val="center"/>
        <w:rPr>
          <w:i w:val="0"/>
          <w:color w:val="000000" w:themeColor="text1"/>
          <w:sz w:val="24"/>
          <w:szCs w:val="24"/>
        </w:rPr>
      </w:pPr>
      <w:bookmarkStart w:id="361" w:name="_Toc506214751"/>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Pr="00DB432C">
        <w:rPr>
          <w:i w:val="0"/>
          <w:color w:val="000000" w:themeColor="text1"/>
          <w:sz w:val="24"/>
          <w:szCs w:val="24"/>
        </w:rPr>
        <w:t xml:space="preserve"> </w:t>
      </w:r>
      <w:bookmarkStart w:id="362" w:name="_Hlk496889838"/>
      <w:r w:rsidRPr="00DB432C">
        <w:rPr>
          <w:i w:val="0"/>
          <w:color w:val="000000" w:themeColor="text1"/>
          <w:sz w:val="24"/>
          <w:szCs w:val="24"/>
        </w:rPr>
        <w:t>Trend of five different performance variables</w:t>
      </w:r>
      <w:bookmarkEnd w:id="362"/>
      <w:r w:rsidRPr="00DB432C">
        <w:rPr>
          <w:i w:val="0"/>
          <w:color w:val="000000" w:themeColor="text1"/>
          <w:sz w:val="24"/>
          <w:szCs w:val="24"/>
        </w:rPr>
        <w:t xml:space="preserve"> (normalized) before and after the VSD failure.</w:t>
      </w:r>
      <w:bookmarkEnd w:id="361"/>
    </w:p>
    <w:p w14:paraId="3774811A" w14:textId="0E34F87E" w:rsidR="00800E49" w:rsidRPr="00DB432C" w:rsidRDefault="00800E49" w:rsidP="00800E49"/>
    <w:p w14:paraId="5F63542E" w14:textId="77777777" w:rsidR="00AD6725" w:rsidRPr="00DB432C" w:rsidRDefault="00AD6725">
      <w:pPr>
        <w:spacing w:line="259" w:lineRule="auto"/>
        <w:jc w:val="left"/>
        <w:rPr>
          <w:iCs/>
          <w:color w:val="000000" w:themeColor="text1"/>
          <w:szCs w:val="24"/>
        </w:rPr>
      </w:pPr>
      <w:bookmarkStart w:id="363" w:name="_Toc498713032"/>
      <w:r w:rsidRPr="00DB432C">
        <w:rPr>
          <w:i/>
          <w:color w:val="000000" w:themeColor="text1"/>
          <w:szCs w:val="24"/>
        </w:rPr>
        <w:br w:type="page"/>
      </w:r>
    </w:p>
    <w:p w14:paraId="212DA310" w14:textId="6E2D6AB3" w:rsidR="009C6B39" w:rsidRPr="00DB432C" w:rsidRDefault="009C6B39" w:rsidP="009C6B39">
      <w:pPr>
        <w:pStyle w:val="Caption"/>
        <w:jc w:val="center"/>
        <w:rPr>
          <w:i w:val="0"/>
          <w:color w:val="000000" w:themeColor="text1"/>
          <w:sz w:val="24"/>
          <w:szCs w:val="24"/>
        </w:rPr>
      </w:pPr>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6</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1</w:t>
      </w:r>
      <w:r w:rsidR="00B8009B" w:rsidRPr="00DB432C">
        <w:rPr>
          <w:i w:val="0"/>
          <w:color w:val="000000" w:themeColor="text1"/>
          <w:sz w:val="24"/>
          <w:szCs w:val="24"/>
        </w:rPr>
        <w:fldChar w:fldCharType="end"/>
      </w:r>
      <w:r w:rsidRPr="00DB432C">
        <w:rPr>
          <w:i w:val="0"/>
          <w:color w:val="000000" w:themeColor="text1"/>
          <w:sz w:val="24"/>
          <w:szCs w:val="24"/>
        </w:rPr>
        <w:t>Measured variables for compressor A</w:t>
      </w:r>
      <w:bookmarkEnd w:id="363"/>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20"/>
        <w:gridCol w:w="2478"/>
        <w:gridCol w:w="394"/>
        <w:gridCol w:w="2560"/>
        <w:gridCol w:w="394"/>
        <w:gridCol w:w="2509"/>
      </w:tblGrid>
      <w:tr w:rsidR="009C6B39" w:rsidRPr="00DB432C" w14:paraId="33E6F69C" w14:textId="77777777" w:rsidTr="00C5234E">
        <w:tc>
          <w:tcPr>
            <w:tcW w:w="420" w:type="dxa"/>
            <w:vAlign w:val="center"/>
          </w:tcPr>
          <w:p w14:paraId="77CBF80B"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ID</w:t>
            </w:r>
          </w:p>
        </w:tc>
        <w:tc>
          <w:tcPr>
            <w:tcW w:w="2478" w:type="dxa"/>
            <w:vAlign w:val="center"/>
          </w:tcPr>
          <w:p w14:paraId="66F7A40C"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Variable Name</w:t>
            </w:r>
          </w:p>
        </w:tc>
        <w:tc>
          <w:tcPr>
            <w:tcW w:w="394" w:type="dxa"/>
            <w:vAlign w:val="center"/>
          </w:tcPr>
          <w:p w14:paraId="455D497C"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ID</w:t>
            </w:r>
          </w:p>
        </w:tc>
        <w:tc>
          <w:tcPr>
            <w:tcW w:w="2560" w:type="dxa"/>
            <w:vAlign w:val="center"/>
          </w:tcPr>
          <w:p w14:paraId="26D8EDD2"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Variable Name</w:t>
            </w:r>
          </w:p>
        </w:tc>
        <w:tc>
          <w:tcPr>
            <w:tcW w:w="394" w:type="dxa"/>
            <w:vAlign w:val="center"/>
          </w:tcPr>
          <w:p w14:paraId="6B28479C"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ID</w:t>
            </w:r>
          </w:p>
        </w:tc>
        <w:tc>
          <w:tcPr>
            <w:tcW w:w="2509" w:type="dxa"/>
            <w:vAlign w:val="center"/>
          </w:tcPr>
          <w:p w14:paraId="03501FF7" w14:textId="77777777" w:rsidR="009C6B39" w:rsidRPr="00DB432C" w:rsidRDefault="009C6B39" w:rsidP="00D6622A">
            <w:pPr>
              <w:spacing w:after="0"/>
              <w:jc w:val="left"/>
              <w:rPr>
                <w:b/>
                <w:color w:val="000000" w:themeColor="text1"/>
                <w:sz w:val="16"/>
                <w:szCs w:val="16"/>
              </w:rPr>
            </w:pPr>
            <w:r w:rsidRPr="00DB432C">
              <w:rPr>
                <w:b/>
                <w:color w:val="000000" w:themeColor="text1"/>
                <w:sz w:val="16"/>
                <w:szCs w:val="16"/>
              </w:rPr>
              <w:t>Variable Name</w:t>
            </w:r>
          </w:p>
        </w:tc>
      </w:tr>
      <w:tr w:rsidR="009C6B39" w:rsidRPr="00DB432C" w14:paraId="3A4ADEB9" w14:textId="77777777" w:rsidTr="00C5234E">
        <w:tc>
          <w:tcPr>
            <w:tcW w:w="420" w:type="dxa"/>
          </w:tcPr>
          <w:p w14:paraId="3E8F9B23"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w:t>
            </w:r>
          </w:p>
        </w:tc>
        <w:tc>
          <w:tcPr>
            <w:tcW w:w="2478" w:type="dxa"/>
          </w:tcPr>
          <w:p w14:paraId="263F5DBD"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Shaft Speed</w:t>
            </w:r>
          </w:p>
        </w:tc>
        <w:tc>
          <w:tcPr>
            <w:tcW w:w="394" w:type="dxa"/>
          </w:tcPr>
          <w:p w14:paraId="67FBF533"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6</w:t>
            </w:r>
          </w:p>
        </w:tc>
        <w:tc>
          <w:tcPr>
            <w:tcW w:w="2560" w:type="dxa"/>
          </w:tcPr>
          <w:p w14:paraId="47FA81B0"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Discharge Temperature</w:t>
            </w:r>
          </w:p>
        </w:tc>
        <w:tc>
          <w:tcPr>
            <w:tcW w:w="394" w:type="dxa"/>
          </w:tcPr>
          <w:p w14:paraId="704E26CF"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11</w:t>
            </w:r>
          </w:p>
        </w:tc>
        <w:tc>
          <w:tcPr>
            <w:tcW w:w="2509" w:type="dxa"/>
          </w:tcPr>
          <w:p w14:paraId="0133C64B"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Journal Bearing 2 Vibration</w:t>
            </w:r>
          </w:p>
        </w:tc>
      </w:tr>
      <w:tr w:rsidR="009C6B39" w:rsidRPr="00DB432C" w14:paraId="7F6D8643" w14:textId="77777777" w:rsidTr="00C5234E">
        <w:tc>
          <w:tcPr>
            <w:tcW w:w="420" w:type="dxa"/>
          </w:tcPr>
          <w:p w14:paraId="654F30E1"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2</w:t>
            </w:r>
          </w:p>
        </w:tc>
        <w:tc>
          <w:tcPr>
            <w:tcW w:w="2478" w:type="dxa"/>
          </w:tcPr>
          <w:p w14:paraId="2A130C98"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Flow Meter</w:t>
            </w:r>
          </w:p>
        </w:tc>
        <w:tc>
          <w:tcPr>
            <w:tcW w:w="394" w:type="dxa"/>
          </w:tcPr>
          <w:p w14:paraId="37D6E96D"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7</w:t>
            </w:r>
          </w:p>
        </w:tc>
        <w:tc>
          <w:tcPr>
            <w:tcW w:w="2560" w:type="dxa"/>
          </w:tcPr>
          <w:p w14:paraId="4AC5DC01"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Suction Pressure</w:t>
            </w:r>
          </w:p>
        </w:tc>
        <w:tc>
          <w:tcPr>
            <w:tcW w:w="394" w:type="dxa"/>
          </w:tcPr>
          <w:p w14:paraId="2395F14D"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12</w:t>
            </w:r>
          </w:p>
        </w:tc>
        <w:tc>
          <w:tcPr>
            <w:tcW w:w="2509" w:type="dxa"/>
          </w:tcPr>
          <w:p w14:paraId="4A56CFC5"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Journal Bearing 3 Vibration</w:t>
            </w:r>
          </w:p>
        </w:tc>
      </w:tr>
      <w:tr w:rsidR="009C6B39" w:rsidRPr="00DB432C" w14:paraId="7A2FDA64" w14:textId="77777777" w:rsidTr="00C5234E">
        <w:tc>
          <w:tcPr>
            <w:tcW w:w="420" w:type="dxa"/>
          </w:tcPr>
          <w:p w14:paraId="27C4C668"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3</w:t>
            </w:r>
          </w:p>
        </w:tc>
        <w:tc>
          <w:tcPr>
            <w:tcW w:w="2478" w:type="dxa"/>
          </w:tcPr>
          <w:p w14:paraId="42FC463E"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Suction Throttling Valve</w:t>
            </w:r>
          </w:p>
        </w:tc>
        <w:tc>
          <w:tcPr>
            <w:tcW w:w="394" w:type="dxa"/>
          </w:tcPr>
          <w:p w14:paraId="631F96C8"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8</w:t>
            </w:r>
          </w:p>
        </w:tc>
        <w:tc>
          <w:tcPr>
            <w:tcW w:w="2560" w:type="dxa"/>
          </w:tcPr>
          <w:p w14:paraId="4DE863D4"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Discharge Pressure</w:t>
            </w:r>
          </w:p>
        </w:tc>
        <w:tc>
          <w:tcPr>
            <w:tcW w:w="394" w:type="dxa"/>
          </w:tcPr>
          <w:p w14:paraId="674A8871"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13</w:t>
            </w:r>
          </w:p>
        </w:tc>
        <w:tc>
          <w:tcPr>
            <w:tcW w:w="2509" w:type="dxa"/>
          </w:tcPr>
          <w:p w14:paraId="31613B62"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Journal Bearing 4 Vibration</w:t>
            </w:r>
          </w:p>
        </w:tc>
      </w:tr>
      <w:tr w:rsidR="009C6B39" w:rsidRPr="00DB432C" w14:paraId="33E2D26B" w14:textId="77777777" w:rsidTr="00C5234E">
        <w:tc>
          <w:tcPr>
            <w:tcW w:w="420" w:type="dxa"/>
          </w:tcPr>
          <w:p w14:paraId="18DA2C96"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4</w:t>
            </w:r>
          </w:p>
        </w:tc>
        <w:tc>
          <w:tcPr>
            <w:tcW w:w="2478" w:type="dxa"/>
          </w:tcPr>
          <w:p w14:paraId="04ED2C85"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Actual Power</w:t>
            </w:r>
          </w:p>
        </w:tc>
        <w:tc>
          <w:tcPr>
            <w:tcW w:w="394" w:type="dxa"/>
          </w:tcPr>
          <w:p w14:paraId="19D19C5F"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9</w:t>
            </w:r>
          </w:p>
        </w:tc>
        <w:tc>
          <w:tcPr>
            <w:tcW w:w="2560" w:type="dxa"/>
          </w:tcPr>
          <w:p w14:paraId="1968A8E1"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Total Driver Power</w:t>
            </w:r>
          </w:p>
        </w:tc>
        <w:tc>
          <w:tcPr>
            <w:tcW w:w="394" w:type="dxa"/>
          </w:tcPr>
          <w:p w14:paraId="5F237456"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14</w:t>
            </w:r>
          </w:p>
        </w:tc>
        <w:tc>
          <w:tcPr>
            <w:tcW w:w="2509" w:type="dxa"/>
          </w:tcPr>
          <w:p w14:paraId="6E32F4B6"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Thrust Bearing Vibration</w:t>
            </w:r>
          </w:p>
        </w:tc>
      </w:tr>
      <w:tr w:rsidR="009C6B39" w:rsidRPr="00DB432C" w14:paraId="645439A9" w14:textId="77777777" w:rsidTr="00C5234E">
        <w:trPr>
          <w:trHeight w:val="239"/>
        </w:trPr>
        <w:tc>
          <w:tcPr>
            <w:tcW w:w="420" w:type="dxa"/>
          </w:tcPr>
          <w:p w14:paraId="1FAF26B8"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5</w:t>
            </w:r>
          </w:p>
        </w:tc>
        <w:tc>
          <w:tcPr>
            <w:tcW w:w="2478" w:type="dxa"/>
          </w:tcPr>
          <w:p w14:paraId="1D6D1E23"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Suction Temperature</w:t>
            </w:r>
          </w:p>
        </w:tc>
        <w:tc>
          <w:tcPr>
            <w:tcW w:w="394" w:type="dxa"/>
          </w:tcPr>
          <w:p w14:paraId="7E29EE84"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10</w:t>
            </w:r>
          </w:p>
        </w:tc>
        <w:tc>
          <w:tcPr>
            <w:tcW w:w="2560" w:type="dxa"/>
          </w:tcPr>
          <w:p w14:paraId="29B03AEF" w14:textId="77777777" w:rsidR="009C6B39" w:rsidRPr="00DB432C" w:rsidRDefault="009C6B39" w:rsidP="00D6622A">
            <w:pPr>
              <w:spacing w:after="0"/>
              <w:jc w:val="left"/>
              <w:rPr>
                <w:color w:val="000000" w:themeColor="text1"/>
                <w:sz w:val="16"/>
                <w:szCs w:val="16"/>
              </w:rPr>
            </w:pPr>
            <w:r w:rsidRPr="00DB432C">
              <w:rPr>
                <w:color w:val="000000" w:themeColor="text1"/>
                <w:sz w:val="16"/>
                <w:szCs w:val="16"/>
              </w:rPr>
              <w:t>Journal Bearing 1 Vibration</w:t>
            </w:r>
          </w:p>
        </w:tc>
        <w:tc>
          <w:tcPr>
            <w:tcW w:w="394" w:type="dxa"/>
          </w:tcPr>
          <w:p w14:paraId="68D1BBC3" w14:textId="77777777" w:rsidR="009C6B39" w:rsidRPr="00DB432C" w:rsidRDefault="009C6B39" w:rsidP="00D6622A">
            <w:pPr>
              <w:spacing w:after="0"/>
              <w:jc w:val="left"/>
              <w:rPr>
                <w:color w:val="000000" w:themeColor="text1"/>
                <w:sz w:val="16"/>
                <w:szCs w:val="16"/>
              </w:rPr>
            </w:pPr>
          </w:p>
        </w:tc>
        <w:tc>
          <w:tcPr>
            <w:tcW w:w="2509" w:type="dxa"/>
          </w:tcPr>
          <w:p w14:paraId="511D18FB" w14:textId="77777777" w:rsidR="009C6B39" w:rsidRPr="00DB432C" w:rsidRDefault="009C6B39" w:rsidP="00D6622A">
            <w:pPr>
              <w:spacing w:after="0"/>
              <w:jc w:val="left"/>
              <w:rPr>
                <w:color w:val="000000" w:themeColor="text1"/>
                <w:sz w:val="16"/>
                <w:szCs w:val="16"/>
              </w:rPr>
            </w:pPr>
          </w:p>
        </w:tc>
      </w:tr>
    </w:tbl>
    <w:p w14:paraId="4CC114F5" w14:textId="17E0F813" w:rsidR="004A3A98" w:rsidRPr="00DB432C" w:rsidRDefault="004A3A98" w:rsidP="00AB210A"/>
    <w:p w14:paraId="2C99A97A" w14:textId="58719892" w:rsidR="007C17F4" w:rsidRPr="00DB432C" w:rsidRDefault="002141D6" w:rsidP="002141D6">
      <w:pPr>
        <w:jc w:val="center"/>
      </w:pPr>
      <w:r w:rsidRPr="00DB432C">
        <w:rPr>
          <w:noProof/>
          <w:lang w:eastAsia="en-GB"/>
        </w:rPr>
        <w:drawing>
          <wp:inline distT="0" distB="0" distL="0" distR="0" wp14:anchorId="36EB7B92" wp14:editId="0F01519C">
            <wp:extent cx="4891432" cy="2085892"/>
            <wp:effectExtent l="0" t="0" r="4445" b="0"/>
            <wp:docPr id="42" name="Picture 4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3">
                      <a:extLst>
                        <a:ext uri="{28A0092B-C50C-407E-A947-70E740481C1C}">
                          <a14:useLocalDpi xmlns:a14="http://schemas.microsoft.com/office/drawing/2010/main" val="0"/>
                        </a:ext>
                      </a:extLst>
                    </a:blip>
                    <a:stretch>
                      <a:fillRect/>
                    </a:stretch>
                  </pic:blipFill>
                  <pic:spPr>
                    <a:xfrm>
                      <a:off x="0" y="0"/>
                      <a:ext cx="4897549" cy="2088501"/>
                    </a:xfrm>
                    <a:prstGeom prst="rect">
                      <a:avLst/>
                    </a:prstGeom>
                  </pic:spPr>
                </pic:pic>
              </a:graphicData>
            </a:graphic>
          </wp:inline>
        </w:drawing>
      </w:r>
    </w:p>
    <w:p w14:paraId="18F6F32F" w14:textId="5360D852" w:rsidR="002141D6" w:rsidRPr="00DB432C" w:rsidRDefault="002141D6" w:rsidP="002141D6">
      <w:pPr>
        <w:pStyle w:val="Caption"/>
        <w:jc w:val="center"/>
        <w:rPr>
          <w:i w:val="0"/>
          <w:color w:val="000000" w:themeColor="text1"/>
          <w:sz w:val="24"/>
          <w:szCs w:val="24"/>
        </w:rPr>
      </w:pPr>
      <w:bookmarkStart w:id="364" w:name="_Toc506214752"/>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Pr="00DB432C">
        <w:rPr>
          <w:i w:val="0"/>
          <w:color w:val="000000" w:themeColor="text1"/>
          <w:sz w:val="24"/>
          <w:szCs w:val="24"/>
        </w:rPr>
        <w:t xml:space="preserve"> Trend of shaft speed after the VSD failure</w:t>
      </w:r>
      <w:bookmarkEnd w:id="364"/>
    </w:p>
    <w:p w14:paraId="6BB5DD10" w14:textId="3AEEA5B9" w:rsidR="002141D6" w:rsidRPr="00DB432C" w:rsidRDefault="002141D6" w:rsidP="002141D6"/>
    <w:p w14:paraId="7F382E75" w14:textId="35120A4E" w:rsidR="002141D6" w:rsidRPr="00DB432C" w:rsidRDefault="002141D6" w:rsidP="002141D6">
      <w:pPr>
        <w:pStyle w:val="Caption"/>
        <w:jc w:val="center"/>
        <w:rPr>
          <w:i w:val="0"/>
          <w:color w:val="000000" w:themeColor="text1"/>
          <w:sz w:val="24"/>
          <w:szCs w:val="24"/>
        </w:rPr>
      </w:pPr>
      <w:r w:rsidRPr="00DB432C">
        <w:rPr>
          <w:i w:val="0"/>
          <w:noProof/>
          <w:color w:val="000000" w:themeColor="text1"/>
          <w:sz w:val="24"/>
          <w:szCs w:val="24"/>
          <w:lang w:eastAsia="en-GB"/>
        </w:rPr>
        <w:drawing>
          <wp:inline distT="0" distB="0" distL="0" distR="0" wp14:anchorId="7B96D92E" wp14:editId="46811AF9">
            <wp:extent cx="4816916" cy="2047240"/>
            <wp:effectExtent l="0" t="0" r="3175" b="0"/>
            <wp:docPr id="43" name="Picture 4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4">
                      <a:extLst>
                        <a:ext uri="{28A0092B-C50C-407E-A947-70E740481C1C}">
                          <a14:useLocalDpi xmlns:a14="http://schemas.microsoft.com/office/drawing/2010/main" val="0"/>
                        </a:ext>
                      </a:extLst>
                    </a:blip>
                    <a:stretch>
                      <a:fillRect/>
                    </a:stretch>
                  </pic:blipFill>
                  <pic:spPr>
                    <a:xfrm>
                      <a:off x="0" y="0"/>
                      <a:ext cx="4823641" cy="2050098"/>
                    </a:xfrm>
                    <a:prstGeom prst="rect">
                      <a:avLst/>
                    </a:prstGeom>
                  </pic:spPr>
                </pic:pic>
              </a:graphicData>
            </a:graphic>
          </wp:inline>
        </w:drawing>
      </w:r>
    </w:p>
    <w:p w14:paraId="10222C1A" w14:textId="198A35CC" w:rsidR="002141D6" w:rsidRPr="00DB432C" w:rsidRDefault="002141D6" w:rsidP="002141D6">
      <w:pPr>
        <w:pStyle w:val="Caption"/>
        <w:jc w:val="center"/>
        <w:rPr>
          <w:i w:val="0"/>
          <w:color w:val="000000" w:themeColor="text1"/>
          <w:sz w:val="24"/>
          <w:szCs w:val="24"/>
        </w:rPr>
      </w:pPr>
      <w:bookmarkStart w:id="365" w:name="_Toc50621475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8</w:t>
      </w:r>
      <w:r w:rsidR="00CD7997" w:rsidRPr="00DB432C">
        <w:rPr>
          <w:i w:val="0"/>
          <w:color w:val="000000" w:themeColor="text1"/>
          <w:sz w:val="24"/>
          <w:szCs w:val="24"/>
        </w:rPr>
        <w:fldChar w:fldCharType="end"/>
      </w:r>
      <w:r w:rsidRPr="00DB432C">
        <w:rPr>
          <w:i w:val="0"/>
          <w:color w:val="000000" w:themeColor="text1"/>
          <w:sz w:val="24"/>
          <w:szCs w:val="24"/>
        </w:rPr>
        <w:t xml:space="preserve"> Trend of suction pressure after the VSD failure</w:t>
      </w:r>
      <w:bookmarkEnd w:id="365"/>
    </w:p>
    <w:p w14:paraId="30485D06" w14:textId="63257B61" w:rsidR="002141D6" w:rsidRPr="00DB432C" w:rsidRDefault="002141D6" w:rsidP="002141D6"/>
    <w:p w14:paraId="2FFB2E07" w14:textId="25B4754F" w:rsidR="002141D6" w:rsidRPr="00DB432C" w:rsidRDefault="00937BF2" w:rsidP="00631A26">
      <w:pPr>
        <w:pStyle w:val="Heading3"/>
        <w:spacing w:before="240" w:after="240"/>
      </w:pPr>
      <w:bookmarkStart w:id="366" w:name="_Toc506214401"/>
      <w:r w:rsidRPr="00DB432C">
        <w:t>Fault Detection and Identification using a CVA-based Diagnostic Model</w:t>
      </w:r>
      <w:bookmarkEnd w:id="366"/>
    </w:p>
    <w:p w14:paraId="5F2DC1D7" w14:textId="72976F46" w:rsidR="00045C15" w:rsidRPr="00DB432C" w:rsidRDefault="00045C15" w:rsidP="00045C15">
      <w:r w:rsidRPr="00DB432C">
        <w:t>To evaluate the performance of the proposed fault diagnostic method, the data captured under healthy operating conditions (hereafter referred to as T1) as shown in Figure 6-6 was used as the training data for CVA diagnostic model, and the data captured throughout the degradation process (hereafter referred to as T3, see Figure 6-6) were used to validate the trained model. T1 includes 170 observations, and T3 contains 146 observations, which covers the entire fault degradation process. Figure 6-6 depicts the trend of five specific performance variables in data sets T1 and T3 (all sensor measurements were normalized in order to give a clear view of the trends for different variables in the training data set and the validation data set).</w:t>
      </w:r>
    </w:p>
    <w:p w14:paraId="561BD5DC" w14:textId="4E0C05F8" w:rsidR="00C82865" w:rsidRPr="00DB432C" w:rsidRDefault="00C82865" w:rsidP="00C82865">
      <w:r w:rsidRPr="00DB432C">
        <w:t xml:space="preserve">The numbers of time lags </w:t>
      </w:r>
      <m:oMath>
        <m:r>
          <w:rPr>
            <w:rFonts w:ascii="Cambria Math" w:hAnsi="Cambria Math"/>
          </w:rPr>
          <m:t>a</m:t>
        </m:r>
      </m:oMath>
      <w:r w:rsidRPr="00DB432C">
        <w:t xml:space="preserve"> and </w:t>
      </w:r>
      <m:oMath>
        <m:r>
          <w:rPr>
            <w:rFonts w:ascii="Cambria Math" w:hAnsi="Cambria Math"/>
          </w:rPr>
          <m:t>b</m:t>
        </m:r>
      </m:oMath>
      <w:r w:rsidRPr="00DB432C">
        <w:t xml:space="preserve"> were determined by calculating the autocorrelation function of the root summed squares of all variables in data set T1 against a confidence bound of ± 5%. The autocorrelation function indicates how long the signal is correlated with itself and thus can be used to determine the maximum number of significant lags. As shown in Figure 6-9, the sample autocorrelation analysis of the training data demonstrates that the maximum number of significant lags was 6. Therefore, the number of time lags </w:t>
      </w:r>
      <m:oMath>
        <m:r>
          <w:rPr>
            <w:rFonts w:ascii="Cambria Math" w:hAnsi="Cambria Math"/>
          </w:rPr>
          <m:t>a</m:t>
        </m:r>
      </m:oMath>
      <w:r w:rsidRPr="00DB432C">
        <w:t xml:space="preserve"> and </w:t>
      </w:r>
      <m:oMath>
        <m:r>
          <w:rPr>
            <w:rFonts w:ascii="Cambria Math" w:hAnsi="Cambria Math"/>
          </w:rPr>
          <m:t>b</m:t>
        </m:r>
      </m:oMath>
      <w:r w:rsidRPr="00DB432C">
        <w:t xml:space="preserve"> were set to 6 in this study. </w:t>
      </w:r>
    </w:p>
    <w:p w14:paraId="4E514C20" w14:textId="01E4E004" w:rsidR="00F66B59" w:rsidRPr="00DB432C" w:rsidRDefault="00F66B59" w:rsidP="00F66B59">
      <w:r w:rsidRPr="00DB432C">
        <w:t xml:space="preserve">According to the literature </w:t>
      </w:r>
      <w:r w:rsidRPr="00DB432C">
        <w:fldChar w:fldCharType="begin" w:fldLock="1"/>
      </w:r>
      <w:r w:rsidR="00B73D33">
        <w:instrText>ADDIN CSL_CITATION {"citationItems":[{"id":"ITEM-1","itemData":{"DOI":"10.1016/S0959-1524(98)00006-7","ISBN":"0959-1524","ISSN":"09591524","abstract":"Industrial continuous processes are usually operated under closed-loop control, yielding process measurements that are autocorrelated, cross correlated, and collinear. A statistical process monitoring (SPM) method based on state variables is introduced to monitor such processes. The statistical model that describes the in-control variability is based on a canonical variate (CV) state space model. The CV state variables are linear combinations of the past process measurements which explain the variability of the future measurements the most, and they are regarded as the principal dynamic dimensions. A T-2 statistic based on the CV state variables is utilized for developing the SPM procedure. The CV state variables are also used for monitoring sensor reliability. An experimental application to a high temperature short time (HTST) pasteurization process illustrates the proposed methodology. (C) 1998 Elsevier Science Ltd. All rights reserved.","author":[{"dropping-particle":"","family":"Negiz","given":"Antoine","non-dropping-particle":"","parse-names":false,"suffix":""},{"dropping-particle":"","family":"Çinar","given":"Ali","non-dropping-particle":"","parse-names":false,"suffix":""}],"container-title":"Journal of Process Control","id":"ITEM-1","issue":"5-6","issued":{"date-parts":[["1998"]]},"page":"375-380","title":"Monitoring of multivariable dynamic processes and sensor auditing","type":"article-journal","volume":"8"},"uris":["http://www.mendeley.com/documents/?uuid=2da3af20-39e9-4b55-8c3a-a56d852bf349"]},{"id":"ITEM-2","itemData":{"DOI":"10.1109/TII.2009.2032654","ISBN":"1551-3203","abstract":"The Principal Component Analysis (PCA) and the Partial Least Squares (PLS) are two commonly used techniques for process monitoring. Both PCA and PLS assume that the data to be analysed are not self-correlated i.e. time-independent. However, most industrial processes are dynamic so that the assumption of time-independence made by the PCA and the PLS is invalid in nature. Dynamic extensions to PCA and PLS, so called DPCA and DPLS, have been developed to address this problem, however, unsatisfactorily. Nevertheless, the Canonical Variate Analysis (CVA) is a state-space-based monitoring tool, hence is more suitable for dynamic monitoring than DPCA and DPLS. The CVA is a linear tool and traditionally for simplicity, the upper control limit (UCL) of monitoring metrics associated with the CVA is derived based on a Gaussian assumption. However, most industrial processes are nonlinear and the Gaussian assumption is invalid for such processes so that CVA with a UCL based on this assumption may not be able to correctly identify underlying faults. In this work, a new monitoring technique using the CVA with UCLs derived from the estimated probability density function through kernel density estimations (KDEs) is proposed and applied to the simulated nonlinear Tennessee Eastman Process Plant. The proposed CVA with KDE approach is able to significantly improve the monitoring performance and detect faults earlier when compared to other methods also examined in this study.","author":[{"dropping-particle":"","family":"Odiowei","given":"P E P","non-dropping-particle":"","parse-names":false,"suffix":""},{"dropping-particle":"","family":"Yi","given":"Cao","non-dropping-particle":"","parse-names":false,"suffix":""}],"container-title":"IEEE Transactions on Industrial Informatics","id":"ITEM-2","issue":"1","issued":{"date-parts":[["2010"]]},"page":"36-45","title":"Nonlinear Dynamic Process Monitoring Using Canonical Variate Analysis and Kernel Density Estimations","type":"article-journal","volume":"6"},"uris":["http://www.mendeley.com/documents/?uuid=c88530aa-c08e-4d6e-89e7-576565edb149"]}],"mendeley":{"formattedCitation":"[15], [141]","plainTextFormattedCitation":"[15], [141]","previouslyFormattedCitation":"[15], [141]"},"properties":{"noteIndex":0},"schema":"https://github.com/citation-style-language/schema/raw/master/csl-citation.json"}</w:instrText>
      </w:r>
      <w:r w:rsidRPr="00DB432C">
        <w:fldChar w:fldCharType="separate"/>
      </w:r>
      <w:r w:rsidR="00702C1F" w:rsidRPr="00DB432C">
        <w:rPr>
          <w:noProof/>
        </w:rPr>
        <w:t>[15], [141]</w:t>
      </w:r>
      <w:r w:rsidRPr="00DB432C">
        <w:fldChar w:fldCharType="end"/>
      </w:r>
      <w:r w:rsidRPr="00DB432C">
        <w:t xml:space="preserve">, different methods can be used to determine the number of states retained </w:t>
      </w:r>
      <m:oMath>
        <m:r>
          <w:rPr>
            <w:rFonts w:ascii="Cambria Math" w:hAnsi="Cambria Math"/>
          </w:rPr>
          <m:t>q</m:t>
        </m:r>
      </m:oMath>
      <w:r w:rsidRPr="00DB432C">
        <w:t xml:space="preserve">, among which those based on the Akaike information criterion (AIC) and the dominant singular values (SVs) in the diagonal matrix </w:t>
      </w:r>
      <m:oMath>
        <m:r>
          <m:rPr>
            <m:sty m:val="p"/>
          </m:rPr>
          <w:rPr>
            <w:rFonts w:ascii="Cambria Math" w:hAnsi="Cambria Math"/>
          </w:rPr>
          <m:t>∑</m:t>
        </m:r>
      </m:oMath>
      <w:r w:rsidRPr="00DB432C">
        <w:t xml:space="preserve"> are most commonly used. In this study, the optimum number of retained states was determined by considering the dominant SVs obtained from formula (5). As shown in Figure 6-10, the SVs were placed in descending order with a gradually decreasing trend, and setting the number of </w:t>
      </w:r>
      <m:oMath>
        <m:r>
          <w:rPr>
            <w:rFonts w:ascii="Cambria Math" w:hAnsi="Cambria Math"/>
          </w:rPr>
          <m:t>q</m:t>
        </m:r>
      </m:oMath>
      <w:r w:rsidRPr="00DB432C">
        <w:t xml:space="preserve"> based on these SVs will lead to an unrealistic high-order system. Moreover, the performance of fault detection in this study is not relevant to the value of </w:t>
      </w:r>
      <m:oMath>
        <m:r>
          <w:rPr>
            <w:rFonts w:ascii="Cambria Math" w:hAnsi="Cambria Math"/>
          </w:rPr>
          <m:t>q</m:t>
        </m:r>
      </m:oMath>
      <w:r w:rsidRPr="00DB432C">
        <w:t xml:space="preserve"> because both statistics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are used as the detection metrics. In other words, a fault that fails to generate a significant deviation in the canonical state space will be captured by the residual space. To select the optimal number of retained state </w:t>
      </w:r>
      <m:oMath>
        <m:r>
          <w:rPr>
            <w:rFonts w:ascii="Cambria Math" w:hAnsi="Cambria Math"/>
          </w:rPr>
          <m:t>q</m:t>
        </m:r>
      </m:oMath>
      <w:r w:rsidRPr="00DB432C">
        <w:t xml:space="preserve"> that gives the lowest false alarm rate, a data set containing 887 observations under the healthy operating conditions was used to test the trained CVA diagnostic model. A confidence bound of 99% was adopted for the calculation of the normal operating threshold during the testing process. The false alarm rate was calculated for different values for </w:t>
      </w:r>
      <m:oMath>
        <m:r>
          <w:rPr>
            <w:rFonts w:ascii="Cambria Math" w:hAnsi="Cambria Math"/>
          </w:rPr>
          <m:t>q</m:t>
        </m:r>
      </m:oMath>
      <w:r w:rsidRPr="00DB432C">
        <w:t>. The false alarm rate in this study was calculated by dividing the number of false detections by the length of the testing data.</w:t>
      </w:r>
      <w:r w:rsidR="0022225A" w:rsidRPr="00DB432C">
        <w:t xml:space="preserve"> Figure 6-11</w:t>
      </w:r>
      <w:r w:rsidRPr="00DB432C">
        <w:t xml:space="preserve"> shows the false alarm rate against different values of </w:t>
      </w:r>
      <m:oMath>
        <m:r>
          <w:rPr>
            <w:rFonts w:ascii="Cambria Math" w:hAnsi="Cambria Math"/>
          </w:rPr>
          <m:t>q</m:t>
        </m:r>
      </m:oMath>
      <w:r w:rsidRPr="00DB432C">
        <w:t xml:space="preserve"> for the testing data set. For low values of system order </w:t>
      </w:r>
      <m:oMath>
        <m:r>
          <w:rPr>
            <w:rFonts w:ascii="Cambria Math" w:hAnsi="Cambria Math"/>
          </w:rPr>
          <m:t>q</m:t>
        </m:r>
      </m:oMath>
      <w:r w:rsidRPr="00DB432C">
        <w:t xml:space="preserve">, the false alarm rate is high because the information in the retained space is not able to fully represent the system dynamics, leading to a large number of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threshold violations. Meanwhile, to avoid the CVA model overfitting the training data, the value of q cannot be set too large, and </w:t>
      </w:r>
      <m:oMath>
        <m:r>
          <w:rPr>
            <w:rFonts w:ascii="Cambria Math" w:hAnsi="Cambria Math"/>
          </w:rPr>
          <m:t>q</m:t>
        </m:r>
        <m:r>
          <m:rPr>
            <m:sty m:val="p"/>
          </m:rPr>
          <w:rPr>
            <w:rFonts w:ascii="Cambria Math" w:hAnsi="Cambria Math"/>
          </w:rPr>
          <m:t>=31</m:t>
        </m:r>
      </m:oMath>
      <w:r w:rsidRPr="00DB432C">
        <w:t xml:space="preserve"> was finally adopted in this study to perform fault detection. </w:t>
      </w:r>
      <w:r w:rsidR="0022225A" w:rsidRPr="00DB432C">
        <w:t xml:space="preserve">Figure 6-12 </w:t>
      </w:r>
      <w:r w:rsidRPr="00DB432C">
        <w:t xml:space="preserve">shows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of the training data set T1</w:t>
      </w:r>
      <w:r w:rsidR="001D0E38" w:rsidRPr="00DB432C">
        <w:t xml:space="preserve"> and the validation data set T3. </w:t>
      </w:r>
      <w:r w:rsidRPr="00DB432C">
        <w:t>The upper control limit for healthy operating conditions was calculated at the 99% confidence level. Both indicators detect the VSD fault at approximately the 172</w:t>
      </w:r>
      <w:r w:rsidR="00E1033F" w:rsidRPr="00DB432C">
        <w:t>nd</w:t>
      </w:r>
      <w:r w:rsidRPr="00DB432C">
        <w:t xml:space="preserve"> sampling point, which is one hour after the fault has occurred. The false alarm rate for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is 9.59% and 4.11%, respectively, indicating that the </w:t>
      </w:r>
      <m:oMath>
        <m:r>
          <w:rPr>
            <w:rFonts w:ascii="Cambria Math" w:hAnsi="Cambria Math"/>
          </w:rPr>
          <m:t>Q</m:t>
        </m:r>
      </m:oMath>
      <w:r w:rsidRPr="00DB432C">
        <w:t xml:space="preserve"> statistic is more sensitive to the fault than the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statistic.</w:t>
      </w:r>
    </w:p>
    <w:p w14:paraId="61BD6D49" w14:textId="77777777" w:rsidR="00CF36C9" w:rsidRPr="00DB432C" w:rsidRDefault="00CF36C9" w:rsidP="00F66B59"/>
    <w:p w14:paraId="68E75CA6" w14:textId="71E1E8FB" w:rsidR="0010525D" w:rsidRPr="00DB432C" w:rsidRDefault="00C945C8" w:rsidP="00CF36C9">
      <w:pPr>
        <w:jc w:val="center"/>
      </w:pPr>
      <w:r w:rsidRPr="00DB432C">
        <w:rPr>
          <w:noProof/>
          <w:lang w:eastAsia="en-GB"/>
        </w:rPr>
        <w:drawing>
          <wp:inline distT="0" distB="0" distL="0" distR="0" wp14:anchorId="02B3EB62" wp14:editId="2CB1E833">
            <wp:extent cx="4711924" cy="24024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10.tif"/>
                    <pic:cNvPicPr/>
                  </pic:nvPicPr>
                  <pic:blipFill>
                    <a:blip r:embed="rId50"/>
                    <a:stretch>
                      <a:fillRect/>
                    </a:stretch>
                  </pic:blipFill>
                  <pic:spPr>
                    <a:xfrm>
                      <a:off x="0" y="0"/>
                      <a:ext cx="4732059" cy="2412730"/>
                    </a:xfrm>
                    <a:prstGeom prst="rect">
                      <a:avLst/>
                    </a:prstGeom>
                  </pic:spPr>
                </pic:pic>
              </a:graphicData>
            </a:graphic>
          </wp:inline>
        </w:drawing>
      </w:r>
    </w:p>
    <w:p w14:paraId="388CC1E9" w14:textId="29721879" w:rsidR="00CF36C9" w:rsidRPr="00DB432C" w:rsidRDefault="00CF36C9" w:rsidP="00CF36C9">
      <w:pPr>
        <w:pStyle w:val="Caption"/>
        <w:jc w:val="center"/>
        <w:rPr>
          <w:i w:val="0"/>
          <w:color w:val="000000" w:themeColor="text1"/>
          <w:sz w:val="24"/>
          <w:szCs w:val="24"/>
        </w:rPr>
      </w:pPr>
      <w:bookmarkStart w:id="367" w:name="_Toc50621475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9</w:t>
      </w:r>
      <w:r w:rsidR="00CD7997" w:rsidRPr="00DB432C">
        <w:rPr>
          <w:i w:val="0"/>
          <w:color w:val="000000" w:themeColor="text1"/>
          <w:sz w:val="24"/>
          <w:szCs w:val="24"/>
        </w:rPr>
        <w:fldChar w:fldCharType="end"/>
      </w:r>
      <w:r w:rsidRPr="00DB432C">
        <w:rPr>
          <w:i w:val="0"/>
          <w:color w:val="000000" w:themeColor="text1"/>
          <w:sz w:val="24"/>
          <w:szCs w:val="24"/>
        </w:rPr>
        <w:t xml:space="preserve"> Autocorrelation analysis of data set T1.</w:t>
      </w:r>
      <w:r w:rsidR="00E544AA" w:rsidRPr="00DB432C">
        <w:rPr>
          <w:i w:val="0"/>
          <w:color w:val="000000" w:themeColor="text1"/>
          <w:sz w:val="24"/>
          <w:szCs w:val="24"/>
        </w:rPr>
        <w:t xml:space="preserve"> Blue lines: upper and lower confidence bounds.</w:t>
      </w:r>
      <w:bookmarkEnd w:id="367"/>
    </w:p>
    <w:p w14:paraId="135F1FAB" w14:textId="32195932" w:rsidR="00CF36C9" w:rsidRPr="00DB432C" w:rsidRDefault="00CF36C9" w:rsidP="00CF36C9">
      <w:pPr>
        <w:jc w:val="center"/>
      </w:pPr>
    </w:p>
    <w:p w14:paraId="117FA823" w14:textId="15808D2D" w:rsidR="00CF36C9" w:rsidRPr="00DB432C" w:rsidRDefault="00CC40DE" w:rsidP="00CF36C9">
      <w:pPr>
        <w:jc w:val="center"/>
      </w:pPr>
      <w:r w:rsidRPr="00DB432C">
        <w:rPr>
          <w:noProof/>
          <w:lang w:eastAsia="en-GB"/>
        </w:rPr>
        <w:drawing>
          <wp:inline distT="0" distB="0" distL="0" distR="0" wp14:anchorId="636668DE" wp14:editId="6AD20116">
            <wp:extent cx="4450080" cy="2037080"/>
            <wp:effectExtent l="0" t="0" r="7620" b="1270"/>
            <wp:docPr id="46" name="Picture 46"/>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50080" cy="2037080"/>
                    </a:xfrm>
                    <a:prstGeom prst="rect">
                      <a:avLst/>
                    </a:prstGeom>
                  </pic:spPr>
                </pic:pic>
              </a:graphicData>
            </a:graphic>
          </wp:inline>
        </w:drawing>
      </w:r>
    </w:p>
    <w:p w14:paraId="7FB4A546" w14:textId="48BFE335" w:rsidR="00CC40DE" w:rsidRPr="00DB432C" w:rsidRDefault="00CC40DE" w:rsidP="00CC40DE">
      <w:pPr>
        <w:pStyle w:val="Caption"/>
        <w:jc w:val="center"/>
        <w:rPr>
          <w:i w:val="0"/>
          <w:color w:val="000000" w:themeColor="text1"/>
          <w:sz w:val="24"/>
          <w:szCs w:val="24"/>
        </w:rPr>
      </w:pPr>
      <w:bookmarkStart w:id="368" w:name="_Toc50621475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10</w:t>
      </w:r>
      <w:r w:rsidR="00CD7997" w:rsidRPr="00DB432C">
        <w:rPr>
          <w:i w:val="0"/>
          <w:color w:val="000000" w:themeColor="text1"/>
          <w:sz w:val="24"/>
          <w:szCs w:val="24"/>
        </w:rPr>
        <w:fldChar w:fldCharType="end"/>
      </w:r>
      <w:r w:rsidRPr="00DB432C">
        <w:rPr>
          <w:i w:val="0"/>
          <w:color w:val="000000" w:themeColor="text1"/>
          <w:sz w:val="24"/>
          <w:szCs w:val="24"/>
        </w:rPr>
        <w:t xml:space="preserve"> Singular values in matrix </w:t>
      </w:r>
      <w:bookmarkStart w:id="369" w:name="_Hlk487274880"/>
      <w:r w:rsidRPr="00DB432C">
        <w:rPr>
          <w:i w:val="0"/>
          <w:color w:val="000000" w:themeColor="text1"/>
          <w:sz w:val="24"/>
          <w:szCs w:val="24"/>
        </w:rPr>
        <w:t>D</w:t>
      </w:r>
      <w:bookmarkEnd w:id="369"/>
      <w:r w:rsidRPr="00DB432C">
        <w:rPr>
          <w:i w:val="0"/>
          <w:color w:val="000000" w:themeColor="text1"/>
          <w:sz w:val="24"/>
          <w:szCs w:val="24"/>
        </w:rPr>
        <w:t>.</w:t>
      </w:r>
      <w:bookmarkEnd w:id="368"/>
    </w:p>
    <w:p w14:paraId="300FC732" w14:textId="77777777" w:rsidR="00CC40DE" w:rsidRPr="00DB432C" w:rsidRDefault="00CC40DE" w:rsidP="00CC40DE"/>
    <w:p w14:paraId="3E4DE8DD" w14:textId="349F31BF" w:rsidR="00F66B59" w:rsidRPr="00DB432C" w:rsidRDefault="00133E21" w:rsidP="00133E21">
      <w:pPr>
        <w:jc w:val="center"/>
      </w:pPr>
      <w:r w:rsidRPr="00DB432C">
        <w:rPr>
          <w:noProof/>
          <w:lang w:eastAsia="en-GB"/>
        </w:rPr>
        <w:drawing>
          <wp:inline distT="0" distB="0" distL="0" distR="0" wp14:anchorId="3BCEF37E" wp14:editId="0D5FF0A2">
            <wp:extent cx="4486275" cy="2053590"/>
            <wp:effectExtent l="0" t="0" r="9525" b="3810"/>
            <wp:docPr id="47" name="Picture 47"/>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86275" cy="2053590"/>
                    </a:xfrm>
                    <a:prstGeom prst="rect">
                      <a:avLst/>
                    </a:prstGeom>
                  </pic:spPr>
                </pic:pic>
              </a:graphicData>
            </a:graphic>
          </wp:inline>
        </w:drawing>
      </w:r>
    </w:p>
    <w:p w14:paraId="5A443D62" w14:textId="4E650F61" w:rsidR="00133E21" w:rsidRPr="00DB432C" w:rsidRDefault="00133E21" w:rsidP="00133E21">
      <w:pPr>
        <w:pStyle w:val="Caption"/>
        <w:jc w:val="center"/>
        <w:rPr>
          <w:i w:val="0"/>
          <w:color w:val="000000" w:themeColor="text1"/>
          <w:sz w:val="24"/>
          <w:szCs w:val="24"/>
        </w:rPr>
      </w:pPr>
      <w:bookmarkStart w:id="370" w:name="_Toc50621475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11</w:t>
      </w:r>
      <w:r w:rsidR="00CD7997" w:rsidRPr="00DB432C">
        <w:rPr>
          <w:i w:val="0"/>
          <w:color w:val="000000" w:themeColor="text1"/>
          <w:sz w:val="24"/>
          <w:szCs w:val="24"/>
        </w:rPr>
        <w:fldChar w:fldCharType="end"/>
      </w:r>
      <w:r w:rsidRPr="00DB432C">
        <w:rPr>
          <w:i w:val="0"/>
          <w:color w:val="000000" w:themeColor="text1"/>
          <w:sz w:val="24"/>
          <w:szCs w:val="24"/>
        </w:rPr>
        <w:t xml:space="preserve"> False alarm rate for different values of retained state </w:t>
      </w:r>
      <m:oMath>
        <m:r>
          <w:rPr>
            <w:rFonts w:ascii="Cambria Math" w:hAnsi="Cambria Math"/>
            <w:color w:val="000000" w:themeColor="text1"/>
            <w:sz w:val="24"/>
            <w:szCs w:val="24"/>
          </w:rPr>
          <m:t>q</m:t>
        </m:r>
      </m:oMath>
      <w:r w:rsidRPr="00DB432C">
        <w:rPr>
          <w:i w:val="0"/>
          <w:color w:val="000000" w:themeColor="text1"/>
          <w:sz w:val="24"/>
          <w:szCs w:val="24"/>
        </w:rPr>
        <w:t>.</w:t>
      </w:r>
      <w:bookmarkEnd w:id="370"/>
    </w:p>
    <w:p w14:paraId="5534A2A6" w14:textId="222150A4" w:rsidR="00FA7FD6" w:rsidRPr="00DB432C" w:rsidRDefault="00FA7FD6" w:rsidP="00FA7FD6"/>
    <w:p w14:paraId="731F564D" w14:textId="3E77C36A" w:rsidR="00FA7FD6" w:rsidRPr="00DB432C" w:rsidRDefault="00FA7FD6" w:rsidP="00FA7FD6"/>
    <w:p w14:paraId="13908244" w14:textId="77777777" w:rsidR="00FA7FD6" w:rsidRPr="00DB432C" w:rsidRDefault="00FA7FD6" w:rsidP="00FA7FD6"/>
    <w:p w14:paraId="1BB31058" w14:textId="016E6B25" w:rsidR="00133E21" w:rsidRPr="00DB432C" w:rsidRDefault="00183F72" w:rsidP="00183F72">
      <w:pPr>
        <w:jc w:val="center"/>
        <w:rPr>
          <w:sz w:val="20"/>
        </w:rPr>
      </w:pPr>
      <w:r w:rsidRPr="00DB432C">
        <w:rPr>
          <w:noProof/>
          <w:lang w:eastAsia="en-GB"/>
        </w:rPr>
        <w:drawing>
          <wp:inline distT="0" distB="0" distL="0" distR="0" wp14:anchorId="20C187D8" wp14:editId="3B853C7D">
            <wp:extent cx="4871085" cy="2229485"/>
            <wp:effectExtent l="0" t="0" r="5715" b="0"/>
            <wp:docPr id="48" name="Picture 48"/>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71085" cy="2229485"/>
                    </a:xfrm>
                    <a:prstGeom prst="rect">
                      <a:avLst/>
                    </a:prstGeom>
                  </pic:spPr>
                </pic:pic>
              </a:graphicData>
            </a:graphic>
          </wp:inline>
        </w:drawing>
      </w:r>
    </w:p>
    <w:p w14:paraId="041114DB" w14:textId="2CDD4701" w:rsidR="00183F72" w:rsidRPr="00DB432C" w:rsidRDefault="003F52BB" w:rsidP="003F52BB">
      <w:pPr>
        <w:pStyle w:val="Caption"/>
        <w:jc w:val="center"/>
        <w:rPr>
          <w:i w:val="0"/>
          <w:color w:val="000000" w:themeColor="text1"/>
          <w:sz w:val="24"/>
          <w:szCs w:val="24"/>
        </w:rPr>
      </w:pPr>
      <w:bookmarkStart w:id="371" w:name="_Toc50621475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12</w:t>
      </w:r>
      <w:r w:rsidR="00CD7997" w:rsidRPr="00DB432C">
        <w:rPr>
          <w:i w:val="0"/>
          <w:color w:val="000000" w:themeColor="text1"/>
          <w:sz w:val="24"/>
          <w:szCs w:val="24"/>
        </w:rPr>
        <w:fldChar w:fldCharType="end"/>
      </w:r>
      <w:r w:rsidRPr="00DB432C">
        <w:rPr>
          <w:i w:val="0"/>
          <w:color w:val="000000" w:themeColor="text1"/>
          <w:sz w:val="24"/>
          <w:szCs w:val="24"/>
        </w:rPr>
        <w:t xml:space="preserve"> The </w:t>
      </w:r>
      <m:oMath>
        <m:sSup>
          <m:sSupPr>
            <m:ctrlPr>
              <w:rPr>
                <w:rFonts w:ascii="Cambria Math" w:hAnsi="Cambria Math"/>
                <w:i w:val="0"/>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2</m:t>
            </m:r>
          </m:sup>
        </m:sSup>
      </m:oMath>
      <w:r w:rsidRPr="00DB432C">
        <w:rPr>
          <w:i w:val="0"/>
          <w:color w:val="000000" w:themeColor="text1"/>
          <w:sz w:val="24"/>
          <w:szCs w:val="24"/>
        </w:rPr>
        <w:t xml:space="preserve">(upper) and </w:t>
      </w:r>
      <m:oMath>
        <m:r>
          <w:rPr>
            <w:rFonts w:ascii="Cambria Math" w:hAnsi="Cambria Math"/>
            <w:color w:val="000000" w:themeColor="text1"/>
            <w:sz w:val="24"/>
            <w:szCs w:val="24"/>
          </w:rPr>
          <m:t>Q</m:t>
        </m:r>
      </m:oMath>
      <w:r w:rsidRPr="00DB432C">
        <w:rPr>
          <w:i w:val="0"/>
          <w:color w:val="000000" w:themeColor="text1"/>
          <w:sz w:val="24"/>
          <w:szCs w:val="24"/>
        </w:rPr>
        <w:t xml:space="preserve"> (lower) statistics for training data set T1 and validation data set T3. Red dashed: thresholds for health indicators. Fault is detected after the 172</w:t>
      </w:r>
      <w:r w:rsidR="00E1033F" w:rsidRPr="00DB432C">
        <w:rPr>
          <w:i w:val="0"/>
          <w:color w:val="000000" w:themeColor="text1"/>
          <w:sz w:val="24"/>
          <w:szCs w:val="24"/>
        </w:rPr>
        <w:t>nd</w:t>
      </w:r>
      <w:r w:rsidRPr="00DB432C">
        <w:rPr>
          <w:i w:val="0"/>
          <w:color w:val="000000" w:themeColor="text1"/>
          <w:sz w:val="24"/>
          <w:szCs w:val="24"/>
        </w:rPr>
        <w:t xml:space="preserve"> sampling point (one hour after the VSD failure has occurred).</w:t>
      </w:r>
      <w:bookmarkEnd w:id="371"/>
    </w:p>
    <w:p w14:paraId="0D08B03E" w14:textId="77777777" w:rsidR="005C2835" w:rsidRPr="00DB432C" w:rsidRDefault="005C2835" w:rsidP="005C2835"/>
    <w:p w14:paraId="19CBCCEC" w14:textId="389B320D" w:rsidR="005C2835" w:rsidRPr="00DB432C" w:rsidRDefault="005C2835" w:rsidP="005C2835">
      <w:r w:rsidRPr="00DB432C">
        <w:t xml:space="preserve">Once a fault occurs in an industrial heavy-duty compressor, it is valuable to identify which components are most likely associated with the root cause of the malfunction. </w:t>
      </w:r>
      <w:bookmarkStart w:id="372" w:name="_Hlk512432333"/>
      <w:r w:rsidRPr="00DB432C">
        <w:t xml:space="preserve">To identify the most fault-related variables for compressor A, a combined CVA-based 2-D contributions is displayed in </w:t>
      </w:r>
      <w:bookmarkEnd w:id="372"/>
      <w:r w:rsidRPr="00DB432C">
        <w:t xml:space="preserve">Figure 6-13, where variable name is the vertical axis and sampling time is the horizontal axis. </w:t>
      </w:r>
      <w:bookmarkStart w:id="373" w:name="_Hlk496961802"/>
      <w:r w:rsidRPr="00DB432C">
        <w:t xml:space="preserve">The </w:t>
      </w:r>
      <w:bookmarkEnd w:id="373"/>
      <w:r w:rsidRPr="00DB432C">
        <w:t xml:space="preserve">combined contributions </w:t>
      </w:r>
      <m:oMath>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combined</m:t>
            </m:r>
          </m:sup>
        </m:sSubSup>
      </m:oMath>
      <w:r w:rsidRPr="00DB432C">
        <w:t xml:space="preserve"> used equal weights for </w:t>
      </w:r>
      <m:oMath>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state</m:t>
            </m:r>
          </m:sup>
        </m:sSubSup>
      </m:oMath>
      <w:r w:rsidRPr="00DB432C">
        <w:t xml:space="preserve"> and </w:t>
      </w:r>
      <m:oMath>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residual</m:t>
            </m:r>
          </m:sup>
        </m:sSubSup>
      </m:oMath>
      <w:r w:rsidRPr="00DB432C">
        <w:t xml:space="preserve"> (</w:t>
      </w:r>
      <m:oMath>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combined</m:t>
            </m:r>
          </m:sup>
        </m:sSubSup>
        <m:r>
          <w:rPr>
            <w:rFonts w:ascii="Cambria Math" w:hAnsi="Cambria Math"/>
          </w:rPr>
          <m:t>=0.5*</m:t>
        </m:r>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state</m:t>
            </m:r>
          </m:sup>
        </m:sSubSup>
        <m:r>
          <w:rPr>
            <w:rFonts w:ascii="Cambria Math" w:hAnsi="Cambria Math"/>
          </w:rPr>
          <m:t>+0.5*</m:t>
        </m:r>
        <m:sSubSup>
          <m:sSubSupPr>
            <m:ctrlPr>
              <w:rPr>
                <w:rFonts w:ascii="Cambria Math" w:eastAsia="Times New Roman" w:hAnsi="Cambria Math" w:cs="Times New Roman"/>
                <w:kern w:val="14"/>
                <w:lang w:val="en-US" w:eastAsia="en-US"/>
              </w:rPr>
            </m:ctrlPr>
          </m:sSubSupPr>
          <m:e>
            <m:r>
              <w:rPr>
                <w:rFonts w:ascii="Cambria Math" w:hAnsi="Cambria Math"/>
              </w:rPr>
              <m:t>c</m:t>
            </m:r>
          </m:e>
          <m:sub>
            <m:r>
              <w:rPr>
                <w:rFonts w:ascii="Cambria Math" w:hAnsi="Cambria Math"/>
              </w:rPr>
              <m:t>t</m:t>
            </m:r>
          </m:sub>
          <m:sup>
            <m:r>
              <w:rPr>
                <w:rFonts w:ascii="Cambria Math" w:hAnsi="Cambria Math"/>
              </w:rPr>
              <m:t>residual</m:t>
            </m:r>
          </m:sup>
        </m:sSubSup>
      </m:oMath>
      <w:r w:rsidRPr="00DB432C">
        <w:t xml:space="preserve">). </w:t>
      </w:r>
    </w:p>
    <w:p w14:paraId="0F013957" w14:textId="422A8AD9" w:rsidR="00736E53" w:rsidRPr="00DB432C" w:rsidRDefault="00736E53" w:rsidP="00736E53">
      <w:bookmarkStart w:id="374" w:name="OLE_LINK143"/>
      <w:bookmarkStart w:id="375" w:name="OLE_LINK146"/>
      <w:r w:rsidRPr="00DB432C">
        <w:t xml:space="preserve">After the VSD failure, the malfunctioned VSD could not maintain suction pressure of the compressor at a relatively constant level as it did before the failure occurred. Similarly, the malfunctioned VSD could not control the speed of the compressor as it did before the failure occurred. In other words, shaft speed and suction pressure will show large variations after a VSD failure and therefore can be used as two key indicators of a VSD failure for this compressor. As shown in Figure 6-8, the suction pressure decreased from 7.384 bar to 5.582 bar and remained unstable until the faulty VSD was replaced; meanwhile, the shaft increased from 11,110 rpm to 12,790 rpm and remained at a higher speed than that of normal operating conditions (see Figure 6-7). In Figure 6-13, both shaft speed and suction pressure are reported by the combined contribution plot as they show consistently strong </w:t>
      </w:r>
      <w:bookmarkStart w:id="376" w:name="OLE_LINK88"/>
      <w:bookmarkStart w:id="377" w:name="OLE_LINK86"/>
      <w:r w:rsidRPr="00DB432C">
        <w:t xml:space="preserve">bands </w:t>
      </w:r>
      <w:bookmarkEnd w:id="376"/>
      <w:bookmarkEnd w:id="377"/>
      <w:r w:rsidRPr="00DB432C">
        <w:t xml:space="preserve">of contribution during the degradation process. This information can be used by experienced machine operators to find the root cause of the fault. </w:t>
      </w:r>
    </w:p>
    <w:bookmarkEnd w:id="374"/>
    <w:bookmarkEnd w:id="375"/>
    <w:p w14:paraId="751D8F34" w14:textId="0A0BBF12" w:rsidR="00C8689E" w:rsidRPr="00DB432C" w:rsidRDefault="00C8689E" w:rsidP="00736E53"/>
    <w:p w14:paraId="7FADCEB5" w14:textId="4180C0FA" w:rsidR="00C8689E" w:rsidRPr="00DB432C" w:rsidRDefault="00C8689E" w:rsidP="00736E53">
      <w:r w:rsidRPr="00DB432C">
        <w:rPr>
          <w:noProof/>
          <w:lang w:eastAsia="en-GB"/>
        </w:rPr>
        <w:drawing>
          <wp:inline distT="0" distB="0" distL="0" distR="0" wp14:anchorId="7296D7D4" wp14:editId="6F5F9916">
            <wp:extent cx="5565775" cy="2627630"/>
            <wp:effectExtent l="0" t="0" r="0" b="1270"/>
            <wp:docPr id="49" name="Picture 49"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ntribution11.tif"/>
                    <pic:cNvPicPr/>
                  </pic:nvPicPr>
                  <pic:blipFill>
                    <a:blip r:embed="rId68"/>
                    <a:stretch>
                      <a:fillRect/>
                    </a:stretch>
                  </pic:blipFill>
                  <pic:spPr>
                    <a:xfrm>
                      <a:off x="0" y="0"/>
                      <a:ext cx="5565775" cy="2627630"/>
                    </a:xfrm>
                    <a:prstGeom prst="rect">
                      <a:avLst/>
                    </a:prstGeom>
                  </pic:spPr>
                </pic:pic>
              </a:graphicData>
            </a:graphic>
          </wp:inline>
        </w:drawing>
      </w:r>
    </w:p>
    <w:p w14:paraId="03780486" w14:textId="05989216" w:rsidR="00C8689E" w:rsidRPr="00DB432C" w:rsidRDefault="00F6283D" w:rsidP="00F6283D">
      <w:pPr>
        <w:pStyle w:val="Caption"/>
        <w:jc w:val="center"/>
        <w:rPr>
          <w:i w:val="0"/>
          <w:color w:val="000000" w:themeColor="text1"/>
          <w:sz w:val="24"/>
          <w:szCs w:val="24"/>
        </w:rPr>
      </w:pPr>
      <w:bookmarkStart w:id="378" w:name="_Toc50621475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13</w:t>
      </w:r>
      <w:r w:rsidR="00CD7997" w:rsidRPr="00DB432C">
        <w:rPr>
          <w:i w:val="0"/>
          <w:color w:val="000000" w:themeColor="text1"/>
          <w:sz w:val="24"/>
          <w:szCs w:val="24"/>
        </w:rPr>
        <w:fldChar w:fldCharType="end"/>
      </w:r>
      <w:r w:rsidRPr="00DB432C">
        <w:rPr>
          <w:i w:val="0"/>
          <w:color w:val="000000" w:themeColor="text1"/>
          <w:sz w:val="24"/>
          <w:szCs w:val="24"/>
        </w:rPr>
        <w:t xml:space="preserve"> Combined CVA-based 2-D contributions for identifying the VSD failure.</w:t>
      </w:r>
      <w:bookmarkEnd w:id="378"/>
    </w:p>
    <w:p w14:paraId="764AF09B" w14:textId="33FD6E55" w:rsidR="00F6283D" w:rsidRPr="00DB432C" w:rsidRDefault="00F6283D" w:rsidP="00F6283D"/>
    <w:p w14:paraId="1C7E8ED2" w14:textId="2FE24040" w:rsidR="00F6283D" w:rsidRPr="00DB432C" w:rsidRDefault="00F942E3" w:rsidP="00631A26">
      <w:pPr>
        <w:pStyle w:val="Heading3"/>
        <w:spacing w:before="240" w:after="240"/>
      </w:pPr>
      <w:bookmarkStart w:id="379" w:name="_Toc506214402"/>
      <w:r w:rsidRPr="00DB432C">
        <w:t>LSTM for Suction Temperature Prediction</w:t>
      </w:r>
      <w:bookmarkEnd w:id="379"/>
    </w:p>
    <w:p w14:paraId="54D12922" w14:textId="77777777" w:rsidR="007A4CD2" w:rsidRPr="00DB432C" w:rsidRDefault="007A4CD2" w:rsidP="007A4CD2">
      <w:pPr>
        <w:rPr>
          <w:sz w:val="20"/>
        </w:rPr>
      </w:pPr>
      <w:r w:rsidRPr="00DB432C">
        <w:t xml:space="preserve">In addition to fault diagnostics and identification, site operators may be more interested in how the system will behave under faulty operating conditions given the future compressor inputs and how the detected fault will affect the safety of plant operation, quality of product and power efficiency of the system. The future values of the manipulated system input variable (i.e., suction throttling valve position in this study) can be obtained by looking at the production schedule. However, the inlet gas temperature of the machine is largely determined by ambient temperature when the gas passes through long transmission pipelines to the compressor and is not a manipulated variable. To account for the impact of ambient temperature on a system’s performance under faulty operating conditions, LSTM was used in this study to forecast the magnitude of future inlet gas temperature based on historical data. </w:t>
      </w:r>
    </w:p>
    <w:p w14:paraId="264FEF65" w14:textId="3E44D093" w:rsidR="00266ACE" w:rsidRPr="00DB432C" w:rsidRDefault="00266ACE" w:rsidP="00266ACE">
      <w:r w:rsidRPr="00DB432C">
        <w:t>With the aim of forecasting the values of suction temperature during the entire degradation process, the measured suction temperature signals before the failure time were used to train the proposed LSTM network. The data set for training contains 449 sampling points, as shown in</w:t>
      </w:r>
      <w:r w:rsidR="0032496F" w:rsidRPr="00DB432C">
        <w:t xml:space="preserve"> Figure 6-14</w:t>
      </w:r>
      <w:r w:rsidRPr="00DB432C">
        <w:t xml:space="preserve">. The predicted suction temperature during the entire deterioration process was plotted against the actual measured temperature in </w:t>
      </w:r>
      <w:r w:rsidR="0032496F" w:rsidRPr="00DB432C">
        <w:t xml:space="preserve">Figure 6-14 </w:t>
      </w:r>
      <w:r w:rsidRPr="00DB432C">
        <w:t>as well. The predictive deviation at each time instance was plotted as vertical blue lines in order to show consistent over- and under-prediction, as well as a sense of the variance in the predictions. The procedures used to determine the LSTM network architecture as well as the optimal network parameters are detailed in the following subsections.</w:t>
      </w:r>
    </w:p>
    <w:p w14:paraId="710259F0" w14:textId="77777777" w:rsidR="00013519" w:rsidRPr="00DB432C" w:rsidRDefault="00013519" w:rsidP="00266ACE"/>
    <w:p w14:paraId="1FE5F455" w14:textId="42290ACB" w:rsidR="00C5627B" w:rsidRPr="00DB432C" w:rsidRDefault="00C5627B" w:rsidP="00C5627B">
      <w:pPr>
        <w:jc w:val="center"/>
      </w:pPr>
      <w:r w:rsidRPr="00DB432C">
        <w:rPr>
          <w:noProof/>
          <w:lang w:eastAsia="en-GB"/>
        </w:rPr>
        <w:drawing>
          <wp:inline distT="0" distB="0" distL="0" distR="0" wp14:anchorId="40FE1897" wp14:editId="6F023145">
            <wp:extent cx="4827905" cy="2209800"/>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27905" cy="2209800"/>
                    </a:xfrm>
                    <a:prstGeom prst="rect">
                      <a:avLst/>
                    </a:prstGeom>
                  </pic:spPr>
                </pic:pic>
              </a:graphicData>
            </a:graphic>
          </wp:inline>
        </w:drawing>
      </w:r>
    </w:p>
    <w:p w14:paraId="3B8FE8C9" w14:textId="178AA1A4" w:rsidR="00C5627B" w:rsidRPr="00DB432C" w:rsidRDefault="00472681" w:rsidP="00472681">
      <w:pPr>
        <w:pStyle w:val="Caption"/>
        <w:jc w:val="center"/>
        <w:rPr>
          <w:i w:val="0"/>
          <w:color w:val="000000" w:themeColor="text1"/>
          <w:sz w:val="24"/>
          <w:szCs w:val="24"/>
        </w:rPr>
      </w:pPr>
      <w:bookmarkStart w:id="380" w:name="_Toc50621475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14</w:t>
      </w:r>
      <w:r w:rsidR="00CD7997" w:rsidRPr="00DB432C">
        <w:rPr>
          <w:i w:val="0"/>
          <w:color w:val="000000" w:themeColor="text1"/>
          <w:sz w:val="24"/>
          <w:szCs w:val="24"/>
        </w:rPr>
        <w:fldChar w:fldCharType="end"/>
      </w:r>
      <w:r w:rsidRPr="00DB432C">
        <w:rPr>
          <w:i w:val="0"/>
          <w:color w:val="000000" w:themeColor="text1"/>
          <w:sz w:val="24"/>
          <w:szCs w:val="24"/>
        </w:rPr>
        <w:t xml:space="preserve"> Predicted suction temperature (yellow) against actual measure suction temperature (red) during the entire degradation process (length of the predicted time sequence is equal to the length of data set T3). The training data set for the proposed LSTM network (blue) is also shown.</w:t>
      </w:r>
      <w:bookmarkEnd w:id="380"/>
    </w:p>
    <w:p w14:paraId="729C67EA" w14:textId="754B697A" w:rsidR="00841790" w:rsidRPr="00DB432C" w:rsidRDefault="00841790" w:rsidP="00841790"/>
    <w:p w14:paraId="691A55B1" w14:textId="2B638D61" w:rsidR="00841790" w:rsidRPr="00DB432C" w:rsidRDefault="008038CB" w:rsidP="00CD4534">
      <w:pPr>
        <w:pStyle w:val="Heading4"/>
        <w:spacing w:before="240" w:after="240"/>
        <w:ind w:left="862" w:hanging="862"/>
        <w:rPr>
          <w:b/>
          <w:i/>
          <w:lang w:val="en-US"/>
        </w:rPr>
      </w:pPr>
      <w:r w:rsidRPr="00DB432C">
        <w:rPr>
          <w:b/>
          <w:i/>
          <w:lang w:val="en-US"/>
        </w:rPr>
        <w:t>Determination of LSTM Network Architecture</w:t>
      </w:r>
    </w:p>
    <w:p w14:paraId="4EC75DAF" w14:textId="7423697A" w:rsidR="001D10F6" w:rsidRPr="00DB432C" w:rsidRDefault="001D10F6" w:rsidP="001D10F6">
      <w:r w:rsidRPr="00DB432C">
        <w:t xml:space="preserve">The proposed LSTM network consists of a sequence of 6 layers: an input layer, 3 LSTM hidden layers, a dense layer and an output layer. The LSTM </w:t>
      </w:r>
      <w:bookmarkStart w:id="381" w:name="OLE_LINK90"/>
      <w:bookmarkStart w:id="382" w:name="OLE_LINK89"/>
      <w:r w:rsidRPr="00DB432C">
        <w:t xml:space="preserve">hidden layers are used to </w:t>
      </w:r>
      <w:bookmarkEnd w:id="381"/>
      <w:bookmarkEnd w:id="382"/>
      <w:r w:rsidRPr="00DB432C">
        <w:t xml:space="preserve">model the relationships between past and future time series signals. The layers also allow the network to represent more complex models than possible without the hidden layers. The dense layer is used to change the dimensions of the output vectors from the previous LSTM layer and map the outputs into a final predicted time sequence. To determine the number of LSTM hidden layers </w:t>
      </w:r>
      <m:oMath>
        <m:sSub>
          <m:sSubPr>
            <m:ctrlPr>
              <w:rPr>
                <w:rFonts w:ascii="Cambria Math" w:eastAsia="SimSun" w:hAnsi="Cambria Math" w:cs="Times New Roman"/>
                <w:sz w:val="16"/>
                <w:szCs w:val="16"/>
                <w:lang w:val="en-US" w:eastAsia="en-US"/>
              </w:rPr>
            </m:ctrlPr>
          </m:sSubPr>
          <m:e>
            <m:r>
              <w:rPr>
                <w:rFonts w:ascii="Cambria Math" w:hAnsi="Cambria Math"/>
                <w:sz w:val="16"/>
              </w:rPr>
              <m:t>l</m:t>
            </m:r>
          </m:e>
          <m:sub>
            <m:r>
              <w:rPr>
                <w:rFonts w:ascii="Cambria Math" w:hAnsi="Cambria Math"/>
                <w:sz w:val="16"/>
              </w:rPr>
              <m:t>r</m:t>
            </m:r>
          </m:sub>
        </m:sSub>
      </m:oMath>
      <w:r w:rsidRPr="00DB432C">
        <w:t xml:space="preserve">, 10-fold cross-validation was performed on the training data (i.e., 449 suction temperature points measured before the VSD failure) and the mean square error (MSE) on the cross-validation set was calculated for different numbers of </w:t>
      </w:r>
      <m:oMath>
        <m:sSub>
          <m:sSubPr>
            <m:ctrlPr>
              <w:rPr>
                <w:rFonts w:ascii="Cambria Math" w:eastAsia="SimSun" w:hAnsi="Cambria Math" w:cs="Times New Roman"/>
                <w:sz w:val="16"/>
                <w:szCs w:val="16"/>
                <w:lang w:val="en-US" w:eastAsia="en-US"/>
              </w:rPr>
            </m:ctrlPr>
          </m:sSubPr>
          <m:e>
            <m:r>
              <w:rPr>
                <w:rFonts w:ascii="Cambria Math" w:hAnsi="Cambria Math"/>
                <w:sz w:val="16"/>
              </w:rPr>
              <m:t>l</m:t>
            </m:r>
          </m:e>
          <m:sub>
            <m:r>
              <w:rPr>
                <w:rFonts w:ascii="Cambria Math" w:hAnsi="Cambria Math"/>
                <w:sz w:val="16"/>
              </w:rPr>
              <m:t>r</m:t>
            </m:r>
          </m:sub>
        </m:sSub>
      </m:oMath>
      <w:r w:rsidRPr="00DB432C">
        <w:t>. The r</w:t>
      </w:r>
      <w:r w:rsidR="003D17B8" w:rsidRPr="00DB432C">
        <w:t>esults are summarized in Table 6-2</w:t>
      </w:r>
      <w:r w:rsidRPr="00DB432C">
        <w:t xml:space="preserve">, and </w:t>
      </w:r>
      <m:oMath>
        <m:sSub>
          <m:sSubPr>
            <m:ctrlPr>
              <w:rPr>
                <w:rFonts w:ascii="Cambria Math" w:eastAsia="Times New Roman" w:hAnsi="Cambria Math" w:cs="Times New Roman"/>
                <w:i/>
                <w:kern w:val="14"/>
                <w:lang w:val="en-US" w:eastAsia="en-US"/>
              </w:rPr>
            </m:ctrlPr>
          </m:sSubPr>
          <m:e>
            <m:r>
              <w:rPr>
                <w:rFonts w:ascii="Cambria Math" w:hAnsi="Cambria Math"/>
              </w:rPr>
              <m:t>l</m:t>
            </m:r>
          </m:e>
          <m:sub>
            <m:r>
              <w:rPr>
                <w:rFonts w:ascii="Cambria Math" w:hAnsi="Cambria Math"/>
              </w:rPr>
              <m:t>r</m:t>
            </m:r>
          </m:sub>
        </m:sSub>
        <m:r>
          <w:rPr>
            <w:rFonts w:ascii="Cambria Math" w:hAnsi="Cambria Math"/>
          </w:rPr>
          <m:t>=3</m:t>
        </m:r>
      </m:oMath>
      <w:r w:rsidRPr="00DB432C">
        <w:t xml:space="preserve"> resulted in the lowest prediction error on the cross-validation set. </w:t>
      </w:r>
      <w:bookmarkStart w:id="383" w:name="_Hlk496958245"/>
      <w:r w:rsidRPr="00DB432C">
        <w:t xml:space="preserve">The results indicate that deeper network architecture helps LSTM understand complicated relationships between time series, allowing more accurate predictions. Meanwhile, the predictive accuracy was not improved obviously when the number of hidden layers was increased from 2 to 3. Based on the obtained results, </w:t>
      </w:r>
      <m:oMath>
        <m:sSub>
          <m:sSubPr>
            <m:ctrlPr>
              <w:rPr>
                <w:rFonts w:ascii="Cambria Math" w:eastAsia="Times New Roman" w:hAnsi="Cambria Math" w:cs="Times New Roman"/>
                <w:i/>
                <w:kern w:val="14"/>
                <w:lang w:val="en-US" w:eastAsia="en-US"/>
              </w:rPr>
            </m:ctrlPr>
          </m:sSubPr>
          <m:e>
            <m:r>
              <w:rPr>
                <w:rFonts w:ascii="Cambria Math" w:hAnsi="Cambria Math"/>
              </w:rPr>
              <m:t>l</m:t>
            </m:r>
          </m:e>
          <m:sub>
            <m:r>
              <w:rPr>
                <w:rFonts w:ascii="Cambria Math" w:hAnsi="Cambria Math"/>
              </w:rPr>
              <m:t>r</m:t>
            </m:r>
          </m:sub>
        </m:sSub>
        <m:r>
          <w:rPr>
            <w:rFonts w:ascii="Cambria Math" w:hAnsi="Cambria Math"/>
          </w:rPr>
          <m:t>=3</m:t>
        </m:r>
      </m:oMath>
      <w:r w:rsidRPr="00DB432C">
        <w:t xml:space="preserve"> was adopted in this study for suction temperature prediction.</w:t>
      </w:r>
      <w:bookmarkEnd w:id="383"/>
    </w:p>
    <w:p w14:paraId="0D92711F" w14:textId="77777777" w:rsidR="006F7B8D" w:rsidRPr="00DB432C" w:rsidRDefault="006F7B8D" w:rsidP="001D10F6"/>
    <w:p w14:paraId="4F4FBE65" w14:textId="48FD4ECE" w:rsidR="006F7B8D" w:rsidRPr="00DB432C" w:rsidRDefault="006F7B8D" w:rsidP="006F7B8D">
      <w:pPr>
        <w:pStyle w:val="Caption"/>
        <w:jc w:val="center"/>
        <w:rPr>
          <w:i w:val="0"/>
          <w:color w:val="000000" w:themeColor="text1"/>
          <w:sz w:val="24"/>
          <w:szCs w:val="24"/>
        </w:rPr>
      </w:pPr>
      <w:bookmarkStart w:id="384" w:name="_Toc498713033"/>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6</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2</w:t>
      </w:r>
      <w:r w:rsidR="00B8009B" w:rsidRPr="00DB432C">
        <w:rPr>
          <w:i w:val="0"/>
          <w:color w:val="000000" w:themeColor="text1"/>
          <w:sz w:val="24"/>
          <w:szCs w:val="24"/>
        </w:rPr>
        <w:fldChar w:fldCharType="end"/>
      </w:r>
      <w:r w:rsidRPr="00DB432C">
        <w:rPr>
          <w:i w:val="0"/>
          <w:color w:val="000000" w:themeColor="text1"/>
          <w:sz w:val="24"/>
          <w:szCs w:val="24"/>
        </w:rPr>
        <w:t xml:space="preserve"> Cross-validation set performance (MSE, %) based on different numbers of LSTM hidden layers </w:t>
      </w:r>
      <m:oMath>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l</m:t>
            </m:r>
          </m:e>
          <m:sub>
            <m:r>
              <w:rPr>
                <w:rFonts w:ascii="Cambria Math" w:hAnsi="Cambria Math"/>
                <w:color w:val="000000" w:themeColor="text1"/>
                <w:sz w:val="24"/>
                <w:szCs w:val="24"/>
              </w:rPr>
              <m:t>r</m:t>
            </m:r>
          </m:sub>
        </m:sSub>
      </m:oMath>
      <w:bookmarkEnd w:id="384"/>
    </w:p>
    <w:tbl>
      <w:tblPr>
        <w:tblStyle w:val="TableGrid"/>
        <w:tblW w:w="0" w:type="auto"/>
        <w:tblLook w:val="04A0" w:firstRow="1" w:lastRow="0" w:firstColumn="1" w:lastColumn="0" w:noHBand="0" w:noVBand="1"/>
      </w:tblPr>
      <w:tblGrid>
        <w:gridCol w:w="1008"/>
        <w:gridCol w:w="1009"/>
        <w:gridCol w:w="1007"/>
        <w:gridCol w:w="821"/>
        <w:gridCol w:w="820"/>
        <w:gridCol w:w="820"/>
        <w:gridCol w:w="820"/>
        <w:gridCol w:w="820"/>
        <w:gridCol w:w="820"/>
        <w:gridCol w:w="820"/>
      </w:tblGrid>
      <w:tr w:rsidR="00C17BD5" w:rsidRPr="00DB432C" w14:paraId="6964DA55" w14:textId="77777777" w:rsidTr="000014F2">
        <w:tc>
          <w:tcPr>
            <w:tcW w:w="1029" w:type="dxa"/>
            <w:vMerge w:val="restart"/>
            <w:tcBorders>
              <w:top w:val="single" w:sz="4" w:space="0" w:color="auto"/>
              <w:left w:val="nil"/>
              <w:bottom w:val="single" w:sz="4" w:space="0" w:color="auto"/>
              <w:right w:val="single" w:sz="4" w:space="0" w:color="auto"/>
            </w:tcBorders>
            <w:vAlign w:val="center"/>
            <w:hideMark/>
          </w:tcPr>
          <w:p w14:paraId="6DE2AC7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Number of Neurons</w:t>
            </w:r>
          </w:p>
        </w:tc>
        <w:tc>
          <w:tcPr>
            <w:tcW w:w="2935" w:type="dxa"/>
            <w:gridSpan w:val="3"/>
            <w:tcBorders>
              <w:top w:val="single" w:sz="4" w:space="0" w:color="auto"/>
              <w:left w:val="single" w:sz="4" w:space="0" w:color="auto"/>
              <w:bottom w:val="single" w:sz="4" w:space="0" w:color="auto"/>
              <w:right w:val="nil"/>
            </w:tcBorders>
            <w:vAlign w:val="center"/>
            <w:hideMark/>
          </w:tcPr>
          <w:p w14:paraId="2BFED175" w14:textId="77777777" w:rsidR="00C17BD5" w:rsidRPr="00DB432C" w:rsidRDefault="004E3DE6" w:rsidP="001B1DAD">
            <w:pPr>
              <w:jc w:val="left"/>
              <w:rPr>
                <w:color w:val="000000" w:themeColor="text1"/>
                <w:sz w:val="16"/>
                <w:szCs w:val="16"/>
                <w:lang w:val="en-US"/>
              </w:rPr>
            </w:pPr>
            <m:oMathPara>
              <m:oMath>
                <m:sSub>
                  <m:sSubPr>
                    <m:ctrlPr>
                      <w:rPr>
                        <w:rFonts w:ascii="Cambria Math" w:hAnsi="Cambria Math" w:cs="Times New Roman"/>
                        <w:i/>
                        <w:color w:val="000000" w:themeColor="text1"/>
                        <w:sz w:val="16"/>
                        <w:szCs w:val="16"/>
                        <w:lang w:val="en-US"/>
                      </w:rPr>
                    </m:ctrlPr>
                  </m:sSubPr>
                  <m:e>
                    <m:r>
                      <w:rPr>
                        <w:rFonts w:ascii="Cambria Math" w:hAnsi="Cambria Math"/>
                        <w:color w:val="000000" w:themeColor="text1"/>
                        <w:sz w:val="16"/>
                        <w:szCs w:val="16"/>
                        <w:lang w:val="en-US"/>
                      </w:rPr>
                      <m:t>l</m:t>
                    </m:r>
                  </m:e>
                  <m:sub>
                    <m:r>
                      <w:rPr>
                        <w:rFonts w:ascii="Cambria Math" w:hAnsi="Cambria Math"/>
                        <w:color w:val="000000" w:themeColor="text1"/>
                        <w:sz w:val="16"/>
                        <w:szCs w:val="16"/>
                        <w:lang w:val="en-US"/>
                      </w:rPr>
                      <m:t>r</m:t>
                    </m:r>
                  </m:sub>
                </m:sSub>
                <m:r>
                  <w:rPr>
                    <w:rFonts w:ascii="Cambria Math" w:hAnsi="Cambria Math"/>
                    <w:color w:val="000000" w:themeColor="text1"/>
                    <w:sz w:val="16"/>
                    <w:szCs w:val="16"/>
                    <w:lang w:val="en-US"/>
                  </w:rPr>
                  <m:t>=3</m:t>
                </m:r>
              </m:oMath>
            </m:oMathPara>
          </w:p>
        </w:tc>
        <w:tc>
          <w:tcPr>
            <w:tcW w:w="2526" w:type="dxa"/>
            <w:gridSpan w:val="3"/>
            <w:tcBorders>
              <w:top w:val="single" w:sz="4" w:space="0" w:color="auto"/>
              <w:left w:val="nil"/>
              <w:bottom w:val="single" w:sz="4" w:space="0" w:color="auto"/>
              <w:right w:val="nil"/>
            </w:tcBorders>
            <w:vAlign w:val="center"/>
            <w:hideMark/>
          </w:tcPr>
          <w:p w14:paraId="69B63DF5" w14:textId="77777777" w:rsidR="00C17BD5" w:rsidRPr="00DB432C" w:rsidRDefault="004E3DE6" w:rsidP="001B1DAD">
            <w:pPr>
              <w:jc w:val="left"/>
              <w:rPr>
                <w:color w:val="000000" w:themeColor="text1"/>
                <w:sz w:val="16"/>
                <w:szCs w:val="16"/>
                <w:lang w:val="en-US"/>
              </w:rPr>
            </w:pPr>
            <m:oMathPara>
              <m:oMath>
                <m:sSub>
                  <m:sSubPr>
                    <m:ctrlPr>
                      <w:rPr>
                        <w:rFonts w:ascii="Cambria Math" w:hAnsi="Cambria Math" w:cs="Times New Roman"/>
                        <w:i/>
                        <w:color w:val="000000" w:themeColor="text1"/>
                        <w:sz w:val="16"/>
                        <w:szCs w:val="16"/>
                        <w:lang w:val="en-US"/>
                      </w:rPr>
                    </m:ctrlPr>
                  </m:sSubPr>
                  <m:e>
                    <m:r>
                      <w:rPr>
                        <w:rFonts w:ascii="Cambria Math" w:hAnsi="Cambria Math"/>
                        <w:color w:val="000000" w:themeColor="text1"/>
                        <w:sz w:val="16"/>
                        <w:szCs w:val="16"/>
                        <w:lang w:val="en-US"/>
                      </w:rPr>
                      <m:t>l</m:t>
                    </m:r>
                  </m:e>
                  <m:sub>
                    <m:r>
                      <w:rPr>
                        <w:rFonts w:ascii="Cambria Math" w:hAnsi="Cambria Math"/>
                        <w:color w:val="000000" w:themeColor="text1"/>
                        <w:sz w:val="16"/>
                        <w:szCs w:val="16"/>
                        <w:lang w:val="en-US"/>
                      </w:rPr>
                      <m:t>r</m:t>
                    </m:r>
                  </m:sub>
                </m:sSub>
                <m:r>
                  <w:rPr>
                    <w:rFonts w:ascii="Cambria Math" w:hAnsi="Cambria Math"/>
                    <w:color w:val="000000" w:themeColor="text1"/>
                    <w:sz w:val="16"/>
                    <w:szCs w:val="16"/>
                    <w:lang w:val="en-US"/>
                  </w:rPr>
                  <m:t>=2</m:t>
                </m:r>
              </m:oMath>
            </m:oMathPara>
          </w:p>
        </w:tc>
        <w:tc>
          <w:tcPr>
            <w:tcW w:w="2526" w:type="dxa"/>
            <w:gridSpan w:val="3"/>
            <w:tcBorders>
              <w:top w:val="single" w:sz="4" w:space="0" w:color="auto"/>
              <w:left w:val="nil"/>
              <w:bottom w:val="single" w:sz="4" w:space="0" w:color="auto"/>
              <w:right w:val="nil"/>
            </w:tcBorders>
            <w:vAlign w:val="center"/>
            <w:hideMark/>
          </w:tcPr>
          <w:p w14:paraId="0F73D2A6" w14:textId="77777777" w:rsidR="00C17BD5" w:rsidRPr="00DB432C" w:rsidRDefault="004E3DE6" w:rsidP="001B1DAD">
            <w:pPr>
              <w:jc w:val="left"/>
              <w:rPr>
                <w:color w:val="000000" w:themeColor="text1"/>
                <w:sz w:val="16"/>
                <w:szCs w:val="16"/>
                <w:lang w:val="en-US"/>
              </w:rPr>
            </w:pPr>
            <m:oMathPara>
              <m:oMath>
                <m:sSub>
                  <m:sSubPr>
                    <m:ctrlPr>
                      <w:rPr>
                        <w:rFonts w:ascii="Cambria Math" w:hAnsi="Cambria Math" w:cs="Times New Roman"/>
                        <w:i/>
                        <w:color w:val="000000" w:themeColor="text1"/>
                        <w:sz w:val="16"/>
                        <w:szCs w:val="16"/>
                        <w:lang w:val="en-US"/>
                      </w:rPr>
                    </m:ctrlPr>
                  </m:sSubPr>
                  <m:e>
                    <m:r>
                      <w:rPr>
                        <w:rFonts w:ascii="Cambria Math" w:hAnsi="Cambria Math"/>
                        <w:color w:val="000000" w:themeColor="text1"/>
                        <w:sz w:val="16"/>
                        <w:szCs w:val="16"/>
                        <w:lang w:val="en-US"/>
                      </w:rPr>
                      <m:t>l</m:t>
                    </m:r>
                  </m:e>
                  <m:sub>
                    <m:r>
                      <w:rPr>
                        <w:rFonts w:ascii="Cambria Math" w:hAnsi="Cambria Math"/>
                        <w:color w:val="000000" w:themeColor="text1"/>
                        <w:sz w:val="16"/>
                        <w:szCs w:val="16"/>
                        <w:lang w:val="en-US"/>
                      </w:rPr>
                      <m:t>r</m:t>
                    </m:r>
                  </m:sub>
                </m:sSub>
                <m:r>
                  <w:rPr>
                    <w:rFonts w:ascii="Cambria Math" w:hAnsi="Cambria Math"/>
                    <w:color w:val="000000" w:themeColor="text1"/>
                    <w:sz w:val="16"/>
                    <w:szCs w:val="16"/>
                    <w:lang w:val="en-US"/>
                  </w:rPr>
                  <m:t>=1</m:t>
                </m:r>
              </m:oMath>
            </m:oMathPara>
          </w:p>
        </w:tc>
      </w:tr>
      <w:tr w:rsidR="00C17BD5" w:rsidRPr="00DB432C" w14:paraId="1EE81CBD" w14:textId="77777777" w:rsidTr="000014F2">
        <w:tc>
          <w:tcPr>
            <w:tcW w:w="0" w:type="auto"/>
            <w:vMerge/>
            <w:tcBorders>
              <w:top w:val="single" w:sz="4" w:space="0" w:color="auto"/>
              <w:left w:val="nil"/>
              <w:bottom w:val="single" w:sz="4" w:space="0" w:color="auto"/>
              <w:right w:val="single" w:sz="4" w:space="0" w:color="auto"/>
            </w:tcBorders>
            <w:vAlign w:val="center"/>
            <w:hideMark/>
          </w:tcPr>
          <w:p w14:paraId="5D18D947" w14:textId="77777777" w:rsidR="00C17BD5" w:rsidRPr="00DB432C" w:rsidRDefault="00C17BD5" w:rsidP="000014F2">
            <w:pPr>
              <w:rPr>
                <w:rFonts w:eastAsia="SimSun" w:cs="Times New Roman"/>
                <w:color w:val="000000" w:themeColor="text1"/>
                <w:sz w:val="16"/>
                <w:szCs w:val="16"/>
                <w:lang w:val="en-US" w:eastAsia="en-US"/>
              </w:rPr>
            </w:pPr>
          </w:p>
        </w:tc>
        <w:tc>
          <w:tcPr>
            <w:tcW w:w="1047" w:type="dxa"/>
            <w:tcBorders>
              <w:top w:val="single" w:sz="4" w:space="0" w:color="auto"/>
              <w:left w:val="single" w:sz="4" w:space="0" w:color="auto"/>
              <w:bottom w:val="single" w:sz="4" w:space="0" w:color="auto"/>
              <w:right w:val="nil"/>
            </w:tcBorders>
            <w:vAlign w:val="center"/>
            <w:hideMark/>
          </w:tcPr>
          <w:p w14:paraId="1D544FF0"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Test1</w:t>
            </w:r>
          </w:p>
        </w:tc>
        <w:tc>
          <w:tcPr>
            <w:tcW w:w="1045" w:type="dxa"/>
            <w:tcBorders>
              <w:top w:val="single" w:sz="4" w:space="0" w:color="auto"/>
              <w:left w:val="nil"/>
              <w:bottom w:val="single" w:sz="4" w:space="0" w:color="auto"/>
              <w:right w:val="nil"/>
            </w:tcBorders>
            <w:vAlign w:val="center"/>
            <w:hideMark/>
          </w:tcPr>
          <w:p w14:paraId="468B672E"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Test2</w:t>
            </w:r>
          </w:p>
        </w:tc>
        <w:tc>
          <w:tcPr>
            <w:tcW w:w="843" w:type="dxa"/>
            <w:tcBorders>
              <w:top w:val="single" w:sz="4" w:space="0" w:color="auto"/>
              <w:left w:val="nil"/>
              <w:bottom w:val="single" w:sz="4" w:space="0" w:color="auto"/>
              <w:right w:val="nil"/>
            </w:tcBorders>
            <w:vAlign w:val="center"/>
            <w:hideMark/>
          </w:tcPr>
          <w:p w14:paraId="6D022401"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Test3</w:t>
            </w:r>
          </w:p>
        </w:tc>
        <w:tc>
          <w:tcPr>
            <w:tcW w:w="842" w:type="dxa"/>
            <w:tcBorders>
              <w:top w:val="single" w:sz="4" w:space="0" w:color="auto"/>
              <w:left w:val="nil"/>
              <w:bottom w:val="single" w:sz="4" w:space="0" w:color="auto"/>
              <w:right w:val="nil"/>
            </w:tcBorders>
            <w:vAlign w:val="center"/>
            <w:hideMark/>
          </w:tcPr>
          <w:p w14:paraId="062C217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Test1</w:t>
            </w:r>
          </w:p>
        </w:tc>
        <w:tc>
          <w:tcPr>
            <w:tcW w:w="842" w:type="dxa"/>
            <w:tcBorders>
              <w:top w:val="single" w:sz="4" w:space="0" w:color="auto"/>
              <w:left w:val="nil"/>
              <w:bottom w:val="single" w:sz="4" w:space="0" w:color="auto"/>
              <w:right w:val="nil"/>
            </w:tcBorders>
            <w:vAlign w:val="center"/>
            <w:hideMark/>
          </w:tcPr>
          <w:p w14:paraId="660CA9AB"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Test2</w:t>
            </w:r>
          </w:p>
        </w:tc>
        <w:tc>
          <w:tcPr>
            <w:tcW w:w="842" w:type="dxa"/>
            <w:tcBorders>
              <w:top w:val="single" w:sz="4" w:space="0" w:color="auto"/>
              <w:left w:val="nil"/>
              <w:bottom w:val="single" w:sz="4" w:space="0" w:color="auto"/>
              <w:right w:val="nil"/>
            </w:tcBorders>
            <w:vAlign w:val="center"/>
            <w:hideMark/>
          </w:tcPr>
          <w:p w14:paraId="0ED6045A"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Test3</w:t>
            </w:r>
          </w:p>
        </w:tc>
        <w:tc>
          <w:tcPr>
            <w:tcW w:w="842" w:type="dxa"/>
            <w:tcBorders>
              <w:top w:val="single" w:sz="4" w:space="0" w:color="auto"/>
              <w:left w:val="nil"/>
              <w:bottom w:val="single" w:sz="4" w:space="0" w:color="auto"/>
              <w:right w:val="nil"/>
            </w:tcBorders>
            <w:vAlign w:val="center"/>
            <w:hideMark/>
          </w:tcPr>
          <w:p w14:paraId="4371B481"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Test1</w:t>
            </w:r>
          </w:p>
        </w:tc>
        <w:tc>
          <w:tcPr>
            <w:tcW w:w="842" w:type="dxa"/>
            <w:tcBorders>
              <w:top w:val="single" w:sz="4" w:space="0" w:color="auto"/>
              <w:left w:val="nil"/>
              <w:bottom w:val="single" w:sz="4" w:space="0" w:color="auto"/>
              <w:right w:val="nil"/>
            </w:tcBorders>
            <w:vAlign w:val="center"/>
            <w:hideMark/>
          </w:tcPr>
          <w:p w14:paraId="7C26A17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Test2</w:t>
            </w:r>
          </w:p>
        </w:tc>
        <w:tc>
          <w:tcPr>
            <w:tcW w:w="842" w:type="dxa"/>
            <w:tcBorders>
              <w:top w:val="single" w:sz="4" w:space="0" w:color="auto"/>
              <w:left w:val="nil"/>
              <w:bottom w:val="single" w:sz="4" w:space="0" w:color="auto"/>
              <w:right w:val="nil"/>
            </w:tcBorders>
            <w:vAlign w:val="center"/>
            <w:hideMark/>
          </w:tcPr>
          <w:p w14:paraId="710D1B9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Test3</w:t>
            </w:r>
          </w:p>
        </w:tc>
      </w:tr>
      <w:tr w:rsidR="00C17BD5" w:rsidRPr="00DB432C" w14:paraId="599552B9" w14:textId="77777777" w:rsidTr="000014F2">
        <w:tc>
          <w:tcPr>
            <w:tcW w:w="1029" w:type="dxa"/>
            <w:tcBorders>
              <w:top w:val="single" w:sz="4" w:space="0" w:color="auto"/>
              <w:left w:val="nil"/>
              <w:bottom w:val="single" w:sz="4" w:space="0" w:color="auto"/>
              <w:right w:val="single" w:sz="4" w:space="0" w:color="auto"/>
            </w:tcBorders>
            <w:vAlign w:val="center"/>
            <w:hideMark/>
          </w:tcPr>
          <w:p w14:paraId="49A35102"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128</w:t>
            </w:r>
          </w:p>
        </w:tc>
        <w:tc>
          <w:tcPr>
            <w:tcW w:w="1047" w:type="dxa"/>
            <w:tcBorders>
              <w:top w:val="single" w:sz="4" w:space="0" w:color="auto"/>
              <w:left w:val="single" w:sz="4" w:space="0" w:color="auto"/>
              <w:bottom w:val="single" w:sz="4" w:space="0" w:color="auto"/>
              <w:right w:val="nil"/>
            </w:tcBorders>
            <w:vAlign w:val="center"/>
            <w:hideMark/>
          </w:tcPr>
          <w:p w14:paraId="1967851B"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0.461</w:t>
            </w:r>
          </w:p>
        </w:tc>
        <w:tc>
          <w:tcPr>
            <w:tcW w:w="1045" w:type="dxa"/>
            <w:tcBorders>
              <w:top w:val="single" w:sz="4" w:space="0" w:color="auto"/>
              <w:left w:val="nil"/>
              <w:bottom w:val="single" w:sz="4" w:space="0" w:color="auto"/>
              <w:right w:val="nil"/>
            </w:tcBorders>
            <w:vAlign w:val="center"/>
            <w:hideMark/>
          </w:tcPr>
          <w:p w14:paraId="336A2C4F"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0.482</w:t>
            </w:r>
          </w:p>
        </w:tc>
        <w:tc>
          <w:tcPr>
            <w:tcW w:w="843" w:type="dxa"/>
            <w:tcBorders>
              <w:top w:val="single" w:sz="4" w:space="0" w:color="auto"/>
              <w:left w:val="nil"/>
              <w:bottom w:val="single" w:sz="4" w:space="0" w:color="auto"/>
              <w:right w:val="nil"/>
            </w:tcBorders>
            <w:vAlign w:val="center"/>
            <w:hideMark/>
          </w:tcPr>
          <w:p w14:paraId="0B32A1D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0.563</w:t>
            </w:r>
          </w:p>
        </w:tc>
        <w:tc>
          <w:tcPr>
            <w:tcW w:w="842" w:type="dxa"/>
            <w:tcBorders>
              <w:top w:val="single" w:sz="4" w:space="0" w:color="auto"/>
              <w:left w:val="nil"/>
              <w:bottom w:val="single" w:sz="4" w:space="0" w:color="auto"/>
              <w:right w:val="nil"/>
            </w:tcBorders>
            <w:vAlign w:val="center"/>
            <w:hideMark/>
          </w:tcPr>
          <w:p w14:paraId="3076EE4D"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0.557</w:t>
            </w:r>
          </w:p>
        </w:tc>
        <w:tc>
          <w:tcPr>
            <w:tcW w:w="842" w:type="dxa"/>
            <w:tcBorders>
              <w:top w:val="single" w:sz="4" w:space="0" w:color="auto"/>
              <w:left w:val="nil"/>
              <w:bottom w:val="single" w:sz="4" w:space="0" w:color="auto"/>
              <w:right w:val="nil"/>
            </w:tcBorders>
            <w:vAlign w:val="center"/>
            <w:hideMark/>
          </w:tcPr>
          <w:p w14:paraId="5DA0C0DC"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0.485</w:t>
            </w:r>
          </w:p>
        </w:tc>
        <w:tc>
          <w:tcPr>
            <w:tcW w:w="842" w:type="dxa"/>
            <w:tcBorders>
              <w:top w:val="single" w:sz="4" w:space="0" w:color="auto"/>
              <w:left w:val="nil"/>
              <w:bottom w:val="single" w:sz="4" w:space="0" w:color="auto"/>
              <w:right w:val="nil"/>
            </w:tcBorders>
            <w:vAlign w:val="center"/>
            <w:hideMark/>
          </w:tcPr>
          <w:p w14:paraId="7B139D4C"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0.549</w:t>
            </w:r>
          </w:p>
        </w:tc>
        <w:tc>
          <w:tcPr>
            <w:tcW w:w="842" w:type="dxa"/>
            <w:tcBorders>
              <w:top w:val="single" w:sz="4" w:space="0" w:color="auto"/>
              <w:left w:val="nil"/>
              <w:bottom w:val="single" w:sz="4" w:space="0" w:color="auto"/>
              <w:right w:val="nil"/>
            </w:tcBorders>
            <w:vAlign w:val="center"/>
            <w:hideMark/>
          </w:tcPr>
          <w:p w14:paraId="3A86639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0.643</w:t>
            </w:r>
          </w:p>
        </w:tc>
        <w:tc>
          <w:tcPr>
            <w:tcW w:w="842" w:type="dxa"/>
            <w:tcBorders>
              <w:top w:val="single" w:sz="4" w:space="0" w:color="auto"/>
              <w:left w:val="nil"/>
              <w:bottom w:val="single" w:sz="4" w:space="0" w:color="auto"/>
              <w:right w:val="nil"/>
            </w:tcBorders>
            <w:vAlign w:val="center"/>
            <w:hideMark/>
          </w:tcPr>
          <w:p w14:paraId="50A7A92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0.625</w:t>
            </w:r>
          </w:p>
        </w:tc>
        <w:tc>
          <w:tcPr>
            <w:tcW w:w="842" w:type="dxa"/>
            <w:tcBorders>
              <w:top w:val="single" w:sz="4" w:space="0" w:color="auto"/>
              <w:left w:val="nil"/>
              <w:bottom w:val="single" w:sz="4" w:space="0" w:color="auto"/>
              <w:right w:val="nil"/>
            </w:tcBorders>
            <w:vAlign w:val="center"/>
            <w:hideMark/>
          </w:tcPr>
          <w:p w14:paraId="4B10ABA2"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0.663</w:t>
            </w:r>
          </w:p>
        </w:tc>
      </w:tr>
      <w:tr w:rsidR="00C17BD5" w:rsidRPr="00DB432C" w14:paraId="1CEABAEE" w14:textId="77777777" w:rsidTr="000014F2">
        <w:tc>
          <w:tcPr>
            <w:tcW w:w="1029" w:type="dxa"/>
            <w:tcBorders>
              <w:top w:val="single" w:sz="4" w:space="0" w:color="auto"/>
              <w:left w:val="nil"/>
              <w:bottom w:val="single" w:sz="4" w:space="0" w:color="auto"/>
              <w:right w:val="single" w:sz="4" w:space="0" w:color="auto"/>
            </w:tcBorders>
            <w:vAlign w:val="center"/>
            <w:hideMark/>
          </w:tcPr>
          <w:p w14:paraId="50935A20"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256</w:t>
            </w:r>
          </w:p>
        </w:tc>
        <w:tc>
          <w:tcPr>
            <w:tcW w:w="1047" w:type="dxa"/>
            <w:tcBorders>
              <w:top w:val="single" w:sz="4" w:space="0" w:color="auto"/>
              <w:left w:val="single" w:sz="4" w:space="0" w:color="auto"/>
              <w:bottom w:val="single" w:sz="4" w:space="0" w:color="auto"/>
              <w:right w:val="nil"/>
            </w:tcBorders>
            <w:vAlign w:val="center"/>
            <w:hideMark/>
          </w:tcPr>
          <w:p w14:paraId="3FF54C13"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0.385</w:t>
            </w:r>
          </w:p>
        </w:tc>
        <w:tc>
          <w:tcPr>
            <w:tcW w:w="1045" w:type="dxa"/>
            <w:tcBorders>
              <w:top w:val="single" w:sz="4" w:space="0" w:color="auto"/>
              <w:left w:val="nil"/>
              <w:bottom w:val="single" w:sz="4" w:space="0" w:color="auto"/>
              <w:right w:val="nil"/>
            </w:tcBorders>
            <w:vAlign w:val="center"/>
            <w:hideMark/>
          </w:tcPr>
          <w:p w14:paraId="4074558F"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0.477</w:t>
            </w:r>
          </w:p>
        </w:tc>
        <w:tc>
          <w:tcPr>
            <w:tcW w:w="843" w:type="dxa"/>
            <w:tcBorders>
              <w:top w:val="single" w:sz="4" w:space="0" w:color="auto"/>
              <w:left w:val="nil"/>
              <w:bottom w:val="single" w:sz="4" w:space="0" w:color="auto"/>
              <w:right w:val="nil"/>
            </w:tcBorders>
            <w:vAlign w:val="center"/>
            <w:hideMark/>
          </w:tcPr>
          <w:p w14:paraId="4A0334ED"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0.473</w:t>
            </w:r>
          </w:p>
        </w:tc>
        <w:tc>
          <w:tcPr>
            <w:tcW w:w="842" w:type="dxa"/>
            <w:tcBorders>
              <w:top w:val="single" w:sz="4" w:space="0" w:color="auto"/>
              <w:left w:val="nil"/>
              <w:bottom w:val="single" w:sz="4" w:space="0" w:color="auto"/>
              <w:right w:val="nil"/>
            </w:tcBorders>
            <w:vAlign w:val="center"/>
            <w:hideMark/>
          </w:tcPr>
          <w:p w14:paraId="78124A1A"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0.451</w:t>
            </w:r>
          </w:p>
        </w:tc>
        <w:tc>
          <w:tcPr>
            <w:tcW w:w="842" w:type="dxa"/>
            <w:tcBorders>
              <w:top w:val="single" w:sz="4" w:space="0" w:color="auto"/>
              <w:left w:val="nil"/>
              <w:bottom w:val="single" w:sz="4" w:space="0" w:color="auto"/>
              <w:right w:val="nil"/>
            </w:tcBorders>
            <w:vAlign w:val="center"/>
            <w:hideMark/>
          </w:tcPr>
          <w:p w14:paraId="70B1B7C3"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0.511</w:t>
            </w:r>
          </w:p>
        </w:tc>
        <w:tc>
          <w:tcPr>
            <w:tcW w:w="842" w:type="dxa"/>
            <w:tcBorders>
              <w:top w:val="single" w:sz="4" w:space="0" w:color="auto"/>
              <w:left w:val="nil"/>
              <w:bottom w:val="single" w:sz="4" w:space="0" w:color="auto"/>
              <w:right w:val="nil"/>
            </w:tcBorders>
            <w:vAlign w:val="center"/>
            <w:hideMark/>
          </w:tcPr>
          <w:p w14:paraId="6CE3987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0.514</w:t>
            </w:r>
          </w:p>
        </w:tc>
        <w:tc>
          <w:tcPr>
            <w:tcW w:w="842" w:type="dxa"/>
            <w:tcBorders>
              <w:top w:val="single" w:sz="4" w:space="0" w:color="auto"/>
              <w:left w:val="nil"/>
              <w:bottom w:val="single" w:sz="4" w:space="0" w:color="auto"/>
              <w:right w:val="nil"/>
            </w:tcBorders>
            <w:vAlign w:val="center"/>
            <w:hideMark/>
          </w:tcPr>
          <w:p w14:paraId="725D0B5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0.546</w:t>
            </w:r>
          </w:p>
        </w:tc>
        <w:tc>
          <w:tcPr>
            <w:tcW w:w="842" w:type="dxa"/>
            <w:tcBorders>
              <w:top w:val="single" w:sz="4" w:space="0" w:color="auto"/>
              <w:left w:val="nil"/>
              <w:bottom w:val="single" w:sz="4" w:space="0" w:color="auto"/>
              <w:right w:val="nil"/>
            </w:tcBorders>
            <w:vAlign w:val="center"/>
            <w:hideMark/>
          </w:tcPr>
          <w:p w14:paraId="7688B0B0"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0.603</w:t>
            </w:r>
          </w:p>
        </w:tc>
        <w:tc>
          <w:tcPr>
            <w:tcW w:w="842" w:type="dxa"/>
            <w:tcBorders>
              <w:top w:val="single" w:sz="4" w:space="0" w:color="auto"/>
              <w:left w:val="nil"/>
              <w:bottom w:val="single" w:sz="4" w:space="0" w:color="auto"/>
              <w:right w:val="nil"/>
            </w:tcBorders>
            <w:vAlign w:val="center"/>
            <w:hideMark/>
          </w:tcPr>
          <w:p w14:paraId="74EF570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0.684</w:t>
            </w:r>
          </w:p>
        </w:tc>
      </w:tr>
      <w:tr w:rsidR="00C17BD5" w:rsidRPr="00DB432C" w14:paraId="2AB871B4" w14:textId="77777777" w:rsidTr="000014F2">
        <w:tc>
          <w:tcPr>
            <w:tcW w:w="1029" w:type="dxa"/>
            <w:tcBorders>
              <w:top w:val="single" w:sz="4" w:space="0" w:color="auto"/>
              <w:left w:val="nil"/>
              <w:bottom w:val="single" w:sz="4" w:space="0" w:color="auto"/>
              <w:right w:val="single" w:sz="4" w:space="0" w:color="auto"/>
            </w:tcBorders>
            <w:vAlign w:val="center"/>
            <w:hideMark/>
          </w:tcPr>
          <w:p w14:paraId="7411FB0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384</w:t>
            </w:r>
          </w:p>
        </w:tc>
        <w:tc>
          <w:tcPr>
            <w:tcW w:w="1047" w:type="dxa"/>
            <w:tcBorders>
              <w:top w:val="single" w:sz="4" w:space="0" w:color="auto"/>
              <w:left w:val="single" w:sz="4" w:space="0" w:color="auto"/>
              <w:bottom w:val="single" w:sz="4" w:space="0" w:color="auto"/>
              <w:right w:val="nil"/>
            </w:tcBorders>
            <w:vAlign w:val="center"/>
            <w:hideMark/>
          </w:tcPr>
          <w:p w14:paraId="70D808B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0.475</w:t>
            </w:r>
          </w:p>
        </w:tc>
        <w:tc>
          <w:tcPr>
            <w:tcW w:w="1045" w:type="dxa"/>
            <w:tcBorders>
              <w:top w:val="single" w:sz="4" w:space="0" w:color="auto"/>
              <w:left w:val="nil"/>
              <w:bottom w:val="single" w:sz="4" w:space="0" w:color="auto"/>
              <w:right w:val="nil"/>
            </w:tcBorders>
            <w:vAlign w:val="center"/>
            <w:hideMark/>
          </w:tcPr>
          <w:p w14:paraId="2AD3584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0.504</w:t>
            </w:r>
          </w:p>
        </w:tc>
        <w:tc>
          <w:tcPr>
            <w:tcW w:w="843" w:type="dxa"/>
            <w:tcBorders>
              <w:top w:val="single" w:sz="4" w:space="0" w:color="auto"/>
              <w:left w:val="nil"/>
              <w:bottom w:val="single" w:sz="4" w:space="0" w:color="auto"/>
              <w:right w:val="nil"/>
            </w:tcBorders>
            <w:vAlign w:val="center"/>
            <w:hideMark/>
          </w:tcPr>
          <w:p w14:paraId="08EE891E"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0.494</w:t>
            </w:r>
          </w:p>
        </w:tc>
        <w:tc>
          <w:tcPr>
            <w:tcW w:w="842" w:type="dxa"/>
            <w:tcBorders>
              <w:top w:val="single" w:sz="4" w:space="0" w:color="auto"/>
              <w:left w:val="nil"/>
              <w:bottom w:val="single" w:sz="4" w:space="0" w:color="auto"/>
              <w:right w:val="nil"/>
            </w:tcBorders>
            <w:vAlign w:val="center"/>
            <w:hideMark/>
          </w:tcPr>
          <w:p w14:paraId="420EF7E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0.455</w:t>
            </w:r>
          </w:p>
        </w:tc>
        <w:tc>
          <w:tcPr>
            <w:tcW w:w="842" w:type="dxa"/>
            <w:tcBorders>
              <w:top w:val="single" w:sz="4" w:space="0" w:color="auto"/>
              <w:left w:val="nil"/>
              <w:bottom w:val="single" w:sz="4" w:space="0" w:color="auto"/>
              <w:right w:val="nil"/>
            </w:tcBorders>
            <w:vAlign w:val="center"/>
            <w:hideMark/>
          </w:tcPr>
          <w:p w14:paraId="53490EA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0.510</w:t>
            </w:r>
          </w:p>
        </w:tc>
        <w:tc>
          <w:tcPr>
            <w:tcW w:w="842" w:type="dxa"/>
            <w:tcBorders>
              <w:top w:val="single" w:sz="4" w:space="0" w:color="auto"/>
              <w:left w:val="nil"/>
              <w:bottom w:val="single" w:sz="4" w:space="0" w:color="auto"/>
              <w:right w:val="nil"/>
            </w:tcBorders>
            <w:vAlign w:val="center"/>
            <w:hideMark/>
          </w:tcPr>
          <w:p w14:paraId="34C38C7C"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0.509</w:t>
            </w:r>
          </w:p>
        </w:tc>
        <w:tc>
          <w:tcPr>
            <w:tcW w:w="842" w:type="dxa"/>
            <w:tcBorders>
              <w:top w:val="single" w:sz="4" w:space="0" w:color="auto"/>
              <w:left w:val="nil"/>
              <w:bottom w:val="single" w:sz="4" w:space="0" w:color="auto"/>
              <w:right w:val="nil"/>
            </w:tcBorders>
            <w:vAlign w:val="center"/>
            <w:hideMark/>
          </w:tcPr>
          <w:p w14:paraId="4CF141E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0.569</w:t>
            </w:r>
          </w:p>
        </w:tc>
        <w:tc>
          <w:tcPr>
            <w:tcW w:w="842" w:type="dxa"/>
            <w:tcBorders>
              <w:top w:val="single" w:sz="4" w:space="0" w:color="auto"/>
              <w:left w:val="nil"/>
              <w:bottom w:val="single" w:sz="4" w:space="0" w:color="auto"/>
              <w:right w:val="nil"/>
            </w:tcBorders>
            <w:vAlign w:val="center"/>
            <w:hideMark/>
          </w:tcPr>
          <w:p w14:paraId="5E79C7A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0.662</w:t>
            </w:r>
          </w:p>
        </w:tc>
        <w:tc>
          <w:tcPr>
            <w:tcW w:w="842" w:type="dxa"/>
            <w:tcBorders>
              <w:top w:val="single" w:sz="4" w:space="0" w:color="auto"/>
              <w:left w:val="nil"/>
              <w:bottom w:val="single" w:sz="4" w:space="0" w:color="auto"/>
              <w:right w:val="nil"/>
            </w:tcBorders>
            <w:vAlign w:val="center"/>
            <w:hideMark/>
          </w:tcPr>
          <w:p w14:paraId="00ED4D3B"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0.645</w:t>
            </w:r>
          </w:p>
        </w:tc>
      </w:tr>
      <w:tr w:rsidR="00C17BD5" w:rsidRPr="00DB432C" w14:paraId="2DDA637F" w14:textId="77777777" w:rsidTr="000014F2">
        <w:tc>
          <w:tcPr>
            <w:tcW w:w="1029" w:type="dxa"/>
            <w:tcBorders>
              <w:top w:val="single" w:sz="4" w:space="0" w:color="auto"/>
              <w:left w:val="nil"/>
              <w:bottom w:val="single" w:sz="4" w:space="0" w:color="auto"/>
              <w:right w:val="single" w:sz="4" w:space="0" w:color="auto"/>
            </w:tcBorders>
            <w:vAlign w:val="center"/>
            <w:hideMark/>
          </w:tcPr>
          <w:p w14:paraId="00EED2BF"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512</w:t>
            </w:r>
          </w:p>
        </w:tc>
        <w:tc>
          <w:tcPr>
            <w:tcW w:w="1047" w:type="dxa"/>
            <w:tcBorders>
              <w:top w:val="single" w:sz="4" w:space="0" w:color="auto"/>
              <w:left w:val="single" w:sz="4" w:space="0" w:color="auto"/>
              <w:bottom w:val="single" w:sz="4" w:space="0" w:color="auto"/>
              <w:right w:val="nil"/>
            </w:tcBorders>
            <w:vAlign w:val="center"/>
            <w:hideMark/>
          </w:tcPr>
          <w:p w14:paraId="6517ABE2"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0.538</w:t>
            </w:r>
          </w:p>
        </w:tc>
        <w:tc>
          <w:tcPr>
            <w:tcW w:w="1045" w:type="dxa"/>
            <w:tcBorders>
              <w:top w:val="single" w:sz="4" w:space="0" w:color="auto"/>
              <w:left w:val="nil"/>
              <w:bottom w:val="single" w:sz="4" w:space="0" w:color="auto"/>
              <w:right w:val="nil"/>
            </w:tcBorders>
            <w:vAlign w:val="center"/>
            <w:hideMark/>
          </w:tcPr>
          <w:p w14:paraId="5829F20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0.435</w:t>
            </w:r>
          </w:p>
        </w:tc>
        <w:tc>
          <w:tcPr>
            <w:tcW w:w="843" w:type="dxa"/>
            <w:tcBorders>
              <w:top w:val="single" w:sz="4" w:space="0" w:color="auto"/>
              <w:left w:val="nil"/>
              <w:bottom w:val="single" w:sz="4" w:space="0" w:color="auto"/>
              <w:right w:val="nil"/>
            </w:tcBorders>
            <w:vAlign w:val="center"/>
            <w:hideMark/>
          </w:tcPr>
          <w:p w14:paraId="5C36D9F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0.495</w:t>
            </w:r>
          </w:p>
        </w:tc>
        <w:tc>
          <w:tcPr>
            <w:tcW w:w="842" w:type="dxa"/>
            <w:tcBorders>
              <w:top w:val="single" w:sz="4" w:space="0" w:color="auto"/>
              <w:left w:val="nil"/>
              <w:bottom w:val="single" w:sz="4" w:space="0" w:color="auto"/>
              <w:right w:val="nil"/>
            </w:tcBorders>
            <w:vAlign w:val="center"/>
            <w:hideMark/>
          </w:tcPr>
          <w:p w14:paraId="3F5500B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0.467</w:t>
            </w:r>
          </w:p>
        </w:tc>
        <w:tc>
          <w:tcPr>
            <w:tcW w:w="842" w:type="dxa"/>
            <w:tcBorders>
              <w:top w:val="single" w:sz="4" w:space="0" w:color="auto"/>
              <w:left w:val="nil"/>
              <w:bottom w:val="single" w:sz="4" w:space="0" w:color="auto"/>
              <w:right w:val="nil"/>
            </w:tcBorders>
            <w:vAlign w:val="center"/>
            <w:hideMark/>
          </w:tcPr>
          <w:p w14:paraId="3B0975D3"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0.515</w:t>
            </w:r>
          </w:p>
        </w:tc>
        <w:tc>
          <w:tcPr>
            <w:tcW w:w="842" w:type="dxa"/>
            <w:tcBorders>
              <w:top w:val="single" w:sz="4" w:space="0" w:color="auto"/>
              <w:left w:val="nil"/>
              <w:bottom w:val="single" w:sz="4" w:space="0" w:color="auto"/>
              <w:right w:val="nil"/>
            </w:tcBorders>
            <w:vAlign w:val="center"/>
            <w:hideMark/>
          </w:tcPr>
          <w:p w14:paraId="74F9F77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0.517</w:t>
            </w:r>
          </w:p>
        </w:tc>
        <w:tc>
          <w:tcPr>
            <w:tcW w:w="842" w:type="dxa"/>
            <w:tcBorders>
              <w:top w:val="single" w:sz="4" w:space="0" w:color="auto"/>
              <w:left w:val="nil"/>
              <w:bottom w:val="single" w:sz="4" w:space="0" w:color="auto"/>
              <w:right w:val="nil"/>
            </w:tcBorders>
            <w:vAlign w:val="center"/>
            <w:hideMark/>
          </w:tcPr>
          <w:p w14:paraId="34978BF0"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0.610</w:t>
            </w:r>
          </w:p>
        </w:tc>
        <w:tc>
          <w:tcPr>
            <w:tcW w:w="842" w:type="dxa"/>
            <w:tcBorders>
              <w:top w:val="single" w:sz="4" w:space="0" w:color="auto"/>
              <w:left w:val="nil"/>
              <w:bottom w:val="single" w:sz="4" w:space="0" w:color="auto"/>
              <w:right w:val="nil"/>
            </w:tcBorders>
            <w:vAlign w:val="center"/>
            <w:hideMark/>
          </w:tcPr>
          <w:p w14:paraId="34E04BD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0.655</w:t>
            </w:r>
          </w:p>
        </w:tc>
        <w:tc>
          <w:tcPr>
            <w:tcW w:w="842" w:type="dxa"/>
            <w:tcBorders>
              <w:top w:val="single" w:sz="4" w:space="0" w:color="auto"/>
              <w:left w:val="nil"/>
              <w:bottom w:val="single" w:sz="4" w:space="0" w:color="auto"/>
              <w:right w:val="nil"/>
            </w:tcBorders>
            <w:vAlign w:val="center"/>
            <w:hideMark/>
          </w:tcPr>
          <w:p w14:paraId="1BC9F57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0.637</w:t>
            </w:r>
          </w:p>
        </w:tc>
      </w:tr>
      <w:tr w:rsidR="00C17BD5" w:rsidRPr="00DB432C" w14:paraId="0C2059B5" w14:textId="77777777" w:rsidTr="000014F2">
        <w:tc>
          <w:tcPr>
            <w:tcW w:w="1029" w:type="dxa"/>
            <w:tcBorders>
              <w:top w:val="single" w:sz="4" w:space="0" w:color="auto"/>
              <w:left w:val="nil"/>
              <w:bottom w:val="single" w:sz="4" w:space="0" w:color="auto"/>
              <w:right w:val="single" w:sz="4" w:space="0" w:color="auto"/>
            </w:tcBorders>
            <w:vAlign w:val="center"/>
            <w:hideMark/>
          </w:tcPr>
          <w:p w14:paraId="2E27B862"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640</w:t>
            </w:r>
          </w:p>
        </w:tc>
        <w:tc>
          <w:tcPr>
            <w:tcW w:w="1047" w:type="dxa"/>
            <w:tcBorders>
              <w:top w:val="single" w:sz="4" w:space="0" w:color="auto"/>
              <w:left w:val="single" w:sz="4" w:space="0" w:color="auto"/>
              <w:bottom w:val="single" w:sz="4" w:space="0" w:color="auto"/>
              <w:right w:val="nil"/>
            </w:tcBorders>
            <w:vAlign w:val="center"/>
            <w:hideMark/>
          </w:tcPr>
          <w:p w14:paraId="44D958C0"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0.440</w:t>
            </w:r>
          </w:p>
        </w:tc>
        <w:tc>
          <w:tcPr>
            <w:tcW w:w="1045" w:type="dxa"/>
            <w:tcBorders>
              <w:top w:val="single" w:sz="4" w:space="0" w:color="auto"/>
              <w:left w:val="nil"/>
              <w:bottom w:val="single" w:sz="4" w:space="0" w:color="auto"/>
              <w:right w:val="nil"/>
            </w:tcBorders>
            <w:vAlign w:val="center"/>
            <w:hideMark/>
          </w:tcPr>
          <w:p w14:paraId="612E8CB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0.577</w:t>
            </w:r>
          </w:p>
        </w:tc>
        <w:tc>
          <w:tcPr>
            <w:tcW w:w="843" w:type="dxa"/>
            <w:tcBorders>
              <w:top w:val="single" w:sz="4" w:space="0" w:color="auto"/>
              <w:left w:val="nil"/>
              <w:bottom w:val="single" w:sz="4" w:space="0" w:color="auto"/>
              <w:right w:val="nil"/>
            </w:tcBorders>
            <w:vAlign w:val="center"/>
            <w:hideMark/>
          </w:tcPr>
          <w:p w14:paraId="51D9804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0.481</w:t>
            </w:r>
          </w:p>
        </w:tc>
        <w:tc>
          <w:tcPr>
            <w:tcW w:w="842" w:type="dxa"/>
            <w:tcBorders>
              <w:top w:val="single" w:sz="4" w:space="0" w:color="auto"/>
              <w:left w:val="nil"/>
              <w:bottom w:val="single" w:sz="4" w:space="0" w:color="auto"/>
              <w:right w:val="nil"/>
            </w:tcBorders>
            <w:vAlign w:val="center"/>
            <w:hideMark/>
          </w:tcPr>
          <w:p w14:paraId="201B134A"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0.517</w:t>
            </w:r>
          </w:p>
        </w:tc>
        <w:tc>
          <w:tcPr>
            <w:tcW w:w="842" w:type="dxa"/>
            <w:tcBorders>
              <w:top w:val="single" w:sz="4" w:space="0" w:color="auto"/>
              <w:left w:val="nil"/>
              <w:bottom w:val="single" w:sz="4" w:space="0" w:color="auto"/>
              <w:right w:val="nil"/>
            </w:tcBorders>
            <w:vAlign w:val="center"/>
            <w:hideMark/>
          </w:tcPr>
          <w:p w14:paraId="49BFBC2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0.471</w:t>
            </w:r>
          </w:p>
        </w:tc>
        <w:tc>
          <w:tcPr>
            <w:tcW w:w="842" w:type="dxa"/>
            <w:tcBorders>
              <w:top w:val="single" w:sz="4" w:space="0" w:color="auto"/>
              <w:left w:val="nil"/>
              <w:bottom w:val="single" w:sz="4" w:space="0" w:color="auto"/>
              <w:right w:val="nil"/>
            </w:tcBorders>
            <w:vAlign w:val="center"/>
            <w:hideMark/>
          </w:tcPr>
          <w:p w14:paraId="5BA1D57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0.502</w:t>
            </w:r>
          </w:p>
        </w:tc>
        <w:tc>
          <w:tcPr>
            <w:tcW w:w="842" w:type="dxa"/>
            <w:tcBorders>
              <w:top w:val="single" w:sz="4" w:space="0" w:color="auto"/>
              <w:left w:val="nil"/>
              <w:bottom w:val="single" w:sz="4" w:space="0" w:color="auto"/>
              <w:right w:val="nil"/>
            </w:tcBorders>
            <w:vAlign w:val="center"/>
            <w:hideMark/>
          </w:tcPr>
          <w:p w14:paraId="6A874A5D"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0.613</w:t>
            </w:r>
          </w:p>
        </w:tc>
        <w:tc>
          <w:tcPr>
            <w:tcW w:w="842" w:type="dxa"/>
            <w:tcBorders>
              <w:top w:val="single" w:sz="4" w:space="0" w:color="auto"/>
              <w:left w:val="nil"/>
              <w:bottom w:val="single" w:sz="4" w:space="0" w:color="auto"/>
              <w:right w:val="nil"/>
            </w:tcBorders>
            <w:vAlign w:val="center"/>
            <w:hideMark/>
          </w:tcPr>
          <w:p w14:paraId="633CAF9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0.660</w:t>
            </w:r>
          </w:p>
        </w:tc>
        <w:tc>
          <w:tcPr>
            <w:tcW w:w="842" w:type="dxa"/>
            <w:tcBorders>
              <w:top w:val="single" w:sz="4" w:space="0" w:color="auto"/>
              <w:left w:val="nil"/>
              <w:bottom w:val="single" w:sz="4" w:space="0" w:color="auto"/>
              <w:right w:val="nil"/>
            </w:tcBorders>
            <w:vAlign w:val="center"/>
            <w:hideMark/>
          </w:tcPr>
          <w:p w14:paraId="2A2943F2"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0.621</w:t>
            </w:r>
          </w:p>
        </w:tc>
      </w:tr>
      <w:tr w:rsidR="00C17BD5" w:rsidRPr="00DB432C" w14:paraId="414A0AB6" w14:textId="77777777" w:rsidTr="000014F2">
        <w:tc>
          <w:tcPr>
            <w:tcW w:w="1029" w:type="dxa"/>
            <w:tcBorders>
              <w:top w:val="single" w:sz="4" w:space="0" w:color="auto"/>
              <w:left w:val="nil"/>
              <w:bottom w:val="single" w:sz="4" w:space="0" w:color="auto"/>
              <w:right w:val="single" w:sz="4" w:space="0" w:color="auto"/>
            </w:tcBorders>
            <w:vAlign w:val="center"/>
            <w:hideMark/>
          </w:tcPr>
          <w:p w14:paraId="501E307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768</w:t>
            </w:r>
          </w:p>
        </w:tc>
        <w:tc>
          <w:tcPr>
            <w:tcW w:w="1047" w:type="dxa"/>
            <w:tcBorders>
              <w:top w:val="single" w:sz="4" w:space="0" w:color="auto"/>
              <w:left w:val="single" w:sz="4" w:space="0" w:color="auto"/>
              <w:bottom w:val="single" w:sz="4" w:space="0" w:color="auto"/>
              <w:right w:val="nil"/>
            </w:tcBorders>
            <w:vAlign w:val="center"/>
            <w:hideMark/>
          </w:tcPr>
          <w:p w14:paraId="313662E1"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0.598</w:t>
            </w:r>
          </w:p>
        </w:tc>
        <w:tc>
          <w:tcPr>
            <w:tcW w:w="1045" w:type="dxa"/>
            <w:tcBorders>
              <w:top w:val="single" w:sz="4" w:space="0" w:color="auto"/>
              <w:left w:val="nil"/>
              <w:bottom w:val="single" w:sz="4" w:space="0" w:color="auto"/>
              <w:right w:val="nil"/>
            </w:tcBorders>
            <w:vAlign w:val="center"/>
            <w:hideMark/>
          </w:tcPr>
          <w:p w14:paraId="0E7C322D"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0.511</w:t>
            </w:r>
          </w:p>
        </w:tc>
        <w:tc>
          <w:tcPr>
            <w:tcW w:w="843" w:type="dxa"/>
            <w:tcBorders>
              <w:top w:val="single" w:sz="4" w:space="0" w:color="auto"/>
              <w:left w:val="nil"/>
              <w:bottom w:val="single" w:sz="4" w:space="0" w:color="auto"/>
              <w:right w:val="nil"/>
            </w:tcBorders>
            <w:vAlign w:val="center"/>
            <w:hideMark/>
          </w:tcPr>
          <w:p w14:paraId="4D9D930E"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0.504</w:t>
            </w:r>
          </w:p>
        </w:tc>
        <w:tc>
          <w:tcPr>
            <w:tcW w:w="842" w:type="dxa"/>
            <w:tcBorders>
              <w:top w:val="single" w:sz="4" w:space="0" w:color="auto"/>
              <w:left w:val="nil"/>
              <w:bottom w:val="single" w:sz="4" w:space="0" w:color="auto"/>
              <w:right w:val="nil"/>
            </w:tcBorders>
            <w:vAlign w:val="center"/>
            <w:hideMark/>
          </w:tcPr>
          <w:p w14:paraId="311F6E7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0.542</w:t>
            </w:r>
          </w:p>
        </w:tc>
        <w:tc>
          <w:tcPr>
            <w:tcW w:w="842" w:type="dxa"/>
            <w:tcBorders>
              <w:top w:val="single" w:sz="4" w:space="0" w:color="auto"/>
              <w:left w:val="nil"/>
              <w:bottom w:val="single" w:sz="4" w:space="0" w:color="auto"/>
              <w:right w:val="nil"/>
            </w:tcBorders>
            <w:vAlign w:val="center"/>
            <w:hideMark/>
          </w:tcPr>
          <w:p w14:paraId="1DDD475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0.536</w:t>
            </w:r>
          </w:p>
        </w:tc>
        <w:tc>
          <w:tcPr>
            <w:tcW w:w="842" w:type="dxa"/>
            <w:tcBorders>
              <w:top w:val="single" w:sz="4" w:space="0" w:color="auto"/>
              <w:left w:val="nil"/>
              <w:bottom w:val="single" w:sz="4" w:space="0" w:color="auto"/>
              <w:right w:val="nil"/>
            </w:tcBorders>
            <w:vAlign w:val="center"/>
            <w:hideMark/>
          </w:tcPr>
          <w:p w14:paraId="4D0676FF"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0.507</w:t>
            </w:r>
          </w:p>
        </w:tc>
        <w:tc>
          <w:tcPr>
            <w:tcW w:w="842" w:type="dxa"/>
            <w:tcBorders>
              <w:top w:val="single" w:sz="4" w:space="0" w:color="auto"/>
              <w:left w:val="nil"/>
              <w:bottom w:val="single" w:sz="4" w:space="0" w:color="auto"/>
              <w:right w:val="nil"/>
            </w:tcBorders>
            <w:vAlign w:val="center"/>
            <w:hideMark/>
          </w:tcPr>
          <w:p w14:paraId="0C0FFCCA"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0.605</w:t>
            </w:r>
          </w:p>
        </w:tc>
        <w:tc>
          <w:tcPr>
            <w:tcW w:w="842" w:type="dxa"/>
            <w:tcBorders>
              <w:top w:val="single" w:sz="4" w:space="0" w:color="auto"/>
              <w:left w:val="nil"/>
              <w:bottom w:val="single" w:sz="4" w:space="0" w:color="auto"/>
              <w:right w:val="nil"/>
            </w:tcBorders>
            <w:vAlign w:val="center"/>
            <w:hideMark/>
          </w:tcPr>
          <w:p w14:paraId="5C61974A"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0.544</w:t>
            </w:r>
          </w:p>
        </w:tc>
        <w:tc>
          <w:tcPr>
            <w:tcW w:w="842" w:type="dxa"/>
            <w:tcBorders>
              <w:top w:val="single" w:sz="4" w:space="0" w:color="auto"/>
              <w:left w:val="nil"/>
              <w:bottom w:val="single" w:sz="4" w:space="0" w:color="auto"/>
              <w:right w:val="nil"/>
            </w:tcBorders>
            <w:vAlign w:val="center"/>
            <w:hideMark/>
          </w:tcPr>
          <w:p w14:paraId="26F5DDC8"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0.609</w:t>
            </w:r>
          </w:p>
        </w:tc>
      </w:tr>
      <w:tr w:rsidR="00C17BD5" w:rsidRPr="00DB432C" w14:paraId="32388C88" w14:textId="77777777" w:rsidTr="000014F2">
        <w:tc>
          <w:tcPr>
            <w:tcW w:w="1029" w:type="dxa"/>
            <w:tcBorders>
              <w:top w:val="single" w:sz="4" w:space="0" w:color="auto"/>
              <w:left w:val="nil"/>
              <w:bottom w:val="single" w:sz="4" w:space="0" w:color="auto"/>
              <w:right w:val="single" w:sz="4" w:space="0" w:color="auto"/>
            </w:tcBorders>
            <w:vAlign w:val="center"/>
            <w:hideMark/>
          </w:tcPr>
          <w:p w14:paraId="5089C5C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896</w:t>
            </w:r>
          </w:p>
        </w:tc>
        <w:tc>
          <w:tcPr>
            <w:tcW w:w="1047" w:type="dxa"/>
            <w:tcBorders>
              <w:top w:val="single" w:sz="4" w:space="0" w:color="auto"/>
              <w:left w:val="single" w:sz="4" w:space="0" w:color="auto"/>
              <w:bottom w:val="single" w:sz="4" w:space="0" w:color="auto"/>
              <w:right w:val="nil"/>
            </w:tcBorders>
            <w:vAlign w:val="center"/>
            <w:hideMark/>
          </w:tcPr>
          <w:p w14:paraId="50753F1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0.540</w:t>
            </w:r>
          </w:p>
        </w:tc>
        <w:tc>
          <w:tcPr>
            <w:tcW w:w="1045" w:type="dxa"/>
            <w:tcBorders>
              <w:top w:val="single" w:sz="4" w:space="0" w:color="auto"/>
              <w:left w:val="nil"/>
              <w:bottom w:val="single" w:sz="4" w:space="0" w:color="auto"/>
              <w:right w:val="nil"/>
            </w:tcBorders>
            <w:vAlign w:val="center"/>
            <w:hideMark/>
          </w:tcPr>
          <w:p w14:paraId="3D01CFA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0.539</w:t>
            </w:r>
          </w:p>
        </w:tc>
        <w:tc>
          <w:tcPr>
            <w:tcW w:w="843" w:type="dxa"/>
            <w:tcBorders>
              <w:top w:val="single" w:sz="4" w:space="0" w:color="auto"/>
              <w:left w:val="nil"/>
              <w:bottom w:val="single" w:sz="4" w:space="0" w:color="auto"/>
              <w:right w:val="nil"/>
            </w:tcBorders>
            <w:vAlign w:val="center"/>
            <w:hideMark/>
          </w:tcPr>
          <w:p w14:paraId="098867BB"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0.548</w:t>
            </w:r>
          </w:p>
        </w:tc>
        <w:tc>
          <w:tcPr>
            <w:tcW w:w="842" w:type="dxa"/>
            <w:tcBorders>
              <w:top w:val="single" w:sz="4" w:space="0" w:color="auto"/>
              <w:left w:val="nil"/>
              <w:bottom w:val="single" w:sz="4" w:space="0" w:color="auto"/>
              <w:right w:val="nil"/>
            </w:tcBorders>
            <w:vAlign w:val="center"/>
            <w:hideMark/>
          </w:tcPr>
          <w:p w14:paraId="5100228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0.506</w:t>
            </w:r>
          </w:p>
        </w:tc>
        <w:tc>
          <w:tcPr>
            <w:tcW w:w="842" w:type="dxa"/>
            <w:tcBorders>
              <w:top w:val="single" w:sz="4" w:space="0" w:color="auto"/>
              <w:left w:val="nil"/>
              <w:bottom w:val="single" w:sz="4" w:space="0" w:color="auto"/>
              <w:right w:val="nil"/>
            </w:tcBorders>
            <w:vAlign w:val="center"/>
            <w:hideMark/>
          </w:tcPr>
          <w:p w14:paraId="0D39C50E"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0.496</w:t>
            </w:r>
          </w:p>
        </w:tc>
        <w:tc>
          <w:tcPr>
            <w:tcW w:w="842" w:type="dxa"/>
            <w:tcBorders>
              <w:top w:val="single" w:sz="4" w:space="0" w:color="auto"/>
              <w:left w:val="nil"/>
              <w:bottom w:val="single" w:sz="4" w:space="0" w:color="auto"/>
              <w:right w:val="nil"/>
            </w:tcBorders>
            <w:vAlign w:val="center"/>
            <w:hideMark/>
          </w:tcPr>
          <w:p w14:paraId="7C49510C"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0.507</w:t>
            </w:r>
          </w:p>
        </w:tc>
        <w:tc>
          <w:tcPr>
            <w:tcW w:w="842" w:type="dxa"/>
            <w:tcBorders>
              <w:top w:val="single" w:sz="4" w:space="0" w:color="auto"/>
              <w:left w:val="nil"/>
              <w:bottom w:val="single" w:sz="4" w:space="0" w:color="auto"/>
              <w:right w:val="nil"/>
            </w:tcBorders>
            <w:vAlign w:val="center"/>
            <w:hideMark/>
          </w:tcPr>
          <w:p w14:paraId="23B7249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0.617</w:t>
            </w:r>
          </w:p>
        </w:tc>
        <w:tc>
          <w:tcPr>
            <w:tcW w:w="842" w:type="dxa"/>
            <w:tcBorders>
              <w:top w:val="single" w:sz="4" w:space="0" w:color="auto"/>
              <w:left w:val="nil"/>
              <w:bottom w:val="single" w:sz="4" w:space="0" w:color="auto"/>
              <w:right w:val="nil"/>
            </w:tcBorders>
            <w:vAlign w:val="center"/>
            <w:hideMark/>
          </w:tcPr>
          <w:p w14:paraId="44033F4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0.566</w:t>
            </w:r>
          </w:p>
        </w:tc>
        <w:tc>
          <w:tcPr>
            <w:tcW w:w="842" w:type="dxa"/>
            <w:tcBorders>
              <w:top w:val="single" w:sz="4" w:space="0" w:color="auto"/>
              <w:left w:val="nil"/>
              <w:bottom w:val="single" w:sz="4" w:space="0" w:color="auto"/>
              <w:right w:val="nil"/>
            </w:tcBorders>
            <w:vAlign w:val="center"/>
            <w:hideMark/>
          </w:tcPr>
          <w:p w14:paraId="4B9F1D6C"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0.610</w:t>
            </w:r>
          </w:p>
        </w:tc>
      </w:tr>
      <w:tr w:rsidR="00C17BD5" w:rsidRPr="00DB432C" w14:paraId="6FA48556" w14:textId="77777777" w:rsidTr="000014F2">
        <w:tc>
          <w:tcPr>
            <w:tcW w:w="1029" w:type="dxa"/>
            <w:tcBorders>
              <w:top w:val="single" w:sz="4" w:space="0" w:color="auto"/>
              <w:left w:val="nil"/>
              <w:bottom w:val="single" w:sz="4" w:space="0" w:color="auto"/>
              <w:right w:val="single" w:sz="4" w:space="0" w:color="auto"/>
            </w:tcBorders>
            <w:vAlign w:val="center"/>
            <w:hideMark/>
          </w:tcPr>
          <w:p w14:paraId="3E73FE25"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1024</w:t>
            </w:r>
          </w:p>
        </w:tc>
        <w:tc>
          <w:tcPr>
            <w:tcW w:w="1047" w:type="dxa"/>
            <w:tcBorders>
              <w:top w:val="single" w:sz="4" w:space="0" w:color="auto"/>
              <w:left w:val="single" w:sz="4" w:space="0" w:color="auto"/>
              <w:bottom w:val="single" w:sz="4" w:space="0" w:color="auto"/>
              <w:right w:val="nil"/>
            </w:tcBorders>
            <w:vAlign w:val="center"/>
            <w:hideMark/>
          </w:tcPr>
          <w:p w14:paraId="02E9A8E3"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0.479</w:t>
            </w:r>
          </w:p>
        </w:tc>
        <w:tc>
          <w:tcPr>
            <w:tcW w:w="1045" w:type="dxa"/>
            <w:tcBorders>
              <w:top w:val="single" w:sz="4" w:space="0" w:color="auto"/>
              <w:left w:val="nil"/>
              <w:bottom w:val="single" w:sz="4" w:space="0" w:color="auto"/>
              <w:right w:val="nil"/>
            </w:tcBorders>
            <w:vAlign w:val="center"/>
            <w:hideMark/>
          </w:tcPr>
          <w:p w14:paraId="5900BEF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0.547</w:t>
            </w:r>
          </w:p>
        </w:tc>
        <w:tc>
          <w:tcPr>
            <w:tcW w:w="843" w:type="dxa"/>
            <w:tcBorders>
              <w:top w:val="single" w:sz="4" w:space="0" w:color="auto"/>
              <w:left w:val="nil"/>
              <w:bottom w:val="single" w:sz="4" w:space="0" w:color="auto"/>
              <w:right w:val="nil"/>
            </w:tcBorders>
            <w:vAlign w:val="center"/>
            <w:hideMark/>
          </w:tcPr>
          <w:p w14:paraId="0CAAF3E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0.533</w:t>
            </w:r>
          </w:p>
        </w:tc>
        <w:tc>
          <w:tcPr>
            <w:tcW w:w="842" w:type="dxa"/>
            <w:tcBorders>
              <w:top w:val="single" w:sz="4" w:space="0" w:color="auto"/>
              <w:left w:val="nil"/>
              <w:bottom w:val="single" w:sz="4" w:space="0" w:color="auto"/>
              <w:right w:val="nil"/>
            </w:tcBorders>
            <w:vAlign w:val="center"/>
            <w:hideMark/>
          </w:tcPr>
          <w:p w14:paraId="155BE48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0.509</w:t>
            </w:r>
          </w:p>
        </w:tc>
        <w:tc>
          <w:tcPr>
            <w:tcW w:w="842" w:type="dxa"/>
            <w:tcBorders>
              <w:top w:val="single" w:sz="4" w:space="0" w:color="auto"/>
              <w:left w:val="nil"/>
              <w:bottom w:val="single" w:sz="4" w:space="0" w:color="auto"/>
              <w:right w:val="nil"/>
            </w:tcBorders>
            <w:vAlign w:val="center"/>
            <w:hideMark/>
          </w:tcPr>
          <w:p w14:paraId="015AA8F9"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0.514</w:t>
            </w:r>
          </w:p>
        </w:tc>
        <w:tc>
          <w:tcPr>
            <w:tcW w:w="842" w:type="dxa"/>
            <w:tcBorders>
              <w:top w:val="single" w:sz="4" w:space="0" w:color="auto"/>
              <w:left w:val="nil"/>
              <w:bottom w:val="single" w:sz="4" w:space="0" w:color="auto"/>
              <w:right w:val="nil"/>
            </w:tcBorders>
            <w:vAlign w:val="center"/>
            <w:hideMark/>
          </w:tcPr>
          <w:p w14:paraId="0E110617"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0.525</w:t>
            </w:r>
          </w:p>
        </w:tc>
        <w:tc>
          <w:tcPr>
            <w:tcW w:w="842" w:type="dxa"/>
            <w:tcBorders>
              <w:top w:val="single" w:sz="4" w:space="0" w:color="auto"/>
              <w:left w:val="nil"/>
              <w:bottom w:val="single" w:sz="4" w:space="0" w:color="auto"/>
              <w:right w:val="nil"/>
            </w:tcBorders>
            <w:vAlign w:val="center"/>
            <w:hideMark/>
          </w:tcPr>
          <w:p w14:paraId="3E236B96"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0.639</w:t>
            </w:r>
          </w:p>
        </w:tc>
        <w:tc>
          <w:tcPr>
            <w:tcW w:w="842" w:type="dxa"/>
            <w:tcBorders>
              <w:top w:val="single" w:sz="4" w:space="0" w:color="auto"/>
              <w:left w:val="nil"/>
              <w:bottom w:val="single" w:sz="4" w:space="0" w:color="auto"/>
              <w:right w:val="nil"/>
            </w:tcBorders>
            <w:vAlign w:val="center"/>
            <w:hideMark/>
          </w:tcPr>
          <w:p w14:paraId="6FE3268E"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0.567</w:t>
            </w:r>
          </w:p>
        </w:tc>
        <w:tc>
          <w:tcPr>
            <w:tcW w:w="842" w:type="dxa"/>
            <w:tcBorders>
              <w:top w:val="single" w:sz="4" w:space="0" w:color="auto"/>
              <w:left w:val="nil"/>
              <w:bottom w:val="single" w:sz="4" w:space="0" w:color="auto"/>
              <w:right w:val="nil"/>
            </w:tcBorders>
            <w:vAlign w:val="center"/>
            <w:hideMark/>
          </w:tcPr>
          <w:p w14:paraId="784AFBA3"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0.617</w:t>
            </w:r>
          </w:p>
        </w:tc>
      </w:tr>
      <w:tr w:rsidR="00C17BD5" w:rsidRPr="00DB432C" w14:paraId="063E0075" w14:textId="77777777" w:rsidTr="000014F2">
        <w:tc>
          <w:tcPr>
            <w:tcW w:w="1029" w:type="dxa"/>
            <w:tcBorders>
              <w:top w:val="single" w:sz="4" w:space="0" w:color="auto"/>
              <w:left w:val="nil"/>
              <w:bottom w:val="single" w:sz="4" w:space="0" w:color="auto"/>
              <w:right w:val="single" w:sz="4" w:space="0" w:color="auto"/>
            </w:tcBorders>
            <w:vAlign w:val="center"/>
            <w:hideMark/>
          </w:tcPr>
          <w:p w14:paraId="159C2E74"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Average</w:t>
            </w:r>
          </w:p>
        </w:tc>
        <w:tc>
          <w:tcPr>
            <w:tcW w:w="2935" w:type="dxa"/>
            <w:gridSpan w:val="3"/>
            <w:tcBorders>
              <w:top w:val="single" w:sz="4" w:space="0" w:color="auto"/>
              <w:left w:val="single" w:sz="4" w:space="0" w:color="auto"/>
              <w:bottom w:val="single" w:sz="4" w:space="0" w:color="auto"/>
              <w:right w:val="single" w:sz="4" w:space="0" w:color="auto"/>
            </w:tcBorders>
            <w:vAlign w:val="center"/>
            <w:hideMark/>
          </w:tcPr>
          <w:p w14:paraId="23AED582" w14:textId="77777777" w:rsidR="00C17BD5" w:rsidRPr="00DB432C" w:rsidRDefault="00C17BD5" w:rsidP="001B1DAD">
            <w:pPr>
              <w:jc w:val="left"/>
              <w:rPr>
                <w:b/>
                <w:color w:val="000000" w:themeColor="text1"/>
                <w:sz w:val="16"/>
                <w:szCs w:val="16"/>
                <w:lang w:val="en-US"/>
              </w:rPr>
            </w:pPr>
            <w:r w:rsidRPr="00DB432C">
              <w:rPr>
                <w:b/>
                <w:color w:val="000000" w:themeColor="text1"/>
                <w:sz w:val="16"/>
                <w:szCs w:val="16"/>
                <w:lang w:val="en-US"/>
              </w:rPr>
              <w:t>0.503</w:t>
            </w:r>
          </w:p>
        </w:tc>
        <w:tc>
          <w:tcPr>
            <w:tcW w:w="2526" w:type="dxa"/>
            <w:gridSpan w:val="3"/>
            <w:tcBorders>
              <w:top w:val="single" w:sz="4" w:space="0" w:color="auto"/>
              <w:left w:val="single" w:sz="4" w:space="0" w:color="auto"/>
              <w:bottom w:val="single" w:sz="4" w:space="0" w:color="auto"/>
              <w:right w:val="single" w:sz="4" w:space="0" w:color="auto"/>
            </w:tcBorders>
            <w:vAlign w:val="center"/>
            <w:hideMark/>
          </w:tcPr>
          <w:p w14:paraId="0541AD01"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0.507</w:t>
            </w:r>
          </w:p>
        </w:tc>
        <w:tc>
          <w:tcPr>
            <w:tcW w:w="2526" w:type="dxa"/>
            <w:gridSpan w:val="3"/>
            <w:tcBorders>
              <w:top w:val="single" w:sz="4" w:space="0" w:color="auto"/>
              <w:left w:val="single" w:sz="4" w:space="0" w:color="auto"/>
              <w:bottom w:val="single" w:sz="4" w:space="0" w:color="auto"/>
              <w:right w:val="nil"/>
            </w:tcBorders>
            <w:vAlign w:val="center"/>
            <w:hideMark/>
          </w:tcPr>
          <w:p w14:paraId="4396AB7F" w14:textId="77777777" w:rsidR="00C17BD5" w:rsidRPr="00DB432C" w:rsidRDefault="00C17BD5" w:rsidP="001B1DAD">
            <w:pPr>
              <w:jc w:val="left"/>
              <w:rPr>
                <w:color w:val="000000" w:themeColor="text1"/>
                <w:sz w:val="16"/>
                <w:szCs w:val="16"/>
                <w:lang w:val="en-US"/>
              </w:rPr>
            </w:pPr>
            <w:r w:rsidRPr="00DB432C">
              <w:rPr>
                <w:color w:val="000000" w:themeColor="text1"/>
                <w:sz w:val="16"/>
                <w:szCs w:val="16"/>
                <w:lang w:val="en-US"/>
              </w:rPr>
              <w:t>0.617</w:t>
            </w:r>
          </w:p>
        </w:tc>
      </w:tr>
    </w:tbl>
    <w:p w14:paraId="3874CE84" w14:textId="77777777" w:rsidR="006F7B8D" w:rsidRPr="00DB432C" w:rsidRDefault="006F7B8D" w:rsidP="00330117">
      <w:pPr>
        <w:pStyle w:val="Els-caption"/>
        <w:jc w:val="center"/>
      </w:pPr>
      <w:r w:rsidRPr="00DB432C">
        <w:t xml:space="preserve">Best result is in bold. The number of epochs was set to 5, and the number of units (neurons) in each LSTM layer was set to 256 during the experiments. Cross-validation was repeated 3 times for each number of LSTM hidden layers, and the averaged MSE over 3 replicates was used to determine the network’s final structure. </w:t>
      </w:r>
      <w:bookmarkStart w:id="385" w:name="_Hlk496958273"/>
      <w:r w:rsidRPr="00DB432C">
        <w:t xml:space="preserve">The number of LSTM layers was chosen in the range of </w:t>
      </w:r>
      <m:oMath>
        <m:d>
          <m:dPr>
            <m:begChr m:val="{"/>
            <m:endChr m:val="}"/>
            <m:ctrlPr>
              <w:rPr>
                <w:rFonts w:ascii="Cambria Math" w:hAnsi="Cambria Math"/>
              </w:rPr>
            </m:ctrlPr>
          </m:dPr>
          <m:e>
            <m:r>
              <m:rPr>
                <m:sty m:val="p"/>
              </m:rPr>
              <w:rPr>
                <w:rFonts w:ascii="Cambria Math" w:hAnsi="Cambria Math"/>
              </w:rPr>
              <m:t>1, 2, 3</m:t>
            </m:r>
          </m:e>
        </m:d>
      </m:oMath>
      <w:r w:rsidRPr="00DB432C">
        <w:t xml:space="preserve"> because the computational cost of larger number of </w:t>
      </w:r>
      <m:oMath>
        <m:sSub>
          <m:sSubPr>
            <m:ctrlPr>
              <w:rPr>
                <w:rFonts w:ascii="Cambria Math" w:hAnsi="Cambria Math"/>
              </w:rPr>
            </m:ctrlPr>
          </m:sSubPr>
          <m:e>
            <m:r>
              <w:rPr>
                <w:rFonts w:ascii="Cambria Math" w:hAnsi="Cambria Math"/>
              </w:rPr>
              <m:t>l</m:t>
            </m:r>
          </m:e>
          <m:sub>
            <m:r>
              <w:rPr>
                <w:rFonts w:ascii="Cambria Math" w:hAnsi="Cambria Math"/>
              </w:rPr>
              <m:t>r</m:t>
            </m:r>
          </m:sub>
        </m:sSub>
      </m:oMath>
      <w:r w:rsidRPr="00DB432C">
        <w:t> will become huge.</w:t>
      </w:r>
      <w:bookmarkEnd w:id="385"/>
    </w:p>
    <w:p w14:paraId="0184D95E" w14:textId="009B02E9" w:rsidR="006F7B8D" w:rsidRPr="00DB432C" w:rsidRDefault="006F7B8D" w:rsidP="001D10F6">
      <w:pPr>
        <w:rPr>
          <w:sz w:val="20"/>
          <w:lang w:val="en-US"/>
        </w:rPr>
      </w:pPr>
    </w:p>
    <w:p w14:paraId="55CB52B9" w14:textId="604F816E" w:rsidR="00FB7756" w:rsidRPr="00DB432C" w:rsidRDefault="00FB7756" w:rsidP="00CD4534">
      <w:pPr>
        <w:pStyle w:val="Heading4"/>
        <w:spacing w:before="240" w:after="240"/>
        <w:ind w:left="862" w:hanging="862"/>
        <w:rPr>
          <w:b/>
          <w:i/>
          <w:lang w:val="en-US"/>
        </w:rPr>
      </w:pPr>
      <w:r w:rsidRPr="00DB432C">
        <w:rPr>
          <w:b/>
          <w:i/>
          <w:lang w:val="en-US"/>
        </w:rPr>
        <w:t>Determination of LSTM Network Parameters</w:t>
      </w:r>
    </w:p>
    <w:p w14:paraId="3C8B3507" w14:textId="352D7DD9" w:rsidR="00152251" w:rsidRPr="00DB432C" w:rsidRDefault="00152251" w:rsidP="00152251">
      <w:r w:rsidRPr="00DB432C">
        <w:t xml:space="preserve">In this section, the number of neurons in the LSTM layers </w:t>
      </w:r>
      <m:oMath>
        <m:sSub>
          <m:sSubPr>
            <m:ctrlPr>
              <w:rPr>
                <w:rFonts w:ascii="Cambria Math" w:eastAsia="Times New Roman" w:hAnsi="Cambria Math" w:cs="Times New Roman"/>
                <w:kern w:val="14"/>
                <w:lang w:val="en-US" w:eastAsia="en-US"/>
              </w:rPr>
            </m:ctrlPr>
          </m:sSubPr>
          <m:e>
            <m:r>
              <w:rPr>
                <w:rFonts w:ascii="Cambria Math" w:hAnsi="Cambria Math"/>
              </w:rPr>
              <m:t>N</m:t>
            </m:r>
          </m:e>
          <m:sub>
            <m:r>
              <w:rPr>
                <w:rFonts w:ascii="Cambria Math" w:hAnsi="Cambria Math"/>
              </w:rPr>
              <m:t>neurons</m:t>
            </m:r>
          </m:sub>
        </m:sSub>
      </m:oMath>
      <w:r w:rsidRPr="00DB432C">
        <w:t xml:space="preserve"> and batch size </w:t>
      </w:r>
      <m:oMath>
        <m:r>
          <w:rPr>
            <w:rFonts w:ascii="Cambria Math" w:hAnsi="Cambria Math"/>
          </w:rPr>
          <m:t>B</m:t>
        </m:r>
      </m:oMath>
      <w:r w:rsidRPr="00DB432C">
        <w:t xml:space="preserve"> were obtained by 10-fold cross-validation in order to obtain the optimal LSTM model. </w:t>
      </w:r>
      <w:bookmarkStart w:id="386" w:name="_Hlk496961967"/>
      <w:r w:rsidRPr="00DB432C">
        <w:t xml:space="preserve">In this investigation, </w:t>
      </w:r>
      <m:oMath>
        <m:sSub>
          <m:sSubPr>
            <m:ctrlPr>
              <w:rPr>
                <w:rFonts w:ascii="Cambria Math" w:eastAsia="Times New Roman" w:hAnsi="Cambria Math" w:cs="Times New Roman"/>
                <w:kern w:val="14"/>
                <w:lang w:val="en-US" w:eastAsia="en-US"/>
              </w:rPr>
            </m:ctrlPr>
          </m:sSubPr>
          <m:e>
            <m:r>
              <w:rPr>
                <w:rFonts w:ascii="Cambria Math" w:hAnsi="Cambria Math"/>
              </w:rPr>
              <m:t>N</m:t>
            </m:r>
          </m:e>
          <m:sub>
            <m:r>
              <w:rPr>
                <w:rFonts w:ascii="Cambria Math" w:hAnsi="Cambria Math"/>
              </w:rPr>
              <m:t>neurons</m:t>
            </m:r>
          </m:sub>
        </m:sSub>
      </m:oMath>
      <w:r w:rsidRPr="00DB432C">
        <w:t xml:space="preserve"> was studied </w:t>
      </w:r>
      <w:bookmarkEnd w:id="386"/>
      <w:r w:rsidRPr="00DB432C">
        <w:t xml:space="preserve">in the range of  </w:t>
      </w:r>
      <m:oMath>
        <m:sSub>
          <m:sSubPr>
            <m:ctrlPr>
              <w:rPr>
                <w:rFonts w:ascii="Cambria Math" w:eastAsia="Times New Roman" w:hAnsi="Cambria Math" w:cs="Times New Roman"/>
                <w:kern w:val="14"/>
                <w:lang w:val="en-US" w:eastAsia="en-US"/>
              </w:rPr>
            </m:ctrlPr>
          </m:sSubPr>
          <m:e>
            <m:r>
              <w:rPr>
                <w:rFonts w:ascii="Cambria Math" w:hAnsi="Cambria Math"/>
              </w:rPr>
              <m:t>N</m:t>
            </m:r>
          </m:e>
          <m:sub>
            <m:r>
              <w:rPr>
                <w:rFonts w:ascii="Cambria Math" w:hAnsi="Cambria Math"/>
              </w:rPr>
              <m:t>neurons</m:t>
            </m:r>
          </m:sub>
        </m:sSub>
        <m:r>
          <m:rPr>
            <m:sty m:val="p"/>
          </m:rPr>
          <w:rPr>
            <w:rFonts w:ascii="Cambria Math" w:hAnsi="Cambria Math"/>
          </w:rPr>
          <m:t>=</m:t>
        </m:r>
        <m:d>
          <m:dPr>
            <m:begChr m:val="{"/>
            <m:endChr m:val="}"/>
            <m:ctrlPr>
              <w:rPr>
                <w:rFonts w:ascii="Cambria Math" w:eastAsia="Times New Roman" w:hAnsi="Cambria Math" w:cs="Times New Roman"/>
                <w:kern w:val="14"/>
                <w:lang w:val="en-US" w:eastAsia="en-US"/>
              </w:rPr>
            </m:ctrlPr>
          </m:dPr>
          <m:e>
            <m:r>
              <m:rPr>
                <m:sty m:val="p"/>
              </m:rPr>
              <w:rPr>
                <w:rFonts w:ascii="Cambria Math" w:hAnsi="Cambria Math"/>
              </w:rPr>
              <m:t>128, 256, 384,…,1024</m:t>
            </m:r>
          </m:e>
        </m:d>
      </m:oMath>
      <w:r w:rsidRPr="00DB432C">
        <w:t xml:space="preserve"> and </w:t>
      </w:r>
      <w:bookmarkStart w:id="387" w:name="OLE_LINK94"/>
      <m:oMath>
        <m:r>
          <w:rPr>
            <w:rFonts w:ascii="Cambria Math" w:hAnsi="Cambria Math"/>
          </w:rPr>
          <m:t>B</m:t>
        </m:r>
      </m:oMath>
      <w:bookmarkEnd w:id="387"/>
      <w:r w:rsidRPr="00DB432C">
        <w:t xml:space="preserve"> was studied in the range of </w:t>
      </w:r>
      <m:oMath>
        <m:r>
          <w:rPr>
            <w:rFonts w:ascii="Cambria Math" w:hAnsi="Cambria Math"/>
          </w:rPr>
          <m:t>B</m:t>
        </m:r>
        <m:r>
          <m:rPr>
            <m:sty m:val="p"/>
          </m:rPr>
          <w:rPr>
            <w:rFonts w:ascii="Cambria Math" w:hAnsi="Cambria Math"/>
          </w:rPr>
          <m:t>=</m:t>
        </m:r>
        <m:d>
          <m:dPr>
            <m:begChr m:val="{"/>
            <m:endChr m:val="}"/>
            <m:ctrlPr>
              <w:rPr>
                <w:rFonts w:ascii="Cambria Math" w:eastAsia="Times New Roman" w:hAnsi="Cambria Math" w:cs="Times New Roman"/>
                <w:kern w:val="14"/>
                <w:lang w:val="en-US" w:eastAsia="en-US"/>
              </w:rPr>
            </m:ctrlPr>
          </m:dPr>
          <m:e>
            <m:r>
              <m:rPr>
                <m:sty m:val="p"/>
              </m:rPr>
              <w:rPr>
                <w:rFonts w:ascii="Cambria Math" w:hAnsi="Cambria Math"/>
              </w:rPr>
              <m:t>128, 256, 384,…,1024</m:t>
            </m:r>
          </m:e>
        </m:d>
      </m:oMath>
      <w:r w:rsidRPr="00DB432C">
        <w:t xml:space="preserve">. The results of cross-validation are shown in Table 6-3. The best testing performance was </w:t>
      </w:r>
      <m:oMath>
        <m:r>
          <w:rPr>
            <w:rFonts w:ascii="Cambria Math" w:hAnsi="Cambria Math"/>
          </w:rPr>
          <m:t>MSE=0.424%</m:t>
        </m:r>
      </m:oMath>
      <w:r w:rsidRPr="00DB432C">
        <w:t xml:space="preserve"> with </w:t>
      </w:r>
      <m:oMath>
        <m:sSub>
          <m:sSubPr>
            <m:ctrlPr>
              <w:rPr>
                <w:rFonts w:ascii="Cambria Math" w:eastAsia="Times New Roman" w:hAnsi="Cambria Math" w:cs="Times New Roman"/>
                <w:kern w:val="14"/>
                <w:lang w:val="en-US" w:eastAsia="en-US"/>
              </w:rPr>
            </m:ctrlPr>
          </m:sSubPr>
          <m:e>
            <m:r>
              <w:rPr>
                <w:rFonts w:ascii="Cambria Math" w:hAnsi="Cambria Math"/>
              </w:rPr>
              <m:t>N</m:t>
            </m:r>
          </m:e>
          <m:sub>
            <m:r>
              <w:rPr>
                <w:rFonts w:ascii="Cambria Math" w:hAnsi="Cambria Math"/>
              </w:rPr>
              <m:t>neurons</m:t>
            </m:r>
          </m:sub>
        </m:sSub>
        <m:r>
          <w:rPr>
            <w:rFonts w:ascii="Cambria Math" w:hAnsi="Cambria Math"/>
          </w:rPr>
          <m:t>=384</m:t>
        </m:r>
      </m:oMath>
      <w:r w:rsidRPr="00DB432C">
        <w:t xml:space="preserve"> and </w:t>
      </w:r>
      <m:oMath>
        <m:r>
          <w:rPr>
            <w:rFonts w:ascii="Cambria Math" w:hAnsi="Cambria Math"/>
          </w:rPr>
          <m:t>B</m:t>
        </m:r>
        <m:r>
          <m:rPr>
            <m:sty m:val="p"/>
          </m:rPr>
          <w:rPr>
            <w:rFonts w:ascii="Cambria Math" w:hAnsi="Cambria Math"/>
          </w:rPr>
          <m:t>=896</m:t>
        </m:r>
      </m:oMath>
      <w:r w:rsidRPr="00DB432C">
        <w:t xml:space="preserve">. Therefore, </w:t>
      </w:r>
      <m:oMath>
        <m:sSub>
          <m:sSubPr>
            <m:ctrlPr>
              <w:rPr>
                <w:rFonts w:ascii="Cambria Math" w:eastAsia="Times New Roman" w:hAnsi="Cambria Math" w:cs="Times New Roman"/>
                <w:i/>
                <w:kern w:val="14"/>
                <w:lang w:val="en-US" w:eastAsia="en-US"/>
              </w:rPr>
            </m:ctrlPr>
          </m:sSubPr>
          <m:e>
            <m:r>
              <w:rPr>
                <w:rFonts w:ascii="Cambria Math" w:hAnsi="Cambria Math"/>
              </w:rPr>
              <m:t>l</m:t>
            </m:r>
          </m:e>
          <m:sub>
            <m:r>
              <w:rPr>
                <w:rFonts w:ascii="Cambria Math" w:hAnsi="Cambria Math"/>
              </w:rPr>
              <m:t>r</m:t>
            </m:r>
          </m:sub>
        </m:sSub>
        <m:r>
          <w:rPr>
            <w:rFonts w:ascii="Cambria Math" w:hAnsi="Cambria Math"/>
          </w:rPr>
          <m:t>=3</m:t>
        </m:r>
      </m:oMath>
      <w:r w:rsidRPr="00DB432C">
        <w:t xml:space="preserve">, </w:t>
      </w:r>
      <m:oMath>
        <m:sSub>
          <m:sSubPr>
            <m:ctrlPr>
              <w:rPr>
                <w:rFonts w:ascii="Cambria Math" w:eastAsia="Times New Roman" w:hAnsi="Cambria Math" w:cs="Times New Roman"/>
                <w:kern w:val="14"/>
                <w:lang w:val="en-US" w:eastAsia="en-US"/>
              </w:rPr>
            </m:ctrlPr>
          </m:sSubPr>
          <m:e>
            <m:r>
              <w:rPr>
                <w:rFonts w:ascii="Cambria Math" w:hAnsi="Cambria Math"/>
              </w:rPr>
              <m:t>N</m:t>
            </m:r>
          </m:e>
          <m:sub>
            <m:r>
              <w:rPr>
                <w:rFonts w:ascii="Cambria Math" w:hAnsi="Cambria Math"/>
              </w:rPr>
              <m:t>neurons</m:t>
            </m:r>
          </m:sub>
        </m:sSub>
        <m:r>
          <w:rPr>
            <w:rFonts w:ascii="Cambria Math" w:hAnsi="Cambria Math"/>
          </w:rPr>
          <m:t>=384</m:t>
        </m:r>
      </m:oMath>
      <w:r w:rsidRPr="00DB432C">
        <w:t xml:space="preserve"> and </w:t>
      </w:r>
      <m:oMath>
        <m:r>
          <w:rPr>
            <w:rFonts w:ascii="Cambria Math" w:hAnsi="Cambria Math"/>
          </w:rPr>
          <m:t>B</m:t>
        </m:r>
        <m:r>
          <m:rPr>
            <m:sty m:val="p"/>
          </m:rPr>
          <w:rPr>
            <w:rFonts w:ascii="Cambria Math" w:hAnsi="Cambria Math"/>
          </w:rPr>
          <m:t>=896</m:t>
        </m:r>
      </m:oMath>
      <w:r w:rsidRPr="00DB432C">
        <w:t xml:space="preserve"> were adopted to predict the suction temperature of the compressor for the entire degradation process. To avoid overfitting, the number of epochs was set to 50 for the training process. The predicted suction temperature is shown in Figure 6-14.</w:t>
      </w:r>
    </w:p>
    <w:p w14:paraId="47B658A9" w14:textId="617C9D41" w:rsidR="00834728" w:rsidRPr="00DB432C" w:rsidRDefault="00834728" w:rsidP="00152251"/>
    <w:p w14:paraId="30ACB488" w14:textId="19D730B9" w:rsidR="00834728" w:rsidRPr="00DB432C" w:rsidRDefault="00834728" w:rsidP="00834728">
      <w:pPr>
        <w:pStyle w:val="Caption"/>
        <w:jc w:val="center"/>
        <w:rPr>
          <w:i w:val="0"/>
          <w:color w:val="000000" w:themeColor="text1"/>
          <w:sz w:val="24"/>
          <w:szCs w:val="24"/>
        </w:rPr>
      </w:pPr>
      <w:bookmarkStart w:id="388" w:name="_Toc498713034"/>
      <w:r w:rsidRPr="00DB432C">
        <w:rPr>
          <w:i w:val="0"/>
          <w:color w:val="000000" w:themeColor="text1"/>
          <w:sz w:val="24"/>
          <w:szCs w:val="24"/>
        </w:rPr>
        <w:t xml:space="preserve">Table </w:t>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STYLEREF 1 \s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6</w:t>
      </w:r>
      <w:r w:rsidR="00B8009B" w:rsidRPr="00DB432C">
        <w:rPr>
          <w:i w:val="0"/>
          <w:color w:val="000000" w:themeColor="text1"/>
          <w:sz w:val="24"/>
          <w:szCs w:val="24"/>
        </w:rPr>
        <w:fldChar w:fldCharType="end"/>
      </w:r>
      <w:r w:rsidR="00B8009B" w:rsidRPr="00DB432C">
        <w:rPr>
          <w:i w:val="0"/>
          <w:color w:val="000000" w:themeColor="text1"/>
          <w:sz w:val="24"/>
          <w:szCs w:val="24"/>
        </w:rPr>
        <w:noBreakHyphen/>
      </w:r>
      <w:r w:rsidR="00B8009B" w:rsidRPr="00DB432C">
        <w:rPr>
          <w:i w:val="0"/>
          <w:color w:val="000000" w:themeColor="text1"/>
          <w:sz w:val="24"/>
          <w:szCs w:val="24"/>
        </w:rPr>
        <w:fldChar w:fldCharType="begin"/>
      </w:r>
      <w:r w:rsidR="00B8009B" w:rsidRPr="00DB432C">
        <w:rPr>
          <w:i w:val="0"/>
          <w:color w:val="000000" w:themeColor="text1"/>
          <w:sz w:val="24"/>
          <w:szCs w:val="24"/>
        </w:rPr>
        <w:instrText xml:space="preserve"> SEQ Table \* ARABIC \s 1 </w:instrText>
      </w:r>
      <w:r w:rsidR="00B8009B" w:rsidRPr="00DB432C">
        <w:rPr>
          <w:i w:val="0"/>
          <w:color w:val="000000" w:themeColor="text1"/>
          <w:sz w:val="24"/>
          <w:szCs w:val="24"/>
        </w:rPr>
        <w:fldChar w:fldCharType="separate"/>
      </w:r>
      <w:r w:rsidR="00B8009B" w:rsidRPr="00DB432C">
        <w:rPr>
          <w:i w:val="0"/>
          <w:noProof/>
          <w:color w:val="000000" w:themeColor="text1"/>
          <w:sz w:val="24"/>
          <w:szCs w:val="24"/>
        </w:rPr>
        <w:t>3</w:t>
      </w:r>
      <w:r w:rsidR="00B8009B" w:rsidRPr="00DB432C">
        <w:rPr>
          <w:i w:val="0"/>
          <w:color w:val="000000" w:themeColor="text1"/>
          <w:sz w:val="24"/>
          <w:szCs w:val="24"/>
        </w:rPr>
        <w:fldChar w:fldCharType="end"/>
      </w:r>
      <w:r w:rsidRPr="00DB432C">
        <w:rPr>
          <w:i w:val="0"/>
          <w:color w:val="000000" w:themeColor="text1"/>
          <w:sz w:val="24"/>
          <w:szCs w:val="24"/>
        </w:rPr>
        <w:t xml:space="preserve"> Cross-validation set performance (MSE, %) based on different values of batch size </w:t>
      </w:r>
      <m:oMath>
        <m:r>
          <w:rPr>
            <w:rFonts w:ascii="Cambria Math" w:hAnsi="Cambria Math"/>
            <w:color w:val="000000" w:themeColor="text1"/>
            <w:sz w:val="24"/>
            <w:szCs w:val="24"/>
          </w:rPr>
          <m:t>B</m:t>
        </m:r>
      </m:oMath>
      <w:r w:rsidRPr="00DB432C">
        <w:rPr>
          <w:i w:val="0"/>
          <w:color w:val="000000" w:themeColor="text1"/>
          <w:sz w:val="24"/>
          <w:szCs w:val="24"/>
        </w:rPr>
        <w:t xml:space="preserve"> and number of neurons </w:t>
      </w:r>
      <m:oMath>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neurons</m:t>
            </m:r>
          </m:sub>
        </m:sSub>
      </m:oMath>
      <w:r w:rsidRPr="00DB432C">
        <w:rPr>
          <w:i w:val="0"/>
          <w:color w:val="000000" w:themeColor="text1"/>
          <w:sz w:val="24"/>
          <w:szCs w:val="24"/>
        </w:rPr>
        <w:t xml:space="preserve"> in the hidden layers</w:t>
      </w:r>
      <w:bookmarkEnd w:id="38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987"/>
        <w:gridCol w:w="973"/>
        <w:gridCol w:w="973"/>
        <w:gridCol w:w="972"/>
        <w:gridCol w:w="972"/>
        <w:gridCol w:w="972"/>
        <w:gridCol w:w="972"/>
        <w:gridCol w:w="972"/>
        <w:gridCol w:w="972"/>
      </w:tblGrid>
      <w:tr w:rsidR="00847F68" w:rsidRPr="00DB432C" w14:paraId="7CF93E89" w14:textId="77777777" w:rsidTr="000014F2">
        <w:tc>
          <w:tcPr>
            <w:tcW w:w="1003" w:type="dxa"/>
            <w:vMerge w:val="restart"/>
            <w:tcBorders>
              <w:top w:val="single" w:sz="4" w:space="0" w:color="auto"/>
              <w:left w:val="nil"/>
              <w:bottom w:val="single" w:sz="4" w:space="0" w:color="auto"/>
              <w:right w:val="single" w:sz="4" w:space="0" w:color="auto"/>
            </w:tcBorders>
            <w:vAlign w:val="center"/>
            <w:hideMark/>
          </w:tcPr>
          <w:p w14:paraId="758FB161" w14:textId="77777777" w:rsidR="00847F68" w:rsidRPr="00DB432C" w:rsidRDefault="00847F68" w:rsidP="001B1DAD">
            <w:pPr>
              <w:jc w:val="left"/>
              <w:rPr>
                <w:color w:val="000000" w:themeColor="text1"/>
                <w:sz w:val="16"/>
                <w:szCs w:val="16"/>
                <w:lang w:val="en-US"/>
              </w:rPr>
            </w:pPr>
            <w:bookmarkStart w:id="389" w:name="_Hlk496961988"/>
            <w:r w:rsidRPr="00DB432C">
              <w:rPr>
                <w:color w:val="000000" w:themeColor="text1"/>
                <w:sz w:val="16"/>
                <w:szCs w:val="16"/>
                <w:lang w:val="en-US"/>
              </w:rPr>
              <w:t>Number of Neurons</w:t>
            </w:r>
          </w:p>
        </w:tc>
        <w:tc>
          <w:tcPr>
            <w:tcW w:w="8015" w:type="dxa"/>
            <w:gridSpan w:val="8"/>
            <w:tcBorders>
              <w:top w:val="single" w:sz="4" w:space="0" w:color="auto"/>
              <w:left w:val="single" w:sz="4" w:space="0" w:color="auto"/>
              <w:bottom w:val="single" w:sz="4" w:space="0" w:color="auto"/>
              <w:right w:val="nil"/>
            </w:tcBorders>
            <w:vAlign w:val="center"/>
            <w:hideMark/>
          </w:tcPr>
          <w:p w14:paraId="2494D698" w14:textId="77777777" w:rsidR="00847F68" w:rsidRPr="00DB432C" w:rsidRDefault="00847F68" w:rsidP="001B1DAD">
            <w:pPr>
              <w:jc w:val="center"/>
              <w:rPr>
                <w:color w:val="000000" w:themeColor="text1"/>
                <w:sz w:val="16"/>
                <w:szCs w:val="16"/>
                <w:lang w:val="en-US"/>
              </w:rPr>
            </w:pPr>
            <w:r w:rsidRPr="00DB432C">
              <w:rPr>
                <w:color w:val="000000" w:themeColor="text1"/>
                <w:sz w:val="16"/>
                <w:szCs w:val="16"/>
                <w:lang w:val="en-US"/>
              </w:rPr>
              <w:t>Batch Size</w:t>
            </w:r>
          </w:p>
        </w:tc>
      </w:tr>
      <w:tr w:rsidR="00847F68" w:rsidRPr="00DB432C" w14:paraId="18687808" w14:textId="77777777" w:rsidTr="000014F2">
        <w:tc>
          <w:tcPr>
            <w:tcW w:w="0" w:type="auto"/>
            <w:vMerge/>
            <w:tcBorders>
              <w:top w:val="single" w:sz="4" w:space="0" w:color="auto"/>
              <w:left w:val="nil"/>
              <w:bottom w:val="single" w:sz="4" w:space="0" w:color="auto"/>
              <w:right w:val="single" w:sz="4" w:space="0" w:color="auto"/>
            </w:tcBorders>
            <w:vAlign w:val="center"/>
            <w:hideMark/>
          </w:tcPr>
          <w:p w14:paraId="00E10C41" w14:textId="77777777" w:rsidR="00847F68" w:rsidRPr="00DB432C" w:rsidRDefault="00847F68" w:rsidP="001B1DAD">
            <w:pPr>
              <w:jc w:val="left"/>
              <w:rPr>
                <w:rFonts w:eastAsia="SimSun" w:cs="Times New Roman"/>
                <w:color w:val="000000" w:themeColor="text1"/>
                <w:sz w:val="16"/>
                <w:szCs w:val="16"/>
                <w:lang w:val="en-US" w:eastAsia="en-US"/>
              </w:rPr>
            </w:pPr>
          </w:p>
        </w:tc>
        <w:tc>
          <w:tcPr>
            <w:tcW w:w="1001" w:type="dxa"/>
            <w:tcBorders>
              <w:top w:val="single" w:sz="4" w:space="0" w:color="auto"/>
              <w:left w:val="single" w:sz="4" w:space="0" w:color="auto"/>
              <w:bottom w:val="single" w:sz="4" w:space="0" w:color="auto"/>
              <w:right w:val="nil"/>
            </w:tcBorders>
            <w:vAlign w:val="center"/>
            <w:hideMark/>
          </w:tcPr>
          <w:p w14:paraId="549FBE1A"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128</w:t>
            </w:r>
          </w:p>
        </w:tc>
        <w:tc>
          <w:tcPr>
            <w:tcW w:w="1002" w:type="dxa"/>
            <w:tcBorders>
              <w:top w:val="single" w:sz="4" w:space="0" w:color="auto"/>
              <w:left w:val="nil"/>
              <w:bottom w:val="single" w:sz="4" w:space="0" w:color="auto"/>
              <w:right w:val="nil"/>
            </w:tcBorders>
            <w:vAlign w:val="center"/>
            <w:hideMark/>
          </w:tcPr>
          <w:p w14:paraId="0F4CD6E6"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256</w:t>
            </w:r>
          </w:p>
        </w:tc>
        <w:tc>
          <w:tcPr>
            <w:tcW w:w="1002" w:type="dxa"/>
            <w:tcBorders>
              <w:top w:val="single" w:sz="4" w:space="0" w:color="auto"/>
              <w:left w:val="nil"/>
              <w:bottom w:val="single" w:sz="4" w:space="0" w:color="auto"/>
              <w:right w:val="nil"/>
            </w:tcBorders>
            <w:vAlign w:val="center"/>
            <w:hideMark/>
          </w:tcPr>
          <w:p w14:paraId="11DCE044"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384</w:t>
            </w:r>
          </w:p>
        </w:tc>
        <w:tc>
          <w:tcPr>
            <w:tcW w:w="1002" w:type="dxa"/>
            <w:tcBorders>
              <w:top w:val="single" w:sz="4" w:space="0" w:color="auto"/>
              <w:left w:val="nil"/>
              <w:bottom w:val="single" w:sz="4" w:space="0" w:color="auto"/>
              <w:right w:val="nil"/>
            </w:tcBorders>
            <w:vAlign w:val="center"/>
            <w:hideMark/>
          </w:tcPr>
          <w:p w14:paraId="619458B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512</w:t>
            </w:r>
          </w:p>
        </w:tc>
        <w:tc>
          <w:tcPr>
            <w:tcW w:w="1002" w:type="dxa"/>
            <w:tcBorders>
              <w:top w:val="single" w:sz="4" w:space="0" w:color="auto"/>
              <w:left w:val="nil"/>
              <w:bottom w:val="single" w:sz="4" w:space="0" w:color="auto"/>
              <w:right w:val="nil"/>
            </w:tcBorders>
            <w:vAlign w:val="center"/>
            <w:hideMark/>
          </w:tcPr>
          <w:p w14:paraId="131C06F3"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640</w:t>
            </w:r>
          </w:p>
        </w:tc>
        <w:tc>
          <w:tcPr>
            <w:tcW w:w="1002" w:type="dxa"/>
            <w:tcBorders>
              <w:top w:val="single" w:sz="4" w:space="0" w:color="auto"/>
              <w:left w:val="nil"/>
              <w:bottom w:val="single" w:sz="4" w:space="0" w:color="auto"/>
              <w:right w:val="nil"/>
            </w:tcBorders>
            <w:vAlign w:val="center"/>
            <w:hideMark/>
          </w:tcPr>
          <w:p w14:paraId="35436109"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768</w:t>
            </w:r>
          </w:p>
        </w:tc>
        <w:tc>
          <w:tcPr>
            <w:tcW w:w="1002" w:type="dxa"/>
            <w:tcBorders>
              <w:top w:val="single" w:sz="4" w:space="0" w:color="auto"/>
              <w:left w:val="nil"/>
              <w:bottom w:val="single" w:sz="4" w:space="0" w:color="auto"/>
              <w:right w:val="nil"/>
            </w:tcBorders>
            <w:vAlign w:val="center"/>
            <w:hideMark/>
          </w:tcPr>
          <w:p w14:paraId="74EE580E"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896</w:t>
            </w:r>
          </w:p>
        </w:tc>
        <w:tc>
          <w:tcPr>
            <w:tcW w:w="1002" w:type="dxa"/>
            <w:tcBorders>
              <w:top w:val="single" w:sz="4" w:space="0" w:color="auto"/>
              <w:left w:val="nil"/>
              <w:bottom w:val="single" w:sz="4" w:space="0" w:color="auto"/>
              <w:right w:val="nil"/>
            </w:tcBorders>
            <w:vAlign w:val="center"/>
            <w:hideMark/>
          </w:tcPr>
          <w:p w14:paraId="76B4FD5B"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1024</w:t>
            </w:r>
          </w:p>
        </w:tc>
      </w:tr>
      <w:tr w:rsidR="00847F68" w:rsidRPr="00DB432C" w14:paraId="15245836" w14:textId="77777777" w:rsidTr="000014F2">
        <w:tc>
          <w:tcPr>
            <w:tcW w:w="1003" w:type="dxa"/>
            <w:tcBorders>
              <w:top w:val="single" w:sz="4" w:space="0" w:color="auto"/>
              <w:left w:val="nil"/>
              <w:bottom w:val="single" w:sz="4" w:space="0" w:color="auto"/>
              <w:right w:val="single" w:sz="4" w:space="0" w:color="auto"/>
            </w:tcBorders>
            <w:vAlign w:val="center"/>
            <w:hideMark/>
          </w:tcPr>
          <w:p w14:paraId="7AD19B00" w14:textId="77777777" w:rsidR="00847F68" w:rsidRPr="00DB432C" w:rsidRDefault="00847F68" w:rsidP="001B1DAD">
            <w:pPr>
              <w:jc w:val="left"/>
              <w:rPr>
                <w:color w:val="000000" w:themeColor="text1"/>
                <w:sz w:val="16"/>
                <w:szCs w:val="16"/>
                <w:lang w:val="en-US"/>
              </w:rPr>
            </w:pPr>
            <w:bookmarkStart w:id="390" w:name="_Hlk496221366"/>
            <w:r w:rsidRPr="00DB432C">
              <w:rPr>
                <w:color w:val="000000" w:themeColor="text1"/>
                <w:sz w:val="16"/>
                <w:szCs w:val="16"/>
                <w:lang w:val="en-US"/>
              </w:rPr>
              <w:t>128</w:t>
            </w:r>
          </w:p>
        </w:tc>
        <w:tc>
          <w:tcPr>
            <w:tcW w:w="1001" w:type="dxa"/>
            <w:tcBorders>
              <w:top w:val="single" w:sz="4" w:space="0" w:color="auto"/>
              <w:left w:val="single" w:sz="4" w:space="0" w:color="auto"/>
              <w:bottom w:val="single" w:sz="4" w:space="0" w:color="auto"/>
              <w:right w:val="nil"/>
            </w:tcBorders>
            <w:vAlign w:val="center"/>
            <w:hideMark/>
          </w:tcPr>
          <w:p w14:paraId="563455DF"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0.483</w:t>
            </w:r>
          </w:p>
        </w:tc>
        <w:tc>
          <w:tcPr>
            <w:tcW w:w="1002" w:type="dxa"/>
            <w:tcBorders>
              <w:top w:val="single" w:sz="4" w:space="0" w:color="auto"/>
              <w:left w:val="nil"/>
              <w:bottom w:val="single" w:sz="4" w:space="0" w:color="auto"/>
              <w:right w:val="nil"/>
            </w:tcBorders>
            <w:vAlign w:val="center"/>
            <w:hideMark/>
          </w:tcPr>
          <w:p w14:paraId="30CF240E"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0.486</w:t>
            </w:r>
          </w:p>
        </w:tc>
        <w:tc>
          <w:tcPr>
            <w:tcW w:w="1002" w:type="dxa"/>
            <w:tcBorders>
              <w:top w:val="single" w:sz="4" w:space="0" w:color="auto"/>
              <w:left w:val="nil"/>
              <w:bottom w:val="single" w:sz="4" w:space="0" w:color="auto"/>
              <w:right w:val="nil"/>
            </w:tcBorders>
            <w:vAlign w:val="center"/>
            <w:hideMark/>
          </w:tcPr>
          <w:p w14:paraId="15A6F0F9"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0.469</w:t>
            </w:r>
          </w:p>
        </w:tc>
        <w:tc>
          <w:tcPr>
            <w:tcW w:w="1002" w:type="dxa"/>
            <w:tcBorders>
              <w:top w:val="single" w:sz="4" w:space="0" w:color="auto"/>
              <w:left w:val="nil"/>
              <w:bottom w:val="single" w:sz="4" w:space="0" w:color="auto"/>
              <w:right w:val="nil"/>
            </w:tcBorders>
            <w:vAlign w:val="center"/>
            <w:hideMark/>
          </w:tcPr>
          <w:p w14:paraId="407749AA"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0.516</w:t>
            </w:r>
          </w:p>
        </w:tc>
        <w:tc>
          <w:tcPr>
            <w:tcW w:w="1002" w:type="dxa"/>
            <w:tcBorders>
              <w:top w:val="single" w:sz="4" w:space="0" w:color="auto"/>
              <w:left w:val="nil"/>
              <w:bottom w:val="single" w:sz="4" w:space="0" w:color="auto"/>
              <w:right w:val="nil"/>
            </w:tcBorders>
            <w:vAlign w:val="center"/>
            <w:hideMark/>
          </w:tcPr>
          <w:p w14:paraId="3B51C3FE"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0.538</w:t>
            </w:r>
          </w:p>
        </w:tc>
        <w:tc>
          <w:tcPr>
            <w:tcW w:w="1002" w:type="dxa"/>
            <w:tcBorders>
              <w:top w:val="single" w:sz="4" w:space="0" w:color="auto"/>
              <w:left w:val="nil"/>
              <w:bottom w:val="single" w:sz="4" w:space="0" w:color="auto"/>
              <w:right w:val="nil"/>
            </w:tcBorders>
            <w:vAlign w:val="center"/>
            <w:hideMark/>
          </w:tcPr>
          <w:p w14:paraId="4AD8BAD1"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0.526</w:t>
            </w:r>
          </w:p>
        </w:tc>
        <w:tc>
          <w:tcPr>
            <w:tcW w:w="1002" w:type="dxa"/>
            <w:tcBorders>
              <w:top w:val="single" w:sz="4" w:space="0" w:color="auto"/>
              <w:left w:val="nil"/>
              <w:bottom w:val="single" w:sz="4" w:space="0" w:color="auto"/>
              <w:right w:val="nil"/>
            </w:tcBorders>
            <w:vAlign w:val="center"/>
            <w:hideMark/>
          </w:tcPr>
          <w:p w14:paraId="7783D211"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0.519</w:t>
            </w:r>
          </w:p>
        </w:tc>
        <w:tc>
          <w:tcPr>
            <w:tcW w:w="1002" w:type="dxa"/>
            <w:tcBorders>
              <w:top w:val="single" w:sz="4" w:space="0" w:color="auto"/>
              <w:left w:val="nil"/>
              <w:bottom w:val="single" w:sz="4" w:space="0" w:color="auto"/>
              <w:right w:val="nil"/>
            </w:tcBorders>
            <w:vAlign w:val="center"/>
            <w:hideMark/>
          </w:tcPr>
          <w:p w14:paraId="171ED6D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0.467</w:t>
            </w:r>
          </w:p>
        </w:tc>
      </w:tr>
      <w:tr w:rsidR="00847F68" w:rsidRPr="00DB432C" w14:paraId="3D49B348" w14:textId="77777777" w:rsidTr="000014F2">
        <w:tc>
          <w:tcPr>
            <w:tcW w:w="1003" w:type="dxa"/>
            <w:tcBorders>
              <w:top w:val="single" w:sz="4" w:space="0" w:color="auto"/>
              <w:left w:val="nil"/>
              <w:bottom w:val="single" w:sz="4" w:space="0" w:color="auto"/>
              <w:right w:val="single" w:sz="4" w:space="0" w:color="auto"/>
            </w:tcBorders>
            <w:vAlign w:val="center"/>
            <w:hideMark/>
          </w:tcPr>
          <w:p w14:paraId="2E58D74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256</w:t>
            </w:r>
          </w:p>
        </w:tc>
        <w:tc>
          <w:tcPr>
            <w:tcW w:w="1001" w:type="dxa"/>
            <w:tcBorders>
              <w:top w:val="single" w:sz="4" w:space="0" w:color="auto"/>
              <w:left w:val="single" w:sz="4" w:space="0" w:color="auto"/>
              <w:bottom w:val="single" w:sz="4" w:space="0" w:color="auto"/>
              <w:right w:val="nil"/>
            </w:tcBorders>
            <w:vAlign w:val="center"/>
            <w:hideMark/>
          </w:tcPr>
          <w:p w14:paraId="21467E9B"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0.460</w:t>
            </w:r>
          </w:p>
        </w:tc>
        <w:tc>
          <w:tcPr>
            <w:tcW w:w="1002" w:type="dxa"/>
            <w:tcBorders>
              <w:top w:val="single" w:sz="4" w:space="0" w:color="auto"/>
              <w:left w:val="nil"/>
              <w:bottom w:val="single" w:sz="4" w:space="0" w:color="auto"/>
              <w:right w:val="nil"/>
            </w:tcBorders>
            <w:vAlign w:val="center"/>
            <w:hideMark/>
          </w:tcPr>
          <w:p w14:paraId="2873B74F"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0.494</w:t>
            </w:r>
          </w:p>
        </w:tc>
        <w:tc>
          <w:tcPr>
            <w:tcW w:w="1002" w:type="dxa"/>
            <w:tcBorders>
              <w:top w:val="single" w:sz="4" w:space="0" w:color="auto"/>
              <w:left w:val="nil"/>
              <w:bottom w:val="single" w:sz="4" w:space="0" w:color="auto"/>
              <w:right w:val="nil"/>
            </w:tcBorders>
            <w:vAlign w:val="center"/>
            <w:hideMark/>
          </w:tcPr>
          <w:p w14:paraId="7A4C119C"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0.487</w:t>
            </w:r>
          </w:p>
        </w:tc>
        <w:tc>
          <w:tcPr>
            <w:tcW w:w="1002" w:type="dxa"/>
            <w:tcBorders>
              <w:top w:val="single" w:sz="4" w:space="0" w:color="auto"/>
              <w:left w:val="nil"/>
              <w:bottom w:val="single" w:sz="4" w:space="0" w:color="auto"/>
              <w:right w:val="nil"/>
            </w:tcBorders>
            <w:vAlign w:val="center"/>
            <w:hideMark/>
          </w:tcPr>
          <w:p w14:paraId="534C8B8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0.492</w:t>
            </w:r>
          </w:p>
        </w:tc>
        <w:tc>
          <w:tcPr>
            <w:tcW w:w="1002" w:type="dxa"/>
            <w:tcBorders>
              <w:top w:val="single" w:sz="4" w:space="0" w:color="auto"/>
              <w:left w:val="nil"/>
              <w:bottom w:val="single" w:sz="4" w:space="0" w:color="auto"/>
              <w:right w:val="nil"/>
            </w:tcBorders>
            <w:vAlign w:val="center"/>
            <w:hideMark/>
          </w:tcPr>
          <w:p w14:paraId="3A92800E"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0.548</w:t>
            </w:r>
          </w:p>
        </w:tc>
        <w:tc>
          <w:tcPr>
            <w:tcW w:w="1002" w:type="dxa"/>
            <w:tcBorders>
              <w:top w:val="single" w:sz="4" w:space="0" w:color="auto"/>
              <w:left w:val="nil"/>
              <w:bottom w:val="single" w:sz="4" w:space="0" w:color="auto"/>
              <w:right w:val="nil"/>
            </w:tcBorders>
            <w:vAlign w:val="center"/>
            <w:hideMark/>
          </w:tcPr>
          <w:p w14:paraId="21477F24"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0.506</w:t>
            </w:r>
          </w:p>
        </w:tc>
        <w:tc>
          <w:tcPr>
            <w:tcW w:w="1002" w:type="dxa"/>
            <w:tcBorders>
              <w:top w:val="single" w:sz="4" w:space="0" w:color="auto"/>
              <w:left w:val="nil"/>
              <w:bottom w:val="single" w:sz="4" w:space="0" w:color="auto"/>
              <w:right w:val="nil"/>
            </w:tcBorders>
            <w:vAlign w:val="center"/>
            <w:hideMark/>
          </w:tcPr>
          <w:p w14:paraId="4EE54AB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0.499</w:t>
            </w:r>
          </w:p>
        </w:tc>
        <w:tc>
          <w:tcPr>
            <w:tcW w:w="1002" w:type="dxa"/>
            <w:tcBorders>
              <w:top w:val="single" w:sz="4" w:space="0" w:color="auto"/>
              <w:left w:val="nil"/>
              <w:bottom w:val="single" w:sz="4" w:space="0" w:color="auto"/>
              <w:right w:val="nil"/>
            </w:tcBorders>
            <w:vAlign w:val="center"/>
            <w:hideMark/>
          </w:tcPr>
          <w:p w14:paraId="4D6F2E22"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0.517</w:t>
            </w:r>
          </w:p>
        </w:tc>
      </w:tr>
      <w:tr w:rsidR="00847F68" w:rsidRPr="00DB432C" w14:paraId="784A1EB6" w14:textId="77777777" w:rsidTr="000014F2">
        <w:tc>
          <w:tcPr>
            <w:tcW w:w="1003" w:type="dxa"/>
            <w:tcBorders>
              <w:top w:val="single" w:sz="4" w:space="0" w:color="auto"/>
              <w:left w:val="nil"/>
              <w:bottom w:val="single" w:sz="4" w:space="0" w:color="auto"/>
              <w:right w:val="single" w:sz="4" w:space="0" w:color="auto"/>
            </w:tcBorders>
            <w:vAlign w:val="center"/>
            <w:hideMark/>
          </w:tcPr>
          <w:p w14:paraId="4F6F9E5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384</w:t>
            </w:r>
          </w:p>
        </w:tc>
        <w:tc>
          <w:tcPr>
            <w:tcW w:w="1001" w:type="dxa"/>
            <w:tcBorders>
              <w:top w:val="single" w:sz="4" w:space="0" w:color="auto"/>
              <w:left w:val="single" w:sz="4" w:space="0" w:color="auto"/>
              <w:bottom w:val="single" w:sz="4" w:space="0" w:color="auto"/>
              <w:right w:val="nil"/>
            </w:tcBorders>
            <w:vAlign w:val="center"/>
            <w:hideMark/>
          </w:tcPr>
          <w:p w14:paraId="081A002B"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0.512</w:t>
            </w:r>
          </w:p>
        </w:tc>
        <w:tc>
          <w:tcPr>
            <w:tcW w:w="1002" w:type="dxa"/>
            <w:tcBorders>
              <w:top w:val="single" w:sz="4" w:space="0" w:color="auto"/>
              <w:left w:val="nil"/>
              <w:bottom w:val="single" w:sz="4" w:space="0" w:color="auto"/>
              <w:right w:val="nil"/>
            </w:tcBorders>
            <w:vAlign w:val="center"/>
            <w:hideMark/>
          </w:tcPr>
          <w:p w14:paraId="68852A9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0.503</w:t>
            </w:r>
          </w:p>
        </w:tc>
        <w:tc>
          <w:tcPr>
            <w:tcW w:w="1002" w:type="dxa"/>
            <w:tcBorders>
              <w:top w:val="single" w:sz="4" w:space="0" w:color="auto"/>
              <w:left w:val="nil"/>
              <w:bottom w:val="single" w:sz="4" w:space="0" w:color="auto"/>
              <w:right w:val="nil"/>
            </w:tcBorders>
            <w:vAlign w:val="center"/>
            <w:hideMark/>
          </w:tcPr>
          <w:p w14:paraId="57BED85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0.434</w:t>
            </w:r>
          </w:p>
        </w:tc>
        <w:tc>
          <w:tcPr>
            <w:tcW w:w="1002" w:type="dxa"/>
            <w:tcBorders>
              <w:top w:val="single" w:sz="4" w:space="0" w:color="auto"/>
              <w:left w:val="nil"/>
              <w:bottom w:val="single" w:sz="4" w:space="0" w:color="auto"/>
              <w:right w:val="nil"/>
            </w:tcBorders>
            <w:vAlign w:val="center"/>
            <w:hideMark/>
          </w:tcPr>
          <w:p w14:paraId="4F7D548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0.471</w:t>
            </w:r>
          </w:p>
        </w:tc>
        <w:tc>
          <w:tcPr>
            <w:tcW w:w="1002" w:type="dxa"/>
            <w:tcBorders>
              <w:top w:val="single" w:sz="4" w:space="0" w:color="auto"/>
              <w:left w:val="nil"/>
              <w:bottom w:val="single" w:sz="4" w:space="0" w:color="auto"/>
              <w:right w:val="nil"/>
            </w:tcBorders>
            <w:vAlign w:val="center"/>
            <w:hideMark/>
          </w:tcPr>
          <w:p w14:paraId="16205BE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0.494</w:t>
            </w:r>
          </w:p>
        </w:tc>
        <w:tc>
          <w:tcPr>
            <w:tcW w:w="1002" w:type="dxa"/>
            <w:tcBorders>
              <w:top w:val="single" w:sz="4" w:space="0" w:color="auto"/>
              <w:left w:val="nil"/>
              <w:bottom w:val="single" w:sz="4" w:space="0" w:color="auto"/>
              <w:right w:val="nil"/>
            </w:tcBorders>
            <w:vAlign w:val="center"/>
            <w:hideMark/>
          </w:tcPr>
          <w:p w14:paraId="7272110B"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0.437</w:t>
            </w:r>
          </w:p>
        </w:tc>
        <w:tc>
          <w:tcPr>
            <w:tcW w:w="1002" w:type="dxa"/>
            <w:tcBorders>
              <w:top w:val="single" w:sz="4" w:space="0" w:color="auto"/>
              <w:left w:val="nil"/>
              <w:bottom w:val="single" w:sz="4" w:space="0" w:color="auto"/>
              <w:right w:val="nil"/>
            </w:tcBorders>
            <w:vAlign w:val="center"/>
            <w:hideMark/>
          </w:tcPr>
          <w:p w14:paraId="1D04BD52" w14:textId="77777777" w:rsidR="00847F68" w:rsidRPr="00DB432C" w:rsidRDefault="00847F68" w:rsidP="001B1DAD">
            <w:pPr>
              <w:jc w:val="left"/>
              <w:rPr>
                <w:b/>
                <w:color w:val="000000" w:themeColor="text1"/>
                <w:sz w:val="16"/>
                <w:szCs w:val="16"/>
                <w:lang w:val="en-US"/>
              </w:rPr>
            </w:pPr>
            <w:r w:rsidRPr="00DB432C">
              <w:rPr>
                <w:b/>
                <w:color w:val="000000" w:themeColor="text1"/>
                <w:sz w:val="16"/>
                <w:szCs w:val="16"/>
                <w:lang w:val="en-US"/>
              </w:rPr>
              <w:t>0.424</w:t>
            </w:r>
          </w:p>
        </w:tc>
        <w:tc>
          <w:tcPr>
            <w:tcW w:w="1002" w:type="dxa"/>
            <w:tcBorders>
              <w:top w:val="single" w:sz="4" w:space="0" w:color="auto"/>
              <w:left w:val="nil"/>
              <w:bottom w:val="single" w:sz="4" w:space="0" w:color="auto"/>
              <w:right w:val="nil"/>
            </w:tcBorders>
            <w:vAlign w:val="center"/>
            <w:hideMark/>
          </w:tcPr>
          <w:p w14:paraId="59DFC309"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0.520</w:t>
            </w:r>
          </w:p>
        </w:tc>
      </w:tr>
      <w:tr w:rsidR="00847F68" w:rsidRPr="00DB432C" w14:paraId="33BF86CF" w14:textId="77777777" w:rsidTr="000014F2">
        <w:tc>
          <w:tcPr>
            <w:tcW w:w="1003" w:type="dxa"/>
            <w:tcBorders>
              <w:top w:val="single" w:sz="4" w:space="0" w:color="auto"/>
              <w:left w:val="nil"/>
              <w:bottom w:val="single" w:sz="4" w:space="0" w:color="auto"/>
              <w:right w:val="single" w:sz="4" w:space="0" w:color="auto"/>
            </w:tcBorders>
            <w:vAlign w:val="center"/>
            <w:hideMark/>
          </w:tcPr>
          <w:p w14:paraId="4E89224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512</w:t>
            </w:r>
          </w:p>
        </w:tc>
        <w:tc>
          <w:tcPr>
            <w:tcW w:w="1001" w:type="dxa"/>
            <w:tcBorders>
              <w:top w:val="single" w:sz="4" w:space="0" w:color="auto"/>
              <w:left w:val="single" w:sz="4" w:space="0" w:color="auto"/>
              <w:bottom w:val="single" w:sz="4" w:space="0" w:color="auto"/>
              <w:right w:val="nil"/>
            </w:tcBorders>
            <w:vAlign w:val="center"/>
            <w:hideMark/>
          </w:tcPr>
          <w:p w14:paraId="7DF4E8D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0.461</w:t>
            </w:r>
          </w:p>
        </w:tc>
        <w:tc>
          <w:tcPr>
            <w:tcW w:w="1002" w:type="dxa"/>
            <w:tcBorders>
              <w:top w:val="single" w:sz="4" w:space="0" w:color="auto"/>
              <w:left w:val="nil"/>
              <w:bottom w:val="single" w:sz="4" w:space="0" w:color="auto"/>
              <w:right w:val="nil"/>
            </w:tcBorders>
            <w:vAlign w:val="center"/>
            <w:hideMark/>
          </w:tcPr>
          <w:p w14:paraId="379655C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0.425</w:t>
            </w:r>
          </w:p>
        </w:tc>
        <w:tc>
          <w:tcPr>
            <w:tcW w:w="1002" w:type="dxa"/>
            <w:tcBorders>
              <w:top w:val="single" w:sz="4" w:space="0" w:color="auto"/>
              <w:left w:val="nil"/>
              <w:bottom w:val="single" w:sz="4" w:space="0" w:color="auto"/>
              <w:right w:val="nil"/>
            </w:tcBorders>
            <w:vAlign w:val="center"/>
            <w:hideMark/>
          </w:tcPr>
          <w:p w14:paraId="1D6597E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0.494</w:t>
            </w:r>
          </w:p>
        </w:tc>
        <w:tc>
          <w:tcPr>
            <w:tcW w:w="1002" w:type="dxa"/>
            <w:tcBorders>
              <w:top w:val="single" w:sz="4" w:space="0" w:color="auto"/>
              <w:left w:val="nil"/>
              <w:bottom w:val="single" w:sz="4" w:space="0" w:color="auto"/>
              <w:right w:val="nil"/>
            </w:tcBorders>
            <w:vAlign w:val="center"/>
            <w:hideMark/>
          </w:tcPr>
          <w:p w14:paraId="5D821066"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0.459</w:t>
            </w:r>
          </w:p>
        </w:tc>
        <w:tc>
          <w:tcPr>
            <w:tcW w:w="1002" w:type="dxa"/>
            <w:tcBorders>
              <w:top w:val="single" w:sz="4" w:space="0" w:color="auto"/>
              <w:left w:val="nil"/>
              <w:bottom w:val="single" w:sz="4" w:space="0" w:color="auto"/>
              <w:right w:val="nil"/>
            </w:tcBorders>
            <w:vAlign w:val="center"/>
            <w:hideMark/>
          </w:tcPr>
          <w:p w14:paraId="61BC06D3"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0.494</w:t>
            </w:r>
          </w:p>
        </w:tc>
        <w:tc>
          <w:tcPr>
            <w:tcW w:w="1002" w:type="dxa"/>
            <w:tcBorders>
              <w:top w:val="single" w:sz="4" w:space="0" w:color="auto"/>
              <w:left w:val="nil"/>
              <w:bottom w:val="single" w:sz="4" w:space="0" w:color="auto"/>
              <w:right w:val="nil"/>
            </w:tcBorders>
            <w:vAlign w:val="center"/>
            <w:hideMark/>
          </w:tcPr>
          <w:p w14:paraId="055EAA7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0.516</w:t>
            </w:r>
          </w:p>
        </w:tc>
        <w:tc>
          <w:tcPr>
            <w:tcW w:w="1002" w:type="dxa"/>
            <w:tcBorders>
              <w:top w:val="single" w:sz="4" w:space="0" w:color="auto"/>
              <w:left w:val="nil"/>
              <w:bottom w:val="single" w:sz="4" w:space="0" w:color="auto"/>
              <w:right w:val="nil"/>
            </w:tcBorders>
            <w:vAlign w:val="center"/>
            <w:hideMark/>
          </w:tcPr>
          <w:p w14:paraId="1BBE5A98"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0.468</w:t>
            </w:r>
          </w:p>
        </w:tc>
        <w:tc>
          <w:tcPr>
            <w:tcW w:w="1002" w:type="dxa"/>
            <w:tcBorders>
              <w:top w:val="single" w:sz="4" w:space="0" w:color="auto"/>
              <w:left w:val="nil"/>
              <w:bottom w:val="single" w:sz="4" w:space="0" w:color="auto"/>
              <w:right w:val="nil"/>
            </w:tcBorders>
            <w:vAlign w:val="center"/>
            <w:hideMark/>
          </w:tcPr>
          <w:p w14:paraId="70A63802"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0.472</w:t>
            </w:r>
          </w:p>
        </w:tc>
      </w:tr>
      <w:tr w:rsidR="00847F68" w:rsidRPr="00DB432C" w14:paraId="2CAF313A" w14:textId="77777777" w:rsidTr="000014F2">
        <w:tc>
          <w:tcPr>
            <w:tcW w:w="1003" w:type="dxa"/>
            <w:tcBorders>
              <w:top w:val="single" w:sz="4" w:space="0" w:color="auto"/>
              <w:left w:val="nil"/>
              <w:bottom w:val="single" w:sz="4" w:space="0" w:color="auto"/>
              <w:right w:val="single" w:sz="4" w:space="0" w:color="auto"/>
            </w:tcBorders>
            <w:vAlign w:val="center"/>
            <w:hideMark/>
          </w:tcPr>
          <w:p w14:paraId="55A38432"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640</w:t>
            </w:r>
          </w:p>
        </w:tc>
        <w:tc>
          <w:tcPr>
            <w:tcW w:w="1001" w:type="dxa"/>
            <w:tcBorders>
              <w:top w:val="single" w:sz="4" w:space="0" w:color="auto"/>
              <w:left w:val="single" w:sz="4" w:space="0" w:color="auto"/>
              <w:bottom w:val="single" w:sz="4" w:space="0" w:color="auto"/>
              <w:right w:val="nil"/>
            </w:tcBorders>
            <w:vAlign w:val="center"/>
            <w:hideMark/>
          </w:tcPr>
          <w:p w14:paraId="7D13599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0.468</w:t>
            </w:r>
          </w:p>
        </w:tc>
        <w:tc>
          <w:tcPr>
            <w:tcW w:w="1002" w:type="dxa"/>
            <w:tcBorders>
              <w:top w:val="single" w:sz="4" w:space="0" w:color="auto"/>
              <w:left w:val="nil"/>
              <w:bottom w:val="single" w:sz="4" w:space="0" w:color="auto"/>
              <w:right w:val="nil"/>
            </w:tcBorders>
            <w:vAlign w:val="center"/>
            <w:hideMark/>
          </w:tcPr>
          <w:p w14:paraId="6A5FDCA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0.494</w:t>
            </w:r>
          </w:p>
        </w:tc>
        <w:tc>
          <w:tcPr>
            <w:tcW w:w="1002" w:type="dxa"/>
            <w:tcBorders>
              <w:top w:val="single" w:sz="4" w:space="0" w:color="auto"/>
              <w:left w:val="nil"/>
              <w:bottom w:val="single" w:sz="4" w:space="0" w:color="auto"/>
              <w:right w:val="nil"/>
            </w:tcBorders>
            <w:vAlign w:val="center"/>
            <w:hideMark/>
          </w:tcPr>
          <w:p w14:paraId="7A9FD4F1"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0.496</w:t>
            </w:r>
          </w:p>
        </w:tc>
        <w:tc>
          <w:tcPr>
            <w:tcW w:w="1002" w:type="dxa"/>
            <w:tcBorders>
              <w:top w:val="single" w:sz="4" w:space="0" w:color="auto"/>
              <w:left w:val="nil"/>
              <w:bottom w:val="single" w:sz="4" w:space="0" w:color="auto"/>
              <w:right w:val="nil"/>
            </w:tcBorders>
            <w:vAlign w:val="center"/>
            <w:hideMark/>
          </w:tcPr>
          <w:p w14:paraId="60B9143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0.434</w:t>
            </w:r>
          </w:p>
        </w:tc>
        <w:tc>
          <w:tcPr>
            <w:tcW w:w="1002" w:type="dxa"/>
            <w:tcBorders>
              <w:top w:val="single" w:sz="4" w:space="0" w:color="auto"/>
              <w:left w:val="nil"/>
              <w:bottom w:val="single" w:sz="4" w:space="0" w:color="auto"/>
              <w:right w:val="nil"/>
            </w:tcBorders>
            <w:vAlign w:val="center"/>
            <w:hideMark/>
          </w:tcPr>
          <w:p w14:paraId="37487258"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0.486</w:t>
            </w:r>
          </w:p>
        </w:tc>
        <w:tc>
          <w:tcPr>
            <w:tcW w:w="1002" w:type="dxa"/>
            <w:tcBorders>
              <w:top w:val="single" w:sz="4" w:space="0" w:color="auto"/>
              <w:left w:val="nil"/>
              <w:bottom w:val="single" w:sz="4" w:space="0" w:color="auto"/>
              <w:right w:val="nil"/>
            </w:tcBorders>
            <w:vAlign w:val="center"/>
            <w:hideMark/>
          </w:tcPr>
          <w:p w14:paraId="71576BF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0.500</w:t>
            </w:r>
          </w:p>
        </w:tc>
        <w:tc>
          <w:tcPr>
            <w:tcW w:w="1002" w:type="dxa"/>
            <w:tcBorders>
              <w:top w:val="single" w:sz="4" w:space="0" w:color="auto"/>
              <w:left w:val="nil"/>
              <w:bottom w:val="single" w:sz="4" w:space="0" w:color="auto"/>
              <w:right w:val="nil"/>
            </w:tcBorders>
            <w:vAlign w:val="center"/>
            <w:hideMark/>
          </w:tcPr>
          <w:p w14:paraId="41D4CB73"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0.511</w:t>
            </w:r>
          </w:p>
        </w:tc>
        <w:tc>
          <w:tcPr>
            <w:tcW w:w="1002" w:type="dxa"/>
            <w:tcBorders>
              <w:top w:val="single" w:sz="4" w:space="0" w:color="auto"/>
              <w:left w:val="nil"/>
              <w:bottom w:val="single" w:sz="4" w:space="0" w:color="auto"/>
              <w:right w:val="nil"/>
            </w:tcBorders>
            <w:vAlign w:val="center"/>
            <w:hideMark/>
          </w:tcPr>
          <w:p w14:paraId="1B8DDEF6"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0.579</w:t>
            </w:r>
          </w:p>
        </w:tc>
      </w:tr>
      <w:tr w:rsidR="00847F68" w:rsidRPr="00DB432C" w14:paraId="6C0B27DC" w14:textId="77777777" w:rsidTr="000014F2">
        <w:tc>
          <w:tcPr>
            <w:tcW w:w="1003" w:type="dxa"/>
            <w:tcBorders>
              <w:top w:val="single" w:sz="4" w:space="0" w:color="auto"/>
              <w:left w:val="nil"/>
              <w:bottom w:val="single" w:sz="4" w:space="0" w:color="auto"/>
              <w:right w:val="single" w:sz="4" w:space="0" w:color="auto"/>
            </w:tcBorders>
            <w:vAlign w:val="center"/>
            <w:hideMark/>
          </w:tcPr>
          <w:p w14:paraId="580037D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768</w:t>
            </w:r>
          </w:p>
        </w:tc>
        <w:tc>
          <w:tcPr>
            <w:tcW w:w="1001" w:type="dxa"/>
            <w:tcBorders>
              <w:top w:val="single" w:sz="4" w:space="0" w:color="auto"/>
              <w:left w:val="single" w:sz="4" w:space="0" w:color="auto"/>
              <w:bottom w:val="single" w:sz="4" w:space="0" w:color="auto"/>
              <w:right w:val="nil"/>
            </w:tcBorders>
            <w:vAlign w:val="center"/>
            <w:hideMark/>
          </w:tcPr>
          <w:p w14:paraId="1B6B0EAC"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0.501</w:t>
            </w:r>
          </w:p>
        </w:tc>
        <w:tc>
          <w:tcPr>
            <w:tcW w:w="1002" w:type="dxa"/>
            <w:tcBorders>
              <w:top w:val="single" w:sz="4" w:space="0" w:color="auto"/>
              <w:left w:val="nil"/>
              <w:bottom w:val="single" w:sz="4" w:space="0" w:color="auto"/>
              <w:right w:val="nil"/>
            </w:tcBorders>
            <w:vAlign w:val="center"/>
            <w:hideMark/>
          </w:tcPr>
          <w:p w14:paraId="751E8E9C"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0.482</w:t>
            </w:r>
          </w:p>
        </w:tc>
        <w:tc>
          <w:tcPr>
            <w:tcW w:w="1002" w:type="dxa"/>
            <w:tcBorders>
              <w:top w:val="single" w:sz="4" w:space="0" w:color="auto"/>
              <w:left w:val="nil"/>
              <w:bottom w:val="single" w:sz="4" w:space="0" w:color="auto"/>
              <w:right w:val="nil"/>
            </w:tcBorders>
            <w:vAlign w:val="center"/>
            <w:hideMark/>
          </w:tcPr>
          <w:p w14:paraId="3051E45E"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0.472</w:t>
            </w:r>
          </w:p>
        </w:tc>
        <w:tc>
          <w:tcPr>
            <w:tcW w:w="1002" w:type="dxa"/>
            <w:tcBorders>
              <w:top w:val="single" w:sz="4" w:space="0" w:color="auto"/>
              <w:left w:val="nil"/>
              <w:bottom w:val="single" w:sz="4" w:space="0" w:color="auto"/>
              <w:right w:val="nil"/>
            </w:tcBorders>
            <w:vAlign w:val="center"/>
            <w:hideMark/>
          </w:tcPr>
          <w:p w14:paraId="50B2C0F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0.548</w:t>
            </w:r>
          </w:p>
        </w:tc>
        <w:tc>
          <w:tcPr>
            <w:tcW w:w="1002" w:type="dxa"/>
            <w:tcBorders>
              <w:top w:val="single" w:sz="4" w:space="0" w:color="auto"/>
              <w:left w:val="nil"/>
              <w:bottom w:val="single" w:sz="4" w:space="0" w:color="auto"/>
              <w:right w:val="nil"/>
            </w:tcBorders>
            <w:vAlign w:val="center"/>
            <w:hideMark/>
          </w:tcPr>
          <w:p w14:paraId="74A297C1"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0.570</w:t>
            </w:r>
          </w:p>
        </w:tc>
        <w:tc>
          <w:tcPr>
            <w:tcW w:w="1002" w:type="dxa"/>
            <w:tcBorders>
              <w:top w:val="single" w:sz="4" w:space="0" w:color="auto"/>
              <w:left w:val="nil"/>
              <w:bottom w:val="single" w:sz="4" w:space="0" w:color="auto"/>
              <w:right w:val="nil"/>
            </w:tcBorders>
            <w:vAlign w:val="center"/>
            <w:hideMark/>
          </w:tcPr>
          <w:p w14:paraId="1CA4ABE5"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0.547</w:t>
            </w:r>
          </w:p>
        </w:tc>
        <w:tc>
          <w:tcPr>
            <w:tcW w:w="1002" w:type="dxa"/>
            <w:tcBorders>
              <w:top w:val="single" w:sz="4" w:space="0" w:color="auto"/>
              <w:left w:val="nil"/>
              <w:bottom w:val="single" w:sz="4" w:space="0" w:color="auto"/>
              <w:right w:val="nil"/>
            </w:tcBorders>
            <w:vAlign w:val="center"/>
            <w:hideMark/>
          </w:tcPr>
          <w:p w14:paraId="74632F81"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0.557</w:t>
            </w:r>
          </w:p>
        </w:tc>
        <w:tc>
          <w:tcPr>
            <w:tcW w:w="1002" w:type="dxa"/>
            <w:tcBorders>
              <w:top w:val="single" w:sz="4" w:space="0" w:color="auto"/>
              <w:left w:val="nil"/>
              <w:bottom w:val="single" w:sz="4" w:space="0" w:color="auto"/>
              <w:right w:val="nil"/>
            </w:tcBorders>
            <w:vAlign w:val="center"/>
            <w:hideMark/>
          </w:tcPr>
          <w:p w14:paraId="1C22545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0.526</w:t>
            </w:r>
          </w:p>
        </w:tc>
      </w:tr>
      <w:tr w:rsidR="00847F68" w:rsidRPr="00DB432C" w14:paraId="778EC188" w14:textId="77777777" w:rsidTr="000014F2">
        <w:tc>
          <w:tcPr>
            <w:tcW w:w="1003" w:type="dxa"/>
            <w:tcBorders>
              <w:top w:val="single" w:sz="4" w:space="0" w:color="auto"/>
              <w:left w:val="nil"/>
              <w:bottom w:val="single" w:sz="4" w:space="0" w:color="auto"/>
              <w:right w:val="single" w:sz="4" w:space="0" w:color="auto"/>
            </w:tcBorders>
            <w:vAlign w:val="center"/>
            <w:hideMark/>
          </w:tcPr>
          <w:p w14:paraId="030505FB"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896</w:t>
            </w:r>
          </w:p>
        </w:tc>
        <w:tc>
          <w:tcPr>
            <w:tcW w:w="1001" w:type="dxa"/>
            <w:tcBorders>
              <w:top w:val="single" w:sz="4" w:space="0" w:color="auto"/>
              <w:left w:val="single" w:sz="4" w:space="0" w:color="auto"/>
              <w:bottom w:val="single" w:sz="4" w:space="0" w:color="auto"/>
              <w:right w:val="nil"/>
            </w:tcBorders>
            <w:vAlign w:val="center"/>
            <w:hideMark/>
          </w:tcPr>
          <w:p w14:paraId="72C326C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0.475</w:t>
            </w:r>
          </w:p>
        </w:tc>
        <w:tc>
          <w:tcPr>
            <w:tcW w:w="1002" w:type="dxa"/>
            <w:tcBorders>
              <w:top w:val="single" w:sz="4" w:space="0" w:color="auto"/>
              <w:left w:val="nil"/>
              <w:bottom w:val="single" w:sz="4" w:space="0" w:color="auto"/>
              <w:right w:val="nil"/>
            </w:tcBorders>
            <w:vAlign w:val="center"/>
            <w:hideMark/>
          </w:tcPr>
          <w:p w14:paraId="43B29946"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0.443</w:t>
            </w:r>
          </w:p>
        </w:tc>
        <w:tc>
          <w:tcPr>
            <w:tcW w:w="1002" w:type="dxa"/>
            <w:tcBorders>
              <w:top w:val="single" w:sz="4" w:space="0" w:color="auto"/>
              <w:left w:val="nil"/>
              <w:bottom w:val="single" w:sz="4" w:space="0" w:color="auto"/>
              <w:right w:val="nil"/>
            </w:tcBorders>
            <w:vAlign w:val="center"/>
            <w:hideMark/>
          </w:tcPr>
          <w:p w14:paraId="35AEF736"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0.489</w:t>
            </w:r>
          </w:p>
        </w:tc>
        <w:tc>
          <w:tcPr>
            <w:tcW w:w="1002" w:type="dxa"/>
            <w:tcBorders>
              <w:top w:val="single" w:sz="4" w:space="0" w:color="auto"/>
              <w:left w:val="nil"/>
              <w:bottom w:val="single" w:sz="4" w:space="0" w:color="auto"/>
              <w:right w:val="nil"/>
            </w:tcBorders>
            <w:vAlign w:val="center"/>
            <w:hideMark/>
          </w:tcPr>
          <w:p w14:paraId="144E91DC"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0.537</w:t>
            </w:r>
          </w:p>
        </w:tc>
        <w:tc>
          <w:tcPr>
            <w:tcW w:w="1002" w:type="dxa"/>
            <w:tcBorders>
              <w:top w:val="single" w:sz="4" w:space="0" w:color="auto"/>
              <w:left w:val="nil"/>
              <w:bottom w:val="single" w:sz="4" w:space="0" w:color="auto"/>
              <w:right w:val="nil"/>
            </w:tcBorders>
            <w:vAlign w:val="center"/>
            <w:hideMark/>
          </w:tcPr>
          <w:p w14:paraId="253E641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0.457</w:t>
            </w:r>
          </w:p>
        </w:tc>
        <w:tc>
          <w:tcPr>
            <w:tcW w:w="1002" w:type="dxa"/>
            <w:tcBorders>
              <w:top w:val="single" w:sz="4" w:space="0" w:color="auto"/>
              <w:left w:val="nil"/>
              <w:bottom w:val="single" w:sz="4" w:space="0" w:color="auto"/>
              <w:right w:val="nil"/>
            </w:tcBorders>
            <w:vAlign w:val="center"/>
            <w:hideMark/>
          </w:tcPr>
          <w:p w14:paraId="65927E8D"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0.539</w:t>
            </w:r>
          </w:p>
        </w:tc>
        <w:tc>
          <w:tcPr>
            <w:tcW w:w="1002" w:type="dxa"/>
            <w:tcBorders>
              <w:top w:val="single" w:sz="4" w:space="0" w:color="auto"/>
              <w:left w:val="nil"/>
              <w:bottom w:val="single" w:sz="4" w:space="0" w:color="auto"/>
              <w:right w:val="nil"/>
            </w:tcBorders>
            <w:vAlign w:val="center"/>
            <w:hideMark/>
          </w:tcPr>
          <w:p w14:paraId="400DC9E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0.527</w:t>
            </w:r>
          </w:p>
        </w:tc>
        <w:tc>
          <w:tcPr>
            <w:tcW w:w="1002" w:type="dxa"/>
            <w:tcBorders>
              <w:top w:val="single" w:sz="4" w:space="0" w:color="auto"/>
              <w:left w:val="nil"/>
              <w:bottom w:val="single" w:sz="4" w:space="0" w:color="auto"/>
              <w:right w:val="nil"/>
            </w:tcBorders>
            <w:vAlign w:val="center"/>
            <w:hideMark/>
          </w:tcPr>
          <w:p w14:paraId="6C078539"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0.481</w:t>
            </w:r>
          </w:p>
        </w:tc>
      </w:tr>
      <w:tr w:rsidR="00847F68" w:rsidRPr="00DB432C" w14:paraId="77EFF883" w14:textId="77777777" w:rsidTr="000014F2">
        <w:tc>
          <w:tcPr>
            <w:tcW w:w="1003" w:type="dxa"/>
            <w:tcBorders>
              <w:top w:val="single" w:sz="4" w:space="0" w:color="auto"/>
              <w:left w:val="nil"/>
              <w:bottom w:val="single" w:sz="4" w:space="0" w:color="auto"/>
              <w:right w:val="single" w:sz="4" w:space="0" w:color="auto"/>
            </w:tcBorders>
            <w:vAlign w:val="center"/>
            <w:hideMark/>
          </w:tcPr>
          <w:p w14:paraId="3AA378EA"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1024</w:t>
            </w:r>
          </w:p>
        </w:tc>
        <w:tc>
          <w:tcPr>
            <w:tcW w:w="1001" w:type="dxa"/>
            <w:tcBorders>
              <w:top w:val="single" w:sz="4" w:space="0" w:color="auto"/>
              <w:left w:val="single" w:sz="4" w:space="0" w:color="auto"/>
              <w:bottom w:val="single" w:sz="4" w:space="0" w:color="auto"/>
              <w:right w:val="nil"/>
            </w:tcBorders>
            <w:vAlign w:val="center"/>
            <w:hideMark/>
          </w:tcPr>
          <w:p w14:paraId="2C62824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0.435</w:t>
            </w:r>
          </w:p>
        </w:tc>
        <w:tc>
          <w:tcPr>
            <w:tcW w:w="1002" w:type="dxa"/>
            <w:tcBorders>
              <w:top w:val="single" w:sz="4" w:space="0" w:color="auto"/>
              <w:left w:val="nil"/>
              <w:bottom w:val="single" w:sz="4" w:space="0" w:color="auto"/>
              <w:right w:val="nil"/>
            </w:tcBorders>
            <w:vAlign w:val="center"/>
            <w:hideMark/>
          </w:tcPr>
          <w:p w14:paraId="5A2B918A"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0.485</w:t>
            </w:r>
          </w:p>
        </w:tc>
        <w:tc>
          <w:tcPr>
            <w:tcW w:w="1002" w:type="dxa"/>
            <w:tcBorders>
              <w:top w:val="single" w:sz="4" w:space="0" w:color="auto"/>
              <w:left w:val="nil"/>
              <w:bottom w:val="single" w:sz="4" w:space="0" w:color="auto"/>
              <w:right w:val="nil"/>
            </w:tcBorders>
            <w:vAlign w:val="center"/>
            <w:hideMark/>
          </w:tcPr>
          <w:p w14:paraId="547B2F20"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0.466</w:t>
            </w:r>
          </w:p>
        </w:tc>
        <w:tc>
          <w:tcPr>
            <w:tcW w:w="1002" w:type="dxa"/>
            <w:tcBorders>
              <w:top w:val="single" w:sz="4" w:space="0" w:color="auto"/>
              <w:left w:val="nil"/>
              <w:bottom w:val="single" w:sz="4" w:space="0" w:color="auto"/>
              <w:right w:val="nil"/>
            </w:tcBorders>
            <w:vAlign w:val="center"/>
            <w:hideMark/>
          </w:tcPr>
          <w:p w14:paraId="14CBD038"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0.445</w:t>
            </w:r>
          </w:p>
        </w:tc>
        <w:tc>
          <w:tcPr>
            <w:tcW w:w="1002" w:type="dxa"/>
            <w:tcBorders>
              <w:top w:val="single" w:sz="4" w:space="0" w:color="auto"/>
              <w:left w:val="nil"/>
              <w:bottom w:val="single" w:sz="4" w:space="0" w:color="auto"/>
              <w:right w:val="nil"/>
            </w:tcBorders>
            <w:vAlign w:val="center"/>
            <w:hideMark/>
          </w:tcPr>
          <w:p w14:paraId="69FFB5E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0.523</w:t>
            </w:r>
          </w:p>
        </w:tc>
        <w:tc>
          <w:tcPr>
            <w:tcW w:w="1002" w:type="dxa"/>
            <w:tcBorders>
              <w:top w:val="single" w:sz="4" w:space="0" w:color="auto"/>
              <w:left w:val="nil"/>
              <w:bottom w:val="single" w:sz="4" w:space="0" w:color="auto"/>
              <w:right w:val="nil"/>
            </w:tcBorders>
            <w:vAlign w:val="center"/>
            <w:hideMark/>
          </w:tcPr>
          <w:p w14:paraId="11F25CA7"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0.528</w:t>
            </w:r>
          </w:p>
        </w:tc>
        <w:tc>
          <w:tcPr>
            <w:tcW w:w="1002" w:type="dxa"/>
            <w:tcBorders>
              <w:top w:val="single" w:sz="4" w:space="0" w:color="auto"/>
              <w:left w:val="nil"/>
              <w:bottom w:val="single" w:sz="4" w:space="0" w:color="auto"/>
              <w:right w:val="nil"/>
            </w:tcBorders>
            <w:vAlign w:val="center"/>
            <w:hideMark/>
          </w:tcPr>
          <w:p w14:paraId="19D91E34"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0.511</w:t>
            </w:r>
          </w:p>
        </w:tc>
        <w:tc>
          <w:tcPr>
            <w:tcW w:w="1002" w:type="dxa"/>
            <w:tcBorders>
              <w:top w:val="single" w:sz="4" w:space="0" w:color="auto"/>
              <w:left w:val="nil"/>
              <w:bottom w:val="single" w:sz="4" w:space="0" w:color="auto"/>
              <w:right w:val="nil"/>
            </w:tcBorders>
            <w:vAlign w:val="center"/>
            <w:hideMark/>
          </w:tcPr>
          <w:p w14:paraId="396878D3" w14:textId="77777777" w:rsidR="00847F68" w:rsidRPr="00DB432C" w:rsidRDefault="00847F68" w:rsidP="001B1DAD">
            <w:pPr>
              <w:jc w:val="left"/>
              <w:rPr>
                <w:color w:val="000000" w:themeColor="text1"/>
                <w:sz w:val="16"/>
                <w:szCs w:val="16"/>
                <w:lang w:val="en-US"/>
              </w:rPr>
            </w:pPr>
            <w:r w:rsidRPr="00DB432C">
              <w:rPr>
                <w:color w:val="000000" w:themeColor="text1"/>
                <w:sz w:val="16"/>
                <w:szCs w:val="16"/>
                <w:lang w:val="en-US"/>
              </w:rPr>
              <w:t>0.590</w:t>
            </w:r>
          </w:p>
        </w:tc>
      </w:tr>
    </w:tbl>
    <w:bookmarkEnd w:id="390"/>
    <w:p w14:paraId="4273EDD4" w14:textId="77777777" w:rsidR="00834728" w:rsidRPr="00DB432C" w:rsidRDefault="00834728" w:rsidP="00330117">
      <w:pPr>
        <w:pStyle w:val="Els-caption"/>
        <w:jc w:val="center"/>
      </w:pPr>
      <w:r w:rsidRPr="00DB432C">
        <w:t>Best result is in bold. The results are based on the configuration of 3 LSTM hidden layers and 1 fully connected dense layer. The number of epochs was set to 5, and each value represents the mean of three replicates.</w:t>
      </w:r>
      <w:bookmarkEnd w:id="389"/>
    </w:p>
    <w:p w14:paraId="51ECFE7A" w14:textId="046FFD77" w:rsidR="00F56B87" w:rsidRPr="00DB432C" w:rsidRDefault="00F56B87" w:rsidP="00152251">
      <w:pPr>
        <w:rPr>
          <w:sz w:val="20"/>
        </w:rPr>
      </w:pPr>
    </w:p>
    <w:p w14:paraId="575B7334" w14:textId="6FBC55A7" w:rsidR="008C0582" w:rsidRPr="00DB432C" w:rsidRDefault="008C0582" w:rsidP="00631A26">
      <w:pPr>
        <w:pStyle w:val="Heading3"/>
        <w:spacing w:before="240" w:after="240"/>
      </w:pPr>
      <w:bookmarkStart w:id="391" w:name="_Toc506214403"/>
      <w:r w:rsidRPr="00DB432C">
        <w:t>Combining CVA and LSTM for Performance Estimation</w:t>
      </w:r>
      <w:bookmarkEnd w:id="391"/>
    </w:p>
    <w:p w14:paraId="11D0E5D9" w14:textId="251A3B07" w:rsidR="00684CB8" w:rsidRPr="00DB432C" w:rsidRDefault="00684CB8" w:rsidP="00684CB8">
      <w:pPr>
        <w:rPr>
          <w:sz w:val="20"/>
        </w:rPr>
      </w:pPr>
      <w:r w:rsidRPr="00DB432C">
        <w:t>Following the steps described in Section</w:t>
      </w:r>
      <w:r w:rsidR="00F46D3D" w:rsidRPr="00DB432C">
        <w:t xml:space="preserve"> 6.3.4, the training data set T2</w:t>
      </w:r>
      <w:r w:rsidRPr="00DB432C">
        <w:t>, which was obtained during the early stages of deterioration, was used to build and train a CVA-based state space model as per Equations 6-1 to 6-3. Then, the trained model was fed with two input sequences: 1. suction temperature predicted by the LSTM network (i.e., the predicted time series shown in</w:t>
      </w:r>
      <w:r w:rsidR="001F5FCD" w:rsidRPr="00DB432C">
        <w:t xml:space="preserve"> Figure 6-14</w:t>
      </w:r>
      <w:r w:rsidRPr="00DB432C">
        <w:t>); 2. actual suction throttling valve position recorded during the entire degradation process (i.e., the length of this sequence is equal to that of the validation data set T3) to provide estimations of the system outputs for data set T3. Finally, the predicted outputs were compared with the actual system outputs measured in data set T3 to evaluate the performance of the model.</w:t>
      </w:r>
    </w:p>
    <w:p w14:paraId="6F1EBBAB" w14:textId="3CAADC9E" w:rsidR="00A62FFA" w:rsidRPr="00DB432C" w:rsidRDefault="00A62FFA" w:rsidP="00631A26">
      <w:pPr>
        <w:pStyle w:val="Heading4"/>
        <w:spacing w:before="240" w:after="240"/>
        <w:ind w:left="862" w:hanging="862"/>
        <w:rPr>
          <w:b/>
          <w:i/>
          <w:lang w:val="en-US"/>
        </w:rPr>
      </w:pPr>
      <w:r w:rsidRPr="00DB432C">
        <w:rPr>
          <w:b/>
          <w:i/>
          <w:lang w:val="en-US"/>
        </w:rPr>
        <w:t>Determination of CVA-based State Space Model Parameters</w:t>
      </w:r>
    </w:p>
    <w:p w14:paraId="01DE8107" w14:textId="1CA88C68" w:rsidR="00EE4985" w:rsidRPr="00DB432C" w:rsidRDefault="00EE4985" w:rsidP="00EE4985">
      <w:r w:rsidRPr="00DB432C">
        <w:t xml:space="preserve">Similar to the procedure described in section 3.2, the number of time lags </w:t>
      </w:r>
      <m:oMath>
        <m:r>
          <w:rPr>
            <w:rFonts w:ascii="Cambria Math" w:hAnsi="Cambria Math"/>
          </w:rPr>
          <m:t>a</m:t>
        </m:r>
      </m:oMath>
      <w:r w:rsidRPr="00DB432C">
        <w:t xml:space="preserve"> and b were calculated based on the autocorrelation anal</w:t>
      </w:r>
      <w:r w:rsidR="00F46D3D" w:rsidRPr="00DB432C">
        <w:t>ysis of the training data set T2</w:t>
      </w:r>
      <w:r w:rsidRPr="00DB432C">
        <w:t xml:space="preserve">, and </w:t>
      </w:r>
      <m:oMath>
        <m:r>
          <w:rPr>
            <w:rFonts w:ascii="Cambria Math" w:hAnsi="Cambria Math"/>
          </w:rPr>
          <m:t>a</m:t>
        </m:r>
      </m:oMath>
      <w:r w:rsidRPr="00DB432C">
        <w:t xml:space="preserve"> and </w:t>
      </w:r>
      <m:oMath>
        <m:r>
          <w:rPr>
            <w:rFonts w:ascii="Cambria Math" w:hAnsi="Cambria Math"/>
          </w:rPr>
          <m:t>b</m:t>
        </m:r>
      </m:oMath>
      <w:r w:rsidR="00F46D3D" w:rsidRPr="00DB432C">
        <w:t xml:space="preserve"> were set to 6. Then, T2</w:t>
      </w:r>
      <w:r w:rsidRPr="00DB432C">
        <w:t xml:space="preserve"> was used to build and train a CVA subspace model. To determine the optimal number of the trained retained states </w:t>
      </w:r>
      <m:oMath>
        <m:r>
          <w:rPr>
            <w:rFonts w:ascii="Cambria Math" w:hAnsi="Cambria Math"/>
          </w:rPr>
          <m:t>q</m:t>
        </m:r>
      </m:oMath>
      <w:r w:rsidRPr="00DB432C">
        <w:t>, the trained CVA model was first used to predic</w:t>
      </w:r>
      <w:r w:rsidR="00F46D3D" w:rsidRPr="00DB432C">
        <w:t>t system outputs for data set T2</w:t>
      </w:r>
      <w:r w:rsidRPr="00DB432C">
        <w:t xml:space="preserve">. The purpose of this validation process is to find the optimal value of </w:t>
      </w:r>
      <m:oMath>
        <m:r>
          <w:rPr>
            <w:rFonts w:ascii="Cambria Math" w:hAnsi="Cambria Math"/>
          </w:rPr>
          <m:t>q</m:t>
        </m:r>
      </m:oMath>
      <w:r w:rsidRPr="00DB432C">
        <w:t xml:space="preserve"> that minim</w:t>
      </w:r>
      <w:r w:rsidR="00F46D3D" w:rsidRPr="00DB432C">
        <w:t>izes the predictive error for T2</w:t>
      </w:r>
      <w:r w:rsidRPr="00DB432C">
        <w:t xml:space="preserve">. Two performance metrics—1) mean absolute error (MAE) and 2) mean absolute percentage error (MAPE)—were used in this study to evaluate the performance of the predictive model. Interested readers are referred to </w:t>
      </w:r>
      <w:r w:rsidRPr="00DB432C">
        <w:fldChar w:fldCharType="begin" w:fldLock="1"/>
      </w:r>
      <w:r w:rsidR="00B73D33">
        <w:instrText>ADDIN CSL_CITATION {"citationItems":[{"id":"ITEM-1","itemData":{"DOI":"10.1109/PHM.2008.4711436","ISBN":"VO -","abstract":"Prognostics is an emerging concept in condition based maintenance (CBM) of critical systems. Along with developing the fundamentals of being able to confidently predict Remaining Useful Life (RUL), the technology calls for fielded applications as it inches towards maturation. This requires a stringent performance evaluation so that the significance of the concept can be fully exploited. Currently, prognostics concepts lack standard definitions and suffer from ambiguous and inconsistent interpretations. This lack of standards is in part due to the varied end-user requirements for different applications, time scales, available information, domain dynamics, etc. to name a few issues. Instead, the research community has used a variety of metrics based largely on convenience with respect to their respective requirements. Very little attention has been focused on establishing a common ground to compare different efforts. This paper surveys the metrics that are already used for prognostics in a variety of domains including medicine, nuclear, automotive, aerospace, and electronics. It also considers other domains that involve prediction-related tasks, such as weather and finance. Differences and similarities between these domains and health maintenance have been analyzed to help understand what performance evaluation methods may or may not be borrowed. Further, these metrics have been categorized in several ways that may be useful in deciding upon a suitable subset for a specific application. Some important prognostic concepts have been defined using a notational framework that enables interpretation of different metrics coherently. Last, but not the least, a list of metrics has been suggested to assess critical aspects of RUL predictions before they are fielded in real applications.","author":[{"dropping-particle":"","family":"Saxena","given":"A","non-dropping-particle":"","parse-names":false,"suffix":""},{"dropping-particle":"","family":"Celaya","given":"J","non-dropping-particle":"","parse-names":false,"suffix":""},{"dropping-particle":"","family":"Balaban","given":"E","non-dropping-particle":"","parse-names":false,"suffix":""},{"dropping-particle":"","family":"Goebel","given":"K","non-dropping-particle":"","parse-names":false,"suffix":""},{"dropping-particle":"","family":"Saha","given":"B","non-dropping-particle":"","parse-names":false,"suffix":""},{"dropping-particle":"","family":"Saha","given":"S","non-dropping-particle":"","parse-names":false,"suffix":""},{"dropping-particle":"","family":"Schwabacher","given":"M","non-dropping-particle":"","parse-names":false,"suffix":""}],"container-title":"Prognostics and Health Management, 2008. PHM 2008. International Conference on","id":"ITEM-1","issued":{"date-parts":[["2008"]]},"page":"1-17","title":"Metrics for evaluating performance of prognostic techniques","type":"paper-conference"},"uris":["http://www.mendeley.com/documents/?uuid=eb72433a-616f-48b6-83d0-f1faa2611dd2"]}],"mendeley":{"formattedCitation":"[165]","plainTextFormattedCitation":"[165]","previouslyFormattedCitation":"[165]"},"properties":{"noteIndex":0},"schema":"https://github.com/citation-style-language/schema/raw/master/csl-citation.json"}</w:instrText>
      </w:r>
      <w:r w:rsidRPr="00DB432C">
        <w:fldChar w:fldCharType="separate"/>
      </w:r>
      <w:r w:rsidR="00702C1F" w:rsidRPr="00DB432C">
        <w:rPr>
          <w:noProof/>
        </w:rPr>
        <w:t>[165]</w:t>
      </w:r>
      <w:r w:rsidRPr="00DB432C">
        <w:fldChar w:fldCharType="end"/>
      </w:r>
      <w:r w:rsidRPr="00DB432C">
        <w:t xml:space="preserve"> for further information about the two metrics. The summed MAE and MAPE o</w:t>
      </w:r>
      <w:r w:rsidR="00F46D3D" w:rsidRPr="00DB432C">
        <w:t>f all the output variables in T2</w:t>
      </w:r>
      <w:r w:rsidRPr="00DB432C">
        <w:t xml:space="preserve"> were plotted against different numbers of retained states </w:t>
      </w:r>
      <m:oMath>
        <m:r>
          <w:rPr>
            <w:rFonts w:ascii="Cambria Math" w:hAnsi="Cambria Math"/>
          </w:rPr>
          <m:t>q</m:t>
        </m:r>
      </m:oMath>
      <w:r w:rsidRPr="00DB432C">
        <w:t xml:space="preserve"> in Figure 6-15. The errors increase as the system order becomes larger, and </w:t>
      </w:r>
      <m:oMath>
        <m:r>
          <w:rPr>
            <w:rFonts w:ascii="Cambria Math" w:hAnsi="Cambria Math"/>
          </w:rPr>
          <m:t>q</m:t>
        </m:r>
      </m:oMath>
      <w:r w:rsidRPr="00DB432C">
        <w:t xml:space="preserve"> was finally set to 1 to obtain the optimal model that gives the highest predictive accuracy.</w:t>
      </w:r>
    </w:p>
    <w:p w14:paraId="76416E08" w14:textId="6B5331E0" w:rsidR="003D6569" w:rsidRPr="00DB432C" w:rsidRDefault="003D6569" w:rsidP="003D6569">
      <w:pPr>
        <w:jc w:val="center"/>
        <w:rPr>
          <w:lang w:val="en-US"/>
        </w:rPr>
      </w:pPr>
      <w:r w:rsidRPr="00DB432C">
        <w:rPr>
          <w:noProof/>
          <w:lang w:eastAsia="en-GB"/>
        </w:rPr>
        <w:drawing>
          <wp:inline distT="0" distB="0" distL="0" distR="0" wp14:anchorId="04683A3F" wp14:editId="2D8F3E3B">
            <wp:extent cx="4520565" cy="2068830"/>
            <wp:effectExtent l="0" t="0" r="0" b="7620"/>
            <wp:docPr id="51" name="Picture 5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20565" cy="2068830"/>
                    </a:xfrm>
                    <a:prstGeom prst="rect">
                      <a:avLst/>
                    </a:prstGeom>
                  </pic:spPr>
                </pic:pic>
              </a:graphicData>
            </a:graphic>
          </wp:inline>
        </w:drawing>
      </w:r>
    </w:p>
    <w:p w14:paraId="71AD5369" w14:textId="7CAF0CD5" w:rsidR="003D6569" w:rsidRPr="00DB432C" w:rsidRDefault="003D6569" w:rsidP="003D6569">
      <w:pPr>
        <w:pStyle w:val="Caption"/>
        <w:jc w:val="center"/>
        <w:rPr>
          <w:i w:val="0"/>
          <w:color w:val="000000" w:themeColor="text1"/>
          <w:sz w:val="24"/>
          <w:szCs w:val="24"/>
        </w:rPr>
      </w:pPr>
      <w:bookmarkStart w:id="392" w:name="_Toc50621476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15</w:t>
      </w:r>
      <w:r w:rsidR="00CD7997" w:rsidRPr="00DB432C">
        <w:rPr>
          <w:i w:val="0"/>
          <w:color w:val="000000" w:themeColor="text1"/>
          <w:sz w:val="24"/>
          <w:szCs w:val="24"/>
        </w:rPr>
        <w:fldChar w:fldCharType="end"/>
      </w:r>
      <w:r w:rsidRPr="00DB432C">
        <w:rPr>
          <w:i w:val="0"/>
          <w:color w:val="000000" w:themeColor="text1"/>
          <w:sz w:val="24"/>
          <w:szCs w:val="24"/>
        </w:rPr>
        <w:t xml:space="preserve"> Summed prediction error (MAE and MAPE) for all output variables for different values of </w:t>
      </w:r>
      <m:oMath>
        <m:r>
          <w:rPr>
            <w:rFonts w:ascii="Cambria Math" w:hAnsi="Cambria Math"/>
            <w:color w:val="000000" w:themeColor="text1"/>
            <w:sz w:val="24"/>
            <w:szCs w:val="24"/>
          </w:rPr>
          <m:t>q</m:t>
        </m:r>
      </m:oMath>
      <w:r w:rsidRPr="00DB432C">
        <w:rPr>
          <w:i w:val="0"/>
          <w:color w:val="000000" w:themeColor="text1"/>
          <w:sz w:val="24"/>
          <w:szCs w:val="24"/>
        </w:rPr>
        <w:t>.</w:t>
      </w:r>
      <w:bookmarkEnd w:id="392"/>
    </w:p>
    <w:p w14:paraId="72B1B80F" w14:textId="6AADA9C7" w:rsidR="00C2040F" w:rsidRPr="00DB432C" w:rsidRDefault="00C2040F" w:rsidP="00C2040F">
      <w:pPr>
        <w:rPr>
          <w:lang w:val="en-US"/>
        </w:rPr>
      </w:pPr>
    </w:p>
    <w:p w14:paraId="23572152" w14:textId="79AE369E" w:rsidR="00387843" w:rsidRPr="00DB432C" w:rsidRDefault="005A391B" w:rsidP="00631A26">
      <w:pPr>
        <w:pStyle w:val="Heading4"/>
        <w:spacing w:before="240" w:after="240"/>
        <w:ind w:left="862" w:hanging="862"/>
        <w:rPr>
          <w:b/>
          <w:i/>
          <w:lang w:val="en-US"/>
        </w:rPr>
      </w:pPr>
      <w:r w:rsidRPr="00DB432C">
        <w:rPr>
          <w:b/>
          <w:i/>
          <w:lang w:val="en-US"/>
        </w:rPr>
        <w:t>Results and Discussion</w:t>
      </w:r>
    </w:p>
    <w:p w14:paraId="3BC51351" w14:textId="1D684D7C" w:rsidR="00B67066" w:rsidRPr="00DB432C" w:rsidRDefault="00B67066" w:rsidP="00B67066">
      <w:r w:rsidRPr="00DB432C">
        <w:t>Following the steps describ</w:t>
      </w:r>
      <w:r w:rsidR="00F46D3D" w:rsidRPr="00DB432C">
        <w:t>ed in Section 6.3.4, data set T2</w:t>
      </w:r>
      <w:r w:rsidRPr="00DB432C">
        <w:t xml:space="preserve"> was first used to build and train a CVA-based state space model as per Equations 6-1 to 6-2. Then, the trained model was fed with two input sequences: 1. suction temperature predicted by the LSTM network; 2. actual suction throttling valve set points used throughout the degradation process to provide estimations of the system outputs for data set T3. </w:t>
      </w:r>
      <w:r w:rsidR="009E03AF" w:rsidRPr="00DB432C">
        <w:t xml:space="preserve"> Figures 6-16 to 6-20 </w:t>
      </w:r>
      <w:r w:rsidRPr="00DB432C">
        <w:t xml:space="preserve">show the prediction results for some of the most significant variables of T3. Large deviation from the actual measurements at the beginning of each prediction was observed. This error resulted from the inaccurate initial state estimation, which can be compensated for by the model rapidly. Other than the inaccurate initial predictions at the very beginning of each time sequence, the estimated values are close to the actual measurements, indicating that the developed model is able to predict system behavior under faulty operating conditions based on expected future suction valve set points and predicted future suction temperature accurately. </w:t>
      </w:r>
      <w:r w:rsidR="008B24D3" w:rsidRPr="00DB432C">
        <w:t xml:space="preserve">Table 6-4 </w:t>
      </w:r>
      <w:r w:rsidRPr="00DB432C">
        <w:t>shows the precision analysis for the prediction error of the proposed CVA-LSTM model. The results demonstrated the superior performance of the proposed model and proved that the model can be used to accurately predict system behavio</w:t>
      </w:r>
      <w:r w:rsidR="00DA0B16" w:rsidRPr="00DB432C">
        <w:t>u</w:t>
      </w:r>
      <w:r w:rsidRPr="00DB432C">
        <w:t>r under slowly evolved faulty conditions. Site engineers could use the predicted key performance variables to plan maintenance with the aim of minimizing plant power consumption and expected breakdown costs as well as maximizing product quality and the safety and reliability of the plant.</w:t>
      </w:r>
      <w:r w:rsidR="00556FF1" w:rsidRPr="00DB432C">
        <w:t xml:space="preserve"> </w:t>
      </w:r>
      <w:r w:rsidR="00556FF1" w:rsidRPr="00DB432C">
        <w:rPr>
          <w:rFonts w:cs="Times New Roman"/>
        </w:rPr>
        <w:t>The</w:t>
      </w:r>
      <w:r w:rsidR="00556FF1" w:rsidRPr="00DB432C">
        <w:t xml:space="preserve"> precision analysis for the prediction error of the proposed CVA-LSTM model </w:t>
      </w:r>
      <w:r w:rsidR="00DA037F" w:rsidRPr="00DB432C">
        <w:t xml:space="preserve">(i.e. two system inputs: suction throttling valve </w:t>
      </w:r>
      <w:r w:rsidR="007E0082" w:rsidRPr="00DB432C">
        <w:t xml:space="preserve">set points </w:t>
      </w:r>
      <w:r w:rsidR="00DA037F" w:rsidRPr="00DB432C">
        <w:t xml:space="preserve">and suction temperature) </w:t>
      </w:r>
      <w:r w:rsidR="00556FF1" w:rsidRPr="00DB432C">
        <w:t xml:space="preserve">and the traditional CVA method </w:t>
      </w:r>
      <w:r w:rsidR="00DA037F" w:rsidRPr="00DB432C">
        <w:t>(</w:t>
      </w:r>
      <w:r w:rsidR="004F49DE" w:rsidRPr="00DB432C">
        <w:t xml:space="preserve">i.e. </w:t>
      </w:r>
      <w:r w:rsidR="00556FF1" w:rsidRPr="00DB432C">
        <w:t>only</w:t>
      </w:r>
      <w:r w:rsidR="000929B8" w:rsidRPr="00DB432C">
        <w:t xml:space="preserve"> one system input: suction throttling valve</w:t>
      </w:r>
      <w:r w:rsidR="003D1481" w:rsidRPr="00DB432C">
        <w:t xml:space="preserve"> set points</w:t>
      </w:r>
      <w:r w:rsidR="000929B8" w:rsidRPr="00DB432C">
        <w:t xml:space="preserve">) </w:t>
      </w:r>
      <w:r w:rsidR="00556FF1" w:rsidRPr="00DB432C">
        <w:t xml:space="preserve">can be found in appendix </w:t>
      </w:r>
      <w:r w:rsidR="00DC13B5" w:rsidRPr="00DB432C">
        <w:t>C</w:t>
      </w:r>
      <w:r w:rsidR="00556FF1" w:rsidRPr="00DB432C">
        <w:t>.</w:t>
      </w:r>
    </w:p>
    <w:p w14:paraId="2834F613" w14:textId="679FD998" w:rsidR="008B24D3" w:rsidRPr="00DB432C" w:rsidRDefault="004C47D5" w:rsidP="004C47D5">
      <w:pPr>
        <w:jc w:val="center"/>
        <w:rPr>
          <w:sz w:val="20"/>
        </w:rPr>
      </w:pPr>
      <w:r w:rsidRPr="00DB432C">
        <w:rPr>
          <w:noProof/>
          <w:lang w:eastAsia="en-GB"/>
        </w:rPr>
        <w:drawing>
          <wp:inline distT="0" distB="0" distL="0" distR="0" wp14:anchorId="4DD52FB2" wp14:editId="06939AA1">
            <wp:extent cx="4822190" cy="2207260"/>
            <wp:effectExtent l="0" t="0" r="0" b="2540"/>
            <wp:docPr id="59" name="Picture 59"/>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1">
                      <a:extLst>
                        <a:ext uri="{28A0092B-C50C-407E-A947-70E740481C1C}">
                          <a14:useLocalDpi xmlns:a14="http://schemas.microsoft.com/office/drawing/2010/main" val="0"/>
                        </a:ext>
                      </a:extLst>
                    </a:blip>
                    <a:stretch>
                      <a:fillRect/>
                    </a:stretch>
                  </pic:blipFill>
                  <pic:spPr>
                    <a:xfrm>
                      <a:off x="0" y="0"/>
                      <a:ext cx="4822190" cy="2207260"/>
                    </a:xfrm>
                    <a:prstGeom prst="rect">
                      <a:avLst/>
                    </a:prstGeom>
                  </pic:spPr>
                </pic:pic>
              </a:graphicData>
            </a:graphic>
          </wp:inline>
        </w:drawing>
      </w:r>
    </w:p>
    <w:p w14:paraId="7A6B8484" w14:textId="5E20940D" w:rsidR="004C47D5" w:rsidRPr="00DB432C" w:rsidRDefault="004C47D5" w:rsidP="004C47D5">
      <w:pPr>
        <w:pStyle w:val="Caption"/>
        <w:jc w:val="center"/>
        <w:rPr>
          <w:i w:val="0"/>
          <w:color w:val="000000" w:themeColor="text1"/>
          <w:sz w:val="24"/>
          <w:szCs w:val="24"/>
        </w:rPr>
      </w:pPr>
      <w:bookmarkStart w:id="393" w:name="_Toc506214761"/>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16</w:t>
      </w:r>
      <w:r w:rsidR="00CD7997" w:rsidRPr="00DB432C">
        <w:rPr>
          <w:i w:val="0"/>
          <w:color w:val="000000" w:themeColor="text1"/>
          <w:sz w:val="24"/>
          <w:szCs w:val="24"/>
        </w:rPr>
        <w:fldChar w:fldCharType="end"/>
      </w:r>
      <w:r w:rsidRPr="00DB432C">
        <w:rPr>
          <w:i w:val="0"/>
          <w:color w:val="000000" w:themeColor="text1"/>
          <w:sz w:val="24"/>
          <w:szCs w:val="24"/>
        </w:rPr>
        <w:t xml:space="preserve"> Predicted shaft speed under faulty operating conditions by CVA-LSTM model. The predicted shaft speed can be used to estimate the extra power cost caused by the VSD failure.</w:t>
      </w:r>
      <w:bookmarkEnd w:id="393"/>
      <w:r w:rsidRPr="00DB432C">
        <w:rPr>
          <w:i w:val="0"/>
          <w:color w:val="000000" w:themeColor="text1"/>
          <w:sz w:val="24"/>
          <w:szCs w:val="24"/>
        </w:rPr>
        <w:t xml:space="preserve">  </w:t>
      </w:r>
    </w:p>
    <w:p w14:paraId="2A053CBA" w14:textId="1F7D3D38" w:rsidR="00CD4534" w:rsidRPr="00DB432C" w:rsidRDefault="00CD4534" w:rsidP="004C47D5"/>
    <w:p w14:paraId="22A2441E" w14:textId="6B082121" w:rsidR="00ED4F12" w:rsidRPr="00DB432C" w:rsidRDefault="00ED4F12" w:rsidP="004C47D5"/>
    <w:p w14:paraId="31EBF111" w14:textId="77777777" w:rsidR="00ED4F12" w:rsidRPr="00DB432C" w:rsidRDefault="00ED4F12" w:rsidP="004C47D5"/>
    <w:p w14:paraId="2C82FECF" w14:textId="04CF0071" w:rsidR="004C47D5" w:rsidRPr="00DB432C" w:rsidRDefault="004C47D5" w:rsidP="004C47D5">
      <w:pPr>
        <w:jc w:val="center"/>
      </w:pPr>
      <w:r w:rsidRPr="00DB432C">
        <w:rPr>
          <w:noProof/>
          <w:lang w:eastAsia="en-GB"/>
        </w:rPr>
        <w:drawing>
          <wp:inline distT="0" distB="0" distL="0" distR="0" wp14:anchorId="14509079" wp14:editId="71C325E1">
            <wp:extent cx="4876800" cy="2232025"/>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2">
                      <a:extLst>
                        <a:ext uri="{28A0092B-C50C-407E-A947-70E740481C1C}">
                          <a14:useLocalDpi xmlns:a14="http://schemas.microsoft.com/office/drawing/2010/main" val="0"/>
                        </a:ext>
                      </a:extLst>
                    </a:blip>
                    <a:stretch>
                      <a:fillRect/>
                    </a:stretch>
                  </pic:blipFill>
                  <pic:spPr>
                    <a:xfrm>
                      <a:off x="0" y="0"/>
                      <a:ext cx="4876800" cy="2232025"/>
                    </a:xfrm>
                    <a:prstGeom prst="rect">
                      <a:avLst/>
                    </a:prstGeom>
                  </pic:spPr>
                </pic:pic>
              </a:graphicData>
            </a:graphic>
          </wp:inline>
        </w:drawing>
      </w:r>
    </w:p>
    <w:p w14:paraId="2B72557E" w14:textId="316430C1" w:rsidR="005A391B" w:rsidRPr="00DB432C" w:rsidRDefault="004C47D5" w:rsidP="004C47D5">
      <w:pPr>
        <w:pStyle w:val="Caption"/>
        <w:jc w:val="center"/>
        <w:rPr>
          <w:i w:val="0"/>
          <w:color w:val="000000" w:themeColor="text1"/>
          <w:sz w:val="24"/>
          <w:szCs w:val="24"/>
        </w:rPr>
      </w:pPr>
      <w:bookmarkStart w:id="394" w:name="_Toc506214762"/>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17</w:t>
      </w:r>
      <w:r w:rsidR="00CD7997" w:rsidRPr="00DB432C">
        <w:rPr>
          <w:i w:val="0"/>
          <w:color w:val="000000" w:themeColor="text1"/>
          <w:sz w:val="24"/>
          <w:szCs w:val="24"/>
        </w:rPr>
        <w:fldChar w:fldCharType="end"/>
      </w:r>
      <w:r w:rsidRPr="00DB432C">
        <w:rPr>
          <w:i w:val="0"/>
          <w:color w:val="000000" w:themeColor="text1"/>
          <w:sz w:val="24"/>
          <w:szCs w:val="24"/>
        </w:rPr>
        <w:t xml:space="preserve"> Predicted discharge temperature under faulty operating conditions by CVA-LSTM model. The predicted discharge temperature can be used to estimate the impact of the VSD failure on product quality.</w:t>
      </w:r>
      <w:bookmarkEnd w:id="394"/>
      <w:r w:rsidRPr="00DB432C">
        <w:rPr>
          <w:i w:val="0"/>
          <w:color w:val="000000" w:themeColor="text1"/>
          <w:sz w:val="24"/>
          <w:szCs w:val="24"/>
        </w:rPr>
        <w:t xml:space="preserve">  </w:t>
      </w:r>
    </w:p>
    <w:p w14:paraId="25BB4A14" w14:textId="7106914C" w:rsidR="00A62FFA" w:rsidRPr="00DB432C" w:rsidRDefault="00A62FFA" w:rsidP="00A62FFA">
      <w:pPr>
        <w:rPr>
          <w:lang w:val="en-US"/>
        </w:rPr>
      </w:pPr>
    </w:p>
    <w:p w14:paraId="2400F457" w14:textId="2F926D81" w:rsidR="004C47D5" w:rsidRPr="00DB432C" w:rsidRDefault="00A4096D" w:rsidP="00A4096D">
      <w:pPr>
        <w:jc w:val="center"/>
        <w:rPr>
          <w:lang w:val="en-US"/>
        </w:rPr>
      </w:pPr>
      <w:r w:rsidRPr="00DB432C">
        <w:rPr>
          <w:noProof/>
          <w:lang w:eastAsia="en-GB"/>
        </w:rPr>
        <w:drawing>
          <wp:inline distT="0" distB="0" distL="0" distR="0" wp14:anchorId="11033426" wp14:editId="42F441F0">
            <wp:extent cx="4848225" cy="2219325"/>
            <wp:effectExtent l="0" t="0" r="9525" b="9525"/>
            <wp:docPr id="63" name="Picture 63"/>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3">
                      <a:extLst>
                        <a:ext uri="{28A0092B-C50C-407E-A947-70E740481C1C}">
                          <a14:useLocalDpi xmlns:a14="http://schemas.microsoft.com/office/drawing/2010/main" val="0"/>
                        </a:ext>
                      </a:extLst>
                    </a:blip>
                    <a:stretch>
                      <a:fillRect/>
                    </a:stretch>
                  </pic:blipFill>
                  <pic:spPr>
                    <a:xfrm>
                      <a:off x="0" y="0"/>
                      <a:ext cx="4848225" cy="2219325"/>
                    </a:xfrm>
                    <a:prstGeom prst="rect">
                      <a:avLst/>
                    </a:prstGeom>
                  </pic:spPr>
                </pic:pic>
              </a:graphicData>
            </a:graphic>
          </wp:inline>
        </w:drawing>
      </w:r>
    </w:p>
    <w:p w14:paraId="1F7FB51F" w14:textId="0C6998B1" w:rsidR="00A4096D" w:rsidRPr="00DB432C" w:rsidRDefault="00A4096D" w:rsidP="00A4096D">
      <w:pPr>
        <w:pStyle w:val="Caption"/>
        <w:jc w:val="center"/>
        <w:rPr>
          <w:i w:val="0"/>
          <w:color w:val="000000" w:themeColor="text1"/>
          <w:sz w:val="24"/>
          <w:szCs w:val="24"/>
        </w:rPr>
      </w:pPr>
      <w:bookmarkStart w:id="395" w:name="_Toc50621476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18</w:t>
      </w:r>
      <w:r w:rsidR="00CD7997" w:rsidRPr="00DB432C">
        <w:rPr>
          <w:i w:val="0"/>
          <w:color w:val="000000" w:themeColor="text1"/>
          <w:sz w:val="24"/>
          <w:szCs w:val="24"/>
        </w:rPr>
        <w:fldChar w:fldCharType="end"/>
      </w:r>
      <w:r w:rsidRPr="00DB432C">
        <w:rPr>
          <w:i w:val="0"/>
          <w:color w:val="000000" w:themeColor="text1"/>
          <w:sz w:val="24"/>
          <w:szCs w:val="24"/>
        </w:rPr>
        <w:t xml:space="preserve"> Predicted actual power under faulty operating conditions by CVA-LSTM model. The predicted actual power can be used to estimate the extra power cost caused by the VSD failure.</w:t>
      </w:r>
      <w:bookmarkEnd w:id="395"/>
      <w:r w:rsidRPr="00DB432C">
        <w:rPr>
          <w:i w:val="0"/>
          <w:color w:val="000000" w:themeColor="text1"/>
          <w:sz w:val="24"/>
          <w:szCs w:val="24"/>
        </w:rPr>
        <w:t xml:space="preserve">  </w:t>
      </w:r>
    </w:p>
    <w:p w14:paraId="169D254B" w14:textId="25AC5DC1" w:rsidR="00A4096D" w:rsidRPr="00DB432C" w:rsidRDefault="00A4096D" w:rsidP="00A4096D"/>
    <w:p w14:paraId="60956EBB" w14:textId="615D9E11" w:rsidR="00A4096D" w:rsidRPr="00DB432C" w:rsidRDefault="000A4CD3" w:rsidP="000A4CD3">
      <w:pPr>
        <w:jc w:val="center"/>
      </w:pPr>
      <w:r w:rsidRPr="00DB432C">
        <w:rPr>
          <w:noProof/>
          <w:lang w:eastAsia="en-GB"/>
        </w:rPr>
        <w:drawing>
          <wp:inline distT="0" distB="0" distL="0" distR="0" wp14:anchorId="6CE313A5" wp14:editId="5E759EE5">
            <wp:extent cx="4829810" cy="2210435"/>
            <wp:effectExtent l="0" t="0" r="8890" b="0"/>
            <wp:docPr id="64" name="Picture 6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4">
                      <a:extLst>
                        <a:ext uri="{28A0092B-C50C-407E-A947-70E740481C1C}">
                          <a14:useLocalDpi xmlns:a14="http://schemas.microsoft.com/office/drawing/2010/main" val="0"/>
                        </a:ext>
                      </a:extLst>
                    </a:blip>
                    <a:stretch>
                      <a:fillRect/>
                    </a:stretch>
                  </pic:blipFill>
                  <pic:spPr>
                    <a:xfrm>
                      <a:off x="0" y="0"/>
                      <a:ext cx="4829810" cy="2210435"/>
                    </a:xfrm>
                    <a:prstGeom prst="rect">
                      <a:avLst/>
                    </a:prstGeom>
                  </pic:spPr>
                </pic:pic>
              </a:graphicData>
            </a:graphic>
          </wp:inline>
        </w:drawing>
      </w:r>
    </w:p>
    <w:p w14:paraId="5F85DB13" w14:textId="76F477A1" w:rsidR="000A4CD3" w:rsidRPr="00DB432C" w:rsidRDefault="000A4CD3" w:rsidP="000A4CD3">
      <w:pPr>
        <w:pStyle w:val="Caption"/>
        <w:jc w:val="center"/>
        <w:rPr>
          <w:i w:val="0"/>
          <w:color w:val="000000" w:themeColor="text1"/>
          <w:sz w:val="24"/>
          <w:szCs w:val="24"/>
        </w:rPr>
      </w:pPr>
      <w:bookmarkStart w:id="396" w:name="_Toc50621476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19</w:t>
      </w:r>
      <w:r w:rsidR="00CD7997" w:rsidRPr="00DB432C">
        <w:rPr>
          <w:i w:val="0"/>
          <w:color w:val="000000" w:themeColor="text1"/>
          <w:sz w:val="24"/>
          <w:szCs w:val="24"/>
        </w:rPr>
        <w:fldChar w:fldCharType="end"/>
      </w:r>
      <w:r w:rsidRPr="00DB432C">
        <w:rPr>
          <w:i w:val="0"/>
          <w:color w:val="000000" w:themeColor="text1"/>
          <w:sz w:val="24"/>
          <w:szCs w:val="24"/>
        </w:rPr>
        <w:t xml:space="preserve"> Predicted suction pressure under faulty operating conditions by CVA-LSTM model. The predicted suction pressure is related to plant safety since a low-pressure alarm will be triggered when suction pressure is lower than 6 bar for this compressor.</w:t>
      </w:r>
      <w:bookmarkEnd w:id="396"/>
    </w:p>
    <w:p w14:paraId="2B3B5DFF" w14:textId="77777777" w:rsidR="008C0582" w:rsidRPr="00DB432C" w:rsidRDefault="008C0582" w:rsidP="008C0582"/>
    <w:p w14:paraId="253399C2" w14:textId="3F97DA99" w:rsidR="008038CB" w:rsidRPr="00DB432C" w:rsidRDefault="00754E13" w:rsidP="00754E13">
      <w:pPr>
        <w:pStyle w:val="Caption"/>
        <w:jc w:val="center"/>
        <w:rPr>
          <w:i w:val="0"/>
          <w:color w:val="000000" w:themeColor="text1"/>
          <w:sz w:val="24"/>
          <w:szCs w:val="24"/>
        </w:rPr>
      </w:pPr>
      <w:r w:rsidRPr="00DB432C">
        <w:rPr>
          <w:i w:val="0"/>
          <w:noProof/>
          <w:color w:val="000000" w:themeColor="text1"/>
          <w:sz w:val="24"/>
          <w:szCs w:val="24"/>
          <w:lang w:eastAsia="en-GB"/>
        </w:rPr>
        <w:drawing>
          <wp:inline distT="0" distB="0" distL="0" distR="0" wp14:anchorId="7B79C2C0" wp14:editId="093133AB">
            <wp:extent cx="4841240" cy="2216150"/>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5">
                      <a:extLst>
                        <a:ext uri="{28A0092B-C50C-407E-A947-70E740481C1C}">
                          <a14:useLocalDpi xmlns:a14="http://schemas.microsoft.com/office/drawing/2010/main" val="0"/>
                        </a:ext>
                      </a:extLst>
                    </a:blip>
                    <a:stretch>
                      <a:fillRect/>
                    </a:stretch>
                  </pic:blipFill>
                  <pic:spPr>
                    <a:xfrm>
                      <a:off x="0" y="0"/>
                      <a:ext cx="4841240" cy="2216150"/>
                    </a:xfrm>
                    <a:prstGeom prst="rect">
                      <a:avLst/>
                    </a:prstGeom>
                  </pic:spPr>
                </pic:pic>
              </a:graphicData>
            </a:graphic>
          </wp:inline>
        </w:drawing>
      </w:r>
    </w:p>
    <w:p w14:paraId="3FA9F141" w14:textId="302BC23C" w:rsidR="00754E13" w:rsidRPr="00DB432C" w:rsidRDefault="00754E13" w:rsidP="00754E13">
      <w:pPr>
        <w:pStyle w:val="Caption"/>
        <w:jc w:val="center"/>
        <w:rPr>
          <w:i w:val="0"/>
          <w:color w:val="000000" w:themeColor="text1"/>
          <w:sz w:val="24"/>
          <w:szCs w:val="24"/>
        </w:rPr>
      </w:pPr>
      <w:bookmarkStart w:id="397" w:name="_Toc50621476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20</w:t>
      </w:r>
      <w:r w:rsidR="00CD7997" w:rsidRPr="00DB432C">
        <w:rPr>
          <w:i w:val="0"/>
          <w:color w:val="000000" w:themeColor="text1"/>
          <w:sz w:val="24"/>
          <w:szCs w:val="24"/>
        </w:rPr>
        <w:fldChar w:fldCharType="end"/>
      </w:r>
      <w:r w:rsidRPr="00DB432C">
        <w:rPr>
          <w:i w:val="0"/>
          <w:color w:val="000000" w:themeColor="text1"/>
          <w:sz w:val="24"/>
          <w:szCs w:val="24"/>
        </w:rPr>
        <w:t xml:space="preserve"> Predicted discharge pressure under faulty operating conditions by CVA-LSTM model. The predicted discharge pressure can be used to estimate the impact of the VSD failure on product quality.</w:t>
      </w:r>
      <w:bookmarkEnd w:id="397"/>
      <w:r w:rsidRPr="00DB432C">
        <w:rPr>
          <w:i w:val="0"/>
          <w:color w:val="000000" w:themeColor="text1"/>
          <w:sz w:val="24"/>
          <w:szCs w:val="24"/>
        </w:rPr>
        <w:t xml:space="preserve">  </w:t>
      </w:r>
    </w:p>
    <w:p w14:paraId="4C85E07B" w14:textId="5E5D66B8" w:rsidR="00754E13" w:rsidRPr="00DB432C" w:rsidRDefault="00754E13" w:rsidP="00754E13"/>
    <w:p w14:paraId="403A804E" w14:textId="28C692BE" w:rsidR="00B8009B" w:rsidRPr="00DB432C" w:rsidRDefault="00B8009B" w:rsidP="00B8009B">
      <w:pPr>
        <w:pStyle w:val="Caption"/>
        <w:jc w:val="center"/>
        <w:rPr>
          <w:i w:val="0"/>
          <w:color w:val="000000" w:themeColor="text1"/>
          <w:sz w:val="24"/>
          <w:szCs w:val="24"/>
        </w:rPr>
      </w:pPr>
      <w:bookmarkStart w:id="398" w:name="_Toc498713035"/>
      <w:r w:rsidRPr="00DB432C">
        <w:rPr>
          <w:i w:val="0"/>
          <w:color w:val="000000" w:themeColor="text1"/>
          <w:sz w:val="24"/>
          <w:szCs w:val="24"/>
        </w:rPr>
        <w:t xml:space="preserve">Table </w:t>
      </w:r>
      <w:r w:rsidRPr="00DB432C">
        <w:rPr>
          <w:i w:val="0"/>
          <w:color w:val="000000" w:themeColor="text1"/>
          <w:sz w:val="24"/>
          <w:szCs w:val="24"/>
        </w:rPr>
        <w:fldChar w:fldCharType="begin"/>
      </w:r>
      <w:r w:rsidRPr="00DB432C">
        <w:rPr>
          <w:i w:val="0"/>
          <w:color w:val="000000" w:themeColor="text1"/>
          <w:sz w:val="24"/>
          <w:szCs w:val="24"/>
        </w:rPr>
        <w:instrText xml:space="preserve"> STYLEREF 1 \s </w:instrText>
      </w:r>
      <w:r w:rsidRPr="00DB432C">
        <w:rPr>
          <w:i w:val="0"/>
          <w:color w:val="000000" w:themeColor="text1"/>
          <w:sz w:val="24"/>
          <w:szCs w:val="24"/>
        </w:rPr>
        <w:fldChar w:fldCharType="separate"/>
      </w:r>
      <w:r w:rsidRPr="00DB432C">
        <w:rPr>
          <w:i w:val="0"/>
          <w:color w:val="000000" w:themeColor="text1"/>
          <w:sz w:val="24"/>
          <w:szCs w:val="24"/>
        </w:rPr>
        <w:t>6</w:t>
      </w:r>
      <w:r w:rsidRPr="00DB432C">
        <w:rPr>
          <w:i w:val="0"/>
          <w:color w:val="000000" w:themeColor="text1"/>
          <w:sz w:val="24"/>
          <w:szCs w:val="24"/>
        </w:rPr>
        <w:fldChar w:fldCharType="end"/>
      </w:r>
      <w:r w:rsidRPr="00DB432C">
        <w:rPr>
          <w:i w:val="0"/>
          <w:color w:val="000000" w:themeColor="text1"/>
          <w:sz w:val="24"/>
          <w:szCs w:val="24"/>
        </w:rPr>
        <w:noBreakHyphen/>
      </w:r>
      <w:r w:rsidRPr="00DB432C">
        <w:rPr>
          <w:i w:val="0"/>
          <w:color w:val="000000" w:themeColor="text1"/>
          <w:sz w:val="24"/>
          <w:szCs w:val="24"/>
        </w:rPr>
        <w:fldChar w:fldCharType="begin"/>
      </w:r>
      <w:r w:rsidRPr="00DB432C">
        <w:rPr>
          <w:i w:val="0"/>
          <w:color w:val="000000" w:themeColor="text1"/>
          <w:sz w:val="24"/>
          <w:szCs w:val="24"/>
        </w:rPr>
        <w:instrText xml:space="preserve"> SEQ Table \* ARABIC \s 1 </w:instrText>
      </w:r>
      <w:r w:rsidRPr="00DB432C">
        <w:rPr>
          <w:i w:val="0"/>
          <w:color w:val="000000" w:themeColor="text1"/>
          <w:sz w:val="24"/>
          <w:szCs w:val="24"/>
        </w:rPr>
        <w:fldChar w:fldCharType="separate"/>
      </w:r>
      <w:r w:rsidRPr="00DB432C">
        <w:rPr>
          <w:i w:val="0"/>
          <w:color w:val="000000" w:themeColor="text1"/>
          <w:sz w:val="24"/>
          <w:szCs w:val="24"/>
        </w:rPr>
        <w:t>4</w:t>
      </w:r>
      <w:r w:rsidRPr="00DB432C">
        <w:rPr>
          <w:i w:val="0"/>
          <w:color w:val="000000" w:themeColor="text1"/>
          <w:sz w:val="24"/>
          <w:szCs w:val="24"/>
        </w:rPr>
        <w:fldChar w:fldCharType="end"/>
      </w:r>
      <w:r w:rsidRPr="00DB432C">
        <w:rPr>
          <w:i w:val="0"/>
          <w:color w:val="000000" w:themeColor="text1"/>
          <w:sz w:val="24"/>
          <w:szCs w:val="24"/>
        </w:rPr>
        <w:t xml:space="preserve"> Prediction error</w:t>
      </w:r>
      <w:r w:rsidR="00843DDB" w:rsidRPr="00DB432C">
        <w:rPr>
          <w:i w:val="0"/>
          <w:color w:val="000000" w:themeColor="text1"/>
          <w:sz w:val="24"/>
          <w:szCs w:val="24"/>
        </w:rPr>
        <w:t>s</w:t>
      </w:r>
      <w:r w:rsidRPr="00DB432C">
        <w:rPr>
          <w:i w:val="0"/>
          <w:color w:val="000000" w:themeColor="text1"/>
          <w:sz w:val="24"/>
          <w:szCs w:val="24"/>
        </w:rPr>
        <w:t xml:space="preserve"> for different performance variables</w:t>
      </w:r>
      <w:bookmarkEnd w:id="398"/>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418"/>
        <w:gridCol w:w="1224"/>
        <w:gridCol w:w="1225"/>
        <w:gridCol w:w="1224"/>
        <w:gridCol w:w="1225"/>
        <w:gridCol w:w="1224"/>
        <w:gridCol w:w="1225"/>
      </w:tblGrid>
      <w:tr w:rsidR="00843DDB" w:rsidRPr="00DB432C" w14:paraId="2D841762" w14:textId="77777777" w:rsidTr="00134838">
        <w:tc>
          <w:tcPr>
            <w:tcW w:w="1418" w:type="dxa"/>
          </w:tcPr>
          <w:p w14:paraId="6218722E" w14:textId="77777777" w:rsidR="00843DDB" w:rsidRPr="00DB432C" w:rsidRDefault="00843DDB" w:rsidP="001B1DAD">
            <w:pPr>
              <w:spacing w:after="0"/>
              <w:jc w:val="left"/>
              <w:rPr>
                <w:b/>
                <w:color w:val="000000" w:themeColor="text1"/>
                <w:sz w:val="16"/>
                <w:szCs w:val="16"/>
              </w:rPr>
            </w:pPr>
            <w:r w:rsidRPr="00DB432C">
              <w:rPr>
                <w:b/>
                <w:color w:val="000000" w:themeColor="text1"/>
                <w:sz w:val="16"/>
                <w:szCs w:val="16"/>
              </w:rPr>
              <w:t>Variable ID</w:t>
            </w:r>
          </w:p>
        </w:tc>
        <w:tc>
          <w:tcPr>
            <w:tcW w:w="1224" w:type="dxa"/>
            <w:vAlign w:val="bottom"/>
          </w:tcPr>
          <w:p w14:paraId="5EE14C24"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w:t>
            </w:r>
          </w:p>
        </w:tc>
        <w:tc>
          <w:tcPr>
            <w:tcW w:w="1225" w:type="dxa"/>
            <w:vAlign w:val="bottom"/>
          </w:tcPr>
          <w:p w14:paraId="0432DD78"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2</w:t>
            </w:r>
          </w:p>
        </w:tc>
        <w:tc>
          <w:tcPr>
            <w:tcW w:w="1224" w:type="dxa"/>
            <w:vAlign w:val="bottom"/>
          </w:tcPr>
          <w:p w14:paraId="2E66F6A6"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4</w:t>
            </w:r>
          </w:p>
        </w:tc>
        <w:tc>
          <w:tcPr>
            <w:tcW w:w="1225" w:type="dxa"/>
            <w:vAlign w:val="bottom"/>
          </w:tcPr>
          <w:p w14:paraId="3F10FEAB"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6</w:t>
            </w:r>
          </w:p>
        </w:tc>
        <w:tc>
          <w:tcPr>
            <w:tcW w:w="1224" w:type="dxa"/>
            <w:vAlign w:val="bottom"/>
          </w:tcPr>
          <w:p w14:paraId="0A06C116"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7</w:t>
            </w:r>
          </w:p>
        </w:tc>
        <w:tc>
          <w:tcPr>
            <w:tcW w:w="1225" w:type="dxa"/>
            <w:vAlign w:val="bottom"/>
          </w:tcPr>
          <w:p w14:paraId="402A3019"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8</w:t>
            </w:r>
          </w:p>
        </w:tc>
      </w:tr>
      <w:tr w:rsidR="00134838" w:rsidRPr="00DB432C" w14:paraId="08519733" w14:textId="77777777" w:rsidTr="00134838">
        <w:tc>
          <w:tcPr>
            <w:tcW w:w="1418" w:type="dxa"/>
          </w:tcPr>
          <w:p w14:paraId="3F81DE72" w14:textId="2ED09D8E" w:rsidR="00134838" w:rsidRPr="00DB432C" w:rsidRDefault="00134838" w:rsidP="001B1DAD">
            <w:pPr>
              <w:spacing w:after="0"/>
              <w:jc w:val="left"/>
              <w:rPr>
                <w:b/>
                <w:color w:val="000000" w:themeColor="text1"/>
                <w:sz w:val="16"/>
                <w:szCs w:val="16"/>
              </w:rPr>
            </w:pPr>
            <w:r w:rsidRPr="00DB432C">
              <w:rPr>
                <w:b/>
                <w:color w:val="000000" w:themeColor="text1"/>
                <w:sz w:val="16"/>
                <w:szCs w:val="16"/>
              </w:rPr>
              <w:t xml:space="preserve">MAPE </w:t>
            </w:r>
          </w:p>
        </w:tc>
        <w:tc>
          <w:tcPr>
            <w:tcW w:w="1224" w:type="dxa"/>
            <w:vAlign w:val="bottom"/>
          </w:tcPr>
          <w:p w14:paraId="743F9F11" w14:textId="61E570ED" w:rsidR="00134838" w:rsidRPr="00DB432C" w:rsidRDefault="00134838" w:rsidP="001B1DAD">
            <w:pPr>
              <w:spacing w:after="0"/>
              <w:jc w:val="left"/>
              <w:rPr>
                <w:color w:val="000000" w:themeColor="text1"/>
                <w:sz w:val="16"/>
                <w:szCs w:val="16"/>
              </w:rPr>
            </w:pPr>
            <w:r w:rsidRPr="00DB432C">
              <w:rPr>
                <w:color w:val="000000" w:themeColor="text1"/>
                <w:sz w:val="16"/>
                <w:szCs w:val="16"/>
              </w:rPr>
              <w:t>0.00241</w:t>
            </w:r>
          </w:p>
        </w:tc>
        <w:tc>
          <w:tcPr>
            <w:tcW w:w="1225" w:type="dxa"/>
            <w:vAlign w:val="bottom"/>
          </w:tcPr>
          <w:p w14:paraId="47C63F58" w14:textId="7E117791" w:rsidR="00134838" w:rsidRPr="00DB432C" w:rsidRDefault="00134838" w:rsidP="001B1DAD">
            <w:pPr>
              <w:spacing w:after="0"/>
              <w:jc w:val="left"/>
              <w:rPr>
                <w:color w:val="000000" w:themeColor="text1"/>
                <w:sz w:val="16"/>
                <w:szCs w:val="16"/>
              </w:rPr>
            </w:pPr>
            <w:r w:rsidRPr="00DB432C">
              <w:rPr>
                <w:color w:val="000000" w:themeColor="text1"/>
                <w:sz w:val="16"/>
                <w:szCs w:val="16"/>
              </w:rPr>
              <w:t>0.01168</w:t>
            </w:r>
          </w:p>
        </w:tc>
        <w:tc>
          <w:tcPr>
            <w:tcW w:w="1224" w:type="dxa"/>
            <w:vAlign w:val="bottom"/>
          </w:tcPr>
          <w:p w14:paraId="1B78E9AA" w14:textId="472D7398" w:rsidR="00134838" w:rsidRPr="00DB432C" w:rsidRDefault="00134838" w:rsidP="001B1DAD">
            <w:pPr>
              <w:spacing w:after="0"/>
              <w:jc w:val="left"/>
              <w:rPr>
                <w:color w:val="000000" w:themeColor="text1"/>
                <w:sz w:val="16"/>
                <w:szCs w:val="16"/>
              </w:rPr>
            </w:pPr>
            <w:r w:rsidRPr="00DB432C">
              <w:rPr>
                <w:color w:val="000000" w:themeColor="text1"/>
                <w:sz w:val="16"/>
                <w:szCs w:val="16"/>
              </w:rPr>
              <w:t>0.01906</w:t>
            </w:r>
          </w:p>
        </w:tc>
        <w:tc>
          <w:tcPr>
            <w:tcW w:w="1225" w:type="dxa"/>
            <w:vAlign w:val="bottom"/>
          </w:tcPr>
          <w:p w14:paraId="08A8D84E" w14:textId="7C497277" w:rsidR="00134838" w:rsidRPr="00DB432C" w:rsidRDefault="00134838" w:rsidP="001B1DAD">
            <w:pPr>
              <w:spacing w:after="0"/>
              <w:jc w:val="left"/>
              <w:rPr>
                <w:color w:val="000000" w:themeColor="text1"/>
                <w:sz w:val="16"/>
                <w:szCs w:val="16"/>
              </w:rPr>
            </w:pPr>
            <w:r w:rsidRPr="00DB432C">
              <w:rPr>
                <w:color w:val="000000" w:themeColor="text1"/>
                <w:sz w:val="16"/>
                <w:szCs w:val="16"/>
              </w:rPr>
              <w:t>0.00445</w:t>
            </w:r>
          </w:p>
        </w:tc>
        <w:tc>
          <w:tcPr>
            <w:tcW w:w="1224" w:type="dxa"/>
            <w:vAlign w:val="bottom"/>
          </w:tcPr>
          <w:p w14:paraId="507EEEFE" w14:textId="66029439" w:rsidR="00134838" w:rsidRPr="00DB432C" w:rsidRDefault="00134838" w:rsidP="001B1DAD">
            <w:pPr>
              <w:spacing w:after="0"/>
              <w:jc w:val="left"/>
              <w:rPr>
                <w:color w:val="000000" w:themeColor="text1"/>
                <w:sz w:val="16"/>
                <w:szCs w:val="16"/>
              </w:rPr>
            </w:pPr>
            <w:r w:rsidRPr="00DB432C">
              <w:rPr>
                <w:color w:val="000000" w:themeColor="text1"/>
                <w:sz w:val="16"/>
                <w:szCs w:val="16"/>
              </w:rPr>
              <w:t>0.02243</w:t>
            </w:r>
          </w:p>
        </w:tc>
        <w:tc>
          <w:tcPr>
            <w:tcW w:w="1225" w:type="dxa"/>
            <w:vAlign w:val="bottom"/>
          </w:tcPr>
          <w:p w14:paraId="30A36B21" w14:textId="0EAC7F1F" w:rsidR="00134838" w:rsidRPr="00DB432C" w:rsidRDefault="00134838" w:rsidP="001B1DAD">
            <w:pPr>
              <w:spacing w:after="0"/>
              <w:jc w:val="left"/>
              <w:rPr>
                <w:color w:val="000000" w:themeColor="text1"/>
                <w:sz w:val="16"/>
                <w:szCs w:val="16"/>
              </w:rPr>
            </w:pPr>
            <w:r w:rsidRPr="00DB432C">
              <w:rPr>
                <w:color w:val="000000" w:themeColor="text1"/>
                <w:sz w:val="16"/>
                <w:szCs w:val="16"/>
              </w:rPr>
              <w:t>0.01059</w:t>
            </w:r>
          </w:p>
        </w:tc>
      </w:tr>
      <w:tr w:rsidR="00134838" w:rsidRPr="00DB432C" w14:paraId="322AE4B9" w14:textId="77777777" w:rsidTr="00134838">
        <w:tc>
          <w:tcPr>
            <w:tcW w:w="1418" w:type="dxa"/>
          </w:tcPr>
          <w:p w14:paraId="3D223A92" w14:textId="328F4AFF" w:rsidR="00134838" w:rsidRPr="00DB432C" w:rsidRDefault="00E778A0" w:rsidP="001B1DAD">
            <w:pPr>
              <w:spacing w:after="0"/>
              <w:jc w:val="left"/>
              <w:rPr>
                <w:b/>
                <w:color w:val="000000" w:themeColor="text1"/>
                <w:sz w:val="16"/>
                <w:szCs w:val="16"/>
              </w:rPr>
            </w:pPr>
            <w:r w:rsidRPr="00DB432C">
              <w:rPr>
                <w:b/>
                <w:color w:val="000000" w:themeColor="text1"/>
                <w:sz w:val="16"/>
                <w:szCs w:val="16"/>
              </w:rPr>
              <w:t>MAE</w:t>
            </w:r>
          </w:p>
        </w:tc>
        <w:tc>
          <w:tcPr>
            <w:tcW w:w="1224" w:type="dxa"/>
            <w:vAlign w:val="bottom"/>
          </w:tcPr>
          <w:p w14:paraId="652DD1F9" w14:textId="274DCA14" w:rsidR="00134838" w:rsidRPr="00DB432C" w:rsidRDefault="00134838" w:rsidP="001B1DAD">
            <w:pPr>
              <w:spacing w:after="0"/>
              <w:jc w:val="left"/>
              <w:rPr>
                <w:color w:val="000000" w:themeColor="text1"/>
                <w:sz w:val="16"/>
                <w:szCs w:val="16"/>
              </w:rPr>
            </w:pPr>
            <w:r w:rsidRPr="00DB432C">
              <w:rPr>
                <w:color w:val="000000" w:themeColor="text1"/>
                <w:sz w:val="16"/>
                <w:szCs w:val="16"/>
              </w:rPr>
              <w:t>30.5836</w:t>
            </w:r>
          </w:p>
        </w:tc>
        <w:tc>
          <w:tcPr>
            <w:tcW w:w="1225" w:type="dxa"/>
            <w:vAlign w:val="bottom"/>
          </w:tcPr>
          <w:p w14:paraId="29DD1C9E" w14:textId="48A33EF9" w:rsidR="00134838" w:rsidRPr="00DB432C" w:rsidRDefault="00134838" w:rsidP="001B1DAD">
            <w:pPr>
              <w:spacing w:after="0"/>
              <w:jc w:val="left"/>
              <w:rPr>
                <w:color w:val="000000" w:themeColor="text1"/>
                <w:sz w:val="16"/>
                <w:szCs w:val="16"/>
              </w:rPr>
            </w:pPr>
            <w:r w:rsidRPr="00DB432C">
              <w:rPr>
                <w:color w:val="000000" w:themeColor="text1"/>
                <w:sz w:val="16"/>
                <w:szCs w:val="16"/>
              </w:rPr>
              <w:t>0.0068</w:t>
            </w:r>
          </w:p>
        </w:tc>
        <w:tc>
          <w:tcPr>
            <w:tcW w:w="1224" w:type="dxa"/>
            <w:vAlign w:val="bottom"/>
          </w:tcPr>
          <w:p w14:paraId="229FA71A" w14:textId="3F848E01" w:rsidR="00134838" w:rsidRPr="00DB432C" w:rsidRDefault="00134838" w:rsidP="001B1DAD">
            <w:pPr>
              <w:spacing w:after="0"/>
              <w:jc w:val="left"/>
              <w:rPr>
                <w:color w:val="000000" w:themeColor="text1"/>
                <w:sz w:val="16"/>
                <w:szCs w:val="16"/>
              </w:rPr>
            </w:pPr>
            <w:r w:rsidRPr="00DB432C">
              <w:rPr>
                <w:color w:val="000000" w:themeColor="text1"/>
                <w:sz w:val="16"/>
                <w:szCs w:val="16"/>
              </w:rPr>
              <w:t>29.2905</w:t>
            </w:r>
          </w:p>
        </w:tc>
        <w:tc>
          <w:tcPr>
            <w:tcW w:w="1225" w:type="dxa"/>
            <w:vAlign w:val="bottom"/>
          </w:tcPr>
          <w:p w14:paraId="61DA51C8" w14:textId="08B77196" w:rsidR="00134838" w:rsidRPr="00DB432C" w:rsidRDefault="00134838" w:rsidP="001B1DAD">
            <w:pPr>
              <w:spacing w:after="0"/>
              <w:jc w:val="left"/>
              <w:rPr>
                <w:color w:val="000000" w:themeColor="text1"/>
                <w:sz w:val="16"/>
                <w:szCs w:val="16"/>
              </w:rPr>
            </w:pPr>
            <w:r w:rsidRPr="00DB432C">
              <w:rPr>
                <w:color w:val="000000" w:themeColor="text1"/>
                <w:sz w:val="16"/>
                <w:szCs w:val="16"/>
              </w:rPr>
              <w:t>0.6285</w:t>
            </w:r>
          </w:p>
        </w:tc>
        <w:tc>
          <w:tcPr>
            <w:tcW w:w="1224" w:type="dxa"/>
            <w:vAlign w:val="bottom"/>
          </w:tcPr>
          <w:p w14:paraId="0F804E7C" w14:textId="45BD0686" w:rsidR="00134838" w:rsidRPr="00DB432C" w:rsidRDefault="00134838" w:rsidP="001B1DAD">
            <w:pPr>
              <w:spacing w:after="0"/>
              <w:jc w:val="left"/>
              <w:rPr>
                <w:color w:val="000000" w:themeColor="text1"/>
                <w:sz w:val="16"/>
                <w:szCs w:val="16"/>
              </w:rPr>
            </w:pPr>
            <w:r w:rsidRPr="00DB432C">
              <w:rPr>
                <w:color w:val="000000" w:themeColor="text1"/>
                <w:sz w:val="16"/>
                <w:szCs w:val="16"/>
              </w:rPr>
              <w:t>0.1436</w:t>
            </w:r>
          </w:p>
        </w:tc>
        <w:tc>
          <w:tcPr>
            <w:tcW w:w="1225" w:type="dxa"/>
            <w:vAlign w:val="bottom"/>
          </w:tcPr>
          <w:p w14:paraId="484FA2F1" w14:textId="221AB944" w:rsidR="00134838" w:rsidRPr="00DB432C" w:rsidRDefault="00134838" w:rsidP="001B1DAD">
            <w:pPr>
              <w:spacing w:after="0"/>
              <w:jc w:val="left"/>
              <w:rPr>
                <w:color w:val="000000" w:themeColor="text1"/>
                <w:sz w:val="16"/>
                <w:szCs w:val="16"/>
              </w:rPr>
            </w:pPr>
            <w:r w:rsidRPr="00DB432C">
              <w:rPr>
                <w:color w:val="000000" w:themeColor="text1"/>
                <w:sz w:val="16"/>
                <w:szCs w:val="16"/>
              </w:rPr>
              <w:t>0.1981</w:t>
            </w:r>
          </w:p>
        </w:tc>
      </w:tr>
      <w:tr w:rsidR="00843DDB" w:rsidRPr="00DB432C" w14:paraId="58C2A7A1" w14:textId="77777777" w:rsidTr="00134838">
        <w:tc>
          <w:tcPr>
            <w:tcW w:w="1418" w:type="dxa"/>
          </w:tcPr>
          <w:p w14:paraId="6044BC16" w14:textId="77777777" w:rsidR="00843DDB" w:rsidRPr="00DB432C" w:rsidRDefault="00843DDB" w:rsidP="001B1DAD">
            <w:pPr>
              <w:spacing w:after="0"/>
              <w:jc w:val="left"/>
              <w:rPr>
                <w:b/>
                <w:color w:val="000000" w:themeColor="text1"/>
                <w:sz w:val="16"/>
                <w:szCs w:val="16"/>
              </w:rPr>
            </w:pPr>
            <w:r w:rsidRPr="00DB432C">
              <w:rPr>
                <w:b/>
                <w:color w:val="000000" w:themeColor="text1"/>
                <w:sz w:val="16"/>
                <w:szCs w:val="16"/>
              </w:rPr>
              <w:t>Variable ID</w:t>
            </w:r>
          </w:p>
        </w:tc>
        <w:tc>
          <w:tcPr>
            <w:tcW w:w="1224" w:type="dxa"/>
            <w:vAlign w:val="bottom"/>
          </w:tcPr>
          <w:p w14:paraId="47F085C3"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9</w:t>
            </w:r>
          </w:p>
        </w:tc>
        <w:tc>
          <w:tcPr>
            <w:tcW w:w="1225" w:type="dxa"/>
            <w:vAlign w:val="bottom"/>
          </w:tcPr>
          <w:p w14:paraId="714867A6"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10</w:t>
            </w:r>
          </w:p>
        </w:tc>
        <w:tc>
          <w:tcPr>
            <w:tcW w:w="1224" w:type="dxa"/>
            <w:vAlign w:val="bottom"/>
          </w:tcPr>
          <w:p w14:paraId="01BD3508"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11</w:t>
            </w:r>
          </w:p>
        </w:tc>
        <w:tc>
          <w:tcPr>
            <w:tcW w:w="1225" w:type="dxa"/>
            <w:vAlign w:val="bottom"/>
          </w:tcPr>
          <w:p w14:paraId="52A832C5"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12</w:t>
            </w:r>
          </w:p>
        </w:tc>
        <w:tc>
          <w:tcPr>
            <w:tcW w:w="1224" w:type="dxa"/>
            <w:vAlign w:val="bottom"/>
          </w:tcPr>
          <w:p w14:paraId="19B0989F"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13</w:t>
            </w:r>
          </w:p>
        </w:tc>
        <w:tc>
          <w:tcPr>
            <w:tcW w:w="1225" w:type="dxa"/>
            <w:vAlign w:val="bottom"/>
          </w:tcPr>
          <w:p w14:paraId="26DBC934" w14:textId="77777777" w:rsidR="00843DDB" w:rsidRPr="00DB432C" w:rsidRDefault="00843DDB" w:rsidP="001B1DAD">
            <w:pPr>
              <w:spacing w:after="0"/>
              <w:jc w:val="left"/>
              <w:rPr>
                <w:color w:val="000000" w:themeColor="text1"/>
                <w:sz w:val="16"/>
                <w:szCs w:val="16"/>
              </w:rPr>
            </w:pPr>
            <w:r w:rsidRPr="00DB432C">
              <w:rPr>
                <w:color w:val="000000" w:themeColor="text1"/>
                <w:sz w:val="16"/>
                <w:szCs w:val="16"/>
              </w:rPr>
              <w:t>14</w:t>
            </w:r>
          </w:p>
        </w:tc>
      </w:tr>
      <w:tr w:rsidR="00E778A0" w:rsidRPr="00DB432C" w14:paraId="7FD938A2" w14:textId="77777777" w:rsidTr="00134838">
        <w:tc>
          <w:tcPr>
            <w:tcW w:w="1418" w:type="dxa"/>
          </w:tcPr>
          <w:p w14:paraId="3EA5C03A" w14:textId="3E3CF2DA" w:rsidR="00E778A0" w:rsidRPr="00DB432C" w:rsidRDefault="00E778A0" w:rsidP="001B1DAD">
            <w:pPr>
              <w:spacing w:after="0"/>
              <w:jc w:val="left"/>
              <w:rPr>
                <w:b/>
                <w:color w:val="000000" w:themeColor="text1"/>
                <w:sz w:val="16"/>
                <w:szCs w:val="16"/>
              </w:rPr>
            </w:pPr>
            <w:r w:rsidRPr="00DB432C">
              <w:rPr>
                <w:b/>
                <w:color w:val="000000" w:themeColor="text1"/>
                <w:sz w:val="16"/>
                <w:szCs w:val="16"/>
              </w:rPr>
              <w:t xml:space="preserve">MAPE </w:t>
            </w:r>
          </w:p>
        </w:tc>
        <w:tc>
          <w:tcPr>
            <w:tcW w:w="1224" w:type="dxa"/>
            <w:vAlign w:val="bottom"/>
          </w:tcPr>
          <w:p w14:paraId="77CC4AC2" w14:textId="1AADDE91" w:rsidR="00E778A0" w:rsidRPr="00DB432C" w:rsidRDefault="00E778A0" w:rsidP="001B1DAD">
            <w:pPr>
              <w:spacing w:after="0"/>
              <w:jc w:val="left"/>
              <w:rPr>
                <w:color w:val="000000" w:themeColor="text1"/>
                <w:sz w:val="16"/>
                <w:szCs w:val="16"/>
              </w:rPr>
            </w:pPr>
            <w:r w:rsidRPr="00DB432C">
              <w:rPr>
                <w:color w:val="000000" w:themeColor="text1"/>
                <w:sz w:val="16"/>
                <w:szCs w:val="16"/>
              </w:rPr>
              <w:t>0.01888</w:t>
            </w:r>
          </w:p>
        </w:tc>
        <w:tc>
          <w:tcPr>
            <w:tcW w:w="1225" w:type="dxa"/>
            <w:vAlign w:val="bottom"/>
          </w:tcPr>
          <w:p w14:paraId="735CDE92" w14:textId="3D25F5DD" w:rsidR="00E778A0" w:rsidRPr="00DB432C" w:rsidRDefault="00E778A0" w:rsidP="001B1DAD">
            <w:pPr>
              <w:spacing w:after="0"/>
              <w:jc w:val="left"/>
              <w:rPr>
                <w:color w:val="000000" w:themeColor="text1"/>
                <w:sz w:val="16"/>
                <w:szCs w:val="16"/>
              </w:rPr>
            </w:pPr>
            <w:r w:rsidRPr="00DB432C">
              <w:rPr>
                <w:color w:val="000000" w:themeColor="text1"/>
                <w:sz w:val="16"/>
                <w:szCs w:val="16"/>
              </w:rPr>
              <w:t>30.22971</w:t>
            </w:r>
          </w:p>
        </w:tc>
        <w:tc>
          <w:tcPr>
            <w:tcW w:w="1224" w:type="dxa"/>
            <w:vAlign w:val="bottom"/>
          </w:tcPr>
          <w:p w14:paraId="4CD38F09" w14:textId="1F7726FE" w:rsidR="00E778A0" w:rsidRPr="00DB432C" w:rsidRDefault="00E778A0" w:rsidP="001B1DAD">
            <w:pPr>
              <w:spacing w:after="0"/>
              <w:jc w:val="left"/>
              <w:rPr>
                <w:color w:val="000000" w:themeColor="text1"/>
                <w:sz w:val="16"/>
                <w:szCs w:val="16"/>
              </w:rPr>
            </w:pPr>
            <w:r w:rsidRPr="00DB432C">
              <w:rPr>
                <w:color w:val="000000" w:themeColor="text1"/>
                <w:sz w:val="16"/>
                <w:szCs w:val="16"/>
              </w:rPr>
              <w:t>4.56105</w:t>
            </w:r>
          </w:p>
        </w:tc>
        <w:tc>
          <w:tcPr>
            <w:tcW w:w="1225" w:type="dxa"/>
            <w:vAlign w:val="bottom"/>
          </w:tcPr>
          <w:p w14:paraId="6B2319D1" w14:textId="0C2FB887" w:rsidR="00E778A0" w:rsidRPr="00DB432C" w:rsidRDefault="00E778A0" w:rsidP="001B1DAD">
            <w:pPr>
              <w:spacing w:after="0"/>
              <w:jc w:val="left"/>
              <w:rPr>
                <w:color w:val="000000" w:themeColor="text1"/>
                <w:sz w:val="16"/>
                <w:szCs w:val="16"/>
              </w:rPr>
            </w:pPr>
            <w:r w:rsidRPr="00DB432C">
              <w:rPr>
                <w:color w:val="000000" w:themeColor="text1"/>
                <w:sz w:val="16"/>
                <w:szCs w:val="16"/>
              </w:rPr>
              <w:t>0.33150</w:t>
            </w:r>
          </w:p>
        </w:tc>
        <w:tc>
          <w:tcPr>
            <w:tcW w:w="1224" w:type="dxa"/>
            <w:vAlign w:val="bottom"/>
          </w:tcPr>
          <w:p w14:paraId="3CA2670E" w14:textId="6E55E701" w:rsidR="00E778A0" w:rsidRPr="00DB432C" w:rsidRDefault="00E778A0" w:rsidP="001B1DAD">
            <w:pPr>
              <w:spacing w:after="0"/>
              <w:jc w:val="left"/>
              <w:rPr>
                <w:color w:val="000000" w:themeColor="text1"/>
                <w:sz w:val="16"/>
                <w:szCs w:val="16"/>
              </w:rPr>
            </w:pPr>
            <w:r w:rsidRPr="00DB432C">
              <w:rPr>
                <w:color w:val="000000" w:themeColor="text1"/>
                <w:sz w:val="16"/>
                <w:szCs w:val="16"/>
              </w:rPr>
              <w:t>0.29680</w:t>
            </w:r>
          </w:p>
        </w:tc>
        <w:tc>
          <w:tcPr>
            <w:tcW w:w="1225" w:type="dxa"/>
            <w:vAlign w:val="bottom"/>
          </w:tcPr>
          <w:p w14:paraId="3D584EF1" w14:textId="43DEEF39" w:rsidR="00E778A0" w:rsidRPr="00DB432C" w:rsidRDefault="00E778A0" w:rsidP="001B1DAD">
            <w:pPr>
              <w:spacing w:after="0"/>
              <w:jc w:val="left"/>
              <w:rPr>
                <w:color w:val="000000" w:themeColor="text1"/>
                <w:sz w:val="16"/>
                <w:szCs w:val="16"/>
              </w:rPr>
            </w:pPr>
            <w:r w:rsidRPr="00DB432C">
              <w:rPr>
                <w:color w:val="000000" w:themeColor="text1"/>
                <w:sz w:val="16"/>
                <w:szCs w:val="16"/>
              </w:rPr>
              <w:t>0.40970</w:t>
            </w:r>
          </w:p>
        </w:tc>
      </w:tr>
      <w:tr w:rsidR="00E778A0" w:rsidRPr="00DB432C" w14:paraId="7E0F30BD" w14:textId="77777777" w:rsidTr="00134838">
        <w:tc>
          <w:tcPr>
            <w:tcW w:w="1418" w:type="dxa"/>
          </w:tcPr>
          <w:p w14:paraId="4B5E8AD3" w14:textId="4DD8D8FF" w:rsidR="00E778A0" w:rsidRPr="00DB432C" w:rsidRDefault="00E778A0" w:rsidP="001B1DAD">
            <w:pPr>
              <w:spacing w:after="0"/>
              <w:jc w:val="left"/>
              <w:rPr>
                <w:b/>
                <w:color w:val="000000" w:themeColor="text1"/>
                <w:sz w:val="16"/>
                <w:szCs w:val="16"/>
              </w:rPr>
            </w:pPr>
            <w:r w:rsidRPr="00DB432C">
              <w:rPr>
                <w:b/>
                <w:color w:val="000000" w:themeColor="text1"/>
                <w:sz w:val="16"/>
                <w:szCs w:val="16"/>
              </w:rPr>
              <w:t xml:space="preserve">MAE </w:t>
            </w:r>
          </w:p>
        </w:tc>
        <w:tc>
          <w:tcPr>
            <w:tcW w:w="1224" w:type="dxa"/>
            <w:vAlign w:val="bottom"/>
          </w:tcPr>
          <w:p w14:paraId="050090C1" w14:textId="08541FAD" w:rsidR="00E778A0" w:rsidRPr="00DB432C" w:rsidRDefault="00E778A0" w:rsidP="001B1DAD">
            <w:pPr>
              <w:spacing w:after="0"/>
              <w:jc w:val="left"/>
              <w:rPr>
                <w:color w:val="000000" w:themeColor="text1"/>
                <w:sz w:val="16"/>
                <w:szCs w:val="16"/>
              </w:rPr>
            </w:pPr>
            <w:r w:rsidRPr="00DB432C">
              <w:rPr>
                <w:color w:val="000000" w:themeColor="text1"/>
                <w:sz w:val="16"/>
                <w:szCs w:val="16"/>
              </w:rPr>
              <w:t>29.0465</w:t>
            </w:r>
          </w:p>
        </w:tc>
        <w:tc>
          <w:tcPr>
            <w:tcW w:w="1225" w:type="dxa"/>
            <w:vAlign w:val="bottom"/>
          </w:tcPr>
          <w:p w14:paraId="01BDF643" w14:textId="4F6CD0D8" w:rsidR="00E778A0" w:rsidRPr="00DB432C" w:rsidRDefault="00E778A0" w:rsidP="001B1DAD">
            <w:pPr>
              <w:spacing w:after="0"/>
              <w:jc w:val="left"/>
              <w:rPr>
                <w:color w:val="000000" w:themeColor="text1"/>
                <w:sz w:val="16"/>
                <w:szCs w:val="16"/>
              </w:rPr>
            </w:pPr>
            <w:r w:rsidRPr="00DB432C">
              <w:rPr>
                <w:color w:val="000000" w:themeColor="text1"/>
                <w:sz w:val="16"/>
                <w:szCs w:val="16"/>
              </w:rPr>
              <w:t>4.0882</w:t>
            </w:r>
          </w:p>
        </w:tc>
        <w:tc>
          <w:tcPr>
            <w:tcW w:w="1224" w:type="dxa"/>
            <w:vAlign w:val="bottom"/>
          </w:tcPr>
          <w:p w14:paraId="6F9D1A04" w14:textId="113D22BD" w:rsidR="00E778A0" w:rsidRPr="00DB432C" w:rsidRDefault="00E778A0" w:rsidP="001B1DAD">
            <w:pPr>
              <w:spacing w:after="0"/>
              <w:jc w:val="left"/>
              <w:rPr>
                <w:color w:val="000000" w:themeColor="text1"/>
                <w:sz w:val="16"/>
                <w:szCs w:val="16"/>
              </w:rPr>
            </w:pPr>
            <w:r w:rsidRPr="00DB432C">
              <w:rPr>
                <w:color w:val="000000" w:themeColor="text1"/>
                <w:sz w:val="16"/>
                <w:szCs w:val="16"/>
              </w:rPr>
              <w:t>4.2302</w:t>
            </w:r>
          </w:p>
        </w:tc>
        <w:tc>
          <w:tcPr>
            <w:tcW w:w="1225" w:type="dxa"/>
            <w:vAlign w:val="bottom"/>
          </w:tcPr>
          <w:p w14:paraId="78FBF5B3" w14:textId="1A5B605A" w:rsidR="00E778A0" w:rsidRPr="00DB432C" w:rsidRDefault="00E778A0" w:rsidP="001B1DAD">
            <w:pPr>
              <w:spacing w:after="0"/>
              <w:jc w:val="left"/>
              <w:rPr>
                <w:color w:val="000000" w:themeColor="text1"/>
                <w:sz w:val="16"/>
                <w:szCs w:val="16"/>
              </w:rPr>
            </w:pPr>
            <w:r w:rsidRPr="00DB432C">
              <w:rPr>
                <w:color w:val="000000" w:themeColor="text1"/>
                <w:sz w:val="16"/>
                <w:szCs w:val="16"/>
              </w:rPr>
              <w:t>4.2503</w:t>
            </w:r>
          </w:p>
        </w:tc>
        <w:tc>
          <w:tcPr>
            <w:tcW w:w="1224" w:type="dxa"/>
            <w:vAlign w:val="bottom"/>
          </w:tcPr>
          <w:p w14:paraId="750DDAAC" w14:textId="22320D2C" w:rsidR="00E778A0" w:rsidRPr="00DB432C" w:rsidRDefault="00E778A0" w:rsidP="001B1DAD">
            <w:pPr>
              <w:spacing w:after="0"/>
              <w:jc w:val="left"/>
              <w:rPr>
                <w:color w:val="000000" w:themeColor="text1"/>
                <w:sz w:val="16"/>
                <w:szCs w:val="16"/>
              </w:rPr>
            </w:pPr>
            <w:r w:rsidRPr="00DB432C">
              <w:rPr>
                <w:color w:val="000000" w:themeColor="text1"/>
                <w:sz w:val="16"/>
                <w:szCs w:val="16"/>
              </w:rPr>
              <w:t>4.5429</w:t>
            </w:r>
          </w:p>
        </w:tc>
        <w:tc>
          <w:tcPr>
            <w:tcW w:w="1225" w:type="dxa"/>
            <w:vAlign w:val="bottom"/>
          </w:tcPr>
          <w:p w14:paraId="2F8AE20F" w14:textId="4E5BB236" w:rsidR="00E778A0" w:rsidRPr="00DB432C" w:rsidRDefault="00E778A0" w:rsidP="001B1DAD">
            <w:pPr>
              <w:spacing w:after="0"/>
              <w:jc w:val="left"/>
              <w:rPr>
                <w:color w:val="000000" w:themeColor="text1"/>
                <w:sz w:val="16"/>
                <w:szCs w:val="16"/>
              </w:rPr>
            </w:pPr>
            <w:r w:rsidRPr="00DB432C">
              <w:rPr>
                <w:color w:val="000000" w:themeColor="text1"/>
                <w:sz w:val="16"/>
                <w:szCs w:val="16"/>
              </w:rPr>
              <w:t>4.1582</w:t>
            </w:r>
          </w:p>
        </w:tc>
      </w:tr>
    </w:tbl>
    <w:p w14:paraId="26884465" w14:textId="70F3439E" w:rsidR="00754E13" w:rsidRPr="00DB432C" w:rsidRDefault="00754E13" w:rsidP="00754E13"/>
    <w:p w14:paraId="3F75FF0E" w14:textId="34C3A3DB" w:rsidR="00E13E58" w:rsidRPr="00DB432C" w:rsidRDefault="00E13E58" w:rsidP="00E13E58">
      <w:pPr>
        <w:pStyle w:val="Heading2"/>
      </w:pPr>
      <w:bookmarkStart w:id="399" w:name="_Toc506214404"/>
      <w:r w:rsidRPr="00DB432C">
        <w:t>Conclusion</w:t>
      </w:r>
      <w:r w:rsidR="00C8533A" w:rsidRPr="00DB432C">
        <w:t xml:space="preserve"> for CVA-LSTM-based fault diagnosis and performance estimation</w:t>
      </w:r>
      <w:bookmarkEnd w:id="399"/>
    </w:p>
    <w:p w14:paraId="1B7DD708" w14:textId="77777777" w:rsidR="00C75B16" w:rsidRPr="00DB432C" w:rsidRDefault="00C75B16" w:rsidP="00C75B16">
      <w:pPr>
        <w:rPr>
          <w:sz w:val="20"/>
        </w:rPr>
      </w:pPr>
      <w:r w:rsidRPr="00DB432C">
        <w:t xml:space="preserve">In this study, condition monitoring data acquired from an operational industrial centrifugal compressor were used to test the capabilities of CVA for fault detection and identification. In addition, CVA combined with LSTM were applied for the first time to predict the behavior of the system under faulty operating conditions for the expected future suction throttling valve set points. The VSD failure in data set T3 was successfully detected by </w:t>
      </w:r>
      <m:oMath>
        <m:sSup>
          <m:sSupPr>
            <m:ctrlPr>
              <w:rPr>
                <w:rFonts w:ascii="Cambria Math" w:eastAsia="Times New Roman" w:hAnsi="Cambria Math" w:cs="Times New Roman"/>
                <w:kern w:val="14"/>
                <w:lang w:val="en-US" w:eastAsia="en-US"/>
              </w:rPr>
            </m:ctrlPr>
          </m:sSupPr>
          <m:e>
            <m:r>
              <w:rPr>
                <w:rFonts w:ascii="Cambria Math" w:hAnsi="Cambria Math"/>
              </w:rPr>
              <m:t>T</m:t>
            </m:r>
          </m:e>
          <m:sup>
            <m:r>
              <m:rPr>
                <m:sty m:val="p"/>
              </m:rPr>
              <w:rPr>
                <w:rFonts w:ascii="Cambria Math" w:hAnsi="Cambria Math"/>
              </w:rPr>
              <m:t>2</m:t>
            </m:r>
          </m:sup>
        </m:sSup>
      </m:oMath>
      <w:r w:rsidRPr="00DB432C">
        <w:t xml:space="preserve"> and </w:t>
      </w:r>
      <m:oMath>
        <m:r>
          <m:rPr>
            <m:sty m:val="p"/>
          </m:rPr>
          <w:rPr>
            <w:rFonts w:ascii="Cambria Math" w:hAnsi="Cambria Math"/>
          </w:rPr>
          <m:t>Q</m:t>
        </m:r>
      </m:oMath>
      <w:r w:rsidRPr="00DB432C">
        <w:t xml:space="preserve"> health indicators within a short detection time. Contribution plots based on both the canonical state space and the residual space information were utilized to identify the root cause of the failure. Condition monitoring data obtained from an incipient fault were used to train a CVA subspace model. </w:t>
      </w:r>
      <w:bookmarkStart w:id="400" w:name="_Hlk496962354"/>
      <w:r w:rsidRPr="00DB432C">
        <w:t xml:space="preserve">The trained CVA model was then used to provide estimations of the system’s performance </w:t>
      </w:r>
      <w:bookmarkStart w:id="401" w:name="_Hlk496962372"/>
      <w:bookmarkEnd w:id="400"/>
      <w:r w:rsidRPr="00DB432C">
        <w:t xml:space="preserve">after the fault had occurred </w:t>
      </w:r>
      <w:bookmarkEnd w:id="401"/>
      <w:r w:rsidRPr="00DB432C">
        <w:t xml:space="preserve">for the specified future suction throttling valve set points. Although large oscillations were observed in the initial estimations, the average prediction error was low, proving that the model is able to represent the system dynamics under faulty conditions. </w:t>
      </w:r>
      <w:bookmarkStart w:id="402" w:name="_Hlk496962222"/>
      <w:r w:rsidRPr="00DB432C">
        <w:t xml:space="preserve">The predicted key performance variables can be used to plan maintenance with the aim of minimizing plant power consumption and maximizing product quality and the safety and reliability of the plant. </w:t>
      </w:r>
      <w:bookmarkEnd w:id="402"/>
      <w:r w:rsidRPr="00DB432C">
        <w:t>The proposed model is based on the assumption that the faults evolve slowly enough and the correlation between system inputs and outputs will not change rapidly during the entire degradation process so that the estimation routine can track them properly.</w:t>
      </w:r>
    </w:p>
    <w:p w14:paraId="45AF05A7" w14:textId="77777777" w:rsidR="00C75B16" w:rsidRPr="00DB432C" w:rsidRDefault="00C75B16" w:rsidP="00C75B16">
      <w:r w:rsidRPr="00DB432C">
        <w:t>The combined method takes into account the impact of ambient temperature on a system’s performance under faulty operating conditions and thereby allows both the environmental factors and the human interventions to be factored in when predicting the system’s future behavior. The information provided by the proposed method can be used by site engineers to estimate the impact of the fault on the operational process and develop appropriate production plans and optimal maintenance strategies, making plant operations more safe, productive and profitable.</w:t>
      </w:r>
    </w:p>
    <w:p w14:paraId="1C190644" w14:textId="044FCF47" w:rsidR="006D40D8" w:rsidRPr="00DB432C" w:rsidRDefault="006D40D8" w:rsidP="006D40D8">
      <w:pPr>
        <w:rPr>
          <w:lang w:val="en-US"/>
        </w:rPr>
      </w:pPr>
    </w:p>
    <w:p w14:paraId="54E34605" w14:textId="77777777" w:rsidR="00C3463B" w:rsidRPr="00DB432C" w:rsidRDefault="00C3463B" w:rsidP="00C3463B">
      <w:pPr>
        <w:jc w:val="center"/>
        <w:rPr>
          <w:rFonts w:ascii="Cambria Math" w:hAnsi="Cambria Math" w:cs="Times New Roman"/>
          <w:szCs w:val="24"/>
        </w:rPr>
      </w:pPr>
    </w:p>
    <w:p w14:paraId="4DA58228" w14:textId="77777777" w:rsidR="00DB35BD" w:rsidRPr="00DB432C" w:rsidRDefault="00DB35BD" w:rsidP="00DB35BD">
      <w:pPr>
        <w:jc w:val="center"/>
        <w:rPr>
          <w:rFonts w:ascii="Cambria Math" w:hAnsi="Cambria Math" w:cs="Times New Roman"/>
          <w:szCs w:val="24"/>
          <w:lang w:val="en-US"/>
        </w:rPr>
      </w:pPr>
    </w:p>
    <w:p w14:paraId="70952D38" w14:textId="7866EE5E" w:rsidR="00D079DB" w:rsidRPr="00DB432C" w:rsidRDefault="00D079DB">
      <w:pPr>
        <w:spacing w:line="259" w:lineRule="auto"/>
        <w:jc w:val="left"/>
        <w:rPr>
          <w:rFonts w:ascii="Cambria Math" w:hAnsi="Cambria Math" w:cs="Times New Roman"/>
          <w:szCs w:val="24"/>
          <w:lang w:val="en-US"/>
        </w:rPr>
      </w:pPr>
      <w:r w:rsidRPr="00DB432C">
        <w:rPr>
          <w:rFonts w:ascii="Cambria Math" w:hAnsi="Cambria Math" w:cs="Times New Roman"/>
          <w:szCs w:val="24"/>
          <w:lang w:val="en-US"/>
        </w:rPr>
        <w:br w:type="page"/>
      </w:r>
    </w:p>
    <w:p w14:paraId="40095842" w14:textId="04D56725" w:rsidR="00C9792E" w:rsidRPr="00DB432C" w:rsidRDefault="00C9792E" w:rsidP="00216199">
      <w:pPr>
        <w:pStyle w:val="Heading1"/>
      </w:pPr>
      <w:bookmarkStart w:id="403" w:name="_Toc506214405"/>
      <w:r w:rsidRPr="00DB432C">
        <w:t>Conclusions</w:t>
      </w:r>
      <w:r w:rsidR="007139F7" w:rsidRPr="00DB432C">
        <w:t xml:space="preserve"> and Future Work</w:t>
      </w:r>
      <w:bookmarkEnd w:id="403"/>
    </w:p>
    <w:p w14:paraId="5163164E" w14:textId="79E4D4D8" w:rsidR="007139F7" w:rsidRPr="00DB432C" w:rsidRDefault="007139F7" w:rsidP="007139F7">
      <w:pPr>
        <w:pStyle w:val="Heading2"/>
      </w:pPr>
      <w:bookmarkStart w:id="404" w:name="_Toc506214406"/>
      <w:r w:rsidRPr="00DB432C">
        <w:t>Summary of Thesis</w:t>
      </w:r>
      <w:bookmarkEnd w:id="404"/>
    </w:p>
    <w:p w14:paraId="115E161D" w14:textId="77777777" w:rsidR="008E7064" w:rsidRPr="00DB432C" w:rsidRDefault="008E7064" w:rsidP="008E7064">
      <w:pPr>
        <w:widowControl w:val="0"/>
        <w:spacing w:after="0"/>
      </w:pPr>
      <w:r w:rsidRPr="00DB432C">
        <w:t>In summary, the work performed in this thesis can be divided into three parts:</w:t>
      </w:r>
    </w:p>
    <w:p w14:paraId="6182FE52" w14:textId="77777777" w:rsidR="008E7064" w:rsidRPr="00DB432C" w:rsidRDefault="008E7064" w:rsidP="008E7064">
      <w:pPr>
        <w:widowControl w:val="0"/>
        <w:numPr>
          <w:ilvl w:val="0"/>
          <w:numId w:val="37"/>
        </w:numPr>
        <w:spacing w:after="0"/>
      </w:pPr>
      <w:r w:rsidRPr="00DB432C">
        <w:t>A literature review on diagnosis and prognostics and various multivariate diagnostic and prognostic techniques.</w:t>
      </w:r>
    </w:p>
    <w:p w14:paraId="79637AEF" w14:textId="77777777" w:rsidR="008E7064" w:rsidRPr="00DB432C" w:rsidRDefault="008E7064" w:rsidP="008E7064">
      <w:pPr>
        <w:widowControl w:val="0"/>
        <w:numPr>
          <w:ilvl w:val="0"/>
          <w:numId w:val="37"/>
        </w:numPr>
        <w:spacing w:after="0"/>
      </w:pPr>
      <w:r w:rsidRPr="00DB432C">
        <w:t>The development of nonlinear diagnostic methods and predictive state-space models.</w:t>
      </w:r>
    </w:p>
    <w:p w14:paraId="78701948" w14:textId="77777777" w:rsidR="008E7064" w:rsidRPr="00DB432C" w:rsidRDefault="008E7064" w:rsidP="008E7064">
      <w:pPr>
        <w:widowControl w:val="0"/>
        <w:numPr>
          <w:ilvl w:val="0"/>
          <w:numId w:val="37"/>
        </w:numPr>
        <w:spacing w:after="0"/>
      </w:pPr>
      <w:r w:rsidRPr="00DB432C">
        <w:t>The evaluation of the developed monitoring techniques using condition monitoring data captured from operational industrial rotating machines</w:t>
      </w:r>
    </w:p>
    <w:p w14:paraId="6E3F1137" w14:textId="002FE412" w:rsidR="00747D1A" w:rsidRPr="00DB432C" w:rsidRDefault="00747D1A" w:rsidP="00747D1A">
      <w:r w:rsidRPr="00DB432C">
        <w:t xml:space="preserve">Chapter 2 reviewed the multivariate diagnostic and prognostic models for rotating machines. Multivariate monitoring algorithms, such as PCA, PLS, DPCA, DPLS and CVA, are widely used for monitoring dynamic processes due to the challenges of building first-principle models and the availability of a large volume of data. The superiority of CVA over the standard multivariate methods when applied to nonstationary systems operating under variable conditions has been widely reported. This method has been used for process health monitoring using experimental data and computer-simulated data. The review identified the lack of CVA application in large-scale complex industrial systems; consequently, the application of CVA for fault detection and identification using condition-monitoring data captured from an operational gas turbine and a compressor was presented in Chapter 3. The review of the prognostic methodologies in Chapter 2 indicates the following: 1) the implementation of the models reviewed remains in the nascent stage, 2) prognostic models that better adapt to continuously changing operating conditions during the degradation process must be developed, and 3) additional work is required to develop methods that use less run-to-failure data for prognostic analysis. Moreover, the performance of these techniques is far from being ideal, mainly due to the challenges associated with data-driven condition monitoring, such as non-linear system behaviour, non-Gaussian distributions, the presence of time-dependency, variable operating conditions and process dynamics. The capabilities of CVA appear to meet industrial requirements. Therefore, Chapters 4 to 6 explored the capacity of CVA to forecast system performance under varying operating conditions and faulty conditions. </w:t>
      </w:r>
    </w:p>
    <w:p w14:paraId="04846D82" w14:textId="7DB575B6" w:rsidR="00747D1A" w:rsidRPr="00DB432C" w:rsidRDefault="00747D1A" w:rsidP="00747D1A">
      <w:r w:rsidRPr="00DB432C">
        <w:t xml:space="preserve">In Chapter 3, condition-monitoring data acquired from two operational rotating machines were used to test the capabilities of CVA for fault detection and identification. Fault detection was implemented by comparing the values of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DB432C">
        <w:t xml:space="preserve"> and </w:t>
      </w:r>
      <m:oMath>
        <m:r>
          <w:rPr>
            <w:rFonts w:ascii="Cambria Math" w:hAnsi="Cambria Math"/>
          </w:rPr>
          <m:t>Q</m:t>
        </m:r>
      </m:oMath>
      <w:r w:rsidRPr="00DB432C">
        <w:t xml:space="preserve"> statistics with pre-determined thresholds. The faults were successfully detected by both health indicators. In addition, combined CVA-based contribution plots were used to identify the variables that are most likely related to the specific fault. The results indicated that the 2-D contribution plots can clearly show the contributions of different process variables over the entire fault propagation process and can provide insight into the root causes of the faults than 1-D contribution plots.</w:t>
      </w:r>
      <w:r w:rsidR="00651FD0" w:rsidRPr="00DB432C">
        <w:t xml:space="preserve"> A consideration for future work is to alleviate the smearing effect and reduce the number of reported faulty variables, thereby allowing for more accurate fault identification.</w:t>
      </w:r>
      <w:r w:rsidR="00D56847" w:rsidRPr="00DB432C">
        <w:t xml:space="preserve"> In addition, it is recommended to develop </w:t>
      </w:r>
      <w:r w:rsidR="00DE0AA3" w:rsidRPr="00DB432C">
        <w:t>a diagnostic model</w:t>
      </w:r>
      <w:r w:rsidR="00D56847" w:rsidRPr="00DB432C">
        <w:t xml:space="preserve"> that can detect faults before the occurrence of the faults. </w:t>
      </w:r>
    </w:p>
    <w:p w14:paraId="6769D7E2" w14:textId="3CD76BBA" w:rsidR="00747D1A" w:rsidRPr="00DB432C" w:rsidRDefault="00747D1A" w:rsidP="00747D1A">
      <w:r w:rsidRPr="00DB432C">
        <w:t xml:space="preserve">One of the most critical aspects of CBM is the provision of accurate performance estimation after the appearance of faults to allow this information to be used to establish an optimal maintenance scheduling that minimizes the maintenance costs. In Chapter 4, condition-monitoring data acquired from two operational gas turbines were used to test the capabilities of CVA to estimate performance deterioration and predict the behaviour of the system after a fault has been detected. The first gas turbine was operated under healthy but time-varying conditions. The results indicated that CVA can effectively capture the system dynamics for large-scale complex rotating machines. The second engine was operated under faulty operating conditions. The residual between the estimations assuming healthy operation and actual measurements can be used by site engineers to evaluate the degradation of the engine’s performance. The CVA model obtained using data captured from early stages of degradation can be used to predict the faulty evolution and evaluate how the system will behave after the appearance of a fault. The information provided by the proposed method can be used to achieve an optimal maintenance scheduling, with the aim of minimizing plant power consumption and maximizing product quality. </w:t>
      </w:r>
      <w:bookmarkStart w:id="405" w:name="OLE_LINK36"/>
      <w:r w:rsidR="0035523B" w:rsidRPr="00DB432C">
        <w:t>A</w:t>
      </w:r>
      <w:r w:rsidR="007270F4" w:rsidRPr="00DB432C">
        <w:t xml:space="preserve"> time-variant </w:t>
      </w:r>
      <w:r w:rsidR="0035523B" w:rsidRPr="00DB432C">
        <w:t xml:space="preserve">extension of the proposed </w:t>
      </w:r>
      <w:r w:rsidR="007270F4" w:rsidRPr="00DB432C">
        <w:t xml:space="preserve">model </w:t>
      </w:r>
      <w:r w:rsidR="0035523B" w:rsidRPr="00DB432C">
        <w:t xml:space="preserve">is expected </w:t>
      </w:r>
      <w:r w:rsidR="007270F4" w:rsidRPr="00DB432C">
        <w:t xml:space="preserve">to </w:t>
      </w:r>
      <w:r w:rsidR="0035523B" w:rsidRPr="00DB432C">
        <w:t xml:space="preserve">improve the monitoring performance when applied to </w:t>
      </w:r>
      <w:r w:rsidR="008A7EEB" w:rsidRPr="00DB432C">
        <w:t xml:space="preserve">a system whose physical characteristics change </w:t>
      </w:r>
      <w:r w:rsidR="00A013EB" w:rsidRPr="00DB432C">
        <w:t xml:space="preserve">rapidly </w:t>
      </w:r>
      <w:r w:rsidR="008A7EEB" w:rsidRPr="00DB432C">
        <w:t xml:space="preserve">over time. </w:t>
      </w:r>
    </w:p>
    <w:p w14:paraId="628BFA20" w14:textId="30EDE536" w:rsidR="00747D1A" w:rsidRPr="00DB432C" w:rsidRDefault="00747D1A" w:rsidP="00747D1A">
      <w:bookmarkStart w:id="406" w:name="OLE_LINK74"/>
      <w:r w:rsidRPr="00DB432C">
        <w:t xml:space="preserve">Due to the non-linear system behaviour and the presence of process dynamics, time-invariant CVA models may not be able to fully capture the dynamics of a system. Therefore, in Chapter 5, </w:t>
      </w:r>
      <w:bookmarkEnd w:id="406"/>
      <w:r w:rsidRPr="00DB432C">
        <w:t xml:space="preserve">an adaptive CVA modelling tool to improve the predictive accuracy of traditional CVA methods was proposed. A variable forgetting factor was adopted to update model coefficient matrices, covariance and cross-covariance matrices according to the residual of model outputs. The proposed model can track rapid changes in system outputs due to the use of adaptive forgetting factor. The data used in Chapter 4 were used to test the validity of the proposed method. ACVA shows better performance than the CVA model and appears to be more sensitive to mechanical failures. This method can be used to provide site engineers with more reliable and robust performance estimation of systems operating under varying and abnormal conditions. </w:t>
      </w:r>
    </w:p>
    <w:bookmarkEnd w:id="405"/>
    <w:p w14:paraId="2F079596" w14:textId="77777777" w:rsidR="00747D1A" w:rsidRPr="00DB432C" w:rsidRDefault="00747D1A" w:rsidP="00747D1A">
      <w:r w:rsidRPr="00DB432C">
        <w:t xml:space="preserve">In Chapter 6, a dynamic process monitoring method based on CVA and LSTM was proposed. Condition-monitoring data obtained from an operational compressor were used to test the capacity of the proposed method for fault detection, identification and performance estimations. </w:t>
      </w:r>
      <w:bookmarkStart w:id="407" w:name="_Hlk496993932"/>
      <w:r w:rsidRPr="00DB432C">
        <w:t xml:space="preserve">The combined method takes into account the impact of ambient temperature on a system’s performance under faulty operating conditions and thereby </w:t>
      </w:r>
      <w:bookmarkStart w:id="408" w:name="OLE_LINK76"/>
      <w:bookmarkStart w:id="409" w:name="OLE_LINK75"/>
      <w:r w:rsidRPr="00DB432C">
        <w:t>accounts for both environmental factors and human interventions when predicting the system’s future behaviour</w:t>
      </w:r>
      <w:bookmarkEnd w:id="408"/>
      <w:bookmarkEnd w:id="409"/>
      <w:r w:rsidRPr="00DB432C">
        <w:t>.</w:t>
      </w:r>
      <w:bookmarkEnd w:id="407"/>
      <w:r w:rsidRPr="00DB432C">
        <w:t xml:space="preserve"> This method can be used by site engineers to estimate the impact of the fault on the operational process and develop optimal production plans to make plant operations more safe, productive and profitable.</w:t>
      </w:r>
    </w:p>
    <w:p w14:paraId="4D894900" w14:textId="2E613307" w:rsidR="00811B89" w:rsidRPr="00DB432C" w:rsidRDefault="00747D1A" w:rsidP="00747D1A">
      <w:pPr>
        <w:rPr>
          <w:lang w:val="en-US"/>
        </w:rPr>
      </w:pPr>
      <w:r w:rsidRPr="00DB432C">
        <w:rPr>
          <w:lang w:val="en-US"/>
        </w:rPr>
        <w:t xml:space="preserve"> </w:t>
      </w:r>
      <w:r w:rsidR="00DD1B8A" w:rsidRPr="00DB432C">
        <w:rPr>
          <w:lang w:val="en-US"/>
        </w:rPr>
        <w:t xml:space="preserve">The major contributions of this research are </w:t>
      </w:r>
      <w:r w:rsidR="003B539C" w:rsidRPr="00DB432C">
        <w:rPr>
          <w:lang w:val="en-US"/>
        </w:rPr>
        <w:t>summariz</w:t>
      </w:r>
      <w:r w:rsidR="00DD1B8A" w:rsidRPr="00DB432C">
        <w:rPr>
          <w:lang w:val="en-US"/>
        </w:rPr>
        <w:t>ed as follows</w:t>
      </w:r>
      <w:r w:rsidR="008A6F87" w:rsidRPr="00DB432C">
        <w:rPr>
          <w:lang w:val="en-US"/>
        </w:rPr>
        <w:t>:</w:t>
      </w:r>
    </w:p>
    <w:p w14:paraId="782ABAC2" w14:textId="77777777" w:rsidR="003B539C" w:rsidRPr="00DB432C" w:rsidRDefault="003B539C" w:rsidP="003B539C">
      <w:pPr>
        <w:pStyle w:val="ListParagraph"/>
        <w:numPr>
          <w:ilvl w:val="0"/>
          <w:numId w:val="14"/>
        </w:numPr>
        <w:rPr>
          <w:rFonts w:ascii="Times New Roman" w:hAnsi="Times New Roman"/>
        </w:rPr>
      </w:pPr>
      <w:bookmarkStart w:id="410" w:name="OLE_LINK190"/>
      <w:bookmarkStart w:id="411" w:name="OLE_LINK191"/>
      <w:r w:rsidRPr="00DB432C">
        <w:rPr>
          <w:rFonts w:ascii="Times New Roman" w:hAnsi="Times New Roman"/>
        </w:rPr>
        <w:t xml:space="preserve">The evaluation of the capabilities of CVA for fault detection using data captured from complex industrial rotating machines and the study of the </w:t>
      </w:r>
      <w:bookmarkStart w:id="412" w:name="OLE_LINK29"/>
      <w:r w:rsidRPr="00DB432C">
        <w:rPr>
          <w:rFonts w:ascii="Times New Roman" w:hAnsi="Times New Roman"/>
        </w:rPr>
        <w:t xml:space="preserve">capacity of CVA for </w:t>
      </w:r>
      <w:bookmarkEnd w:id="412"/>
      <w:r w:rsidRPr="00DB432C">
        <w:rPr>
          <w:rFonts w:ascii="Times New Roman" w:hAnsi="Times New Roman"/>
        </w:rPr>
        <w:t>fault root-cause analysis.</w:t>
      </w:r>
    </w:p>
    <w:bookmarkEnd w:id="410"/>
    <w:bookmarkEnd w:id="411"/>
    <w:p w14:paraId="6E5469EB" w14:textId="1A4B994B" w:rsidR="005F7F11" w:rsidRPr="00DB432C" w:rsidRDefault="003B539C" w:rsidP="003B539C">
      <w:pPr>
        <w:pStyle w:val="ListParagraph"/>
        <w:numPr>
          <w:ilvl w:val="0"/>
          <w:numId w:val="14"/>
        </w:numPr>
        <w:rPr>
          <w:rFonts w:ascii="Times New Roman" w:hAnsi="Times New Roman"/>
          <w:lang w:val="en-US"/>
        </w:rPr>
      </w:pPr>
      <w:r w:rsidRPr="00DB432C">
        <w:rPr>
          <w:rFonts w:ascii="Times New Roman" w:hAnsi="Times New Roman"/>
          <w:lang w:val="en-US"/>
        </w:rPr>
        <w:t xml:space="preserve"> </w:t>
      </w:r>
      <w:r w:rsidR="005B0386" w:rsidRPr="00DB432C">
        <w:rPr>
          <w:rFonts w:ascii="Times New Roman" w:hAnsi="Times New Roman"/>
          <w:lang w:val="en-US"/>
        </w:rPr>
        <w:t xml:space="preserve">Subspace identification </w:t>
      </w:r>
      <w:r w:rsidR="000106AB" w:rsidRPr="00DB432C">
        <w:rPr>
          <w:rFonts w:ascii="Times New Roman" w:hAnsi="Times New Roman"/>
          <w:lang w:val="en-US"/>
        </w:rPr>
        <w:t xml:space="preserve">models </w:t>
      </w:r>
      <w:r w:rsidR="005B0386" w:rsidRPr="00DB432C">
        <w:rPr>
          <w:rFonts w:ascii="Times New Roman" w:hAnsi="Times New Roman"/>
          <w:lang w:val="en-US"/>
        </w:rPr>
        <w:t xml:space="preserve">based on CVA </w:t>
      </w:r>
      <w:r w:rsidR="005F7F11" w:rsidRPr="00DB432C">
        <w:rPr>
          <w:rFonts w:ascii="Times New Roman" w:hAnsi="Times New Roman"/>
          <w:lang w:val="en-US"/>
        </w:rPr>
        <w:t xml:space="preserve">for the provision of performance </w:t>
      </w:r>
      <w:r w:rsidR="009641A0" w:rsidRPr="00DB432C">
        <w:rPr>
          <w:rFonts w:ascii="Times New Roman" w:hAnsi="Times New Roman"/>
          <w:lang w:val="en-US"/>
        </w:rPr>
        <w:t xml:space="preserve">estimation under faulty operational conditions. </w:t>
      </w:r>
    </w:p>
    <w:p w14:paraId="27671C09" w14:textId="77777777" w:rsidR="003B539C" w:rsidRPr="00DB432C" w:rsidRDefault="003B539C" w:rsidP="003B539C">
      <w:pPr>
        <w:pStyle w:val="ListParagraph"/>
        <w:numPr>
          <w:ilvl w:val="0"/>
          <w:numId w:val="14"/>
        </w:numPr>
        <w:rPr>
          <w:rFonts w:ascii="Times New Roman" w:hAnsi="Times New Roman"/>
        </w:rPr>
      </w:pPr>
      <w:r w:rsidRPr="00DB432C">
        <w:rPr>
          <w:rFonts w:ascii="Times New Roman" w:hAnsi="Times New Roman"/>
        </w:rPr>
        <w:t>The development of adaptive CVA models to provide improved estimates of system behaviour under time-varying healthy conditions and slowly evolving faulty operating conditions.</w:t>
      </w:r>
    </w:p>
    <w:p w14:paraId="6E9FE8C1" w14:textId="3231836F" w:rsidR="003B539C" w:rsidRPr="00DB432C" w:rsidRDefault="003B539C" w:rsidP="003B539C">
      <w:pPr>
        <w:widowControl w:val="0"/>
        <w:numPr>
          <w:ilvl w:val="0"/>
          <w:numId w:val="14"/>
        </w:numPr>
        <w:spacing w:after="0"/>
      </w:pPr>
      <w:r w:rsidRPr="00DB432C">
        <w:t xml:space="preserve">The combination of CVA and LSTM for multi-step-ahead prediction of a compressor’s behaviour after the occurrence of a fault. This method accounts for both environmental factors and human interventions in predictive maintenance. </w:t>
      </w:r>
    </w:p>
    <w:p w14:paraId="308C054E" w14:textId="5843C73E" w:rsidR="00267D06" w:rsidRPr="00DB432C" w:rsidRDefault="00267D06" w:rsidP="00267D06">
      <w:pPr>
        <w:widowControl w:val="0"/>
        <w:spacing w:after="0"/>
      </w:pPr>
    </w:p>
    <w:p w14:paraId="7FEDE3E9" w14:textId="77777777" w:rsidR="00F53296" w:rsidRPr="00DB432C" w:rsidRDefault="00F53296" w:rsidP="00F53296">
      <w:pPr>
        <w:widowControl w:val="0"/>
        <w:spacing w:after="0"/>
      </w:pPr>
      <w:bookmarkStart w:id="413" w:name="_Hlk505349538"/>
      <w:r w:rsidRPr="00DB432C">
        <w:t>In summary, CVA-based diagnostic approaches were developed in this study to facilitate maintenance procedures by enabling the detection of faults during their early development and the reliable identification of faulty components. System identification via CVA was applied to the condition monitoring data obtained from operational gas compressors and turbines to construct a model that can provide an estimate of the performance degradation of a system. Moreover, the developed adaptive CVA approach is able to improve the monitoring performance of the standard CVA models, enabling more accurate predictions of system behaviour under faulty conditions in cases where the fault evolves rapidly over time. Additionally, the proposed CVA-LSTM model is an effective attempt to extend the standard CVA to systems whose performances are largely affected by variations in environmental conditions. A systematic fault-detection, isolation and degradation prediction scheme can be developed using the proposed techniques, based on which a whole plant-wide process can be hierarchically monitored from the plant-wide level to the equipment level and to the variable level, and this monitoring information can be used to improve maintenance decisions and reduce unplanned downtime.</w:t>
      </w:r>
    </w:p>
    <w:p w14:paraId="3B9BD13A" w14:textId="3514BF14" w:rsidR="00BB450A" w:rsidRPr="00DB432C" w:rsidRDefault="00BB450A" w:rsidP="00BB450A">
      <w:pPr>
        <w:widowControl w:val="0"/>
        <w:spacing w:after="0"/>
      </w:pPr>
    </w:p>
    <w:p w14:paraId="7716115C" w14:textId="4E0C2B77" w:rsidR="00497361" w:rsidRPr="00DB432C" w:rsidRDefault="00497361" w:rsidP="00497361">
      <w:pPr>
        <w:pStyle w:val="Heading2"/>
      </w:pPr>
      <w:bookmarkStart w:id="414" w:name="_Toc506214407"/>
      <w:r w:rsidRPr="00DB432C">
        <w:t>Future Work</w:t>
      </w:r>
      <w:bookmarkEnd w:id="414"/>
    </w:p>
    <w:bookmarkEnd w:id="413"/>
    <w:p w14:paraId="5FC398FE" w14:textId="77777777" w:rsidR="008D6705" w:rsidRPr="00DB432C" w:rsidRDefault="008D6705" w:rsidP="008D6705">
      <w:r w:rsidRPr="00DB432C">
        <w:t>The recommendations for the continuation of this research in future work are summarized as follows:</w:t>
      </w:r>
    </w:p>
    <w:p w14:paraId="6DD11F30" w14:textId="77777777" w:rsidR="008D6705" w:rsidRPr="00DB432C" w:rsidRDefault="008D6705" w:rsidP="008D6705">
      <w:pPr>
        <w:widowControl w:val="0"/>
        <w:numPr>
          <w:ilvl w:val="0"/>
          <w:numId w:val="37"/>
        </w:numPr>
        <w:spacing w:after="0"/>
      </w:pPr>
      <w:r w:rsidRPr="00DB432C">
        <w:t>The linear correlations employed in CVA may not be able to fully represent the associations between different variables when nonlinear relations exist. Hence, efforts should be made to explore the effectiveness and applicability of nonlinear extensions of the canonical variate analysis for condition monitoring and health management; in particular, those based on nonlinear transformations of the observed data using kernel principles should be explored.</w:t>
      </w:r>
    </w:p>
    <w:p w14:paraId="0AA66941" w14:textId="77777777" w:rsidR="008D6705" w:rsidRPr="00DB432C" w:rsidRDefault="008D6705" w:rsidP="008D6705">
      <w:pPr>
        <w:widowControl w:val="0"/>
        <w:numPr>
          <w:ilvl w:val="0"/>
          <w:numId w:val="37"/>
        </w:numPr>
        <w:spacing w:after="0"/>
      </w:pPr>
      <w:r w:rsidRPr="00DB432C">
        <w:t xml:space="preserve">Although many real-life complex systems can be modelled via linear modelling approaches, linear approximations are only valid for a given input range. Future work should focus on including elements of nonlinearity and non-Gaussianity in state-space models to carefully model the underlying dynamics of a system. </w:t>
      </w:r>
    </w:p>
    <w:p w14:paraId="2D209CFC" w14:textId="77777777" w:rsidR="008D6705" w:rsidRPr="00DB432C" w:rsidRDefault="008D6705" w:rsidP="008D6705">
      <w:pPr>
        <w:widowControl w:val="0"/>
        <w:numPr>
          <w:ilvl w:val="0"/>
          <w:numId w:val="37"/>
        </w:numPr>
        <w:spacing w:after="0"/>
      </w:pPr>
      <w:r w:rsidRPr="00DB432C">
        <w:rPr>
          <w:rFonts w:cs="Times New Roman"/>
        </w:rPr>
        <w:t>This study focuses on the future prediction of a single manifestation of the system outputs, which can lead to difficulties when managing prediction uncertainties. The use of a probabilistic model can overcome this limitation, thereby allowing uncertainty to be incorporated in the results. Efforts will be made in future works to quantify the influence of uncertainty in the disturbance prediction on the performance estimations.</w:t>
      </w:r>
    </w:p>
    <w:p w14:paraId="57333621" w14:textId="77777777" w:rsidR="008D6705" w:rsidRPr="00DB432C" w:rsidRDefault="008D6705" w:rsidP="008D6705">
      <w:pPr>
        <w:widowControl w:val="0"/>
        <w:numPr>
          <w:ilvl w:val="0"/>
          <w:numId w:val="37"/>
        </w:numPr>
        <w:spacing w:after="0"/>
        <w:rPr>
          <w:rFonts w:cs="Times New Roman"/>
        </w:rPr>
      </w:pPr>
      <w:r w:rsidRPr="00DB432C">
        <w:t xml:space="preserve">In our study, </w:t>
      </w:r>
      <w:r w:rsidRPr="00DB432C">
        <w:rPr>
          <w:rFonts w:cs="Times New Roman"/>
        </w:rPr>
        <w:t>the performance estimation procedure based on CVA was performed in a fast and stable manner. The estimation error was always relatively low, allowing an accurate estimation of all output variables under faulty operating conditions. However, the predicted system outputs cannot directly indicate the remnant life of the physical system. Additional work is required to combine a remaining useful life (RUL) predictive technique with the existing CVA-based state-space models, thereby allowing the estimation of the remaining useful lives of systems and real-time maintenance scheduling.</w:t>
      </w:r>
    </w:p>
    <w:p w14:paraId="77F34159" w14:textId="77777777" w:rsidR="00BB450A" w:rsidRPr="00DB432C" w:rsidRDefault="00BB450A" w:rsidP="00BB450A">
      <w:pPr>
        <w:widowControl w:val="0"/>
        <w:spacing w:after="0"/>
      </w:pPr>
    </w:p>
    <w:p w14:paraId="68291547" w14:textId="7E46C0E2" w:rsidR="00924E25" w:rsidRPr="00DB432C" w:rsidRDefault="00924E25">
      <w:pPr>
        <w:spacing w:line="259" w:lineRule="auto"/>
        <w:jc w:val="left"/>
      </w:pPr>
      <w:r w:rsidRPr="00DB432C">
        <w:br w:type="page"/>
      </w:r>
    </w:p>
    <w:p w14:paraId="7B629010" w14:textId="1BF81B2C" w:rsidR="00924E25" w:rsidRPr="00DB432C" w:rsidRDefault="00924E25" w:rsidP="00634B18">
      <w:pPr>
        <w:rPr>
          <w:b/>
        </w:rPr>
      </w:pPr>
      <w:r w:rsidRPr="00DB432C">
        <w:rPr>
          <w:b/>
        </w:rPr>
        <w:t>Publication</w:t>
      </w:r>
      <w:r w:rsidR="00634B18" w:rsidRPr="00DB432C">
        <w:rPr>
          <w:b/>
        </w:rPr>
        <w:t>s:</w:t>
      </w:r>
    </w:p>
    <w:p w14:paraId="1CB2F68A" w14:textId="3BBDC461" w:rsidR="00384C6A" w:rsidRPr="00DB432C" w:rsidRDefault="00384C6A" w:rsidP="00384C6A">
      <w:r w:rsidRPr="00DB432C">
        <w:t xml:space="preserve">As a result of the innovative work carried out in this investigation the following papers have been </w:t>
      </w:r>
      <w:r w:rsidR="00FB3197" w:rsidRPr="00DB432C">
        <w:t>published</w:t>
      </w:r>
      <w:r w:rsidRPr="00DB432C">
        <w:t xml:space="preserve"> in </w:t>
      </w:r>
      <w:bookmarkStart w:id="415" w:name="OLE_LINK85"/>
      <w:r w:rsidRPr="00DB432C">
        <w:t xml:space="preserve">specialized </w:t>
      </w:r>
      <w:bookmarkEnd w:id="415"/>
      <w:r w:rsidRPr="00DB432C">
        <w:t>journals:</w:t>
      </w:r>
    </w:p>
    <w:p w14:paraId="1067D482" w14:textId="079F1B2A" w:rsidR="008B6858" w:rsidRPr="00DB432C" w:rsidRDefault="008B6858" w:rsidP="00384C6A">
      <w:pPr>
        <w:widowControl w:val="0"/>
        <w:numPr>
          <w:ilvl w:val="0"/>
          <w:numId w:val="20"/>
        </w:numPr>
        <w:spacing w:after="0"/>
      </w:pPr>
      <w:r w:rsidRPr="00DB432C">
        <w:t>Li, X., Duan, F., Loukopoulos, P., Bennett, I. and Mba, D., 2018. Canonical variable analysis and long short-term memory for fault diagnosis and performance estimation of a centrifugal compressor. </w:t>
      </w:r>
      <w:r w:rsidRPr="00DB432C">
        <w:rPr>
          <w:i/>
          <w:iCs/>
        </w:rPr>
        <w:t>Control Engineering Practice</w:t>
      </w:r>
      <w:r w:rsidRPr="00DB432C">
        <w:t>, </w:t>
      </w:r>
      <w:r w:rsidRPr="00DB432C">
        <w:rPr>
          <w:i/>
          <w:iCs/>
        </w:rPr>
        <w:t>72</w:t>
      </w:r>
      <w:r w:rsidRPr="00DB432C">
        <w:t xml:space="preserve">, pp.177-191. </w:t>
      </w:r>
    </w:p>
    <w:p w14:paraId="7A502FED" w14:textId="6FC7345D" w:rsidR="008B6858" w:rsidRPr="00DB432C" w:rsidRDefault="008B6858" w:rsidP="00617369">
      <w:pPr>
        <w:widowControl w:val="0"/>
        <w:numPr>
          <w:ilvl w:val="0"/>
          <w:numId w:val="20"/>
        </w:numPr>
        <w:spacing w:after="0"/>
      </w:pPr>
      <w:r w:rsidRPr="00DB432C">
        <w:t xml:space="preserve">Li, X., Duan, F., Bennett, I. and Mba, D. </w:t>
      </w:r>
      <w:r w:rsidRPr="00DB432C">
        <w:rPr>
          <w:lang w:val="en-US"/>
        </w:rPr>
        <w:t xml:space="preserve">Canonical variate analysis, probability approach and support vector regression for fault identification and failure time prediction. </w:t>
      </w:r>
      <w:r w:rsidRPr="00DB432C">
        <w:rPr>
          <w:i/>
          <w:iCs/>
          <w:lang w:val="en-US"/>
        </w:rPr>
        <w:t>Journal of Intelligent &amp; Fuzzy Systems</w:t>
      </w:r>
      <w:r w:rsidRPr="00DB432C">
        <w:t>. (accepted</w:t>
      </w:r>
      <w:r w:rsidR="00100B89" w:rsidRPr="00DB432C">
        <w:t xml:space="preserve"> December 2017</w:t>
      </w:r>
      <w:r w:rsidRPr="00DB432C">
        <w:t>)</w:t>
      </w:r>
    </w:p>
    <w:p w14:paraId="714B99D8" w14:textId="14E6162D" w:rsidR="008B6858" w:rsidRPr="00DB432C" w:rsidRDefault="008B6858" w:rsidP="00617369">
      <w:pPr>
        <w:widowControl w:val="0"/>
        <w:numPr>
          <w:ilvl w:val="0"/>
          <w:numId w:val="20"/>
        </w:numPr>
        <w:spacing w:after="0"/>
      </w:pPr>
      <w:r w:rsidRPr="00DB432C">
        <w:rPr>
          <w:lang w:val="en-US"/>
        </w:rPr>
        <w:t>Li, X., Duan, F., Mba, D. and Bennett, I., 2017. Multidimensional prognostics for rotating machinery: A review. </w:t>
      </w:r>
      <w:r w:rsidRPr="00DB432C">
        <w:rPr>
          <w:i/>
          <w:iCs/>
          <w:lang w:val="en-US"/>
        </w:rPr>
        <w:t>Advances in Mechanical Engineering</w:t>
      </w:r>
      <w:r w:rsidRPr="00DB432C">
        <w:rPr>
          <w:lang w:val="en-US"/>
        </w:rPr>
        <w:t>, 9(2), p.1687814016685004. DOI: 10.1177/1687814016685004.</w:t>
      </w:r>
    </w:p>
    <w:p w14:paraId="59ED851A" w14:textId="77777777" w:rsidR="00617369" w:rsidRPr="00DB432C" w:rsidRDefault="00617369" w:rsidP="00617369">
      <w:pPr>
        <w:widowControl w:val="0"/>
        <w:spacing w:after="0"/>
        <w:ind w:left="720"/>
      </w:pPr>
    </w:p>
    <w:p w14:paraId="7C59F252" w14:textId="5316AEA9" w:rsidR="00617369" w:rsidRPr="00DB432C" w:rsidRDefault="009336FE" w:rsidP="009336FE">
      <w:r w:rsidRPr="00DB432C">
        <w:t>Additionally, this work has been presented in the following international conferences:</w:t>
      </w:r>
    </w:p>
    <w:p w14:paraId="21B22190" w14:textId="77777777" w:rsidR="008B6858" w:rsidRPr="00DB432C" w:rsidRDefault="008B6858" w:rsidP="00617369">
      <w:pPr>
        <w:widowControl w:val="0"/>
        <w:numPr>
          <w:ilvl w:val="0"/>
          <w:numId w:val="21"/>
        </w:numPr>
        <w:spacing w:after="0"/>
      </w:pPr>
      <w:r w:rsidRPr="00DB432C">
        <w:t>Li, X., Duan, F., Sattar, T., Bennett, I. and Mba, D., 2017, March. Canonical Variable Analysis for Fault Detection, System Identification and Performance Estimation. In </w:t>
      </w:r>
      <w:r w:rsidRPr="00DB432C">
        <w:rPr>
          <w:i/>
          <w:iCs/>
        </w:rPr>
        <w:t>International Conference Design and Modeling of Mechanical Systems</w:t>
      </w:r>
      <w:r w:rsidRPr="00DB432C">
        <w:t> (pp. 247-257). Springer, Cham.</w:t>
      </w:r>
    </w:p>
    <w:p w14:paraId="49BE48D6" w14:textId="77777777" w:rsidR="008B6858" w:rsidRPr="00DB432C" w:rsidRDefault="008B6858" w:rsidP="00617369">
      <w:pPr>
        <w:widowControl w:val="0"/>
        <w:numPr>
          <w:ilvl w:val="0"/>
          <w:numId w:val="21"/>
        </w:numPr>
        <w:spacing w:after="0"/>
      </w:pPr>
      <w:r w:rsidRPr="00DB432C">
        <w:t>Li, X., Duan, F., Mba, D. and Bennett, I., 2018. Rotating machine prognostics using system-level models. In Engineering Asset Management 2016 (pp. 123-141). Springer, Cham.</w:t>
      </w:r>
    </w:p>
    <w:p w14:paraId="23FD0413" w14:textId="7CB4FCA4" w:rsidR="008B6858" w:rsidRPr="00DB432C" w:rsidRDefault="008B6858" w:rsidP="00617369">
      <w:pPr>
        <w:widowControl w:val="0"/>
        <w:numPr>
          <w:ilvl w:val="0"/>
          <w:numId w:val="21"/>
        </w:numPr>
        <w:spacing w:after="0"/>
      </w:pPr>
      <w:r w:rsidRPr="00DB432C">
        <w:rPr>
          <w:lang w:val="en-US"/>
        </w:rPr>
        <w:t>Li, X., Duan, F., Mba, D. and Bennett, I. Combining Canonical Variate Analysis, Probability Approach and Support Vector Regression for Failure Time Prediction. Accepted by Proceedings of 2017 International Conference on Sensing, Diagnostics, Prognostics and Control (SDPC 2017).</w:t>
      </w:r>
    </w:p>
    <w:p w14:paraId="464D07A7" w14:textId="2C3D978A" w:rsidR="00BB450A" w:rsidRPr="00DB432C" w:rsidRDefault="00BB450A" w:rsidP="00BB450A">
      <w:pPr>
        <w:widowControl w:val="0"/>
        <w:spacing w:after="0"/>
      </w:pPr>
    </w:p>
    <w:p w14:paraId="18372D1F" w14:textId="77777777" w:rsidR="00634B18" w:rsidRPr="00DB432C" w:rsidRDefault="00634B18" w:rsidP="00924E25">
      <w:pPr>
        <w:widowControl w:val="0"/>
        <w:spacing w:after="0"/>
      </w:pPr>
    </w:p>
    <w:p w14:paraId="4F458F1F" w14:textId="6F199982" w:rsidR="00DD1B8A" w:rsidRPr="00DB432C" w:rsidRDefault="00DD1B8A" w:rsidP="008D7F96"/>
    <w:p w14:paraId="5C54A4B7" w14:textId="490659F1" w:rsidR="009E2E9D" w:rsidRPr="00DB432C" w:rsidRDefault="009E2E9D" w:rsidP="00A82866"/>
    <w:p w14:paraId="13B54FFD" w14:textId="2DCA63CB" w:rsidR="00F478EF" w:rsidRPr="00DB432C" w:rsidRDefault="00F478EF" w:rsidP="00A82866"/>
    <w:p w14:paraId="241A78E3" w14:textId="2C2D7185" w:rsidR="00F32DCA" w:rsidRDefault="00C9792E" w:rsidP="00F32DCA">
      <w:pPr>
        <w:rPr>
          <w:b/>
        </w:rPr>
      </w:pPr>
      <w:r w:rsidRPr="00DB432C">
        <w:rPr>
          <w:b/>
        </w:rPr>
        <w:t>References</w:t>
      </w:r>
    </w:p>
    <w:p w14:paraId="5404380D" w14:textId="72ADC04C" w:rsidR="00B73D33" w:rsidRPr="00B73D33" w:rsidRDefault="00B73D33" w:rsidP="00B73D33">
      <w:pPr>
        <w:widowControl w:val="0"/>
        <w:autoSpaceDE w:val="0"/>
        <w:autoSpaceDN w:val="0"/>
        <w:adjustRightInd w:val="0"/>
        <w:ind w:left="640" w:hanging="640"/>
        <w:rPr>
          <w:rFonts w:cs="Times New Roman"/>
          <w:noProof/>
          <w:szCs w:val="24"/>
        </w:rPr>
      </w:pPr>
      <w:r>
        <w:rPr>
          <w:b/>
        </w:rPr>
        <w:fldChar w:fldCharType="begin" w:fldLock="1"/>
      </w:r>
      <w:r>
        <w:rPr>
          <w:b/>
        </w:rPr>
        <w:instrText xml:space="preserve">ADDIN Mendeley Bibliography CSL_BIBLIOGRAPHY </w:instrText>
      </w:r>
      <w:r>
        <w:rPr>
          <w:b/>
        </w:rPr>
        <w:fldChar w:fldCharType="separate"/>
      </w:r>
      <w:r w:rsidRPr="00B73D33">
        <w:rPr>
          <w:rFonts w:cs="Times New Roman"/>
          <w:noProof/>
          <w:szCs w:val="24"/>
        </w:rPr>
        <w:t>[1]</w:t>
      </w:r>
      <w:r w:rsidRPr="00B73D33">
        <w:rPr>
          <w:rFonts w:cs="Times New Roman"/>
          <w:noProof/>
          <w:szCs w:val="24"/>
        </w:rPr>
        <w:tab/>
        <w:t xml:space="preserve">M. Bevilacqua and M. Braglia, “The analytic hierarchy process applied to maintenance strategy selection,” </w:t>
      </w:r>
      <w:r w:rsidRPr="00B73D33">
        <w:rPr>
          <w:rFonts w:cs="Times New Roman"/>
          <w:i/>
          <w:iCs/>
          <w:noProof/>
          <w:szCs w:val="24"/>
        </w:rPr>
        <w:t>Reliab. Eng. Syst. Saf.</w:t>
      </w:r>
      <w:r w:rsidRPr="00B73D33">
        <w:rPr>
          <w:rFonts w:cs="Times New Roman"/>
          <w:noProof/>
          <w:szCs w:val="24"/>
        </w:rPr>
        <w:t>, vol. 70, no. 1, pp. 71–83, 2000.</w:t>
      </w:r>
    </w:p>
    <w:p w14:paraId="40E73EE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w:t>
      </w:r>
      <w:r w:rsidRPr="00B73D33">
        <w:rPr>
          <w:rFonts w:cs="Times New Roman"/>
          <w:noProof/>
          <w:szCs w:val="24"/>
        </w:rPr>
        <w:tab/>
        <w:t xml:space="preserve">J. Veldman, W. Klingenberg, and H. Wortmann, “Managing condition-based maintenance technology,” </w:t>
      </w:r>
      <w:r w:rsidRPr="00B73D33">
        <w:rPr>
          <w:rFonts w:cs="Times New Roman"/>
          <w:i/>
          <w:iCs/>
          <w:noProof/>
          <w:szCs w:val="24"/>
        </w:rPr>
        <w:t>J. Qual. Maint. Eng.</w:t>
      </w:r>
      <w:r w:rsidRPr="00B73D33">
        <w:rPr>
          <w:rFonts w:cs="Times New Roman"/>
          <w:noProof/>
          <w:szCs w:val="24"/>
        </w:rPr>
        <w:t>, vol. 17, no. 1, pp. 40–62, 2011.</w:t>
      </w:r>
    </w:p>
    <w:p w14:paraId="0265F07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w:t>
      </w:r>
      <w:r w:rsidRPr="00B73D33">
        <w:rPr>
          <w:rFonts w:cs="Times New Roman"/>
          <w:noProof/>
          <w:szCs w:val="24"/>
        </w:rPr>
        <w:tab/>
        <w:t xml:space="preserve">R. B. Randall, </w:t>
      </w:r>
      <w:r w:rsidRPr="00B73D33">
        <w:rPr>
          <w:rFonts w:cs="Times New Roman"/>
          <w:i/>
          <w:iCs/>
          <w:noProof/>
          <w:szCs w:val="24"/>
        </w:rPr>
        <w:t>Vibration-based condition monitoring: industrial, aerospace and automotive applications</w:t>
      </w:r>
      <w:r w:rsidRPr="00B73D33">
        <w:rPr>
          <w:rFonts w:cs="Times New Roman"/>
          <w:noProof/>
          <w:szCs w:val="24"/>
        </w:rPr>
        <w:t>. John Wiley &amp; Sons, 2011.</w:t>
      </w:r>
    </w:p>
    <w:p w14:paraId="1BC64A4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w:t>
      </w:r>
      <w:r w:rsidRPr="00B73D33">
        <w:rPr>
          <w:rFonts w:cs="Times New Roman"/>
          <w:noProof/>
          <w:szCs w:val="24"/>
        </w:rPr>
        <w:tab/>
        <w:t xml:space="preserve">E. L. Russell, L. H. Chiang, and R. D. Braatz, “Fault detection in industrial processes using canonical variate analysis and dynamic principal component analysis,” </w:t>
      </w:r>
      <w:r w:rsidRPr="00B73D33">
        <w:rPr>
          <w:rFonts w:cs="Times New Roman"/>
          <w:i/>
          <w:iCs/>
          <w:noProof/>
          <w:szCs w:val="24"/>
        </w:rPr>
        <w:t>Chemom. Intell. Lab. Syst.</w:t>
      </w:r>
      <w:r w:rsidRPr="00B73D33">
        <w:rPr>
          <w:rFonts w:cs="Times New Roman"/>
          <w:noProof/>
          <w:szCs w:val="24"/>
        </w:rPr>
        <w:t>, vol. 51, no. 1, pp. 81–93, 2000.</w:t>
      </w:r>
    </w:p>
    <w:p w14:paraId="211BC80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w:t>
      </w:r>
      <w:r w:rsidRPr="00B73D33">
        <w:rPr>
          <w:rFonts w:cs="Times New Roman"/>
          <w:noProof/>
          <w:szCs w:val="24"/>
        </w:rPr>
        <w:tab/>
        <w:t xml:space="preserve">D. a. Tobon-Mejia, K. Medjaher, and N. Zerhouni, “CNC machine tools wear diagnostic and prognostic by using dynamic Bayesian networks,” </w:t>
      </w:r>
      <w:r w:rsidRPr="00B73D33">
        <w:rPr>
          <w:rFonts w:cs="Times New Roman"/>
          <w:i/>
          <w:iCs/>
          <w:noProof/>
          <w:szCs w:val="24"/>
        </w:rPr>
        <w:t>Mech. Syst. Signal Process.</w:t>
      </w:r>
      <w:r w:rsidRPr="00B73D33">
        <w:rPr>
          <w:rFonts w:cs="Times New Roman"/>
          <w:noProof/>
          <w:szCs w:val="24"/>
        </w:rPr>
        <w:t>, vol. 28, pp. 167–182, 2012.</w:t>
      </w:r>
    </w:p>
    <w:p w14:paraId="41D6982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w:t>
      </w:r>
      <w:r w:rsidRPr="00B73D33">
        <w:rPr>
          <w:rFonts w:cs="Times New Roman"/>
          <w:noProof/>
          <w:szCs w:val="24"/>
        </w:rPr>
        <w:tab/>
        <w:t xml:space="preserve">L. H. Chiang, E. L. Russell, and R. D. Braatz, </w:t>
      </w:r>
      <w:r w:rsidRPr="00B73D33">
        <w:rPr>
          <w:rFonts w:cs="Times New Roman"/>
          <w:i/>
          <w:iCs/>
          <w:noProof/>
          <w:szCs w:val="24"/>
        </w:rPr>
        <w:t>Fault detection and diagnosis in industrial systems</w:t>
      </w:r>
      <w:r w:rsidRPr="00B73D33">
        <w:rPr>
          <w:rFonts w:cs="Times New Roman"/>
          <w:noProof/>
          <w:szCs w:val="24"/>
        </w:rPr>
        <w:t>. Springer Science &amp; Business Media, 2000.</w:t>
      </w:r>
    </w:p>
    <w:p w14:paraId="6097EC8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w:t>
      </w:r>
      <w:r w:rsidRPr="00B73D33">
        <w:rPr>
          <w:rFonts w:cs="Times New Roman"/>
          <w:noProof/>
          <w:szCs w:val="24"/>
        </w:rPr>
        <w:tab/>
        <w:t xml:space="preserve">J. F. MacGregor and T. Kourti, “Statistical process control of multivariate processes,” </w:t>
      </w:r>
      <w:r w:rsidRPr="00B73D33">
        <w:rPr>
          <w:rFonts w:cs="Times New Roman"/>
          <w:i/>
          <w:iCs/>
          <w:noProof/>
          <w:szCs w:val="24"/>
        </w:rPr>
        <w:t>Control Eng. Pract.</w:t>
      </w:r>
      <w:r w:rsidRPr="00B73D33">
        <w:rPr>
          <w:rFonts w:cs="Times New Roman"/>
          <w:noProof/>
          <w:szCs w:val="24"/>
        </w:rPr>
        <w:t>, vol. 3, no. 3, pp. 403–414, 1995.</w:t>
      </w:r>
    </w:p>
    <w:p w14:paraId="3F5ADC0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w:t>
      </w:r>
      <w:r w:rsidRPr="00B73D33">
        <w:rPr>
          <w:rFonts w:cs="Times New Roman"/>
          <w:noProof/>
          <w:szCs w:val="24"/>
        </w:rPr>
        <w:tab/>
        <w:t xml:space="preserve">W. Ku, R. H. Storer, and C. Georgakis, “Disturbance detection and isolation by dynamic principal component analysis,” </w:t>
      </w:r>
      <w:r w:rsidRPr="00B73D33">
        <w:rPr>
          <w:rFonts w:cs="Times New Roman"/>
          <w:i/>
          <w:iCs/>
          <w:noProof/>
          <w:szCs w:val="24"/>
        </w:rPr>
        <w:t>Chemom. Intell. Lab. Syst.</w:t>
      </w:r>
      <w:r w:rsidRPr="00B73D33">
        <w:rPr>
          <w:rFonts w:cs="Times New Roman"/>
          <w:noProof/>
          <w:szCs w:val="24"/>
        </w:rPr>
        <w:t>, vol. 30, no. 1, pp. 179–196, 1995.</w:t>
      </w:r>
    </w:p>
    <w:p w14:paraId="1BB6D2B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w:t>
      </w:r>
      <w:r w:rsidRPr="00B73D33">
        <w:rPr>
          <w:rFonts w:cs="Times New Roman"/>
          <w:noProof/>
          <w:szCs w:val="24"/>
        </w:rPr>
        <w:tab/>
        <w:t xml:space="preserve">H. Hotelling, “Relations Between Two Sets of Variates,” </w:t>
      </w:r>
      <w:r w:rsidRPr="00B73D33">
        <w:rPr>
          <w:rFonts w:cs="Times New Roman"/>
          <w:i/>
          <w:iCs/>
          <w:noProof/>
          <w:szCs w:val="24"/>
        </w:rPr>
        <w:t>Biometrika</w:t>
      </w:r>
      <w:r w:rsidRPr="00B73D33">
        <w:rPr>
          <w:rFonts w:cs="Times New Roman"/>
          <w:noProof/>
          <w:szCs w:val="24"/>
        </w:rPr>
        <w:t>, vol. 28, no. 3/4, pp. 21–377, 1936.</w:t>
      </w:r>
    </w:p>
    <w:p w14:paraId="4FBF048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w:t>
      </w:r>
      <w:r w:rsidRPr="00B73D33">
        <w:rPr>
          <w:rFonts w:cs="Times New Roman"/>
          <w:noProof/>
          <w:szCs w:val="24"/>
        </w:rPr>
        <w:tab/>
        <w:t xml:space="preserve">H. Abdi, “Partial least squares regression and projection on latent structure regression,” </w:t>
      </w:r>
      <w:r w:rsidRPr="00B73D33">
        <w:rPr>
          <w:rFonts w:cs="Times New Roman"/>
          <w:i/>
          <w:iCs/>
          <w:noProof/>
          <w:szCs w:val="24"/>
        </w:rPr>
        <w:t>Wiley Interdiscip. Rev. Comput. …</w:t>
      </w:r>
      <w:r w:rsidRPr="00B73D33">
        <w:rPr>
          <w:rFonts w:cs="Times New Roman"/>
          <w:noProof/>
          <w:szCs w:val="24"/>
        </w:rPr>
        <w:t>, vol. 2, pp. 97–106, 2010.</w:t>
      </w:r>
    </w:p>
    <w:p w14:paraId="6E1DC2E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w:t>
      </w:r>
      <w:r w:rsidRPr="00B73D33">
        <w:rPr>
          <w:rFonts w:cs="Times New Roman"/>
          <w:noProof/>
          <w:szCs w:val="24"/>
        </w:rPr>
        <w:tab/>
        <w:t xml:space="preserve">R. Ergon, “Informative PLS score-loading plots for process understanding and monitoring,” </w:t>
      </w:r>
      <w:r w:rsidRPr="00B73D33">
        <w:rPr>
          <w:rFonts w:cs="Times New Roman"/>
          <w:i/>
          <w:iCs/>
          <w:noProof/>
          <w:szCs w:val="24"/>
        </w:rPr>
        <w:t>J. Process Control</w:t>
      </w:r>
      <w:r w:rsidRPr="00B73D33">
        <w:rPr>
          <w:rFonts w:cs="Times New Roman"/>
          <w:noProof/>
          <w:szCs w:val="24"/>
        </w:rPr>
        <w:t>, vol. 14, pp. 889–897, 2004.</w:t>
      </w:r>
    </w:p>
    <w:p w14:paraId="06C9F3A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w:t>
      </w:r>
      <w:r w:rsidRPr="00B73D33">
        <w:rPr>
          <w:rFonts w:cs="Times New Roman"/>
          <w:noProof/>
          <w:szCs w:val="24"/>
        </w:rPr>
        <w:tab/>
        <w:t xml:space="preserve">T. Komulainen and M. Sourander, “An online application of dynamic PLS to a dearomatization process,” </w:t>
      </w:r>
      <w:r w:rsidRPr="00B73D33">
        <w:rPr>
          <w:rFonts w:cs="Times New Roman"/>
          <w:i/>
          <w:iCs/>
          <w:noProof/>
          <w:szCs w:val="24"/>
        </w:rPr>
        <w:t>Comput. Chem. Eng.</w:t>
      </w:r>
      <w:r w:rsidRPr="00B73D33">
        <w:rPr>
          <w:rFonts w:cs="Times New Roman"/>
          <w:noProof/>
          <w:szCs w:val="24"/>
        </w:rPr>
        <w:t>, vol. 28, pp. 2611–2619, 2004.</w:t>
      </w:r>
    </w:p>
    <w:p w14:paraId="0C9607B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w:t>
      </w:r>
      <w:r w:rsidRPr="00B73D33">
        <w:rPr>
          <w:rFonts w:cs="Times New Roman"/>
          <w:noProof/>
          <w:szCs w:val="24"/>
        </w:rPr>
        <w:tab/>
        <w:t xml:space="preserve">C. Ruiz-Cárcel, L. Lao, Y. Cao, and D. Mba, “Canonical variate analysis for performance degradation under faulty conditions,” </w:t>
      </w:r>
      <w:r w:rsidRPr="00B73D33">
        <w:rPr>
          <w:rFonts w:cs="Times New Roman"/>
          <w:i/>
          <w:iCs/>
          <w:noProof/>
          <w:szCs w:val="24"/>
        </w:rPr>
        <w:t>Control Eng. Pract.</w:t>
      </w:r>
      <w:r w:rsidRPr="00B73D33">
        <w:rPr>
          <w:rFonts w:cs="Times New Roman"/>
          <w:noProof/>
          <w:szCs w:val="24"/>
        </w:rPr>
        <w:t>, vol. 54, pp. 70–80, 2016.</w:t>
      </w:r>
    </w:p>
    <w:p w14:paraId="72B1F4F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w:t>
      </w:r>
      <w:r w:rsidRPr="00B73D33">
        <w:rPr>
          <w:rFonts w:cs="Times New Roman"/>
          <w:noProof/>
          <w:szCs w:val="24"/>
        </w:rPr>
        <w:tab/>
        <w:t xml:space="preserve">A. Negiz and A. Cinar, “Statistical Monitoring of Multivariable Dynamic Processes with State-Space Models,” </w:t>
      </w:r>
      <w:r w:rsidRPr="00B73D33">
        <w:rPr>
          <w:rFonts w:cs="Times New Roman"/>
          <w:i/>
          <w:iCs/>
          <w:noProof/>
          <w:szCs w:val="24"/>
        </w:rPr>
        <w:t>Aiche J.</w:t>
      </w:r>
      <w:r w:rsidRPr="00B73D33">
        <w:rPr>
          <w:rFonts w:cs="Times New Roman"/>
          <w:noProof/>
          <w:szCs w:val="24"/>
        </w:rPr>
        <w:t>, vol. 43, no. 8, pp. 2002–2020, 1997.</w:t>
      </w:r>
    </w:p>
    <w:p w14:paraId="300F24C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w:t>
      </w:r>
      <w:r w:rsidRPr="00B73D33">
        <w:rPr>
          <w:rFonts w:cs="Times New Roman"/>
          <w:noProof/>
          <w:szCs w:val="24"/>
        </w:rPr>
        <w:tab/>
        <w:t xml:space="preserve">P. E. P. Odiowei and C. Yi, “Nonlinear Dynamic Process Monitoring Using Canonical Variate Analysis and Kernel Density Estimations,” </w:t>
      </w:r>
      <w:r w:rsidRPr="00B73D33">
        <w:rPr>
          <w:rFonts w:cs="Times New Roman"/>
          <w:i/>
          <w:iCs/>
          <w:noProof/>
          <w:szCs w:val="24"/>
        </w:rPr>
        <w:t>IEEE Trans. Ind. Informatics</w:t>
      </w:r>
      <w:r w:rsidRPr="00B73D33">
        <w:rPr>
          <w:rFonts w:cs="Times New Roman"/>
          <w:noProof/>
          <w:szCs w:val="24"/>
        </w:rPr>
        <w:t>, vol. 6, no. 1, pp. 36–45, 2010.</w:t>
      </w:r>
    </w:p>
    <w:p w14:paraId="5003EFE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w:t>
      </w:r>
      <w:r w:rsidRPr="00B73D33">
        <w:rPr>
          <w:rFonts w:cs="Times New Roman"/>
          <w:noProof/>
          <w:szCs w:val="24"/>
        </w:rPr>
        <w:tab/>
        <w:t xml:space="preserve">B. C. Juricek, D. E. Seborg, and W. E. Larimore, “Fault Detection Using Canonical Variate Analysis,” </w:t>
      </w:r>
      <w:r w:rsidRPr="00B73D33">
        <w:rPr>
          <w:rFonts w:cs="Times New Roman"/>
          <w:i/>
          <w:iCs/>
          <w:noProof/>
          <w:szCs w:val="24"/>
        </w:rPr>
        <w:t>Ind. Eng. Chem. Res.</w:t>
      </w:r>
      <w:r w:rsidRPr="00B73D33">
        <w:rPr>
          <w:rFonts w:cs="Times New Roman"/>
          <w:noProof/>
          <w:szCs w:val="24"/>
        </w:rPr>
        <w:t>, vol. 43, no. 2, pp. 458–474, 2004.</w:t>
      </w:r>
    </w:p>
    <w:p w14:paraId="4216DDB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[17]</w:t>
      </w:r>
      <w:r w:rsidRPr="00B73D33">
        <w:rPr>
          <w:rFonts w:cs="Times New Roman"/>
          <w:noProof/>
          <w:szCs w:val="24"/>
        </w:rPr>
        <w:tab/>
        <w:t xml:space="preserve">A. Simoglou, E. B. Martin, and A. J. Morris, “Statistical performance monitoring of dynamic multivariate processes using state space modelling,” </w:t>
      </w:r>
      <w:r w:rsidRPr="00B73D33">
        <w:rPr>
          <w:rFonts w:cs="Times New Roman"/>
          <w:i/>
          <w:iCs/>
          <w:noProof/>
          <w:szCs w:val="24"/>
        </w:rPr>
        <w:t>Comput. Chem. Eng.</w:t>
      </w:r>
      <w:r w:rsidRPr="00B73D33">
        <w:rPr>
          <w:rFonts w:cs="Times New Roman"/>
          <w:noProof/>
          <w:szCs w:val="24"/>
        </w:rPr>
        <w:t>, vol. 26, pp. 909–920, 2002.</w:t>
      </w:r>
    </w:p>
    <w:p w14:paraId="0245625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[18]</w:t>
      </w:r>
      <w:r w:rsidRPr="00B73D33">
        <w:rPr>
          <w:rFonts w:cs="Times New Roman"/>
          <w:noProof/>
          <w:szCs w:val="24"/>
        </w:rPr>
        <w:tab/>
        <w:t xml:space="preserve">C. Ruiz-cárcel, Y. Cao, D. Mba, L. Lao, and R. T. Samuel, “Statistical process monitoring of a multiphase flow facility,” </w:t>
      </w:r>
      <w:r w:rsidRPr="00B73D33">
        <w:rPr>
          <w:rFonts w:cs="Times New Roman"/>
          <w:i/>
          <w:iCs/>
          <w:noProof/>
          <w:szCs w:val="24"/>
        </w:rPr>
        <w:t>Control Eng. Pract.</w:t>
      </w:r>
      <w:r w:rsidRPr="00B73D33">
        <w:rPr>
          <w:rFonts w:cs="Times New Roman"/>
          <w:noProof/>
          <w:szCs w:val="24"/>
        </w:rPr>
        <w:t>, vol. 42, pp. 74–88, 2015.</w:t>
      </w:r>
    </w:p>
    <w:p w14:paraId="3AD9A24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[19]</w:t>
      </w:r>
      <w:r w:rsidRPr="00B73D33">
        <w:rPr>
          <w:rFonts w:cs="Times New Roman"/>
          <w:noProof/>
          <w:szCs w:val="24"/>
        </w:rPr>
        <w:tab/>
        <w:t>X. Zhu and R. D. Braatz, “Two-Dimensional Contribution Map for Fault Identification,” no. October, 2014.</w:t>
      </w:r>
    </w:p>
    <w:p w14:paraId="4A336A5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[20]</w:t>
      </w:r>
      <w:r w:rsidRPr="00B73D33">
        <w:rPr>
          <w:rFonts w:cs="Times New Roman"/>
          <w:noProof/>
          <w:szCs w:val="24"/>
        </w:rPr>
        <w:tab/>
        <w:t xml:space="preserve">B. Jiang, D. Huang, X. Zhu, F. Yang, and R. D. Braatz, “Canonical variate analysis-based contributions for fault identification,” </w:t>
      </w:r>
      <w:r w:rsidRPr="00B73D33">
        <w:rPr>
          <w:rFonts w:cs="Times New Roman"/>
          <w:i/>
          <w:iCs/>
          <w:noProof/>
          <w:szCs w:val="24"/>
        </w:rPr>
        <w:t>J. Process Control</w:t>
      </w:r>
      <w:r w:rsidRPr="00B73D33">
        <w:rPr>
          <w:rFonts w:cs="Times New Roman"/>
          <w:noProof/>
          <w:szCs w:val="24"/>
        </w:rPr>
        <w:t>, vol. 26, pp. 17–25, 2015.</w:t>
      </w:r>
    </w:p>
    <w:p w14:paraId="31846A3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[21]</w:t>
      </w:r>
      <w:r w:rsidRPr="00B73D33">
        <w:rPr>
          <w:rFonts w:cs="Times New Roman"/>
          <w:noProof/>
          <w:szCs w:val="24"/>
        </w:rPr>
        <w:tab/>
        <w:t xml:space="preserve">B. Jiang, X. Zhu, D. Huang, and R. D. Braatz, “Canonical variate analysis-based monitoring of process correlation structure using causal feature representation,” </w:t>
      </w:r>
      <w:r w:rsidRPr="00B73D33">
        <w:rPr>
          <w:rFonts w:cs="Times New Roman"/>
          <w:i/>
          <w:iCs/>
          <w:noProof/>
          <w:szCs w:val="24"/>
        </w:rPr>
        <w:t>J. Process Control</w:t>
      </w:r>
      <w:r w:rsidRPr="00B73D33">
        <w:rPr>
          <w:rFonts w:cs="Times New Roman"/>
          <w:noProof/>
          <w:szCs w:val="24"/>
        </w:rPr>
        <w:t>, no. November, 2015.</w:t>
      </w:r>
    </w:p>
    <w:p w14:paraId="3FEAD60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[22]</w:t>
      </w:r>
      <w:r w:rsidRPr="00B73D33">
        <w:rPr>
          <w:rFonts w:cs="Times New Roman"/>
          <w:noProof/>
          <w:szCs w:val="24"/>
        </w:rPr>
        <w:tab/>
        <w:t xml:space="preserve">“Identification of chemical processes using canonical variate analysis,” </w:t>
      </w:r>
      <w:r w:rsidRPr="00B73D33">
        <w:rPr>
          <w:rFonts w:cs="Times New Roman"/>
          <w:i/>
          <w:iCs/>
          <w:noProof/>
          <w:szCs w:val="24"/>
        </w:rPr>
        <w:t>Comput. Chem. Eng.</w:t>
      </w:r>
      <w:r w:rsidRPr="00B73D33">
        <w:rPr>
          <w:rFonts w:cs="Times New Roman"/>
          <w:noProof/>
          <w:szCs w:val="24"/>
        </w:rPr>
        <w:t>, no. 18, pp. 55–69, 1994.</w:t>
      </w:r>
    </w:p>
    <w:p w14:paraId="2F21D0E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[23]</w:t>
      </w:r>
      <w:r w:rsidRPr="00B73D33">
        <w:rPr>
          <w:rFonts w:cs="Times New Roman"/>
          <w:noProof/>
          <w:szCs w:val="24"/>
        </w:rPr>
        <w:tab/>
        <w:t xml:space="preserve">S. W. Choi, J. H. Park, and I.-B. Lee, “Process monitoring using a Gaussian mixture model via principal component analysis and discriminant analysis,” </w:t>
      </w:r>
      <w:r w:rsidRPr="00B73D33">
        <w:rPr>
          <w:rFonts w:cs="Times New Roman"/>
          <w:i/>
          <w:iCs/>
          <w:noProof/>
          <w:szCs w:val="24"/>
        </w:rPr>
        <w:t>Comput. Chem. Eng.</w:t>
      </w:r>
      <w:r w:rsidRPr="00B73D33">
        <w:rPr>
          <w:rFonts w:cs="Times New Roman"/>
          <w:noProof/>
          <w:szCs w:val="24"/>
        </w:rPr>
        <w:t>, vol. 28, no. 8, pp. 1377–1387, 2004.</w:t>
      </w:r>
    </w:p>
    <w:p w14:paraId="3F57887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[24]</w:t>
      </w:r>
      <w:r w:rsidRPr="00B73D33">
        <w:rPr>
          <w:rFonts w:cs="Times New Roman"/>
          <w:noProof/>
          <w:szCs w:val="24"/>
        </w:rPr>
        <w:tab/>
        <w:t xml:space="preserve">Y. Yang, Y. Chen, X. Chen, and X. Liu, “Multivariate industrial process monitoring based on the integration method of canonical variate analysis and independent component analysis,” </w:t>
      </w:r>
      <w:r w:rsidRPr="00B73D33">
        <w:rPr>
          <w:rFonts w:cs="Times New Roman"/>
          <w:i/>
          <w:iCs/>
          <w:noProof/>
          <w:szCs w:val="24"/>
        </w:rPr>
        <w:t>Chemom. Intell. Lab. Syst.</w:t>
      </w:r>
      <w:r w:rsidRPr="00B73D33">
        <w:rPr>
          <w:rFonts w:cs="Times New Roman"/>
          <w:noProof/>
          <w:szCs w:val="24"/>
        </w:rPr>
        <w:t>, vol. 116, pp. 94–101, 2012.</w:t>
      </w:r>
    </w:p>
    <w:p w14:paraId="1C1AAAE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[25]</w:t>
      </w:r>
      <w:r w:rsidRPr="00B73D33">
        <w:rPr>
          <w:rFonts w:cs="Times New Roman"/>
          <w:noProof/>
          <w:szCs w:val="24"/>
        </w:rPr>
        <w:tab/>
        <w:t xml:space="preserve">M. Yusri and M. Yunus, “Multivariate Statistical Process Monitoring Using Classical Multidimensional Scaling,” in </w:t>
      </w:r>
      <w:r w:rsidRPr="00B73D33">
        <w:rPr>
          <w:rFonts w:cs="Times New Roman"/>
          <w:i/>
          <w:iCs/>
          <w:noProof/>
          <w:szCs w:val="24"/>
        </w:rPr>
        <w:t>IFAC Proceedings Volumes</w:t>
      </w:r>
      <w:r w:rsidRPr="00B73D33">
        <w:rPr>
          <w:rFonts w:cs="Times New Roman"/>
          <w:noProof/>
          <w:szCs w:val="24"/>
        </w:rPr>
        <w:t>, 2012, vol. 43, no. 5, pp. 165–170.</w:t>
      </w:r>
    </w:p>
    <w:p w14:paraId="461A19F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[26]</w:t>
      </w:r>
      <w:r w:rsidRPr="00B73D33">
        <w:rPr>
          <w:rFonts w:cs="Times New Roman"/>
          <w:noProof/>
          <w:szCs w:val="24"/>
        </w:rPr>
        <w:tab/>
        <w:t xml:space="preserve">D. Liu, D. Jiang, X. Chen, A. Luo, and G. Xu, “Research on fault identification for complex system based on generalized linear canonical correlation analysis,” in </w:t>
      </w:r>
      <w:r w:rsidRPr="00B73D33">
        <w:rPr>
          <w:rFonts w:cs="Times New Roman"/>
          <w:i/>
          <w:iCs/>
          <w:noProof/>
          <w:szCs w:val="24"/>
        </w:rPr>
        <w:t>2012 IEEE International Conference on Automation Science and Engineering: Green Automation Toward a Sustainable Society, CASE 2012</w:t>
      </w:r>
      <w:r w:rsidRPr="00B73D33">
        <w:rPr>
          <w:rFonts w:cs="Times New Roman"/>
          <w:noProof/>
          <w:szCs w:val="24"/>
        </w:rPr>
        <w:t>, 2012, no. 1, pp. 474–478.</w:t>
      </w:r>
    </w:p>
    <w:p w14:paraId="7262A9E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[27]</w:t>
      </w:r>
      <w:r w:rsidRPr="00B73D33">
        <w:rPr>
          <w:rFonts w:cs="Times New Roman"/>
          <w:noProof/>
          <w:szCs w:val="24"/>
        </w:rPr>
        <w:tab/>
        <w:t xml:space="preserve">N. Kagana and F. Model, “Fault Detection in Boilers Using Canonical Variate Analysis,” in </w:t>
      </w:r>
      <w:r w:rsidRPr="00B73D33">
        <w:rPr>
          <w:rFonts w:cs="Times New Roman"/>
          <w:i/>
          <w:iCs/>
          <w:noProof/>
          <w:szCs w:val="24"/>
        </w:rPr>
        <w:t>Proceedings of the American Control Conference</w:t>
      </w:r>
      <w:r w:rsidRPr="00B73D33">
        <w:rPr>
          <w:rFonts w:cs="Times New Roman"/>
          <w:noProof/>
          <w:szCs w:val="24"/>
        </w:rPr>
        <w:t>, 1999, vol. 13, pp. 439–440.</w:t>
      </w:r>
    </w:p>
    <w:p w14:paraId="4E1C5A2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[28]</w:t>
      </w:r>
      <w:r w:rsidRPr="00B73D33">
        <w:rPr>
          <w:rFonts w:cs="Times New Roman"/>
          <w:noProof/>
          <w:szCs w:val="24"/>
        </w:rPr>
        <w:tab/>
        <w:t xml:space="preserve">C. R. Cárcel, Y. Cao, and D. Mba, “A benchmark of Canonical Variate Analysis for fault detection and diagnosis,” in </w:t>
      </w:r>
      <w:r w:rsidRPr="00B73D33">
        <w:rPr>
          <w:rFonts w:cs="Times New Roman"/>
          <w:i/>
          <w:iCs/>
          <w:noProof/>
          <w:szCs w:val="24"/>
        </w:rPr>
        <w:t>2014 UKACC International Conference on Control 9th - 11th July 2014, Loughborough, U.K</w:t>
      </w:r>
      <w:r w:rsidRPr="00B73D33">
        <w:rPr>
          <w:rFonts w:cs="Times New Roman"/>
          <w:noProof/>
          <w:szCs w:val="24"/>
        </w:rPr>
        <w:t>, 2007, no. July, pp. 329–356.</w:t>
      </w:r>
    </w:p>
    <w:p w14:paraId="30BB919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[29]</w:t>
      </w:r>
      <w:r w:rsidRPr="00B73D33">
        <w:rPr>
          <w:rFonts w:cs="Times New Roman"/>
          <w:noProof/>
          <w:szCs w:val="24"/>
        </w:rPr>
        <w:tab/>
        <w:t xml:space="preserve">C. Ruiz-Cárcel, V. H. Jaramillo, D. Mba, J. R. Ottewill, and Y. Cao, “Combination of process and vibration data for improved condition monitoring of industrial systems working under variable operating conditions,” </w:t>
      </w:r>
      <w:r w:rsidRPr="00B73D33">
        <w:rPr>
          <w:rFonts w:cs="Times New Roman"/>
          <w:i/>
          <w:iCs/>
          <w:noProof/>
          <w:szCs w:val="24"/>
        </w:rPr>
        <w:t>Mech. Syst. Signal Process.</w:t>
      </w:r>
      <w:r w:rsidRPr="00B73D33">
        <w:rPr>
          <w:rFonts w:cs="Times New Roman"/>
          <w:noProof/>
          <w:szCs w:val="24"/>
        </w:rPr>
        <w:t>, pp. 1–17, 2015.</w:t>
      </w:r>
    </w:p>
    <w:p w14:paraId="26CC23C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[30]</w:t>
      </w:r>
      <w:r w:rsidRPr="00B73D33">
        <w:rPr>
          <w:rFonts w:cs="Times New Roman"/>
          <w:noProof/>
          <w:szCs w:val="24"/>
        </w:rPr>
        <w:tab/>
        <w:t xml:space="preserve">L. Shang, J. Liu, K. Turksoy, Q. Min Shao, and A. Cinar, “Stable recursive canonical variate state space modeling for time-varying processes,” </w:t>
      </w:r>
      <w:r w:rsidRPr="00B73D33">
        <w:rPr>
          <w:rFonts w:cs="Times New Roman"/>
          <w:i/>
          <w:iCs/>
          <w:noProof/>
          <w:szCs w:val="24"/>
        </w:rPr>
        <w:t>Control Eng. Pract.</w:t>
      </w:r>
      <w:r w:rsidRPr="00B73D33">
        <w:rPr>
          <w:rFonts w:cs="Times New Roman"/>
          <w:noProof/>
          <w:szCs w:val="24"/>
        </w:rPr>
        <w:t>, vol. 36, pp. 113–119, 2015.</w:t>
      </w:r>
    </w:p>
    <w:p w14:paraId="008509F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[31]</w:t>
      </w:r>
      <w:r w:rsidRPr="00B73D33">
        <w:rPr>
          <w:rFonts w:cs="Times New Roman"/>
          <w:noProof/>
          <w:szCs w:val="24"/>
        </w:rPr>
        <w:tab/>
        <w:t xml:space="preserve">S. J. Qin, “An overview of subspace identification,” </w:t>
      </w:r>
      <w:r w:rsidRPr="00B73D33">
        <w:rPr>
          <w:rFonts w:cs="Times New Roman"/>
          <w:i/>
          <w:iCs/>
          <w:noProof/>
          <w:szCs w:val="24"/>
        </w:rPr>
        <w:t>Comput. Chem. Eng.</w:t>
      </w:r>
      <w:r w:rsidRPr="00B73D33">
        <w:rPr>
          <w:rFonts w:cs="Times New Roman"/>
          <w:noProof/>
          <w:szCs w:val="24"/>
        </w:rPr>
        <w:t>, vol. 30, no. May, pp. 1502–1513, 2006.</w:t>
      </w:r>
    </w:p>
    <w:p w14:paraId="0ADC3AE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[32]</w:t>
      </w:r>
      <w:r w:rsidRPr="00B73D33">
        <w:rPr>
          <w:rFonts w:cs="Times New Roman"/>
          <w:noProof/>
          <w:szCs w:val="24"/>
        </w:rPr>
        <w:tab/>
        <w:t xml:space="preserve">C. Lee and I. B. Lee, “Adaptive monitoring statistics with state space model updating based on canonical variate analysis,” </w:t>
      </w:r>
      <w:r w:rsidRPr="00B73D33">
        <w:rPr>
          <w:rFonts w:cs="Times New Roman"/>
          <w:i/>
          <w:iCs/>
          <w:noProof/>
          <w:szCs w:val="24"/>
        </w:rPr>
        <w:t>Korean J. Chem. Eng.</w:t>
      </w:r>
      <w:r w:rsidRPr="00B73D33">
        <w:rPr>
          <w:rFonts w:cs="Times New Roman"/>
          <w:noProof/>
          <w:szCs w:val="24"/>
        </w:rPr>
        <w:t>, vol. 25, no. 2, pp. 203–208, 2008.</w:t>
      </w:r>
    </w:p>
    <w:p w14:paraId="3DCD42A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[33]</w:t>
      </w:r>
      <w:r w:rsidRPr="00B73D33">
        <w:rPr>
          <w:rFonts w:cs="Times New Roman"/>
          <w:noProof/>
          <w:szCs w:val="24"/>
        </w:rPr>
        <w:tab/>
        <w:t xml:space="preserve">D. P. Spanos, R. M. Murray, and R. M. Murray, “Approximate Distributed Kalman Filtering in Sensor Networks with Quantifiable Performance,” in </w:t>
      </w:r>
      <w:r w:rsidRPr="00B73D33">
        <w:rPr>
          <w:rFonts w:cs="Times New Roman"/>
          <w:i/>
          <w:iCs/>
          <w:noProof/>
          <w:szCs w:val="24"/>
        </w:rPr>
        <w:t>Proceedings of the 4th international symposium on Information processing in sensor networks</w:t>
      </w:r>
      <w:r w:rsidRPr="00B73D33">
        <w:rPr>
          <w:rFonts w:cs="Times New Roman"/>
          <w:noProof/>
          <w:szCs w:val="24"/>
        </w:rPr>
        <w:t>, 2005, pp. 133–139.</w:t>
      </w:r>
    </w:p>
    <w:p w14:paraId="0683F57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[34]</w:t>
      </w:r>
      <w:r w:rsidRPr="00B73D33">
        <w:rPr>
          <w:rFonts w:cs="Times New Roman"/>
          <w:noProof/>
          <w:szCs w:val="24"/>
        </w:rPr>
        <w:tab/>
        <w:t xml:space="preserve">J. L. Speyer, “Computation and Transmission Requirements for a Decentralized Linear-Quadratic-Gaussian Control Problem,” </w:t>
      </w:r>
      <w:r w:rsidRPr="00B73D33">
        <w:rPr>
          <w:rFonts w:cs="Times New Roman"/>
          <w:i/>
          <w:iCs/>
          <w:noProof/>
          <w:szCs w:val="24"/>
        </w:rPr>
        <w:t>IEEE Trans. Automat. Contr.</w:t>
      </w:r>
      <w:r w:rsidRPr="00B73D33">
        <w:rPr>
          <w:rFonts w:cs="Times New Roman"/>
          <w:noProof/>
          <w:szCs w:val="24"/>
        </w:rPr>
        <w:t>, vol. 24, no. 2, pp. 266–269, 1979.</w:t>
      </w:r>
    </w:p>
    <w:p w14:paraId="0F6D067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[35]</w:t>
      </w:r>
      <w:r w:rsidRPr="00B73D33">
        <w:rPr>
          <w:rFonts w:cs="Times New Roman"/>
          <w:noProof/>
          <w:szCs w:val="24"/>
        </w:rPr>
        <w:tab/>
        <w:t xml:space="preserve">F. S. Cattivelli and A. H. Sayed, “Diffusion strategies for distributed Kalman filtering and smoothing,” </w:t>
      </w:r>
      <w:r w:rsidRPr="00B73D33">
        <w:rPr>
          <w:rFonts w:cs="Times New Roman"/>
          <w:i/>
          <w:iCs/>
          <w:noProof/>
          <w:szCs w:val="24"/>
        </w:rPr>
        <w:t>IEEE Trans. Automat. Contr.</w:t>
      </w:r>
      <w:r w:rsidRPr="00B73D33">
        <w:rPr>
          <w:rFonts w:cs="Times New Roman"/>
          <w:noProof/>
          <w:szCs w:val="24"/>
        </w:rPr>
        <w:t>, vol. 55, no. 9, pp. 2069–2084, 2010.</w:t>
      </w:r>
    </w:p>
    <w:p w14:paraId="649DBF1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[36]</w:t>
      </w:r>
      <w:r w:rsidRPr="00B73D33">
        <w:rPr>
          <w:rFonts w:cs="Times New Roman"/>
          <w:noProof/>
          <w:szCs w:val="24"/>
        </w:rPr>
        <w:tab/>
        <w:t xml:space="preserve">M. Wei, M. Chen, and D. Zhou, “Multi-sensor information based remaining useful life prediction with anticipated performance,” </w:t>
      </w:r>
      <w:r w:rsidRPr="00B73D33">
        <w:rPr>
          <w:rFonts w:cs="Times New Roman"/>
          <w:i/>
          <w:iCs/>
          <w:noProof/>
          <w:szCs w:val="24"/>
        </w:rPr>
        <w:t>IEEE Trans. Reliab.</w:t>
      </w:r>
      <w:r w:rsidRPr="00B73D33">
        <w:rPr>
          <w:rFonts w:cs="Times New Roman"/>
          <w:noProof/>
          <w:szCs w:val="24"/>
        </w:rPr>
        <w:t>, vol. 62, no. 1, pp. 183–198, 2013.</w:t>
      </w:r>
    </w:p>
    <w:p w14:paraId="12B900F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[37]</w:t>
      </w:r>
      <w:r w:rsidRPr="00B73D33">
        <w:rPr>
          <w:rFonts w:cs="Times New Roman"/>
          <w:noProof/>
          <w:szCs w:val="24"/>
        </w:rPr>
        <w:tab/>
        <w:t xml:space="preserve">Y. Zhu, Z. You, J. Zhao, K. Zhang, and X. R. Li, “The optimality for the distributed Kalman filtering fusion with feedback,” </w:t>
      </w:r>
      <w:r w:rsidRPr="00B73D33">
        <w:rPr>
          <w:rFonts w:cs="Times New Roman"/>
          <w:i/>
          <w:iCs/>
          <w:noProof/>
          <w:szCs w:val="24"/>
        </w:rPr>
        <w:t>Automatica</w:t>
      </w:r>
      <w:r w:rsidRPr="00B73D33">
        <w:rPr>
          <w:rFonts w:cs="Times New Roman"/>
          <w:noProof/>
          <w:szCs w:val="24"/>
        </w:rPr>
        <w:t>, vol. 37, no. 9, pp. 1489–1493, 2001.</w:t>
      </w:r>
    </w:p>
    <w:p w14:paraId="5E65F5B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[38]</w:t>
      </w:r>
      <w:r w:rsidRPr="00B73D33">
        <w:rPr>
          <w:rFonts w:cs="Times New Roman"/>
          <w:noProof/>
          <w:szCs w:val="24"/>
        </w:rPr>
        <w:tab/>
        <w:t xml:space="preserve">B. E. Boser, I. M. Guyon, and V. N. Vapnik, “A Training Algorithm for Optimal Margin Classifiers,” </w:t>
      </w:r>
      <w:r w:rsidRPr="00B73D33">
        <w:rPr>
          <w:rFonts w:cs="Times New Roman"/>
          <w:i/>
          <w:iCs/>
          <w:noProof/>
          <w:szCs w:val="24"/>
        </w:rPr>
        <w:t>Proc. Fifth Annu. ACM Work. Comput. Learn. Theory</w:t>
      </w:r>
      <w:r w:rsidRPr="00B73D33">
        <w:rPr>
          <w:rFonts w:cs="Times New Roman"/>
          <w:noProof/>
          <w:szCs w:val="24"/>
        </w:rPr>
        <w:t>, pp. 144–152, 1992.</w:t>
      </w:r>
    </w:p>
    <w:p w14:paraId="08914BD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[39]</w:t>
      </w:r>
      <w:r w:rsidRPr="00B73D33">
        <w:rPr>
          <w:rFonts w:cs="Times New Roman"/>
          <w:noProof/>
          <w:szCs w:val="24"/>
        </w:rPr>
        <w:tab/>
        <w:t xml:space="preserve">A. J. Smola and B. Schölkopf, “A Tutorial on Support Vector Regression,” </w:t>
      </w:r>
      <w:r w:rsidRPr="00B73D33">
        <w:rPr>
          <w:rFonts w:cs="Times New Roman"/>
          <w:i/>
          <w:iCs/>
          <w:noProof/>
          <w:szCs w:val="24"/>
        </w:rPr>
        <w:t>Stat. Comput.</w:t>
      </w:r>
      <w:r w:rsidRPr="00B73D33">
        <w:rPr>
          <w:rFonts w:cs="Times New Roman"/>
          <w:noProof/>
          <w:szCs w:val="24"/>
        </w:rPr>
        <w:t>, vol. 14, no. 3, pp. 199–222, 2004.</w:t>
      </w:r>
    </w:p>
    <w:p w14:paraId="491784C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[40]</w:t>
      </w:r>
      <w:r w:rsidRPr="00B73D33">
        <w:rPr>
          <w:rFonts w:cs="Times New Roman"/>
          <w:noProof/>
          <w:szCs w:val="24"/>
        </w:rPr>
        <w:tab/>
        <w:t xml:space="preserve">B. Saha, K. Goebel, and J. Christophersen, “Comparison of prognostic algorithms for estimating remaining useful life of batteries,” </w:t>
      </w:r>
      <w:r w:rsidRPr="00B73D33">
        <w:rPr>
          <w:rFonts w:cs="Times New Roman"/>
          <w:i/>
          <w:iCs/>
          <w:noProof/>
          <w:szCs w:val="24"/>
        </w:rPr>
        <w:t>Trans. Inst. Meas. Control</w:t>
      </w:r>
      <w:r w:rsidRPr="00B73D33">
        <w:rPr>
          <w:rFonts w:cs="Times New Roman"/>
          <w:noProof/>
          <w:szCs w:val="24"/>
        </w:rPr>
        <w:t>, vol. 31, no. 3–4, pp. 293–308, 2009.</w:t>
      </w:r>
    </w:p>
    <w:p w14:paraId="264E4C1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[41]</w:t>
      </w:r>
      <w:r w:rsidRPr="00B73D33">
        <w:rPr>
          <w:rFonts w:cs="Times New Roman"/>
          <w:noProof/>
          <w:szCs w:val="24"/>
        </w:rPr>
        <w:tab/>
        <w:t xml:space="preserve">H.-Z. Huang, H.-K. Wang, Y.-F. Li, L. Zhang, and Z. Liu, “Support vector machine based estimation of remaining useful life: current research status and future trends,” </w:t>
      </w:r>
      <w:r w:rsidRPr="00B73D33">
        <w:rPr>
          <w:rFonts w:cs="Times New Roman"/>
          <w:i/>
          <w:iCs/>
          <w:noProof/>
          <w:szCs w:val="24"/>
        </w:rPr>
        <w:t>J. Mech. Sci. Technol.</w:t>
      </w:r>
      <w:r w:rsidRPr="00B73D33">
        <w:rPr>
          <w:rFonts w:cs="Times New Roman"/>
          <w:noProof/>
          <w:szCs w:val="24"/>
        </w:rPr>
        <w:t>, vol. 29, no. 1, pp. 151–163, 2015.</w:t>
      </w:r>
    </w:p>
    <w:p w14:paraId="24CA013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[42]</w:t>
      </w:r>
      <w:r w:rsidRPr="00B73D33">
        <w:rPr>
          <w:rFonts w:cs="Times New Roman"/>
          <w:noProof/>
          <w:szCs w:val="24"/>
        </w:rPr>
        <w:tab/>
        <w:t xml:space="preserve">C. Louen, S. X. Ding, and C. Kandler, “A new Framework for Remaining Useful Life Estimation Using Support Vector Machine Classifier,” in </w:t>
      </w:r>
      <w:r w:rsidRPr="00B73D33">
        <w:rPr>
          <w:rFonts w:cs="Times New Roman"/>
          <w:i/>
          <w:iCs/>
          <w:noProof/>
          <w:szCs w:val="24"/>
        </w:rPr>
        <w:t>2013 Conference on Control and Fault-Tolerant Systems (SysTol)</w:t>
      </w:r>
      <w:r w:rsidRPr="00B73D33">
        <w:rPr>
          <w:rFonts w:cs="Times New Roman"/>
          <w:noProof/>
          <w:szCs w:val="24"/>
        </w:rPr>
        <w:t>, 2013, pp. 1–6.</w:t>
      </w:r>
    </w:p>
    <w:p w14:paraId="749DACA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[43]</w:t>
      </w:r>
      <w:r w:rsidRPr="00B73D33">
        <w:rPr>
          <w:rFonts w:cs="Times New Roman"/>
          <w:noProof/>
          <w:szCs w:val="24"/>
        </w:rPr>
        <w:tab/>
        <w:t xml:space="preserve">B. Karacali, R. Ramanath, and W. E. Snyder, “A comparative analysis of structural risk minimization by support vector machines and nearest neighbor rule,” </w:t>
      </w:r>
      <w:r w:rsidRPr="00B73D33">
        <w:rPr>
          <w:rFonts w:cs="Times New Roman"/>
          <w:i/>
          <w:iCs/>
          <w:noProof/>
          <w:szCs w:val="24"/>
        </w:rPr>
        <w:t>Pattern Recognit. Lett.</w:t>
      </w:r>
      <w:r w:rsidRPr="00B73D33">
        <w:rPr>
          <w:rFonts w:cs="Times New Roman"/>
          <w:noProof/>
          <w:szCs w:val="24"/>
        </w:rPr>
        <w:t>, vol. 25, no. 1, pp. 63–71, 2004.</w:t>
      </w:r>
    </w:p>
    <w:p w14:paraId="5FF4ED9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[44]</w:t>
      </w:r>
      <w:r w:rsidRPr="00B73D33">
        <w:rPr>
          <w:rFonts w:cs="Times New Roman"/>
          <w:noProof/>
          <w:szCs w:val="24"/>
        </w:rPr>
        <w:tab/>
        <w:t xml:space="preserve">L. Zhang, Z. Liu, D. Luo, J. Li, and H. Huang, “Review of Remaining Useful Life Prediction Using Support Vector Machine for Engineering Assets,” </w:t>
      </w:r>
      <w:r w:rsidRPr="00B73D33">
        <w:rPr>
          <w:rFonts w:cs="Times New Roman"/>
          <w:i/>
          <w:iCs/>
          <w:noProof/>
          <w:szCs w:val="24"/>
        </w:rPr>
        <w:t>2013 Int. Conf. Qual. Reliab. Risk, Maintenance, Saf. Eng.</w:t>
      </w:r>
      <w:r w:rsidRPr="00B73D33">
        <w:rPr>
          <w:rFonts w:cs="Times New Roman"/>
          <w:noProof/>
          <w:szCs w:val="24"/>
        </w:rPr>
        <w:t>, pp. 1793–1799, 2013.</w:t>
      </w:r>
    </w:p>
    <w:p w14:paraId="524C786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[45]</w:t>
      </w:r>
      <w:r w:rsidRPr="00B73D33">
        <w:rPr>
          <w:rFonts w:cs="Times New Roman"/>
          <w:noProof/>
          <w:szCs w:val="24"/>
        </w:rPr>
        <w:tab/>
        <w:t xml:space="preserve">G. Niu and B. S. Yang, “Intelligent condition monitoring and prognostics system based on data-fusion strategy,” </w:t>
      </w:r>
      <w:r w:rsidRPr="00B73D33">
        <w:rPr>
          <w:rFonts w:cs="Times New Roman"/>
          <w:i/>
          <w:iCs/>
          <w:noProof/>
          <w:szCs w:val="24"/>
        </w:rPr>
        <w:t>Expert Syst. Appl.</w:t>
      </w:r>
      <w:r w:rsidRPr="00B73D33">
        <w:rPr>
          <w:rFonts w:cs="Times New Roman"/>
          <w:noProof/>
          <w:szCs w:val="24"/>
        </w:rPr>
        <w:t>, vol. 37, no. 12, pp. 8831–8840, 2010.</w:t>
      </w:r>
    </w:p>
    <w:p w14:paraId="5AB2DAA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[46]</w:t>
      </w:r>
      <w:r w:rsidRPr="00B73D33">
        <w:rPr>
          <w:rFonts w:cs="Times New Roman"/>
          <w:noProof/>
          <w:szCs w:val="24"/>
        </w:rPr>
        <w:tab/>
        <w:t xml:space="preserve">P. J. Garcia Nieto, E. Garcia-Gonzalo, F. Sanchez Lasheras, and F. J. De Cos Juez, “Hybrid PSO-SVM-based method for forecasting of the remaining useful life for aircraft engines and evaluation of its reliability,” </w:t>
      </w:r>
      <w:r w:rsidRPr="00B73D33">
        <w:rPr>
          <w:rFonts w:cs="Times New Roman"/>
          <w:i/>
          <w:iCs/>
          <w:noProof/>
          <w:szCs w:val="24"/>
        </w:rPr>
        <w:t>Reliab. Eng. Syst. Saf.</w:t>
      </w:r>
      <w:r w:rsidRPr="00B73D33">
        <w:rPr>
          <w:rFonts w:cs="Times New Roman"/>
          <w:noProof/>
          <w:szCs w:val="24"/>
        </w:rPr>
        <w:t>, vol. 138, pp. 219–231, 2015.</w:t>
      </w:r>
    </w:p>
    <w:p w14:paraId="1A7A57F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[47]</w:t>
      </w:r>
      <w:r w:rsidRPr="00B73D33">
        <w:rPr>
          <w:rFonts w:cs="Times New Roman"/>
          <w:noProof/>
          <w:szCs w:val="24"/>
        </w:rPr>
        <w:tab/>
        <w:t xml:space="preserve">C. Lu, J. Chen, R. Hong, Y. Feng, and Y. Li, “Degradation trend estimation of slewing bearing based on LSSVM model,” </w:t>
      </w:r>
      <w:r w:rsidRPr="00B73D33">
        <w:rPr>
          <w:rFonts w:cs="Times New Roman"/>
          <w:i/>
          <w:iCs/>
          <w:noProof/>
          <w:szCs w:val="24"/>
        </w:rPr>
        <w:t>Mech. Syst. Signal Process.</w:t>
      </w:r>
      <w:r w:rsidRPr="00B73D33">
        <w:rPr>
          <w:rFonts w:cs="Times New Roman"/>
          <w:noProof/>
          <w:szCs w:val="24"/>
        </w:rPr>
        <w:t>, vol. 76–77, pp. 353–366, 2016.</w:t>
      </w:r>
    </w:p>
    <w:p w14:paraId="628C58E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[48]</w:t>
      </w:r>
      <w:r w:rsidRPr="00B73D33">
        <w:rPr>
          <w:rFonts w:cs="Times New Roman"/>
          <w:noProof/>
          <w:szCs w:val="24"/>
        </w:rPr>
        <w:tab/>
        <w:t xml:space="preserve">X. Li, J. Qian, and G. G. Wang, “Fault prognostic based on hybrid method of state judgment and regression,” </w:t>
      </w:r>
      <w:r w:rsidRPr="00B73D33">
        <w:rPr>
          <w:rFonts w:cs="Times New Roman"/>
          <w:i/>
          <w:iCs/>
          <w:noProof/>
          <w:szCs w:val="24"/>
        </w:rPr>
        <w:t>Adv. Mech. Eng.</w:t>
      </w:r>
      <w:r w:rsidRPr="00B73D33">
        <w:rPr>
          <w:rFonts w:cs="Times New Roman"/>
          <w:noProof/>
          <w:szCs w:val="24"/>
        </w:rPr>
        <w:t>, vol. 2013, 2013.</w:t>
      </w:r>
    </w:p>
    <w:p w14:paraId="3D3C1B3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[49]</w:t>
      </w:r>
      <w:r w:rsidRPr="00B73D33">
        <w:rPr>
          <w:rFonts w:cs="Times New Roman"/>
          <w:noProof/>
          <w:szCs w:val="24"/>
        </w:rPr>
        <w:tab/>
        <w:t xml:space="preserve">M. Tipping, “Sparse Bayesian Learning and the Relevance Vector Mach,” </w:t>
      </w:r>
      <w:r w:rsidRPr="00B73D33">
        <w:rPr>
          <w:rFonts w:cs="Times New Roman"/>
          <w:i/>
          <w:iCs/>
          <w:noProof/>
          <w:szCs w:val="24"/>
        </w:rPr>
        <w:t>J. Mach. Learn. Res.</w:t>
      </w:r>
      <w:r w:rsidRPr="00B73D33">
        <w:rPr>
          <w:rFonts w:cs="Times New Roman"/>
          <w:noProof/>
          <w:szCs w:val="24"/>
        </w:rPr>
        <w:t>, vol. 1, pp. 211–244, 2001.</w:t>
      </w:r>
    </w:p>
    <w:p w14:paraId="45EC0F4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[50]</w:t>
      </w:r>
      <w:r w:rsidRPr="00B73D33">
        <w:rPr>
          <w:rFonts w:cs="Times New Roman"/>
          <w:noProof/>
          <w:szCs w:val="24"/>
        </w:rPr>
        <w:tab/>
        <w:t xml:space="preserve">W. Caesarendra, A. Widodo, P. H. Thom, B. S. Yang, and J. D. Setiawan, “Combined probability approach and indirect data-driven method for bearing degradation prognostics,” </w:t>
      </w:r>
      <w:r w:rsidRPr="00B73D33">
        <w:rPr>
          <w:rFonts w:cs="Times New Roman"/>
          <w:i/>
          <w:iCs/>
          <w:noProof/>
          <w:szCs w:val="24"/>
        </w:rPr>
        <w:t>IEEE Trans. Reliab.</w:t>
      </w:r>
      <w:r w:rsidRPr="00B73D33">
        <w:rPr>
          <w:rFonts w:cs="Times New Roman"/>
          <w:noProof/>
          <w:szCs w:val="24"/>
        </w:rPr>
        <w:t>, vol. 60, no. 1, pp. 14–20, 2011.</w:t>
      </w:r>
    </w:p>
    <w:p w14:paraId="0C11EC0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[51]</w:t>
      </w:r>
      <w:r w:rsidRPr="00B73D33">
        <w:rPr>
          <w:rFonts w:cs="Times New Roman"/>
          <w:noProof/>
          <w:szCs w:val="24"/>
        </w:rPr>
        <w:tab/>
        <w:t xml:space="preserve">M. S. Arulampalam, S. Maskell, N. Gordon, and T. Clapp, “A tutorial on particle filters for online nonlinear/non-Gaussian Bayesian tracking,” </w:t>
      </w:r>
      <w:r w:rsidRPr="00B73D33">
        <w:rPr>
          <w:rFonts w:cs="Times New Roman"/>
          <w:i/>
          <w:iCs/>
          <w:noProof/>
          <w:szCs w:val="24"/>
        </w:rPr>
        <w:t>IEEE Trans. Signal Process.</w:t>
      </w:r>
      <w:r w:rsidRPr="00B73D33">
        <w:rPr>
          <w:rFonts w:cs="Times New Roman"/>
          <w:noProof/>
          <w:szCs w:val="24"/>
        </w:rPr>
        <w:t>, vol. 50, no. 2, pp. 174–188, 2002.</w:t>
      </w:r>
    </w:p>
    <w:p w14:paraId="2698CA5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[52]</w:t>
      </w:r>
      <w:r w:rsidRPr="00B73D33">
        <w:rPr>
          <w:rFonts w:cs="Times New Roman"/>
          <w:noProof/>
          <w:szCs w:val="24"/>
        </w:rPr>
        <w:tab/>
        <w:t xml:space="preserve">D. An, J. H. Choi, and N. H. Kim, “Prognostics 101: A tutorial for particle filter-based prognostics algorithm using Matlab,” </w:t>
      </w:r>
      <w:r w:rsidRPr="00B73D33">
        <w:rPr>
          <w:rFonts w:cs="Times New Roman"/>
          <w:i/>
          <w:iCs/>
          <w:noProof/>
          <w:szCs w:val="24"/>
        </w:rPr>
        <w:t>Reliab. Eng. Syst. Saf.</w:t>
      </w:r>
      <w:r w:rsidRPr="00B73D33">
        <w:rPr>
          <w:rFonts w:cs="Times New Roman"/>
          <w:noProof/>
          <w:szCs w:val="24"/>
        </w:rPr>
        <w:t>, vol. 115, pp. 161–169, 2013.</w:t>
      </w:r>
    </w:p>
    <w:p w14:paraId="4E96765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[53]</w:t>
      </w:r>
      <w:r w:rsidRPr="00B73D33">
        <w:rPr>
          <w:rFonts w:cs="Times New Roman"/>
          <w:noProof/>
          <w:szCs w:val="24"/>
        </w:rPr>
        <w:tab/>
        <w:t xml:space="preserve">M. Jouin, R. Gouriveau, D. Hissel, M. C. Péra, and N. Zerhouni, “Particle filter-based prognostics: Review, discussion and perspectives,” </w:t>
      </w:r>
      <w:r w:rsidRPr="00B73D33">
        <w:rPr>
          <w:rFonts w:cs="Times New Roman"/>
          <w:i/>
          <w:iCs/>
          <w:noProof/>
          <w:szCs w:val="24"/>
        </w:rPr>
        <w:t>Mech. Syst. Signal Process.</w:t>
      </w:r>
      <w:r w:rsidRPr="00B73D33">
        <w:rPr>
          <w:rFonts w:cs="Times New Roman"/>
          <w:noProof/>
          <w:szCs w:val="24"/>
        </w:rPr>
        <w:t>, vol. 73, pp. 2–31, 2015.</w:t>
      </w:r>
    </w:p>
    <w:p w14:paraId="7D46DD8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[54]</w:t>
      </w:r>
      <w:r w:rsidRPr="00B73D33">
        <w:rPr>
          <w:rFonts w:cs="Times New Roman"/>
          <w:noProof/>
          <w:szCs w:val="24"/>
        </w:rPr>
        <w:tab/>
        <w:t xml:space="preserve">Y. Hu, P. Baraldi, F. Di Maio, and E. Zio, “A particle filtering and kernel smoothing-based approach for new design component prognostics,” </w:t>
      </w:r>
      <w:r w:rsidRPr="00B73D33">
        <w:rPr>
          <w:rFonts w:cs="Times New Roman"/>
          <w:i/>
          <w:iCs/>
          <w:noProof/>
          <w:szCs w:val="24"/>
        </w:rPr>
        <w:t>Reliab. Eng. Syst. Saf.</w:t>
      </w:r>
      <w:r w:rsidRPr="00B73D33">
        <w:rPr>
          <w:rFonts w:cs="Times New Roman"/>
          <w:noProof/>
          <w:szCs w:val="24"/>
        </w:rPr>
        <w:t>, vol. 134, pp. 19–31, 2014.</w:t>
      </w:r>
    </w:p>
    <w:p w14:paraId="22ADF39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[55]</w:t>
      </w:r>
      <w:r w:rsidRPr="00B73D33">
        <w:rPr>
          <w:rFonts w:cs="Times New Roman"/>
          <w:noProof/>
          <w:szCs w:val="24"/>
        </w:rPr>
        <w:tab/>
        <w:t xml:space="preserve">P. Baraldi, F. Cadini, F. Mangili, and E. Zio, “Model-based and data-driven prognostics under different available information,” </w:t>
      </w:r>
      <w:r w:rsidRPr="00B73D33">
        <w:rPr>
          <w:rFonts w:cs="Times New Roman"/>
          <w:i/>
          <w:iCs/>
          <w:noProof/>
          <w:szCs w:val="24"/>
        </w:rPr>
        <w:t>Chem. Eng. Trans.</w:t>
      </w:r>
      <w:r w:rsidRPr="00B73D33">
        <w:rPr>
          <w:rFonts w:cs="Times New Roman"/>
          <w:noProof/>
          <w:szCs w:val="24"/>
        </w:rPr>
        <w:t>, vol. 33, pp. 163–168, 2013.</w:t>
      </w:r>
    </w:p>
    <w:p w14:paraId="0666B67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[56]</w:t>
      </w:r>
      <w:r w:rsidRPr="00B73D33">
        <w:rPr>
          <w:rFonts w:cs="Times New Roman"/>
          <w:noProof/>
          <w:szCs w:val="24"/>
        </w:rPr>
        <w:tab/>
        <w:t xml:space="preserve">X. Chen, J. Yu, D. Tang, and Y. Wang, “A novel PF-LSSVR-based framework for failure prognosis of nonlinear systems with time-varying parameters,” </w:t>
      </w:r>
      <w:r w:rsidRPr="00B73D33">
        <w:rPr>
          <w:rFonts w:cs="Times New Roman"/>
          <w:i/>
          <w:iCs/>
          <w:noProof/>
          <w:szCs w:val="24"/>
        </w:rPr>
        <w:t>Chinese J. Aeronaut.</w:t>
      </w:r>
      <w:r w:rsidRPr="00B73D33">
        <w:rPr>
          <w:rFonts w:cs="Times New Roman"/>
          <w:noProof/>
          <w:szCs w:val="24"/>
        </w:rPr>
        <w:t>, vol. 25, no. 5, pp. 715–724, 2012.</w:t>
      </w:r>
    </w:p>
    <w:p w14:paraId="2D726EB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[57]</w:t>
      </w:r>
      <w:r w:rsidRPr="00B73D33">
        <w:rPr>
          <w:rFonts w:cs="Times New Roman"/>
          <w:noProof/>
          <w:szCs w:val="24"/>
        </w:rPr>
        <w:tab/>
        <w:t xml:space="preserve">J. Liu, W. Wang, F. Ma, Y. B. Yang, and C. S. Yang, “A data-model-fusion prognostic framework for dynamic system state forecasting,” </w:t>
      </w:r>
      <w:r w:rsidRPr="00B73D33">
        <w:rPr>
          <w:rFonts w:cs="Times New Roman"/>
          <w:i/>
          <w:iCs/>
          <w:noProof/>
          <w:szCs w:val="24"/>
        </w:rPr>
        <w:t>Eng. Appl. Artif. Intell.</w:t>
      </w:r>
      <w:r w:rsidRPr="00B73D33">
        <w:rPr>
          <w:rFonts w:cs="Times New Roman"/>
          <w:noProof/>
          <w:szCs w:val="24"/>
        </w:rPr>
        <w:t>, vol. 25, no. 4, pp. 814–823, 2012.</w:t>
      </w:r>
    </w:p>
    <w:p w14:paraId="1A0F000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[58]</w:t>
      </w:r>
      <w:r w:rsidRPr="00B73D33">
        <w:rPr>
          <w:rFonts w:cs="Times New Roman"/>
          <w:noProof/>
          <w:szCs w:val="24"/>
        </w:rPr>
        <w:tab/>
        <w:t xml:space="preserve">M. Orchard, B. Wu, and G. Vachtsevanos, “A particle filtering framework for failure prognosis,” in </w:t>
      </w:r>
      <w:r w:rsidRPr="00B73D33">
        <w:rPr>
          <w:rFonts w:cs="Times New Roman"/>
          <w:i/>
          <w:iCs/>
          <w:noProof/>
          <w:szCs w:val="24"/>
        </w:rPr>
        <w:t>Proceedings of WTC2005 World Tribology Congress III</w:t>
      </w:r>
      <w:r w:rsidRPr="00B73D33">
        <w:rPr>
          <w:rFonts w:cs="Times New Roman"/>
          <w:noProof/>
          <w:szCs w:val="24"/>
        </w:rPr>
        <w:t>, 2005, pp. 1–2.</w:t>
      </w:r>
    </w:p>
    <w:p w14:paraId="4C8115A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[59]</w:t>
      </w:r>
      <w:r w:rsidRPr="00B73D33">
        <w:rPr>
          <w:rFonts w:cs="Times New Roman"/>
          <w:noProof/>
          <w:szCs w:val="24"/>
        </w:rPr>
        <w:tab/>
        <w:t xml:space="preserve">B. Saha and K. Goebel, “Modeling Li-ion battery capacity depletion in a particle filtering framework,” in </w:t>
      </w:r>
      <w:r w:rsidRPr="00B73D33">
        <w:rPr>
          <w:rFonts w:cs="Times New Roman"/>
          <w:i/>
          <w:iCs/>
          <w:noProof/>
          <w:szCs w:val="24"/>
        </w:rPr>
        <w:t>Proceedings of the annual conference of the prognostics and health management society</w:t>
      </w:r>
      <w:r w:rsidRPr="00B73D33">
        <w:rPr>
          <w:rFonts w:cs="Times New Roman"/>
          <w:noProof/>
          <w:szCs w:val="24"/>
        </w:rPr>
        <w:t>, 2009, pp. 2909--2924.</w:t>
      </w:r>
    </w:p>
    <w:p w14:paraId="0F28DDA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[60]</w:t>
      </w:r>
      <w:r w:rsidRPr="00B73D33">
        <w:rPr>
          <w:rFonts w:cs="Times New Roman"/>
          <w:noProof/>
          <w:szCs w:val="24"/>
        </w:rPr>
        <w:tab/>
        <w:t xml:space="preserve">P. Borges, O. Cerdeira, R. Kawakami, H. Galvão, J. Pedro, and P. Malère, “Particle Filter Prognostic Applied in Landing Gear Retraction,” in </w:t>
      </w:r>
      <w:r w:rsidRPr="00B73D33">
        <w:rPr>
          <w:rFonts w:cs="Times New Roman"/>
          <w:i/>
          <w:iCs/>
          <w:noProof/>
          <w:szCs w:val="24"/>
        </w:rPr>
        <w:t>Annual Conference of the Prognostics and Health Management Society 2013</w:t>
      </w:r>
      <w:r w:rsidRPr="00B73D33">
        <w:rPr>
          <w:rFonts w:cs="Times New Roman"/>
          <w:noProof/>
          <w:szCs w:val="24"/>
        </w:rPr>
        <w:t>, 2013, pp. 1–8.</w:t>
      </w:r>
    </w:p>
    <w:p w14:paraId="2DCCCAD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[61]</w:t>
      </w:r>
      <w:r w:rsidRPr="00B73D33">
        <w:rPr>
          <w:rFonts w:cs="Times New Roman"/>
          <w:noProof/>
          <w:szCs w:val="24"/>
        </w:rPr>
        <w:tab/>
        <w:t xml:space="preserve">J. Carpenter, P. Clifford, and P. Fearnhead, “Improved particle filter for nonlinear problems,” in </w:t>
      </w:r>
      <w:r w:rsidRPr="00B73D33">
        <w:rPr>
          <w:rFonts w:cs="Times New Roman"/>
          <w:i/>
          <w:iCs/>
          <w:noProof/>
          <w:szCs w:val="24"/>
        </w:rPr>
        <w:t>IEE Proceedings - Radar, Sonar and Navigation</w:t>
      </w:r>
      <w:r w:rsidRPr="00B73D33">
        <w:rPr>
          <w:rFonts w:cs="Times New Roman"/>
          <w:noProof/>
          <w:szCs w:val="24"/>
        </w:rPr>
        <w:t>, 1999, vol. 146, no. 1, p. 2.</w:t>
      </w:r>
    </w:p>
    <w:p w14:paraId="248DFB7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[62]</w:t>
      </w:r>
      <w:r w:rsidRPr="00B73D33">
        <w:rPr>
          <w:rFonts w:cs="Times New Roman"/>
          <w:noProof/>
          <w:szCs w:val="24"/>
        </w:rPr>
        <w:tab/>
        <w:t xml:space="preserve">W. Wang, “A prognosis model for wear prediction based on oil-based monitoring,” </w:t>
      </w:r>
      <w:r w:rsidRPr="00B73D33">
        <w:rPr>
          <w:rFonts w:cs="Times New Roman"/>
          <w:i/>
          <w:iCs/>
          <w:noProof/>
          <w:szCs w:val="24"/>
        </w:rPr>
        <w:t>J. Oper. Res. Soc.</w:t>
      </w:r>
      <w:r w:rsidRPr="00B73D33">
        <w:rPr>
          <w:rFonts w:cs="Times New Roman"/>
          <w:noProof/>
          <w:szCs w:val="24"/>
        </w:rPr>
        <w:t>, vol. 58, no. 7, pp. 887–893, 2007.</w:t>
      </w:r>
    </w:p>
    <w:p w14:paraId="75F4AC8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[63]</w:t>
      </w:r>
      <w:r w:rsidRPr="00B73D33">
        <w:rPr>
          <w:rFonts w:cs="Times New Roman"/>
          <w:noProof/>
          <w:szCs w:val="24"/>
        </w:rPr>
        <w:tab/>
        <w:t xml:space="preserve">S. Butler, F. O’Connor, D. Farren, and J. V. Ringwood, “A feasibility study into prognostics for the main bearing of a wind turbine,” </w:t>
      </w:r>
      <w:r w:rsidRPr="00B73D33">
        <w:rPr>
          <w:rFonts w:cs="Times New Roman"/>
          <w:i/>
          <w:iCs/>
          <w:noProof/>
          <w:szCs w:val="24"/>
        </w:rPr>
        <w:t>Proc. IEEE Int. Conf. Control Appl.</w:t>
      </w:r>
      <w:r w:rsidRPr="00B73D33">
        <w:rPr>
          <w:rFonts w:cs="Times New Roman"/>
          <w:noProof/>
          <w:szCs w:val="24"/>
        </w:rPr>
        <w:t>, pp. 1092–1097, 2012.</w:t>
      </w:r>
    </w:p>
    <w:p w14:paraId="468C1FB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[64]</w:t>
      </w:r>
      <w:r w:rsidRPr="00B73D33">
        <w:rPr>
          <w:rFonts w:cs="Times New Roman"/>
          <w:noProof/>
          <w:szCs w:val="24"/>
        </w:rPr>
        <w:tab/>
        <w:t xml:space="preserve">J. Sun, H. Zuo, W. Wang, and M. G. Pecht, “Application of a state space modeling technique to system prognostics based on a health index for condition-based maintenance,” </w:t>
      </w:r>
      <w:r w:rsidRPr="00B73D33">
        <w:rPr>
          <w:rFonts w:cs="Times New Roman"/>
          <w:i/>
          <w:iCs/>
          <w:noProof/>
          <w:szCs w:val="24"/>
        </w:rPr>
        <w:t>Mech. Syst. Signal Process.</w:t>
      </w:r>
      <w:r w:rsidRPr="00B73D33">
        <w:rPr>
          <w:rFonts w:cs="Times New Roman"/>
          <w:noProof/>
          <w:szCs w:val="24"/>
        </w:rPr>
        <w:t>, vol. 28, pp. 585–596, 2012.</w:t>
      </w:r>
    </w:p>
    <w:p w14:paraId="08A8C95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[65]</w:t>
      </w:r>
      <w:r w:rsidRPr="00B73D33">
        <w:rPr>
          <w:rFonts w:cs="Times New Roman"/>
          <w:noProof/>
          <w:szCs w:val="24"/>
        </w:rPr>
        <w:tab/>
        <w:t xml:space="preserve">P. Wang and R. X. Gao, “Particle Filtering Based System Degradation Prediction Applied to Jet Engines,” </w:t>
      </w:r>
      <w:r w:rsidRPr="00B73D33">
        <w:rPr>
          <w:rFonts w:cs="Times New Roman"/>
          <w:i/>
          <w:iCs/>
          <w:noProof/>
          <w:szCs w:val="24"/>
        </w:rPr>
        <w:t>Annu. Conf. Progn. Heal. Manag. Soc.</w:t>
      </w:r>
      <w:r w:rsidRPr="00B73D33">
        <w:rPr>
          <w:rFonts w:cs="Times New Roman"/>
          <w:noProof/>
          <w:szCs w:val="24"/>
        </w:rPr>
        <w:t>, pp. 1–6, 2014.</w:t>
      </w:r>
    </w:p>
    <w:p w14:paraId="4E416BC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[66]</w:t>
      </w:r>
      <w:r w:rsidRPr="00B73D33">
        <w:rPr>
          <w:rFonts w:cs="Times New Roman"/>
          <w:noProof/>
          <w:szCs w:val="24"/>
        </w:rPr>
        <w:tab/>
        <w:t xml:space="preserve">N. Li, Y. Lei, J. LiN, and S. X. Ding, “An improved exponential model for predicting the remaining useful life of lithium-ion batteries,” </w:t>
      </w:r>
      <w:r w:rsidRPr="00B73D33">
        <w:rPr>
          <w:rFonts w:cs="Times New Roman"/>
          <w:i/>
          <w:iCs/>
          <w:noProof/>
          <w:szCs w:val="24"/>
        </w:rPr>
        <w:t>IEEE Trans. Ind. Electron.</w:t>
      </w:r>
      <w:r w:rsidRPr="00B73D33">
        <w:rPr>
          <w:rFonts w:cs="Times New Roman"/>
          <w:noProof/>
          <w:szCs w:val="24"/>
        </w:rPr>
        <w:t>, vol. 62, no. 12, pp. 7762–7773, 2015.</w:t>
      </w:r>
    </w:p>
    <w:p w14:paraId="3ED12C6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[67]</w:t>
      </w:r>
      <w:r w:rsidRPr="00B73D33">
        <w:rPr>
          <w:rFonts w:cs="Times New Roman"/>
          <w:noProof/>
          <w:szCs w:val="24"/>
        </w:rPr>
        <w:tab/>
        <w:t xml:space="preserve">Y. Lei, N. Li, S. Gontarz, J. Lin, S. Radkowski, and J. Dybala, “A Model-Based Method for Remaining Useful Life Prediction of Machinery,” </w:t>
      </w:r>
      <w:r w:rsidRPr="00B73D33">
        <w:rPr>
          <w:rFonts w:cs="Times New Roman"/>
          <w:i/>
          <w:iCs/>
          <w:noProof/>
          <w:szCs w:val="24"/>
        </w:rPr>
        <w:t>IEEE Trans. Reliab.</w:t>
      </w:r>
      <w:r w:rsidRPr="00B73D33">
        <w:rPr>
          <w:rFonts w:cs="Times New Roman"/>
          <w:noProof/>
          <w:szCs w:val="24"/>
        </w:rPr>
        <w:t>, vol. 65, no. 3, pp. 1314–1326, 2016.</w:t>
      </w:r>
    </w:p>
    <w:p w14:paraId="79A052B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[68]</w:t>
      </w:r>
      <w:r w:rsidRPr="00B73D33">
        <w:rPr>
          <w:rFonts w:cs="Times New Roman"/>
          <w:noProof/>
          <w:szCs w:val="24"/>
        </w:rPr>
        <w:tab/>
        <w:t xml:space="preserve">L. R. Rabiner, “A tutorial on hidden Markov models and selected applications in speech recognition,” in </w:t>
      </w:r>
      <w:r w:rsidRPr="00B73D33">
        <w:rPr>
          <w:rFonts w:cs="Times New Roman"/>
          <w:i/>
          <w:iCs/>
          <w:noProof/>
          <w:szCs w:val="24"/>
        </w:rPr>
        <w:t>Proceedings of the IEEE</w:t>
      </w:r>
      <w:r w:rsidRPr="00B73D33">
        <w:rPr>
          <w:rFonts w:cs="Times New Roman"/>
          <w:noProof/>
          <w:szCs w:val="24"/>
        </w:rPr>
        <w:t>, 1989, vol. 77, no. 2, pp. 257–286.</w:t>
      </w:r>
    </w:p>
    <w:p w14:paraId="1692094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[69]</w:t>
      </w:r>
      <w:r w:rsidRPr="00B73D33">
        <w:rPr>
          <w:rFonts w:cs="Times New Roman"/>
          <w:noProof/>
          <w:szCs w:val="24"/>
        </w:rPr>
        <w:tab/>
        <w:t xml:space="preserve">C. Bunks, D. Mccarthy, and T. Al-Ani, “Condition-Based Maintenance of Machines Using Hidden Markov Models,” </w:t>
      </w:r>
      <w:r w:rsidRPr="00B73D33">
        <w:rPr>
          <w:rFonts w:cs="Times New Roman"/>
          <w:i/>
          <w:iCs/>
          <w:noProof/>
          <w:szCs w:val="24"/>
        </w:rPr>
        <w:t>Mech. Syst. Signal Process.</w:t>
      </w:r>
      <w:r w:rsidRPr="00B73D33">
        <w:rPr>
          <w:rFonts w:cs="Times New Roman"/>
          <w:noProof/>
          <w:szCs w:val="24"/>
        </w:rPr>
        <w:t>, vol. 14, no. 4, pp. 597–612, 2000.</w:t>
      </w:r>
    </w:p>
    <w:p w14:paraId="7B7AB7B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[70]</w:t>
      </w:r>
      <w:r w:rsidRPr="00B73D33">
        <w:rPr>
          <w:rFonts w:cs="Times New Roman"/>
          <w:noProof/>
          <w:szCs w:val="24"/>
        </w:rPr>
        <w:tab/>
        <w:t xml:space="preserve">P. Baruah and R. B. Chinnam, “HMMs for diagnostics and prognostics in machining processes,” </w:t>
      </w:r>
      <w:r w:rsidRPr="00B73D33">
        <w:rPr>
          <w:rFonts w:cs="Times New Roman"/>
          <w:i/>
          <w:iCs/>
          <w:noProof/>
          <w:szCs w:val="24"/>
        </w:rPr>
        <w:t>Int. J. Prod. Res.</w:t>
      </w:r>
      <w:r w:rsidRPr="00B73D33">
        <w:rPr>
          <w:rFonts w:cs="Times New Roman"/>
          <w:noProof/>
          <w:szCs w:val="24"/>
        </w:rPr>
        <w:t>, vol. 43, no. 6, pp. 1275–1293, 2005.</w:t>
      </w:r>
    </w:p>
    <w:p w14:paraId="2DE5E56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[71]</w:t>
      </w:r>
      <w:r w:rsidRPr="00B73D33">
        <w:rPr>
          <w:rFonts w:cs="Times New Roman"/>
          <w:noProof/>
          <w:szCs w:val="24"/>
        </w:rPr>
        <w:tab/>
        <w:t xml:space="preserve">R. B. Chinnam and P. Baruah, “Autonomous diagnostics and prognostics through competitive learning driven HMM-based clustering,” in </w:t>
      </w:r>
      <w:r w:rsidRPr="00B73D33">
        <w:rPr>
          <w:rFonts w:cs="Times New Roman"/>
          <w:i/>
          <w:iCs/>
          <w:noProof/>
          <w:szCs w:val="24"/>
        </w:rPr>
        <w:t>Proceedings of the International Joint Conference on Neural Networks, 2003.</w:t>
      </w:r>
      <w:r w:rsidRPr="00B73D33">
        <w:rPr>
          <w:rFonts w:cs="Times New Roman"/>
          <w:noProof/>
          <w:szCs w:val="24"/>
        </w:rPr>
        <w:t>, 2003, vol. 4, pp. 2466–2471.</w:t>
      </w:r>
    </w:p>
    <w:p w14:paraId="679E940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[72]</w:t>
      </w:r>
      <w:r w:rsidRPr="00B73D33">
        <w:rPr>
          <w:rFonts w:cs="Times New Roman"/>
          <w:noProof/>
          <w:szCs w:val="24"/>
        </w:rPr>
        <w:tab/>
        <w:t xml:space="preserve">A. Giantomassi, F. Ferracuti, A. Benini, G. Ippoliti, S. Longhi, and A. Petrucci, “Hidden Markov Model For Health Estimation and Prognosis of Turbofan Engines,” </w:t>
      </w:r>
      <w:r w:rsidRPr="00B73D33">
        <w:rPr>
          <w:rFonts w:cs="Times New Roman"/>
          <w:i/>
          <w:iCs/>
          <w:noProof/>
          <w:szCs w:val="24"/>
        </w:rPr>
        <w:t>Int. Des. Eng. Tech. Conf. Comput. Inf. Eng. Conf.</w:t>
      </w:r>
      <w:r w:rsidRPr="00B73D33">
        <w:rPr>
          <w:rFonts w:cs="Times New Roman"/>
          <w:noProof/>
          <w:szCs w:val="24"/>
        </w:rPr>
        <w:t>, no. January, 2011.</w:t>
      </w:r>
    </w:p>
    <w:p w14:paraId="49A1DB2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[73]</w:t>
      </w:r>
      <w:r w:rsidRPr="00B73D33">
        <w:rPr>
          <w:rFonts w:cs="Times New Roman"/>
          <w:noProof/>
          <w:szCs w:val="24"/>
        </w:rPr>
        <w:tab/>
        <w:t xml:space="preserve">S. Fine, “The hierarchical hidden markov model: Analysis and applications,” </w:t>
      </w:r>
      <w:r w:rsidRPr="00B73D33">
        <w:rPr>
          <w:rFonts w:cs="Times New Roman"/>
          <w:i/>
          <w:iCs/>
          <w:noProof/>
          <w:szCs w:val="24"/>
        </w:rPr>
        <w:t>Mach. Learn.</w:t>
      </w:r>
      <w:r w:rsidRPr="00B73D33">
        <w:rPr>
          <w:rFonts w:cs="Times New Roman"/>
          <w:noProof/>
          <w:szCs w:val="24"/>
        </w:rPr>
        <w:t>, vol. 32, pp. 41–62, 1998.</w:t>
      </w:r>
    </w:p>
    <w:p w14:paraId="61618F1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[74]</w:t>
      </w:r>
      <w:r w:rsidRPr="00B73D33">
        <w:rPr>
          <w:rFonts w:cs="Times New Roman"/>
          <w:noProof/>
          <w:szCs w:val="24"/>
        </w:rPr>
        <w:tab/>
        <w:t xml:space="preserve">A. Soualhi, G. Clerc, H. Razik, M. El Badaoui, and F. Guillet, “Hidden Markov Models for the Prediction of Impending Faults,” </w:t>
      </w:r>
      <w:r w:rsidRPr="00B73D33">
        <w:rPr>
          <w:rFonts w:cs="Times New Roman"/>
          <w:i/>
          <w:iCs/>
          <w:noProof/>
          <w:szCs w:val="24"/>
        </w:rPr>
        <w:t>IEEE Trans. Ind. Electron.</w:t>
      </w:r>
      <w:r w:rsidRPr="00B73D33">
        <w:rPr>
          <w:rFonts w:cs="Times New Roman"/>
          <w:noProof/>
          <w:szCs w:val="24"/>
        </w:rPr>
        <w:t>, vol. 63, no. 5, pp. 3271–3281, 2016.</w:t>
      </w:r>
    </w:p>
    <w:p w14:paraId="76BAF4A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[75]</w:t>
      </w:r>
      <w:r w:rsidRPr="00B73D33">
        <w:rPr>
          <w:rFonts w:cs="Times New Roman"/>
          <w:noProof/>
          <w:szCs w:val="24"/>
        </w:rPr>
        <w:tab/>
        <w:t xml:space="preserve">R. Srinivasan and A. K. N. Parlikad, “Semi Markov decision process with partial information for optimum maintenance decisions,” </w:t>
      </w:r>
      <w:r w:rsidRPr="00B73D33">
        <w:rPr>
          <w:rFonts w:cs="Times New Roman"/>
          <w:i/>
          <w:iCs/>
          <w:noProof/>
          <w:szCs w:val="24"/>
        </w:rPr>
        <w:t>IEEE Trans. Reliab.</w:t>
      </w:r>
      <w:r w:rsidRPr="00B73D33">
        <w:rPr>
          <w:rFonts w:cs="Times New Roman"/>
          <w:noProof/>
          <w:szCs w:val="24"/>
        </w:rPr>
        <w:t>, vol. 63, no. 4, pp. 891–898, 2014.</w:t>
      </w:r>
    </w:p>
    <w:p w14:paraId="7D48138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[76]</w:t>
      </w:r>
      <w:r w:rsidRPr="00B73D33">
        <w:rPr>
          <w:rFonts w:cs="Times New Roman"/>
          <w:noProof/>
          <w:szCs w:val="24"/>
        </w:rPr>
        <w:tab/>
        <w:t xml:space="preserve">M. Dong and D. He, “Hidden semi-Markov model-based methodology for multi-sensor equipment health diagnosis and prognosis,” </w:t>
      </w:r>
      <w:r w:rsidRPr="00B73D33">
        <w:rPr>
          <w:rFonts w:cs="Times New Roman"/>
          <w:i/>
          <w:iCs/>
          <w:noProof/>
          <w:szCs w:val="24"/>
        </w:rPr>
        <w:t>Eur. J. Oper. Res.</w:t>
      </w:r>
      <w:r w:rsidRPr="00B73D33">
        <w:rPr>
          <w:rFonts w:cs="Times New Roman"/>
          <w:noProof/>
          <w:szCs w:val="24"/>
        </w:rPr>
        <w:t>, vol. 178, no. 3, pp. 858–878, 2007.</w:t>
      </w:r>
    </w:p>
    <w:p w14:paraId="512183F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[77]</w:t>
      </w:r>
      <w:r w:rsidRPr="00B73D33">
        <w:rPr>
          <w:rFonts w:cs="Times New Roman"/>
          <w:noProof/>
          <w:szCs w:val="24"/>
        </w:rPr>
        <w:tab/>
        <w:t xml:space="preserve">Q. Liu, M. Dong, W. Lv, X. Geng, and Y. Li, “A novel method using adaptive hidden semi-Markov model for multi-sensor monitoring equipment health prognosis,” </w:t>
      </w:r>
      <w:r w:rsidRPr="00B73D33">
        <w:rPr>
          <w:rFonts w:cs="Times New Roman"/>
          <w:i/>
          <w:iCs/>
          <w:noProof/>
          <w:szCs w:val="24"/>
        </w:rPr>
        <w:t>Mech. Syst. Signal Process.</w:t>
      </w:r>
      <w:r w:rsidRPr="00B73D33">
        <w:rPr>
          <w:rFonts w:cs="Times New Roman"/>
          <w:noProof/>
          <w:szCs w:val="24"/>
        </w:rPr>
        <w:t>, vol. 64–65, pp. 217–232, 2015.</w:t>
      </w:r>
    </w:p>
    <w:p w14:paraId="0DD1ADC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[78]</w:t>
      </w:r>
      <w:r w:rsidRPr="00B73D33">
        <w:rPr>
          <w:rFonts w:cs="Times New Roman"/>
          <w:noProof/>
          <w:szCs w:val="24"/>
        </w:rPr>
        <w:tab/>
        <w:t xml:space="preserve">Z. Chen, Y. Yang, Z. Hu, and Q. Zeng, “Fault prognosis of complex mechanical systems based on multi-sensor mixtured hidden semi-Markov models,” </w:t>
      </w:r>
      <w:r w:rsidRPr="00B73D33">
        <w:rPr>
          <w:rFonts w:cs="Times New Roman"/>
          <w:i/>
          <w:iCs/>
          <w:noProof/>
          <w:szCs w:val="24"/>
        </w:rPr>
        <w:t>Inst. Mech. Eng. Part C J. Mech. Eng. Sci.</w:t>
      </w:r>
      <w:r w:rsidRPr="00B73D33">
        <w:rPr>
          <w:rFonts w:cs="Times New Roman"/>
          <w:noProof/>
          <w:szCs w:val="24"/>
        </w:rPr>
        <w:t>, vol. 227, no. 8, pp. 1853–1863, 2012.</w:t>
      </w:r>
    </w:p>
    <w:p w14:paraId="40043A2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[79]</w:t>
      </w:r>
      <w:r w:rsidRPr="00B73D33">
        <w:rPr>
          <w:rFonts w:cs="Times New Roman"/>
          <w:noProof/>
          <w:szCs w:val="24"/>
        </w:rPr>
        <w:tab/>
        <w:t xml:space="preserve">A. Heng, S. Zhang, A. C. C. Tan, and J. Mathew, “Rotating machinery prognostics: State of the art, challenges and opportunities,” </w:t>
      </w:r>
      <w:r w:rsidRPr="00B73D33">
        <w:rPr>
          <w:rFonts w:cs="Times New Roman"/>
          <w:i/>
          <w:iCs/>
          <w:noProof/>
          <w:szCs w:val="24"/>
        </w:rPr>
        <w:t>Mech. Syst. Signal Process.</w:t>
      </w:r>
      <w:r w:rsidRPr="00B73D33">
        <w:rPr>
          <w:rFonts w:cs="Times New Roman"/>
          <w:noProof/>
          <w:szCs w:val="24"/>
        </w:rPr>
        <w:t>, vol. 23, no. 3, pp. 724–739, 2009.</w:t>
      </w:r>
    </w:p>
    <w:p w14:paraId="7D36DC7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[80]</w:t>
      </w:r>
      <w:r w:rsidRPr="00B73D33">
        <w:rPr>
          <w:rFonts w:cs="Times New Roman"/>
          <w:noProof/>
          <w:szCs w:val="24"/>
        </w:rPr>
        <w:tab/>
        <w:t xml:space="preserve">O. Geramifard, J. Xu, J. Zhou, and X. Li, “A Physically Segmented Hidden Markov Model Approach for Continuous Tool Condition Monitoring : Diagnostics and Prognostics,” </w:t>
      </w:r>
      <w:r w:rsidRPr="00B73D33">
        <w:rPr>
          <w:rFonts w:cs="Times New Roman"/>
          <w:i/>
          <w:iCs/>
          <w:noProof/>
          <w:szCs w:val="24"/>
        </w:rPr>
        <w:t>IEEE Trans. Ind. Informatics</w:t>
      </w:r>
      <w:r w:rsidRPr="00B73D33">
        <w:rPr>
          <w:rFonts w:cs="Times New Roman"/>
          <w:noProof/>
          <w:szCs w:val="24"/>
        </w:rPr>
        <w:t>, vol. 8, no. 4, pp. 964–973, 2012.</w:t>
      </w:r>
    </w:p>
    <w:p w14:paraId="3CB5220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[81]</w:t>
      </w:r>
      <w:r w:rsidRPr="00B73D33">
        <w:rPr>
          <w:rFonts w:cs="Times New Roman"/>
          <w:noProof/>
          <w:szCs w:val="24"/>
        </w:rPr>
        <w:tab/>
        <w:t xml:space="preserve">W. Wang,  a H. Christer, and W. Correspondence: Dr, “Towards a general condition based maintenance model for a stochastic dynamic system,” </w:t>
      </w:r>
      <w:r w:rsidRPr="00B73D33">
        <w:rPr>
          <w:rFonts w:cs="Times New Roman"/>
          <w:i/>
          <w:iCs/>
          <w:noProof/>
          <w:szCs w:val="24"/>
        </w:rPr>
        <w:t>J. Oper. Res. Soc.</w:t>
      </w:r>
      <w:r w:rsidRPr="00B73D33">
        <w:rPr>
          <w:rFonts w:cs="Times New Roman"/>
          <w:noProof/>
          <w:szCs w:val="24"/>
        </w:rPr>
        <w:t>, vol. 51, no. 2, pp. 145–155, 2000.</w:t>
      </w:r>
    </w:p>
    <w:p w14:paraId="0BE6CA4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[82]</w:t>
      </w:r>
      <w:r w:rsidRPr="00B73D33">
        <w:rPr>
          <w:rFonts w:cs="Times New Roman"/>
          <w:noProof/>
          <w:szCs w:val="24"/>
        </w:rPr>
        <w:tab/>
        <w:t xml:space="preserve">W. Wang and W. Zhang, “A model to predict the residual life of aircraft engines based upon oil analysis data,” </w:t>
      </w:r>
      <w:r w:rsidRPr="00B73D33">
        <w:rPr>
          <w:rFonts w:cs="Times New Roman"/>
          <w:i/>
          <w:iCs/>
          <w:noProof/>
          <w:szCs w:val="24"/>
        </w:rPr>
        <w:t>Nav. Res. Logist.</w:t>
      </w:r>
      <w:r w:rsidRPr="00B73D33">
        <w:rPr>
          <w:rFonts w:cs="Times New Roman"/>
          <w:noProof/>
          <w:szCs w:val="24"/>
        </w:rPr>
        <w:t>, vol. 52, no. 3, pp. 276–284, 2005.</w:t>
      </w:r>
    </w:p>
    <w:p w14:paraId="2FEB8D1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[83]</w:t>
      </w:r>
      <w:r w:rsidRPr="00B73D33">
        <w:rPr>
          <w:rFonts w:cs="Times New Roman"/>
          <w:noProof/>
          <w:szCs w:val="24"/>
        </w:rPr>
        <w:tab/>
        <w:t xml:space="preserve">W. Wang, B. Hussin, and T. Jefferis, “A case study of condition based maintenance modelling based upon the oil analysis data of marine diesel engines using stochastic filtering,” </w:t>
      </w:r>
      <w:r w:rsidRPr="00B73D33">
        <w:rPr>
          <w:rFonts w:cs="Times New Roman"/>
          <w:i/>
          <w:iCs/>
          <w:noProof/>
          <w:szCs w:val="24"/>
        </w:rPr>
        <w:t>Int. J. Prod. Econ.</w:t>
      </w:r>
      <w:r w:rsidRPr="00B73D33">
        <w:rPr>
          <w:rFonts w:cs="Times New Roman"/>
          <w:noProof/>
          <w:szCs w:val="24"/>
        </w:rPr>
        <w:t>, vol. 136, no. 1, pp. 84–92, 2012.</w:t>
      </w:r>
    </w:p>
    <w:p w14:paraId="7A90902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[84]</w:t>
      </w:r>
      <w:r w:rsidRPr="00B73D33">
        <w:rPr>
          <w:rFonts w:cs="Times New Roman"/>
          <w:noProof/>
          <w:szCs w:val="24"/>
        </w:rPr>
        <w:tab/>
        <w:t xml:space="preserve">W. Wang and B. Hussin, “Plant Residual Time Modelling Based on Observed Variables in Oil Samples,” </w:t>
      </w:r>
      <w:r w:rsidRPr="00B73D33">
        <w:rPr>
          <w:rFonts w:cs="Times New Roman"/>
          <w:i/>
          <w:iCs/>
          <w:noProof/>
          <w:szCs w:val="24"/>
        </w:rPr>
        <w:t>J. Oper. Res. Soc.</w:t>
      </w:r>
      <w:r w:rsidRPr="00B73D33">
        <w:rPr>
          <w:rFonts w:cs="Times New Roman"/>
          <w:noProof/>
          <w:szCs w:val="24"/>
        </w:rPr>
        <w:t>, vol. 60, no. 6, pp. 789–796, 2009.</w:t>
      </w:r>
    </w:p>
    <w:p w14:paraId="16F64DF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[85]</w:t>
      </w:r>
      <w:r w:rsidRPr="00B73D33">
        <w:rPr>
          <w:rFonts w:cs="Times New Roman"/>
          <w:noProof/>
          <w:szCs w:val="24"/>
        </w:rPr>
        <w:tab/>
        <w:t xml:space="preserve">W. Wang, “A two-stage prognosis model in condition based maintenance,” </w:t>
      </w:r>
      <w:r w:rsidRPr="00B73D33">
        <w:rPr>
          <w:rFonts w:cs="Times New Roman"/>
          <w:i/>
          <w:iCs/>
          <w:noProof/>
          <w:szCs w:val="24"/>
        </w:rPr>
        <w:t>Eur. J. Oper. Res.</w:t>
      </w:r>
      <w:r w:rsidRPr="00B73D33">
        <w:rPr>
          <w:rFonts w:cs="Times New Roman"/>
          <w:noProof/>
          <w:szCs w:val="24"/>
        </w:rPr>
        <w:t>, vol. 182, no. 3, pp. 1177–1187, 2007.</w:t>
      </w:r>
    </w:p>
    <w:p w14:paraId="02196F2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[86]</w:t>
      </w:r>
      <w:r w:rsidRPr="00B73D33">
        <w:rPr>
          <w:rFonts w:cs="Times New Roman"/>
          <w:noProof/>
          <w:szCs w:val="24"/>
        </w:rPr>
        <w:tab/>
        <w:t xml:space="preserve">M. Wei, M. Chen, and D. Zhou, “Remaining Useful Life Prediction Using a Stochastic Filtering Model with Multi-sensor Information Fusion,” in </w:t>
      </w:r>
      <w:r w:rsidRPr="00B73D33">
        <w:rPr>
          <w:rFonts w:cs="Times New Roman"/>
          <w:i/>
          <w:iCs/>
          <w:noProof/>
          <w:szCs w:val="24"/>
        </w:rPr>
        <w:t>2011 Prognostics &amp; System Health Management Conference</w:t>
      </w:r>
      <w:r w:rsidRPr="00B73D33">
        <w:rPr>
          <w:rFonts w:cs="Times New Roman"/>
          <w:noProof/>
          <w:szCs w:val="24"/>
        </w:rPr>
        <w:t>, 2011.</w:t>
      </w:r>
    </w:p>
    <w:p w14:paraId="24CAA32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[87]</w:t>
      </w:r>
      <w:r w:rsidRPr="00B73D33">
        <w:rPr>
          <w:rFonts w:cs="Times New Roman"/>
          <w:noProof/>
          <w:szCs w:val="24"/>
        </w:rPr>
        <w:tab/>
        <w:t xml:space="preserve">M. Y. Rafiq, G. Bugmann, and D. J. Easterbrook, “Neural network design for engineering applications,” </w:t>
      </w:r>
      <w:r w:rsidRPr="00B73D33">
        <w:rPr>
          <w:rFonts w:cs="Times New Roman"/>
          <w:i/>
          <w:iCs/>
          <w:noProof/>
          <w:szCs w:val="24"/>
        </w:rPr>
        <w:t>Comput. Struct.</w:t>
      </w:r>
      <w:r w:rsidRPr="00B73D33">
        <w:rPr>
          <w:rFonts w:cs="Times New Roman"/>
          <w:noProof/>
          <w:szCs w:val="24"/>
        </w:rPr>
        <w:t>, vol. 79, no. 17, pp. 1541–1552, 2001.</w:t>
      </w:r>
    </w:p>
    <w:p w14:paraId="0CE2FE6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[88]</w:t>
      </w:r>
      <w:r w:rsidRPr="00B73D33">
        <w:rPr>
          <w:rFonts w:cs="Times New Roman"/>
          <w:noProof/>
          <w:szCs w:val="24"/>
        </w:rPr>
        <w:tab/>
        <w:t xml:space="preserve">J. A. Rodriguez, Y. El Hamzaoui, J. A. Hernandez, J. C. Garcia, J. E. Flores, and A. L. Tejeda, “The use of artificial neural network (ANN) for modeling the useful life of the failure assessment in blades of steam turbines,” </w:t>
      </w:r>
      <w:r w:rsidRPr="00B73D33">
        <w:rPr>
          <w:rFonts w:cs="Times New Roman"/>
          <w:i/>
          <w:iCs/>
          <w:noProof/>
          <w:szCs w:val="24"/>
        </w:rPr>
        <w:t>Eng. Fail. Anal.</w:t>
      </w:r>
      <w:r w:rsidRPr="00B73D33">
        <w:rPr>
          <w:rFonts w:cs="Times New Roman"/>
          <w:noProof/>
          <w:szCs w:val="24"/>
        </w:rPr>
        <w:t>, vol. 35, pp. 562–575, 2013.</w:t>
      </w:r>
    </w:p>
    <w:p w14:paraId="7B463BA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[89]</w:t>
      </w:r>
      <w:r w:rsidRPr="00B73D33">
        <w:rPr>
          <w:rFonts w:cs="Times New Roman"/>
          <w:noProof/>
          <w:szCs w:val="24"/>
        </w:rPr>
        <w:tab/>
        <w:t xml:space="preserve">A. F. Atiya, S. M. El-Shoura, S. I. Shaheen, and M. S. El-Sherif, “A comparison between neural-network forecasting techniques - Case study: River flow forecasting,” </w:t>
      </w:r>
      <w:r w:rsidRPr="00B73D33">
        <w:rPr>
          <w:rFonts w:cs="Times New Roman"/>
          <w:i/>
          <w:iCs/>
          <w:noProof/>
          <w:szCs w:val="24"/>
        </w:rPr>
        <w:t>IEEE Trans. Neural Networks</w:t>
      </w:r>
      <w:r w:rsidRPr="00B73D33">
        <w:rPr>
          <w:rFonts w:cs="Times New Roman"/>
          <w:noProof/>
          <w:szCs w:val="24"/>
        </w:rPr>
        <w:t>, vol. 10, no. 2, pp. 402–409, 1999.</w:t>
      </w:r>
    </w:p>
    <w:p w14:paraId="506AB8F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[90]</w:t>
      </w:r>
      <w:r w:rsidRPr="00B73D33">
        <w:rPr>
          <w:rFonts w:cs="Times New Roman"/>
          <w:noProof/>
          <w:szCs w:val="24"/>
        </w:rPr>
        <w:tab/>
        <w:t xml:space="preserve">T.-L. Ramazan-Gencay, “Nonlinear modelling and prediction with feedforward and recurrent networks,” </w:t>
      </w:r>
      <w:r w:rsidRPr="00B73D33">
        <w:rPr>
          <w:rFonts w:cs="Times New Roman"/>
          <w:i/>
          <w:iCs/>
          <w:noProof/>
          <w:szCs w:val="24"/>
        </w:rPr>
        <w:t>Phys. D</w:t>
      </w:r>
      <w:r w:rsidRPr="00B73D33">
        <w:rPr>
          <w:rFonts w:cs="Times New Roman"/>
          <w:noProof/>
          <w:szCs w:val="24"/>
        </w:rPr>
        <w:t>, vol. 108, pp. 119–134, 1997.</w:t>
      </w:r>
    </w:p>
    <w:p w14:paraId="294723D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[91]</w:t>
      </w:r>
      <w:r w:rsidRPr="00B73D33">
        <w:rPr>
          <w:rFonts w:cs="Times New Roman"/>
          <w:noProof/>
          <w:szCs w:val="24"/>
        </w:rPr>
        <w:tab/>
        <w:t xml:space="preserve">I. Mukherjee and S. Routroy, “Comparing the performance of neural networks developed by using Levenberg-Marquardt and Quasi-Newton with the gradient descent algorithm for modelling a multiple response grinding process,” </w:t>
      </w:r>
      <w:r w:rsidRPr="00B73D33">
        <w:rPr>
          <w:rFonts w:cs="Times New Roman"/>
          <w:i/>
          <w:iCs/>
          <w:noProof/>
          <w:szCs w:val="24"/>
        </w:rPr>
        <w:t>Expert Syst. Appl.</w:t>
      </w:r>
      <w:r w:rsidRPr="00B73D33">
        <w:rPr>
          <w:rFonts w:cs="Times New Roman"/>
          <w:noProof/>
          <w:szCs w:val="24"/>
        </w:rPr>
        <w:t>, vol. 39, no. 3, pp. 2397–2407, 2012.</w:t>
      </w:r>
    </w:p>
    <w:p w14:paraId="2937B55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[92]</w:t>
      </w:r>
      <w:r w:rsidRPr="00B73D33">
        <w:rPr>
          <w:rFonts w:cs="Times New Roman"/>
          <w:noProof/>
          <w:szCs w:val="24"/>
        </w:rPr>
        <w:tab/>
        <w:t xml:space="preserve">F. Ahmadzadeh and J. Lundberg, “Remaining useful life prediction of grinding mill liners using an artificial neural network,” </w:t>
      </w:r>
      <w:r w:rsidRPr="00B73D33">
        <w:rPr>
          <w:rFonts w:cs="Times New Roman"/>
          <w:i/>
          <w:iCs/>
          <w:noProof/>
          <w:szCs w:val="24"/>
        </w:rPr>
        <w:t>Miner. Eng.</w:t>
      </w:r>
      <w:r w:rsidRPr="00B73D33">
        <w:rPr>
          <w:rFonts w:cs="Times New Roman"/>
          <w:noProof/>
          <w:szCs w:val="24"/>
        </w:rPr>
        <w:t>, vol. 53, pp. 1–8, 2013.</w:t>
      </w:r>
    </w:p>
    <w:p w14:paraId="5934C59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[93]</w:t>
      </w:r>
      <w:r w:rsidRPr="00B73D33">
        <w:rPr>
          <w:rFonts w:cs="Times New Roman"/>
          <w:noProof/>
          <w:szCs w:val="24"/>
        </w:rPr>
        <w:tab/>
        <w:t xml:space="preserve">J. Liu, D. Djurdjanovic, J. Ni, N. Casoetto, and J. Lee, “Similarity based method for manufacturing process performance prediction and diagnosis,” </w:t>
      </w:r>
      <w:r w:rsidRPr="00B73D33">
        <w:rPr>
          <w:rFonts w:cs="Times New Roman"/>
          <w:i/>
          <w:iCs/>
          <w:noProof/>
          <w:szCs w:val="24"/>
        </w:rPr>
        <w:t>Comput. Ind.</w:t>
      </w:r>
      <w:r w:rsidRPr="00B73D33">
        <w:rPr>
          <w:rFonts w:cs="Times New Roman"/>
          <w:noProof/>
          <w:szCs w:val="24"/>
        </w:rPr>
        <w:t>, vol. 58, no. 6, pp. 558–566, 2007.</w:t>
      </w:r>
    </w:p>
    <w:p w14:paraId="588C01E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[94]</w:t>
      </w:r>
      <w:r w:rsidRPr="00B73D33">
        <w:rPr>
          <w:rFonts w:cs="Times New Roman"/>
          <w:noProof/>
          <w:szCs w:val="24"/>
        </w:rPr>
        <w:tab/>
        <w:t xml:space="preserve">T. Senjyu, H. Takara, K. Uezato, and T. Funabashi, “One-hour-ahead load forecasting using neural network,” </w:t>
      </w:r>
      <w:r w:rsidRPr="00B73D33">
        <w:rPr>
          <w:rFonts w:cs="Times New Roman"/>
          <w:i/>
          <w:iCs/>
          <w:noProof/>
          <w:szCs w:val="24"/>
        </w:rPr>
        <w:t>Power Syst. IEEE …</w:t>
      </w:r>
      <w:r w:rsidRPr="00B73D33">
        <w:rPr>
          <w:rFonts w:cs="Times New Roman"/>
          <w:noProof/>
          <w:szCs w:val="24"/>
        </w:rPr>
        <w:t>, vol. 17, no. 1, pp. 113–118, 2002.</w:t>
      </w:r>
    </w:p>
    <w:p w14:paraId="0E32A80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[95]</w:t>
      </w:r>
      <w:r w:rsidRPr="00B73D33">
        <w:rPr>
          <w:rFonts w:cs="Times New Roman"/>
          <w:noProof/>
          <w:szCs w:val="24"/>
        </w:rPr>
        <w:tab/>
        <w:t xml:space="preserve">S. Zhang and R. Ganesan, “Multivariable trend analysis using neural networks for intelligent diagnostics of rotating machinery,” </w:t>
      </w:r>
      <w:r w:rsidRPr="00B73D33">
        <w:rPr>
          <w:rFonts w:cs="Times New Roman"/>
          <w:i/>
          <w:iCs/>
          <w:noProof/>
          <w:szCs w:val="24"/>
        </w:rPr>
        <w:t>J. Eng. Gas Turbines Power</w:t>
      </w:r>
      <w:r w:rsidRPr="00B73D33">
        <w:rPr>
          <w:rFonts w:cs="Times New Roman"/>
          <w:noProof/>
          <w:szCs w:val="24"/>
        </w:rPr>
        <w:t>, vol. 119, no. 2, p. 378, 1997.</w:t>
      </w:r>
    </w:p>
    <w:p w14:paraId="4865FB7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[96]</w:t>
      </w:r>
      <w:r w:rsidRPr="00B73D33">
        <w:rPr>
          <w:rFonts w:cs="Times New Roman"/>
          <w:noProof/>
          <w:szCs w:val="24"/>
        </w:rPr>
        <w:tab/>
        <w:t xml:space="preserve">J. Xu, Y. Wang, and L. Xu, “PHM-oriented integrated fusion prognostics for aircraft engines based on sensor data,” </w:t>
      </w:r>
      <w:r w:rsidRPr="00B73D33">
        <w:rPr>
          <w:rFonts w:cs="Times New Roman"/>
          <w:i/>
          <w:iCs/>
          <w:noProof/>
          <w:szCs w:val="24"/>
        </w:rPr>
        <w:t>IEEE Sens. J.</w:t>
      </w:r>
      <w:r w:rsidRPr="00B73D33">
        <w:rPr>
          <w:rFonts w:cs="Times New Roman"/>
          <w:noProof/>
          <w:szCs w:val="24"/>
        </w:rPr>
        <w:t>, vol. 14, no. 4, pp. 1124–1132, 2014.</w:t>
      </w:r>
    </w:p>
    <w:p w14:paraId="0B6C46D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[97]</w:t>
      </w:r>
      <w:r w:rsidRPr="00B73D33">
        <w:rPr>
          <w:rFonts w:cs="Times New Roman"/>
          <w:noProof/>
          <w:szCs w:val="24"/>
        </w:rPr>
        <w:tab/>
        <w:t xml:space="preserve">Y. Peng, H. Wang, J. Wang, D. Liu, and X. Peng, “A Modified Echo State Network based Remaining Useful Life Estimation Approach,” </w:t>
      </w:r>
      <w:r w:rsidRPr="00B73D33">
        <w:rPr>
          <w:rFonts w:cs="Times New Roman"/>
          <w:i/>
          <w:iCs/>
          <w:noProof/>
          <w:szCs w:val="24"/>
        </w:rPr>
        <w:t>Progn. Heal. Manag. (PHM), 2012 IEEE Conf.</w:t>
      </w:r>
      <w:r w:rsidRPr="00B73D33">
        <w:rPr>
          <w:rFonts w:cs="Times New Roman"/>
          <w:noProof/>
          <w:szCs w:val="24"/>
        </w:rPr>
        <w:t>, pp. 1–7, 2012.</w:t>
      </w:r>
    </w:p>
    <w:p w14:paraId="53E76F3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[98]</w:t>
      </w:r>
      <w:r w:rsidRPr="00B73D33">
        <w:rPr>
          <w:rFonts w:cs="Times New Roman"/>
          <w:noProof/>
          <w:szCs w:val="24"/>
        </w:rPr>
        <w:tab/>
        <w:t xml:space="preserve">L. Peel and I. Gold, “Data Driven Prognostics using a Kalman Filter Ensemble of Neural Network Models,” </w:t>
      </w:r>
      <w:r w:rsidRPr="00B73D33">
        <w:rPr>
          <w:rFonts w:cs="Times New Roman"/>
          <w:i/>
          <w:iCs/>
          <w:noProof/>
          <w:szCs w:val="24"/>
        </w:rPr>
        <w:t>Int. Conf. Progn. Heal. Manag. 2008</w:t>
      </w:r>
      <w:r w:rsidRPr="00B73D33">
        <w:rPr>
          <w:rFonts w:cs="Times New Roman"/>
          <w:noProof/>
          <w:szCs w:val="24"/>
        </w:rPr>
        <w:t>, pp. 1–6, 2008.</w:t>
      </w:r>
    </w:p>
    <w:p w14:paraId="70A17BA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[99]</w:t>
      </w:r>
      <w:r w:rsidRPr="00B73D33">
        <w:rPr>
          <w:rFonts w:cs="Times New Roman"/>
          <w:noProof/>
          <w:szCs w:val="24"/>
        </w:rPr>
        <w:tab/>
        <w:t xml:space="preserve">F. O. Heimes, “Recurrent Neural Networks for Remaining Useful Life Estimation,” </w:t>
      </w:r>
      <w:r w:rsidRPr="00B73D33">
        <w:rPr>
          <w:rFonts w:cs="Times New Roman"/>
          <w:i/>
          <w:iCs/>
          <w:noProof/>
          <w:szCs w:val="24"/>
        </w:rPr>
        <w:t>Progn. Heal. Manag. 2008. PHM 2008. Int. Conf.</w:t>
      </w:r>
      <w:r w:rsidRPr="00B73D33">
        <w:rPr>
          <w:rFonts w:cs="Times New Roman"/>
          <w:noProof/>
          <w:szCs w:val="24"/>
        </w:rPr>
        <w:t>, pp. 1–6, 2008.</w:t>
      </w:r>
    </w:p>
    <w:p w14:paraId="7E1168C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[100]</w:t>
      </w:r>
      <w:r w:rsidRPr="00B73D33">
        <w:rPr>
          <w:rFonts w:cs="Times New Roman"/>
          <w:noProof/>
          <w:szCs w:val="24"/>
        </w:rPr>
        <w:tab/>
        <w:t xml:space="preserve">J. D. Olden and D. A. Jackson, “Illuminating the ‘black box’: a randomization approach for understanding variable contributions in artificial neural networks,” </w:t>
      </w:r>
      <w:r w:rsidRPr="00B73D33">
        <w:rPr>
          <w:rFonts w:cs="Times New Roman"/>
          <w:i/>
          <w:iCs/>
          <w:noProof/>
          <w:szCs w:val="24"/>
        </w:rPr>
        <w:t>Ecol. Modell.</w:t>
      </w:r>
      <w:r w:rsidRPr="00B73D33">
        <w:rPr>
          <w:rFonts w:cs="Times New Roman"/>
          <w:noProof/>
          <w:szCs w:val="24"/>
        </w:rPr>
        <w:t>, vol. 154, no. 1–2, pp. 135–150, 2002.</w:t>
      </w:r>
    </w:p>
    <w:p w14:paraId="7CED22E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[101]</w:t>
      </w:r>
      <w:r w:rsidRPr="00B73D33">
        <w:rPr>
          <w:rFonts w:cs="Times New Roman"/>
          <w:noProof/>
          <w:szCs w:val="24"/>
        </w:rPr>
        <w:tab/>
        <w:t xml:space="preserve">Z. Zhang, Y. Wang, and K. Wang, “Fault diagnosis and prognosis using wavelet packet decomposition, Fourier transform and artificial neural network,” </w:t>
      </w:r>
      <w:r w:rsidRPr="00B73D33">
        <w:rPr>
          <w:rFonts w:cs="Times New Roman"/>
          <w:i/>
          <w:iCs/>
          <w:noProof/>
          <w:szCs w:val="24"/>
        </w:rPr>
        <w:t>Journal of Intelligent Manufacturing</w:t>
      </w:r>
      <w:r w:rsidRPr="00B73D33">
        <w:rPr>
          <w:rFonts w:cs="Times New Roman"/>
          <w:noProof/>
          <w:szCs w:val="24"/>
        </w:rPr>
        <w:t>, vol. 24, no. 6. pp. 1213–1227, 2012.</w:t>
      </w:r>
    </w:p>
    <w:p w14:paraId="30611A4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[102]</w:t>
      </w:r>
      <w:r w:rsidRPr="00B73D33">
        <w:rPr>
          <w:rFonts w:cs="Times New Roman"/>
          <w:noProof/>
          <w:szCs w:val="24"/>
        </w:rPr>
        <w:tab/>
        <w:t xml:space="preserve">Q. Zhang, C. Hua, and G. Xu, “A mixture Weibull proportional hazard model for mechanical system failure prediction utilising lifetime and monitoring data,” </w:t>
      </w:r>
      <w:r w:rsidRPr="00B73D33">
        <w:rPr>
          <w:rFonts w:cs="Times New Roman"/>
          <w:i/>
          <w:iCs/>
          <w:noProof/>
          <w:szCs w:val="24"/>
        </w:rPr>
        <w:t>Mech. Syst. Signal Process.</w:t>
      </w:r>
      <w:r w:rsidRPr="00B73D33">
        <w:rPr>
          <w:rFonts w:cs="Times New Roman"/>
          <w:noProof/>
          <w:szCs w:val="24"/>
        </w:rPr>
        <w:t>, vol. 43, no. 1–2, pp. 103–112, 2014.</w:t>
      </w:r>
    </w:p>
    <w:p w14:paraId="183A540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[103]</w:t>
      </w:r>
      <w:r w:rsidRPr="00B73D33">
        <w:rPr>
          <w:rFonts w:cs="Times New Roman"/>
          <w:noProof/>
          <w:szCs w:val="24"/>
        </w:rPr>
        <w:tab/>
        <w:t xml:space="preserve">Y. Sun, L. Ma, J. Mathew, W. Wang, and S. Zhang, “Mechanical systems hazard estimation using condition monitoring,” </w:t>
      </w:r>
      <w:r w:rsidRPr="00B73D33">
        <w:rPr>
          <w:rFonts w:cs="Times New Roman"/>
          <w:i/>
          <w:iCs/>
          <w:noProof/>
          <w:szCs w:val="24"/>
        </w:rPr>
        <w:t>Mech. Syst. Signal Process.</w:t>
      </w:r>
      <w:r w:rsidRPr="00B73D33">
        <w:rPr>
          <w:rFonts w:cs="Times New Roman"/>
          <w:noProof/>
          <w:szCs w:val="24"/>
        </w:rPr>
        <w:t>, vol. 20, no. 5, pp. 1189–1201, 2006.</w:t>
      </w:r>
    </w:p>
    <w:p w14:paraId="10B6BE3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[104]</w:t>
      </w:r>
      <w:r w:rsidRPr="00B73D33">
        <w:rPr>
          <w:rFonts w:cs="Times New Roman"/>
          <w:noProof/>
          <w:szCs w:val="24"/>
        </w:rPr>
        <w:tab/>
        <w:t xml:space="preserve">B. Y. D. R. Cox, “Models and Life-Tables Regression,” </w:t>
      </w:r>
      <w:r w:rsidRPr="00B73D33">
        <w:rPr>
          <w:rFonts w:cs="Times New Roman"/>
          <w:i/>
          <w:iCs/>
          <w:noProof/>
          <w:szCs w:val="24"/>
        </w:rPr>
        <w:t>J. R. Stat. Soc.</w:t>
      </w:r>
      <w:r w:rsidRPr="00B73D33">
        <w:rPr>
          <w:rFonts w:cs="Times New Roman"/>
          <w:noProof/>
          <w:szCs w:val="24"/>
        </w:rPr>
        <w:t>, vol. 34, no. 2, pp. 187–220, 1972.</w:t>
      </w:r>
    </w:p>
    <w:p w14:paraId="4DAC928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[105]</w:t>
      </w:r>
      <w:r w:rsidRPr="00B73D33">
        <w:rPr>
          <w:rFonts w:cs="Times New Roman"/>
          <w:noProof/>
          <w:szCs w:val="24"/>
        </w:rPr>
        <w:tab/>
        <w:t xml:space="preserve">V. T. Tran, H. Thom Pham, B.-S. Yang, and T. Tien Nguyen, “Machine performance degradation assessment and remaining useful life prediction using proportional hazard model and support vector machine,” </w:t>
      </w:r>
      <w:r w:rsidRPr="00B73D33">
        <w:rPr>
          <w:rFonts w:cs="Times New Roman"/>
          <w:i/>
          <w:iCs/>
          <w:noProof/>
          <w:szCs w:val="24"/>
        </w:rPr>
        <w:t>Mech. Syst. Signal Process.</w:t>
      </w:r>
      <w:r w:rsidRPr="00B73D33">
        <w:rPr>
          <w:rFonts w:cs="Times New Roman"/>
          <w:noProof/>
          <w:szCs w:val="24"/>
        </w:rPr>
        <w:t>, vol. 32, pp. 320–330, 2012.</w:t>
      </w:r>
    </w:p>
    <w:p w14:paraId="707F497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[106]</w:t>
      </w:r>
      <w:r w:rsidRPr="00B73D33">
        <w:rPr>
          <w:rFonts w:cs="Times New Roman"/>
          <w:noProof/>
          <w:szCs w:val="24"/>
        </w:rPr>
        <w:tab/>
        <w:t xml:space="preserve">A. K. S. Jardine, D. Banjevic, M. Wiseman, S. Buck, and T. Joseph, “Optimizing a mine haul truck wheel motors’ condition monitoring program Use of proportional hazards modeling,” </w:t>
      </w:r>
      <w:r w:rsidRPr="00B73D33">
        <w:rPr>
          <w:rFonts w:cs="Times New Roman"/>
          <w:i/>
          <w:iCs/>
          <w:noProof/>
          <w:szCs w:val="24"/>
        </w:rPr>
        <w:t>J. Qual. Maint. Eng.</w:t>
      </w:r>
      <w:r w:rsidRPr="00B73D33">
        <w:rPr>
          <w:rFonts w:cs="Times New Roman"/>
          <w:noProof/>
          <w:szCs w:val="24"/>
        </w:rPr>
        <w:t>, vol. 7, no. 4, pp. 286–302, 2001.</w:t>
      </w:r>
    </w:p>
    <w:p w14:paraId="5E32726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[107]</w:t>
      </w:r>
      <w:r w:rsidRPr="00B73D33">
        <w:rPr>
          <w:rFonts w:cs="Times New Roman"/>
          <w:noProof/>
          <w:szCs w:val="24"/>
        </w:rPr>
        <w:tab/>
        <w:t xml:space="preserve">A. Bendell, “Proportional Hazards Modelling in Reliability Assessment,” </w:t>
      </w:r>
      <w:r w:rsidRPr="00B73D33">
        <w:rPr>
          <w:rFonts w:cs="Times New Roman"/>
          <w:i/>
          <w:iCs/>
          <w:noProof/>
          <w:szCs w:val="24"/>
        </w:rPr>
        <w:t>Reliab. Eng.</w:t>
      </w:r>
      <w:r w:rsidRPr="00B73D33">
        <w:rPr>
          <w:rFonts w:cs="Times New Roman"/>
          <w:noProof/>
          <w:szCs w:val="24"/>
        </w:rPr>
        <w:t>, vol. 11, pp. 175–183, 1985.</w:t>
      </w:r>
    </w:p>
    <w:p w14:paraId="505BFCB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[108]</w:t>
      </w:r>
      <w:r w:rsidRPr="00B73D33">
        <w:rPr>
          <w:rFonts w:cs="Times New Roman"/>
          <w:noProof/>
          <w:szCs w:val="24"/>
        </w:rPr>
        <w:tab/>
        <w:t xml:space="preserve">A. K. S. Jardine, P. M. Anderson, and D. S. Mann, “Application of the Weibull Proportional Hazards Model To Aircraft and Marine Engine Failure Data,” </w:t>
      </w:r>
      <w:r w:rsidRPr="00B73D33">
        <w:rPr>
          <w:rFonts w:cs="Times New Roman"/>
          <w:i/>
          <w:iCs/>
          <w:noProof/>
          <w:szCs w:val="24"/>
        </w:rPr>
        <w:t>Qual. Reliab. Eng. Int.</w:t>
      </w:r>
      <w:r w:rsidRPr="00B73D33">
        <w:rPr>
          <w:rFonts w:cs="Times New Roman"/>
          <w:noProof/>
          <w:szCs w:val="24"/>
        </w:rPr>
        <w:t>, vol. 3, no. October, pp. 77–82, 1986.</w:t>
      </w:r>
    </w:p>
    <w:p w14:paraId="73F9BDE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[109]</w:t>
      </w:r>
      <w:r w:rsidRPr="00B73D33">
        <w:rPr>
          <w:rFonts w:cs="Times New Roman"/>
          <w:noProof/>
          <w:szCs w:val="24"/>
        </w:rPr>
        <w:tab/>
        <w:t xml:space="preserve">A. H. C. Tsang, W. K. Yeung, A. K. S. Jardine, and B. P. K. Leung, “Data management for CBM optimization,” </w:t>
      </w:r>
      <w:r w:rsidRPr="00B73D33">
        <w:rPr>
          <w:rFonts w:cs="Times New Roman"/>
          <w:i/>
          <w:iCs/>
          <w:noProof/>
          <w:szCs w:val="24"/>
        </w:rPr>
        <w:t>J. Qual. Maint. Eng.</w:t>
      </w:r>
      <w:r w:rsidRPr="00B73D33">
        <w:rPr>
          <w:rFonts w:cs="Times New Roman"/>
          <w:noProof/>
          <w:szCs w:val="24"/>
        </w:rPr>
        <w:t>, vol. 12, no. 1, pp. 37–51, 2008.</w:t>
      </w:r>
    </w:p>
    <w:p w14:paraId="4EF7628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[110]</w:t>
      </w:r>
      <w:r w:rsidRPr="00B73D33">
        <w:rPr>
          <w:rFonts w:cs="Times New Roman"/>
          <w:noProof/>
          <w:szCs w:val="24"/>
        </w:rPr>
        <w:tab/>
        <w:t xml:space="preserve">L. Liao and F. Köttig, “Review of hybrid prognostics approaches for remaining useful life prediction of engineered systems, and an application to battery life prediction,” </w:t>
      </w:r>
      <w:r w:rsidRPr="00B73D33">
        <w:rPr>
          <w:rFonts w:cs="Times New Roman"/>
          <w:i/>
          <w:iCs/>
          <w:noProof/>
          <w:szCs w:val="24"/>
        </w:rPr>
        <w:t>IEEE Trans. Reliab.</w:t>
      </w:r>
      <w:r w:rsidRPr="00B73D33">
        <w:rPr>
          <w:rFonts w:cs="Times New Roman"/>
          <w:noProof/>
          <w:szCs w:val="24"/>
        </w:rPr>
        <w:t>, vol. 63, no. 1, pp. 191–207, 2014.</w:t>
      </w:r>
    </w:p>
    <w:p w14:paraId="038C52A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[111]</w:t>
      </w:r>
      <w:r w:rsidRPr="00B73D33">
        <w:rPr>
          <w:rFonts w:cs="Times New Roman"/>
          <w:noProof/>
          <w:szCs w:val="24"/>
        </w:rPr>
        <w:tab/>
        <w:t xml:space="preserve">T. Wang, J. Yu, D. Siegel, and J. Lee, “A similarity based prognostic approach for remaining useful life estimation of engineered systems,” in </w:t>
      </w:r>
      <w:r w:rsidRPr="00B73D33">
        <w:rPr>
          <w:rFonts w:cs="Times New Roman"/>
          <w:i/>
          <w:iCs/>
          <w:noProof/>
          <w:szCs w:val="24"/>
        </w:rPr>
        <w:t>International conference on prognostics and heath management</w:t>
      </w:r>
      <w:r w:rsidRPr="00B73D33">
        <w:rPr>
          <w:rFonts w:cs="Times New Roman"/>
          <w:noProof/>
          <w:szCs w:val="24"/>
        </w:rPr>
        <w:t>, 2008, pp. 4–9.</w:t>
      </w:r>
    </w:p>
    <w:p w14:paraId="394C8B1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[112]</w:t>
      </w:r>
      <w:r w:rsidRPr="00B73D33">
        <w:rPr>
          <w:rFonts w:cs="Times New Roman"/>
          <w:noProof/>
          <w:szCs w:val="24"/>
        </w:rPr>
        <w:tab/>
        <w:t xml:space="preserve">S. Malinowski, B. Chebel-Morello, and N. Zerhouni, “Remaining useful life estimation based on discriminating shapelet extraction,” </w:t>
      </w:r>
      <w:r w:rsidRPr="00B73D33">
        <w:rPr>
          <w:rFonts w:cs="Times New Roman"/>
          <w:i/>
          <w:iCs/>
          <w:noProof/>
          <w:szCs w:val="24"/>
        </w:rPr>
        <w:t>Reliab. Eng. Syst. Saf.</w:t>
      </w:r>
      <w:r w:rsidRPr="00B73D33">
        <w:rPr>
          <w:rFonts w:cs="Times New Roman"/>
          <w:noProof/>
          <w:szCs w:val="24"/>
        </w:rPr>
        <w:t>, vol. 142, pp. 279–288, 2015.</w:t>
      </w:r>
    </w:p>
    <w:p w14:paraId="487FEB4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[113]</w:t>
      </w:r>
      <w:r w:rsidRPr="00B73D33">
        <w:rPr>
          <w:rFonts w:cs="Times New Roman"/>
          <w:noProof/>
          <w:szCs w:val="24"/>
        </w:rPr>
        <w:tab/>
        <w:t xml:space="preserve">Q. Zhang, P. W.-T. Tse, X. Wan, and G. Xu, “Remaining useful life estimation for mechanical systems based on similarity of phase space trajectory,” </w:t>
      </w:r>
      <w:r w:rsidRPr="00B73D33">
        <w:rPr>
          <w:rFonts w:cs="Times New Roman"/>
          <w:i/>
          <w:iCs/>
          <w:noProof/>
          <w:szCs w:val="24"/>
        </w:rPr>
        <w:t>Expert Syst. Appl.</w:t>
      </w:r>
      <w:r w:rsidRPr="00B73D33">
        <w:rPr>
          <w:rFonts w:cs="Times New Roman"/>
          <w:noProof/>
          <w:szCs w:val="24"/>
        </w:rPr>
        <w:t>, vol. 42, no. 5, pp. 2353–2360, 2015.</w:t>
      </w:r>
    </w:p>
    <w:p w14:paraId="6E731142"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[114]</w:t>
      </w:r>
      <w:r w:rsidRPr="00B73D33">
        <w:rPr>
          <w:rFonts w:cs="Times New Roman"/>
          <w:noProof/>
          <w:szCs w:val="24"/>
        </w:rPr>
        <w:tab/>
        <w:t xml:space="preserve">A. Mosallam, K. Medjaher, and N. Zerhouni, “Data-driven prognostic method based on Bayesian approaches for direct remaining useful life prediction,” </w:t>
      </w:r>
      <w:r w:rsidRPr="00B73D33">
        <w:rPr>
          <w:rFonts w:cs="Times New Roman"/>
          <w:i/>
          <w:iCs/>
          <w:noProof/>
          <w:szCs w:val="24"/>
        </w:rPr>
        <w:t>J. Intell. Manuf.</w:t>
      </w:r>
      <w:r w:rsidRPr="00B73D33">
        <w:rPr>
          <w:rFonts w:cs="Times New Roman"/>
          <w:noProof/>
          <w:szCs w:val="24"/>
        </w:rPr>
        <w:t>, 2014.</w:t>
      </w:r>
    </w:p>
    <w:p w14:paraId="4F6A0FD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[115]</w:t>
      </w:r>
      <w:r w:rsidRPr="00B73D33">
        <w:rPr>
          <w:rFonts w:cs="Times New Roman"/>
          <w:noProof/>
          <w:szCs w:val="24"/>
        </w:rPr>
        <w:tab/>
        <w:t xml:space="preserve">E. Ramasso, M. Rombaut, and N. Zerhouni, “Joint prediction of continuous and discrete states in time-series based on belief functions,” </w:t>
      </w:r>
      <w:r w:rsidRPr="00B73D33">
        <w:rPr>
          <w:rFonts w:cs="Times New Roman"/>
          <w:i/>
          <w:iCs/>
          <w:noProof/>
          <w:szCs w:val="24"/>
        </w:rPr>
        <w:t>IEEE Trans. Cybern.</w:t>
      </w:r>
      <w:r w:rsidRPr="00B73D33">
        <w:rPr>
          <w:rFonts w:cs="Times New Roman"/>
          <w:noProof/>
          <w:szCs w:val="24"/>
        </w:rPr>
        <w:t>, vol. 43, no. 1, pp. 37–50, 2013.</w:t>
      </w:r>
    </w:p>
    <w:p w14:paraId="32EE25C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[116]</w:t>
      </w:r>
      <w:r w:rsidRPr="00B73D33">
        <w:rPr>
          <w:rFonts w:cs="Times New Roman"/>
          <w:noProof/>
          <w:szCs w:val="24"/>
        </w:rPr>
        <w:tab/>
        <w:t xml:space="preserve">E. Ramasso and R. Gouriveau, “Remaining Useful Life Estimation by Classification of Predictions Based on a Neuro-Fuzzy System and Theory of Belief Functions,” </w:t>
      </w:r>
      <w:r w:rsidRPr="00B73D33">
        <w:rPr>
          <w:rFonts w:cs="Times New Roman"/>
          <w:i/>
          <w:iCs/>
          <w:noProof/>
          <w:szCs w:val="24"/>
        </w:rPr>
        <w:t>IEEE Trans. Reliab.</w:t>
      </w:r>
      <w:r w:rsidRPr="00B73D33">
        <w:rPr>
          <w:rFonts w:cs="Times New Roman"/>
          <w:noProof/>
          <w:szCs w:val="24"/>
        </w:rPr>
        <w:t>, vol. 63, no. 2, pp. 555–566, 2014.</w:t>
      </w:r>
    </w:p>
    <w:p w14:paraId="752C6DD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[117]</w:t>
      </w:r>
      <w:r w:rsidRPr="00B73D33">
        <w:rPr>
          <w:rFonts w:cs="Times New Roman"/>
          <w:noProof/>
          <w:szCs w:val="24"/>
        </w:rPr>
        <w:tab/>
        <w:t xml:space="preserve">P. Wang, B. D. Youn, and C. Hu, “A generic probabilistic framework for structural health prognostics and uncertainty management,” </w:t>
      </w:r>
      <w:r w:rsidRPr="00B73D33">
        <w:rPr>
          <w:rFonts w:cs="Times New Roman"/>
          <w:i/>
          <w:iCs/>
          <w:noProof/>
          <w:szCs w:val="24"/>
        </w:rPr>
        <w:t>Mech. Syst. Signal Process.</w:t>
      </w:r>
      <w:r w:rsidRPr="00B73D33">
        <w:rPr>
          <w:rFonts w:cs="Times New Roman"/>
          <w:noProof/>
          <w:szCs w:val="24"/>
        </w:rPr>
        <w:t>, vol. 28, pp. 622–637, 2012.</w:t>
      </w:r>
    </w:p>
    <w:p w14:paraId="447E47B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[118]</w:t>
      </w:r>
      <w:r w:rsidRPr="00B73D33">
        <w:rPr>
          <w:rFonts w:cs="Times New Roman"/>
          <w:noProof/>
          <w:szCs w:val="24"/>
        </w:rPr>
        <w:tab/>
        <w:t xml:space="preserve">F. Camci and R. B. Chinnam, “Health-state estimation and prognostics in machining processes,” </w:t>
      </w:r>
      <w:r w:rsidRPr="00B73D33">
        <w:rPr>
          <w:rFonts w:cs="Times New Roman"/>
          <w:i/>
          <w:iCs/>
          <w:noProof/>
          <w:szCs w:val="24"/>
        </w:rPr>
        <w:t>IEEE Trans. Autom. Sci. Eng.</w:t>
      </w:r>
      <w:r w:rsidRPr="00B73D33">
        <w:rPr>
          <w:rFonts w:cs="Times New Roman"/>
          <w:noProof/>
          <w:szCs w:val="24"/>
        </w:rPr>
        <w:t>, vol. 7, no. 3, pp. 581–597, 2010.</w:t>
      </w:r>
    </w:p>
    <w:p w14:paraId="3B9302E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[119]</w:t>
      </w:r>
      <w:r w:rsidRPr="00B73D33">
        <w:rPr>
          <w:rFonts w:cs="Times New Roman"/>
          <w:noProof/>
          <w:szCs w:val="24"/>
        </w:rPr>
        <w:tab/>
        <w:t xml:space="preserve">A. Stathopoulos and M. G. Karlaftis, “A multivariate state space approach for urban traffic flow modeling and prediction,” </w:t>
      </w:r>
      <w:r w:rsidRPr="00B73D33">
        <w:rPr>
          <w:rFonts w:cs="Times New Roman"/>
          <w:i/>
          <w:iCs/>
          <w:noProof/>
          <w:szCs w:val="24"/>
        </w:rPr>
        <w:t>Transp. Res. Part C Emerg. Technol.</w:t>
      </w:r>
      <w:r w:rsidRPr="00B73D33">
        <w:rPr>
          <w:rFonts w:cs="Times New Roman"/>
          <w:noProof/>
          <w:szCs w:val="24"/>
        </w:rPr>
        <w:t>, vol. 11, no. 2, pp. 121–135, 2003.</w:t>
      </w:r>
    </w:p>
    <w:p w14:paraId="11E2A78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[120]</w:t>
      </w:r>
      <w:r w:rsidRPr="00B73D33">
        <w:rPr>
          <w:rFonts w:cs="Times New Roman"/>
          <w:noProof/>
          <w:szCs w:val="24"/>
        </w:rPr>
        <w:tab/>
        <w:t xml:space="preserve">B. Juricek, W. Larimore, B. C. Juricek, D. E. Seborg, and W. E. Larimore, “Process control applications of subspace and regression-based identification and monitoring methods,” in </w:t>
      </w:r>
      <w:r w:rsidRPr="00B73D33">
        <w:rPr>
          <w:rFonts w:cs="Times New Roman"/>
          <w:i/>
          <w:iCs/>
          <w:noProof/>
          <w:szCs w:val="24"/>
        </w:rPr>
        <w:t>American Control Conference</w:t>
      </w:r>
      <w:r w:rsidRPr="00B73D33">
        <w:rPr>
          <w:rFonts w:cs="Times New Roman"/>
          <w:noProof/>
          <w:szCs w:val="24"/>
        </w:rPr>
        <w:t>, 2005, pp. 2341–2346.</w:t>
      </w:r>
    </w:p>
    <w:p w14:paraId="3F413FC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[121]</w:t>
      </w:r>
      <w:r w:rsidRPr="00B73D33">
        <w:rPr>
          <w:rFonts w:cs="Times New Roman"/>
          <w:noProof/>
          <w:szCs w:val="24"/>
        </w:rPr>
        <w:tab/>
        <w:t xml:space="preserve">B. Pilgram, K. Judd, and A. Mees, “Modelling the dynamics of nonlinear time series using canonical variate analysis,” </w:t>
      </w:r>
      <w:r w:rsidRPr="00B73D33">
        <w:rPr>
          <w:rFonts w:cs="Times New Roman"/>
          <w:i/>
          <w:iCs/>
          <w:noProof/>
          <w:szCs w:val="24"/>
        </w:rPr>
        <w:t>Phys. D Nonlinear Phenom.</w:t>
      </w:r>
      <w:r w:rsidRPr="00B73D33">
        <w:rPr>
          <w:rFonts w:cs="Times New Roman"/>
          <w:noProof/>
          <w:szCs w:val="24"/>
        </w:rPr>
        <w:t>, vol. 170, pp. 103–117, 2002.</w:t>
      </w:r>
    </w:p>
    <w:p w14:paraId="4537AFEC"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[122]</w:t>
      </w:r>
      <w:r w:rsidRPr="00B73D33">
        <w:rPr>
          <w:rFonts w:cs="Times New Roman"/>
          <w:noProof/>
          <w:szCs w:val="24"/>
        </w:rPr>
        <w:tab/>
        <w:t xml:space="preserve">W. E. Larimore, “Canonical variate analysis in identification, filtering, and adaptive control,” in </w:t>
      </w:r>
      <w:r w:rsidRPr="00B73D33">
        <w:rPr>
          <w:rFonts w:cs="Times New Roman"/>
          <w:i/>
          <w:iCs/>
          <w:noProof/>
          <w:szCs w:val="24"/>
        </w:rPr>
        <w:t>Proceedings of the IEEE Conference on Decision and Control</w:t>
      </w:r>
      <w:r w:rsidRPr="00B73D33">
        <w:rPr>
          <w:rFonts w:cs="Times New Roman"/>
          <w:noProof/>
          <w:szCs w:val="24"/>
        </w:rPr>
        <w:t>, 1990, vol. 2, pp. 596–604.</w:t>
      </w:r>
    </w:p>
    <w:p w14:paraId="0464BE4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[123]</w:t>
      </w:r>
      <w:r w:rsidRPr="00B73D33">
        <w:rPr>
          <w:rFonts w:cs="Times New Roman"/>
          <w:noProof/>
          <w:szCs w:val="24"/>
        </w:rPr>
        <w:tab/>
        <w:t xml:space="preserve">S. Stubbs, J. Zhang, and J. Morris, “Fault detection in dynamic processes using a simplified monitoring-specific CVA state space modelling approach,” </w:t>
      </w:r>
      <w:r w:rsidRPr="00B73D33">
        <w:rPr>
          <w:rFonts w:cs="Times New Roman"/>
          <w:i/>
          <w:iCs/>
          <w:noProof/>
          <w:szCs w:val="24"/>
        </w:rPr>
        <w:t>Comput. Chem. Eng.</w:t>
      </w:r>
      <w:r w:rsidRPr="00B73D33">
        <w:rPr>
          <w:rFonts w:cs="Times New Roman"/>
          <w:noProof/>
          <w:szCs w:val="24"/>
        </w:rPr>
        <w:t>, vol. 41, pp. 77–87, 2012.</w:t>
      </w:r>
    </w:p>
    <w:p w14:paraId="27E4D049"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[124]</w:t>
      </w:r>
      <w:r w:rsidRPr="00B73D33">
        <w:rPr>
          <w:rFonts w:cs="Times New Roman"/>
          <w:noProof/>
          <w:szCs w:val="24"/>
        </w:rPr>
        <w:tab/>
        <w:t xml:space="preserve">Z. Gao, G. Zhihuan, and S. Furong, “Review of Recent Research on Data-Based Process Monitoring,” </w:t>
      </w:r>
      <w:r w:rsidRPr="00B73D33">
        <w:rPr>
          <w:rFonts w:cs="Times New Roman"/>
          <w:i/>
          <w:iCs/>
          <w:noProof/>
          <w:szCs w:val="24"/>
        </w:rPr>
        <w:t>Ind. Eng. Chem. Res.</w:t>
      </w:r>
      <w:r w:rsidRPr="00B73D33">
        <w:rPr>
          <w:rFonts w:cs="Times New Roman"/>
          <w:noProof/>
          <w:szCs w:val="24"/>
        </w:rPr>
        <w:t>, vol. 52, no. 10, pp. 3543–3562, 2013.</w:t>
      </w:r>
    </w:p>
    <w:p w14:paraId="10174B3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[125]</w:t>
      </w:r>
      <w:r w:rsidRPr="00B73D33">
        <w:rPr>
          <w:rFonts w:cs="Times New Roman"/>
          <w:noProof/>
          <w:szCs w:val="24"/>
        </w:rPr>
        <w:tab/>
        <w:t xml:space="preserve">S. W. Choi, E. B. Martin, A. J. Morris, and I. Lee, “Adaptive Multivariate Statistical Process Control for Monitoring Time-varying Processes,” </w:t>
      </w:r>
      <w:r w:rsidRPr="00B73D33">
        <w:rPr>
          <w:rFonts w:cs="Times New Roman"/>
          <w:i/>
          <w:iCs/>
          <w:noProof/>
          <w:szCs w:val="24"/>
        </w:rPr>
        <w:t>Ind. Eng. Chem. Res.</w:t>
      </w:r>
      <w:r w:rsidRPr="00B73D33">
        <w:rPr>
          <w:rFonts w:cs="Times New Roman"/>
          <w:noProof/>
          <w:szCs w:val="24"/>
        </w:rPr>
        <w:t>, vol. 45, no. 9, pp. 3108–3118, 2006.</w:t>
      </w:r>
    </w:p>
    <w:p w14:paraId="68ADA73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[126]</w:t>
      </w:r>
      <w:r w:rsidRPr="00B73D33">
        <w:rPr>
          <w:rFonts w:cs="Times New Roman"/>
          <w:noProof/>
          <w:szCs w:val="24"/>
        </w:rPr>
        <w:tab/>
        <w:t>X. Dai, Z. Gao, and S. Member, “From Model , Signal to Knowledge : A Data-Driven Perspective of Fault Detection and Diagnosis,” vol. 9, no. 4, pp. 2226–2238, 2013.</w:t>
      </w:r>
    </w:p>
    <w:p w14:paraId="68F4DD3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[127]</w:t>
      </w:r>
      <w:r w:rsidRPr="00B73D33">
        <w:rPr>
          <w:rFonts w:cs="Times New Roman"/>
          <w:noProof/>
          <w:szCs w:val="24"/>
        </w:rPr>
        <w:tab/>
        <w:t xml:space="preserve">C. J. Guerra and J. R. Kolodziej, “A Data-Driven Approach for Condition Monitoring of Reciprocating Compressor Valves,” </w:t>
      </w:r>
      <w:r w:rsidRPr="00B73D33">
        <w:rPr>
          <w:rFonts w:cs="Times New Roman"/>
          <w:i/>
          <w:iCs/>
          <w:noProof/>
          <w:szCs w:val="24"/>
        </w:rPr>
        <w:t>J. Eng. Gas Turbines Power</w:t>
      </w:r>
      <w:r w:rsidRPr="00B73D33">
        <w:rPr>
          <w:rFonts w:cs="Times New Roman"/>
          <w:noProof/>
          <w:szCs w:val="24"/>
        </w:rPr>
        <w:t>, vol. 136, no. 1, pp. 1–13, 2017.</w:t>
      </w:r>
    </w:p>
    <w:p w14:paraId="14D6967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[128]</w:t>
      </w:r>
      <w:r w:rsidRPr="00B73D33">
        <w:rPr>
          <w:rFonts w:cs="Times New Roman"/>
          <w:noProof/>
          <w:szCs w:val="24"/>
        </w:rPr>
        <w:tab/>
        <w:t xml:space="preserve">F. Serdio, E. Lughofer, K. Pichler, T. Buchegger, and M. Pichler, “Fault detection in multi-sensor networks based on multivariate time-series models and orthogonal transformations,” </w:t>
      </w:r>
      <w:r w:rsidRPr="00B73D33">
        <w:rPr>
          <w:rFonts w:cs="Times New Roman"/>
          <w:i/>
          <w:iCs/>
          <w:noProof/>
          <w:szCs w:val="24"/>
        </w:rPr>
        <w:t>Inf. Fusion</w:t>
      </w:r>
      <w:r w:rsidRPr="00B73D33">
        <w:rPr>
          <w:rFonts w:cs="Times New Roman"/>
          <w:noProof/>
          <w:szCs w:val="24"/>
        </w:rPr>
        <w:t>, vol. 20, pp. 272–291, 2014.</w:t>
      </w:r>
    </w:p>
    <w:p w14:paraId="0756274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[129]</w:t>
      </w:r>
      <w:r w:rsidRPr="00B73D33">
        <w:rPr>
          <w:rFonts w:cs="Times New Roman"/>
          <w:noProof/>
          <w:szCs w:val="24"/>
        </w:rPr>
        <w:tab/>
        <w:t xml:space="preserve">V. T. Tran, F. Althobiani, and A. Ball, “An approach to fault diagnosis of reciprocating compressor valves using Teager – Kaiser energy operator and deep belief networks,” </w:t>
      </w:r>
      <w:r w:rsidRPr="00B73D33">
        <w:rPr>
          <w:rFonts w:cs="Times New Roman"/>
          <w:i/>
          <w:iCs/>
          <w:noProof/>
          <w:szCs w:val="24"/>
        </w:rPr>
        <w:t>Expert Syst. Appl.</w:t>
      </w:r>
      <w:r w:rsidRPr="00B73D33">
        <w:rPr>
          <w:rFonts w:cs="Times New Roman"/>
          <w:noProof/>
          <w:szCs w:val="24"/>
        </w:rPr>
        <w:t>, vol. 41, no. 9, pp. 4113–4122, 2014.</w:t>
      </w:r>
    </w:p>
    <w:p w14:paraId="0F2D611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[130]</w:t>
      </w:r>
      <w:r w:rsidRPr="00B73D33">
        <w:rPr>
          <w:rFonts w:cs="Times New Roman"/>
          <w:noProof/>
          <w:szCs w:val="24"/>
        </w:rPr>
        <w:tab/>
        <w:t xml:space="preserve">F. Harrou, M. N. Nounou, H. N. Nounou, and M. Madakyaru, </w:t>
      </w:r>
      <w:r w:rsidRPr="00B73D33">
        <w:rPr>
          <w:rFonts w:cs="Times New Roman"/>
          <w:i/>
          <w:iCs/>
          <w:noProof/>
          <w:szCs w:val="24"/>
        </w:rPr>
        <w:t>Statistical fault detection using PCA-based GLR hypothesis testing</w:t>
      </w:r>
      <w:r w:rsidRPr="00B73D33">
        <w:rPr>
          <w:rFonts w:cs="Times New Roman"/>
          <w:noProof/>
          <w:szCs w:val="24"/>
        </w:rPr>
        <w:t>, vol. 26, no. 1. Elsevier Ltd, 2013.</w:t>
      </w:r>
    </w:p>
    <w:p w14:paraId="5AF1FC0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[131]</w:t>
      </w:r>
      <w:r w:rsidRPr="00B73D33">
        <w:rPr>
          <w:rFonts w:cs="Times New Roman"/>
          <w:noProof/>
          <w:szCs w:val="24"/>
        </w:rPr>
        <w:tab/>
        <w:t xml:space="preserve">A. Hyvärinen, J. Karhunen, and E. Oja, </w:t>
      </w:r>
      <w:r w:rsidRPr="00B73D33">
        <w:rPr>
          <w:rFonts w:cs="Times New Roman"/>
          <w:i/>
          <w:iCs/>
          <w:noProof/>
          <w:szCs w:val="24"/>
        </w:rPr>
        <w:t>Independent component analysis</w:t>
      </w:r>
      <w:r w:rsidRPr="00B73D33">
        <w:rPr>
          <w:rFonts w:cs="Times New Roman"/>
          <w:noProof/>
          <w:szCs w:val="24"/>
        </w:rPr>
        <w:t>. John Wiley &amp; Sons, 2004.</w:t>
      </w:r>
    </w:p>
    <w:p w14:paraId="105E887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[132]</w:t>
      </w:r>
      <w:r w:rsidRPr="00B73D33">
        <w:rPr>
          <w:rFonts w:cs="Times New Roman"/>
          <w:noProof/>
          <w:szCs w:val="24"/>
        </w:rPr>
        <w:tab/>
        <w:t xml:space="preserve">U. Kruger and G. Dimitriadis, “Diagnosis of process faults in chemical systems using a local partial least squares approach,” </w:t>
      </w:r>
      <w:r w:rsidRPr="00B73D33">
        <w:rPr>
          <w:rFonts w:cs="Times New Roman"/>
          <w:i/>
          <w:iCs/>
          <w:noProof/>
          <w:szCs w:val="24"/>
        </w:rPr>
        <w:t>AIChE J.</w:t>
      </w:r>
      <w:r w:rsidRPr="00B73D33">
        <w:rPr>
          <w:rFonts w:cs="Times New Roman"/>
          <w:noProof/>
          <w:szCs w:val="24"/>
        </w:rPr>
        <w:t>, vol. 54, no. 10, pp. 2581–2596, 2008.</w:t>
      </w:r>
    </w:p>
    <w:p w14:paraId="15A6E52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[133]</w:t>
      </w:r>
      <w:r w:rsidRPr="00B73D33">
        <w:rPr>
          <w:rFonts w:cs="Times New Roman"/>
          <w:noProof/>
          <w:szCs w:val="24"/>
        </w:rPr>
        <w:tab/>
        <w:t xml:space="preserve">W. Li and S. J. Qin, “Consistent dynamic PCA based on errors-in-variables subspace identification,” </w:t>
      </w:r>
      <w:r w:rsidRPr="00B73D33">
        <w:rPr>
          <w:rFonts w:cs="Times New Roman"/>
          <w:i/>
          <w:iCs/>
          <w:noProof/>
          <w:szCs w:val="24"/>
        </w:rPr>
        <w:t>J. Process Control</w:t>
      </w:r>
      <w:r w:rsidRPr="00B73D33">
        <w:rPr>
          <w:rFonts w:cs="Times New Roman"/>
          <w:noProof/>
          <w:szCs w:val="24"/>
        </w:rPr>
        <w:t>, vol. 11, no. 6, pp. 661–678, 2001.</w:t>
      </w:r>
    </w:p>
    <w:p w14:paraId="3EB0BB9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[134]</w:t>
      </w:r>
      <w:r w:rsidRPr="00B73D33">
        <w:rPr>
          <w:rFonts w:cs="Times New Roman"/>
          <w:noProof/>
          <w:szCs w:val="24"/>
        </w:rPr>
        <w:tab/>
        <w:t xml:space="preserve">G. Stefatos and A. Ben Hamza, “Dynamic independent component analysis approach for fault detection and diagnosis,” </w:t>
      </w:r>
      <w:r w:rsidRPr="00B73D33">
        <w:rPr>
          <w:rFonts w:cs="Times New Roman"/>
          <w:i/>
          <w:iCs/>
          <w:noProof/>
          <w:szCs w:val="24"/>
        </w:rPr>
        <w:t>Expert Syst. Appl.</w:t>
      </w:r>
      <w:r w:rsidRPr="00B73D33">
        <w:rPr>
          <w:rFonts w:cs="Times New Roman"/>
          <w:noProof/>
          <w:szCs w:val="24"/>
        </w:rPr>
        <w:t>, vol. 37, no. 12, pp. 8606–8617, 2010.</w:t>
      </w:r>
    </w:p>
    <w:p w14:paraId="1D18735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[135]</w:t>
      </w:r>
      <w:r w:rsidRPr="00B73D33">
        <w:rPr>
          <w:rFonts w:cs="Times New Roman"/>
          <w:noProof/>
          <w:szCs w:val="24"/>
        </w:rPr>
        <w:tab/>
        <w:t xml:space="preserve">S. Yin, X. Zhu, S. Member, and O. Kaynak, “Improved PLS Focused on Key-Performance- Indicator-Related Fault Diagnosis,” </w:t>
      </w:r>
      <w:r w:rsidRPr="00B73D33">
        <w:rPr>
          <w:rFonts w:cs="Times New Roman"/>
          <w:i/>
          <w:iCs/>
          <w:noProof/>
          <w:szCs w:val="24"/>
        </w:rPr>
        <w:t>IEEE Trans. Ind. Electron.</w:t>
      </w:r>
      <w:r w:rsidRPr="00B73D33">
        <w:rPr>
          <w:rFonts w:cs="Times New Roman"/>
          <w:noProof/>
          <w:szCs w:val="24"/>
        </w:rPr>
        <w:t>, vol. 62, no. 3, pp. 1651–1658, 2015.</w:t>
      </w:r>
    </w:p>
    <w:p w14:paraId="4E0D4C8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[136]</w:t>
      </w:r>
      <w:r w:rsidRPr="00B73D33">
        <w:rPr>
          <w:rFonts w:cs="Times New Roman"/>
          <w:noProof/>
          <w:szCs w:val="24"/>
        </w:rPr>
        <w:tab/>
        <w:t xml:space="preserve">L. Huang, Y. Cao, X. Tian, and X. Deng, “A nonlinear quality-relevant process monitoring method with Kernel input-output canonical variate analysis,” in </w:t>
      </w:r>
      <w:r w:rsidRPr="00B73D33">
        <w:rPr>
          <w:rFonts w:cs="Times New Roman"/>
          <w:i/>
          <w:iCs/>
          <w:noProof/>
          <w:szCs w:val="24"/>
        </w:rPr>
        <w:t>IFAC Proceedings Volumes (IFAC-PapersOnline)</w:t>
      </w:r>
      <w:r w:rsidRPr="00B73D33">
        <w:rPr>
          <w:rFonts w:cs="Times New Roman"/>
          <w:noProof/>
          <w:szCs w:val="24"/>
        </w:rPr>
        <w:t>, 2015, vol. 48, no. 8, pp. 611–616.</w:t>
      </w:r>
    </w:p>
    <w:p w14:paraId="6F3EEB2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[137]</w:t>
      </w:r>
      <w:r w:rsidRPr="00B73D33">
        <w:rPr>
          <w:rFonts w:cs="Times New Roman"/>
          <w:noProof/>
          <w:szCs w:val="24"/>
        </w:rPr>
        <w:tab/>
        <w:t xml:space="preserve">Y. Lei, N. Li, L. Guo, N. Li, T. Yan, and J. Lin, “Machinery health prognostics: A systematic review from data acquisition to RUL prediction,” </w:t>
      </w:r>
      <w:r w:rsidRPr="00B73D33">
        <w:rPr>
          <w:rFonts w:cs="Times New Roman"/>
          <w:i/>
          <w:iCs/>
          <w:noProof/>
          <w:szCs w:val="24"/>
        </w:rPr>
        <w:t>Mech. Syst. Signal Process.</w:t>
      </w:r>
      <w:r w:rsidRPr="00B73D33">
        <w:rPr>
          <w:rFonts w:cs="Times New Roman"/>
          <w:noProof/>
          <w:szCs w:val="24"/>
        </w:rPr>
        <w:t>, vol. 104, pp. 799–834, 2018.</w:t>
      </w:r>
    </w:p>
    <w:p w14:paraId="5BCF416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[138]</w:t>
      </w:r>
      <w:r w:rsidRPr="00B73D33">
        <w:rPr>
          <w:rFonts w:cs="Times New Roman"/>
          <w:noProof/>
          <w:szCs w:val="24"/>
        </w:rPr>
        <w:tab/>
        <w:t xml:space="preserve">R. T. Samuel and Y. Cao, “Kernel Canonical Variate Analysis for Nonlinear Dynamic Process Monitoring,” in </w:t>
      </w:r>
      <w:r w:rsidRPr="00B73D33">
        <w:rPr>
          <w:rFonts w:cs="Times New Roman"/>
          <w:i/>
          <w:iCs/>
          <w:noProof/>
          <w:szCs w:val="24"/>
        </w:rPr>
        <w:t>9th International Symposium on Advanced Control of Chemical Processes</w:t>
      </w:r>
      <w:r w:rsidRPr="00B73D33">
        <w:rPr>
          <w:rFonts w:cs="Times New Roman"/>
          <w:noProof/>
          <w:szCs w:val="24"/>
        </w:rPr>
        <w:t>, 2015, vol. 48, no. 8, pp. 605–610.</w:t>
      </w:r>
    </w:p>
    <w:p w14:paraId="390C11C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[139]</w:t>
      </w:r>
      <w:r w:rsidRPr="00B73D33">
        <w:rPr>
          <w:rFonts w:cs="Times New Roman"/>
          <w:noProof/>
          <w:szCs w:val="24"/>
        </w:rPr>
        <w:tab/>
        <w:t xml:space="preserve">G. Li, S. J. Qin, and T. Yuan, “Data-driven root cause diagnosis of faults in process industries,” </w:t>
      </w:r>
      <w:r w:rsidRPr="00B73D33">
        <w:rPr>
          <w:rFonts w:cs="Times New Roman"/>
          <w:i/>
          <w:iCs/>
          <w:noProof/>
          <w:szCs w:val="24"/>
        </w:rPr>
        <w:t>Chemom. Intell. Lab. Syst.</w:t>
      </w:r>
      <w:r w:rsidRPr="00B73D33">
        <w:rPr>
          <w:rFonts w:cs="Times New Roman"/>
          <w:noProof/>
          <w:szCs w:val="24"/>
        </w:rPr>
        <w:t>, vol. 159, no. July, pp. 1–11, 2016.</w:t>
      </w:r>
    </w:p>
    <w:p w14:paraId="1F12326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[140]</w:t>
      </w:r>
      <w:r w:rsidRPr="00B73D33">
        <w:rPr>
          <w:rFonts w:cs="Times New Roman"/>
          <w:noProof/>
          <w:szCs w:val="24"/>
        </w:rPr>
        <w:tab/>
        <w:t>MathWorks, “Autocorrelation and Partial Autocorrelation,” 2017. [Online]. Available: https://uk.mathworks.com/help/econ/autocorrelation-and-partial-autocorrelation.html. [Accessed: 28-Jan-2018].</w:t>
      </w:r>
    </w:p>
    <w:p w14:paraId="1824FEC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[141]</w:t>
      </w:r>
      <w:r w:rsidRPr="00B73D33">
        <w:rPr>
          <w:rFonts w:cs="Times New Roman"/>
          <w:noProof/>
          <w:szCs w:val="24"/>
        </w:rPr>
        <w:tab/>
        <w:t xml:space="preserve">A. Negiz and A. Çinar, “Monitoring of multivariable dynamic processes and sensor auditing,” </w:t>
      </w:r>
      <w:r w:rsidRPr="00B73D33">
        <w:rPr>
          <w:rFonts w:cs="Times New Roman"/>
          <w:i/>
          <w:iCs/>
          <w:noProof/>
          <w:szCs w:val="24"/>
        </w:rPr>
        <w:t>J. Process Control</w:t>
      </w:r>
      <w:r w:rsidRPr="00B73D33">
        <w:rPr>
          <w:rFonts w:cs="Times New Roman"/>
          <w:noProof/>
          <w:szCs w:val="24"/>
        </w:rPr>
        <w:t>, vol. 8, no. 5–6, pp. 375–380, 1998.</w:t>
      </w:r>
    </w:p>
    <w:p w14:paraId="5E4ECBD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[142]</w:t>
      </w:r>
      <w:r w:rsidRPr="00B73D33">
        <w:rPr>
          <w:rFonts w:cs="Times New Roman"/>
          <w:noProof/>
          <w:szCs w:val="24"/>
        </w:rPr>
        <w:tab/>
        <w:t xml:space="preserve">D. He, R. Li, and E. Bechhoefer, “Stochastic modeling of damage physics for mechanical component prognostics using condition indicators,” </w:t>
      </w:r>
      <w:r w:rsidRPr="00B73D33">
        <w:rPr>
          <w:rFonts w:cs="Times New Roman"/>
          <w:i/>
          <w:iCs/>
          <w:noProof/>
          <w:szCs w:val="24"/>
        </w:rPr>
        <w:t>J. Intell. Manuf.</w:t>
      </w:r>
      <w:r w:rsidRPr="00B73D33">
        <w:rPr>
          <w:rFonts w:cs="Times New Roman"/>
          <w:noProof/>
          <w:szCs w:val="24"/>
        </w:rPr>
        <w:t>, vol. 23, pp. 221–226, 2012.</w:t>
      </w:r>
    </w:p>
    <w:p w14:paraId="0FEEF61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[143]</w:t>
      </w:r>
      <w:r w:rsidRPr="00B73D33">
        <w:rPr>
          <w:rFonts w:cs="Times New Roman"/>
          <w:noProof/>
          <w:szCs w:val="24"/>
        </w:rPr>
        <w:tab/>
        <w:t xml:space="preserve">J. Celaya, A. Saxena, J. Celaya, and E. Balaban, “Metrics for evaluating performance of prognostic techniques Metrics for Evaluating Performance of Prognostic Techniques,” in </w:t>
      </w:r>
      <w:r w:rsidRPr="00B73D33">
        <w:rPr>
          <w:rFonts w:cs="Times New Roman"/>
          <w:i/>
          <w:iCs/>
          <w:noProof/>
          <w:szCs w:val="24"/>
        </w:rPr>
        <w:t>Prognostics and health management, 2008. phm 2008. international conference on</w:t>
      </w:r>
      <w:r w:rsidRPr="00B73D33">
        <w:rPr>
          <w:rFonts w:cs="Times New Roman"/>
          <w:noProof/>
          <w:szCs w:val="24"/>
        </w:rPr>
        <w:t>, 2008, no. June 2014, pp. 1–17.</w:t>
      </w:r>
    </w:p>
    <w:p w14:paraId="5D64657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[144]</w:t>
      </w:r>
      <w:r w:rsidRPr="00B73D33">
        <w:rPr>
          <w:rFonts w:cs="Times New Roman"/>
          <w:noProof/>
          <w:szCs w:val="24"/>
        </w:rPr>
        <w:tab/>
        <w:t xml:space="preserve">B. Candel, L. Emc, and E. C. Paris, “Combustion Dynamics And Control : Progress And Challenges,” </w:t>
      </w:r>
      <w:r w:rsidRPr="00B73D33">
        <w:rPr>
          <w:rFonts w:cs="Times New Roman"/>
          <w:i/>
          <w:iCs/>
          <w:noProof/>
          <w:szCs w:val="24"/>
        </w:rPr>
        <w:t>Proc. Combust. Inst.</w:t>
      </w:r>
      <w:r w:rsidRPr="00B73D33">
        <w:rPr>
          <w:rFonts w:cs="Times New Roman"/>
          <w:noProof/>
          <w:szCs w:val="24"/>
        </w:rPr>
        <w:t>, vol. 29, pp. 1–28, 2002.</w:t>
      </w:r>
    </w:p>
    <w:p w14:paraId="6F946EA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[145]</w:t>
      </w:r>
      <w:r w:rsidRPr="00B73D33">
        <w:rPr>
          <w:rFonts w:cs="Times New Roman"/>
          <w:noProof/>
          <w:szCs w:val="24"/>
        </w:rPr>
        <w:tab/>
        <w:t xml:space="preserve">F. Yacoub and J. F. Macgregor, “Product optimization and control in the latent variable space of nonlinear PLS models,” </w:t>
      </w:r>
      <w:r w:rsidRPr="00B73D33">
        <w:rPr>
          <w:rFonts w:cs="Times New Roman"/>
          <w:i/>
          <w:iCs/>
          <w:noProof/>
          <w:szCs w:val="24"/>
        </w:rPr>
        <w:t>Chemom. Intell. Lab. Syst.</w:t>
      </w:r>
      <w:r w:rsidRPr="00B73D33">
        <w:rPr>
          <w:rFonts w:cs="Times New Roman"/>
          <w:noProof/>
          <w:szCs w:val="24"/>
        </w:rPr>
        <w:t>, vol. 70, pp. 63–74, 2004.</w:t>
      </w:r>
    </w:p>
    <w:p w14:paraId="2C65C4E6"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[146]</w:t>
      </w:r>
      <w:r w:rsidRPr="00B73D33">
        <w:rPr>
          <w:rFonts w:cs="Times New Roman"/>
          <w:noProof/>
          <w:szCs w:val="24"/>
        </w:rPr>
        <w:tab/>
        <w:t xml:space="preserve">W. E. Larimore, F. Drive, and J. Baillieul, “Identification and Filtering of Nonlinear Systems Using Canonical Variate Analysis,” in </w:t>
      </w:r>
      <w:r w:rsidRPr="00B73D33">
        <w:rPr>
          <w:rFonts w:cs="Times New Roman"/>
          <w:i/>
          <w:iCs/>
          <w:noProof/>
          <w:szCs w:val="24"/>
        </w:rPr>
        <w:t>Aerospace Control Systems</w:t>
      </w:r>
      <w:r w:rsidRPr="00B73D33">
        <w:rPr>
          <w:rFonts w:cs="Times New Roman"/>
          <w:noProof/>
          <w:szCs w:val="24"/>
        </w:rPr>
        <w:t>, 1993, vol. 1, pp. 837–841.</w:t>
      </w:r>
    </w:p>
    <w:p w14:paraId="573F894A"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[147]</w:t>
      </w:r>
      <w:r w:rsidRPr="00B73D33">
        <w:rPr>
          <w:rFonts w:cs="Times New Roman"/>
          <w:noProof/>
          <w:szCs w:val="24"/>
        </w:rPr>
        <w:tab/>
        <w:t xml:space="preserve">S. Lane, E. B. Martin, A. J. Morris, and P. Gower, “Application of exponentially weighted principal component analysis for the monitoring of a polymer lm manufacturing process,” </w:t>
      </w:r>
      <w:r w:rsidRPr="00B73D33">
        <w:rPr>
          <w:rFonts w:cs="Times New Roman"/>
          <w:i/>
          <w:iCs/>
          <w:noProof/>
          <w:szCs w:val="24"/>
        </w:rPr>
        <w:t>Trans. Inst. Meas. Control</w:t>
      </w:r>
      <w:r w:rsidRPr="00B73D33">
        <w:rPr>
          <w:rFonts w:cs="Times New Roman"/>
          <w:noProof/>
          <w:szCs w:val="24"/>
        </w:rPr>
        <w:t>, vol. 1, pp. 17–35, 2003.</w:t>
      </w:r>
    </w:p>
    <w:p w14:paraId="3B82BEA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[148]</w:t>
      </w:r>
      <w:r w:rsidRPr="00B73D33">
        <w:rPr>
          <w:rFonts w:cs="Times New Roman"/>
          <w:noProof/>
          <w:szCs w:val="24"/>
        </w:rPr>
        <w:tab/>
        <w:t xml:space="preserve">S. H. Leung and C. F. So, “Gradient-based variable forgetting factor RLS algorithm in time-varying environments,” </w:t>
      </w:r>
      <w:r w:rsidRPr="00B73D33">
        <w:rPr>
          <w:rFonts w:cs="Times New Roman"/>
          <w:i/>
          <w:iCs/>
          <w:noProof/>
          <w:szCs w:val="24"/>
        </w:rPr>
        <w:t>IEEE Trans. Signal Process.</w:t>
      </w:r>
      <w:r w:rsidRPr="00B73D33">
        <w:rPr>
          <w:rFonts w:cs="Times New Roman"/>
          <w:noProof/>
          <w:szCs w:val="24"/>
        </w:rPr>
        <w:t>, vol. 53, no. 8, pp. 3141–3150, 2005.</w:t>
      </w:r>
    </w:p>
    <w:p w14:paraId="21D85C7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[149]</w:t>
      </w:r>
      <w:r w:rsidRPr="00B73D33">
        <w:rPr>
          <w:rFonts w:cs="Times New Roman"/>
          <w:noProof/>
          <w:szCs w:val="24"/>
        </w:rPr>
        <w:tab/>
        <w:t xml:space="preserve">K. Turksoy, L. Quinn, E. Littlejohn, and A. Cinar, “Multivariable Adaptive Identification and Control for Artificial Pancreas Systems,” </w:t>
      </w:r>
      <w:r w:rsidRPr="00B73D33">
        <w:rPr>
          <w:rFonts w:cs="Times New Roman"/>
          <w:i/>
          <w:iCs/>
          <w:noProof/>
          <w:szCs w:val="24"/>
        </w:rPr>
        <w:t>IEEE Trans. Biomed. Eng.</w:t>
      </w:r>
      <w:r w:rsidRPr="00B73D33">
        <w:rPr>
          <w:rFonts w:cs="Times New Roman"/>
          <w:noProof/>
          <w:szCs w:val="24"/>
        </w:rPr>
        <w:t>, vol. 61, no. 3, pp. 883–891, 2014.</w:t>
      </w:r>
    </w:p>
    <w:p w14:paraId="0461091F"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[150]</w:t>
      </w:r>
      <w:r w:rsidRPr="00B73D33">
        <w:rPr>
          <w:rFonts w:cs="Times New Roman"/>
          <w:noProof/>
          <w:szCs w:val="24"/>
        </w:rPr>
        <w:tab/>
        <w:t xml:space="preserve">K. Turksoy, E. S. Bayrak, L. Quinn, E. Littlejohn, and A. Cinar, “Adaptive Multivariable Closed-Loop Control of Blood Glucose Concentration in Patients with Type 1 Diabetes,” in </w:t>
      </w:r>
      <w:r w:rsidRPr="00B73D33">
        <w:rPr>
          <w:rFonts w:cs="Times New Roman"/>
          <w:i/>
          <w:iCs/>
          <w:noProof/>
          <w:szCs w:val="24"/>
        </w:rPr>
        <w:t>2013 American Control Conference (ACC)</w:t>
      </w:r>
      <w:r w:rsidRPr="00B73D33">
        <w:rPr>
          <w:rFonts w:cs="Times New Roman"/>
          <w:noProof/>
          <w:szCs w:val="24"/>
        </w:rPr>
        <w:t>, 2013, pp. 2905–2910.</w:t>
      </w:r>
    </w:p>
    <w:p w14:paraId="19A7985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[151]</w:t>
      </w:r>
      <w:r w:rsidRPr="00B73D33">
        <w:rPr>
          <w:rFonts w:cs="Times New Roman"/>
          <w:noProof/>
          <w:szCs w:val="24"/>
        </w:rPr>
        <w:tab/>
        <w:t xml:space="preserve">E. Ramasso and A. Saxena, “Performance Benchmarking and Analysis of Prognostic Methods for CMAPSS Datasets,” </w:t>
      </w:r>
      <w:r w:rsidRPr="00B73D33">
        <w:rPr>
          <w:rFonts w:cs="Times New Roman"/>
          <w:i/>
          <w:iCs/>
          <w:noProof/>
          <w:szCs w:val="24"/>
        </w:rPr>
        <w:t>Int. J. Progn. Heal. Manag.</w:t>
      </w:r>
      <w:r w:rsidRPr="00B73D33">
        <w:rPr>
          <w:rFonts w:cs="Times New Roman"/>
          <w:noProof/>
          <w:szCs w:val="24"/>
        </w:rPr>
        <w:t>, no. ISSN2153-2648, pp. 1–15, 2014.</w:t>
      </w:r>
    </w:p>
    <w:p w14:paraId="4D8C36A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[152]</w:t>
      </w:r>
      <w:r w:rsidRPr="00B73D33">
        <w:rPr>
          <w:rFonts w:cs="Times New Roman"/>
          <w:noProof/>
          <w:szCs w:val="24"/>
        </w:rPr>
        <w:tab/>
        <w:t xml:space="preserve">S. Campanari, “Full Load and Part-Load Performance Prediction for Integrated SOFC and Microturbine Systems,” </w:t>
      </w:r>
      <w:r w:rsidRPr="00B73D33">
        <w:rPr>
          <w:rFonts w:cs="Times New Roman"/>
          <w:i/>
          <w:iCs/>
          <w:noProof/>
          <w:szCs w:val="24"/>
        </w:rPr>
        <w:t>J. Eng. Gas Turbines Power</w:t>
      </w:r>
      <w:r w:rsidRPr="00B73D33">
        <w:rPr>
          <w:rFonts w:cs="Times New Roman"/>
          <w:noProof/>
          <w:szCs w:val="24"/>
        </w:rPr>
        <w:t>, vol. 122, pp. 239–246, 2000.</w:t>
      </w:r>
    </w:p>
    <w:p w14:paraId="17192725"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[153]</w:t>
      </w:r>
      <w:r w:rsidRPr="00B73D33">
        <w:rPr>
          <w:rFonts w:cs="Times New Roman"/>
          <w:noProof/>
          <w:szCs w:val="24"/>
        </w:rPr>
        <w:tab/>
        <w:t>Q. Zhang, H. Wang, J. Dong, and G. Zhong, “Prediction of Sea Surface Temperature Using Long Short-Term Memory,” vol. 14, no. 10, pp. 1745–1749, 2017.</w:t>
      </w:r>
    </w:p>
    <w:p w14:paraId="3AFF69B1"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[154]</w:t>
      </w:r>
      <w:r w:rsidRPr="00B73D33">
        <w:rPr>
          <w:rFonts w:cs="Times New Roman"/>
          <w:noProof/>
          <w:szCs w:val="24"/>
        </w:rPr>
        <w:tab/>
        <w:t xml:space="preserve">N. Chouikhi, B. Ammar, N. Rokbani, and A. M. Alimi, “PSO-based analysis of Echo State Network parameters for time series forecasting,” </w:t>
      </w:r>
      <w:r w:rsidRPr="00B73D33">
        <w:rPr>
          <w:rFonts w:cs="Times New Roman"/>
          <w:i/>
          <w:iCs/>
          <w:noProof/>
          <w:szCs w:val="24"/>
        </w:rPr>
        <w:t>Appl. Soft Comput. J.</w:t>
      </w:r>
      <w:r w:rsidRPr="00B73D33">
        <w:rPr>
          <w:rFonts w:cs="Times New Roman"/>
          <w:noProof/>
          <w:szCs w:val="24"/>
        </w:rPr>
        <w:t>, vol. 55, pp. 211–225, 2017.</w:t>
      </w:r>
    </w:p>
    <w:p w14:paraId="73868E6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[155]</w:t>
      </w:r>
      <w:r w:rsidRPr="00B73D33">
        <w:rPr>
          <w:rFonts w:cs="Times New Roman"/>
          <w:noProof/>
          <w:szCs w:val="24"/>
        </w:rPr>
        <w:tab/>
        <w:t xml:space="preserve">A. J. Wootton, J. B. Butcher, T. Kyriacou, C. R. Day, and P. W. Haycock, “Engineering Applications of Artificial Intelligence Structural health monitoring of a footbridge using Echo State Networks and NARMAX,” </w:t>
      </w:r>
      <w:r w:rsidRPr="00B73D33">
        <w:rPr>
          <w:rFonts w:cs="Times New Roman"/>
          <w:i/>
          <w:iCs/>
          <w:noProof/>
          <w:szCs w:val="24"/>
        </w:rPr>
        <w:t>Eng. Appl. Artif. Intell.</w:t>
      </w:r>
      <w:r w:rsidRPr="00B73D33">
        <w:rPr>
          <w:rFonts w:cs="Times New Roman"/>
          <w:noProof/>
          <w:szCs w:val="24"/>
        </w:rPr>
        <w:t>, vol. 64, no. November 2016, pp. 152–163, 2017.</w:t>
      </w:r>
    </w:p>
    <w:p w14:paraId="0C12F7B8"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[156]</w:t>
      </w:r>
      <w:r w:rsidRPr="00B73D33">
        <w:rPr>
          <w:rFonts w:cs="Times New Roman"/>
          <w:noProof/>
          <w:szCs w:val="24"/>
        </w:rPr>
        <w:tab/>
        <w:t xml:space="preserve">Y. Bengio, P. Simard, P. Frasconi, and S. Member, “Learning Long-Term Dependencies with Gradient Descent is Difficult,” </w:t>
      </w:r>
      <w:r w:rsidRPr="00B73D33">
        <w:rPr>
          <w:rFonts w:cs="Times New Roman"/>
          <w:i/>
          <w:iCs/>
          <w:noProof/>
          <w:szCs w:val="24"/>
        </w:rPr>
        <w:t>IEEE Trans. neural networks</w:t>
      </w:r>
      <w:r w:rsidRPr="00B73D33">
        <w:rPr>
          <w:rFonts w:cs="Times New Roman"/>
          <w:noProof/>
          <w:szCs w:val="24"/>
        </w:rPr>
        <w:t>, vol. 5, no. 2, pp. 157–166, 1994.</w:t>
      </w:r>
    </w:p>
    <w:p w14:paraId="4EB5F4BB"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[157]</w:t>
      </w:r>
      <w:r w:rsidRPr="00B73D33">
        <w:rPr>
          <w:rFonts w:cs="Times New Roman"/>
          <w:noProof/>
          <w:szCs w:val="24"/>
        </w:rPr>
        <w:tab/>
        <w:t xml:space="preserve">Y. Wu, M. Yuan, S. Dong, L. Lin, and Y. Liu, “Remaining useful life estimation of engineered systems using vanilla LSTM neural networks,” </w:t>
      </w:r>
      <w:r w:rsidRPr="00B73D33">
        <w:rPr>
          <w:rFonts w:cs="Times New Roman"/>
          <w:i/>
          <w:iCs/>
          <w:noProof/>
          <w:szCs w:val="24"/>
        </w:rPr>
        <w:t>Neurocomputing</w:t>
      </w:r>
      <w:r w:rsidRPr="00B73D33">
        <w:rPr>
          <w:rFonts w:cs="Times New Roman"/>
          <w:noProof/>
          <w:szCs w:val="24"/>
        </w:rPr>
        <w:t>, vol. 0, pp. 1–13, 2017.</w:t>
      </w:r>
    </w:p>
    <w:p w14:paraId="357A8E3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[158]</w:t>
      </w:r>
      <w:r w:rsidRPr="00B73D33">
        <w:rPr>
          <w:rFonts w:cs="Times New Roman"/>
          <w:noProof/>
          <w:szCs w:val="24"/>
        </w:rPr>
        <w:tab/>
        <w:t xml:space="preserve">H. Son, “Toward a proposed framework for mood recognition using LSTM Recurrent Neuron Network,” in </w:t>
      </w:r>
      <w:r w:rsidRPr="00B73D33">
        <w:rPr>
          <w:rFonts w:cs="Times New Roman"/>
          <w:i/>
          <w:iCs/>
          <w:noProof/>
          <w:szCs w:val="24"/>
        </w:rPr>
        <w:t>Procedia Computer Science</w:t>
      </w:r>
      <w:r w:rsidRPr="00B73D33">
        <w:rPr>
          <w:rFonts w:cs="Times New Roman"/>
          <w:noProof/>
          <w:szCs w:val="24"/>
        </w:rPr>
        <w:t>, 2017, vol. 109, pp. 1028–1034.</w:t>
      </w:r>
    </w:p>
    <w:p w14:paraId="39ADA2A0"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[159]</w:t>
      </w:r>
      <w:r w:rsidRPr="00B73D33">
        <w:rPr>
          <w:rFonts w:cs="Times New Roman"/>
          <w:noProof/>
          <w:szCs w:val="24"/>
        </w:rPr>
        <w:tab/>
        <w:t xml:space="preserve">J. Chen and D. Wang, “Long Short-Term Memory for Speaker Generalization in Supervised Speech Separation,” in </w:t>
      </w:r>
      <w:r w:rsidRPr="00B73D33">
        <w:rPr>
          <w:rFonts w:cs="Times New Roman"/>
          <w:i/>
          <w:iCs/>
          <w:noProof/>
          <w:szCs w:val="24"/>
        </w:rPr>
        <w:t>INTERSPEECH 2016</w:t>
      </w:r>
      <w:r w:rsidRPr="00B73D33">
        <w:rPr>
          <w:rFonts w:cs="Times New Roman"/>
          <w:noProof/>
          <w:szCs w:val="24"/>
        </w:rPr>
        <w:t>, 2016, pp. 3314–3318.</w:t>
      </w:r>
    </w:p>
    <w:p w14:paraId="5544B023"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[160]</w:t>
      </w:r>
      <w:r w:rsidRPr="00B73D33">
        <w:rPr>
          <w:rFonts w:cs="Times New Roman"/>
          <w:noProof/>
          <w:szCs w:val="24"/>
        </w:rPr>
        <w:tab/>
        <w:t xml:space="preserve">Y. Lecun, Y. Bengio, and G. Hinton, “Deep learning,” </w:t>
      </w:r>
      <w:r w:rsidRPr="00B73D33">
        <w:rPr>
          <w:rFonts w:cs="Times New Roman"/>
          <w:i/>
          <w:iCs/>
          <w:noProof/>
          <w:szCs w:val="24"/>
        </w:rPr>
        <w:t>Nature</w:t>
      </w:r>
      <w:r w:rsidRPr="00B73D33">
        <w:rPr>
          <w:rFonts w:cs="Times New Roman"/>
          <w:noProof/>
          <w:szCs w:val="24"/>
        </w:rPr>
        <w:t>, vol. 521, pp. 436–444, 2015.</w:t>
      </w:r>
    </w:p>
    <w:p w14:paraId="47260AA7"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[161]</w:t>
      </w:r>
      <w:r w:rsidRPr="00B73D33">
        <w:rPr>
          <w:rFonts w:cs="Times New Roman"/>
          <w:noProof/>
          <w:szCs w:val="24"/>
        </w:rPr>
        <w:tab/>
        <w:t xml:space="preserve">S. Hochreiter and J. Schmidhuber, “Long Short-term Memory,” </w:t>
      </w:r>
      <w:r w:rsidRPr="00B73D33">
        <w:rPr>
          <w:rFonts w:cs="Times New Roman"/>
          <w:i/>
          <w:iCs/>
          <w:noProof/>
          <w:szCs w:val="24"/>
        </w:rPr>
        <w:t>Neural Comput.</w:t>
      </w:r>
      <w:r w:rsidRPr="00B73D33">
        <w:rPr>
          <w:rFonts w:cs="Times New Roman"/>
          <w:noProof/>
          <w:szCs w:val="24"/>
        </w:rPr>
        <w:t>, vol. 9, no. 8, pp. 1735–1780, 1997.</w:t>
      </w:r>
    </w:p>
    <w:p w14:paraId="19737DA4"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[162]</w:t>
      </w:r>
      <w:r w:rsidRPr="00B73D33">
        <w:rPr>
          <w:rFonts w:cs="Times New Roman"/>
          <w:noProof/>
          <w:szCs w:val="24"/>
        </w:rPr>
        <w:tab/>
        <w:t xml:space="preserve">Y. Mohammad and T. Nishida, </w:t>
      </w:r>
      <w:r w:rsidRPr="00B73D33">
        <w:rPr>
          <w:rFonts w:cs="Times New Roman"/>
          <w:i/>
          <w:iCs/>
          <w:noProof/>
          <w:szCs w:val="24"/>
        </w:rPr>
        <w:t>Data Mining for Social Robotics: Toward Autonomously Social Robots</w:t>
      </w:r>
      <w:r w:rsidRPr="00B73D33">
        <w:rPr>
          <w:rFonts w:cs="Times New Roman"/>
          <w:noProof/>
          <w:szCs w:val="24"/>
        </w:rPr>
        <w:t>. Springer, 2016.</w:t>
      </w:r>
    </w:p>
    <w:p w14:paraId="7EA7AF4D"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[163]</w:t>
      </w:r>
      <w:r w:rsidRPr="00B73D33">
        <w:rPr>
          <w:rFonts w:cs="Times New Roman"/>
          <w:noProof/>
          <w:szCs w:val="24"/>
        </w:rPr>
        <w:tab/>
        <w:t xml:space="preserve">R. B. Cleveland, W. S. Cleveland, and I. Terpenning, “STL: A Seasonal-Trend Decomposition Procedure Based on Loess,” </w:t>
      </w:r>
      <w:r w:rsidRPr="00B73D33">
        <w:rPr>
          <w:rFonts w:cs="Times New Roman"/>
          <w:i/>
          <w:iCs/>
          <w:noProof/>
          <w:szCs w:val="24"/>
        </w:rPr>
        <w:t>J. Off. Stat.</w:t>
      </w:r>
      <w:r w:rsidRPr="00B73D33">
        <w:rPr>
          <w:rFonts w:cs="Times New Roman"/>
          <w:noProof/>
          <w:szCs w:val="24"/>
        </w:rPr>
        <w:t>, vol. 6, no. 1, pp. 3–73, 1990.</w:t>
      </w:r>
    </w:p>
    <w:p w14:paraId="01FD1C0E" w14:textId="77777777" w:rsidR="00B73D33" w:rsidRPr="00B73D33" w:rsidRDefault="00B73D33" w:rsidP="00B73D33">
      <w:pPr>
        <w:widowControl w:val="0"/>
        <w:autoSpaceDE w:val="0"/>
        <w:autoSpaceDN w:val="0"/>
        <w:adjustRightInd w:val="0"/>
        <w:ind w:left="640" w:hanging="640"/>
        <w:rPr>
          <w:rFonts w:cs="Times New Roman"/>
          <w:noProof/>
          <w:szCs w:val="24"/>
        </w:rPr>
      </w:pPr>
      <w:r w:rsidRPr="00B73D33">
        <w:rPr>
          <w:rFonts w:cs="Times New Roman"/>
          <w:noProof/>
          <w:szCs w:val="24"/>
        </w:rPr>
        <w:t>[164]</w:t>
      </w:r>
      <w:r w:rsidRPr="00B73D33">
        <w:rPr>
          <w:rFonts w:cs="Times New Roman"/>
          <w:noProof/>
          <w:szCs w:val="24"/>
        </w:rPr>
        <w:tab/>
        <w:t xml:space="preserve">A. B. Koehler, R. D. Snyder, and J. K. Ord, “Forecasting models and prediction intervals for the multiplicative Holt – Winters method,” </w:t>
      </w:r>
      <w:r w:rsidRPr="00B73D33">
        <w:rPr>
          <w:rFonts w:cs="Times New Roman"/>
          <w:i/>
          <w:iCs/>
          <w:noProof/>
          <w:szCs w:val="24"/>
        </w:rPr>
        <w:t>Int. J. Forecast.</w:t>
      </w:r>
      <w:r w:rsidRPr="00B73D33">
        <w:rPr>
          <w:rFonts w:cs="Times New Roman"/>
          <w:noProof/>
          <w:szCs w:val="24"/>
        </w:rPr>
        <w:t>, vol. 17, pp. 269–286, 2001.</w:t>
      </w:r>
    </w:p>
    <w:p w14:paraId="6629FAF5" w14:textId="77777777" w:rsidR="00B73D33" w:rsidRPr="00B73D33" w:rsidRDefault="00B73D33" w:rsidP="00B73D33">
      <w:pPr>
        <w:widowControl w:val="0"/>
        <w:autoSpaceDE w:val="0"/>
        <w:autoSpaceDN w:val="0"/>
        <w:adjustRightInd w:val="0"/>
        <w:ind w:left="640" w:hanging="640"/>
        <w:rPr>
          <w:rFonts w:cs="Times New Roman"/>
          <w:noProof/>
        </w:rPr>
      </w:pPr>
      <w:r w:rsidRPr="00B73D33">
        <w:rPr>
          <w:rFonts w:cs="Times New Roman"/>
          <w:noProof/>
          <w:szCs w:val="24"/>
        </w:rPr>
        <w:t>[165]</w:t>
      </w:r>
      <w:r w:rsidRPr="00B73D33">
        <w:rPr>
          <w:rFonts w:cs="Times New Roman"/>
          <w:noProof/>
          <w:szCs w:val="24"/>
        </w:rPr>
        <w:tab/>
        <w:t xml:space="preserve">A. Saxena </w:t>
      </w:r>
      <w:r w:rsidRPr="00B73D33">
        <w:rPr>
          <w:rFonts w:cs="Times New Roman"/>
          <w:i/>
          <w:iCs/>
          <w:noProof/>
          <w:szCs w:val="24"/>
        </w:rPr>
        <w:t>et al.</w:t>
      </w:r>
      <w:r w:rsidRPr="00B73D33">
        <w:rPr>
          <w:rFonts w:cs="Times New Roman"/>
          <w:noProof/>
          <w:szCs w:val="24"/>
        </w:rPr>
        <w:t xml:space="preserve">, “Metrics for evaluating performance of prognostic techniques,” in </w:t>
      </w:r>
      <w:r w:rsidRPr="00B73D33">
        <w:rPr>
          <w:rFonts w:cs="Times New Roman"/>
          <w:i/>
          <w:iCs/>
          <w:noProof/>
          <w:szCs w:val="24"/>
        </w:rPr>
        <w:t>Prognostics and Health Management, 2008. PHM 2008. International Conference on</w:t>
      </w:r>
      <w:r w:rsidRPr="00B73D33">
        <w:rPr>
          <w:rFonts w:cs="Times New Roman"/>
          <w:noProof/>
          <w:szCs w:val="24"/>
        </w:rPr>
        <w:t>, 2008, pp. 1–17.</w:t>
      </w:r>
    </w:p>
    <w:p w14:paraId="6668CEB6" w14:textId="32BF5F0A" w:rsidR="00B73D33" w:rsidRPr="00DB432C" w:rsidRDefault="00B73D33" w:rsidP="00F32DCA">
      <w:pPr>
        <w:rPr>
          <w:b/>
        </w:rPr>
      </w:pPr>
      <w:r>
        <w:rPr>
          <w:b/>
        </w:rPr>
        <w:fldChar w:fldCharType="end"/>
      </w:r>
    </w:p>
    <w:p w14:paraId="52379887" w14:textId="3B1FF7F5" w:rsidR="00F4384A" w:rsidRPr="00DB432C" w:rsidRDefault="00F4384A"/>
    <w:p w14:paraId="2E003AA8" w14:textId="1FCCDDD8" w:rsidR="00B156F1" w:rsidRPr="00DB432C" w:rsidRDefault="00F4384A" w:rsidP="00B73D33">
      <w:pPr>
        <w:spacing w:line="259" w:lineRule="auto"/>
        <w:jc w:val="left"/>
        <w:rPr>
          <w:b/>
        </w:rPr>
      </w:pPr>
      <w:r w:rsidRPr="00DB432C">
        <w:br w:type="page"/>
      </w:r>
      <w:r w:rsidRPr="00DB432C">
        <w:rPr>
          <w:b/>
        </w:rPr>
        <w:t>Appendix A Summary of variables predicted by adaptive CVA and the CVA model from Chapter 5</w:t>
      </w:r>
    </w:p>
    <w:p w14:paraId="531CFA86" w14:textId="13F216A5" w:rsidR="00C474A1" w:rsidRPr="00DB432C" w:rsidRDefault="0076472B">
      <w:pPr>
        <w:rPr>
          <w:b/>
        </w:rPr>
      </w:pPr>
      <w:r w:rsidRPr="00DB432C">
        <w:rPr>
          <w:b/>
          <w:noProof/>
          <w:lang w:eastAsia="en-GB"/>
        </w:rPr>
        <w:drawing>
          <wp:inline distT="0" distB="0" distL="0" distR="0" wp14:anchorId="0F4AFBB1" wp14:editId="137D7862">
            <wp:extent cx="5565775" cy="2575560"/>
            <wp:effectExtent l="0" t="0" r="0" b="0"/>
            <wp:docPr id="85" name="Picture 85"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J2.tif"/>
                    <pic:cNvPicPr/>
                  </pic:nvPicPr>
                  <pic:blipFill>
                    <a:blip r:embed="rId76"/>
                    <a:stretch>
                      <a:fillRect/>
                    </a:stretch>
                  </pic:blipFill>
                  <pic:spPr>
                    <a:xfrm>
                      <a:off x="0" y="0"/>
                      <a:ext cx="5565775" cy="2575560"/>
                    </a:xfrm>
                    <a:prstGeom prst="rect">
                      <a:avLst/>
                    </a:prstGeom>
                  </pic:spPr>
                </pic:pic>
              </a:graphicData>
            </a:graphic>
          </wp:inline>
        </w:drawing>
      </w:r>
    </w:p>
    <w:p w14:paraId="495B6B6B" w14:textId="109C4B68" w:rsidR="00C474A1" w:rsidRPr="00DB432C" w:rsidRDefault="00CD663F" w:rsidP="00FD1D7E">
      <w:pPr>
        <w:pStyle w:val="Caption"/>
        <w:jc w:val="center"/>
        <w:rPr>
          <w:i w:val="0"/>
          <w:color w:val="000000" w:themeColor="text1"/>
          <w:sz w:val="24"/>
          <w:szCs w:val="24"/>
        </w:rPr>
      </w:pPr>
      <w:bookmarkStart w:id="416" w:name="_Toc50621476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BA33E1" w:rsidRPr="00DB432C">
        <w:rPr>
          <w:i w:val="0"/>
          <w:color w:val="000000" w:themeColor="text1"/>
          <w:sz w:val="24"/>
          <w:szCs w:val="24"/>
        </w:rPr>
        <w:t>Vibration level of journal bearing 2</w:t>
      </w:r>
      <w:r w:rsidR="00C474A1" w:rsidRPr="00DB432C">
        <w:rPr>
          <w:i w:val="0"/>
          <w:color w:val="000000" w:themeColor="text1"/>
          <w:sz w:val="24"/>
          <w:szCs w:val="24"/>
        </w:rPr>
        <w:t xml:space="preserve"> under faulty operating conditions predicted by adaptive CVA and the CVA model</w:t>
      </w:r>
      <w:bookmarkEnd w:id="416"/>
    </w:p>
    <w:p w14:paraId="139C6D2A" w14:textId="77777777" w:rsidR="001C4316" w:rsidRPr="00DB432C" w:rsidRDefault="001C4316" w:rsidP="001C4316"/>
    <w:p w14:paraId="05000021" w14:textId="1D0C7F1B" w:rsidR="00C474A1" w:rsidRPr="00DB432C" w:rsidRDefault="0076472B">
      <w:pPr>
        <w:rPr>
          <w:b/>
        </w:rPr>
      </w:pPr>
      <w:r w:rsidRPr="00DB432C">
        <w:rPr>
          <w:b/>
          <w:noProof/>
          <w:lang w:eastAsia="en-GB"/>
        </w:rPr>
        <w:drawing>
          <wp:inline distT="0" distB="0" distL="0" distR="0" wp14:anchorId="187064DB" wp14:editId="4F7FFC0D">
            <wp:extent cx="5565775" cy="2575560"/>
            <wp:effectExtent l="0" t="0" r="0" b="0"/>
            <wp:docPr id="86" name="Picture 86"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J4.tif"/>
                    <pic:cNvPicPr/>
                  </pic:nvPicPr>
                  <pic:blipFill>
                    <a:blip r:embed="rId77"/>
                    <a:stretch>
                      <a:fillRect/>
                    </a:stretch>
                  </pic:blipFill>
                  <pic:spPr>
                    <a:xfrm>
                      <a:off x="0" y="0"/>
                      <a:ext cx="5565775" cy="2575560"/>
                    </a:xfrm>
                    <a:prstGeom prst="rect">
                      <a:avLst/>
                    </a:prstGeom>
                  </pic:spPr>
                </pic:pic>
              </a:graphicData>
            </a:graphic>
          </wp:inline>
        </w:drawing>
      </w:r>
    </w:p>
    <w:p w14:paraId="0374F0C0" w14:textId="1FC0BA64" w:rsidR="001C4316" w:rsidRPr="00DB432C" w:rsidRDefault="001C4316" w:rsidP="00FD1D7E">
      <w:pPr>
        <w:pStyle w:val="Caption"/>
        <w:jc w:val="center"/>
        <w:rPr>
          <w:i w:val="0"/>
          <w:color w:val="000000" w:themeColor="text1"/>
          <w:sz w:val="24"/>
          <w:szCs w:val="24"/>
        </w:rPr>
      </w:pPr>
      <w:bookmarkStart w:id="417" w:name="_Toc50621476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2</w:t>
      </w:r>
      <w:r w:rsidR="00CD7997" w:rsidRPr="00DB432C">
        <w:rPr>
          <w:i w:val="0"/>
          <w:color w:val="000000" w:themeColor="text1"/>
          <w:sz w:val="24"/>
          <w:szCs w:val="24"/>
        </w:rPr>
        <w:fldChar w:fldCharType="end"/>
      </w:r>
      <w:r w:rsidRPr="00DB432C">
        <w:rPr>
          <w:i w:val="0"/>
          <w:color w:val="000000" w:themeColor="text1"/>
          <w:sz w:val="24"/>
          <w:szCs w:val="24"/>
        </w:rPr>
        <w:t xml:space="preserve"> Vibration level of journal bearing 4 under faulty operating conditions predicted by adaptive CVA and the CVA model</w:t>
      </w:r>
      <w:bookmarkEnd w:id="417"/>
    </w:p>
    <w:p w14:paraId="5F8DA5D6" w14:textId="74776258" w:rsidR="00F4384A" w:rsidRPr="00DB432C" w:rsidRDefault="0076472B">
      <w:pPr>
        <w:rPr>
          <w:b/>
        </w:rPr>
      </w:pPr>
      <w:r w:rsidRPr="00DB432C">
        <w:rPr>
          <w:b/>
          <w:noProof/>
          <w:lang w:eastAsia="en-GB"/>
        </w:rPr>
        <w:drawing>
          <wp:inline distT="0" distB="0" distL="0" distR="0" wp14:anchorId="5AA29093" wp14:editId="28860591">
            <wp:extent cx="5565775" cy="2575560"/>
            <wp:effectExtent l="0" t="0" r="0" b="0"/>
            <wp:docPr id="87" name="Picture 87"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hrust.tif"/>
                    <pic:cNvPicPr/>
                  </pic:nvPicPr>
                  <pic:blipFill>
                    <a:blip r:embed="rId78"/>
                    <a:stretch>
                      <a:fillRect/>
                    </a:stretch>
                  </pic:blipFill>
                  <pic:spPr>
                    <a:xfrm>
                      <a:off x="0" y="0"/>
                      <a:ext cx="5565775" cy="2575560"/>
                    </a:xfrm>
                    <a:prstGeom prst="rect">
                      <a:avLst/>
                    </a:prstGeom>
                  </pic:spPr>
                </pic:pic>
              </a:graphicData>
            </a:graphic>
          </wp:inline>
        </w:drawing>
      </w:r>
    </w:p>
    <w:p w14:paraId="2304B0C6" w14:textId="72BD5F54" w:rsidR="00A85B5D" w:rsidRPr="00DB432C" w:rsidRDefault="00A85B5D" w:rsidP="00FD1D7E">
      <w:pPr>
        <w:pStyle w:val="Caption"/>
        <w:jc w:val="center"/>
        <w:rPr>
          <w:i w:val="0"/>
          <w:color w:val="000000" w:themeColor="text1"/>
          <w:sz w:val="24"/>
          <w:szCs w:val="24"/>
        </w:rPr>
      </w:pPr>
      <w:bookmarkStart w:id="418" w:name="_Toc50621476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3</w:t>
      </w:r>
      <w:r w:rsidR="00CD7997" w:rsidRPr="00DB432C">
        <w:rPr>
          <w:i w:val="0"/>
          <w:color w:val="000000" w:themeColor="text1"/>
          <w:sz w:val="24"/>
          <w:szCs w:val="24"/>
        </w:rPr>
        <w:fldChar w:fldCharType="end"/>
      </w:r>
      <w:r w:rsidRPr="00DB432C">
        <w:rPr>
          <w:i w:val="0"/>
          <w:color w:val="000000" w:themeColor="text1"/>
          <w:sz w:val="24"/>
          <w:szCs w:val="24"/>
        </w:rPr>
        <w:t xml:space="preserve"> Vibration level of thrust bearing under faulty operating conditions predicted by adaptive CVA and the CVA model</w:t>
      </w:r>
      <w:bookmarkEnd w:id="418"/>
    </w:p>
    <w:p w14:paraId="6DD5451A" w14:textId="77777777" w:rsidR="006B74AA" w:rsidRPr="00DB432C" w:rsidRDefault="006B74AA" w:rsidP="006B74AA"/>
    <w:p w14:paraId="2940A2B9" w14:textId="77875335" w:rsidR="006B74AA" w:rsidRPr="00DB432C" w:rsidRDefault="0076472B">
      <w:pPr>
        <w:rPr>
          <w:b/>
        </w:rPr>
      </w:pPr>
      <w:r w:rsidRPr="00DB432C">
        <w:rPr>
          <w:b/>
          <w:noProof/>
          <w:lang w:eastAsia="en-GB"/>
        </w:rPr>
        <w:drawing>
          <wp:inline distT="0" distB="0" distL="0" distR="0" wp14:anchorId="14A15F8C" wp14:editId="63BFB260">
            <wp:extent cx="5565775" cy="2575560"/>
            <wp:effectExtent l="0" t="0" r="0" b="0"/>
            <wp:docPr id="88" name="Picture 88"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ischargepressure.tif"/>
                    <pic:cNvPicPr/>
                  </pic:nvPicPr>
                  <pic:blipFill>
                    <a:blip r:embed="rId79"/>
                    <a:stretch>
                      <a:fillRect/>
                    </a:stretch>
                  </pic:blipFill>
                  <pic:spPr>
                    <a:xfrm>
                      <a:off x="0" y="0"/>
                      <a:ext cx="5565775" cy="2575560"/>
                    </a:xfrm>
                    <a:prstGeom prst="rect">
                      <a:avLst/>
                    </a:prstGeom>
                  </pic:spPr>
                </pic:pic>
              </a:graphicData>
            </a:graphic>
          </wp:inline>
        </w:drawing>
      </w:r>
    </w:p>
    <w:p w14:paraId="1D900294" w14:textId="79FC18CD" w:rsidR="00500AFE" w:rsidRPr="00DB432C" w:rsidRDefault="00895F96" w:rsidP="00FD1D7E">
      <w:pPr>
        <w:pStyle w:val="Caption"/>
        <w:jc w:val="center"/>
        <w:rPr>
          <w:i w:val="0"/>
          <w:color w:val="000000" w:themeColor="text1"/>
          <w:sz w:val="24"/>
          <w:szCs w:val="24"/>
        </w:rPr>
      </w:pPr>
      <w:bookmarkStart w:id="419" w:name="_Toc50621476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4</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500AFE" w:rsidRPr="00DB432C">
        <w:rPr>
          <w:i w:val="0"/>
          <w:color w:val="000000" w:themeColor="text1"/>
          <w:sz w:val="24"/>
          <w:szCs w:val="24"/>
        </w:rPr>
        <w:t>Discharge pressure under faulty operating conditions predicted by adaptive CVA and the CVA model</w:t>
      </w:r>
      <w:bookmarkEnd w:id="419"/>
    </w:p>
    <w:p w14:paraId="3E0418AA" w14:textId="3A655B77" w:rsidR="0081572A" w:rsidRPr="00DB432C" w:rsidRDefault="0076472B">
      <w:pPr>
        <w:rPr>
          <w:b/>
        </w:rPr>
      </w:pPr>
      <w:r w:rsidRPr="00DB432C">
        <w:rPr>
          <w:b/>
          <w:noProof/>
          <w:lang w:eastAsia="en-GB"/>
        </w:rPr>
        <w:drawing>
          <wp:inline distT="0" distB="0" distL="0" distR="0" wp14:anchorId="14D503D9" wp14:editId="4C2B0643">
            <wp:extent cx="5565775" cy="2575560"/>
            <wp:effectExtent l="0" t="0" r="0" b="0"/>
            <wp:docPr id="89" name="Picture 89"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lowmeter.tif"/>
                    <pic:cNvPicPr/>
                  </pic:nvPicPr>
                  <pic:blipFill>
                    <a:blip r:embed="rId80"/>
                    <a:stretch>
                      <a:fillRect/>
                    </a:stretch>
                  </pic:blipFill>
                  <pic:spPr>
                    <a:xfrm>
                      <a:off x="0" y="0"/>
                      <a:ext cx="5565775" cy="2575560"/>
                    </a:xfrm>
                    <a:prstGeom prst="rect">
                      <a:avLst/>
                    </a:prstGeom>
                  </pic:spPr>
                </pic:pic>
              </a:graphicData>
            </a:graphic>
          </wp:inline>
        </w:drawing>
      </w:r>
    </w:p>
    <w:p w14:paraId="2598DFF1" w14:textId="6585C595" w:rsidR="004C1306" w:rsidRPr="00DB432C" w:rsidRDefault="00FD1D7E" w:rsidP="00FD1D7E">
      <w:pPr>
        <w:pStyle w:val="Caption"/>
        <w:jc w:val="center"/>
        <w:rPr>
          <w:i w:val="0"/>
          <w:color w:val="000000" w:themeColor="text1"/>
          <w:sz w:val="24"/>
          <w:szCs w:val="24"/>
        </w:rPr>
      </w:pPr>
      <w:bookmarkStart w:id="420" w:name="_Toc50621477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5</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B15653" w:rsidRPr="00DB432C">
        <w:rPr>
          <w:i w:val="0"/>
          <w:color w:val="000000" w:themeColor="text1"/>
          <w:sz w:val="24"/>
          <w:szCs w:val="24"/>
        </w:rPr>
        <w:t>Readings of f</w:t>
      </w:r>
      <w:r w:rsidRPr="00DB432C">
        <w:rPr>
          <w:i w:val="0"/>
          <w:color w:val="000000" w:themeColor="text1"/>
          <w:sz w:val="24"/>
          <w:szCs w:val="24"/>
        </w:rPr>
        <w:t xml:space="preserve">low meter </w:t>
      </w:r>
      <w:r w:rsidR="0081572A" w:rsidRPr="00DB432C">
        <w:rPr>
          <w:i w:val="0"/>
          <w:color w:val="000000" w:themeColor="text1"/>
          <w:sz w:val="24"/>
          <w:szCs w:val="24"/>
        </w:rPr>
        <w:t>under faulty operating conditions predicted by adaptive CVA and the CVA model</w:t>
      </w:r>
      <w:bookmarkEnd w:id="420"/>
    </w:p>
    <w:p w14:paraId="35309A74" w14:textId="18FEA99E" w:rsidR="0081572A" w:rsidRPr="00DB432C" w:rsidRDefault="0076472B">
      <w:pPr>
        <w:rPr>
          <w:i/>
          <w:color w:val="000000" w:themeColor="text1"/>
          <w:szCs w:val="24"/>
        </w:rPr>
      </w:pPr>
      <w:r w:rsidRPr="00DB432C">
        <w:rPr>
          <w:b/>
          <w:noProof/>
          <w:lang w:eastAsia="en-GB"/>
        </w:rPr>
        <w:drawing>
          <wp:inline distT="0" distB="0" distL="0" distR="0" wp14:anchorId="4CA1A60B" wp14:editId="299C0418">
            <wp:extent cx="5565775" cy="2575560"/>
            <wp:effectExtent l="0" t="0" r="0" b="0"/>
            <wp:docPr id="90" name="Picture 90"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peed.tif"/>
                    <pic:cNvPicPr/>
                  </pic:nvPicPr>
                  <pic:blipFill>
                    <a:blip r:embed="rId81"/>
                    <a:stretch>
                      <a:fillRect/>
                    </a:stretch>
                  </pic:blipFill>
                  <pic:spPr>
                    <a:xfrm>
                      <a:off x="0" y="0"/>
                      <a:ext cx="5565775" cy="2575560"/>
                    </a:xfrm>
                    <a:prstGeom prst="rect">
                      <a:avLst/>
                    </a:prstGeom>
                  </pic:spPr>
                </pic:pic>
              </a:graphicData>
            </a:graphic>
          </wp:inline>
        </w:drawing>
      </w:r>
    </w:p>
    <w:p w14:paraId="502EB55E" w14:textId="0B85933A" w:rsidR="00216A22" w:rsidRPr="00DB432C" w:rsidRDefault="00216A22" w:rsidP="00216A22">
      <w:pPr>
        <w:pStyle w:val="Caption"/>
        <w:jc w:val="center"/>
        <w:rPr>
          <w:i w:val="0"/>
          <w:color w:val="000000" w:themeColor="text1"/>
          <w:sz w:val="24"/>
          <w:szCs w:val="24"/>
        </w:rPr>
      </w:pPr>
      <w:bookmarkStart w:id="421" w:name="_Toc506214771"/>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6</w:t>
      </w:r>
      <w:r w:rsidR="00CD7997" w:rsidRPr="00DB432C">
        <w:rPr>
          <w:i w:val="0"/>
          <w:color w:val="000000" w:themeColor="text1"/>
          <w:sz w:val="24"/>
          <w:szCs w:val="24"/>
        </w:rPr>
        <w:fldChar w:fldCharType="end"/>
      </w:r>
      <w:r w:rsidRPr="00DB432C">
        <w:rPr>
          <w:i w:val="0"/>
          <w:color w:val="000000" w:themeColor="text1"/>
          <w:sz w:val="24"/>
          <w:szCs w:val="24"/>
        </w:rPr>
        <w:t xml:space="preserve"> Shaft speed under faulty operating conditions predicted by adaptive CVA and the CVA model</w:t>
      </w:r>
      <w:bookmarkEnd w:id="421"/>
    </w:p>
    <w:p w14:paraId="7CBDCF3D" w14:textId="77777777" w:rsidR="00216A22" w:rsidRPr="00DB432C" w:rsidRDefault="00216A22">
      <w:pPr>
        <w:rPr>
          <w:i/>
          <w:color w:val="000000" w:themeColor="text1"/>
          <w:szCs w:val="24"/>
        </w:rPr>
      </w:pPr>
    </w:p>
    <w:p w14:paraId="35442178" w14:textId="20686E9A" w:rsidR="0081572A" w:rsidRPr="00DB432C" w:rsidRDefault="0076472B">
      <w:pPr>
        <w:rPr>
          <w:b/>
        </w:rPr>
      </w:pPr>
      <w:r w:rsidRPr="00DB432C">
        <w:rPr>
          <w:b/>
          <w:noProof/>
          <w:lang w:eastAsia="en-GB"/>
        </w:rPr>
        <w:drawing>
          <wp:inline distT="0" distB="0" distL="0" distR="0" wp14:anchorId="22DD9091" wp14:editId="6155D8B2">
            <wp:extent cx="5565775" cy="2575560"/>
            <wp:effectExtent l="0" t="0" r="0" b="0"/>
            <wp:docPr id="91" name="Picture 91"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uctionpressure.tif"/>
                    <pic:cNvPicPr/>
                  </pic:nvPicPr>
                  <pic:blipFill>
                    <a:blip r:embed="rId82"/>
                    <a:stretch>
                      <a:fillRect/>
                    </a:stretch>
                  </pic:blipFill>
                  <pic:spPr>
                    <a:xfrm>
                      <a:off x="0" y="0"/>
                      <a:ext cx="5565775" cy="2575560"/>
                    </a:xfrm>
                    <a:prstGeom prst="rect">
                      <a:avLst/>
                    </a:prstGeom>
                  </pic:spPr>
                </pic:pic>
              </a:graphicData>
            </a:graphic>
          </wp:inline>
        </w:drawing>
      </w:r>
    </w:p>
    <w:p w14:paraId="6167BFBE" w14:textId="6919AF2E" w:rsidR="00553DA7" w:rsidRPr="00DB432C" w:rsidRDefault="00553DA7" w:rsidP="00E74A12">
      <w:pPr>
        <w:pStyle w:val="Caption"/>
        <w:jc w:val="center"/>
        <w:rPr>
          <w:i w:val="0"/>
          <w:color w:val="000000" w:themeColor="text1"/>
          <w:sz w:val="24"/>
          <w:szCs w:val="24"/>
        </w:rPr>
      </w:pPr>
      <w:bookmarkStart w:id="422" w:name="_Toc506214772"/>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Pr="00DB432C">
        <w:rPr>
          <w:i w:val="0"/>
          <w:color w:val="000000" w:themeColor="text1"/>
          <w:sz w:val="24"/>
          <w:szCs w:val="24"/>
        </w:rPr>
        <w:t xml:space="preserve"> Suction pressure under faulty operating conditions predicted by adaptive CVA and the CVA model</w:t>
      </w:r>
      <w:bookmarkEnd w:id="422"/>
    </w:p>
    <w:p w14:paraId="426591A8" w14:textId="77777777" w:rsidR="00553DA7" w:rsidRPr="00DB432C" w:rsidRDefault="00553DA7">
      <w:pPr>
        <w:rPr>
          <w:b/>
        </w:rPr>
      </w:pPr>
    </w:p>
    <w:p w14:paraId="1362EF5B" w14:textId="138A21EC" w:rsidR="0076472B" w:rsidRPr="00DB432C" w:rsidRDefault="0076472B">
      <w:pPr>
        <w:rPr>
          <w:b/>
        </w:rPr>
      </w:pPr>
      <w:r w:rsidRPr="00DB432C">
        <w:rPr>
          <w:b/>
          <w:noProof/>
          <w:lang w:eastAsia="en-GB"/>
        </w:rPr>
        <w:drawing>
          <wp:inline distT="0" distB="0" distL="0" distR="0" wp14:anchorId="7BEA6C9F" wp14:editId="42D6DFA3">
            <wp:extent cx="5565775" cy="2575560"/>
            <wp:effectExtent l="0" t="0" r="0" b="0"/>
            <wp:docPr id="92" name="Picture 92"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otaldriverpower.tif"/>
                    <pic:cNvPicPr/>
                  </pic:nvPicPr>
                  <pic:blipFill>
                    <a:blip r:embed="rId83"/>
                    <a:stretch>
                      <a:fillRect/>
                    </a:stretch>
                  </pic:blipFill>
                  <pic:spPr>
                    <a:xfrm>
                      <a:off x="0" y="0"/>
                      <a:ext cx="5565775" cy="2575560"/>
                    </a:xfrm>
                    <a:prstGeom prst="rect">
                      <a:avLst/>
                    </a:prstGeom>
                  </pic:spPr>
                </pic:pic>
              </a:graphicData>
            </a:graphic>
          </wp:inline>
        </w:drawing>
      </w:r>
    </w:p>
    <w:p w14:paraId="4F3E27D7" w14:textId="1AAE7C09" w:rsidR="0079151D" w:rsidRPr="00DB432C" w:rsidRDefault="00827990" w:rsidP="00827990">
      <w:pPr>
        <w:pStyle w:val="Caption"/>
        <w:jc w:val="center"/>
        <w:rPr>
          <w:b/>
        </w:rPr>
      </w:pPr>
      <w:bookmarkStart w:id="423" w:name="_Toc506214773"/>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8</w:t>
      </w:r>
      <w:r w:rsidR="00CD7997" w:rsidRPr="00DB432C">
        <w:rPr>
          <w:i w:val="0"/>
          <w:color w:val="000000" w:themeColor="text1"/>
          <w:sz w:val="24"/>
          <w:szCs w:val="24"/>
        </w:rPr>
        <w:fldChar w:fldCharType="end"/>
      </w:r>
      <w:r w:rsidRPr="00DB432C">
        <w:rPr>
          <w:i w:val="0"/>
          <w:color w:val="000000" w:themeColor="text1"/>
          <w:sz w:val="24"/>
          <w:szCs w:val="24"/>
        </w:rPr>
        <w:t xml:space="preserve"> Total driver power under faulty operating conditions predicted by adaptive CVA and the CVA model</w:t>
      </w:r>
      <w:bookmarkEnd w:id="423"/>
      <w:r w:rsidRPr="00DB432C">
        <w:rPr>
          <w:b/>
        </w:rPr>
        <w:t xml:space="preserve"> </w:t>
      </w:r>
      <w:r w:rsidR="0079151D" w:rsidRPr="00DB432C">
        <w:rPr>
          <w:b/>
        </w:rPr>
        <w:br w:type="page"/>
      </w:r>
    </w:p>
    <w:p w14:paraId="70E2F21D" w14:textId="3EAC1A80" w:rsidR="0079151D" w:rsidRPr="00DB432C" w:rsidRDefault="0079151D" w:rsidP="0079151D">
      <w:pPr>
        <w:rPr>
          <w:b/>
        </w:rPr>
      </w:pPr>
      <w:r w:rsidRPr="00DB432C">
        <w:rPr>
          <w:b/>
        </w:rPr>
        <w:t>Appendix B Summary of variables predicted by the CVA-LSTM model from Chapter 6</w:t>
      </w:r>
    </w:p>
    <w:p w14:paraId="6115BA12" w14:textId="603043EE" w:rsidR="00F31E6F" w:rsidRPr="00DB432C" w:rsidRDefault="0023375E" w:rsidP="0079151D">
      <w:pPr>
        <w:rPr>
          <w:b/>
        </w:rPr>
      </w:pPr>
      <w:r w:rsidRPr="00DB432C">
        <w:rPr>
          <w:b/>
          <w:noProof/>
          <w:lang w:eastAsia="en-GB"/>
        </w:rPr>
        <w:drawing>
          <wp:inline distT="0" distB="0" distL="0" distR="0" wp14:anchorId="2DA83047" wp14:editId="6AC418D7">
            <wp:extent cx="5565775" cy="2576195"/>
            <wp:effectExtent l="0" t="0" r="0" b="0"/>
            <wp:docPr id="77" name="Picture 77"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lowmeter.tif"/>
                    <pic:cNvPicPr/>
                  </pic:nvPicPr>
                  <pic:blipFill>
                    <a:blip r:embed="rId84"/>
                    <a:stretch>
                      <a:fillRect/>
                    </a:stretch>
                  </pic:blipFill>
                  <pic:spPr>
                    <a:xfrm>
                      <a:off x="0" y="0"/>
                      <a:ext cx="5565775" cy="2576195"/>
                    </a:xfrm>
                    <a:prstGeom prst="rect">
                      <a:avLst/>
                    </a:prstGeom>
                  </pic:spPr>
                </pic:pic>
              </a:graphicData>
            </a:graphic>
          </wp:inline>
        </w:drawing>
      </w:r>
    </w:p>
    <w:p w14:paraId="36AAFA65" w14:textId="4A938A15" w:rsidR="00B15653" w:rsidRPr="00DB432C" w:rsidRDefault="00B716C2" w:rsidP="00B716C2">
      <w:pPr>
        <w:pStyle w:val="Caption"/>
        <w:jc w:val="center"/>
        <w:rPr>
          <w:i w:val="0"/>
          <w:color w:val="000000" w:themeColor="text1"/>
          <w:sz w:val="24"/>
          <w:szCs w:val="24"/>
        </w:rPr>
      </w:pPr>
      <w:bookmarkStart w:id="424" w:name="_Toc506214774"/>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9</w:t>
      </w:r>
      <w:r w:rsidR="00CD7997" w:rsidRPr="00DB432C">
        <w:rPr>
          <w:i w:val="0"/>
          <w:color w:val="000000" w:themeColor="text1"/>
          <w:sz w:val="24"/>
          <w:szCs w:val="24"/>
        </w:rPr>
        <w:fldChar w:fldCharType="end"/>
      </w:r>
      <w:r w:rsidRPr="00DB432C">
        <w:rPr>
          <w:i w:val="0"/>
          <w:color w:val="000000" w:themeColor="text1"/>
          <w:sz w:val="24"/>
          <w:szCs w:val="24"/>
        </w:rPr>
        <w:t xml:space="preserve"> Predicted flow under faulty operating conditions by CVA-LSTM model.</w:t>
      </w:r>
      <w:bookmarkEnd w:id="424"/>
    </w:p>
    <w:p w14:paraId="297BAFBB" w14:textId="77777777" w:rsidR="00B716C2" w:rsidRPr="00DB432C" w:rsidRDefault="00B716C2" w:rsidP="00B716C2"/>
    <w:p w14:paraId="28BBB729" w14:textId="5C1AD109" w:rsidR="00F31E6F" w:rsidRPr="00DB432C" w:rsidRDefault="0023375E" w:rsidP="0079151D">
      <w:pPr>
        <w:rPr>
          <w:b/>
        </w:rPr>
      </w:pPr>
      <w:r w:rsidRPr="00DB432C">
        <w:rPr>
          <w:b/>
          <w:noProof/>
          <w:lang w:eastAsia="en-GB"/>
        </w:rPr>
        <w:drawing>
          <wp:inline distT="0" distB="0" distL="0" distR="0" wp14:anchorId="45618F35" wp14:editId="798B940A">
            <wp:extent cx="5565775" cy="2576195"/>
            <wp:effectExtent l="0" t="0" r="0" b="0"/>
            <wp:docPr id="83" name="Picture 83"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otaldriver.tif"/>
                    <pic:cNvPicPr/>
                  </pic:nvPicPr>
                  <pic:blipFill>
                    <a:blip r:embed="rId85"/>
                    <a:stretch>
                      <a:fillRect/>
                    </a:stretch>
                  </pic:blipFill>
                  <pic:spPr>
                    <a:xfrm>
                      <a:off x="0" y="0"/>
                      <a:ext cx="5565775" cy="2576195"/>
                    </a:xfrm>
                    <a:prstGeom prst="rect">
                      <a:avLst/>
                    </a:prstGeom>
                  </pic:spPr>
                </pic:pic>
              </a:graphicData>
            </a:graphic>
          </wp:inline>
        </w:drawing>
      </w:r>
    </w:p>
    <w:p w14:paraId="0BD220F0" w14:textId="41823AB0" w:rsidR="00B716C2" w:rsidRPr="00DB432C" w:rsidRDefault="00B716C2" w:rsidP="00B716C2">
      <w:pPr>
        <w:pStyle w:val="Caption"/>
        <w:jc w:val="center"/>
        <w:rPr>
          <w:i w:val="0"/>
          <w:color w:val="000000" w:themeColor="text1"/>
          <w:sz w:val="24"/>
          <w:szCs w:val="24"/>
        </w:rPr>
      </w:pPr>
      <w:bookmarkStart w:id="425" w:name="_Toc506214775"/>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10</w:t>
      </w:r>
      <w:r w:rsidR="00CD7997" w:rsidRPr="00DB432C">
        <w:rPr>
          <w:i w:val="0"/>
          <w:color w:val="000000" w:themeColor="text1"/>
          <w:sz w:val="24"/>
          <w:szCs w:val="24"/>
        </w:rPr>
        <w:fldChar w:fldCharType="end"/>
      </w:r>
      <w:r w:rsidRPr="00DB432C">
        <w:rPr>
          <w:i w:val="0"/>
          <w:color w:val="000000" w:themeColor="text1"/>
          <w:sz w:val="24"/>
          <w:szCs w:val="24"/>
        </w:rPr>
        <w:t xml:space="preserve"> Predicted total driver power under faulty operating conditions by CVA-LSTM model.</w:t>
      </w:r>
      <w:bookmarkEnd w:id="425"/>
    </w:p>
    <w:p w14:paraId="57EF5502" w14:textId="77777777" w:rsidR="008E063F" w:rsidRPr="00DB432C" w:rsidRDefault="0023375E" w:rsidP="0079151D">
      <w:pPr>
        <w:rPr>
          <w:b/>
        </w:rPr>
      </w:pPr>
      <w:r w:rsidRPr="00DB432C">
        <w:rPr>
          <w:b/>
          <w:noProof/>
          <w:lang w:eastAsia="en-GB"/>
        </w:rPr>
        <w:drawing>
          <wp:inline distT="0" distB="0" distL="0" distR="0" wp14:anchorId="27829CE7" wp14:editId="2FE44DA3">
            <wp:extent cx="5565775" cy="2583180"/>
            <wp:effectExtent l="0" t="0" r="0" b="7620"/>
            <wp:docPr id="78" name="Picture 7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J1.tif"/>
                    <pic:cNvPicPr/>
                  </pic:nvPicPr>
                  <pic:blipFill>
                    <a:blip r:embed="rId86"/>
                    <a:stretch>
                      <a:fillRect/>
                    </a:stretch>
                  </pic:blipFill>
                  <pic:spPr>
                    <a:xfrm>
                      <a:off x="0" y="0"/>
                      <a:ext cx="5565775" cy="2583180"/>
                    </a:xfrm>
                    <a:prstGeom prst="rect">
                      <a:avLst/>
                    </a:prstGeom>
                  </pic:spPr>
                </pic:pic>
              </a:graphicData>
            </a:graphic>
          </wp:inline>
        </w:drawing>
      </w:r>
    </w:p>
    <w:p w14:paraId="229C3744" w14:textId="20653273" w:rsidR="008E063F" w:rsidRPr="00DB432C" w:rsidRDefault="008E063F" w:rsidP="008E063F">
      <w:pPr>
        <w:pStyle w:val="Caption"/>
        <w:jc w:val="center"/>
        <w:rPr>
          <w:i w:val="0"/>
          <w:color w:val="000000" w:themeColor="text1"/>
          <w:sz w:val="24"/>
          <w:szCs w:val="24"/>
        </w:rPr>
      </w:pPr>
      <w:bookmarkStart w:id="426" w:name="_Toc506214776"/>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11</w:t>
      </w:r>
      <w:r w:rsidR="00CD7997" w:rsidRPr="00DB432C">
        <w:rPr>
          <w:i w:val="0"/>
          <w:color w:val="000000" w:themeColor="text1"/>
          <w:sz w:val="24"/>
          <w:szCs w:val="24"/>
        </w:rPr>
        <w:fldChar w:fldCharType="end"/>
      </w:r>
      <w:r w:rsidRPr="00DB432C">
        <w:rPr>
          <w:i w:val="0"/>
          <w:color w:val="000000" w:themeColor="text1"/>
          <w:sz w:val="24"/>
          <w:szCs w:val="24"/>
        </w:rPr>
        <w:t xml:space="preserve"> Predicted vibration levels of journal bearing 1 under faulty operating conditions by CVA-LSTM model.</w:t>
      </w:r>
      <w:bookmarkEnd w:id="426"/>
    </w:p>
    <w:p w14:paraId="3CADFC52" w14:textId="0FD0F40E" w:rsidR="008E063F" w:rsidRPr="00DB432C" w:rsidRDefault="008E063F" w:rsidP="0079151D">
      <w:pPr>
        <w:rPr>
          <w:b/>
        </w:rPr>
      </w:pPr>
    </w:p>
    <w:p w14:paraId="5E2F6EE9" w14:textId="77777777" w:rsidR="008E063F" w:rsidRPr="00DB432C" w:rsidRDefault="008E063F" w:rsidP="0079151D">
      <w:pPr>
        <w:rPr>
          <w:b/>
        </w:rPr>
      </w:pPr>
    </w:p>
    <w:p w14:paraId="48F3C4C9" w14:textId="0D024E62" w:rsidR="00F31E6F" w:rsidRPr="00DB432C" w:rsidRDefault="0023375E" w:rsidP="0079151D">
      <w:pPr>
        <w:rPr>
          <w:b/>
        </w:rPr>
      </w:pPr>
      <w:r w:rsidRPr="00DB432C">
        <w:rPr>
          <w:b/>
          <w:noProof/>
          <w:lang w:eastAsia="en-GB"/>
        </w:rPr>
        <w:drawing>
          <wp:inline distT="0" distB="0" distL="0" distR="0" wp14:anchorId="6AB07E5A" wp14:editId="199C3201">
            <wp:extent cx="5565775" cy="2583180"/>
            <wp:effectExtent l="0" t="0" r="0" b="7620"/>
            <wp:docPr id="79" name="Picture 79"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J2.tif"/>
                    <pic:cNvPicPr/>
                  </pic:nvPicPr>
                  <pic:blipFill>
                    <a:blip r:embed="rId87"/>
                    <a:stretch>
                      <a:fillRect/>
                    </a:stretch>
                  </pic:blipFill>
                  <pic:spPr>
                    <a:xfrm>
                      <a:off x="0" y="0"/>
                      <a:ext cx="5565775" cy="2583180"/>
                    </a:xfrm>
                    <a:prstGeom prst="rect">
                      <a:avLst/>
                    </a:prstGeom>
                  </pic:spPr>
                </pic:pic>
              </a:graphicData>
            </a:graphic>
          </wp:inline>
        </w:drawing>
      </w:r>
    </w:p>
    <w:p w14:paraId="2C85AAD8" w14:textId="7893AA8C" w:rsidR="00843ABA" w:rsidRPr="00DB432C" w:rsidRDefault="00504F2E" w:rsidP="00504F2E">
      <w:pPr>
        <w:pStyle w:val="Caption"/>
        <w:jc w:val="center"/>
        <w:rPr>
          <w:i w:val="0"/>
          <w:color w:val="000000" w:themeColor="text1"/>
          <w:sz w:val="24"/>
          <w:szCs w:val="24"/>
        </w:rPr>
      </w:pPr>
      <w:bookmarkStart w:id="427" w:name="_Toc506214777"/>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12</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843ABA" w:rsidRPr="00DB432C">
        <w:rPr>
          <w:i w:val="0"/>
          <w:color w:val="000000" w:themeColor="text1"/>
          <w:sz w:val="24"/>
          <w:szCs w:val="24"/>
        </w:rPr>
        <w:t>Predicted vibration levels of journal bearing 1 under faulty operating conditions by CVA-LSTM model.</w:t>
      </w:r>
      <w:bookmarkEnd w:id="427"/>
    </w:p>
    <w:p w14:paraId="148179E2" w14:textId="77777777" w:rsidR="00F95793" w:rsidRPr="00DB432C" w:rsidRDefault="0023375E" w:rsidP="0079151D">
      <w:pPr>
        <w:rPr>
          <w:b/>
        </w:rPr>
      </w:pPr>
      <w:r w:rsidRPr="00DB432C">
        <w:rPr>
          <w:b/>
          <w:noProof/>
          <w:lang w:eastAsia="en-GB"/>
        </w:rPr>
        <w:drawing>
          <wp:inline distT="0" distB="0" distL="0" distR="0" wp14:anchorId="5F345142" wp14:editId="11A0E086">
            <wp:extent cx="5565775" cy="2583180"/>
            <wp:effectExtent l="0" t="0" r="0" b="7620"/>
            <wp:docPr id="80" name="Picture 8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J3.tif"/>
                    <pic:cNvPicPr/>
                  </pic:nvPicPr>
                  <pic:blipFill>
                    <a:blip r:embed="rId88"/>
                    <a:stretch>
                      <a:fillRect/>
                    </a:stretch>
                  </pic:blipFill>
                  <pic:spPr>
                    <a:xfrm>
                      <a:off x="0" y="0"/>
                      <a:ext cx="5565775" cy="2583180"/>
                    </a:xfrm>
                    <a:prstGeom prst="rect">
                      <a:avLst/>
                    </a:prstGeom>
                  </pic:spPr>
                </pic:pic>
              </a:graphicData>
            </a:graphic>
          </wp:inline>
        </w:drawing>
      </w:r>
    </w:p>
    <w:p w14:paraId="200DFDE0" w14:textId="0C6F22A1" w:rsidR="00F95793" w:rsidRPr="00DB432C" w:rsidRDefault="00F95793" w:rsidP="00F95793">
      <w:pPr>
        <w:pStyle w:val="Caption"/>
        <w:jc w:val="center"/>
        <w:rPr>
          <w:i w:val="0"/>
          <w:color w:val="000000" w:themeColor="text1"/>
          <w:sz w:val="24"/>
          <w:szCs w:val="24"/>
        </w:rPr>
      </w:pPr>
      <w:bookmarkStart w:id="428" w:name="_Toc506214778"/>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13</w:t>
      </w:r>
      <w:r w:rsidR="00CD7997" w:rsidRPr="00DB432C">
        <w:rPr>
          <w:i w:val="0"/>
          <w:color w:val="000000" w:themeColor="text1"/>
          <w:sz w:val="24"/>
          <w:szCs w:val="24"/>
        </w:rPr>
        <w:fldChar w:fldCharType="end"/>
      </w:r>
      <w:r w:rsidRPr="00DB432C">
        <w:rPr>
          <w:i w:val="0"/>
          <w:color w:val="000000" w:themeColor="text1"/>
          <w:sz w:val="24"/>
          <w:szCs w:val="24"/>
        </w:rPr>
        <w:t xml:space="preserve"> Predicted vibration levels of journal bearing 3 under faulty operating conditions by CVA-LSTM model.</w:t>
      </w:r>
      <w:bookmarkEnd w:id="428"/>
    </w:p>
    <w:p w14:paraId="12B3C023" w14:textId="77777777" w:rsidR="00F95793" w:rsidRPr="00DB432C" w:rsidRDefault="00F95793" w:rsidP="0079151D">
      <w:pPr>
        <w:rPr>
          <w:b/>
        </w:rPr>
      </w:pPr>
    </w:p>
    <w:p w14:paraId="59578558" w14:textId="5B1AD26C" w:rsidR="00F31E6F" w:rsidRPr="00DB432C" w:rsidRDefault="0023375E" w:rsidP="0079151D">
      <w:pPr>
        <w:rPr>
          <w:b/>
        </w:rPr>
      </w:pPr>
      <w:r w:rsidRPr="00DB432C">
        <w:rPr>
          <w:b/>
          <w:noProof/>
          <w:lang w:eastAsia="en-GB"/>
        </w:rPr>
        <w:drawing>
          <wp:inline distT="0" distB="0" distL="0" distR="0" wp14:anchorId="776A13E1" wp14:editId="0F0DE735">
            <wp:extent cx="5565775" cy="2583180"/>
            <wp:effectExtent l="0" t="0" r="0" b="7620"/>
            <wp:docPr id="81" name="Picture 8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J4.tif"/>
                    <pic:cNvPicPr/>
                  </pic:nvPicPr>
                  <pic:blipFill>
                    <a:blip r:embed="rId89"/>
                    <a:stretch>
                      <a:fillRect/>
                    </a:stretch>
                  </pic:blipFill>
                  <pic:spPr>
                    <a:xfrm>
                      <a:off x="0" y="0"/>
                      <a:ext cx="5565775" cy="2583180"/>
                    </a:xfrm>
                    <a:prstGeom prst="rect">
                      <a:avLst/>
                    </a:prstGeom>
                  </pic:spPr>
                </pic:pic>
              </a:graphicData>
            </a:graphic>
          </wp:inline>
        </w:drawing>
      </w:r>
    </w:p>
    <w:p w14:paraId="58D202AA" w14:textId="3D53C46C" w:rsidR="00F82BAE" w:rsidRPr="00DB432C" w:rsidRDefault="00F82BAE" w:rsidP="00F82BAE">
      <w:pPr>
        <w:pStyle w:val="Caption"/>
        <w:jc w:val="center"/>
        <w:rPr>
          <w:i w:val="0"/>
          <w:color w:val="000000" w:themeColor="text1"/>
          <w:sz w:val="24"/>
          <w:szCs w:val="24"/>
        </w:rPr>
      </w:pPr>
      <w:bookmarkStart w:id="429" w:name="_Toc506214779"/>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14</w:t>
      </w:r>
      <w:r w:rsidR="00CD7997" w:rsidRPr="00DB432C">
        <w:rPr>
          <w:i w:val="0"/>
          <w:color w:val="000000" w:themeColor="text1"/>
          <w:sz w:val="24"/>
          <w:szCs w:val="24"/>
        </w:rPr>
        <w:fldChar w:fldCharType="end"/>
      </w:r>
      <w:r w:rsidRPr="00DB432C">
        <w:rPr>
          <w:i w:val="0"/>
          <w:color w:val="000000" w:themeColor="text1"/>
          <w:sz w:val="24"/>
          <w:szCs w:val="24"/>
        </w:rPr>
        <w:t xml:space="preserve"> Predicted vibration levels of journal bearing 4 under faulty operating conditions by CVA-LSTM model.</w:t>
      </w:r>
      <w:bookmarkEnd w:id="429"/>
    </w:p>
    <w:p w14:paraId="2EC2FF07" w14:textId="0B6DFDDD" w:rsidR="00F31E6F" w:rsidRPr="00DB432C" w:rsidRDefault="00F31E6F" w:rsidP="0079151D">
      <w:pPr>
        <w:rPr>
          <w:b/>
        </w:rPr>
      </w:pPr>
    </w:p>
    <w:p w14:paraId="15B0B3CC" w14:textId="77777777" w:rsidR="00F31E6F" w:rsidRPr="00DB432C" w:rsidRDefault="00F31E6F" w:rsidP="0079151D">
      <w:pPr>
        <w:rPr>
          <w:b/>
        </w:rPr>
      </w:pPr>
    </w:p>
    <w:p w14:paraId="6B817F48" w14:textId="49F1B91E" w:rsidR="0023375E" w:rsidRPr="00DB432C" w:rsidRDefault="0023375E" w:rsidP="0079151D">
      <w:pPr>
        <w:rPr>
          <w:b/>
        </w:rPr>
      </w:pPr>
      <w:r w:rsidRPr="00DB432C">
        <w:rPr>
          <w:b/>
          <w:noProof/>
          <w:lang w:eastAsia="en-GB"/>
        </w:rPr>
        <w:drawing>
          <wp:inline distT="0" distB="0" distL="0" distR="0" wp14:anchorId="0A5E2B51" wp14:editId="730AECDC">
            <wp:extent cx="5565775" cy="2583180"/>
            <wp:effectExtent l="0" t="0" r="0" b="7620"/>
            <wp:docPr id="82" name="Picture 82"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hrust.tif"/>
                    <pic:cNvPicPr/>
                  </pic:nvPicPr>
                  <pic:blipFill>
                    <a:blip r:embed="rId90"/>
                    <a:stretch>
                      <a:fillRect/>
                    </a:stretch>
                  </pic:blipFill>
                  <pic:spPr>
                    <a:xfrm>
                      <a:off x="0" y="0"/>
                      <a:ext cx="5565775" cy="2583180"/>
                    </a:xfrm>
                    <a:prstGeom prst="rect">
                      <a:avLst/>
                    </a:prstGeom>
                  </pic:spPr>
                </pic:pic>
              </a:graphicData>
            </a:graphic>
          </wp:inline>
        </w:drawing>
      </w:r>
    </w:p>
    <w:p w14:paraId="5CB6E3AE" w14:textId="6438318E" w:rsidR="0000778A" w:rsidRPr="00DB432C" w:rsidRDefault="009F52F4" w:rsidP="009F52F4">
      <w:pPr>
        <w:pStyle w:val="Caption"/>
        <w:jc w:val="center"/>
        <w:rPr>
          <w:i w:val="0"/>
          <w:color w:val="000000" w:themeColor="text1"/>
          <w:sz w:val="24"/>
          <w:szCs w:val="24"/>
        </w:rPr>
      </w:pPr>
      <w:bookmarkStart w:id="430" w:name="_Toc506214780"/>
      <w:r w:rsidRPr="00DB432C">
        <w:rPr>
          <w:i w:val="0"/>
          <w:color w:val="000000" w:themeColor="text1"/>
          <w:sz w:val="24"/>
          <w:szCs w:val="24"/>
        </w:rPr>
        <w:t xml:space="preserve">Figure </w:t>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STYLEREF 1 \s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7</w:t>
      </w:r>
      <w:r w:rsidR="00CD7997" w:rsidRPr="00DB432C">
        <w:rPr>
          <w:i w:val="0"/>
          <w:color w:val="000000" w:themeColor="text1"/>
          <w:sz w:val="24"/>
          <w:szCs w:val="24"/>
        </w:rPr>
        <w:fldChar w:fldCharType="end"/>
      </w:r>
      <w:r w:rsidR="00CD7997" w:rsidRPr="00DB432C">
        <w:rPr>
          <w:i w:val="0"/>
          <w:color w:val="000000" w:themeColor="text1"/>
          <w:sz w:val="24"/>
          <w:szCs w:val="24"/>
        </w:rPr>
        <w:noBreakHyphen/>
      </w:r>
      <w:r w:rsidR="00CD7997" w:rsidRPr="00DB432C">
        <w:rPr>
          <w:i w:val="0"/>
          <w:color w:val="000000" w:themeColor="text1"/>
          <w:sz w:val="24"/>
          <w:szCs w:val="24"/>
        </w:rPr>
        <w:fldChar w:fldCharType="begin"/>
      </w:r>
      <w:r w:rsidR="00CD7997" w:rsidRPr="00DB432C">
        <w:rPr>
          <w:i w:val="0"/>
          <w:color w:val="000000" w:themeColor="text1"/>
          <w:sz w:val="24"/>
          <w:szCs w:val="24"/>
        </w:rPr>
        <w:instrText xml:space="preserve"> SEQ Figure \* ARABIC \s 1 </w:instrText>
      </w:r>
      <w:r w:rsidR="00CD7997" w:rsidRPr="00DB432C">
        <w:rPr>
          <w:i w:val="0"/>
          <w:color w:val="000000" w:themeColor="text1"/>
          <w:sz w:val="24"/>
          <w:szCs w:val="24"/>
        </w:rPr>
        <w:fldChar w:fldCharType="separate"/>
      </w:r>
      <w:r w:rsidR="00CD7997" w:rsidRPr="00DB432C">
        <w:rPr>
          <w:i w:val="0"/>
          <w:noProof/>
          <w:color w:val="000000" w:themeColor="text1"/>
          <w:sz w:val="24"/>
          <w:szCs w:val="24"/>
        </w:rPr>
        <w:t>15</w:t>
      </w:r>
      <w:r w:rsidR="00CD7997" w:rsidRPr="00DB432C">
        <w:rPr>
          <w:i w:val="0"/>
          <w:color w:val="000000" w:themeColor="text1"/>
          <w:sz w:val="24"/>
          <w:szCs w:val="24"/>
        </w:rPr>
        <w:fldChar w:fldCharType="end"/>
      </w:r>
      <w:r w:rsidRPr="00DB432C">
        <w:rPr>
          <w:i w:val="0"/>
          <w:color w:val="000000" w:themeColor="text1"/>
          <w:sz w:val="24"/>
          <w:szCs w:val="24"/>
        </w:rPr>
        <w:t xml:space="preserve"> </w:t>
      </w:r>
      <w:r w:rsidR="0000778A" w:rsidRPr="00DB432C">
        <w:rPr>
          <w:i w:val="0"/>
          <w:color w:val="000000" w:themeColor="text1"/>
          <w:sz w:val="24"/>
          <w:szCs w:val="24"/>
        </w:rPr>
        <w:t xml:space="preserve">Predicted vibration levels of </w:t>
      </w:r>
      <w:r w:rsidRPr="00DB432C">
        <w:rPr>
          <w:i w:val="0"/>
          <w:color w:val="000000" w:themeColor="text1"/>
          <w:sz w:val="24"/>
          <w:szCs w:val="24"/>
        </w:rPr>
        <w:t xml:space="preserve">thrust bearing </w:t>
      </w:r>
      <w:r w:rsidR="0000778A" w:rsidRPr="00DB432C">
        <w:rPr>
          <w:i w:val="0"/>
          <w:color w:val="000000" w:themeColor="text1"/>
          <w:sz w:val="24"/>
          <w:szCs w:val="24"/>
        </w:rPr>
        <w:t>under faulty operating conditions by CVA-LSTM model.</w:t>
      </w:r>
      <w:bookmarkEnd w:id="430"/>
    </w:p>
    <w:p w14:paraId="4821498C" w14:textId="77777777" w:rsidR="0000778A" w:rsidRPr="00DB432C" w:rsidRDefault="0000778A">
      <w:pPr>
        <w:spacing w:line="259" w:lineRule="auto"/>
        <w:jc w:val="left"/>
        <w:rPr>
          <w:i/>
          <w:color w:val="000000" w:themeColor="text1"/>
          <w:szCs w:val="24"/>
        </w:rPr>
      </w:pPr>
      <w:r w:rsidRPr="00DB432C">
        <w:rPr>
          <w:i/>
          <w:color w:val="000000" w:themeColor="text1"/>
          <w:szCs w:val="24"/>
        </w:rPr>
        <w:br w:type="page"/>
      </w:r>
    </w:p>
    <w:p w14:paraId="1BB7901C" w14:textId="09A3AAF4" w:rsidR="00DC13B5" w:rsidRPr="00DB432C" w:rsidRDefault="00DC13B5" w:rsidP="00DC13B5">
      <w:pPr>
        <w:rPr>
          <w:b/>
        </w:rPr>
      </w:pPr>
      <w:r w:rsidRPr="00DB432C">
        <w:rPr>
          <w:b/>
        </w:rPr>
        <w:t xml:space="preserve">Appendix C Summary of </w:t>
      </w:r>
      <w:r w:rsidR="00E109C2" w:rsidRPr="00DB432C">
        <w:rPr>
          <w:b/>
        </w:rPr>
        <w:t>the precision analysis for the prediction error of the proposed CVA-LSTM model and the traditional CVA method</w:t>
      </w:r>
      <w:r w:rsidR="00C87892" w:rsidRPr="00DB432C">
        <w:rPr>
          <w:b/>
        </w:rPr>
        <w:t xml:space="preserve"> (</w:t>
      </w:r>
      <w:r w:rsidR="008C63FA" w:rsidRPr="00DB432C">
        <w:rPr>
          <w:b/>
        </w:rPr>
        <w:t>o</w:t>
      </w:r>
      <w:r w:rsidR="00C87892" w:rsidRPr="00DB432C">
        <w:rPr>
          <w:b/>
        </w:rPr>
        <w:t>verall, the prediction errors of CVA-LSTM are smaller than those of CVA)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919"/>
        <w:gridCol w:w="1142"/>
        <w:gridCol w:w="1144"/>
        <w:gridCol w:w="1136"/>
        <w:gridCol w:w="1144"/>
        <w:gridCol w:w="1136"/>
        <w:gridCol w:w="1144"/>
      </w:tblGrid>
      <w:tr w:rsidR="00DC13B5" w:rsidRPr="00DB432C" w14:paraId="4ED37271" w14:textId="77777777" w:rsidTr="00E109C2">
        <w:tc>
          <w:tcPr>
            <w:tcW w:w="1919" w:type="dxa"/>
          </w:tcPr>
          <w:p w14:paraId="3B0D86FB" w14:textId="77777777" w:rsidR="00DC13B5" w:rsidRPr="00DB432C" w:rsidRDefault="00DC13B5" w:rsidP="005530F7">
            <w:pPr>
              <w:jc w:val="left"/>
              <w:rPr>
                <w:b/>
                <w:color w:val="000000"/>
                <w:sz w:val="16"/>
                <w:szCs w:val="16"/>
              </w:rPr>
            </w:pPr>
            <w:r w:rsidRPr="00DB432C">
              <w:rPr>
                <w:b/>
                <w:color w:val="000000"/>
                <w:sz w:val="16"/>
                <w:szCs w:val="16"/>
              </w:rPr>
              <w:t>Variable ID</w:t>
            </w:r>
          </w:p>
        </w:tc>
        <w:tc>
          <w:tcPr>
            <w:tcW w:w="1142" w:type="dxa"/>
            <w:vAlign w:val="bottom"/>
          </w:tcPr>
          <w:p w14:paraId="1100160A" w14:textId="77777777" w:rsidR="00DC13B5" w:rsidRPr="00DB432C" w:rsidRDefault="00DC13B5" w:rsidP="005530F7">
            <w:pPr>
              <w:jc w:val="left"/>
              <w:rPr>
                <w:color w:val="000000"/>
                <w:sz w:val="16"/>
                <w:szCs w:val="16"/>
              </w:rPr>
            </w:pPr>
            <w:r w:rsidRPr="00DB432C">
              <w:rPr>
                <w:color w:val="000000"/>
                <w:sz w:val="16"/>
                <w:szCs w:val="16"/>
              </w:rPr>
              <w:t>1</w:t>
            </w:r>
          </w:p>
        </w:tc>
        <w:tc>
          <w:tcPr>
            <w:tcW w:w="1144" w:type="dxa"/>
            <w:vAlign w:val="bottom"/>
          </w:tcPr>
          <w:p w14:paraId="4B5A42B7" w14:textId="77777777" w:rsidR="00DC13B5" w:rsidRPr="00DB432C" w:rsidRDefault="00DC13B5" w:rsidP="005530F7">
            <w:pPr>
              <w:jc w:val="left"/>
              <w:rPr>
                <w:color w:val="000000"/>
                <w:sz w:val="16"/>
                <w:szCs w:val="16"/>
              </w:rPr>
            </w:pPr>
            <w:r w:rsidRPr="00DB432C">
              <w:rPr>
                <w:color w:val="000000"/>
                <w:sz w:val="16"/>
                <w:szCs w:val="16"/>
              </w:rPr>
              <w:t>2</w:t>
            </w:r>
          </w:p>
        </w:tc>
        <w:tc>
          <w:tcPr>
            <w:tcW w:w="1136" w:type="dxa"/>
            <w:vAlign w:val="bottom"/>
          </w:tcPr>
          <w:p w14:paraId="60BE5273" w14:textId="77777777" w:rsidR="00DC13B5" w:rsidRPr="00DB432C" w:rsidRDefault="00DC13B5" w:rsidP="005530F7">
            <w:pPr>
              <w:jc w:val="left"/>
              <w:rPr>
                <w:color w:val="000000"/>
                <w:sz w:val="16"/>
                <w:szCs w:val="16"/>
              </w:rPr>
            </w:pPr>
            <w:r w:rsidRPr="00DB432C">
              <w:rPr>
                <w:color w:val="000000"/>
                <w:sz w:val="16"/>
                <w:szCs w:val="16"/>
              </w:rPr>
              <w:t>4</w:t>
            </w:r>
          </w:p>
        </w:tc>
        <w:tc>
          <w:tcPr>
            <w:tcW w:w="1144" w:type="dxa"/>
            <w:vAlign w:val="bottom"/>
          </w:tcPr>
          <w:p w14:paraId="006DFC2B" w14:textId="77777777" w:rsidR="00DC13B5" w:rsidRPr="00DB432C" w:rsidRDefault="00DC13B5" w:rsidP="005530F7">
            <w:pPr>
              <w:jc w:val="left"/>
              <w:rPr>
                <w:color w:val="000000"/>
                <w:sz w:val="16"/>
                <w:szCs w:val="16"/>
              </w:rPr>
            </w:pPr>
            <w:r w:rsidRPr="00DB432C">
              <w:rPr>
                <w:color w:val="000000"/>
                <w:sz w:val="16"/>
                <w:szCs w:val="16"/>
              </w:rPr>
              <w:t>6</w:t>
            </w:r>
          </w:p>
        </w:tc>
        <w:tc>
          <w:tcPr>
            <w:tcW w:w="1136" w:type="dxa"/>
            <w:vAlign w:val="bottom"/>
          </w:tcPr>
          <w:p w14:paraId="166FB0CD" w14:textId="77777777" w:rsidR="00DC13B5" w:rsidRPr="00DB432C" w:rsidRDefault="00DC13B5" w:rsidP="005530F7">
            <w:pPr>
              <w:jc w:val="left"/>
              <w:rPr>
                <w:color w:val="000000"/>
                <w:sz w:val="16"/>
                <w:szCs w:val="16"/>
              </w:rPr>
            </w:pPr>
            <w:r w:rsidRPr="00DB432C">
              <w:rPr>
                <w:color w:val="000000"/>
                <w:sz w:val="16"/>
                <w:szCs w:val="16"/>
              </w:rPr>
              <w:t>7</w:t>
            </w:r>
          </w:p>
        </w:tc>
        <w:tc>
          <w:tcPr>
            <w:tcW w:w="1144" w:type="dxa"/>
            <w:vAlign w:val="bottom"/>
          </w:tcPr>
          <w:p w14:paraId="55DE5E45" w14:textId="77777777" w:rsidR="00DC13B5" w:rsidRPr="00DB432C" w:rsidRDefault="00DC13B5" w:rsidP="005530F7">
            <w:pPr>
              <w:jc w:val="left"/>
              <w:rPr>
                <w:color w:val="000000"/>
                <w:sz w:val="16"/>
                <w:szCs w:val="16"/>
              </w:rPr>
            </w:pPr>
            <w:r w:rsidRPr="00DB432C">
              <w:rPr>
                <w:color w:val="000000"/>
                <w:sz w:val="16"/>
                <w:szCs w:val="16"/>
              </w:rPr>
              <w:t>8</w:t>
            </w:r>
          </w:p>
        </w:tc>
      </w:tr>
      <w:tr w:rsidR="00DC13B5" w:rsidRPr="00DB432C" w14:paraId="0D18741B" w14:textId="77777777" w:rsidTr="00E109C2">
        <w:tc>
          <w:tcPr>
            <w:tcW w:w="1919" w:type="dxa"/>
          </w:tcPr>
          <w:p w14:paraId="20DA3477" w14:textId="77777777" w:rsidR="00DC13B5" w:rsidRPr="00DB432C" w:rsidRDefault="00DC13B5" w:rsidP="005530F7">
            <w:pPr>
              <w:jc w:val="left"/>
              <w:rPr>
                <w:b/>
                <w:color w:val="000000"/>
                <w:sz w:val="16"/>
                <w:szCs w:val="16"/>
              </w:rPr>
            </w:pPr>
            <w:r w:rsidRPr="00DB432C">
              <w:rPr>
                <w:b/>
                <w:color w:val="000000"/>
                <w:sz w:val="16"/>
                <w:szCs w:val="16"/>
              </w:rPr>
              <w:t>MAE (LSTM+CVA)</w:t>
            </w:r>
          </w:p>
        </w:tc>
        <w:tc>
          <w:tcPr>
            <w:tcW w:w="1142" w:type="dxa"/>
          </w:tcPr>
          <w:p w14:paraId="6E1B83C8" w14:textId="77777777" w:rsidR="00DC13B5" w:rsidRPr="00DB432C" w:rsidRDefault="00DC13B5" w:rsidP="005530F7">
            <w:pPr>
              <w:jc w:val="left"/>
              <w:rPr>
                <w:color w:val="000000"/>
                <w:sz w:val="16"/>
                <w:szCs w:val="16"/>
              </w:rPr>
            </w:pPr>
            <w:r w:rsidRPr="00DB432C">
              <w:rPr>
                <w:color w:val="000000"/>
                <w:sz w:val="16"/>
                <w:szCs w:val="16"/>
              </w:rPr>
              <w:t>30.5836</w:t>
            </w:r>
          </w:p>
        </w:tc>
        <w:tc>
          <w:tcPr>
            <w:tcW w:w="1144" w:type="dxa"/>
          </w:tcPr>
          <w:p w14:paraId="309B8598" w14:textId="77777777" w:rsidR="00DC13B5" w:rsidRPr="00DB432C" w:rsidRDefault="00DC13B5" w:rsidP="005530F7">
            <w:pPr>
              <w:jc w:val="left"/>
              <w:rPr>
                <w:color w:val="000000"/>
                <w:sz w:val="16"/>
                <w:szCs w:val="16"/>
              </w:rPr>
            </w:pPr>
            <w:r w:rsidRPr="00DB432C">
              <w:rPr>
                <w:color w:val="000000"/>
                <w:sz w:val="16"/>
                <w:szCs w:val="16"/>
              </w:rPr>
              <w:t>0.006778</w:t>
            </w:r>
          </w:p>
        </w:tc>
        <w:tc>
          <w:tcPr>
            <w:tcW w:w="1136" w:type="dxa"/>
          </w:tcPr>
          <w:p w14:paraId="5960EE76" w14:textId="77777777" w:rsidR="00DC13B5" w:rsidRPr="00DB432C" w:rsidRDefault="00DC13B5" w:rsidP="005530F7">
            <w:pPr>
              <w:jc w:val="left"/>
              <w:rPr>
                <w:color w:val="000000"/>
                <w:sz w:val="16"/>
                <w:szCs w:val="16"/>
              </w:rPr>
            </w:pPr>
            <w:r w:rsidRPr="00DB432C">
              <w:rPr>
                <w:color w:val="000000"/>
                <w:sz w:val="16"/>
                <w:szCs w:val="16"/>
              </w:rPr>
              <w:t>29.2905</w:t>
            </w:r>
          </w:p>
        </w:tc>
        <w:tc>
          <w:tcPr>
            <w:tcW w:w="1144" w:type="dxa"/>
          </w:tcPr>
          <w:p w14:paraId="76A90153" w14:textId="77777777" w:rsidR="00DC13B5" w:rsidRPr="00DB432C" w:rsidRDefault="00DC13B5" w:rsidP="005530F7">
            <w:pPr>
              <w:jc w:val="left"/>
              <w:rPr>
                <w:color w:val="000000"/>
                <w:sz w:val="16"/>
                <w:szCs w:val="16"/>
              </w:rPr>
            </w:pPr>
            <w:r w:rsidRPr="00DB432C">
              <w:rPr>
                <w:color w:val="000000"/>
                <w:sz w:val="16"/>
                <w:szCs w:val="16"/>
              </w:rPr>
              <w:t>0.6285</w:t>
            </w:r>
          </w:p>
        </w:tc>
        <w:tc>
          <w:tcPr>
            <w:tcW w:w="1136" w:type="dxa"/>
          </w:tcPr>
          <w:p w14:paraId="4CA4D2E6" w14:textId="77777777" w:rsidR="00DC13B5" w:rsidRPr="00DB432C" w:rsidRDefault="00DC13B5" w:rsidP="005530F7">
            <w:pPr>
              <w:jc w:val="left"/>
              <w:rPr>
                <w:color w:val="000000"/>
                <w:sz w:val="16"/>
                <w:szCs w:val="16"/>
              </w:rPr>
            </w:pPr>
            <w:r w:rsidRPr="00DB432C">
              <w:rPr>
                <w:color w:val="000000"/>
                <w:sz w:val="16"/>
                <w:szCs w:val="16"/>
              </w:rPr>
              <w:t>0.1436</w:t>
            </w:r>
          </w:p>
        </w:tc>
        <w:tc>
          <w:tcPr>
            <w:tcW w:w="1144" w:type="dxa"/>
          </w:tcPr>
          <w:p w14:paraId="6A3BA43C" w14:textId="77777777" w:rsidR="00DC13B5" w:rsidRPr="00DB432C" w:rsidRDefault="00DC13B5" w:rsidP="005530F7">
            <w:pPr>
              <w:jc w:val="left"/>
              <w:rPr>
                <w:color w:val="000000"/>
                <w:sz w:val="16"/>
                <w:szCs w:val="16"/>
              </w:rPr>
            </w:pPr>
            <w:r w:rsidRPr="00DB432C">
              <w:rPr>
                <w:color w:val="000000"/>
                <w:sz w:val="16"/>
                <w:szCs w:val="16"/>
              </w:rPr>
              <w:t>0.1981</w:t>
            </w:r>
          </w:p>
        </w:tc>
      </w:tr>
      <w:tr w:rsidR="00DC13B5" w:rsidRPr="00DB432C" w14:paraId="46499362" w14:textId="77777777" w:rsidTr="00E109C2">
        <w:tc>
          <w:tcPr>
            <w:tcW w:w="1919" w:type="dxa"/>
          </w:tcPr>
          <w:p w14:paraId="7E2AEF45" w14:textId="77777777" w:rsidR="00DC13B5" w:rsidRPr="00DB432C" w:rsidRDefault="00DC13B5" w:rsidP="005530F7">
            <w:pPr>
              <w:jc w:val="left"/>
              <w:rPr>
                <w:b/>
                <w:color w:val="000000"/>
                <w:sz w:val="16"/>
                <w:szCs w:val="16"/>
              </w:rPr>
            </w:pPr>
            <w:r w:rsidRPr="00DB432C">
              <w:rPr>
                <w:b/>
                <w:color w:val="000000"/>
                <w:sz w:val="16"/>
                <w:szCs w:val="16"/>
              </w:rPr>
              <w:t>MAE (CVA)</w:t>
            </w:r>
          </w:p>
        </w:tc>
        <w:tc>
          <w:tcPr>
            <w:tcW w:w="1142" w:type="dxa"/>
          </w:tcPr>
          <w:p w14:paraId="502A2480" w14:textId="77777777" w:rsidR="00DC13B5" w:rsidRPr="00DB432C" w:rsidRDefault="00DC13B5" w:rsidP="005530F7">
            <w:pPr>
              <w:jc w:val="left"/>
              <w:rPr>
                <w:color w:val="000000"/>
                <w:sz w:val="16"/>
                <w:szCs w:val="16"/>
              </w:rPr>
            </w:pPr>
            <w:r w:rsidRPr="00DB432C">
              <w:rPr>
                <w:color w:val="000000"/>
                <w:sz w:val="16"/>
                <w:szCs w:val="16"/>
              </w:rPr>
              <w:t>31.3981</w:t>
            </w:r>
          </w:p>
        </w:tc>
        <w:tc>
          <w:tcPr>
            <w:tcW w:w="1144" w:type="dxa"/>
          </w:tcPr>
          <w:p w14:paraId="7BC714D8" w14:textId="77777777" w:rsidR="00DC13B5" w:rsidRPr="00DB432C" w:rsidRDefault="00DC13B5" w:rsidP="005530F7">
            <w:pPr>
              <w:jc w:val="left"/>
              <w:rPr>
                <w:color w:val="000000"/>
                <w:sz w:val="16"/>
                <w:szCs w:val="16"/>
              </w:rPr>
            </w:pPr>
            <w:r w:rsidRPr="00DB432C">
              <w:rPr>
                <w:color w:val="000000"/>
                <w:sz w:val="16"/>
                <w:szCs w:val="16"/>
              </w:rPr>
              <w:t>0.007452</w:t>
            </w:r>
          </w:p>
        </w:tc>
        <w:tc>
          <w:tcPr>
            <w:tcW w:w="1136" w:type="dxa"/>
          </w:tcPr>
          <w:p w14:paraId="1F779436" w14:textId="77777777" w:rsidR="00DC13B5" w:rsidRPr="00DB432C" w:rsidRDefault="00DC13B5" w:rsidP="005530F7">
            <w:pPr>
              <w:jc w:val="left"/>
              <w:rPr>
                <w:color w:val="000000"/>
                <w:sz w:val="16"/>
                <w:szCs w:val="16"/>
              </w:rPr>
            </w:pPr>
            <w:r w:rsidRPr="00DB432C">
              <w:rPr>
                <w:color w:val="000000"/>
                <w:sz w:val="16"/>
                <w:szCs w:val="16"/>
              </w:rPr>
              <w:t>31.2653</w:t>
            </w:r>
          </w:p>
        </w:tc>
        <w:tc>
          <w:tcPr>
            <w:tcW w:w="1144" w:type="dxa"/>
          </w:tcPr>
          <w:p w14:paraId="497DAB44" w14:textId="77777777" w:rsidR="00DC13B5" w:rsidRPr="00DB432C" w:rsidRDefault="00DC13B5" w:rsidP="005530F7">
            <w:pPr>
              <w:jc w:val="left"/>
              <w:rPr>
                <w:color w:val="000000"/>
                <w:sz w:val="16"/>
                <w:szCs w:val="16"/>
              </w:rPr>
            </w:pPr>
            <w:r w:rsidRPr="00DB432C">
              <w:rPr>
                <w:color w:val="000000"/>
                <w:sz w:val="16"/>
                <w:szCs w:val="16"/>
              </w:rPr>
              <w:t>0.7923</w:t>
            </w:r>
          </w:p>
        </w:tc>
        <w:tc>
          <w:tcPr>
            <w:tcW w:w="1136" w:type="dxa"/>
          </w:tcPr>
          <w:p w14:paraId="75202CC3" w14:textId="77777777" w:rsidR="00DC13B5" w:rsidRPr="00DB432C" w:rsidRDefault="00DC13B5" w:rsidP="005530F7">
            <w:pPr>
              <w:jc w:val="left"/>
              <w:rPr>
                <w:color w:val="000000"/>
                <w:sz w:val="16"/>
                <w:szCs w:val="16"/>
              </w:rPr>
            </w:pPr>
            <w:r w:rsidRPr="00DB432C">
              <w:rPr>
                <w:color w:val="000000"/>
                <w:sz w:val="16"/>
                <w:szCs w:val="16"/>
              </w:rPr>
              <w:t>0.1513</w:t>
            </w:r>
          </w:p>
        </w:tc>
        <w:tc>
          <w:tcPr>
            <w:tcW w:w="1144" w:type="dxa"/>
          </w:tcPr>
          <w:p w14:paraId="6E62259B" w14:textId="77777777" w:rsidR="00DC13B5" w:rsidRPr="00DB432C" w:rsidRDefault="00DC13B5" w:rsidP="005530F7">
            <w:pPr>
              <w:jc w:val="left"/>
              <w:rPr>
                <w:color w:val="000000"/>
                <w:sz w:val="16"/>
                <w:szCs w:val="16"/>
              </w:rPr>
            </w:pPr>
            <w:r w:rsidRPr="00DB432C">
              <w:rPr>
                <w:color w:val="000000"/>
                <w:sz w:val="16"/>
                <w:szCs w:val="16"/>
              </w:rPr>
              <w:t>0.2092</w:t>
            </w:r>
          </w:p>
        </w:tc>
      </w:tr>
      <w:tr w:rsidR="00DC13B5" w:rsidRPr="00DB432C" w14:paraId="6ED7CBD5" w14:textId="77777777" w:rsidTr="00E109C2">
        <w:tc>
          <w:tcPr>
            <w:tcW w:w="1919" w:type="dxa"/>
          </w:tcPr>
          <w:p w14:paraId="0FA7FBFC" w14:textId="77777777" w:rsidR="00DC13B5" w:rsidRPr="00DB432C" w:rsidRDefault="00DC13B5" w:rsidP="005530F7">
            <w:pPr>
              <w:jc w:val="left"/>
              <w:rPr>
                <w:b/>
                <w:color w:val="000000"/>
                <w:sz w:val="16"/>
                <w:szCs w:val="16"/>
              </w:rPr>
            </w:pPr>
            <w:r w:rsidRPr="00DB432C">
              <w:rPr>
                <w:b/>
                <w:color w:val="000000"/>
                <w:sz w:val="16"/>
                <w:szCs w:val="16"/>
              </w:rPr>
              <w:t>MAPE (LSTM+CVA)</w:t>
            </w:r>
          </w:p>
        </w:tc>
        <w:tc>
          <w:tcPr>
            <w:tcW w:w="1142" w:type="dxa"/>
          </w:tcPr>
          <w:p w14:paraId="3A7A9CCF" w14:textId="77777777" w:rsidR="00DC13B5" w:rsidRPr="00DB432C" w:rsidRDefault="00DC13B5" w:rsidP="005530F7">
            <w:pPr>
              <w:jc w:val="left"/>
              <w:rPr>
                <w:color w:val="000000"/>
                <w:sz w:val="16"/>
                <w:szCs w:val="16"/>
              </w:rPr>
            </w:pPr>
            <w:r w:rsidRPr="00DB432C">
              <w:rPr>
                <w:color w:val="000000"/>
                <w:sz w:val="16"/>
                <w:szCs w:val="16"/>
              </w:rPr>
              <w:t>0.002406</w:t>
            </w:r>
          </w:p>
        </w:tc>
        <w:tc>
          <w:tcPr>
            <w:tcW w:w="1144" w:type="dxa"/>
          </w:tcPr>
          <w:p w14:paraId="0CDE75C3" w14:textId="77777777" w:rsidR="00DC13B5" w:rsidRPr="00DB432C" w:rsidRDefault="00DC13B5" w:rsidP="005530F7">
            <w:pPr>
              <w:jc w:val="left"/>
              <w:rPr>
                <w:color w:val="000000"/>
                <w:sz w:val="16"/>
                <w:szCs w:val="16"/>
              </w:rPr>
            </w:pPr>
            <w:r w:rsidRPr="00DB432C">
              <w:rPr>
                <w:color w:val="000000"/>
                <w:sz w:val="16"/>
                <w:szCs w:val="16"/>
              </w:rPr>
              <w:t>0.01168</w:t>
            </w:r>
          </w:p>
        </w:tc>
        <w:tc>
          <w:tcPr>
            <w:tcW w:w="1136" w:type="dxa"/>
          </w:tcPr>
          <w:p w14:paraId="4D587508" w14:textId="77777777" w:rsidR="00DC13B5" w:rsidRPr="00DB432C" w:rsidRDefault="00DC13B5" w:rsidP="005530F7">
            <w:pPr>
              <w:jc w:val="left"/>
              <w:rPr>
                <w:color w:val="000000"/>
                <w:sz w:val="16"/>
                <w:szCs w:val="16"/>
              </w:rPr>
            </w:pPr>
            <w:r w:rsidRPr="00DB432C">
              <w:rPr>
                <w:color w:val="000000"/>
                <w:sz w:val="16"/>
                <w:szCs w:val="16"/>
              </w:rPr>
              <w:t>0.01905</w:t>
            </w:r>
          </w:p>
        </w:tc>
        <w:tc>
          <w:tcPr>
            <w:tcW w:w="1144" w:type="dxa"/>
          </w:tcPr>
          <w:p w14:paraId="558EA0C7" w14:textId="77777777" w:rsidR="00DC13B5" w:rsidRPr="00DB432C" w:rsidRDefault="00DC13B5" w:rsidP="005530F7">
            <w:pPr>
              <w:jc w:val="left"/>
              <w:rPr>
                <w:color w:val="000000"/>
                <w:sz w:val="16"/>
                <w:szCs w:val="16"/>
              </w:rPr>
            </w:pPr>
            <w:r w:rsidRPr="00DB432C">
              <w:rPr>
                <w:color w:val="000000"/>
                <w:sz w:val="16"/>
                <w:szCs w:val="16"/>
              </w:rPr>
              <w:t>0.004451</w:t>
            </w:r>
          </w:p>
        </w:tc>
        <w:tc>
          <w:tcPr>
            <w:tcW w:w="1136" w:type="dxa"/>
          </w:tcPr>
          <w:p w14:paraId="5BBAC935" w14:textId="77777777" w:rsidR="00DC13B5" w:rsidRPr="00DB432C" w:rsidRDefault="00DC13B5" w:rsidP="005530F7">
            <w:pPr>
              <w:jc w:val="left"/>
              <w:rPr>
                <w:color w:val="000000"/>
                <w:sz w:val="16"/>
                <w:szCs w:val="16"/>
              </w:rPr>
            </w:pPr>
            <w:r w:rsidRPr="00DB432C">
              <w:rPr>
                <w:color w:val="000000"/>
                <w:sz w:val="16"/>
                <w:szCs w:val="16"/>
              </w:rPr>
              <w:t>0.02242</w:t>
            </w:r>
          </w:p>
        </w:tc>
        <w:tc>
          <w:tcPr>
            <w:tcW w:w="1144" w:type="dxa"/>
          </w:tcPr>
          <w:p w14:paraId="27C5EB12" w14:textId="77777777" w:rsidR="00DC13B5" w:rsidRPr="00DB432C" w:rsidRDefault="00DC13B5" w:rsidP="005530F7">
            <w:pPr>
              <w:jc w:val="left"/>
              <w:rPr>
                <w:color w:val="000000"/>
                <w:sz w:val="16"/>
                <w:szCs w:val="16"/>
              </w:rPr>
            </w:pPr>
            <w:r w:rsidRPr="00DB432C">
              <w:rPr>
                <w:color w:val="000000"/>
                <w:sz w:val="16"/>
                <w:szCs w:val="16"/>
              </w:rPr>
              <w:t>0.01059</w:t>
            </w:r>
          </w:p>
        </w:tc>
      </w:tr>
      <w:tr w:rsidR="00DC13B5" w:rsidRPr="00DB432C" w14:paraId="50777BB2" w14:textId="77777777" w:rsidTr="00E109C2">
        <w:tc>
          <w:tcPr>
            <w:tcW w:w="1919" w:type="dxa"/>
          </w:tcPr>
          <w:p w14:paraId="67B3905B" w14:textId="77777777" w:rsidR="00DC13B5" w:rsidRPr="00DB432C" w:rsidRDefault="00DC13B5" w:rsidP="005530F7">
            <w:pPr>
              <w:jc w:val="left"/>
              <w:rPr>
                <w:b/>
                <w:color w:val="000000"/>
                <w:sz w:val="16"/>
                <w:szCs w:val="16"/>
              </w:rPr>
            </w:pPr>
            <w:r w:rsidRPr="00DB432C">
              <w:rPr>
                <w:b/>
                <w:color w:val="000000"/>
                <w:sz w:val="16"/>
                <w:szCs w:val="16"/>
              </w:rPr>
              <w:t>MAPE (CVA)</w:t>
            </w:r>
          </w:p>
        </w:tc>
        <w:tc>
          <w:tcPr>
            <w:tcW w:w="1142" w:type="dxa"/>
          </w:tcPr>
          <w:p w14:paraId="6EB5D523" w14:textId="77777777" w:rsidR="00DC13B5" w:rsidRPr="00DB432C" w:rsidRDefault="00DC13B5" w:rsidP="005530F7">
            <w:pPr>
              <w:jc w:val="left"/>
              <w:rPr>
                <w:color w:val="000000"/>
                <w:sz w:val="16"/>
                <w:szCs w:val="16"/>
              </w:rPr>
            </w:pPr>
            <w:r w:rsidRPr="00DB432C">
              <w:rPr>
                <w:color w:val="000000"/>
                <w:sz w:val="16"/>
                <w:szCs w:val="16"/>
              </w:rPr>
              <w:t>0.002471</w:t>
            </w:r>
          </w:p>
        </w:tc>
        <w:tc>
          <w:tcPr>
            <w:tcW w:w="1144" w:type="dxa"/>
          </w:tcPr>
          <w:p w14:paraId="50BE9700" w14:textId="77777777" w:rsidR="00DC13B5" w:rsidRPr="00DB432C" w:rsidRDefault="00DC13B5" w:rsidP="005530F7">
            <w:pPr>
              <w:jc w:val="left"/>
              <w:rPr>
                <w:color w:val="000000"/>
                <w:sz w:val="16"/>
                <w:szCs w:val="16"/>
              </w:rPr>
            </w:pPr>
            <w:r w:rsidRPr="00DB432C">
              <w:rPr>
                <w:color w:val="000000"/>
                <w:sz w:val="16"/>
                <w:szCs w:val="16"/>
              </w:rPr>
              <w:t>0.01289</w:t>
            </w:r>
          </w:p>
        </w:tc>
        <w:tc>
          <w:tcPr>
            <w:tcW w:w="1136" w:type="dxa"/>
          </w:tcPr>
          <w:p w14:paraId="3AB3BB6F" w14:textId="77777777" w:rsidR="00DC13B5" w:rsidRPr="00DB432C" w:rsidRDefault="00DC13B5" w:rsidP="005530F7">
            <w:pPr>
              <w:jc w:val="left"/>
              <w:rPr>
                <w:color w:val="000000"/>
                <w:sz w:val="16"/>
                <w:szCs w:val="16"/>
              </w:rPr>
            </w:pPr>
            <w:r w:rsidRPr="00DB432C">
              <w:rPr>
                <w:color w:val="000000"/>
                <w:sz w:val="16"/>
                <w:szCs w:val="16"/>
              </w:rPr>
              <w:t>0.02048</w:t>
            </w:r>
          </w:p>
        </w:tc>
        <w:tc>
          <w:tcPr>
            <w:tcW w:w="1144" w:type="dxa"/>
          </w:tcPr>
          <w:p w14:paraId="1C2A6266" w14:textId="77777777" w:rsidR="00DC13B5" w:rsidRPr="00DB432C" w:rsidRDefault="00DC13B5" w:rsidP="005530F7">
            <w:pPr>
              <w:jc w:val="left"/>
              <w:rPr>
                <w:color w:val="000000"/>
                <w:sz w:val="16"/>
                <w:szCs w:val="16"/>
              </w:rPr>
            </w:pPr>
            <w:r w:rsidRPr="00DB432C">
              <w:rPr>
                <w:color w:val="000000"/>
                <w:sz w:val="16"/>
                <w:szCs w:val="16"/>
              </w:rPr>
              <w:t>0.005605</w:t>
            </w:r>
          </w:p>
        </w:tc>
        <w:tc>
          <w:tcPr>
            <w:tcW w:w="1136" w:type="dxa"/>
          </w:tcPr>
          <w:p w14:paraId="210DAB10" w14:textId="77777777" w:rsidR="00DC13B5" w:rsidRPr="00DB432C" w:rsidRDefault="00DC13B5" w:rsidP="005530F7">
            <w:pPr>
              <w:jc w:val="left"/>
              <w:rPr>
                <w:color w:val="000000"/>
                <w:sz w:val="16"/>
                <w:szCs w:val="16"/>
              </w:rPr>
            </w:pPr>
            <w:r w:rsidRPr="00DB432C">
              <w:rPr>
                <w:color w:val="000000"/>
                <w:sz w:val="16"/>
                <w:szCs w:val="16"/>
              </w:rPr>
              <w:t>0.02363</w:t>
            </w:r>
          </w:p>
        </w:tc>
        <w:tc>
          <w:tcPr>
            <w:tcW w:w="1144" w:type="dxa"/>
          </w:tcPr>
          <w:p w14:paraId="24684DA5" w14:textId="77777777" w:rsidR="00DC13B5" w:rsidRPr="00DB432C" w:rsidRDefault="00DC13B5" w:rsidP="005530F7">
            <w:pPr>
              <w:jc w:val="left"/>
              <w:rPr>
                <w:color w:val="000000"/>
                <w:sz w:val="16"/>
                <w:szCs w:val="16"/>
              </w:rPr>
            </w:pPr>
            <w:r w:rsidRPr="00DB432C">
              <w:rPr>
                <w:color w:val="000000"/>
                <w:sz w:val="16"/>
                <w:szCs w:val="16"/>
              </w:rPr>
              <w:t>0.01121</w:t>
            </w:r>
          </w:p>
        </w:tc>
      </w:tr>
      <w:tr w:rsidR="00DC13B5" w:rsidRPr="00DB432C" w14:paraId="576A5353" w14:textId="77777777" w:rsidTr="00E109C2">
        <w:tc>
          <w:tcPr>
            <w:tcW w:w="1919" w:type="dxa"/>
          </w:tcPr>
          <w:p w14:paraId="12D143D1" w14:textId="77777777" w:rsidR="00DC13B5" w:rsidRPr="00DB432C" w:rsidRDefault="00DC13B5" w:rsidP="005530F7">
            <w:pPr>
              <w:jc w:val="left"/>
              <w:rPr>
                <w:b/>
                <w:color w:val="000000"/>
                <w:sz w:val="16"/>
                <w:szCs w:val="16"/>
              </w:rPr>
            </w:pPr>
            <w:r w:rsidRPr="00DB432C">
              <w:rPr>
                <w:b/>
                <w:color w:val="000000"/>
                <w:sz w:val="16"/>
                <w:szCs w:val="16"/>
              </w:rPr>
              <w:t>Variable ID</w:t>
            </w:r>
          </w:p>
        </w:tc>
        <w:tc>
          <w:tcPr>
            <w:tcW w:w="1142" w:type="dxa"/>
            <w:vAlign w:val="bottom"/>
          </w:tcPr>
          <w:p w14:paraId="01236ED7" w14:textId="77777777" w:rsidR="00DC13B5" w:rsidRPr="00DB432C" w:rsidRDefault="00DC13B5" w:rsidP="005530F7">
            <w:pPr>
              <w:jc w:val="left"/>
              <w:rPr>
                <w:color w:val="000000"/>
                <w:sz w:val="16"/>
                <w:szCs w:val="16"/>
              </w:rPr>
            </w:pPr>
            <w:r w:rsidRPr="00DB432C">
              <w:rPr>
                <w:color w:val="000000"/>
                <w:sz w:val="16"/>
                <w:szCs w:val="16"/>
              </w:rPr>
              <w:t>9</w:t>
            </w:r>
          </w:p>
        </w:tc>
        <w:tc>
          <w:tcPr>
            <w:tcW w:w="1144" w:type="dxa"/>
            <w:vAlign w:val="bottom"/>
          </w:tcPr>
          <w:p w14:paraId="475FCD47" w14:textId="77777777" w:rsidR="00DC13B5" w:rsidRPr="00DB432C" w:rsidRDefault="00DC13B5" w:rsidP="005530F7">
            <w:pPr>
              <w:jc w:val="left"/>
              <w:rPr>
                <w:color w:val="000000"/>
                <w:sz w:val="16"/>
                <w:szCs w:val="16"/>
              </w:rPr>
            </w:pPr>
            <w:r w:rsidRPr="00DB432C">
              <w:rPr>
                <w:color w:val="000000"/>
                <w:sz w:val="16"/>
                <w:szCs w:val="16"/>
              </w:rPr>
              <w:t>10</w:t>
            </w:r>
          </w:p>
        </w:tc>
        <w:tc>
          <w:tcPr>
            <w:tcW w:w="1136" w:type="dxa"/>
            <w:vAlign w:val="bottom"/>
          </w:tcPr>
          <w:p w14:paraId="4152E5D9" w14:textId="77777777" w:rsidR="00DC13B5" w:rsidRPr="00DB432C" w:rsidRDefault="00DC13B5" w:rsidP="005530F7">
            <w:pPr>
              <w:jc w:val="left"/>
              <w:rPr>
                <w:color w:val="000000"/>
                <w:sz w:val="16"/>
                <w:szCs w:val="16"/>
              </w:rPr>
            </w:pPr>
            <w:r w:rsidRPr="00DB432C">
              <w:rPr>
                <w:color w:val="000000"/>
                <w:sz w:val="16"/>
                <w:szCs w:val="16"/>
              </w:rPr>
              <w:t>11</w:t>
            </w:r>
          </w:p>
        </w:tc>
        <w:tc>
          <w:tcPr>
            <w:tcW w:w="1144" w:type="dxa"/>
            <w:vAlign w:val="bottom"/>
          </w:tcPr>
          <w:p w14:paraId="24489EF5" w14:textId="77777777" w:rsidR="00DC13B5" w:rsidRPr="00DB432C" w:rsidRDefault="00DC13B5" w:rsidP="005530F7">
            <w:pPr>
              <w:jc w:val="left"/>
              <w:rPr>
                <w:color w:val="000000"/>
                <w:sz w:val="16"/>
                <w:szCs w:val="16"/>
              </w:rPr>
            </w:pPr>
            <w:r w:rsidRPr="00DB432C">
              <w:rPr>
                <w:color w:val="000000"/>
                <w:sz w:val="16"/>
                <w:szCs w:val="16"/>
              </w:rPr>
              <w:t>12</w:t>
            </w:r>
          </w:p>
        </w:tc>
        <w:tc>
          <w:tcPr>
            <w:tcW w:w="1136" w:type="dxa"/>
            <w:vAlign w:val="bottom"/>
          </w:tcPr>
          <w:p w14:paraId="1106F0C7" w14:textId="77777777" w:rsidR="00DC13B5" w:rsidRPr="00DB432C" w:rsidRDefault="00DC13B5" w:rsidP="005530F7">
            <w:pPr>
              <w:jc w:val="left"/>
              <w:rPr>
                <w:color w:val="000000"/>
                <w:sz w:val="16"/>
                <w:szCs w:val="16"/>
              </w:rPr>
            </w:pPr>
            <w:r w:rsidRPr="00DB432C">
              <w:rPr>
                <w:color w:val="000000"/>
                <w:sz w:val="16"/>
                <w:szCs w:val="16"/>
              </w:rPr>
              <w:t>13</w:t>
            </w:r>
          </w:p>
        </w:tc>
        <w:tc>
          <w:tcPr>
            <w:tcW w:w="1144" w:type="dxa"/>
            <w:vAlign w:val="bottom"/>
          </w:tcPr>
          <w:p w14:paraId="524FB89D" w14:textId="77777777" w:rsidR="00DC13B5" w:rsidRPr="00DB432C" w:rsidRDefault="00DC13B5" w:rsidP="005530F7">
            <w:pPr>
              <w:jc w:val="left"/>
              <w:rPr>
                <w:color w:val="000000"/>
                <w:sz w:val="16"/>
                <w:szCs w:val="16"/>
              </w:rPr>
            </w:pPr>
            <w:r w:rsidRPr="00DB432C">
              <w:rPr>
                <w:color w:val="000000"/>
                <w:sz w:val="16"/>
                <w:szCs w:val="16"/>
              </w:rPr>
              <w:t>14</w:t>
            </w:r>
          </w:p>
        </w:tc>
      </w:tr>
      <w:tr w:rsidR="00DC13B5" w:rsidRPr="00DB432C" w14:paraId="05CE67F0" w14:textId="77777777" w:rsidTr="00E109C2">
        <w:tc>
          <w:tcPr>
            <w:tcW w:w="1919" w:type="dxa"/>
          </w:tcPr>
          <w:p w14:paraId="250B6D66" w14:textId="77777777" w:rsidR="00DC13B5" w:rsidRPr="00DB432C" w:rsidRDefault="00DC13B5" w:rsidP="005530F7">
            <w:pPr>
              <w:jc w:val="left"/>
              <w:rPr>
                <w:b/>
                <w:color w:val="000000"/>
                <w:sz w:val="16"/>
                <w:szCs w:val="16"/>
              </w:rPr>
            </w:pPr>
            <w:r w:rsidRPr="00DB432C">
              <w:rPr>
                <w:b/>
                <w:color w:val="000000"/>
                <w:sz w:val="16"/>
                <w:szCs w:val="16"/>
              </w:rPr>
              <w:t>MAE (LSTM+CVA)</w:t>
            </w:r>
          </w:p>
        </w:tc>
        <w:tc>
          <w:tcPr>
            <w:tcW w:w="1142" w:type="dxa"/>
            <w:vAlign w:val="bottom"/>
          </w:tcPr>
          <w:p w14:paraId="42709827" w14:textId="77777777" w:rsidR="00DC13B5" w:rsidRPr="00DB432C" w:rsidRDefault="00DC13B5" w:rsidP="005530F7">
            <w:pPr>
              <w:jc w:val="left"/>
              <w:rPr>
                <w:color w:val="000000"/>
                <w:sz w:val="16"/>
                <w:szCs w:val="16"/>
              </w:rPr>
            </w:pPr>
            <w:r w:rsidRPr="00DB432C">
              <w:rPr>
                <w:color w:val="000000"/>
                <w:sz w:val="16"/>
                <w:szCs w:val="16"/>
              </w:rPr>
              <w:t>29.0465</w:t>
            </w:r>
          </w:p>
        </w:tc>
        <w:tc>
          <w:tcPr>
            <w:tcW w:w="1144" w:type="dxa"/>
          </w:tcPr>
          <w:p w14:paraId="7489EF8C" w14:textId="77777777" w:rsidR="00DC13B5" w:rsidRPr="00DB432C" w:rsidRDefault="00DC13B5" w:rsidP="005530F7">
            <w:pPr>
              <w:jc w:val="left"/>
              <w:rPr>
                <w:color w:val="000000"/>
                <w:sz w:val="16"/>
                <w:szCs w:val="16"/>
              </w:rPr>
            </w:pPr>
            <w:r w:rsidRPr="00DB432C">
              <w:rPr>
                <w:color w:val="000000"/>
                <w:sz w:val="16"/>
                <w:szCs w:val="16"/>
              </w:rPr>
              <w:t>4.0882</w:t>
            </w:r>
          </w:p>
        </w:tc>
        <w:tc>
          <w:tcPr>
            <w:tcW w:w="1136" w:type="dxa"/>
          </w:tcPr>
          <w:p w14:paraId="6AB7D6D3" w14:textId="77777777" w:rsidR="00DC13B5" w:rsidRPr="00DB432C" w:rsidRDefault="00DC13B5" w:rsidP="005530F7">
            <w:pPr>
              <w:jc w:val="left"/>
              <w:rPr>
                <w:color w:val="000000"/>
                <w:sz w:val="16"/>
                <w:szCs w:val="16"/>
              </w:rPr>
            </w:pPr>
            <w:r w:rsidRPr="00DB432C">
              <w:rPr>
                <w:color w:val="000000"/>
                <w:sz w:val="16"/>
                <w:szCs w:val="16"/>
              </w:rPr>
              <w:t>4.2302</w:t>
            </w:r>
          </w:p>
        </w:tc>
        <w:tc>
          <w:tcPr>
            <w:tcW w:w="1144" w:type="dxa"/>
          </w:tcPr>
          <w:p w14:paraId="29B95E5B" w14:textId="77777777" w:rsidR="00DC13B5" w:rsidRPr="00DB432C" w:rsidRDefault="00DC13B5" w:rsidP="005530F7">
            <w:pPr>
              <w:jc w:val="left"/>
              <w:rPr>
                <w:color w:val="000000"/>
                <w:sz w:val="16"/>
                <w:szCs w:val="16"/>
              </w:rPr>
            </w:pPr>
            <w:r w:rsidRPr="00DB432C">
              <w:rPr>
                <w:color w:val="000000"/>
                <w:sz w:val="16"/>
                <w:szCs w:val="16"/>
              </w:rPr>
              <w:t>4.2502</w:t>
            </w:r>
          </w:p>
        </w:tc>
        <w:tc>
          <w:tcPr>
            <w:tcW w:w="1136" w:type="dxa"/>
          </w:tcPr>
          <w:p w14:paraId="47658CA5" w14:textId="77777777" w:rsidR="00DC13B5" w:rsidRPr="00DB432C" w:rsidRDefault="00DC13B5" w:rsidP="005530F7">
            <w:pPr>
              <w:jc w:val="left"/>
              <w:rPr>
                <w:color w:val="000000"/>
                <w:sz w:val="16"/>
                <w:szCs w:val="16"/>
              </w:rPr>
            </w:pPr>
            <w:r w:rsidRPr="00DB432C">
              <w:rPr>
                <w:color w:val="000000"/>
                <w:sz w:val="16"/>
                <w:szCs w:val="16"/>
              </w:rPr>
              <w:t>4.5429</w:t>
            </w:r>
          </w:p>
        </w:tc>
        <w:tc>
          <w:tcPr>
            <w:tcW w:w="1144" w:type="dxa"/>
          </w:tcPr>
          <w:p w14:paraId="1DD169A4" w14:textId="77777777" w:rsidR="00DC13B5" w:rsidRPr="00DB432C" w:rsidRDefault="00DC13B5" w:rsidP="005530F7">
            <w:pPr>
              <w:jc w:val="left"/>
              <w:rPr>
                <w:color w:val="000000"/>
                <w:sz w:val="16"/>
                <w:szCs w:val="16"/>
              </w:rPr>
            </w:pPr>
            <w:r w:rsidRPr="00DB432C">
              <w:rPr>
                <w:color w:val="000000"/>
                <w:sz w:val="16"/>
                <w:szCs w:val="16"/>
              </w:rPr>
              <w:t>4.1582</w:t>
            </w:r>
          </w:p>
        </w:tc>
      </w:tr>
      <w:tr w:rsidR="00DC13B5" w:rsidRPr="00DB432C" w14:paraId="4D9201B8" w14:textId="77777777" w:rsidTr="00E109C2">
        <w:tc>
          <w:tcPr>
            <w:tcW w:w="1919" w:type="dxa"/>
          </w:tcPr>
          <w:p w14:paraId="5A760DDF" w14:textId="77777777" w:rsidR="00DC13B5" w:rsidRPr="00DB432C" w:rsidRDefault="00DC13B5" w:rsidP="005530F7">
            <w:pPr>
              <w:jc w:val="left"/>
              <w:rPr>
                <w:b/>
                <w:color w:val="000000"/>
                <w:sz w:val="16"/>
                <w:szCs w:val="16"/>
              </w:rPr>
            </w:pPr>
            <w:r w:rsidRPr="00DB432C">
              <w:rPr>
                <w:b/>
                <w:color w:val="000000"/>
                <w:sz w:val="16"/>
                <w:szCs w:val="16"/>
              </w:rPr>
              <w:t>MAE (CVA)</w:t>
            </w:r>
          </w:p>
        </w:tc>
        <w:tc>
          <w:tcPr>
            <w:tcW w:w="1142" w:type="dxa"/>
            <w:vAlign w:val="bottom"/>
          </w:tcPr>
          <w:p w14:paraId="7DFEF9E0" w14:textId="77777777" w:rsidR="00DC13B5" w:rsidRPr="00DB432C" w:rsidRDefault="00DC13B5" w:rsidP="005530F7">
            <w:pPr>
              <w:jc w:val="left"/>
              <w:rPr>
                <w:color w:val="000000"/>
                <w:sz w:val="16"/>
                <w:szCs w:val="16"/>
              </w:rPr>
            </w:pPr>
            <w:r w:rsidRPr="00DB432C">
              <w:rPr>
                <w:color w:val="000000"/>
                <w:sz w:val="16"/>
                <w:szCs w:val="16"/>
              </w:rPr>
              <w:t>30.9228</w:t>
            </w:r>
          </w:p>
        </w:tc>
        <w:tc>
          <w:tcPr>
            <w:tcW w:w="1144" w:type="dxa"/>
          </w:tcPr>
          <w:p w14:paraId="39C50CB9" w14:textId="77777777" w:rsidR="00DC13B5" w:rsidRPr="00DB432C" w:rsidRDefault="00DC13B5" w:rsidP="005530F7">
            <w:pPr>
              <w:jc w:val="left"/>
              <w:rPr>
                <w:color w:val="000000"/>
                <w:sz w:val="16"/>
                <w:szCs w:val="16"/>
              </w:rPr>
            </w:pPr>
            <w:r w:rsidRPr="00DB432C">
              <w:rPr>
                <w:color w:val="000000"/>
                <w:sz w:val="16"/>
                <w:szCs w:val="16"/>
              </w:rPr>
              <w:t>4.7564</w:t>
            </w:r>
          </w:p>
        </w:tc>
        <w:tc>
          <w:tcPr>
            <w:tcW w:w="1136" w:type="dxa"/>
          </w:tcPr>
          <w:p w14:paraId="5785E2E8" w14:textId="77777777" w:rsidR="00DC13B5" w:rsidRPr="00DB432C" w:rsidRDefault="00DC13B5" w:rsidP="005530F7">
            <w:pPr>
              <w:jc w:val="left"/>
              <w:rPr>
                <w:color w:val="000000"/>
                <w:sz w:val="16"/>
                <w:szCs w:val="16"/>
              </w:rPr>
            </w:pPr>
            <w:r w:rsidRPr="00DB432C">
              <w:rPr>
                <w:color w:val="000000"/>
                <w:sz w:val="16"/>
                <w:szCs w:val="16"/>
              </w:rPr>
              <w:t>4.8078</w:t>
            </w:r>
          </w:p>
        </w:tc>
        <w:tc>
          <w:tcPr>
            <w:tcW w:w="1144" w:type="dxa"/>
          </w:tcPr>
          <w:p w14:paraId="465EC5FB" w14:textId="77777777" w:rsidR="00DC13B5" w:rsidRPr="00DB432C" w:rsidRDefault="00DC13B5" w:rsidP="005530F7">
            <w:pPr>
              <w:jc w:val="left"/>
              <w:rPr>
                <w:color w:val="000000"/>
                <w:sz w:val="16"/>
                <w:szCs w:val="16"/>
              </w:rPr>
            </w:pPr>
            <w:r w:rsidRPr="00DB432C">
              <w:rPr>
                <w:color w:val="000000"/>
                <w:sz w:val="16"/>
                <w:szCs w:val="16"/>
              </w:rPr>
              <w:t>4.6882</w:t>
            </w:r>
          </w:p>
        </w:tc>
        <w:tc>
          <w:tcPr>
            <w:tcW w:w="1136" w:type="dxa"/>
          </w:tcPr>
          <w:p w14:paraId="3CDE1702" w14:textId="77777777" w:rsidR="00DC13B5" w:rsidRPr="00DB432C" w:rsidRDefault="00DC13B5" w:rsidP="005530F7">
            <w:pPr>
              <w:jc w:val="left"/>
              <w:rPr>
                <w:color w:val="000000"/>
                <w:sz w:val="16"/>
                <w:szCs w:val="16"/>
              </w:rPr>
            </w:pPr>
            <w:r w:rsidRPr="00DB432C">
              <w:rPr>
                <w:color w:val="000000"/>
                <w:sz w:val="16"/>
                <w:szCs w:val="16"/>
              </w:rPr>
              <w:t>4.8070</w:t>
            </w:r>
          </w:p>
        </w:tc>
        <w:tc>
          <w:tcPr>
            <w:tcW w:w="1144" w:type="dxa"/>
          </w:tcPr>
          <w:p w14:paraId="2F2585FD" w14:textId="77777777" w:rsidR="00DC13B5" w:rsidRPr="00DB432C" w:rsidRDefault="00DC13B5" w:rsidP="005530F7">
            <w:pPr>
              <w:jc w:val="left"/>
              <w:rPr>
                <w:color w:val="000000"/>
                <w:sz w:val="16"/>
                <w:szCs w:val="16"/>
              </w:rPr>
            </w:pPr>
            <w:r w:rsidRPr="00DB432C">
              <w:rPr>
                <w:color w:val="000000"/>
                <w:sz w:val="16"/>
                <w:szCs w:val="16"/>
              </w:rPr>
              <w:t>4.3814</w:t>
            </w:r>
          </w:p>
        </w:tc>
      </w:tr>
      <w:tr w:rsidR="00DC13B5" w:rsidRPr="00DB432C" w14:paraId="0B661370" w14:textId="77777777" w:rsidTr="00E109C2">
        <w:tc>
          <w:tcPr>
            <w:tcW w:w="1919" w:type="dxa"/>
          </w:tcPr>
          <w:p w14:paraId="7558BC45" w14:textId="77777777" w:rsidR="00DC13B5" w:rsidRPr="00DB432C" w:rsidRDefault="00DC13B5" w:rsidP="005530F7">
            <w:pPr>
              <w:jc w:val="left"/>
              <w:rPr>
                <w:b/>
                <w:color w:val="000000"/>
                <w:sz w:val="16"/>
                <w:szCs w:val="16"/>
              </w:rPr>
            </w:pPr>
            <w:r w:rsidRPr="00DB432C">
              <w:rPr>
                <w:b/>
                <w:color w:val="000000"/>
                <w:sz w:val="16"/>
                <w:szCs w:val="16"/>
              </w:rPr>
              <w:t>MAPE (LSTM+CVA)</w:t>
            </w:r>
          </w:p>
        </w:tc>
        <w:tc>
          <w:tcPr>
            <w:tcW w:w="1142" w:type="dxa"/>
            <w:vAlign w:val="bottom"/>
          </w:tcPr>
          <w:p w14:paraId="683B8765" w14:textId="77777777" w:rsidR="00DC13B5" w:rsidRPr="00DB432C" w:rsidRDefault="00DC13B5" w:rsidP="005530F7">
            <w:pPr>
              <w:jc w:val="left"/>
              <w:rPr>
                <w:color w:val="000000"/>
                <w:sz w:val="16"/>
                <w:szCs w:val="16"/>
              </w:rPr>
            </w:pPr>
            <w:r w:rsidRPr="00DB432C">
              <w:rPr>
                <w:color w:val="000000"/>
                <w:sz w:val="16"/>
                <w:szCs w:val="16"/>
              </w:rPr>
              <w:t>0.01888</w:t>
            </w:r>
          </w:p>
        </w:tc>
        <w:tc>
          <w:tcPr>
            <w:tcW w:w="1144" w:type="dxa"/>
          </w:tcPr>
          <w:p w14:paraId="4EC60FEC" w14:textId="77777777" w:rsidR="00DC13B5" w:rsidRPr="00DB432C" w:rsidRDefault="00DC13B5" w:rsidP="005530F7">
            <w:pPr>
              <w:jc w:val="left"/>
              <w:rPr>
                <w:color w:val="000000"/>
                <w:sz w:val="16"/>
                <w:szCs w:val="16"/>
              </w:rPr>
            </w:pPr>
            <w:r w:rsidRPr="00DB432C">
              <w:rPr>
                <w:color w:val="000000"/>
                <w:sz w:val="16"/>
                <w:szCs w:val="16"/>
              </w:rPr>
              <w:t>30.2296</w:t>
            </w:r>
          </w:p>
        </w:tc>
        <w:tc>
          <w:tcPr>
            <w:tcW w:w="1136" w:type="dxa"/>
          </w:tcPr>
          <w:p w14:paraId="1F5DAF99" w14:textId="77777777" w:rsidR="00DC13B5" w:rsidRPr="00DB432C" w:rsidRDefault="00DC13B5" w:rsidP="005530F7">
            <w:pPr>
              <w:jc w:val="left"/>
              <w:rPr>
                <w:color w:val="000000"/>
                <w:sz w:val="16"/>
                <w:szCs w:val="16"/>
              </w:rPr>
            </w:pPr>
            <w:r w:rsidRPr="00DB432C">
              <w:rPr>
                <w:color w:val="000000"/>
                <w:sz w:val="16"/>
                <w:szCs w:val="16"/>
              </w:rPr>
              <w:t>4.5611</w:t>
            </w:r>
          </w:p>
        </w:tc>
        <w:tc>
          <w:tcPr>
            <w:tcW w:w="1144" w:type="dxa"/>
          </w:tcPr>
          <w:p w14:paraId="68263268" w14:textId="77777777" w:rsidR="00DC13B5" w:rsidRPr="00DB432C" w:rsidRDefault="00DC13B5" w:rsidP="005530F7">
            <w:pPr>
              <w:jc w:val="left"/>
              <w:rPr>
                <w:color w:val="000000"/>
                <w:sz w:val="16"/>
                <w:szCs w:val="16"/>
              </w:rPr>
            </w:pPr>
            <w:r w:rsidRPr="00DB432C">
              <w:rPr>
                <w:color w:val="000000"/>
                <w:sz w:val="16"/>
                <w:szCs w:val="16"/>
              </w:rPr>
              <w:t>0.3315</w:t>
            </w:r>
          </w:p>
        </w:tc>
        <w:tc>
          <w:tcPr>
            <w:tcW w:w="1136" w:type="dxa"/>
          </w:tcPr>
          <w:p w14:paraId="1C68B7F8" w14:textId="77777777" w:rsidR="00DC13B5" w:rsidRPr="00DB432C" w:rsidRDefault="00DC13B5" w:rsidP="005530F7">
            <w:pPr>
              <w:jc w:val="left"/>
              <w:rPr>
                <w:color w:val="000000"/>
                <w:sz w:val="16"/>
                <w:szCs w:val="16"/>
              </w:rPr>
            </w:pPr>
            <w:r w:rsidRPr="00DB432C">
              <w:rPr>
                <w:color w:val="000000"/>
                <w:sz w:val="16"/>
                <w:szCs w:val="16"/>
              </w:rPr>
              <w:t>0.2968</w:t>
            </w:r>
          </w:p>
        </w:tc>
        <w:tc>
          <w:tcPr>
            <w:tcW w:w="1144" w:type="dxa"/>
          </w:tcPr>
          <w:p w14:paraId="7866660E" w14:textId="77777777" w:rsidR="00DC13B5" w:rsidRPr="00DB432C" w:rsidRDefault="00DC13B5" w:rsidP="005530F7">
            <w:pPr>
              <w:jc w:val="left"/>
              <w:rPr>
                <w:color w:val="000000"/>
                <w:sz w:val="16"/>
                <w:szCs w:val="16"/>
              </w:rPr>
            </w:pPr>
            <w:r w:rsidRPr="00DB432C">
              <w:rPr>
                <w:color w:val="000000"/>
                <w:sz w:val="16"/>
                <w:szCs w:val="16"/>
              </w:rPr>
              <w:t>0.4097</w:t>
            </w:r>
          </w:p>
        </w:tc>
      </w:tr>
      <w:tr w:rsidR="00DC13B5" w:rsidRPr="00DB432C" w14:paraId="471F6363" w14:textId="77777777" w:rsidTr="00E109C2">
        <w:tc>
          <w:tcPr>
            <w:tcW w:w="1919" w:type="dxa"/>
          </w:tcPr>
          <w:p w14:paraId="660455F9" w14:textId="77777777" w:rsidR="00DC13B5" w:rsidRPr="00DB432C" w:rsidRDefault="00DC13B5" w:rsidP="005530F7">
            <w:pPr>
              <w:jc w:val="left"/>
              <w:rPr>
                <w:b/>
                <w:color w:val="000000"/>
                <w:sz w:val="16"/>
                <w:szCs w:val="16"/>
              </w:rPr>
            </w:pPr>
            <w:r w:rsidRPr="00DB432C">
              <w:rPr>
                <w:b/>
                <w:color w:val="000000"/>
                <w:sz w:val="16"/>
                <w:szCs w:val="16"/>
              </w:rPr>
              <w:t>MAPE (CVA)</w:t>
            </w:r>
          </w:p>
        </w:tc>
        <w:tc>
          <w:tcPr>
            <w:tcW w:w="1142" w:type="dxa"/>
            <w:vAlign w:val="bottom"/>
          </w:tcPr>
          <w:p w14:paraId="4F632AB1" w14:textId="77777777" w:rsidR="00DC13B5" w:rsidRPr="00DB432C" w:rsidRDefault="00DC13B5" w:rsidP="005530F7">
            <w:pPr>
              <w:jc w:val="left"/>
              <w:rPr>
                <w:color w:val="000000"/>
                <w:sz w:val="16"/>
                <w:szCs w:val="16"/>
              </w:rPr>
            </w:pPr>
            <w:r w:rsidRPr="00DB432C">
              <w:rPr>
                <w:color w:val="000000"/>
                <w:sz w:val="16"/>
                <w:szCs w:val="16"/>
              </w:rPr>
              <w:t>0.02023</w:t>
            </w:r>
          </w:p>
        </w:tc>
        <w:tc>
          <w:tcPr>
            <w:tcW w:w="1144" w:type="dxa"/>
          </w:tcPr>
          <w:p w14:paraId="2A699E18" w14:textId="77777777" w:rsidR="00DC13B5" w:rsidRPr="00DB432C" w:rsidRDefault="00DC13B5" w:rsidP="005530F7">
            <w:pPr>
              <w:jc w:val="left"/>
              <w:rPr>
                <w:color w:val="000000"/>
                <w:sz w:val="16"/>
                <w:szCs w:val="16"/>
              </w:rPr>
            </w:pPr>
            <w:r w:rsidRPr="00DB432C">
              <w:rPr>
                <w:color w:val="000000"/>
                <w:sz w:val="16"/>
                <w:szCs w:val="16"/>
              </w:rPr>
              <w:t>30.9796</w:t>
            </w:r>
          </w:p>
        </w:tc>
        <w:tc>
          <w:tcPr>
            <w:tcW w:w="1136" w:type="dxa"/>
          </w:tcPr>
          <w:p w14:paraId="30E2D7BC" w14:textId="77777777" w:rsidR="00DC13B5" w:rsidRPr="00DB432C" w:rsidRDefault="00DC13B5" w:rsidP="005530F7">
            <w:pPr>
              <w:jc w:val="left"/>
              <w:rPr>
                <w:color w:val="000000"/>
                <w:sz w:val="16"/>
                <w:szCs w:val="16"/>
              </w:rPr>
            </w:pPr>
            <w:r w:rsidRPr="00DB432C">
              <w:rPr>
                <w:color w:val="000000"/>
                <w:sz w:val="16"/>
                <w:szCs w:val="16"/>
              </w:rPr>
              <w:t>4.3121</w:t>
            </w:r>
          </w:p>
        </w:tc>
        <w:tc>
          <w:tcPr>
            <w:tcW w:w="1144" w:type="dxa"/>
          </w:tcPr>
          <w:p w14:paraId="097B190C" w14:textId="77777777" w:rsidR="00DC13B5" w:rsidRPr="00DB432C" w:rsidRDefault="00DC13B5" w:rsidP="005530F7">
            <w:pPr>
              <w:jc w:val="left"/>
              <w:rPr>
                <w:color w:val="000000"/>
                <w:sz w:val="16"/>
                <w:szCs w:val="16"/>
              </w:rPr>
            </w:pPr>
            <w:r w:rsidRPr="00DB432C">
              <w:rPr>
                <w:color w:val="000000"/>
                <w:sz w:val="16"/>
                <w:szCs w:val="16"/>
              </w:rPr>
              <w:t>0.3512</w:t>
            </w:r>
          </w:p>
        </w:tc>
        <w:tc>
          <w:tcPr>
            <w:tcW w:w="1136" w:type="dxa"/>
          </w:tcPr>
          <w:p w14:paraId="527C9B5A" w14:textId="77777777" w:rsidR="00DC13B5" w:rsidRPr="00DB432C" w:rsidRDefault="00DC13B5" w:rsidP="005530F7">
            <w:pPr>
              <w:jc w:val="left"/>
              <w:rPr>
                <w:color w:val="000000"/>
                <w:sz w:val="16"/>
                <w:szCs w:val="16"/>
              </w:rPr>
            </w:pPr>
            <w:r w:rsidRPr="00DB432C">
              <w:rPr>
                <w:color w:val="000000"/>
                <w:sz w:val="16"/>
                <w:szCs w:val="16"/>
              </w:rPr>
              <w:t>0.3051</w:t>
            </w:r>
          </w:p>
        </w:tc>
        <w:tc>
          <w:tcPr>
            <w:tcW w:w="1144" w:type="dxa"/>
          </w:tcPr>
          <w:p w14:paraId="1160BC2A" w14:textId="77777777" w:rsidR="00DC13B5" w:rsidRPr="00DB432C" w:rsidRDefault="00DC13B5" w:rsidP="005530F7">
            <w:pPr>
              <w:jc w:val="left"/>
              <w:rPr>
                <w:color w:val="000000"/>
                <w:sz w:val="16"/>
                <w:szCs w:val="16"/>
              </w:rPr>
            </w:pPr>
            <w:r w:rsidRPr="00DB432C">
              <w:rPr>
                <w:color w:val="000000"/>
                <w:sz w:val="16"/>
                <w:szCs w:val="16"/>
              </w:rPr>
              <w:t>0.420023</w:t>
            </w:r>
          </w:p>
        </w:tc>
      </w:tr>
    </w:tbl>
    <w:p w14:paraId="2C4B19A3" w14:textId="3D6773C9" w:rsidR="00095810" w:rsidRPr="00DB432C" w:rsidRDefault="00095810">
      <w:pPr>
        <w:rPr>
          <w:b/>
        </w:rPr>
      </w:pPr>
    </w:p>
    <w:p w14:paraId="41F452DA" w14:textId="77777777" w:rsidR="008B4AA7" w:rsidRPr="00DB432C" w:rsidRDefault="008B4AA7">
      <w:pPr>
        <w:spacing w:line="259" w:lineRule="auto"/>
        <w:jc w:val="left"/>
        <w:rPr>
          <w:b/>
        </w:rPr>
      </w:pPr>
    </w:p>
    <w:p w14:paraId="71DE8989" w14:textId="77777777" w:rsidR="008B4AA7" w:rsidRPr="00DB432C" w:rsidRDefault="008B4AA7">
      <w:pPr>
        <w:spacing w:line="259" w:lineRule="auto"/>
        <w:jc w:val="left"/>
        <w:rPr>
          <w:b/>
        </w:rPr>
      </w:pPr>
    </w:p>
    <w:p w14:paraId="19F2FD7D" w14:textId="77777777" w:rsidR="008B4AA7" w:rsidRPr="00DB432C" w:rsidRDefault="008B4AA7">
      <w:pPr>
        <w:spacing w:line="259" w:lineRule="auto"/>
        <w:jc w:val="left"/>
        <w:rPr>
          <w:b/>
        </w:rPr>
      </w:pPr>
    </w:p>
    <w:p w14:paraId="6A1D47B7" w14:textId="77777777" w:rsidR="008B4AA7" w:rsidRPr="00DB432C" w:rsidRDefault="008B4AA7">
      <w:pPr>
        <w:spacing w:line="259" w:lineRule="auto"/>
        <w:jc w:val="left"/>
        <w:rPr>
          <w:b/>
        </w:rPr>
      </w:pPr>
    </w:p>
    <w:p w14:paraId="0963E8BC" w14:textId="77777777" w:rsidR="008B4AA7" w:rsidRPr="00DB432C" w:rsidRDefault="008B4AA7">
      <w:pPr>
        <w:spacing w:line="259" w:lineRule="auto"/>
        <w:jc w:val="left"/>
        <w:rPr>
          <w:b/>
        </w:rPr>
      </w:pPr>
    </w:p>
    <w:p w14:paraId="5E5592FC" w14:textId="77777777" w:rsidR="008B4AA7" w:rsidRPr="00DB432C" w:rsidRDefault="008B4AA7">
      <w:pPr>
        <w:spacing w:line="259" w:lineRule="auto"/>
        <w:jc w:val="left"/>
        <w:rPr>
          <w:b/>
        </w:rPr>
      </w:pPr>
    </w:p>
    <w:p w14:paraId="5494BADD" w14:textId="77777777" w:rsidR="008B4AA7" w:rsidRPr="00DB432C" w:rsidRDefault="008B4AA7">
      <w:pPr>
        <w:spacing w:line="259" w:lineRule="auto"/>
        <w:jc w:val="left"/>
        <w:rPr>
          <w:b/>
        </w:rPr>
      </w:pPr>
    </w:p>
    <w:p w14:paraId="19B5F23D" w14:textId="77777777" w:rsidR="008B4AA7" w:rsidRPr="00DB432C" w:rsidRDefault="008B4AA7">
      <w:pPr>
        <w:spacing w:line="259" w:lineRule="auto"/>
        <w:jc w:val="left"/>
        <w:rPr>
          <w:b/>
        </w:rPr>
      </w:pPr>
    </w:p>
    <w:p w14:paraId="18DA0F2C" w14:textId="77777777" w:rsidR="008B4AA7" w:rsidRPr="00DB432C" w:rsidRDefault="008B4AA7">
      <w:pPr>
        <w:spacing w:line="259" w:lineRule="auto"/>
        <w:jc w:val="left"/>
        <w:rPr>
          <w:b/>
        </w:rPr>
      </w:pPr>
    </w:p>
    <w:p w14:paraId="7E558CA1" w14:textId="77777777" w:rsidR="008B4AA7" w:rsidRPr="00DB432C" w:rsidRDefault="008B4AA7">
      <w:pPr>
        <w:spacing w:line="259" w:lineRule="auto"/>
        <w:jc w:val="left"/>
        <w:rPr>
          <w:b/>
        </w:rPr>
      </w:pPr>
    </w:p>
    <w:p w14:paraId="5591358C" w14:textId="77777777" w:rsidR="008B4AA7" w:rsidRPr="00DB432C" w:rsidRDefault="008B4AA7">
      <w:pPr>
        <w:spacing w:line="259" w:lineRule="auto"/>
        <w:jc w:val="left"/>
        <w:rPr>
          <w:b/>
        </w:rPr>
      </w:pPr>
    </w:p>
    <w:p w14:paraId="0DD00FCD" w14:textId="77777777" w:rsidR="008B4AA7" w:rsidRPr="00DB432C" w:rsidRDefault="008B4AA7">
      <w:pPr>
        <w:spacing w:line="259" w:lineRule="auto"/>
        <w:jc w:val="left"/>
        <w:rPr>
          <w:b/>
        </w:rPr>
      </w:pPr>
    </w:p>
    <w:p w14:paraId="22939A8A" w14:textId="77777777" w:rsidR="008B4AA7" w:rsidRPr="00DB432C" w:rsidRDefault="008B4AA7">
      <w:pPr>
        <w:spacing w:line="259" w:lineRule="auto"/>
        <w:jc w:val="left"/>
        <w:rPr>
          <w:b/>
        </w:rPr>
      </w:pPr>
    </w:p>
    <w:p w14:paraId="02D0FD9E" w14:textId="77777777" w:rsidR="008B4AA7" w:rsidRPr="00DB432C" w:rsidRDefault="008B4AA7">
      <w:pPr>
        <w:spacing w:line="259" w:lineRule="auto"/>
        <w:jc w:val="left"/>
        <w:rPr>
          <w:b/>
        </w:rPr>
      </w:pPr>
    </w:p>
    <w:p w14:paraId="48CE8991" w14:textId="77777777" w:rsidR="008B4AA7" w:rsidRPr="00DB432C" w:rsidRDefault="008B4AA7">
      <w:pPr>
        <w:spacing w:line="259" w:lineRule="auto"/>
        <w:jc w:val="left"/>
        <w:rPr>
          <w:b/>
        </w:rPr>
      </w:pPr>
    </w:p>
    <w:p w14:paraId="1388A364" w14:textId="77777777" w:rsidR="008B4AA7" w:rsidRPr="00DB432C" w:rsidRDefault="008B4AA7">
      <w:pPr>
        <w:spacing w:line="259" w:lineRule="auto"/>
        <w:jc w:val="left"/>
        <w:rPr>
          <w:b/>
        </w:rPr>
      </w:pPr>
    </w:p>
    <w:p w14:paraId="6E95B7AD" w14:textId="77777777" w:rsidR="008B4AA7" w:rsidRPr="00DB432C" w:rsidRDefault="008B4AA7">
      <w:pPr>
        <w:spacing w:line="259" w:lineRule="auto"/>
        <w:jc w:val="left"/>
        <w:rPr>
          <w:b/>
        </w:rPr>
      </w:pPr>
    </w:p>
    <w:p w14:paraId="3C421037" w14:textId="77777777" w:rsidR="008B4AA7" w:rsidRPr="00DB432C" w:rsidRDefault="008B4AA7">
      <w:pPr>
        <w:spacing w:line="259" w:lineRule="auto"/>
        <w:jc w:val="left"/>
        <w:rPr>
          <w:b/>
        </w:rPr>
      </w:pPr>
    </w:p>
    <w:p w14:paraId="31EBD29F" w14:textId="77777777" w:rsidR="008B4AA7" w:rsidRPr="00DB432C" w:rsidRDefault="008B4AA7">
      <w:pPr>
        <w:spacing w:line="259" w:lineRule="auto"/>
        <w:jc w:val="left"/>
        <w:rPr>
          <w:b/>
        </w:rPr>
      </w:pPr>
    </w:p>
    <w:p w14:paraId="691C72CD" w14:textId="434DD796" w:rsidR="008B4AA7" w:rsidRPr="00DB432C" w:rsidRDefault="008B4AA7" w:rsidP="008B4AA7">
      <w:pPr>
        <w:rPr>
          <w:iCs/>
          <w:sz w:val="16"/>
          <w:szCs w:val="16"/>
        </w:rPr>
      </w:pPr>
      <w:bookmarkStart w:id="431" w:name="_Hlk505349588"/>
      <w:r w:rsidRPr="00DB432C">
        <w:rPr>
          <w:b/>
        </w:rPr>
        <w:t xml:space="preserve">Appendix D </w:t>
      </w:r>
      <m:oMath>
        <m:sSup>
          <m:sSupPr>
            <m:ctrlPr>
              <w:rPr>
                <w:rFonts w:ascii="Cambria Math" w:hAnsi="Cambria Math"/>
                <w:b/>
              </w:rPr>
            </m:ctrlPr>
          </m:sSupPr>
          <m:e>
            <m:r>
              <m:rPr>
                <m:sty m:val="bi"/>
              </m:rPr>
              <w:rPr>
                <w:rFonts w:ascii="Cambria Math" w:hAnsi="Cambria Math"/>
              </w:rPr>
              <m:t>T</m:t>
            </m:r>
          </m:e>
          <m:sup>
            <m:r>
              <m:rPr>
                <m:sty m:val="b"/>
              </m:rPr>
              <w:rPr>
                <w:rFonts w:ascii="Cambria Math" w:hAnsi="Cambria Math"/>
              </w:rPr>
              <m:t>2</m:t>
            </m:r>
          </m:sup>
        </m:sSup>
      </m:oMath>
      <w:r w:rsidRPr="00DB432C">
        <w:rPr>
          <w:b/>
        </w:rPr>
        <w:t xml:space="preserve"> and </w:t>
      </w:r>
      <m:oMath>
        <m:r>
          <m:rPr>
            <m:sty m:val="bi"/>
          </m:rPr>
          <w:rPr>
            <w:rFonts w:ascii="Cambria Math" w:hAnsi="Cambria Math"/>
          </w:rPr>
          <m:t>Q</m:t>
        </m:r>
      </m:oMath>
      <w:r w:rsidRPr="00DB432C">
        <w:rPr>
          <w:b/>
        </w:rPr>
        <w:t xml:space="preserve"> fault-detection times and false-alarm rates for gas turbine A for different values of lags</w:t>
      </w:r>
      <w:r w:rsidR="00E7322B" w:rsidRPr="00DB432C">
        <w:rPr>
          <w:iCs/>
          <w:sz w:val="16"/>
          <w:szCs w:val="16"/>
        </w:rPr>
        <w:t xml:space="preserve"> </w:t>
      </w:r>
      <m:oMath>
        <m:r>
          <m:rPr>
            <m:sty m:val="bi"/>
          </m:rPr>
          <w:rPr>
            <w:rFonts w:ascii="Cambria Math" w:hAnsi="Cambria Math"/>
          </w:rPr>
          <m:t>a</m:t>
        </m:r>
      </m:oMath>
      <w:r w:rsidR="0099042E" w:rsidRPr="00DB432C">
        <w:rPr>
          <w:b/>
        </w:rPr>
        <w:t>/</w:t>
      </w:r>
      <m:oMath>
        <m:r>
          <m:rPr>
            <m:sty m:val="bi"/>
          </m:rPr>
          <w:rPr>
            <w:rFonts w:ascii="Cambria Math" w:hAnsi="Cambria Math"/>
          </w:rPr>
          <m:t>b</m:t>
        </m:r>
      </m:oMath>
    </w:p>
    <w:tbl>
      <w:tblPr>
        <w:tblW w:w="8754"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985"/>
        <w:gridCol w:w="752"/>
        <w:gridCol w:w="752"/>
        <w:gridCol w:w="752"/>
        <w:gridCol w:w="752"/>
        <w:gridCol w:w="752"/>
        <w:gridCol w:w="752"/>
        <w:gridCol w:w="752"/>
        <w:gridCol w:w="752"/>
        <w:gridCol w:w="753"/>
      </w:tblGrid>
      <w:tr w:rsidR="00611763" w:rsidRPr="00DB432C" w14:paraId="5470B52C" w14:textId="77777777" w:rsidTr="00740E59">
        <w:trPr>
          <w:jc w:val="center"/>
        </w:trPr>
        <w:tc>
          <w:tcPr>
            <w:tcW w:w="1985" w:type="dxa"/>
            <w:vAlign w:val="center"/>
          </w:tcPr>
          <w:bookmarkEnd w:id="431"/>
          <w:p w14:paraId="3EDFF413" w14:textId="197F09C2" w:rsidR="00611763" w:rsidRPr="00DB432C" w:rsidRDefault="00611763" w:rsidP="005530F7">
            <w:pPr>
              <w:jc w:val="left"/>
              <w:rPr>
                <w:b/>
                <w:color w:val="000000"/>
                <w:sz w:val="16"/>
                <w:szCs w:val="16"/>
              </w:rPr>
            </w:pPr>
            <w:r w:rsidRPr="00DB432C">
              <w:rPr>
                <w:b/>
                <w:color w:val="000000"/>
                <w:sz w:val="16"/>
                <w:szCs w:val="16"/>
              </w:rPr>
              <w:t xml:space="preserve">Number of time lags </w:t>
            </w:r>
            <m:oMath>
              <m:r>
                <m:rPr>
                  <m:sty m:val="bi"/>
                </m:rPr>
                <w:rPr>
                  <w:rFonts w:ascii="Cambria Math" w:hAnsi="Cambria Math"/>
                  <w:color w:val="000000"/>
                  <w:sz w:val="16"/>
                  <w:szCs w:val="16"/>
                </w:rPr>
                <m:t>a</m:t>
              </m:r>
            </m:oMath>
            <w:r w:rsidR="00740E59" w:rsidRPr="00DB432C">
              <w:rPr>
                <w:b/>
                <w:color w:val="000000"/>
                <w:sz w:val="16"/>
                <w:szCs w:val="16"/>
              </w:rPr>
              <w:t>/</w:t>
            </w:r>
            <m:oMath>
              <m:r>
                <m:rPr>
                  <m:sty m:val="bi"/>
                </m:rPr>
                <w:rPr>
                  <w:rFonts w:ascii="Cambria Math" w:hAnsi="Cambria Math"/>
                  <w:color w:val="000000"/>
                  <w:sz w:val="16"/>
                  <w:szCs w:val="16"/>
                </w:rPr>
                <m:t>b</m:t>
              </m:r>
            </m:oMath>
          </w:p>
        </w:tc>
        <w:tc>
          <w:tcPr>
            <w:tcW w:w="752" w:type="dxa"/>
            <w:vAlign w:val="center"/>
          </w:tcPr>
          <w:p w14:paraId="6B56FB58" w14:textId="7F91B036" w:rsidR="00611763" w:rsidRPr="00DB432C" w:rsidRDefault="00611763" w:rsidP="005530F7">
            <w:pPr>
              <w:jc w:val="left"/>
              <w:rPr>
                <w:color w:val="000000"/>
                <w:sz w:val="16"/>
                <w:szCs w:val="16"/>
              </w:rPr>
            </w:pPr>
            <w:r w:rsidRPr="00DB432C">
              <w:rPr>
                <w:color w:val="000000"/>
                <w:sz w:val="16"/>
                <w:szCs w:val="16"/>
              </w:rPr>
              <w:t>21</w:t>
            </w:r>
          </w:p>
        </w:tc>
        <w:tc>
          <w:tcPr>
            <w:tcW w:w="752" w:type="dxa"/>
            <w:vAlign w:val="center"/>
          </w:tcPr>
          <w:p w14:paraId="02F55F66" w14:textId="6D73EC5F" w:rsidR="00611763" w:rsidRPr="00DB432C" w:rsidRDefault="00611763" w:rsidP="005530F7">
            <w:pPr>
              <w:jc w:val="left"/>
              <w:rPr>
                <w:color w:val="000000"/>
                <w:sz w:val="16"/>
                <w:szCs w:val="16"/>
              </w:rPr>
            </w:pPr>
            <w:r w:rsidRPr="00DB432C">
              <w:rPr>
                <w:color w:val="000000"/>
                <w:sz w:val="16"/>
                <w:szCs w:val="16"/>
              </w:rPr>
              <w:t>22</w:t>
            </w:r>
          </w:p>
        </w:tc>
        <w:tc>
          <w:tcPr>
            <w:tcW w:w="752" w:type="dxa"/>
            <w:vAlign w:val="center"/>
          </w:tcPr>
          <w:p w14:paraId="1A598C6C" w14:textId="14CE5D57" w:rsidR="00611763" w:rsidRPr="00DB432C" w:rsidRDefault="00611763" w:rsidP="005530F7">
            <w:pPr>
              <w:jc w:val="left"/>
              <w:rPr>
                <w:color w:val="000000"/>
                <w:sz w:val="16"/>
                <w:szCs w:val="16"/>
              </w:rPr>
            </w:pPr>
            <w:r w:rsidRPr="00DB432C">
              <w:rPr>
                <w:color w:val="000000"/>
                <w:sz w:val="16"/>
                <w:szCs w:val="16"/>
              </w:rPr>
              <w:t>23</w:t>
            </w:r>
          </w:p>
        </w:tc>
        <w:tc>
          <w:tcPr>
            <w:tcW w:w="752" w:type="dxa"/>
            <w:vAlign w:val="center"/>
          </w:tcPr>
          <w:p w14:paraId="786CBFD5" w14:textId="5C3E21BC" w:rsidR="00611763" w:rsidRPr="00DB432C" w:rsidRDefault="00611763" w:rsidP="005530F7">
            <w:pPr>
              <w:jc w:val="left"/>
              <w:rPr>
                <w:color w:val="000000"/>
                <w:sz w:val="16"/>
                <w:szCs w:val="16"/>
              </w:rPr>
            </w:pPr>
            <w:r w:rsidRPr="00DB432C">
              <w:rPr>
                <w:color w:val="000000"/>
                <w:sz w:val="16"/>
                <w:szCs w:val="16"/>
              </w:rPr>
              <w:t>24</w:t>
            </w:r>
          </w:p>
        </w:tc>
        <w:tc>
          <w:tcPr>
            <w:tcW w:w="752" w:type="dxa"/>
            <w:vAlign w:val="center"/>
          </w:tcPr>
          <w:p w14:paraId="7F0852D9" w14:textId="7C9469C5" w:rsidR="00611763" w:rsidRPr="00DB432C" w:rsidRDefault="00611763" w:rsidP="005530F7">
            <w:pPr>
              <w:jc w:val="left"/>
              <w:rPr>
                <w:color w:val="000000"/>
                <w:sz w:val="16"/>
                <w:szCs w:val="16"/>
              </w:rPr>
            </w:pPr>
            <w:r w:rsidRPr="00DB432C">
              <w:rPr>
                <w:color w:val="000000"/>
                <w:sz w:val="16"/>
                <w:szCs w:val="16"/>
              </w:rPr>
              <w:t>25</w:t>
            </w:r>
          </w:p>
        </w:tc>
        <w:tc>
          <w:tcPr>
            <w:tcW w:w="752" w:type="dxa"/>
            <w:vAlign w:val="center"/>
          </w:tcPr>
          <w:p w14:paraId="7D5F546D" w14:textId="7EE261DD" w:rsidR="00611763" w:rsidRPr="00DB432C" w:rsidRDefault="00611763" w:rsidP="005530F7">
            <w:pPr>
              <w:jc w:val="left"/>
              <w:rPr>
                <w:color w:val="000000"/>
                <w:sz w:val="16"/>
                <w:szCs w:val="16"/>
              </w:rPr>
            </w:pPr>
            <w:r w:rsidRPr="00DB432C">
              <w:rPr>
                <w:color w:val="000000"/>
                <w:sz w:val="16"/>
                <w:szCs w:val="16"/>
              </w:rPr>
              <w:t>26</w:t>
            </w:r>
          </w:p>
        </w:tc>
        <w:tc>
          <w:tcPr>
            <w:tcW w:w="752" w:type="dxa"/>
            <w:vAlign w:val="center"/>
          </w:tcPr>
          <w:p w14:paraId="4D36D4B4" w14:textId="4DD15A83" w:rsidR="00611763" w:rsidRPr="00DB432C" w:rsidRDefault="00611763" w:rsidP="005530F7">
            <w:pPr>
              <w:jc w:val="left"/>
              <w:rPr>
                <w:color w:val="000000"/>
                <w:sz w:val="16"/>
                <w:szCs w:val="16"/>
              </w:rPr>
            </w:pPr>
            <w:r w:rsidRPr="00DB432C">
              <w:rPr>
                <w:color w:val="000000"/>
                <w:sz w:val="16"/>
                <w:szCs w:val="16"/>
              </w:rPr>
              <w:t>27</w:t>
            </w:r>
          </w:p>
        </w:tc>
        <w:tc>
          <w:tcPr>
            <w:tcW w:w="752" w:type="dxa"/>
            <w:vAlign w:val="center"/>
          </w:tcPr>
          <w:p w14:paraId="4B8AE803" w14:textId="19760A2F" w:rsidR="00611763" w:rsidRPr="00DB432C" w:rsidRDefault="00611763" w:rsidP="005530F7">
            <w:pPr>
              <w:jc w:val="left"/>
              <w:rPr>
                <w:color w:val="000000"/>
                <w:sz w:val="16"/>
                <w:szCs w:val="16"/>
              </w:rPr>
            </w:pPr>
            <w:r w:rsidRPr="00DB432C">
              <w:rPr>
                <w:color w:val="000000"/>
                <w:sz w:val="16"/>
                <w:szCs w:val="16"/>
              </w:rPr>
              <w:t>28</w:t>
            </w:r>
          </w:p>
        </w:tc>
        <w:tc>
          <w:tcPr>
            <w:tcW w:w="753" w:type="dxa"/>
            <w:vAlign w:val="center"/>
          </w:tcPr>
          <w:p w14:paraId="2AF3A723" w14:textId="1C62590E" w:rsidR="00611763" w:rsidRPr="00DB432C" w:rsidRDefault="00611763" w:rsidP="005530F7">
            <w:pPr>
              <w:jc w:val="left"/>
              <w:rPr>
                <w:color w:val="000000"/>
                <w:sz w:val="16"/>
                <w:szCs w:val="16"/>
              </w:rPr>
            </w:pPr>
            <w:r w:rsidRPr="00DB432C">
              <w:rPr>
                <w:color w:val="000000"/>
                <w:sz w:val="16"/>
                <w:szCs w:val="16"/>
              </w:rPr>
              <w:t>29</w:t>
            </w:r>
          </w:p>
        </w:tc>
      </w:tr>
      <w:tr w:rsidR="00FA17DF" w:rsidRPr="00DB432C" w14:paraId="3E5E4FFE" w14:textId="77777777" w:rsidTr="00740E59">
        <w:trPr>
          <w:jc w:val="center"/>
        </w:trPr>
        <w:tc>
          <w:tcPr>
            <w:tcW w:w="1985" w:type="dxa"/>
            <w:vAlign w:val="center"/>
          </w:tcPr>
          <w:p w14:paraId="0720B33B" w14:textId="66A0ADF1" w:rsidR="00FA17DF" w:rsidRPr="00DB432C" w:rsidRDefault="00FA17DF" w:rsidP="005530F7">
            <w:pPr>
              <w:jc w:val="left"/>
              <w:rPr>
                <w:b/>
                <w:color w:val="000000"/>
                <w:sz w:val="16"/>
                <w:szCs w:val="16"/>
              </w:rPr>
            </w:pPr>
            <w:r w:rsidRPr="00DB432C">
              <w:rPr>
                <w:b/>
                <w:color w:val="000000"/>
                <w:sz w:val="16"/>
                <w:szCs w:val="16"/>
              </w:rPr>
              <w:t>Fault detection time (</w:t>
            </w:r>
            <m:oMath>
              <m:sSup>
                <m:sSupPr>
                  <m:ctrlPr>
                    <w:rPr>
                      <w:rFonts w:ascii="Cambria Math" w:hAnsi="Cambria Math"/>
                      <w:b/>
                      <w:color w:val="000000"/>
                      <w:sz w:val="16"/>
                      <w:szCs w:val="16"/>
                    </w:rPr>
                  </m:ctrlPr>
                </m:sSupPr>
                <m:e>
                  <m:r>
                    <m:rPr>
                      <m:sty m:val="bi"/>
                    </m:rPr>
                    <w:rPr>
                      <w:rFonts w:ascii="Cambria Math" w:hAnsi="Cambria Math"/>
                      <w:color w:val="000000"/>
                      <w:sz w:val="16"/>
                      <w:szCs w:val="16"/>
                    </w:rPr>
                    <m:t>T</m:t>
                  </m:r>
                </m:e>
                <m:sup>
                  <m:r>
                    <m:rPr>
                      <m:sty m:val="b"/>
                    </m:rPr>
                    <w:rPr>
                      <w:rFonts w:ascii="Cambria Math" w:hAnsi="Cambria Math"/>
                      <w:color w:val="000000"/>
                      <w:sz w:val="16"/>
                      <w:szCs w:val="16"/>
                    </w:rPr>
                    <m:t>2</m:t>
                  </m:r>
                </m:sup>
              </m:sSup>
            </m:oMath>
            <w:r w:rsidRPr="00DB432C">
              <w:rPr>
                <w:b/>
                <w:color w:val="000000"/>
                <w:sz w:val="16"/>
                <w:szCs w:val="16"/>
              </w:rPr>
              <w:t>)</w:t>
            </w:r>
          </w:p>
        </w:tc>
        <w:tc>
          <w:tcPr>
            <w:tcW w:w="752" w:type="dxa"/>
            <w:vAlign w:val="bottom"/>
          </w:tcPr>
          <w:p w14:paraId="02E33586" w14:textId="47ED9340" w:rsidR="00FA17DF" w:rsidRPr="00DB432C" w:rsidRDefault="00FA17DF" w:rsidP="005530F7">
            <w:pPr>
              <w:jc w:val="left"/>
              <w:rPr>
                <w:color w:val="000000"/>
                <w:sz w:val="16"/>
                <w:szCs w:val="16"/>
              </w:rPr>
            </w:pPr>
            <w:r w:rsidRPr="00DB432C">
              <w:rPr>
                <w:color w:val="000000"/>
                <w:sz w:val="16"/>
                <w:szCs w:val="16"/>
              </w:rPr>
              <w:t>2</w:t>
            </w:r>
            <w:r w:rsidR="00AC47E7" w:rsidRPr="00DB432C">
              <w:rPr>
                <w:color w:val="000000"/>
                <w:sz w:val="16"/>
                <w:szCs w:val="16"/>
              </w:rPr>
              <w:t>54</w:t>
            </w:r>
          </w:p>
        </w:tc>
        <w:tc>
          <w:tcPr>
            <w:tcW w:w="752" w:type="dxa"/>
            <w:vAlign w:val="bottom"/>
          </w:tcPr>
          <w:p w14:paraId="618915AB" w14:textId="63044BC9" w:rsidR="00FA17DF" w:rsidRPr="00DB432C" w:rsidRDefault="00FA17DF" w:rsidP="005530F7">
            <w:pPr>
              <w:jc w:val="left"/>
              <w:rPr>
                <w:color w:val="000000"/>
                <w:sz w:val="16"/>
                <w:szCs w:val="16"/>
              </w:rPr>
            </w:pPr>
            <w:r w:rsidRPr="00DB432C">
              <w:rPr>
                <w:color w:val="000000"/>
                <w:sz w:val="16"/>
                <w:szCs w:val="16"/>
              </w:rPr>
              <w:t>2</w:t>
            </w:r>
            <w:r w:rsidR="00986655" w:rsidRPr="00DB432C">
              <w:rPr>
                <w:color w:val="000000"/>
                <w:sz w:val="16"/>
                <w:szCs w:val="16"/>
              </w:rPr>
              <w:t>46</w:t>
            </w:r>
          </w:p>
        </w:tc>
        <w:tc>
          <w:tcPr>
            <w:tcW w:w="752" w:type="dxa"/>
            <w:vAlign w:val="bottom"/>
          </w:tcPr>
          <w:p w14:paraId="63111F9B" w14:textId="6DB3FEFA" w:rsidR="00FA17DF" w:rsidRPr="00DB432C" w:rsidRDefault="00FA17DF" w:rsidP="005530F7">
            <w:pPr>
              <w:jc w:val="left"/>
              <w:rPr>
                <w:color w:val="000000"/>
                <w:sz w:val="16"/>
                <w:szCs w:val="16"/>
              </w:rPr>
            </w:pPr>
            <w:r w:rsidRPr="00DB432C">
              <w:rPr>
                <w:color w:val="000000"/>
                <w:sz w:val="16"/>
                <w:szCs w:val="16"/>
              </w:rPr>
              <w:t>252</w:t>
            </w:r>
          </w:p>
        </w:tc>
        <w:tc>
          <w:tcPr>
            <w:tcW w:w="752" w:type="dxa"/>
            <w:vAlign w:val="bottom"/>
          </w:tcPr>
          <w:p w14:paraId="22F67007" w14:textId="2D49A69F" w:rsidR="00FA17DF" w:rsidRPr="00DB432C" w:rsidRDefault="00FA17DF" w:rsidP="005530F7">
            <w:pPr>
              <w:jc w:val="left"/>
              <w:rPr>
                <w:color w:val="000000"/>
                <w:sz w:val="16"/>
                <w:szCs w:val="16"/>
              </w:rPr>
            </w:pPr>
            <w:r w:rsidRPr="00DB432C">
              <w:rPr>
                <w:color w:val="000000"/>
                <w:sz w:val="16"/>
                <w:szCs w:val="16"/>
              </w:rPr>
              <w:t>252</w:t>
            </w:r>
          </w:p>
        </w:tc>
        <w:tc>
          <w:tcPr>
            <w:tcW w:w="752" w:type="dxa"/>
            <w:vAlign w:val="bottom"/>
          </w:tcPr>
          <w:p w14:paraId="6334738A" w14:textId="7D89E784" w:rsidR="00FA17DF" w:rsidRPr="00DB432C" w:rsidRDefault="00FA17DF" w:rsidP="005530F7">
            <w:pPr>
              <w:jc w:val="left"/>
              <w:rPr>
                <w:color w:val="000000"/>
                <w:sz w:val="16"/>
                <w:szCs w:val="16"/>
              </w:rPr>
            </w:pPr>
            <w:r w:rsidRPr="00DB432C">
              <w:rPr>
                <w:color w:val="000000"/>
                <w:sz w:val="16"/>
                <w:szCs w:val="16"/>
              </w:rPr>
              <w:t>252</w:t>
            </w:r>
          </w:p>
        </w:tc>
        <w:tc>
          <w:tcPr>
            <w:tcW w:w="752" w:type="dxa"/>
            <w:vAlign w:val="bottom"/>
          </w:tcPr>
          <w:p w14:paraId="6E415B68" w14:textId="372B1625" w:rsidR="00FA17DF" w:rsidRPr="00DB432C" w:rsidRDefault="00FA17DF" w:rsidP="005530F7">
            <w:pPr>
              <w:jc w:val="left"/>
              <w:rPr>
                <w:color w:val="000000"/>
                <w:sz w:val="16"/>
                <w:szCs w:val="16"/>
              </w:rPr>
            </w:pPr>
            <w:r w:rsidRPr="00DB432C">
              <w:rPr>
                <w:color w:val="000000"/>
                <w:sz w:val="16"/>
                <w:szCs w:val="16"/>
              </w:rPr>
              <w:t>2</w:t>
            </w:r>
            <w:r w:rsidR="00CB5372" w:rsidRPr="00DB432C">
              <w:rPr>
                <w:color w:val="000000"/>
                <w:sz w:val="16"/>
                <w:szCs w:val="16"/>
              </w:rPr>
              <w:t>52</w:t>
            </w:r>
          </w:p>
        </w:tc>
        <w:tc>
          <w:tcPr>
            <w:tcW w:w="752" w:type="dxa"/>
            <w:vAlign w:val="bottom"/>
          </w:tcPr>
          <w:p w14:paraId="5C5CA2A9" w14:textId="0E1AF03E" w:rsidR="00FA17DF" w:rsidRPr="00DB432C" w:rsidRDefault="00FA17DF" w:rsidP="005530F7">
            <w:pPr>
              <w:jc w:val="left"/>
              <w:rPr>
                <w:color w:val="000000"/>
                <w:sz w:val="16"/>
                <w:szCs w:val="16"/>
              </w:rPr>
            </w:pPr>
            <w:r w:rsidRPr="00DB432C">
              <w:rPr>
                <w:color w:val="000000"/>
                <w:sz w:val="16"/>
                <w:szCs w:val="16"/>
              </w:rPr>
              <w:t>250</w:t>
            </w:r>
          </w:p>
        </w:tc>
        <w:tc>
          <w:tcPr>
            <w:tcW w:w="752" w:type="dxa"/>
            <w:vAlign w:val="bottom"/>
          </w:tcPr>
          <w:p w14:paraId="68D90D3A" w14:textId="3A7F3F02" w:rsidR="00FA17DF" w:rsidRPr="00DB432C" w:rsidRDefault="00FA17DF" w:rsidP="005530F7">
            <w:pPr>
              <w:jc w:val="left"/>
              <w:rPr>
                <w:color w:val="000000"/>
                <w:sz w:val="16"/>
                <w:szCs w:val="16"/>
              </w:rPr>
            </w:pPr>
            <w:r w:rsidRPr="00DB432C">
              <w:rPr>
                <w:color w:val="000000"/>
                <w:sz w:val="16"/>
                <w:szCs w:val="16"/>
              </w:rPr>
              <w:t>252</w:t>
            </w:r>
          </w:p>
        </w:tc>
        <w:tc>
          <w:tcPr>
            <w:tcW w:w="753" w:type="dxa"/>
            <w:vAlign w:val="bottom"/>
          </w:tcPr>
          <w:p w14:paraId="69DD501F" w14:textId="3EA10A51" w:rsidR="00FA17DF" w:rsidRPr="00DB432C" w:rsidRDefault="00FA17DF" w:rsidP="005530F7">
            <w:pPr>
              <w:jc w:val="left"/>
              <w:rPr>
                <w:color w:val="000000"/>
                <w:sz w:val="16"/>
                <w:szCs w:val="16"/>
              </w:rPr>
            </w:pPr>
            <w:r w:rsidRPr="00DB432C">
              <w:rPr>
                <w:color w:val="000000"/>
                <w:sz w:val="16"/>
                <w:szCs w:val="16"/>
              </w:rPr>
              <w:t>252</w:t>
            </w:r>
          </w:p>
        </w:tc>
      </w:tr>
      <w:tr w:rsidR="00611763" w:rsidRPr="00DB432C" w14:paraId="4B34B7A4" w14:textId="77777777" w:rsidTr="00740E59">
        <w:trPr>
          <w:jc w:val="center"/>
        </w:trPr>
        <w:tc>
          <w:tcPr>
            <w:tcW w:w="1985" w:type="dxa"/>
            <w:vAlign w:val="center"/>
          </w:tcPr>
          <w:p w14:paraId="6F385EF8" w14:textId="40443CF7" w:rsidR="00611763" w:rsidRPr="00DB432C" w:rsidRDefault="00611763" w:rsidP="005530F7">
            <w:pPr>
              <w:jc w:val="left"/>
              <w:rPr>
                <w:b/>
                <w:color w:val="000000"/>
                <w:sz w:val="16"/>
                <w:szCs w:val="16"/>
              </w:rPr>
            </w:pPr>
            <w:r w:rsidRPr="00DB432C">
              <w:rPr>
                <w:b/>
                <w:color w:val="000000"/>
                <w:sz w:val="16"/>
                <w:szCs w:val="16"/>
              </w:rPr>
              <w:t>False alarm rate (</w:t>
            </w:r>
            <m:oMath>
              <m:sSup>
                <m:sSupPr>
                  <m:ctrlPr>
                    <w:rPr>
                      <w:rFonts w:ascii="Cambria Math" w:hAnsi="Cambria Math"/>
                      <w:b/>
                      <w:color w:val="000000"/>
                      <w:sz w:val="16"/>
                      <w:szCs w:val="16"/>
                    </w:rPr>
                  </m:ctrlPr>
                </m:sSupPr>
                <m:e>
                  <m:r>
                    <m:rPr>
                      <m:sty m:val="bi"/>
                    </m:rPr>
                    <w:rPr>
                      <w:rFonts w:ascii="Cambria Math" w:hAnsi="Cambria Math"/>
                      <w:color w:val="000000"/>
                      <w:sz w:val="16"/>
                      <w:szCs w:val="16"/>
                    </w:rPr>
                    <m:t>T</m:t>
                  </m:r>
                </m:e>
                <m:sup>
                  <m:r>
                    <m:rPr>
                      <m:sty m:val="b"/>
                    </m:rPr>
                    <w:rPr>
                      <w:rFonts w:ascii="Cambria Math" w:hAnsi="Cambria Math"/>
                      <w:color w:val="000000"/>
                      <w:sz w:val="16"/>
                      <w:szCs w:val="16"/>
                    </w:rPr>
                    <m:t>2</m:t>
                  </m:r>
                </m:sup>
              </m:sSup>
            </m:oMath>
            <w:r w:rsidRPr="00DB432C">
              <w:rPr>
                <w:b/>
                <w:color w:val="000000"/>
                <w:sz w:val="16"/>
                <w:szCs w:val="16"/>
              </w:rPr>
              <w:t>)</w:t>
            </w:r>
          </w:p>
        </w:tc>
        <w:tc>
          <w:tcPr>
            <w:tcW w:w="752" w:type="dxa"/>
            <w:vAlign w:val="bottom"/>
          </w:tcPr>
          <w:p w14:paraId="432FA834" w14:textId="0C78B6CE" w:rsidR="00611763" w:rsidRPr="00DB432C" w:rsidRDefault="00611763" w:rsidP="005530F7">
            <w:pPr>
              <w:jc w:val="left"/>
              <w:rPr>
                <w:color w:val="000000"/>
                <w:sz w:val="16"/>
                <w:szCs w:val="16"/>
              </w:rPr>
            </w:pPr>
            <w:r w:rsidRPr="00DB432C">
              <w:rPr>
                <w:color w:val="000000"/>
                <w:sz w:val="16"/>
                <w:szCs w:val="16"/>
              </w:rPr>
              <w:t>0.0172</w:t>
            </w:r>
          </w:p>
        </w:tc>
        <w:tc>
          <w:tcPr>
            <w:tcW w:w="752" w:type="dxa"/>
            <w:vAlign w:val="bottom"/>
          </w:tcPr>
          <w:p w14:paraId="1654A012" w14:textId="4DD9FDED" w:rsidR="00611763" w:rsidRPr="00DB432C" w:rsidRDefault="00611763" w:rsidP="005530F7">
            <w:pPr>
              <w:jc w:val="left"/>
              <w:rPr>
                <w:color w:val="000000"/>
                <w:sz w:val="16"/>
                <w:szCs w:val="16"/>
              </w:rPr>
            </w:pPr>
            <w:r w:rsidRPr="00DB432C">
              <w:rPr>
                <w:color w:val="000000"/>
                <w:sz w:val="16"/>
                <w:szCs w:val="16"/>
              </w:rPr>
              <w:t>0.0</w:t>
            </w:r>
            <w:r w:rsidR="00724953" w:rsidRPr="00DB432C">
              <w:rPr>
                <w:color w:val="000000"/>
                <w:sz w:val="16"/>
                <w:szCs w:val="16"/>
              </w:rPr>
              <w:t>625</w:t>
            </w:r>
          </w:p>
        </w:tc>
        <w:tc>
          <w:tcPr>
            <w:tcW w:w="752" w:type="dxa"/>
            <w:vAlign w:val="bottom"/>
          </w:tcPr>
          <w:p w14:paraId="478D8976" w14:textId="243C648E" w:rsidR="00611763" w:rsidRPr="00DB432C" w:rsidRDefault="00611763" w:rsidP="005530F7">
            <w:pPr>
              <w:jc w:val="left"/>
              <w:rPr>
                <w:color w:val="000000"/>
                <w:sz w:val="16"/>
                <w:szCs w:val="16"/>
              </w:rPr>
            </w:pPr>
            <w:r w:rsidRPr="00DB432C">
              <w:rPr>
                <w:color w:val="000000"/>
                <w:sz w:val="16"/>
                <w:szCs w:val="16"/>
              </w:rPr>
              <w:t>0.0174</w:t>
            </w:r>
          </w:p>
        </w:tc>
        <w:tc>
          <w:tcPr>
            <w:tcW w:w="752" w:type="dxa"/>
            <w:vAlign w:val="bottom"/>
          </w:tcPr>
          <w:p w14:paraId="1BDF532E" w14:textId="20EBCD4B" w:rsidR="00611763" w:rsidRPr="00DB432C" w:rsidRDefault="00611763" w:rsidP="005530F7">
            <w:pPr>
              <w:jc w:val="left"/>
              <w:rPr>
                <w:color w:val="000000"/>
                <w:sz w:val="16"/>
                <w:szCs w:val="16"/>
              </w:rPr>
            </w:pPr>
            <w:r w:rsidRPr="00DB432C">
              <w:rPr>
                <w:color w:val="000000"/>
                <w:sz w:val="16"/>
                <w:szCs w:val="16"/>
              </w:rPr>
              <w:t>0.01</w:t>
            </w:r>
            <w:r w:rsidR="00C86F57" w:rsidRPr="00DB432C">
              <w:rPr>
                <w:color w:val="000000"/>
                <w:sz w:val="16"/>
                <w:szCs w:val="16"/>
              </w:rPr>
              <w:t>7</w:t>
            </w:r>
            <w:r w:rsidRPr="00DB432C">
              <w:rPr>
                <w:color w:val="000000"/>
                <w:sz w:val="16"/>
                <w:szCs w:val="16"/>
              </w:rPr>
              <w:t>4</w:t>
            </w:r>
          </w:p>
        </w:tc>
        <w:tc>
          <w:tcPr>
            <w:tcW w:w="752" w:type="dxa"/>
            <w:vAlign w:val="bottom"/>
          </w:tcPr>
          <w:p w14:paraId="6186C0FC" w14:textId="2BA2140A" w:rsidR="00611763" w:rsidRPr="00DB432C" w:rsidRDefault="00611763" w:rsidP="005530F7">
            <w:pPr>
              <w:jc w:val="left"/>
              <w:rPr>
                <w:color w:val="000000"/>
                <w:sz w:val="16"/>
                <w:szCs w:val="16"/>
              </w:rPr>
            </w:pPr>
            <w:r w:rsidRPr="00DB432C">
              <w:rPr>
                <w:color w:val="000000"/>
                <w:sz w:val="16"/>
                <w:szCs w:val="16"/>
              </w:rPr>
              <w:t>0.0174</w:t>
            </w:r>
          </w:p>
        </w:tc>
        <w:tc>
          <w:tcPr>
            <w:tcW w:w="752" w:type="dxa"/>
            <w:vAlign w:val="bottom"/>
          </w:tcPr>
          <w:p w14:paraId="09A66302" w14:textId="03E79469" w:rsidR="00611763" w:rsidRPr="00DB432C" w:rsidRDefault="00611763" w:rsidP="005530F7">
            <w:pPr>
              <w:jc w:val="left"/>
              <w:rPr>
                <w:color w:val="000000"/>
                <w:sz w:val="16"/>
                <w:szCs w:val="16"/>
              </w:rPr>
            </w:pPr>
            <w:r w:rsidRPr="00DB432C">
              <w:rPr>
                <w:color w:val="000000"/>
                <w:sz w:val="16"/>
                <w:szCs w:val="16"/>
              </w:rPr>
              <w:t>0.0174</w:t>
            </w:r>
          </w:p>
        </w:tc>
        <w:tc>
          <w:tcPr>
            <w:tcW w:w="752" w:type="dxa"/>
            <w:vAlign w:val="bottom"/>
          </w:tcPr>
          <w:p w14:paraId="4F3106F0" w14:textId="66352C46" w:rsidR="00611763" w:rsidRPr="00DB432C" w:rsidRDefault="00611763" w:rsidP="005530F7">
            <w:pPr>
              <w:jc w:val="left"/>
              <w:rPr>
                <w:color w:val="000000"/>
                <w:sz w:val="16"/>
                <w:szCs w:val="16"/>
              </w:rPr>
            </w:pPr>
            <w:r w:rsidRPr="00DB432C">
              <w:rPr>
                <w:color w:val="000000"/>
                <w:sz w:val="16"/>
                <w:szCs w:val="16"/>
              </w:rPr>
              <w:t>0.0178</w:t>
            </w:r>
          </w:p>
        </w:tc>
        <w:tc>
          <w:tcPr>
            <w:tcW w:w="752" w:type="dxa"/>
            <w:vAlign w:val="bottom"/>
          </w:tcPr>
          <w:p w14:paraId="26E3FC68" w14:textId="20F0791C" w:rsidR="00611763" w:rsidRPr="00DB432C" w:rsidRDefault="00611763" w:rsidP="005530F7">
            <w:pPr>
              <w:jc w:val="left"/>
              <w:rPr>
                <w:color w:val="000000"/>
                <w:sz w:val="16"/>
                <w:szCs w:val="16"/>
              </w:rPr>
            </w:pPr>
            <w:r w:rsidRPr="00DB432C">
              <w:rPr>
                <w:color w:val="000000"/>
                <w:sz w:val="16"/>
                <w:szCs w:val="16"/>
              </w:rPr>
              <w:t>0.0174</w:t>
            </w:r>
          </w:p>
        </w:tc>
        <w:tc>
          <w:tcPr>
            <w:tcW w:w="753" w:type="dxa"/>
            <w:vAlign w:val="bottom"/>
          </w:tcPr>
          <w:p w14:paraId="1356E5BF" w14:textId="4462EE6E" w:rsidR="00611763" w:rsidRPr="00DB432C" w:rsidRDefault="00611763" w:rsidP="005530F7">
            <w:pPr>
              <w:jc w:val="left"/>
              <w:rPr>
                <w:color w:val="000000"/>
                <w:sz w:val="16"/>
                <w:szCs w:val="16"/>
              </w:rPr>
            </w:pPr>
            <w:r w:rsidRPr="00DB432C">
              <w:rPr>
                <w:color w:val="000000"/>
                <w:sz w:val="16"/>
                <w:szCs w:val="16"/>
              </w:rPr>
              <w:t>0.0152</w:t>
            </w:r>
          </w:p>
        </w:tc>
      </w:tr>
      <w:tr w:rsidR="00611763" w:rsidRPr="00DB432C" w14:paraId="1AADC899" w14:textId="77777777" w:rsidTr="00740E59">
        <w:trPr>
          <w:jc w:val="center"/>
        </w:trPr>
        <w:tc>
          <w:tcPr>
            <w:tcW w:w="1985" w:type="dxa"/>
            <w:vAlign w:val="center"/>
          </w:tcPr>
          <w:p w14:paraId="7DBA2D72" w14:textId="7AF32E78" w:rsidR="00611763" w:rsidRPr="00DB432C" w:rsidRDefault="00611763" w:rsidP="005530F7">
            <w:pPr>
              <w:jc w:val="left"/>
              <w:rPr>
                <w:b/>
                <w:color w:val="000000"/>
                <w:sz w:val="16"/>
                <w:szCs w:val="16"/>
              </w:rPr>
            </w:pPr>
            <w:r w:rsidRPr="00DB432C">
              <w:rPr>
                <w:b/>
                <w:color w:val="000000"/>
                <w:sz w:val="16"/>
                <w:szCs w:val="16"/>
              </w:rPr>
              <w:t>Fault detection time (</w:t>
            </w:r>
            <m:oMath>
              <m:r>
                <m:rPr>
                  <m:sty m:val="bi"/>
                </m:rPr>
                <w:rPr>
                  <w:rFonts w:ascii="Cambria Math" w:hAnsi="Cambria Math"/>
                  <w:color w:val="000000"/>
                  <w:sz w:val="16"/>
                  <w:szCs w:val="16"/>
                </w:rPr>
                <m:t>Q</m:t>
              </m:r>
            </m:oMath>
            <w:r w:rsidRPr="00DB432C">
              <w:rPr>
                <w:b/>
                <w:color w:val="000000"/>
                <w:sz w:val="16"/>
                <w:szCs w:val="16"/>
              </w:rPr>
              <w:t>)</w:t>
            </w:r>
          </w:p>
        </w:tc>
        <w:tc>
          <w:tcPr>
            <w:tcW w:w="752" w:type="dxa"/>
            <w:vAlign w:val="center"/>
          </w:tcPr>
          <w:p w14:paraId="4075E280" w14:textId="4420BB3F"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057F0CC3" w14:textId="35EF84D8"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76195A85" w14:textId="23B1C00A"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45B29DAC" w14:textId="45F5F9C1"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7057A4FA" w14:textId="0A2F97F2"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6D60EE53" w14:textId="362EB3F9"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3AA3C862" w14:textId="41C57C81" w:rsidR="00611763" w:rsidRPr="00DB432C" w:rsidRDefault="0042067F" w:rsidP="005530F7">
            <w:pPr>
              <w:jc w:val="left"/>
              <w:rPr>
                <w:color w:val="000000"/>
                <w:sz w:val="16"/>
                <w:szCs w:val="16"/>
              </w:rPr>
            </w:pPr>
            <w:r w:rsidRPr="00DB432C">
              <w:rPr>
                <w:color w:val="000000"/>
                <w:sz w:val="16"/>
                <w:szCs w:val="16"/>
              </w:rPr>
              <w:t>235</w:t>
            </w:r>
          </w:p>
        </w:tc>
        <w:tc>
          <w:tcPr>
            <w:tcW w:w="752" w:type="dxa"/>
            <w:vAlign w:val="center"/>
          </w:tcPr>
          <w:p w14:paraId="384B3689" w14:textId="2B10220B" w:rsidR="00611763" w:rsidRPr="00DB432C" w:rsidRDefault="0042067F" w:rsidP="005530F7">
            <w:pPr>
              <w:jc w:val="left"/>
              <w:rPr>
                <w:color w:val="000000"/>
                <w:sz w:val="16"/>
                <w:szCs w:val="16"/>
              </w:rPr>
            </w:pPr>
            <w:r w:rsidRPr="00DB432C">
              <w:rPr>
                <w:color w:val="000000"/>
                <w:sz w:val="16"/>
                <w:szCs w:val="16"/>
              </w:rPr>
              <w:t>235</w:t>
            </w:r>
          </w:p>
        </w:tc>
        <w:tc>
          <w:tcPr>
            <w:tcW w:w="753" w:type="dxa"/>
            <w:vAlign w:val="center"/>
          </w:tcPr>
          <w:p w14:paraId="387804EE" w14:textId="617D6352" w:rsidR="00611763" w:rsidRPr="00DB432C" w:rsidRDefault="0042067F" w:rsidP="005530F7">
            <w:pPr>
              <w:jc w:val="left"/>
              <w:rPr>
                <w:color w:val="000000"/>
                <w:sz w:val="16"/>
                <w:szCs w:val="16"/>
              </w:rPr>
            </w:pPr>
            <w:r w:rsidRPr="00DB432C">
              <w:rPr>
                <w:color w:val="000000"/>
                <w:sz w:val="16"/>
                <w:szCs w:val="16"/>
              </w:rPr>
              <w:t>235</w:t>
            </w:r>
          </w:p>
        </w:tc>
      </w:tr>
      <w:tr w:rsidR="00611763" w14:paraId="07034B21" w14:textId="77777777" w:rsidTr="00740E59">
        <w:trPr>
          <w:jc w:val="center"/>
        </w:trPr>
        <w:tc>
          <w:tcPr>
            <w:tcW w:w="1985" w:type="dxa"/>
            <w:vAlign w:val="center"/>
          </w:tcPr>
          <w:p w14:paraId="268B781F" w14:textId="71F877D6" w:rsidR="00611763" w:rsidRPr="00DB432C" w:rsidRDefault="00611763" w:rsidP="005530F7">
            <w:pPr>
              <w:jc w:val="left"/>
              <w:rPr>
                <w:b/>
                <w:color w:val="000000"/>
                <w:sz w:val="16"/>
                <w:szCs w:val="16"/>
              </w:rPr>
            </w:pPr>
            <w:r w:rsidRPr="00DB432C">
              <w:rPr>
                <w:b/>
                <w:color w:val="000000"/>
                <w:sz w:val="16"/>
                <w:szCs w:val="16"/>
              </w:rPr>
              <w:t>False alarm rate (</w:t>
            </w:r>
            <m:oMath>
              <m:r>
                <m:rPr>
                  <m:sty m:val="bi"/>
                </m:rPr>
                <w:rPr>
                  <w:rFonts w:ascii="Cambria Math" w:hAnsi="Cambria Math"/>
                  <w:color w:val="000000"/>
                  <w:sz w:val="16"/>
                  <w:szCs w:val="16"/>
                </w:rPr>
                <m:t>Q</m:t>
              </m:r>
            </m:oMath>
            <w:r w:rsidRPr="00DB432C">
              <w:rPr>
                <w:b/>
                <w:color w:val="000000"/>
                <w:sz w:val="16"/>
                <w:szCs w:val="16"/>
              </w:rPr>
              <w:t>)</w:t>
            </w:r>
          </w:p>
        </w:tc>
        <w:tc>
          <w:tcPr>
            <w:tcW w:w="752" w:type="dxa"/>
            <w:vAlign w:val="bottom"/>
          </w:tcPr>
          <w:p w14:paraId="17F5580C" w14:textId="320850D3" w:rsidR="00611763" w:rsidRPr="00DB432C" w:rsidRDefault="00611763" w:rsidP="005530F7">
            <w:pPr>
              <w:jc w:val="left"/>
              <w:rPr>
                <w:color w:val="000000"/>
                <w:sz w:val="16"/>
                <w:szCs w:val="16"/>
              </w:rPr>
            </w:pPr>
            <w:r w:rsidRPr="00DB432C">
              <w:rPr>
                <w:color w:val="000000"/>
                <w:sz w:val="16"/>
                <w:szCs w:val="16"/>
              </w:rPr>
              <w:t>0.036</w:t>
            </w:r>
          </w:p>
        </w:tc>
        <w:tc>
          <w:tcPr>
            <w:tcW w:w="752" w:type="dxa"/>
            <w:vAlign w:val="bottom"/>
          </w:tcPr>
          <w:p w14:paraId="3A3F7C42" w14:textId="04116B59" w:rsidR="00611763" w:rsidRPr="00DB432C" w:rsidRDefault="00611763" w:rsidP="005530F7">
            <w:pPr>
              <w:jc w:val="left"/>
              <w:rPr>
                <w:color w:val="000000"/>
                <w:sz w:val="16"/>
                <w:szCs w:val="16"/>
              </w:rPr>
            </w:pPr>
            <w:r w:rsidRPr="00DB432C">
              <w:rPr>
                <w:color w:val="000000"/>
                <w:sz w:val="16"/>
                <w:szCs w:val="16"/>
              </w:rPr>
              <w:t>0.0348</w:t>
            </w:r>
          </w:p>
        </w:tc>
        <w:tc>
          <w:tcPr>
            <w:tcW w:w="752" w:type="dxa"/>
            <w:vAlign w:val="bottom"/>
          </w:tcPr>
          <w:p w14:paraId="308EB6C9" w14:textId="2B4FEDC1" w:rsidR="00611763" w:rsidRPr="00DB432C" w:rsidRDefault="00611763" w:rsidP="005530F7">
            <w:pPr>
              <w:jc w:val="left"/>
              <w:rPr>
                <w:color w:val="000000"/>
                <w:sz w:val="16"/>
                <w:szCs w:val="16"/>
              </w:rPr>
            </w:pPr>
            <w:r w:rsidRPr="00DB432C">
              <w:rPr>
                <w:color w:val="000000"/>
                <w:sz w:val="16"/>
                <w:szCs w:val="16"/>
              </w:rPr>
              <w:t>0.0365</w:t>
            </w:r>
          </w:p>
        </w:tc>
        <w:tc>
          <w:tcPr>
            <w:tcW w:w="752" w:type="dxa"/>
            <w:vAlign w:val="bottom"/>
          </w:tcPr>
          <w:p w14:paraId="6E070972" w14:textId="3460D656" w:rsidR="00611763" w:rsidRPr="00DB432C" w:rsidRDefault="00611763" w:rsidP="005530F7">
            <w:pPr>
              <w:jc w:val="left"/>
              <w:rPr>
                <w:color w:val="000000"/>
                <w:sz w:val="16"/>
                <w:szCs w:val="16"/>
              </w:rPr>
            </w:pPr>
            <w:r w:rsidRPr="00DB432C">
              <w:rPr>
                <w:color w:val="000000"/>
                <w:sz w:val="16"/>
                <w:szCs w:val="16"/>
              </w:rPr>
              <w:t>0.0333</w:t>
            </w:r>
          </w:p>
        </w:tc>
        <w:tc>
          <w:tcPr>
            <w:tcW w:w="752" w:type="dxa"/>
            <w:vAlign w:val="bottom"/>
          </w:tcPr>
          <w:p w14:paraId="1F023EBF" w14:textId="2ED17634" w:rsidR="00611763" w:rsidRPr="00DB432C" w:rsidRDefault="00611763" w:rsidP="005530F7">
            <w:pPr>
              <w:jc w:val="left"/>
              <w:rPr>
                <w:color w:val="000000"/>
                <w:sz w:val="16"/>
                <w:szCs w:val="16"/>
              </w:rPr>
            </w:pPr>
            <w:r w:rsidRPr="00DB432C">
              <w:rPr>
                <w:color w:val="000000"/>
                <w:sz w:val="16"/>
                <w:szCs w:val="16"/>
              </w:rPr>
              <w:t>0.0333</w:t>
            </w:r>
          </w:p>
        </w:tc>
        <w:tc>
          <w:tcPr>
            <w:tcW w:w="752" w:type="dxa"/>
            <w:vAlign w:val="bottom"/>
          </w:tcPr>
          <w:p w14:paraId="342DE141" w14:textId="0F68C202" w:rsidR="00611763" w:rsidRPr="00DB432C" w:rsidRDefault="00611763" w:rsidP="005530F7">
            <w:pPr>
              <w:jc w:val="left"/>
              <w:rPr>
                <w:color w:val="000000"/>
                <w:sz w:val="16"/>
                <w:szCs w:val="16"/>
              </w:rPr>
            </w:pPr>
            <w:r w:rsidRPr="00DB432C">
              <w:rPr>
                <w:color w:val="000000"/>
                <w:sz w:val="16"/>
                <w:szCs w:val="16"/>
              </w:rPr>
              <w:t>0.034</w:t>
            </w:r>
            <w:r w:rsidR="00960F26" w:rsidRPr="00DB432C">
              <w:rPr>
                <w:color w:val="000000"/>
                <w:sz w:val="16"/>
                <w:szCs w:val="16"/>
              </w:rPr>
              <w:t>8</w:t>
            </w:r>
          </w:p>
        </w:tc>
        <w:tc>
          <w:tcPr>
            <w:tcW w:w="752" w:type="dxa"/>
            <w:vAlign w:val="bottom"/>
          </w:tcPr>
          <w:p w14:paraId="5F275979" w14:textId="42142F0D" w:rsidR="00611763" w:rsidRPr="00DB432C" w:rsidRDefault="00611763" w:rsidP="005530F7">
            <w:pPr>
              <w:jc w:val="left"/>
              <w:rPr>
                <w:color w:val="000000"/>
                <w:sz w:val="16"/>
                <w:szCs w:val="16"/>
              </w:rPr>
            </w:pPr>
            <w:r w:rsidRPr="00DB432C">
              <w:rPr>
                <w:color w:val="000000"/>
                <w:sz w:val="16"/>
                <w:szCs w:val="16"/>
              </w:rPr>
              <w:t>0.0365</w:t>
            </w:r>
          </w:p>
        </w:tc>
        <w:tc>
          <w:tcPr>
            <w:tcW w:w="752" w:type="dxa"/>
            <w:vAlign w:val="bottom"/>
          </w:tcPr>
          <w:p w14:paraId="03A04F27" w14:textId="1B5DD776" w:rsidR="00611763" w:rsidRPr="00DB432C" w:rsidRDefault="00611763" w:rsidP="005530F7">
            <w:pPr>
              <w:jc w:val="left"/>
              <w:rPr>
                <w:color w:val="000000"/>
                <w:sz w:val="16"/>
                <w:szCs w:val="16"/>
              </w:rPr>
            </w:pPr>
            <w:r w:rsidRPr="00DB432C">
              <w:rPr>
                <w:color w:val="000000"/>
                <w:sz w:val="16"/>
                <w:szCs w:val="16"/>
              </w:rPr>
              <w:t>0.0399</w:t>
            </w:r>
          </w:p>
        </w:tc>
        <w:tc>
          <w:tcPr>
            <w:tcW w:w="753" w:type="dxa"/>
            <w:vAlign w:val="bottom"/>
          </w:tcPr>
          <w:p w14:paraId="380936A1" w14:textId="7A1F9AF0" w:rsidR="00611763" w:rsidRPr="00590D3A" w:rsidRDefault="00611763" w:rsidP="005530F7">
            <w:pPr>
              <w:jc w:val="left"/>
              <w:rPr>
                <w:color w:val="000000"/>
                <w:sz w:val="16"/>
                <w:szCs w:val="16"/>
              </w:rPr>
            </w:pPr>
            <w:r w:rsidRPr="00DB432C">
              <w:rPr>
                <w:color w:val="000000"/>
                <w:sz w:val="16"/>
                <w:szCs w:val="16"/>
              </w:rPr>
              <w:t>0.0365</w:t>
            </w:r>
          </w:p>
        </w:tc>
      </w:tr>
    </w:tbl>
    <w:p w14:paraId="33082FBB" w14:textId="0B5A4B5E" w:rsidR="00611763" w:rsidRPr="00E12BB8" w:rsidRDefault="00611763" w:rsidP="00984224">
      <w:pPr>
        <w:rPr>
          <w:sz w:val="16"/>
          <w:szCs w:val="16"/>
        </w:rPr>
      </w:pPr>
    </w:p>
    <w:sectPr w:rsidR="00611763" w:rsidRPr="00E12BB8" w:rsidSect="00245532">
      <w:footerReference w:type="default" r:id="rId91"/>
      <w:pgSz w:w="11906" w:h="16838"/>
      <w:pgMar w:top="1440" w:right="873"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C1DF5" w14:textId="77777777" w:rsidR="00104F79" w:rsidRDefault="00104F79" w:rsidP="005B6E66">
      <w:pPr>
        <w:spacing w:after="0" w:line="240" w:lineRule="auto"/>
      </w:pPr>
      <w:r>
        <w:separator/>
      </w:r>
    </w:p>
  </w:endnote>
  <w:endnote w:type="continuationSeparator" w:id="0">
    <w:p w14:paraId="511A875B" w14:textId="77777777" w:rsidR="00104F79" w:rsidRDefault="00104F79" w:rsidP="005B6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Light"/>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mbria Math">
    <w:altName w:val="Times New Roman"/>
    <w:panose1 w:val="02040503050406030204"/>
    <w:charset w:val="00"/>
    <w:family w:val="roman"/>
    <w:pitch w:val="variable"/>
    <w:sig w:usb0="00000001" w:usb1="420024FF" w:usb2="00000000" w:usb3="00000000" w:csb0="0000019F" w:csb1="00000000"/>
  </w:font>
  <w:font w:name="AdvTimes">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42CB3" w14:textId="77777777" w:rsidR="00E527A7" w:rsidRDefault="00E527A7" w:rsidP="000C1690">
    <w:pPr>
      <w:pStyle w:val="Foote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372791"/>
      <w:docPartObj>
        <w:docPartGallery w:val="Page Numbers (Bottom of Page)"/>
        <w:docPartUnique/>
      </w:docPartObj>
    </w:sdtPr>
    <w:sdtEndPr>
      <w:rPr>
        <w:noProof/>
      </w:rPr>
    </w:sdtEndPr>
    <w:sdtContent>
      <w:p w14:paraId="0B34CAAF" w14:textId="29DBF05A" w:rsidR="00E527A7" w:rsidRDefault="00E527A7">
        <w:pPr>
          <w:pStyle w:val="Footer"/>
          <w:jc w:val="right"/>
        </w:pPr>
        <w:r>
          <w:fldChar w:fldCharType="begin"/>
        </w:r>
        <w:r>
          <w:instrText xml:space="preserve"> PAGE   \* MERGEFORMAT </w:instrText>
        </w:r>
        <w:r>
          <w:fldChar w:fldCharType="separate"/>
        </w:r>
        <w:r w:rsidR="004E3DE6">
          <w:rPr>
            <w:noProof/>
          </w:rPr>
          <w:t>4</w:t>
        </w:r>
        <w:r>
          <w:rPr>
            <w:noProof/>
          </w:rPr>
          <w:fldChar w:fldCharType="end"/>
        </w:r>
      </w:p>
    </w:sdtContent>
  </w:sdt>
  <w:p w14:paraId="793A61D4" w14:textId="77777777" w:rsidR="00E527A7" w:rsidRDefault="00E527A7" w:rsidP="000C1690">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5F61D2" w14:textId="77777777" w:rsidR="00104F79" w:rsidRDefault="00104F79" w:rsidP="005B6E66">
      <w:pPr>
        <w:spacing w:after="0" w:line="240" w:lineRule="auto"/>
      </w:pPr>
      <w:r>
        <w:separator/>
      </w:r>
    </w:p>
  </w:footnote>
  <w:footnote w:type="continuationSeparator" w:id="0">
    <w:p w14:paraId="3DB0A90B" w14:textId="77777777" w:rsidR="00104F79" w:rsidRDefault="00104F79" w:rsidP="005B6E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47A51"/>
    <w:multiLevelType w:val="hybridMultilevel"/>
    <w:tmpl w:val="E4DC692C"/>
    <w:lvl w:ilvl="0" w:tplc="08090001">
      <w:start w:val="1"/>
      <w:numFmt w:val="bullet"/>
      <w:lvlText w:val=""/>
      <w:lvlJc w:val="left"/>
      <w:pPr>
        <w:ind w:left="644" w:hanging="360"/>
      </w:pPr>
      <w:rPr>
        <w:rFonts w:ascii="Symbol" w:hAnsi="Symbol"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 w15:restartNumberingAfterBreak="0">
    <w:nsid w:val="10D458C3"/>
    <w:multiLevelType w:val="hybridMultilevel"/>
    <w:tmpl w:val="002A9BDC"/>
    <w:lvl w:ilvl="0" w:tplc="D2CEC708">
      <w:start w:val="1"/>
      <w:numFmt w:val="bullet"/>
      <w:lvlText w:val="•"/>
      <w:lvlJc w:val="left"/>
      <w:pPr>
        <w:tabs>
          <w:tab w:val="num" w:pos="720"/>
        </w:tabs>
        <w:ind w:left="720" w:hanging="360"/>
      </w:pPr>
      <w:rPr>
        <w:rFonts w:ascii="Arial" w:hAnsi="Arial" w:hint="default"/>
      </w:rPr>
    </w:lvl>
    <w:lvl w:ilvl="1" w:tplc="3BDCCE84" w:tentative="1">
      <w:start w:val="1"/>
      <w:numFmt w:val="bullet"/>
      <w:lvlText w:val="•"/>
      <w:lvlJc w:val="left"/>
      <w:pPr>
        <w:tabs>
          <w:tab w:val="num" w:pos="1440"/>
        </w:tabs>
        <w:ind w:left="1440" w:hanging="360"/>
      </w:pPr>
      <w:rPr>
        <w:rFonts w:ascii="Arial" w:hAnsi="Arial" w:hint="default"/>
      </w:rPr>
    </w:lvl>
    <w:lvl w:ilvl="2" w:tplc="23FCE150" w:tentative="1">
      <w:start w:val="1"/>
      <w:numFmt w:val="bullet"/>
      <w:lvlText w:val="•"/>
      <w:lvlJc w:val="left"/>
      <w:pPr>
        <w:tabs>
          <w:tab w:val="num" w:pos="2160"/>
        </w:tabs>
        <w:ind w:left="2160" w:hanging="360"/>
      </w:pPr>
      <w:rPr>
        <w:rFonts w:ascii="Arial" w:hAnsi="Arial" w:hint="default"/>
      </w:rPr>
    </w:lvl>
    <w:lvl w:ilvl="3" w:tplc="6216483A" w:tentative="1">
      <w:start w:val="1"/>
      <w:numFmt w:val="bullet"/>
      <w:lvlText w:val="•"/>
      <w:lvlJc w:val="left"/>
      <w:pPr>
        <w:tabs>
          <w:tab w:val="num" w:pos="2880"/>
        </w:tabs>
        <w:ind w:left="2880" w:hanging="360"/>
      </w:pPr>
      <w:rPr>
        <w:rFonts w:ascii="Arial" w:hAnsi="Arial" w:hint="default"/>
      </w:rPr>
    </w:lvl>
    <w:lvl w:ilvl="4" w:tplc="37EE2BFE" w:tentative="1">
      <w:start w:val="1"/>
      <w:numFmt w:val="bullet"/>
      <w:lvlText w:val="•"/>
      <w:lvlJc w:val="left"/>
      <w:pPr>
        <w:tabs>
          <w:tab w:val="num" w:pos="3600"/>
        </w:tabs>
        <w:ind w:left="3600" w:hanging="360"/>
      </w:pPr>
      <w:rPr>
        <w:rFonts w:ascii="Arial" w:hAnsi="Arial" w:hint="default"/>
      </w:rPr>
    </w:lvl>
    <w:lvl w:ilvl="5" w:tplc="04E870D0" w:tentative="1">
      <w:start w:val="1"/>
      <w:numFmt w:val="bullet"/>
      <w:lvlText w:val="•"/>
      <w:lvlJc w:val="left"/>
      <w:pPr>
        <w:tabs>
          <w:tab w:val="num" w:pos="4320"/>
        </w:tabs>
        <w:ind w:left="4320" w:hanging="360"/>
      </w:pPr>
      <w:rPr>
        <w:rFonts w:ascii="Arial" w:hAnsi="Arial" w:hint="default"/>
      </w:rPr>
    </w:lvl>
    <w:lvl w:ilvl="6" w:tplc="76A038F8" w:tentative="1">
      <w:start w:val="1"/>
      <w:numFmt w:val="bullet"/>
      <w:lvlText w:val="•"/>
      <w:lvlJc w:val="left"/>
      <w:pPr>
        <w:tabs>
          <w:tab w:val="num" w:pos="5040"/>
        </w:tabs>
        <w:ind w:left="5040" w:hanging="360"/>
      </w:pPr>
      <w:rPr>
        <w:rFonts w:ascii="Arial" w:hAnsi="Arial" w:hint="default"/>
      </w:rPr>
    </w:lvl>
    <w:lvl w:ilvl="7" w:tplc="D1682BFA" w:tentative="1">
      <w:start w:val="1"/>
      <w:numFmt w:val="bullet"/>
      <w:lvlText w:val="•"/>
      <w:lvlJc w:val="left"/>
      <w:pPr>
        <w:tabs>
          <w:tab w:val="num" w:pos="5760"/>
        </w:tabs>
        <w:ind w:left="5760" w:hanging="360"/>
      </w:pPr>
      <w:rPr>
        <w:rFonts w:ascii="Arial" w:hAnsi="Arial" w:hint="default"/>
      </w:rPr>
    </w:lvl>
    <w:lvl w:ilvl="8" w:tplc="8472942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E3336FE"/>
    <w:multiLevelType w:val="hybridMultilevel"/>
    <w:tmpl w:val="CCD24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27469A2"/>
    <w:multiLevelType w:val="hybridMultilevel"/>
    <w:tmpl w:val="C79E9592"/>
    <w:lvl w:ilvl="0" w:tplc="D06C618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693281"/>
    <w:multiLevelType w:val="hybridMultilevel"/>
    <w:tmpl w:val="BF546BF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2FA6E97"/>
    <w:multiLevelType w:val="hybridMultilevel"/>
    <w:tmpl w:val="C2BACB78"/>
    <w:lvl w:ilvl="0" w:tplc="35CE7F5C">
      <w:start w:val="1"/>
      <w:numFmt w:val="bullet"/>
      <w:lvlText w:val=""/>
      <w:lvlJc w:val="left"/>
      <w:pPr>
        <w:tabs>
          <w:tab w:val="num" w:pos="720"/>
        </w:tabs>
        <w:ind w:left="720" w:hanging="360"/>
      </w:pPr>
      <w:rPr>
        <w:rFonts w:ascii="Symbol" w:hAnsi="Symbol" w:hint="default"/>
      </w:rPr>
    </w:lvl>
    <w:lvl w:ilvl="1" w:tplc="8E084934" w:tentative="1">
      <w:start w:val="1"/>
      <w:numFmt w:val="bullet"/>
      <w:lvlText w:val=""/>
      <w:lvlJc w:val="left"/>
      <w:pPr>
        <w:tabs>
          <w:tab w:val="num" w:pos="1440"/>
        </w:tabs>
        <w:ind w:left="1440" w:hanging="360"/>
      </w:pPr>
      <w:rPr>
        <w:rFonts w:ascii="Symbol" w:hAnsi="Symbol" w:hint="default"/>
      </w:rPr>
    </w:lvl>
    <w:lvl w:ilvl="2" w:tplc="DDFE0A8E" w:tentative="1">
      <w:start w:val="1"/>
      <w:numFmt w:val="bullet"/>
      <w:lvlText w:val=""/>
      <w:lvlJc w:val="left"/>
      <w:pPr>
        <w:tabs>
          <w:tab w:val="num" w:pos="2160"/>
        </w:tabs>
        <w:ind w:left="2160" w:hanging="360"/>
      </w:pPr>
      <w:rPr>
        <w:rFonts w:ascii="Symbol" w:hAnsi="Symbol" w:hint="default"/>
      </w:rPr>
    </w:lvl>
    <w:lvl w:ilvl="3" w:tplc="4E2454E8" w:tentative="1">
      <w:start w:val="1"/>
      <w:numFmt w:val="bullet"/>
      <w:lvlText w:val=""/>
      <w:lvlJc w:val="left"/>
      <w:pPr>
        <w:tabs>
          <w:tab w:val="num" w:pos="2880"/>
        </w:tabs>
        <w:ind w:left="2880" w:hanging="360"/>
      </w:pPr>
      <w:rPr>
        <w:rFonts w:ascii="Symbol" w:hAnsi="Symbol" w:hint="default"/>
      </w:rPr>
    </w:lvl>
    <w:lvl w:ilvl="4" w:tplc="AC827012" w:tentative="1">
      <w:start w:val="1"/>
      <w:numFmt w:val="bullet"/>
      <w:lvlText w:val=""/>
      <w:lvlJc w:val="left"/>
      <w:pPr>
        <w:tabs>
          <w:tab w:val="num" w:pos="3600"/>
        </w:tabs>
        <w:ind w:left="3600" w:hanging="360"/>
      </w:pPr>
      <w:rPr>
        <w:rFonts w:ascii="Symbol" w:hAnsi="Symbol" w:hint="default"/>
      </w:rPr>
    </w:lvl>
    <w:lvl w:ilvl="5" w:tplc="C586192A" w:tentative="1">
      <w:start w:val="1"/>
      <w:numFmt w:val="bullet"/>
      <w:lvlText w:val=""/>
      <w:lvlJc w:val="left"/>
      <w:pPr>
        <w:tabs>
          <w:tab w:val="num" w:pos="4320"/>
        </w:tabs>
        <w:ind w:left="4320" w:hanging="360"/>
      </w:pPr>
      <w:rPr>
        <w:rFonts w:ascii="Symbol" w:hAnsi="Symbol" w:hint="default"/>
      </w:rPr>
    </w:lvl>
    <w:lvl w:ilvl="6" w:tplc="DA8CB42C" w:tentative="1">
      <w:start w:val="1"/>
      <w:numFmt w:val="bullet"/>
      <w:lvlText w:val=""/>
      <w:lvlJc w:val="left"/>
      <w:pPr>
        <w:tabs>
          <w:tab w:val="num" w:pos="5040"/>
        </w:tabs>
        <w:ind w:left="5040" w:hanging="360"/>
      </w:pPr>
      <w:rPr>
        <w:rFonts w:ascii="Symbol" w:hAnsi="Symbol" w:hint="default"/>
      </w:rPr>
    </w:lvl>
    <w:lvl w:ilvl="7" w:tplc="A8E60990" w:tentative="1">
      <w:start w:val="1"/>
      <w:numFmt w:val="bullet"/>
      <w:lvlText w:val=""/>
      <w:lvlJc w:val="left"/>
      <w:pPr>
        <w:tabs>
          <w:tab w:val="num" w:pos="5760"/>
        </w:tabs>
        <w:ind w:left="5760" w:hanging="360"/>
      </w:pPr>
      <w:rPr>
        <w:rFonts w:ascii="Symbol" w:hAnsi="Symbol" w:hint="default"/>
      </w:rPr>
    </w:lvl>
    <w:lvl w:ilvl="8" w:tplc="4BE86E1C"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344F7B5B"/>
    <w:multiLevelType w:val="hybridMultilevel"/>
    <w:tmpl w:val="900A6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6E707C"/>
    <w:multiLevelType w:val="hybridMultilevel"/>
    <w:tmpl w:val="B44EC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7103CD"/>
    <w:multiLevelType w:val="hybridMultilevel"/>
    <w:tmpl w:val="097E7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FF63CF"/>
    <w:multiLevelType w:val="hybridMultilevel"/>
    <w:tmpl w:val="93524A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49272A98"/>
    <w:multiLevelType w:val="multilevel"/>
    <w:tmpl w:val="D8802FE2"/>
    <w:lvl w:ilvl="0">
      <w:start w:val="1"/>
      <w:numFmt w:val="decimal"/>
      <w:lvlText w:val="%1."/>
      <w:lvlJc w:val="left"/>
      <w:pPr>
        <w:ind w:left="720" w:hanging="360"/>
      </w:pPr>
      <w:rPr>
        <w:rFonts w:hint="default"/>
      </w:rPr>
    </w:lvl>
    <w:lvl w:ilvl="1">
      <w:start w:val="1"/>
      <w:numFmt w:val="decimal"/>
      <w:isLgl/>
      <w:lvlText w:val="%1.%2"/>
      <w:lvlJc w:val="left"/>
      <w:pPr>
        <w:ind w:left="1116" w:hanging="396"/>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595E39B5"/>
    <w:multiLevelType w:val="hybridMultilevel"/>
    <w:tmpl w:val="3572C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EEB1858"/>
    <w:multiLevelType w:val="hybridMultilevel"/>
    <w:tmpl w:val="2F5E9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3A505CF"/>
    <w:multiLevelType w:val="hybridMultilevel"/>
    <w:tmpl w:val="4912BFC4"/>
    <w:lvl w:ilvl="0" w:tplc="70C82B26">
      <w:start w:val="1"/>
      <w:numFmt w:val="decimal"/>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39B4AA4"/>
    <w:multiLevelType w:val="multilevel"/>
    <w:tmpl w:val="07D49CE4"/>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7BF2332D"/>
    <w:multiLevelType w:val="hybridMultilevel"/>
    <w:tmpl w:val="AA1EDA5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4"/>
  </w:num>
  <w:num w:numId="3">
    <w:abstractNumId w:val="13"/>
  </w:num>
  <w:num w:numId="4">
    <w:abstractNumId w:val="8"/>
  </w:num>
  <w:num w:numId="5">
    <w:abstractNumId w:val="0"/>
  </w:num>
  <w:num w:numId="6">
    <w:abstractNumId w:val="15"/>
  </w:num>
  <w:num w:numId="7">
    <w:abstractNumId w:val="7"/>
  </w:num>
  <w:num w:numId="8">
    <w:abstractNumId w:val="9"/>
  </w:num>
  <w:num w:numId="9">
    <w:abstractNumId w:val="2"/>
  </w:num>
  <w:num w:numId="10">
    <w:abstractNumId w:val="12"/>
  </w:num>
  <w:num w:numId="11">
    <w:abstractNumId w:val="14"/>
  </w:num>
  <w:num w:numId="12">
    <w:abstractNumId w:val="14"/>
  </w:num>
  <w:num w:numId="13">
    <w:abstractNumId w:val="3"/>
  </w:num>
  <w:num w:numId="14">
    <w:abstractNumId w:val="11"/>
  </w:num>
  <w:num w:numId="15">
    <w:abstractNumId w:val="4"/>
  </w:num>
  <w:num w:numId="16">
    <w:abstractNumId w:val="6"/>
  </w:num>
  <w:num w:numId="17">
    <w:abstractNumId w:val="11"/>
  </w:num>
  <w:num w:numId="1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1"/>
  </w:num>
  <w:num w:numId="22">
    <w:abstractNumId w:val="14"/>
  </w:num>
  <w:num w:numId="23">
    <w:abstractNumId w:val="14"/>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14"/>
  </w:num>
  <w:num w:numId="31">
    <w:abstractNumId w:val="14"/>
  </w:num>
  <w:num w:numId="32">
    <w:abstractNumId w:val="14"/>
  </w:num>
  <w:num w:numId="33">
    <w:abstractNumId w:val="14"/>
  </w:num>
  <w:num w:numId="34">
    <w:abstractNumId w:val="14"/>
  </w:num>
  <w:num w:numId="35">
    <w:abstractNumId w:val="14"/>
  </w:num>
  <w:num w:numId="36">
    <w:abstractNumId w:val="2"/>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4F6E"/>
    <w:rsid w:val="0000011E"/>
    <w:rsid w:val="00000398"/>
    <w:rsid w:val="00000B1C"/>
    <w:rsid w:val="000014F2"/>
    <w:rsid w:val="00001B5B"/>
    <w:rsid w:val="00001C2F"/>
    <w:rsid w:val="00001D07"/>
    <w:rsid w:val="0000217A"/>
    <w:rsid w:val="00002A94"/>
    <w:rsid w:val="00002B81"/>
    <w:rsid w:val="00002FC9"/>
    <w:rsid w:val="0000301D"/>
    <w:rsid w:val="00003BF1"/>
    <w:rsid w:val="0000541A"/>
    <w:rsid w:val="00005922"/>
    <w:rsid w:val="0000778A"/>
    <w:rsid w:val="00007B56"/>
    <w:rsid w:val="000106AB"/>
    <w:rsid w:val="00010E02"/>
    <w:rsid w:val="00011709"/>
    <w:rsid w:val="0001183A"/>
    <w:rsid w:val="000119F5"/>
    <w:rsid w:val="00012073"/>
    <w:rsid w:val="00013519"/>
    <w:rsid w:val="000139EC"/>
    <w:rsid w:val="00013D39"/>
    <w:rsid w:val="00014C03"/>
    <w:rsid w:val="000154B8"/>
    <w:rsid w:val="000161FA"/>
    <w:rsid w:val="00017C69"/>
    <w:rsid w:val="000200F9"/>
    <w:rsid w:val="000204EE"/>
    <w:rsid w:val="00021018"/>
    <w:rsid w:val="0002153D"/>
    <w:rsid w:val="000224FB"/>
    <w:rsid w:val="00024BF5"/>
    <w:rsid w:val="00024C1A"/>
    <w:rsid w:val="00024EC4"/>
    <w:rsid w:val="0002500D"/>
    <w:rsid w:val="000252F4"/>
    <w:rsid w:val="000301AC"/>
    <w:rsid w:val="0003039B"/>
    <w:rsid w:val="000315E7"/>
    <w:rsid w:val="000331E9"/>
    <w:rsid w:val="00034377"/>
    <w:rsid w:val="00035332"/>
    <w:rsid w:val="000354D3"/>
    <w:rsid w:val="0003567C"/>
    <w:rsid w:val="00035785"/>
    <w:rsid w:val="00037005"/>
    <w:rsid w:val="0003744D"/>
    <w:rsid w:val="000402AE"/>
    <w:rsid w:val="00040BE3"/>
    <w:rsid w:val="000412E9"/>
    <w:rsid w:val="000414A2"/>
    <w:rsid w:val="00041679"/>
    <w:rsid w:val="00041E6A"/>
    <w:rsid w:val="0004216E"/>
    <w:rsid w:val="00042D32"/>
    <w:rsid w:val="00043724"/>
    <w:rsid w:val="0004382C"/>
    <w:rsid w:val="000438FC"/>
    <w:rsid w:val="00043CF9"/>
    <w:rsid w:val="00044074"/>
    <w:rsid w:val="000443AB"/>
    <w:rsid w:val="00045C15"/>
    <w:rsid w:val="000462A8"/>
    <w:rsid w:val="00046CA3"/>
    <w:rsid w:val="0004717C"/>
    <w:rsid w:val="00047602"/>
    <w:rsid w:val="0005012A"/>
    <w:rsid w:val="000515CC"/>
    <w:rsid w:val="00051673"/>
    <w:rsid w:val="00051E21"/>
    <w:rsid w:val="00051E56"/>
    <w:rsid w:val="00051F97"/>
    <w:rsid w:val="00052755"/>
    <w:rsid w:val="00053246"/>
    <w:rsid w:val="00053BF1"/>
    <w:rsid w:val="000544A5"/>
    <w:rsid w:val="000562E3"/>
    <w:rsid w:val="000602E5"/>
    <w:rsid w:val="00060348"/>
    <w:rsid w:val="00060BFA"/>
    <w:rsid w:val="00062602"/>
    <w:rsid w:val="00062C65"/>
    <w:rsid w:val="00063F03"/>
    <w:rsid w:val="00064042"/>
    <w:rsid w:val="00064406"/>
    <w:rsid w:val="00064B0B"/>
    <w:rsid w:val="000657D0"/>
    <w:rsid w:val="00065D28"/>
    <w:rsid w:val="0006606A"/>
    <w:rsid w:val="000673D5"/>
    <w:rsid w:val="000713D3"/>
    <w:rsid w:val="00071B3B"/>
    <w:rsid w:val="00071E75"/>
    <w:rsid w:val="00072107"/>
    <w:rsid w:val="00072817"/>
    <w:rsid w:val="000729B1"/>
    <w:rsid w:val="00072EC9"/>
    <w:rsid w:val="00073C12"/>
    <w:rsid w:val="000748C3"/>
    <w:rsid w:val="00074BD5"/>
    <w:rsid w:val="0007532B"/>
    <w:rsid w:val="000756E5"/>
    <w:rsid w:val="000757AD"/>
    <w:rsid w:val="000769E3"/>
    <w:rsid w:val="000775E2"/>
    <w:rsid w:val="00077631"/>
    <w:rsid w:val="0007776D"/>
    <w:rsid w:val="00080506"/>
    <w:rsid w:val="000806F6"/>
    <w:rsid w:val="00080B6C"/>
    <w:rsid w:val="0008268A"/>
    <w:rsid w:val="000829FD"/>
    <w:rsid w:val="00082C8A"/>
    <w:rsid w:val="00082EF0"/>
    <w:rsid w:val="00082F11"/>
    <w:rsid w:val="00083FA9"/>
    <w:rsid w:val="00084090"/>
    <w:rsid w:val="00084A14"/>
    <w:rsid w:val="0008510C"/>
    <w:rsid w:val="000851BE"/>
    <w:rsid w:val="00085E48"/>
    <w:rsid w:val="00085F8F"/>
    <w:rsid w:val="0008642F"/>
    <w:rsid w:val="000867BF"/>
    <w:rsid w:val="00087B56"/>
    <w:rsid w:val="00087B70"/>
    <w:rsid w:val="00087E74"/>
    <w:rsid w:val="000900AB"/>
    <w:rsid w:val="00090ACA"/>
    <w:rsid w:val="00090B9E"/>
    <w:rsid w:val="00091294"/>
    <w:rsid w:val="0009199F"/>
    <w:rsid w:val="0009222B"/>
    <w:rsid w:val="000929B8"/>
    <w:rsid w:val="00092A90"/>
    <w:rsid w:val="00092AFA"/>
    <w:rsid w:val="00095810"/>
    <w:rsid w:val="0009582E"/>
    <w:rsid w:val="00095D82"/>
    <w:rsid w:val="00096163"/>
    <w:rsid w:val="000962F0"/>
    <w:rsid w:val="000969B4"/>
    <w:rsid w:val="000A01C7"/>
    <w:rsid w:val="000A361D"/>
    <w:rsid w:val="000A3A71"/>
    <w:rsid w:val="000A3FB1"/>
    <w:rsid w:val="000A4CD3"/>
    <w:rsid w:val="000A6399"/>
    <w:rsid w:val="000A6460"/>
    <w:rsid w:val="000A71FC"/>
    <w:rsid w:val="000A7400"/>
    <w:rsid w:val="000A766E"/>
    <w:rsid w:val="000A7685"/>
    <w:rsid w:val="000A7837"/>
    <w:rsid w:val="000A79EB"/>
    <w:rsid w:val="000A7EA4"/>
    <w:rsid w:val="000B06C8"/>
    <w:rsid w:val="000B1E0C"/>
    <w:rsid w:val="000B2154"/>
    <w:rsid w:val="000B2514"/>
    <w:rsid w:val="000B290B"/>
    <w:rsid w:val="000B2935"/>
    <w:rsid w:val="000B2FB3"/>
    <w:rsid w:val="000B3A3E"/>
    <w:rsid w:val="000B4AE4"/>
    <w:rsid w:val="000B4E82"/>
    <w:rsid w:val="000B596C"/>
    <w:rsid w:val="000B6871"/>
    <w:rsid w:val="000C14A7"/>
    <w:rsid w:val="000C1690"/>
    <w:rsid w:val="000C1D46"/>
    <w:rsid w:val="000C2ABC"/>
    <w:rsid w:val="000C2B5D"/>
    <w:rsid w:val="000C2C62"/>
    <w:rsid w:val="000C557C"/>
    <w:rsid w:val="000C5C7A"/>
    <w:rsid w:val="000C5F87"/>
    <w:rsid w:val="000C6385"/>
    <w:rsid w:val="000C6C48"/>
    <w:rsid w:val="000C75FC"/>
    <w:rsid w:val="000C7AB1"/>
    <w:rsid w:val="000D0D47"/>
    <w:rsid w:val="000D16F2"/>
    <w:rsid w:val="000D1F0F"/>
    <w:rsid w:val="000D28A0"/>
    <w:rsid w:val="000D3B55"/>
    <w:rsid w:val="000D3DA4"/>
    <w:rsid w:val="000D42A1"/>
    <w:rsid w:val="000D4AB6"/>
    <w:rsid w:val="000D4B7F"/>
    <w:rsid w:val="000D5D6E"/>
    <w:rsid w:val="000D6023"/>
    <w:rsid w:val="000D7913"/>
    <w:rsid w:val="000D7958"/>
    <w:rsid w:val="000E0266"/>
    <w:rsid w:val="000E07B4"/>
    <w:rsid w:val="000E10D2"/>
    <w:rsid w:val="000E14E6"/>
    <w:rsid w:val="000E1D22"/>
    <w:rsid w:val="000E23DC"/>
    <w:rsid w:val="000E2612"/>
    <w:rsid w:val="000E291E"/>
    <w:rsid w:val="000E2B60"/>
    <w:rsid w:val="000E31B4"/>
    <w:rsid w:val="000E3647"/>
    <w:rsid w:val="000E3F7C"/>
    <w:rsid w:val="000E4423"/>
    <w:rsid w:val="000E49B1"/>
    <w:rsid w:val="000E50C2"/>
    <w:rsid w:val="000E6B10"/>
    <w:rsid w:val="000F041E"/>
    <w:rsid w:val="000F0761"/>
    <w:rsid w:val="000F0B1E"/>
    <w:rsid w:val="000F0EDB"/>
    <w:rsid w:val="000F1449"/>
    <w:rsid w:val="000F14D9"/>
    <w:rsid w:val="000F166A"/>
    <w:rsid w:val="000F190B"/>
    <w:rsid w:val="000F281F"/>
    <w:rsid w:val="000F2DBF"/>
    <w:rsid w:val="000F2EC6"/>
    <w:rsid w:val="000F30F4"/>
    <w:rsid w:val="000F33C3"/>
    <w:rsid w:val="000F3FB4"/>
    <w:rsid w:val="000F4058"/>
    <w:rsid w:val="000F477E"/>
    <w:rsid w:val="000F4B12"/>
    <w:rsid w:val="000F4E3E"/>
    <w:rsid w:val="000F7BF1"/>
    <w:rsid w:val="0010044F"/>
    <w:rsid w:val="001007FF"/>
    <w:rsid w:val="00100B89"/>
    <w:rsid w:val="00100BA9"/>
    <w:rsid w:val="00101103"/>
    <w:rsid w:val="00101296"/>
    <w:rsid w:val="00101C24"/>
    <w:rsid w:val="0010200C"/>
    <w:rsid w:val="00102CE0"/>
    <w:rsid w:val="001030E6"/>
    <w:rsid w:val="00103275"/>
    <w:rsid w:val="00103C89"/>
    <w:rsid w:val="001043B9"/>
    <w:rsid w:val="00104749"/>
    <w:rsid w:val="00104BA8"/>
    <w:rsid w:val="00104E74"/>
    <w:rsid w:val="00104F79"/>
    <w:rsid w:val="0010525D"/>
    <w:rsid w:val="0010563C"/>
    <w:rsid w:val="00105D16"/>
    <w:rsid w:val="00106358"/>
    <w:rsid w:val="00106C08"/>
    <w:rsid w:val="00106FF8"/>
    <w:rsid w:val="001072DD"/>
    <w:rsid w:val="00107CC3"/>
    <w:rsid w:val="0011058E"/>
    <w:rsid w:val="00110DFC"/>
    <w:rsid w:val="001112F7"/>
    <w:rsid w:val="00111A25"/>
    <w:rsid w:val="00115C88"/>
    <w:rsid w:val="00116BEB"/>
    <w:rsid w:val="00116CD2"/>
    <w:rsid w:val="00117081"/>
    <w:rsid w:val="001175E1"/>
    <w:rsid w:val="0012005B"/>
    <w:rsid w:val="00120498"/>
    <w:rsid w:val="00120CBF"/>
    <w:rsid w:val="00120F0E"/>
    <w:rsid w:val="00121548"/>
    <w:rsid w:val="001216C0"/>
    <w:rsid w:val="00121959"/>
    <w:rsid w:val="00121A94"/>
    <w:rsid w:val="00121FD8"/>
    <w:rsid w:val="00122431"/>
    <w:rsid w:val="00122B9E"/>
    <w:rsid w:val="00122F10"/>
    <w:rsid w:val="00122FA7"/>
    <w:rsid w:val="00123553"/>
    <w:rsid w:val="0012617E"/>
    <w:rsid w:val="00127353"/>
    <w:rsid w:val="001276D7"/>
    <w:rsid w:val="00127E95"/>
    <w:rsid w:val="0013039D"/>
    <w:rsid w:val="00131B8C"/>
    <w:rsid w:val="00131D32"/>
    <w:rsid w:val="00131DCD"/>
    <w:rsid w:val="00132BA7"/>
    <w:rsid w:val="00133398"/>
    <w:rsid w:val="001334AB"/>
    <w:rsid w:val="0013381B"/>
    <w:rsid w:val="00133E21"/>
    <w:rsid w:val="001341F3"/>
    <w:rsid w:val="00134838"/>
    <w:rsid w:val="00135509"/>
    <w:rsid w:val="00136714"/>
    <w:rsid w:val="00136A16"/>
    <w:rsid w:val="00137B9B"/>
    <w:rsid w:val="001401F9"/>
    <w:rsid w:val="001402D3"/>
    <w:rsid w:val="00140482"/>
    <w:rsid w:val="001404BF"/>
    <w:rsid w:val="001405FE"/>
    <w:rsid w:val="00141605"/>
    <w:rsid w:val="001423B8"/>
    <w:rsid w:val="001433ED"/>
    <w:rsid w:val="00143806"/>
    <w:rsid w:val="001447D2"/>
    <w:rsid w:val="00144F6C"/>
    <w:rsid w:val="0014714C"/>
    <w:rsid w:val="00147820"/>
    <w:rsid w:val="00147BFE"/>
    <w:rsid w:val="00147D84"/>
    <w:rsid w:val="00150896"/>
    <w:rsid w:val="00151242"/>
    <w:rsid w:val="00151388"/>
    <w:rsid w:val="00151CE6"/>
    <w:rsid w:val="00152251"/>
    <w:rsid w:val="00152435"/>
    <w:rsid w:val="001524C6"/>
    <w:rsid w:val="00152EC1"/>
    <w:rsid w:val="00153FB9"/>
    <w:rsid w:val="0015464B"/>
    <w:rsid w:val="0015540E"/>
    <w:rsid w:val="00157073"/>
    <w:rsid w:val="00157958"/>
    <w:rsid w:val="00160145"/>
    <w:rsid w:val="00160A92"/>
    <w:rsid w:val="00161612"/>
    <w:rsid w:val="00161CB5"/>
    <w:rsid w:val="0016203D"/>
    <w:rsid w:val="00162128"/>
    <w:rsid w:val="0016257B"/>
    <w:rsid w:val="00162872"/>
    <w:rsid w:val="00163E6E"/>
    <w:rsid w:val="001640E3"/>
    <w:rsid w:val="001645BB"/>
    <w:rsid w:val="00164FF0"/>
    <w:rsid w:val="00165AA3"/>
    <w:rsid w:val="00165D99"/>
    <w:rsid w:val="001665F6"/>
    <w:rsid w:val="001670A7"/>
    <w:rsid w:val="001671AB"/>
    <w:rsid w:val="00167241"/>
    <w:rsid w:val="00171493"/>
    <w:rsid w:val="00171742"/>
    <w:rsid w:val="00171DA3"/>
    <w:rsid w:val="001744E9"/>
    <w:rsid w:val="00174718"/>
    <w:rsid w:val="00174B5C"/>
    <w:rsid w:val="001750EA"/>
    <w:rsid w:val="0017554E"/>
    <w:rsid w:val="001778EB"/>
    <w:rsid w:val="001779C6"/>
    <w:rsid w:val="001809BC"/>
    <w:rsid w:val="00180AC2"/>
    <w:rsid w:val="00180CBA"/>
    <w:rsid w:val="00180D64"/>
    <w:rsid w:val="001817EB"/>
    <w:rsid w:val="00182066"/>
    <w:rsid w:val="00182166"/>
    <w:rsid w:val="001825F0"/>
    <w:rsid w:val="00182612"/>
    <w:rsid w:val="00182A3F"/>
    <w:rsid w:val="0018354C"/>
    <w:rsid w:val="00183703"/>
    <w:rsid w:val="00183ABD"/>
    <w:rsid w:val="00183F72"/>
    <w:rsid w:val="001848E7"/>
    <w:rsid w:val="00184C57"/>
    <w:rsid w:val="001851A3"/>
    <w:rsid w:val="001856E2"/>
    <w:rsid w:val="00186505"/>
    <w:rsid w:val="00187024"/>
    <w:rsid w:val="00187929"/>
    <w:rsid w:val="001903C4"/>
    <w:rsid w:val="001918C0"/>
    <w:rsid w:val="0019271F"/>
    <w:rsid w:val="00192AE7"/>
    <w:rsid w:val="00192E56"/>
    <w:rsid w:val="00193921"/>
    <w:rsid w:val="001946AA"/>
    <w:rsid w:val="00195517"/>
    <w:rsid w:val="001955B0"/>
    <w:rsid w:val="00195AF2"/>
    <w:rsid w:val="0019615A"/>
    <w:rsid w:val="001962CC"/>
    <w:rsid w:val="0019683C"/>
    <w:rsid w:val="00197416"/>
    <w:rsid w:val="00197587"/>
    <w:rsid w:val="00197FD0"/>
    <w:rsid w:val="001A04FA"/>
    <w:rsid w:val="001A05ED"/>
    <w:rsid w:val="001A195F"/>
    <w:rsid w:val="001A1AB8"/>
    <w:rsid w:val="001A20C8"/>
    <w:rsid w:val="001A2C63"/>
    <w:rsid w:val="001A31C2"/>
    <w:rsid w:val="001A35D1"/>
    <w:rsid w:val="001A387F"/>
    <w:rsid w:val="001A41B1"/>
    <w:rsid w:val="001A4A69"/>
    <w:rsid w:val="001A4B60"/>
    <w:rsid w:val="001A5070"/>
    <w:rsid w:val="001A6740"/>
    <w:rsid w:val="001A6BB5"/>
    <w:rsid w:val="001A6D60"/>
    <w:rsid w:val="001A6D85"/>
    <w:rsid w:val="001B0D00"/>
    <w:rsid w:val="001B1123"/>
    <w:rsid w:val="001B122F"/>
    <w:rsid w:val="001B1A24"/>
    <w:rsid w:val="001B1DAD"/>
    <w:rsid w:val="001B2851"/>
    <w:rsid w:val="001B36E1"/>
    <w:rsid w:val="001B38CE"/>
    <w:rsid w:val="001B5216"/>
    <w:rsid w:val="001B5A09"/>
    <w:rsid w:val="001B5AAE"/>
    <w:rsid w:val="001B6F76"/>
    <w:rsid w:val="001B71A0"/>
    <w:rsid w:val="001C00E6"/>
    <w:rsid w:val="001C086B"/>
    <w:rsid w:val="001C0EAB"/>
    <w:rsid w:val="001C100B"/>
    <w:rsid w:val="001C23ED"/>
    <w:rsid w:val="001C2EDD"/>
    <w:rsid w:val="001C344C"/>
    <w:rsid w:val="001C3EC5"/>
    <w:rsid w:val="001C4316"/>
    <w:rsid w:val="001C45F5"/>
    <w:rsid w:val="001C4654"/>
    <w:rsid w:val="001C56A9"/>
    <w:rsid w:val="001C59B3"/>
    <w:rsid w:val="001C5AA4"/>
    <w:rsid w:val="001C68F9"/>
    <w:rsid w:val="001C6CCF"/>
    <w:rsid w:val="001C6F2E"/>
    <w:rsid w:val="001C6FB7"/>
    <w:rsid w:val="001C7282"/>
    <w:rsid w:val="001C7ED1"/>
    <w:rsid w:val="001C7FAA"/>
    <w:rsid w:val="001C7FF2"/>
    <w:rsid w:val="001D01E7"/>
    <w:rsid w:val="001D067C"/>
    <w:rsid w:val="001D0859"/>
    <w:rsid w:val="001D0E38"/>
    <w:rsid w:val="001D10F6"/>
    <w:rsid w:val="001D153F"/>
    <w:rsid w:val="001D168D"/>
    <w:rsid w:val="001D2799"/>
    <w:rsid w:val="001D2D0C"/>
    <w:rsid w:val="001D3142"/>
    <w:rsid w:val="001D3F03"/>
    <w:rsid w:val="001D43B9"/>
    <w:rsid w:val="001D44AA"/>
    <w:rsid w:val="001D49D7"/>
    <w:rsid w:val="001D5C4E"/>
    <w:rsid w:val="001D680D"/>
    <w:rsid w:val="001D6F98"/>
    <w:rsid w:val="001D7104"/>
    <w:rsid w:val="001D759F"/>
    <w:rsid w:val="001D7DCD"/>
    <w:rsid w:val="001E022E"/>
    <w:rsid w:val="001E04D1"/>
    <w:rsid w:val="001E1142"/>
    <w:rsid w:val="001E1BAE"/>
    <w:rsid w:val="001E1CC3"/>
    <w:rsid w:val="001E2294"/>
    <w:rsid w:val="001E325F"/>
    <w:rsid w:val="001E39B3"/>
    <w:rsid w:val="001E470F"/>
    <w:rsid w:val="001E53CB"/>
    <w:rsid w:val="001E5454"/>
    <w:rsid w:val="001E54F6"/>
    <w:rsid w:val="001E55A3"/>
    <w:rsid w:val="001E56AD"/>
    <w:rsid w:val="001E5820"/>
    <w:rsid w:val="001E59B3"/>
    <w:rsid w:val="001E60D9"/>
    <w:rsid w:val="001E62D1"/>
    <w:rsid w:val="001E6B1D"/>
    <w:rsid w:val="001E6C4B"/>
    <w:rsid w:val="001E7CCD"/>
    <w:rsid w:val="001E7FE4"/>
    <w:rsid w:val="001F0942"/>
    <w:rsid w:val="001F0CC7"/>
    <w:rsid w:val="001F0DB4"/>
    <w:rsid w:val="001F0EF7"/>
    <w:rsid w:val="001F1033"/>
    <w:rsid w:val="001F1A1E"/>
    <w:rsid w:val="001F1B30"/>
    <w:rsid w:val="001F2832"/>
    <w:rsid w:val="001F2B13"/>
    <w:rsid w:val="001F38EF"/>
    <w:rsid w:val="001F3C1F"/>
    <w:rsid w:val="001F4914"/>
    <w:rsid w:val="001F4CAE"/>
    <w:rsid w:val="001F4F92"/>
    <w:rsid w:val="001F50C9"/>
    <w:rsid w:val="001F5F25"/>
    <w:rsid w:val="001F5FCD"/>
    <w:rsid w:val="001F6291"/>
    <w:rsid w:val="001F7A49"/>
    <w:rsid w:val="00200176"/>
    <w:rsid w:val="0020121D"/>
    <w:rsid w:val="00201328"/>
    <w:rsid w:val="002017EE"/>
    <w:rsid w:val="00201E5F"/>
    <w:rsid w:val="0020226C"/>
    <w:rsid w:val="002024A4"/>
    <w:rsid w:val="00203850"/>
    <w:rsid w:val="00203B96"/>
    <w:rsid w:val="0020415A"/>
    <w:rsid w:val="00204356"/>
    <w:rsid w:val="002045A9"/>
    <w:rsid w:val="00205281"/>
    <w:rsid w:val="00205435"/>
    <w:rsid w:val="00205713"/>
    <w:rsid w:val="00206573"/>
    <w:rsid w:val="00206908"/>
    <w:rsid w:val="00206A8E"/>
    <w:rsid w:val="00206B94"/>
    <w:rsid w:val="00206D10"/>
    <w:rsid w:val="00207036"/>
    <w:rsid w:val="0020717E"/>
    <w:rsid w:val="002074DD"/>
    <w:rsid w:val="0020796E"/>
    <w:rsid w:val="00207996"/>
    <w:rsid w:val="00207A56"/>
    <w:rsid w:val="00207B78"/>
    <w:rsid w:val="00207BF2"/>
    <w:rsid w:val="00207DBA"/>
    <w:rsid w:val="00210039"/>
    <w:rsid w:val="002112DD"/>
    <w:rsid w:val="00211712"/>
    <w:rsid w:val="00211E66"/>
    <w:rsid w:val="0021208B"/>
    <w:rsid w:val="0021291B"/>
    <w:rsid w:val="00213560"/>
    <w:rsid w:val="002141D6"/>
    <w:rsid w:val="00214436"/>
    <w:rsid w:val="00214A09"/>
    <w:rsid w:val="00216199"/>
    <w:rsid w:val="002163A6"/>
    <w:rsid w:val="002166E5"/>
    <w:rsid w:val="00216A22"/>
    <w:rsid w:val="00217DF8"/>
    <w:rsid w:val="00220A01"/>
    <w:rsid w:val="0022225A"/>
    <w:rsid w:val="0022240E"/>
    <w:rsid w:val="00222799"/>
    <w:rsid w:val="00222802"/>
    <w:rsid w:val="00222CAA"/>
    <w:rsid w:val="00222E6F"/>
    <w:rsid w:val="00223028"/>
    <w:rsid w:val="00223483"/>
    <w:rsid w:val="002237C3"/>
    <w:rsid w:val="00223BBB"/>
    <w:rsid w:val="00224A6F"/>
    <w:rsid w:val="002250B5"/>
    <w:rsid w:val="00225565"/>
    <w:rsid w:val="00225A26"/>
    <w:rsid w:val="00227403"/>
    <w:rsid w:val="00227937"/>
    <w:rsid w:val="00227A84"/>
    <w:rsid w:val="00227F0C"/>
    <w:rsid w:val="0023061E"/>
    <w:rsid w:val="00231F8D"/>
    <w:rsid w:val="0023209B"/>
    <w:rsid w:val="00232128"/>
    <w:rsid w:val="00232C1F"/>
    <w:rsid w:val="00232C8E"/>
    <w:rsid w:val="002334F6"/>
    <w:rsid w:val="0023375E"/>
    <w:rsid w:val="00233AD2"/>
    <w:rsid w:val="00234968"/>
    <w:rsid w:val="0023551F"/>
    <w:rsid w:val="0023596A"/>
    <w:rsid w:val="00235CF7"/>
    <w:rsid w:val="00235E85"/>
    <w:rsid w:val="002361D0"/>
    <w:rsid w:val="00236249"/>
    <w:rsid w:val="0023741B"/>
    <w:rsid w:val="002376AD"/>
    <w:rsid w:val="00237E19"/>
    <w:rsid w:val="00240CA3"/>
    <w:rsid w:val="002418BD"/>
    <w:rsid w:val="00243668"/>
    <w:rsid w:val="002437F7"/>
    <w:rsid w:val="00243D75"/>
    <w:rsid w:val="0024504D"/>
    <w:rsid w:val="00245532"/>
    <w:rsid w:val="002465D1"/>
    <w:rsid w:val="00247019"/>
    <w:rsid w:val="002473F6"/>
    <w:rsid w:val="00251173"/>
    <w:rsid w:val="00251B24"/>
    <w:rsid w:val="002522B3"/>
    <w:rsid w:val="002528A3"/>
    <w:rsid w:val="00253403"/>
    <w:rsid w:val="00253B0F"/>
    <w:rsid w:val="00253EEB"/>
    <w:rsid w:val="00254378"/>
    <w:rsid w:val="002560EE"/>
    <w:rsid w:val="002562A7"/>
    <w:rsid w:val="00256FBF"/>
    <w:rsid w:val="00257F51"/>
    <w:rsid w:val="0026033D"/>
    <w:rsid w:val="002605E2"/>
    <w:rsid w:val="00260ACF"/>
    <w:rsid w:val="00260C65"/>
    <w:rsid w:val="00261350"/>
    <w:rsid w:val="00261487"/>
    <w:rsid w:val="00261BA2"/>
    <w:rsid w:val="00262881"/>
    <w:rsid w:val="002628CC"/>
    <w:rsid w:val="00262CB7"/>
    <w:rsid w:val="00262EF4"/>
    <w:rsid w:val="00263491"/>
    <w:rsid w:val="00263AFF"/>
    <w:rsid w:val="0026425C"/>
    <w:rsid w:val="00264814"/>
    <w:rsid w:val="00264A59"/>
    <w:rsid w:val="00265193"/>
    <w:rsid w:val="00265B89"/>
    <w:rsid w:val="00266ACE"/>
    <w:rsid w:val="00266E41"/>
    <w:rsid w:val="00266E7B"/>
    <w:rsid w:val="00267D06"/>
    <w:rsid w:val="00267EA3"/>
    <w:rsid w:val="002702E5"/>
    <w:rsid w:val="002709A6"/>
    <w:rsid w:val="002712C3"/>
    <w:rsid w:val="00273064"/>
    <w:rsid w:val="0027400E"/>
    <w:rsid w:val="002745E8"/>
    <w:rsid w:val="00274B6F"/>
    <w:rsid w:val="0027557C"/>
    <w:rsid w:val="00275DEA"/>
    <w:rsid w:val="00275EEC"/>
    <w:rsid w:val="00276497"/>
    <w:rsid w:val="00276642"/>
    <w:rsid w:val="0027685B"/>
    <w:rsid w:val="0027765E"/>
    <w:rsid w:val="002817B5"/>
    <w:rsid w:val="00282218"/>
    <w:rsid w:val="0028292A"/>
    <w:rsid w:val="00282D98"/>
    <w:rsid w:val="00283A91"/>
    <w:rsid w:val="00283F79"/>
    <w:rsid w:val="002848D1"/>
    <w:rsid w:val="0028499C"/>
    <w:rsid w:val="00284D98"/>
    <w:rsid w:val="00284F34"/>
    <w:rsid w:val="00285645"/>
    <w:rsid w:val="00285F94"/>
    <w:rsid w:val="0028700E"/>
    <w:rsid w:val="0028747A"/>
    <w:rsid w:val="00287649"/>
    <w:rsid w:val="00287D3A"/>
    <w:rsid w:val="00287FD9"/>
    <w:rsid w:val="00290EF6"/>
    <w:rsid w:val="0029177D"/>
    <w:rsid w:val="002920D5"/>
    <w:rsid w:val="00292231"/>
    <w:rsid w:val="00292CBF"/>
    <w:rsid w:val="00293670"/>
    <w:rsid w:val="002943D7"/>
    <w:rsid w:val="00294E97"/>
    <w:rsid w:val="002952C4"/>
    <w:rsid w:val="00295A4D"/>
    <w:rsid w:val="00295E61"/>
    <w:rsid w:val="00296E86"/>
    <w:rsid w:val="0029745B"/>
    <w:rsid w:val="002979F6"/>
    <w:rsid w:val="002A09CD"/>
    <w:rsid w:val="002A2443"/>
    <w:rsid w:val="002A269C"/>
    <w:rsid w:val="002A26EB"/>
    <w:rsid w:val="002A2727"/>
    <w:rsid w:val="002A2E93"/>
    <w:rsid w:val="002A370B"/>
    <w:rsid w:val="002A3B02"/>
    <w:rsid w:val="002A3CB9"/>
    <w:rsid w:val="002A4071"/>
    <w:rsid w:val="002A445B"/>
    <w:rsid w:val="002A48F7"/>
    <w:rsid w:val="002A4A35"/>
    <w:rsid w:val="002A566C"/>
    <w:rsid w:val="002A5F82"/>
    <w:rsid w:val="002A61C1"/>
    <w:rsid w:val="002A67D9"/>
    <w:rsid w:val="002A7242"/>
    <w:rsid w:val="002A7276"/>
    <w:rsid w:val="002A75A9"/>
    <w:rsid w:val="002A7A15"/>
    <w:rsid w:val="002B0C38"/>
    <w:rsid w:val="002B1D80"/>
    <w:rsid w:val="002B2CB5"/>
    <w:rsid w:val="002B2CE4"/>
    <w:rsid w:val="002B3C7F"/>
    <w:rsid w:val="002B3C97"/>
    <w:rsid w:val="002B4058"/>
    <w:rsid w:val="002B57E1"/>
    <w:rsid w:val="002B593A"/>
    <w:rsid w:val="002B5F71"/>
    <w:rsid w:val="002B6C39"/>
    <w:rsid w:val="002B6C57"/>
    <w:rsid w:val="002B6DDB"/>
    <w:rsid w:val="002B6DEB"/>
    <w:rsid w:val="002C02EF"/>
    <w:rsid w:val="002C044C"/>
    <w:rsid w:val="002C05C1"/>
    <w:rsid w:val="002C1D07"/>
    <w:rsid w:val="002C1E0E"/>
    <w:rsid w:val="002C2931"/>
    <w:rsid w:val="002C2A75"/>
    <w:rsid w:val="002C2D04"/>
    <w:rsid w:val="002C36C4"/>
    <w:rsid w:val="002C463D"/>
    <w:rsid w:val="002C488A"/>
    <w:rsid w:val="002C4A9C"/>
    <w:rsid w:val="002C52C8"/>
    <w:rsid w:val="002C5FF0"/>
    <w:rsid w:val="002C63D1"/>
    <w:rsid w:val="002C67B3"/>
    <w:rsid w:val="002C71CD"/>
    <w:rsid w:val="002C7C37"/>
    <w:rsid w:val="002D09DB"/>
    <w:rsid w:val="002D11F4"/>
    <w:rsid w:val="002D29E4"/>
    <w:rsid w:val="002D3115"/>
    <w:rsid w:val="002D3142"/>
    <w:rsid w:val="002D3435"/>
    <w:rsid w:val="002D3D71"/>
    <w:rsid w:val="002D3DB7"/>
    <w:rsid w:val="002D3EF7"/>
    <w:rsid w:val="002D480D"/>
    <w:rsid w:val="002D4AB8"/>
    <w:rsid w:val="002D5469"/>
    <w:rsid w:val="002D5480"/>
    <w:rsid w:val="002D65FC"/>
    <w:rsid w:val="002D6726"/>
    <w:rsid w:val="002D6C00"/>
    <w:rsid w:val="002D6CF5"/>
    <w:rsid w:val="002D72B7"/>
    <w:rsid w:val="002D7929"/>
    <w:rsid w:val="002E00E7"/>
    <w:rsid w:val="002E0AD4"/>
    <w:rsid w:val="002E0AF8"/>
    <w:rsid w:val="002E183D"/>
    <w:rsid w:val="002E1E28"/>
    <w:rsid w:val="002E2AF6"/>
    <w:rsid w:val="002E3A0E"/>
    <w:rsid w:val="002E3D3D"/>
    <w:rsid w:val="002E4D45"/>
    <w:rsid w:val="002E51EB"/>
    <w:rsid w:val="002E5280"/>
    <w:rsid w:val="002E52B2"/>
    <w:rsid w:val="002E5A2F"/>
    <w:rsid w:val="002E64EB"/>
    <w:rsid w:val="002F012A"/>
    <w:rsid w:val="002F0325"/>
    <w:rsid w:val="002F0597"/>
    <w:rsid w:val="002F0F08"/>
    <w:rsid w:val="002F17D7"/>
    <w:rsid w:val="002F2178"/>
    <w:rsid w:val="002F2FFB"/>
    <w:rsid w:val="002F3747"/>
    <w:rsid w:val="002F3F34"/>
    <w:rsid w:val="002F4326"/>
    <w:rsid w:val="002F4360"/>
    <w:rsid w:val="002F4950"/>
    <w:rsid w:val="002F53AC"/>
    <w:rsid w:val="002F5D98"/>
    <w:rsid w:val="002F6532"/>
    <w:rsid w:val="002F695F"/>
    <w:rsid w:val="002F6F82"/>
    <w:rsid w:val="002F6FB3"/>
    <w:rsid w:val="003018CF"/>
    <w:rsid w:val="00301D4F"/>
    <w:rsid w:val="00301FD5"/>
    <w:rsid w:val="003023CD"/>
    <w:rsid w:val="003028D2"/>
    <w:rsid w:val="00302AAB"/>
    <w:rsid w:val="00303406"/>
    <w:rsid w:val="00304BD3"/>
    <w:rsid w:val="003063A2"/>
    <w:rsid w:val="003063AF"/>
    <w:rsid w:val="003067F7"/>
    <w:rsid w:val="00307ABF"/>
    <w:rsid w:val="00311909"/>
    <w:rsid w:val="00311E87"/>
    <w:rsid w:val="00311FCB"/>
    <w:rsid w:val="0031223D"/>
    <w:rsid w:val="00312DE6"/>
    <w:rsid w:val="00313591"/>
    <w:rsid w:val="00313EC1"/>
    <w:rsid w:val="00314653"/>
    <w:rsid w:val="003146FA"/>
    <w:rsid w:val="003147FB"/>
    <w:rsid w:val="00314F92"/>
    <w:rsid w:val="00316722"/>
    <w:rsid w:val="003167B1"/>
    <w:rsid w:val="00316F07"/>
    <w:rsid w:val="00317DB1"/>
    <w:rsid w:val="00320276"/>
    <w:rsid w:val="00320382"/>
    <w:rsid w:val="00320A81"/>
    <w:rsid w:val="00321226"/>
    <w:rsid w:val="00321DB4"/>
    <w:rsid w:val="00321F2C"/>
    <w:rsid w:val="0032331E"/>
    <w:rsid w:val="0032395F"/>
    <w:rsid w:val="003240E4"/>
    <w:rsid w:val="0032463A"/>
    <w:rsid w:val="0032496F"/>
    <w:rsid w:val="00324B6B"/>
    <w:rsid w:val="00324C9D"/>
    <w:rsid w:val="00325063"/>
    <w:rsid w:val="003253D2"/>
    <w:rsid w:val="003254FD"/>
    <w:rsid w:val="00325DEE"/>
    <w:rsid w:val="00326853"/>
    <w:rsid w:val="00326D46"/>
    <w:rsid w:val="00326FA7"/>
    <w:rsid w:val="00330117"/>
    <w:rsid w:val="00330DAF"/>
    <w:rsid w:val="00330E83"/>
    <w:rsid w:val="0033252B"/>
    <w:rsid w:val="003327EE"/>
    <w:rsid w:val="00333038"/>
    <w:rsid w:val="00333545"/>
    <w:rsid w:val="00333F17"/>
    <w:rsid w:val="00334D43"/>
    <w:rsid w:val="00335926"/>
    <w:rsid w:val="003366FE"/>
    <w:rsid w:val="00336E4D"/>
    <w:rsid w:val="003372BA"/>
    <w:rsid w:val="00337A5A"/>
    <w:rsid w:val="00340000"/>
    <w:rsid w:val="003404C8"/>
    <w:rsid w:val="00341245"/>
    <w:rsid w:val="003412C1"/>
    <w:rsid w:val="00341B20"/>
    <w:rsid w:val="003429D2"/>
    <w:rsid w:val="003432C1"/>
    <w:rsid w:val="00344D42"/>
    <w:rsid w:val="00345355"/>
    <w:rsid w:val="00345B96"/>
    <w:rsid w:val="00345CAE"/>
    <w:rsid w:val="00346CB6"/>
    <w:rsid w:val="003472E8"/>
    <w:rsid w:val="00347B63"/>
    <w:rsid w:val="00347F16"/>
    <w:rsid w:val="00351A40"/>
    <w:rsid w:val="0035237E"/>
    <w:rsid w:val="00352892"/>
    <w:rsid w:val="00352DD8"/>
    <w:rsid w:val="00353317"/>
    <w:rsid w:val="00353B65"/>
    <w:rsid w:val="00353F6B"/>
    <w:rsid w:val="0035421E"/>
    <w:rsid w:val="00354602"/>
    <w:rsid w:val="003547DE"/>
    <w:rsid w:val="00355182"/>
    <w:rsid w:val="0035523B"/>
    <w:rsid w:val="00355F9C"/>
    <w:rsid w:val="003569CD"/>
    <w:rsid w:val="00356C64"/>
    <w:rsid w:val="00356F12"/>
    <w:rsid w:val="00360007"/>
    <w:rsid w:val="003601C7"/>
    <w:rsid w:val="00360374"/>
    <w:rsid w:val="0036094A"/>
    <w:rsid w:val="00360E57"/>
    <w:rsid w:val="00361EA8"/>
    <w:rsid w:val="003621D0"/>
    <w:rsid w:val="003633DA"/>
    <w:rsid w:val="003636D3"/>
    <w:rsid w:val="003638E1"/>
    <w:rsid w:val="00363B93"/>
    <w:rsid w:val="003641C4"/>
    <w:rsid w:val="003643FD"/>
    <w:rsid w:val="00364DB9"/>
    <w:rsid w:val="00364FB5"/>
    <w:rsid w:val="003654B3"/>
    <w:rsid w:val="003659ED"/>
    <w:rsid w:val="00366C2E"/>
    <w:rsid w:val="00367A9E"/>
    <w:rsid w:val="00367C59"/>
    <w:rsid w:val="003702C0"/>
    <w:rsid w:val="003709EC"/>
    <w:rsid w:val="00371DAE"/>
    <w:rsid w:val="00372B0B"/>
    <w:rsid w:val="00373294"/>
    <w:rsid w:val="0037363A"/>
    <w:rsid w:val="003737B5"/>
    <w:rsid w:val="00374DAD"/>
    <w:rsid w:val="00374EAF"/>
    <w:rsid w:val="003755B3"/>
    <w:rsid w:val="003756BE"/>
    <w:rsid w:val="00375B82"/>
    <w:rsid w:val="0037621D"/>
    <w:rsid w:val="00376AC8"/>
    <w:rsid w:val="00376B05"/>
    <w:rsid w:val="00376CE5"/>
    <w:rsid w:val="00377DD5"/>
    <w:rsid w:val="00380389"/>
    <w:rsid w:val="003806CC"/>
    <w:rsid w:val="00380A45"/>
    <w:rsid w:val="00381616"/>
    <w:rsid w:val="003816FA"/>
    <w:rsid w:val="00381968"/>
    <w:rsid w:val="003825AF"/>
    <w:rsid w:val="003826A9"/>
    <w:rsid w:val="00383027"/>
    <w:rsid w:val="00384452"/>
    <w:rsid w:val="003845C0"/>
    <w:rsid w:val="00384C6A"/>
    <w:rsid w:val="00386C8B"/>
    <w:rsid w:val="00386DFA"/>
    <w:rsid w:val="00387843"/>
    <w:rsid w:val="0038787C"/>
    <w:rsid w:val="00387B83"/>
    <w:rsid w:val="00387C5C"/>
    <w:rsid w:val="00390142"/>
    <w:rsid w:val="00391E82"/>
    <w:rsid w:val="00393174"/>
    <w:rsid w:val="0039409D"/>
    <w:rsid w:val="003947CB"/>
    <w:rsid w:val="00394C03"/>
    <w:rsid w:val="003962A8"/>
    <w:rsid w:val="00396F0B"/>
    <w:rsid w:val="00397048"/>
    <w:rsid w:val="00397C11"/>
    <w:rsid w:val="003A027B"/>
    <w:rsid w:val="003A0D39"/>
    <w:rsid w:val="003A171F"/>
    <w:rsid w:val="003A297D"/>
    <w:rsid w:val="003A2B00"/>
    <w:rsid w:val="003A2B5D"/>
    <w:rsid w:val="003A50A3"/>
    <w:rsid w:val="003A647C"/>
    <w:rsid w:val="003B05B6"/>
    <w:rsid w:val="003B0D1A"/>
    <w:rsid w:val="003B16CA"/>
    <w:rsid w:val="003B1BA8"/>
    <w:rsid w:val="003B28A7"/>
    <w:rsid w:val="003B2EE6"/>
    <w:rsid w:val="003B3115"/>
    <w:rsid w:val="003B3DBD"/>
    <w:rsid w:val="003B3E85"/>
    <w:rsid w:val="003B455A"/>
    <w:rsid w:val="003B4BEB"/>
    <w:rsid w:val="003B4E48"/>
    <w:rsid w:val="003B539C"/>
    <w:rsid w:val="003B54F6"/>
    <w:rsid w:val="003B5DF2"/>
    <w:rsid w:val="003B6091"/>
    <w:rsid w:val="003B66A1"/>
    <w:rsid w:val="003B72C4"/>
    <w:rsid w:val="003B781C"/>
    <w:rsid w:val="003C0CB7"/>
    <w:rsid w:val="003C160D"/>
    <w:rsid w:val="003C2263"/>
    <w:rsid w:val="003C25EA"/>
    <w:rsid w:val="003C306F"/>
    <w:rsid w:val="003C3A5C"/>
    <w:rsid w:val="003C3C4E"/>
    <w:rsid w:val="003C400F"/>
    <w:rsid w:val="003C412C"/>
    <w:rsid w:val="003C4382"/>
    <w:rsid w:val="003C59CE"/>
    <w:rsid w:val="003C5C5D"/>
    <w:rsid w:val="003C5F3F"/>
    <w:rsid w:val="003C6B8B"/>
    <w:rsid w:val="003C6F61"/>
    <w:rsid w:val="003C7536"/>
    <w:rsid w:val="003C783B"/>
    <w:rsid w:val="003C796B"/>
    <w:rsid w:val="003D0620"/>
    <w:rsid w:val="003D0C8D"/>
    <w:rsid w:val="003D1481"/>
    <w:rsid w:val="003D150A"/>
    <w:rsid w:val="003D17B8"/>
    <w:rsid w:val="003D2B02"/>
    <w:rsid w:val="003D2CFF"/>
    <w:rsid w:val="003D312A"/>
    <w:rsid w:val="003D4F08"/>
    <w:rsid w:val="003D5A49"/>
    <w:rsid w:val="003D6209"/>
    <w:rsid w:val="003D6569"/>
    <w:rsid w:val="003D6DD6"/>
    <w:rsid w:val="003E02B6"/>
    <w:rsid w:val="003E0443"/>
    <w:rsid w:val="003E07D1"/>
    <w:rsid w:val="003E08B8"/>
    <w:rsid w:val="003E08FE"/>
    <w:rsid w:val="003E0E79"/>
    <w:rsid w:val="003E1928"/>
    <w:rsid w:val="003E1F4D"/>
    <w:rsid w:val="003E242B"/>
    <w:rsid w:val="003E28A7"/>
    <w:rsid w:val="003E62F1"/>
    <w:rsid w:val="003E7346"/>
    <w:rsid w:val="003E7A5C"/>
    <w:rsid w:val="003E7A6D"/>
    <w:rsid w:val="003E7CFD"/>
    <w:rsid w:val="003F07D6"/>
    <w:rsid w:val="003F0D42"/>
    <w:rsid w:val="003F0DD0"/>
    <w:rsid w:val="003F19A5"/>
    <w:rsid w:val="003F1A0F"/>
    <w:rsid w:val="003F1DCA"/>
    <w:rsid w:val="003F1FD7"/>
    <w:rsid w:val="003F22CB"/>
    <w:rsid w:val="003F2B28"/>
    <w:rsid w:val="003F3BA0"/>
    <w:rsid w:val="003F4540"/>
    <w:rsid w:val="003F4565"/>
    <w:rsid w:val="003F4F6E"/>
    <w:rsid w:val="003F52BB"/>
    <w:rsid w:val="003F5576"/>
    <w:rsid w:val="003F5DCE"/>
    <w:rsid w:val="003F6240"/>
    <w:rsid w:val="003F62B8"/>
    <w:rsid w:val="003F65BA"/>
    <w:rsid w:val="003F71A0"/>
    <w:rsid w:val="004004BD"/>
    <w:rsid w:val="00400875"/>
    <w:rsid w:val="00400F8A"/>
    <w:rsid w:val="00401C3C"/>
    <w:rsid w:val="00401C96"/>
    <w:rsid w:val="00402854"/>
    <w:rsid w:val="004028DE"/>
    <w:rsid w:val="00402A02"/>
    <w:rsid w:val="00403672"/>
    <w:rsid w:val="00404B64"/>
    <w:rsid w:val="004050A5"/>
    <w:rsid w:val="004079EF"/>
    <w:rsid w:val="00407EEA"/>
    <w:rsid w:val="004102AB"/>
    <w:rsid w:val="00410D19"/>
    <w:rsid w:val="00410D83"/>
    <w:rsid w:val="00410F53"/>
    <w:rsid w:val="00411F0D"/>
    <w:rsid w:val="00412879"/>
    <w:rsid w:val="00412BD8"/>
    <w:rsid w:val="00412EF9"/>
    <w:rsid w:val="00412F18"/>
    <w:rsid w:val="00413356"/>
    <w:rsid w:val="00414672"/>
    <w:rsid w:val="004147C5"/>
    <w:rsid w:val="00414B21"/>
    <w:rsid w:val="00414D57"/>
    <w:rsid w:val="0041667A"/>
    <w:rsid w:val="0041692A"/>
    <w:rsid w:val="00416935"/>
    <w:rsid w:val="0041776C"/>
    <w:rsid w:val="00420012"/>
    <w:rsid w:val="004200AA"/>
    <w:rsid w:val="0042062D"/>
    <w:rsid w:val="0042067F"/>
    <w:rsid w:val="00420BBD"/>
    <w:rsid w:val="00420F7B"/>
    <w:rsid w:val="00421344"/>
    <w:rsid w:val="00421DF5"/>
    <w:rsid w:val="00422098"/>
    <w:rsid w:val="00423D46"/>
    <w:rsid w:val="004240F2"/>
    <w:rsid w:val="004242B3"/>
    <w:rsid w:val="00424717"/>
    <w:rsid w:val="004252B4"/>
    <w:rsid w:val="00425ED1"/>
    <w:rsid w:val="00425F26"/>
    <w:rsid w:val="00425FD4"/>
    <w:rsid w:val="00426164"/>
    <w:rsid w:val="00427465"/>
    <w:rsid w:val="004300BE"/>
    <w:rsid w:val="0043090A"/>
    <w:rsid w:val="004315AD"/>
    <w:rsid w:val="00433533"/>
    <w:rsid w:val="0043379A"/>
    <w:rsid w:val="004340F2"/>
    <w:rsid w:val="00434936"/>
    <w:rsid w:val="0043536C"/>
    <w:rsid w:val="0043590B"/>
    <w:rsid w:val="00436C44"/>
    <w:rsid w:val="004374B1"/>
    <w:rsid w:val="00437A7E"/>
    <w:rsid w:val="00440615"/>
    <w:rsid w:val="0044279D"/>
    <w:rsid w:val="00443629"/>
    <w:rsid w:val="00443DA2"/>
    <w:rsid w:val="00443DEC"/>
    <w:rsid w:val="004444EA"/>
    <w:rsid w:val="00444817"/>
    <w:rsid w:val="00444CF4"/>
    <w:rsid w:val="004453CC"/>
    <w:rsid w:val="00445829"/>
    <w:rsid w:val="0044625A"/>
    <w:rsid w:val="00446F97"/>
    <w:rsid w:val="0044763E"/>
    <w:rsid w:val="00450983"/>
    <w:rsid w:val="00450ADC"/>
    <w:rsid w:val="004520E0"/>
    <w:rsid w:val="00452875"/>
    <w:rsid w:val="00452F7C"/>
    <w:rsid w:val="00453042"/>
    <w:rsid w:val="004533E5"/>
    <w:rsid w:val="004537CB"/>
    <w:rsid w:val="00453BA3"/>
    <w:rsid w:val="00453EC7"/>
    <w:rsid w:val="00454B04"/>
    <w:rsid w:val="00455AD8"/>
    <w:rsid w:val="004567F2"/>
    <w:rsid w:val="00456D09"/>
    <w:rsid w:val="00456E87"/>
    <w:rsid w:val="00457B83"/>
    <w:rsid w:val="00457E24"/>
    <w:rsid w:val="0046128E"/>
    <w:rsid w:val="0046151B"/>
    <w:rsid w:val="00461B05"/>
    <w:rsid w:val="00463078"/>
    <w:rsid w:val="00466292"/>
    <w:rsid w:val="004679D7"/>
    <w:rsid w:val="00467B39"/>
    <w:rsid w:val="00467BB8"/>
    <w:rsid w:val="0047059C"/>
    <w:rsid w:val="00471832"/>
    <w:rsid w:val="00471D21"/>
    <w:rsid w:val="00471D88"/>
    <w:rsid w:val="00472341"/>
    <w:rsid w:val="00472681"/>
    <w:rsid w:val="004727FB"/>
    <w:rsid w:val="004729B4"/>
    <w:rsid w:val="004742EE"/>
    <w:rsid w:val="004749D5"/>
    <w:rsid w:val="00474CE7"/>
    <w:rsid w:val="00475141"/>
    <w:rsid w:val="00476A26"/>
    <w:rsid w:val="00476DBD"/>
    <w:rsid w:val="00477D38"/>
    <w:rsid w:val="00481247"/>
    <w:rsid w:val="00481485"/>
    <w:rsid w:val="0048286B"/>
    <w:rsid w:val="0048376A"/>
    <w:rsid w:val="00483A78"/>
    <w:rsid w:val="004859D8"/>
    <w:rsid w:val="004868A1"/>
    <w:rsid w:val="004869E3"/>
    <w:rsid w:val="00486A78"/>
    <w:rsid w:val="00486BE1"/>
    <w:rsid w:val="0048702D"/>
    <w:rsid w:val="00487890"/>
    <w:rsid w:val="00490380"/>
    <w:rsid w:val="00490D2C"/>
    <w:rsid w:val="00490FE6"/>
    <w:rsid w:val="00491611"/>
    <w:rsid w:val="00491BF5"/>
    <w:rsid w:val="00491EAB"/>
    <w:rsid w:val="00492E5B"/>
    <w:rsid w:val="00493CF4"/>
    <w:rsid w:val="00493F7B"/>
    <w:rsid w:val="00494A50"/>
    <w:rsid w:val="00495234"/>
    <w:rsid w:val="004956C3"/>
    <w:rsid w:val="004958C9"/>
    <w:rsid w:val="004960A3"/>
    <w:rsid w:val="004960FB"/>
    <w:rsid w:val="004961DB"/>
    <w:rsid w:val="0049652D"/>
    <w:rsid w:val="004965B8"/>
    <w:rsid w:val="00496F45"/>
    <w:rsid w:val="004971C5"/>
    <w:rsid w:val="00497328"/>
    <w:rsid w:val="00497361"/>
    <w:rsid w:val="004976E9"/>
    <w:rsid w:val="004A019F"/>
    <w:rsid w:val="004A0486"/>
    <w:rsid w:val="004A0A7B"/>
    <w:rsid w:val="004A0E48"/>
    <w:rsid w:val="004A193D"/>
    <w:rsid w:val="004A28A0"/>
    <w:rsid w:val="004A35AF"/>
    <w:rsid w:val="004A35F5"/>
    <w:rsid w:val="004A36CC"/>
    <w:rsid w:val="004A37B0"/>
    <w:rsid w:val="004A3A98"/>
    <w:rsid w:val="004A3E86"/>
    <w:rsid w:val="004A505E"/>
    <w:rsid w:val="004A61D1"/>
    <w:rsid w:val="004A6CA9"/>
    <w:rsid w:val="004A7F46"/>
    <w:rsid w:val="004B02A6"/>
    <w:rsid w:val="004B18BF"/>
    <w:rsid w:val="004B387C"/>
    <w:rsid w:val="004B3BD8"/>
    <w:rsid w:val="004B4833"/>
    <w:rsid w:val="004B6015"/>
    <w:rsid w:val="004B638E"/>
    <w:rsid w:val="004B6884"/>
    <w:rsid w:val="004B6F98"/>
    <w:rsid w:val="004C05FC"/>
    <w:rsid w:val="004C0BF5"/>
    <w:rsid w:val="004C1306"/>
    <w:rsid w:val="004C1D70"/>
    <w:rsid w:val="004C1EBB"/>
    <w:rsid w:val="004C1EF5"/>
    <w:rsid w:val="004C1EFF"/>
    <w:rsid w:val="004C1F00"/>
    <w:rsid w:val="004C20C0"/>
    <w:rsid w:val="004C2280"/>
    <w:rsid w:val="004C24B9"/>
    <w:rsid w:val="004C2AE9"/>
    <w:rsid w:val="004C3084"/>
    <w:rsid w:val="004C3960"/>
    <w:rsid w:val="004C47D5"/>
    <w:rsid w:val="004C5D1D"/>
    <w:rsid w:val="004C6B4D"/>
    <w:rsid w:val="004C6BD8"/>
    <w:rsid w:val="004C70F2"/>
    <w:rsid w:val="004C761E"/>
    <w:rsid w:val="004D108B"/>
    <w:rsid w:val="004D119D"/>
    <w:rsid w:val="004D157B"/>
    <w:rsid w:val="004D2074"/>
    <w:rsid w:val="004D246B"/>
    <w:rsid w:val="004D2582"/>
    <w:rsid w:val="004D30FC"/>
    <w:rsid w:val="004D4D3B"/>
    <w:rsid w:val="004D6E2B"/>
    <w:rsid w:val="004D7693"/>
    <w:rsid w:val="004E01A7"/>
    <w:rsid w:val="004E03A4"/>
    <w:rsid w:val="004E0D77"/>
    <w:rsid w:val="004E0E37"/>
    <w:rsid w:val="004E1060"/>
    <w:rsid w:val="004E1A66"/>
    <w:rsid w:val="004E1FA7"/>
    <w:rsid w:val="004E29AA"/>
    <w:rsid w:val="004E2EFC"/>
    <w:rsid w:val="004E3DE6"/>
    <w:rsid w:val="004E49CC"/>
    <w:rsid w:val="004E4F20"/>
    <w:rsid w:val="004E50AE"/>
    <w:rsid w:val="004E5733"/>
    <w:rsid w:val="004E5976"/>
    <w:rsid w:val="004E5B6E"/>
    <w:rsid w:val="004E5E78"/>
    <w:rsid w:val="004E68A1"/>
    <w:rsid w:val="004F0CC6"/>
    <w:rsid w:val="004F10C2"/>
    <w:rsid w:val="004F10D3"/>
    <w:rsid w:val="004F13F1"/>
    <w:rsid w:val="004F2CE8"/>
    <w:rsid w:val="004F3EF6"/>
    <w:rsid w:val="004F49DE"/>
    <w:rsid w:val="004F5100"/>
    <w:rsid w:val="004F529C"/>
    <w:rsid w:val="004F58D0"/>
    <w:rsid w:val="004F7019"/>
    <w:rsid w:val="00500946"/>
    <w:rsid w:val="00500AFE"/>
    <w:rsid w:val="00500E92"/>
    <w:rsid w:val="00500F40"/>
    <w:rsid w:val="005029AD"/>
    <w:rsid w:val="00502CA6"/>
    <w:rsid w:val="005035E9"/>
    <w:rsid w:val="0050366A"/>
    <w:rsid w:val="0050386B"/>
    <w:rsid w:val="00503996"/>
    <w:rsid w:val="00503F99"/>
    <w:rsid w:val="0050461E"/>
    <w:rsid w:val="00504F2E"/>
    <w:rsid w:val="005073D8"/>
    <w:rsid w:val="00507CFB"/>
    <w:rsid w:val="00507EA8"/>
    <w:rsid w:val="00507FBA"/>
    <w:rsid w:val="00511A7A"/>
    <w:rsid w:val="005127DB"/>
    <w:rsid w:val="00513518"/>
    <w:rsid w:val="00513AD4"/>
    <w:rsid w:val="00514BA6"/>
    <w:rsid w:val="00514F69"/>
    <w:rsid w:val="005154CE"/>
    <w:rsid w:val="00515D6F"/>
    <w:rsid w:val="00515D70"/>
    <w:rsid w:val="00515E6F"/>
    <w:rsid w:val="00515E7D"/>
    <w:rsid w:val="00516559"/>
    <w:rsid w:val="005172F5"/>
    <w:rsid w:val="0051757B"/>
    <w:rsid w:val="00517639"/>
    <w:rsid w:val="0051794A"/>
    <w:rsid w:val="00517E02"/>
    <w:rsid w:val="00517EE0"/>
    <w:rsid w:val="005201AA"/>
    <w:rsid w:val="005204E7"/>
    <w:rsid w:val="00520AC7"/>
    <w:rsid w:val="00521969"/>
    <w:rsid w:val="00521EBB"/>
    <w:rsid w:val="00521ED6"/>
    <w:rsid w:val="0052211A"/>
    <w:rsid w:val="00522DB1"/>
    <w:rsid w:val="00523CBE"/>
    <w:rsid w:val="00524E46"/>
    <w:rsid w:val="00525009"/>
    <w:rsid w:val="00525038"/>
    <w:rsid w:val="00525457"/>
    <w:rsid w:val="005261DC"/>
    <w:rsid w:val="0052690E"/>
    <w:rsid w:val="005269B2"/>
    <w:rsid w:val="00526C26"/>
    <w:rsid w:val="00526FD0"/>
    <w:rsid w:val="005270E1"/>
    <w:rsid w:val="005279E3"/>
    <w:rsid w:val="00527AB1"/>
    <w:rsid w:val="00527DFE"/>
    <w:rsid w:val="005301B0"/>
    <w:rsid w:val="005303E5"/>
    <w:rsid w:val="00530ACE"/>
    <w:rsid w:val="00530BD4"/>
    <w:rsid w:val="0053120E"/>
    <w:rsid w:val="00531277"/>
    <w:rsid w:val="005312DF"/>
    <w:rsid w:val="00532151"/>
    <w:rsid w:val="00532349"/>
    <w:rsid w:val="00532C9C"/>
    <w:rsid w:val="00533E0F"/>
    <w:rsid w:val="0053490A"/>
    <w:rsid w:val="00534EF9"/>
    <w:rsid w:val="005358E7"/>
    <w:rsid w:val="00536A01"/>
    <w:rsid w:val="00537704"/>
    <w:rsid w:val="00537922"/>
    <w:rsid w:val="00537BBC"/>
    <w:rsid w:val="00540137"/>
    <w:rsid w:val="00540B06"/>
    <w:rsid w:val="005410EC"/>
    <w:rsid w:val="0054145F"/>
    <w:rsid w:val="005419B3"/>
    <w:rsid w:val="00544260"/>
    <w:rsid w:val="00544572"/>
    <w:rsid w:val="00544FBB"/>
    <w:rsid w:val="00544FE4"/>
    <w:rsid w:val="0054508F"/>
    <w:rsid w:val="00545515"/>
    <w:rsid w:val="0054626E"/>
    <w:rsid w:val="00546B30"/>
    <w:rsid w:val="00547321"/>
    <w:rsid w:val="005473DA"/>
    <w:rsid w:val="0054755A"/>
    <w:rsid w:val="00547689"/>
    <w:rsid w:val="00547B25"/>
    <w:rsid w:val="00547B83"/>
    <w:rsid w:val="0055027B"/>
    <w:rsid w:val="00550407"/>
    <w:rsid w:val="005506D9"/>
    <w:rsid w:val="00551EC8"/>
    <w:rsid w:val="00551FE1"/>
    <w:rsid w:val="00552144"/>
    <w:rsid w:val="005524A9"/>
    <w:rsid w:val="005529C6"/>
    <w:rsid w:val="005530F7"/>
    <w:rsid w:val="00553D7F"/>
    <w:rsid w:val="00553DA7"/>
    <w:rsid w:val="00554BDB"/>
    <w:rsid w:val="00556FF1"/>
    <w:rsid w:val="0055744C"/>
    <w:rsid w:val="0055770D"/>
    <w:rsid w:val="005577F0"/>
    <w:rsid w:val="0055782A"/>
    <w:rsid w:val="00557878"/>
    <w:rsid w:val="00557971"/>
    <w:rsid w:val="00557E35"/>
    <w:rsid w:val="005602D1"/>
    <w:rsid w:val="005602E1"/>
    <w:rsid w:val="00560B8A"/>
    <w:rsid w:val="00560BEB"/>
    <w:rsid w:val="00560C7F"/>
    <w:rsid w:val="00561083"/>
    <w:rsid w:val="005615D8"/>
    <w:rsid w:val="00561F2A"/>
    <w:rsid w:val="00561F4E"/>
    <w:rsid w:val="005624E9"/>
    <w:rsid w:val="005631FF"/>
    <w:rsid w:val="00563D47"/>
    <w:rsid w:val="005644B0"/>
    <w:rsid w:val="0056455D"/>
    <w:rsid w:val="00564AE0"/>
    <w:rsid w:val="00564CB4"/>
    <w:rsid w:val="00565F1D"/>
    <w:rsid w:val="00566D62"/>
    <w:rsid w:val="00566EA8"/>
    <w:rsid w:val="0056721D"/>
    <w:rsid w:val="00567BE1"/>
    <w:rsid w:val="00570FA8"/>
    <w:rsid w:val="00571673"/>
    <w:rsid w:val="00573514"/>
    <w:rsid w:val="00573677"/>
    <w:rsid w:val="00573C46"/>
    <w:rsid w:val="00574B16"/>
    <w:rsid w:val="00574D41"/>
    <w:rsid w:val="005753AD"/>
    <w:rsid w:val="00575CD8"/>
    <w:rsid w:val="005765D5"/>
    <w:rsid w:val="0057721F"/>
    <w:rsid w:val="0057757F"/>
    <w:rsid w:val="00577DD4"/>
    <w:rsid w:val="005807F3"/>
    <w:rsid w:val="005809AE"/>
    <w:rsid w:val="00580CAF"/>
    <w:rsid w:val="00580FFB"/>
    <w:rsid w:val="00581114"/>
    <w:rsid w:val="005817A9"/>
    <w:rsid w:val="00581804"/>
    <w:rsid w:val="00581D0C"/>
    <w:rsid w:val="00582243"/>
    <w:rsid w:val="005827C5"/>
    <w:rsid w:val="00583472"/>
    <w:rsid w:val="005838D8"/>
    <w:rsid w:val="0058486B"/>
    <w:rsid w:val="00584B51"/>
    <w:rsid w:val="00584F08"/>
    <w:rsid w:val="005852D5"/>
    <w:rsid w:val="0058574F"/>
    <w:rsid w:val="00585813"/>
    <w:rsid w:val="00585C9F"/>
    <w:rsid w:val="005861A4"/>
    <w:rsid w:val="00586251"/>
    <w:rsid w:val="00586687"/>
    <w:rsid w:val="00586C70"/>
    <w:rsid w:val="00586EAD"/>
    <w:rsid w:val="00587DC5"/>
    <w:rsid w:val="0059010D"/>
    <w:rsid w:val="00590AA7"/>
    <w:rsid w:val="00590B18"/>
    <w:rsid w:val="00590C6D"/>
    <w:rsid w:val="00590D3A"/>
    <w:rsid w:val="005911F3"/>
    <w:rsid w:val="0059167F"/>
    <w:rsid w:val="00591A3B"/>
    <w:rsid w:val="00591FEB"/>
    <w:rsid w:val="00592622"/>
    <w:rsid w:val="00592C7E"/>
    <w:rsid w:val="00594757"/>
    <w:rsid w:val="00595490"/>
    <w:rsid w:val="00595719"/>
    <w:rsid w:val="00595A32"/>
    <w:rsid w:val="00596606"/>
    <w:rsid w:val="0059688A"/>
    <w:rsid w:val="005969BB"/>
    <w:rsid w:val="00597503"/>
    <w:rsid w:val="005A0A74"/>
    <w:rsid w:val="005A0E2D"/>
    <w:rsid w:val="005A2E28"/>
    <w:rsid w:val="005A391B"/>
    <w:rsid w:val="005A3B33"/>
    <w:rsid w:val="005A3C56"/>
    <w:rsid w:val="005A3DF3"/>
    <w:rsid w:val="005A3EFF"/>
    <w:rsid w:val="005A433B"/>
    <w:rsid w:val="005A4D01"/>
    <w:rsid w:val="005A60F8"/>
    <w:rsid w:val="005A6A3D"/>
    <w:rsid w:val="005A7345"/>
    <w:rsid w:val="005A7670"/>
    <w:rsid w:val="005A76C7"/>
    <w:rsid w:val="005A7A8F"/>
    <w:rsid w:val="005B0386"/>
    <w:rsid w:val="005B0F2D"/>
    <w:rsid w:val="005B1067"/>
    <w:rsid w:val="005B185B"/>
    <w:rsid w:val="005B1B42"/>
    <w:rsid w:val="005B2C7A"/>
    <w:rsid w:val="005B3676"/>
    <w:rsid w:val="005B3B71"/>
    <w:rsid w:val="005B4495"/>
    <w:rsid w:val="005B4D87"/>
    <w:rsid w:val="005B504B"/>
    <w:rsid w:val="005B523E"/>
    <w:rsid w:val="005B526D"/>
    <w:rsid w:val="005B536B"/>
    <w:rsid w:val="005B5A01"/>
    <w:rsid w:val="005B5BC0"/>
    <w:rsid w:val="005B6909"/>
    <w:rsid w:val="005B6D9D"/>
    <w:rsid w:val="005B6E66"/>
    <w:rsid w:val="005C0746"/>
    <w:rsid w:val="005C083D"/>
    <w:rsid w:val="005C0D2B"/>
    <w:rsid w:val="005C0D76"/>
    <w:rsid w:val="005C0FC5"/>
    <w:rsid w:val="005C11B4"/>
    <w:rsid w:val="005C11CB"/>
    <w:rsid w:val="005C1C69"/>
    <w:rsid w:val="005C22DF"/>
    <w:rsid w:val="005C24DA"/>
    <w:rsid w:val="005C2835"/>
    <w:rsid w:val="005C337C"/>
    <w:rsid w:val="005C4BD2"/>
    <w:rsid w:val="005C5709"/>
    <w:rsid w:val="005C5CF2"/>
    <w:rsid w:val="005C651B"/>
    <w:rsid w:val="005C676C"/>
    <w:rsid w:val="005D0C01"/>
    <w:rsid w:val="005D0F40"/>
    <w:rsid w:val="005D2CBD"/>
    <w:rsid w:val="005D3AEE"/>
    <w:rsid w:val="005D4366"/>
    <w:rsid w:val="005D440A"/>
    <w:rsid w:val="005D5349"/>
    <w:rsid w:val="005D5A5A"/>
    <w:rsid w:val="005D5C8D"/>
    <w:rsid w:val="005D60A5"/>
    <w:rsid w:val="005D65A3"/>
    <w:rsid w:val="005D660D"/>
    <w:rsid w:val="005D677D"/>
    <w:rsid w:val="005D6986"/>
    <w:rsid w:val="005D6DD9"/>
    <w:rsid w:val="005D79A4"/>
    <w:rsid w:val="005D7BA5"/>
    <w:rsid w:val="005D7D11"/>
    <w:rsid w:val="005D7FFD"/>
    <w:rsid w:val="005E0A26"/>
    <w:rsid w:val="005E1878"/>
    <w:rsid w:val="005E1C7C"/>
    <w:rsid w:val="005E4635"/>
    <w:rsid w:val="005E6074"/>
    <w:rsid w:val="005E62DA"/>
    <w:rsid w:val="005E66C8"/>
    <w:rsid w:val="005E6B5B"/>
    <w:rsid w:val="005E71DB"/>
    <w:rsid w:val="005E751D"/>
    <w:rsid w:val="005E768E"/>
    <w:rsid w:val="005E7ADC"/>
    <w:rsid w:val="005F0789"/>
    <w:rsid w:val="005F0875"/>
    <w:rsid w:val="005F0AB3"/>
    <w:rsid w:val="005F0DCC"/>
    <w:rsid w:val="005F2B34"/>
    <w:rsid w:val="005F2BE0"/>
    <w:rsid w:val="005F3BBE"/>
    <w:rsid w:val="005F43D8"/>
    <w:rsid w:val="005F457E"/>
    <w:rsid w:val="005F49A5"/>
    <w:rsid w:val="005F4C53"/>
    <w:rsid w:val="005F5220"/>
    <w:rsid w:val="005F52B4"/>
    <w:rsid w:val="005F5CDF"/>
    <w:rsid w:val="005F6A18"/>
    <w:rsid w:val="005F78F3"/>
    <w:rsid w:val="005F7D80"/>
    <w:rsid w:val="005F7F0B"/>
    <w:rsid w:val="005F7F11"/>
    <w:rsid w:val="0060004C"/>
    <w:rsid w:val="0060065A"/>
    <w:rsid w:val="0060103E"/>
    <w:rsid w:val="006042B2"/>
    <w:rsid w:val="006044BE"/>
    <w:rsid w:val="00604B8C"/>
    <w:rsid w:val="00605045"/>
    <w:rsid w:val="0060553F"/>
    <w:rsid w:val="006058D0"/>
    <w:rsid w:val="00606D43"/>
    <w:rsid w:val="0060770A"/>
    <w:rsid w:val="00607E57"/>
    <w:rsid w:val="006105F9"/>
    <w:rsid w:val="0061072B"/>
    <w:rsid w:val="00610D4C"/>
    <w:rsid w:val="00611718"/>
    <w:rsid w:val="00611763"/>
    <w:rsid w:val="00612028"/>
    <w:rsid w:val="00612195"/>
    <w:rsid w:val="00612ADE"/>
    <w:rsid w:val="00612B91"/>
    <w:rsid w:val="00612C62"/>
    <w:rsid w:val="00613BF4"/>
    <w:rsid w:val="00613D7F"/>
    <w:rsid w:val="00614E46"/>
    <w:rsid w:val="00615A6A"/>
    <w:rsid w:val="006162E3"/>
    <w:rsid w:val="00617369"/>
    <w:rsid w:val="00617A7B"/>
    <w:rsid w:val="00620A37"/>
    <w:rsid w:val="00620B74"/>
    <w:rsid w:val="00620EAB"/>
    <w:rsid w:val="00620FE8"/>
    <w:rsid w:val="006210C5"/>
    <w:rsid w:val="00621AEE"/>
    <w:rsid w:val="00621D8A"/>
    <w:rsid w:val="00621F98"/>
    <w:rsid w:val="00622048"/>
    <w:rsid w:val="0062225C"/>
    <w:rsid w:val="006227EC"/>
    <w:rsid w:val="00622AE0"/>
    <w:rsid w:val="00624D33"/>
    <w:rsid w:val="006251B3"/>
    <w:rsid w:val="0062565F"/>
    <w:rsid w:val="00625A38"/>
    <w:rsid w:val="00626091"/>
    <w:rsid w:val="006261F2"/>
    <w:rsid w:val="00626FA3"/>
    <w:rsid w:val="00626FAD"/>
    <w:rsid w:val="00627611"/>
    <w:rsid w:val="00627DA3"/>
    <w:rsid w:val="00627E4F"/>
    <w:rsid w:val="00630341"/>
    <w:rsid w:val="00630BC0"/>
    <w:rsid w:val="0063137B"/>
    <w:rsid w:val="00631A26"/>
    <w:rsid w:val="00631A4F"/>
    <w:rsid w:val="00631B52"/>
    <w:rsid w:val="0063273E"/>
    <w:rsid w:val="00633001"/>
    <w:rsid w:val="006336DC"/>
    <w:rsid w:val="00633987"/>
    <w:rsid w:val="00633A9D"/>
    <w:rsid w:val="00633BC2"/>
    <w:rsid w:val="0063438F"/>
    <w:rsid w:val="00634AD6"/>
    <w:rsid w:val="00634B18"/>
    <w:rsid w:val="00635080"/>
    <w:rsid w:val="00635188"/>
    <w:rsid w:val="006353F3"/>
    <w:rsid w:val="00636384"/>
    <w:rsid w:val="0063643D"/>
    <w:rsid w:val="006375FB"/>
    <w:rsid w:val="00637BE3"/>
    <w:rsid w:val="00640F44"/>
    <w:rsid w:val="00641A80"/>
    <w:rsid w:val="00641D0A"/>
    <w:rsid w:val="006434E0"/>
    <w:rsid w:val="00643A34"/>
    <w:rsid w:val="00643B39"/>
    <w:rsid w:val="0064452B"/>
    <w:rsid w:val="0064567A"/>
    <w:rsid w:val="0064579F"/>
    <w:rsid w:val="00645AEC"/>
    <w:rsid w:val="00645C8F"/>
    <w:rsid w:val="006465C5"/>
    <w:rsid w:val="00646FE1"/>
    <w:rsid w:val="0064730E"/>
    <w:rsid w:val="006476F6"/>
    <w:rsid w:val="00651DD9"/>
    <w:rsid w:val="00651FD0"/>
    <w:rsid w:val="00652182"/>
    <w:rsid w:val="006531A8"/>
    <w:rsid w:val="00653538"/>
    <w:rsid w:val="00653BE9"/>
    <w:rsid w:val="00654210"/>
    <w:rsid w:val="00654FD3"/>
    <w:rsid w:val="0065516A"/>
    <w:rsid w:val="00655D9F"/>
    <w:rsid w:val="00655DAF"/>
    <w:rsid w:val="00662914"/>
    <w:rsid w:val="00663F31"/>
    <w:rsid w:val="0066428D"/>
    <w:rsid w:val="006643C0"/>
    <w:rsid w:val="00664459"/>
    <w:rsid w:val="0066483D"/>
    <w:rsid w:val="00664AE6"/>
    <w:rsid w:val="00664B85"/>
    <w:rsid w:val="0066500D"/>
    <w:rsid w:val="006663AC"/>
    <w:rsid w:val="00666A1C"/>
    <w:rsid w:val="00666DC6"/>
    <w:rsid w:val="006670B4"/>
    <w:rsid w:val="0066749E"/>
    <w:rsid w:val="006676B0"/>
    <w:rsid w:val="00667845"/>
    <w:rsid w:val="0067045E"/>
    <w:rsid w:val="00670840"/>
    <w:rsid w:val="00671851"/>
    <w:rsid w:val="00672945"/>
    <w:rsid w:val="00672C66"/>
    <w:rsid w:val="006733E2"/>
    <w:rsid w:val="00674588"/>
    <w:rsid w:val="0067459F"/>
    <w:rsid w:val="00674EE3"/>
    <w:rsid w:val="0067596D"/>
    <w:rsid w:val="00676063"/>
    <w:rsid w:val="00676B63"/>
    <w:rsid w:val="00680408"/>
    <w:rsid w:val="00680585"/>
    <w:rsid w:val="00681AD0"/>
    <w:rsid w:val="00682161"/>
    <w:rsid w:val="00682B98"/>
    <w:rsid w:val="00682BE7"/>
    <w:rsid w:val="00683699"/>
    <w:rsid w:val="006839A0"/>
    <w:rsid w:val="00684537"/>
    <w:rsid w:val="00684A8D"/>
    <w:rsid w:val="00684CB8"/>
    <w:rsid w:val="00684DBC"/>
    <w:rsid w:val="006856D5"/>
    <w:rsid w:val="006858D3"/>
    <w:rsid w:val="006861BD"/>
    <w:rsid w:val="00686AB1"/>
    <w:rsid w:val="00686CB7"/>
    <w:rsid w:val="006873A3"/>
    <w:rsid w:val="00687400"/>
    <w:rsid w:val="00687B05"/>
    <w:rsid w:val="0069069B"/>
    <w:rsid w:val="00691BFD"/>
    <w:rsid w:val="00692518"/>
    <w:rsid w:val="00692B18"/>
    <w:rsid w:val="00692C65"/>
    <w:rsid w:val="00692E2A"/>
    <w:rsid w:val="00693ED5"/>
    <w:rsid w:val="00694225"/>
    <w:rsid w:val="006942C4"/>
    <w:rsid w:val="006951E6"/>
    <w:rsid w:val="006955ED"/>
    <w:rsid w:val="00695721"/>
    <w:rsid w:val="00695810"/>
    <w:rsid w:val="0069585C"/>
    <w:rsid w:val="00695967"/>
    <w:rsid w:val="00695B63"/>
    <w:rsid w:val="006965F5"/>
    <w:rsid w:val="00696689"/>
    <w:rsid w:val="0069693D"/>
    <w:rsid w:val="006970DE"/>
    <w:rsid w:val="00697F37"/>
    <w:rsid w:val="006A0BB4"/>
    <w:rsid w:val="006A0C36"/>
    <w:rsid w:val="006A1281"/>
    <w:rsid w:val="006A1E38"/>
    <w:rsid w:val="006A2704"/>
    <w:rsid w:val="006A2FDB"/>
    <w:rsid w:val="006A3353"/>
    <w:rsid w:val="006A396B"/>
    <w:rsid w:val="006A420C"/>
    <w:rsid w:val="006A4321"/>
    <w:rsid w:val="006A4719"/>
    <w:rsid w:val="006A4D58"/>
    <w:rsid w:val="006A5BE3"/>
    <w:rsid w:val="006A603A"/>
    <w:rsid w:val="006A68BF"/>
    <w:rsid w:val="006B020C"/>
    <w:rsid w:val="006B0327"/>
    <w:rsid w:val="006B0473"/>
    <w:rsid w:val="006B2E04"/>
    <w:rsid w:val="006B39FB"/>
    <w:rsid w:val="006B4392"/>
    <w:rsid w:val="006B44AA"/>
    <w:rsid w:val="006B4675"/>
    <w:rsid w:val="006B4A8B"/>
    <w:rsid w:val="006B4E78"/>
    <w:rsid w:val="006B5958"/>
    <w:rsid w:val="006B5F64"/>
    <w:rsid w:val="006B704B"/>
    <w:rsid w:val="006B74AA"/>
    <w:rsid w:val="006B78E6"/>
    <w:rsid w:val="006C009D"/>
    <w:rsid w:val="006C1B62"/>
    <w:rsid w:val="006C1E24"/>
    <w:rsid w:val="006C2062"/>
    <w:rsid w:val="006C2209"/>
    <w:rsid w:val="006C2277"/>
    <w:rsid w:val="006C2ACB"/>
    <w:rsid w:val="006C2DF2"/>
    <w:rsid w:val="006C30FA"/>
    <w:rsid w:val="006C399A"/>
    <w:rsid w:val="006C3F4D"/>
    <w:rsid w:val="006C48CF"/>
    <w:rsid w:val="006C621E"/>
    <w:rsid w:val="006C6556"/>
    <w:rsid w:val="006C760A"/>
    <w:rsid w:val="006C764E"/>
    <w:rsid w:val="006C7787"/>
    <w:rsid w:val="006C7E8E"/>
    <w:rsid w:val="006D01DA"/>
    <w:rsid w:val="006D021E"/>
    <w:rsid w:val="006D0507"/>
    <w:rsid w:val="006D10E8"/>
    <w:rsid w:val="006D14BB"/>
    <w:rsid w:val="006D18D1"/>
    <w:rsid w:val="006D2665"/>
    <w:rsid w:val="006D2AE9"/>
    <w:rsid w:val="006D2EDC"/>
    <w:rsid w:val="006D3CC5"/>
    <w:rsid w:val="006D3E33"/>
    <w:rsid w:val="006D40D8"/>
    <w:rsid w:val="006D4808"/>
    <w:rsid w:val="006D4E9F"/>
    <w:rsid w:val="006D630C"/>
    <w:rsid w:val="006D6A44"/>
    <w:rsid w:val="006D7513"/>
    <w:rsid w:val="006D75A4"/>
    <w:rsid w:val="006D7B02"/>
    <w:rsid w:val="006D7D6F"/>
    <w:rsid w:val="006E02AC"/>
    <w:rsid w:val="006E0CD6"/>
    <w:rsid w:val="006E1529"/>
    <w:rsid w:val="006E1E68"/>
    <w:rsid w:val="006E22A5"/>
    <w:rsid w:val="006E24EA"/>
    <w:rsid w:val="006E2DA6"/>
    <w:rsid w:val="006E33AB"/>
    <w:rsid w:val="006E4DAB"/>
    <w:rsid w:val="006E5B28"/>
    <w:rsid w:val="006E624A"/>
    <w:rsid w:val="006E632A"/>
    <w:rsid w:val="006E6986"/>
    <w:rsid w:val="006E7525"/>
    <w:rsid w:val="006E7923"/>
    <w:rsid w:val="006F02C8"/>
    <w:rsid w:val="006F0E04"/>
    <w:rsid w:val="006F1041"/>
    <w:rsid w:val="006F2CA5"/>
    <w:rsid w:val="006F3B49"/>
    <w:rsid w:val="006F4739"/>
    <w:rsid w:val="006F4B48"/>
    <w:rsid w:val="006F4E2E"/>
    <w:rsid w:val="006F5184"/>
    <w:rsid w:val="006F5338"/>
    <w:rsid w:val="006F6E6E"/>
    <w:rsid w:val="006F6E77"/>
    <w:rsid w:val="006F7B8D"/>
    <w:rsid w:val="006F7E8D"/>
    <w:rsid w:val="00700637"/>
    <w:rsid w:val="00700DEF"/>
    <w:rsid w:val="007025DF"/>
    <w:rsid w:val="00702716"/>
    <w:rsid w:val="00702C1F"/>
    <w:rsid w:val="00702E52"/>
    <w:rsid w:val="00702F52"/>
    <w:rsid w:val="007030EE"/>
    <w:rsid w:val="00703785"/>
    <w:rsid w:val="00703890"/>
    <w:rsid w:val="007057FC"/>
    <w:rsid w:val="00705924"/>
    <w:rsid w:val="00706BDC"/>
    <w:rsid w:val="00706CCB"/>
    <w:rsid w:val="00706FCA"/>
    <w:rsid w:val="00706FDB"/>
    <w:rsid w:val="007070B0"/>
    <w:rsid w:val="00707112"/>
    <w:rsid w:val="00707EC7"/>
    <w:rsid w:val="00710E0E"/>
    <w:rsid w:val="00711239"/>
    <w:rsid w:val="00711387"/>
    <w:rsid w:val="007115D1"/>
    <w:rsid w:val="00711852"/>
    <w:rsid w:val="007129C0"/>
    <w:rsid w:val="00712A5A"/>
    <w:rsid w:val="007139F7"/>
    <w:rsid w:val="007153B5"/>
    <w:rsid w:val="00715F39"/>
    <w:rsid w:val="0071654B"/>
    <w:rsid w:val="0071683F"/>
    <w:rsid w:val="00717139"/>
    <w:rsid w:val="0071719A"/>
    <w:rsid w:val="007175AD"/>
    <w:rsid w:val="00717753"/>
    <w:rsid w:val="0072051C"/>
    <w:rsid w:val="007206D5"/>
    <w:rsid w:val="00720A3D"/>
    <w:rsid w:val="007215B7"/>
    <w:rsid w:val="0072236F"/>
    <w:rsid w:val="0072321A"/>
    <w:rsid w:val="0072369E"/>
    <w:rsid w:val="00723817"/>
    <w:rsid w:val="007238F4"/>
    <w:rsid w:val="00723F26"/>
    <w:rsid w:val="0072437F"/>
    <w:rsid w:val="00724415"/>
    <w:rsid w:val="00724953"/>
    <w:rsid w:val="00726573"/>
    <w:rsid w:val="0072665E"/>
    <w:rsid w:val="0072690D"/>
    <w:rsid w:val="007270F4"/>
    <w:rsid w:val="007279F5"/>
    <w:rsid w:val="00727B7D"/>
    <w:rsid w:val="00730E35"/>
    <w:rsid w:val="00731CC4"/>
    <w:rsid w:val="007332C1"/>
    <w:rsid w:val="00733447"/>
    <w:rsid w:val="00733A8A"/>
    <w:rsid w:val="00733CE2"/>
    <w:rsid w:val="00734B38"/>
    <w:rsid w:val="0073601A"/>
    <w:rsid w:val="00736171"/>
    <w:rsid w:val="00736E53"/>
    <w:rsid w:val="00736F01"/>
    <w:rsid w:val="007371E2"/>
    <w:rsid w:val="007379C2"/>
    <w:rsid w:val="00740E3B"/>
    <w:rsid w:val="00740E59"/>
    <w:rsid w:val="00741A1E"/>
    <w:rsid w:val="007429DA"/>
    <w:rsid w:val="00742A0B"/>
    <w:rsid w:val="00743768"/>
    <w:rsid w:val="00743BF5"/>
    <w:rsid w:val="007448CF"/>
    <w:rsid w:val="00745561"/>
    <w:rsid w:val="00745938"/>
    <w:rsid w:val="007460A5"/>
    <w:rsid w:val="007463A6"/>
    <w:rsid w:val="00746976"/>
    <w:rsid w:val="00747519"/>
    <w:rsid w:val="00747D1A"/>
    <w:rsid w:val="00750710"/>
    <w:rsid w:val="00751775"/>
    <w:rsid w:val="00751C35"/>
    <w:rsid w:val="00751FED"/>
    <w:rsid w:val="007524A8"/>
    <w:rsid w:val="00752639"/>
    <w:rsid w:val="007526A9"/>
    <w:rsid w:val="00752941"/>
    <w:rsid w:val="00752CE7"/>
    <w:rsid w:val="00752D80"/>
    <w:rsid w:val="00754E13"/>
    <w:rsid w:val="00755337"/>
    <w:rsid w:val="0075663A"/>
    <w:rsid w:val="007569DE"/>
    <w:rsid w:val="007574EA"/>
    <w:rsid w:val="007578A1"/>
    <w:rsid w:val="00757987"/>
    <w:rsid w:val="00757F71"/>
    <w:rsid w:val="00760506"/>
    <w:rsid w:val="00760E33"/>
    <w:rsid w:val="00760E88"/>
    <w:rsid w:val="00761469"/>
    <w:rsid w:val="007626D0"/>
    <w:rsid w:val="00762D98"/>
    <w:rsid w:val="00763769"/>
    <w:rsid w:val="007646F7"/>
    <w:rsid w:val="0076472B"/>
    <w:rsid w:val="0076514D"/>
    <w:rsid w:val="00765528"/>
    <w:rsid w:val="007659CB"/>
    <w:rsid w:val="00766022"/>
    <w:rsid w:val="00766357"/>
    <w:rsid w:val="007669F4"/>
    <w:rsid w:val="00766BBA"/>
    <w:rsid w:val="007679B3"/>
    <w:rsid w:val="00767FE3"/>
    <w:rsid w:val="007700C7"/>
    <w:rsid w:val="0077011F"/>
    <w:rsid w:val="00770635"/>
    <w:rsid w:val="00770A1F"/>
    <w:rsid w:val="00770A3F"/>
    <w:rsid w:val="00770BAF"/>
    <w:rsid w:val="00770BCB"/>
    <w:rsid w:val="00771887"/>
    <w:rsid w:val="00771CA2"/>
    <w:rsid w:val="007727B3"/>
    <w:rsid w:val="00772BDE"/>
    <w:rsid w:val="00773B57"/>
    <w:rsid w:val="007741E0"/>
    <w:rsid w:val="0077475F"/>
    <w:rsid w:val="0077499B"/>
    <w:rsid w:val="00774B15"/>
    <w:rsid w:val="00774FCB"/>
    <w:rsid w:val="007752DA"/>
    <w:rsid w:val="00775ADB"/>
    <w:rsid w:val="00775B59"/>
    <w:rsid w:val="00775F16"/>
    <w:rsid w:val="00775F60"/>
    <w:rsid w:val="007761B1"/>
    <w:rsid w:val="007767A4"/>
    <w:rsid w:val="00776E37"/>
    <w:rsid w:val="007771AF"/>
    <w:rsid w:val="00777B1F"/>
    <w:rsid w:val="007809ED"/>
    <w:rsid w:val="00780E0D"/>
    <w:rsid w:val="00780FAB"/>
    <w:rsid w:val="007810CA"/>
    <w:rsid w:val="0078151E"/>
    <w:rsid w:val="007823FE"/>
    <w:rsid w:val="00782E99"/>
    <w:rsid w:val="00783107"/>
    <w:rsid w:val="007838A3"/>
    <w:rsid w:val="00784523"/>
    <w:rsid w:val="00784885"/>
    <w:rsid w:val="0078545D"/>
    <w:rsid w:val="007855C8"/>
    <w:rsid w:val="00786103"/>
    <w:rsid w:val="0078693A"/>
    <w:rsid w:val="007869AD"/>
    <w:rsid w:val="00787AAE"/>
    <w:rsid w:val="00790155"/>
    <w:rsid w:val="007902B9"/>
    <w:rsid w:val="007906A1"/>
    <w:rsid w:val="007906BC"/>
    <w:rsid w:val="00790758"/>
    <w:rsid w:val="00791218"/>
    <w:rsid w:val="0079151D"/>
    <w:rsid w:val="007915D8"/>
    <w:rsid w:val="00791AA5"/>
    <w:rsid w:val="00791B39"/>
    <w:rsid w:val="0079266D"/>
    <w:rsid w:val="0079276E"/>
    <w:rsid w:val="0079337D"/>
    <w:rsid w:val="00793C85"/>
    <w:rsid w:val="00794896"/>
    <w:rsid w:val="00796ECB"/>
    <w:rsid w:val="00796F8A"/>
    <w:rsid w:val="00797E30"/>
    <w:rsid w:val="007A06E8"/>
    <w:rsid w:val="007A129D"/>
    <w:rsid w:val="007A1370"/>
    <w:rsid w:val="007A1562"/>
    <w:rsid w:val="007A1590"/>
    <w:rsid w:val="007A1890"/>
    <w:rsid w:val="007A238B"/>
    <w:rsid w:val="007A2CF4"/>
    <w:rsid w:val="007A2EAE"/>
    <w:rsid w:val="007A3ABB"/>
    <w:rsid w:val="007A3CA5"/>
    <w:rsid w:val="007A3CDD"/>
    <w:rsid w:val="007A3FC5"/>
    <w:rsid w:val="007A475A"/>
    <w:rsid w:val="007A4CD2"/>
    <w:rsid w:val="007A68B1"/>
    <w:rsid w:val="007A70F8"/>
    <w:rsid w:val="007A7523"/>
    <w:rsid w:val="007A79EF"/>
    <w:rsid w:val="007B1012"/>
    <w:rsid w:val="007B1208"/>
    <w:rsid w:val="007B29E2"/>
    <w:rsid w:val="007B5716"/>
    <w:rsid w:val="007B57BE"/>
    <w:rsid w:val="007B581E"/>
    <w:rsid w:val="007B5ACF"/>
    <w:rsid w:val="007B5AF3"/>
    <w:rsid w:val="007B5DD4"/>
    <w:rsid w:val="007B6F72"/>
    <w:rsid w:val="007B7256"/>
    <w:rsid w:val="007B7FF6"/>
    <w:rsid w:val="007C03C9"/>
    <w:rsid w:val="007C042A"/>
    <w:rsid w:val="007C0896"/>
    <w:rsid w:val="007C0B42"/>
    <w:rsid w:val="007C0BD6"/>
    <w:rsid w:val="007C0DC4"/>
    <w:rsid w:val="007C11A2"/>
    <w:rsid w:val="007C17F4"/>
    <w:rsid w:val="007C1D72"/>
    <w:rsid w:val="007C1FFF"/>
    <w:rsid w:val="007C343E"/>
    <w:rsid w:val="007C453C"/>
    <w:rsid w:val="007C46EE"/>
    <w:rsid w:val="007C4E49"/>
    <w:rsid w:val="007C556E"/>
    <w:rsid w:val="007C579E"/>
    <w:rsid w:val="007C581A"/>
    <w:rsid w:val="007C592B"/>
    <w:rsid w:val="007C5FCD"/>
    <w:rsid w:val="007C6BD9"/>
    <w:rsid w:val="007C6E86"/>
    <w:rsid w:val="007C72AB"/>
    <w:rsid w:val="007C763A"/>
    <w:rsid w:val="007D1037"/>
    <w:rsid w:val="007D12D0"/>
    <w:rsid w:val="007D3A61"/>
    <w:rsid w:val="007D4A13"/>
    <w:rsid w:val="007D4FD0"/>
    <w:rsid w:val="007D7AD4"/>
    <w:rsid w:val="007E0082"/>
    <w:rsid w:val="007E09E6"/>
    <w:rsid w:val="007E0B3F"/>
    <w:rsid w:val="007E22C7"/>
    <w:rsid w:val="007E25A4"/>
    <w:rsid w:val="007E28F4"/>
    <w:rsid w:val="007E344A"/>
    <w:rsid w:val="007E367D"/>
    <w:rsid w:val="007E3F98"/>
    <w:rsid w:val="007E4002"/>
    <w:rsid w:val="007E4744"/>
    <w:rsid w:val="007E4C6E"/>
    <w:rsid w:val="007E53E4"/>
    <w:rsid w:val="007E5651"/>
    <w:rsid w:val="007E619F"/>
    <w:rsid w:val="007E68B8"/>
    <w:rsid w:val="007E7397"/>
    <w:rsid w:val="007F0638"/>
    <w:rsid w:val="007F0A36"/>
    <w:rsid w:val="007F13A0"/>
    <w:rsid w:val="007F284D"/>
    <w:rsid w:val="007F30A3"/>
    <w:rsid w:val="007F318C"/>
    <w:rsid w:val="007F3B5F"/>
    <w:rsid w:val="007F3D78"/>
    <w:rsid w:val="007F3E8D"/>
    <w:rsid w:val="007F3F43"/>
    <w:rsid w:val="007F42B3"/>
    <w:rsid w:val="007F42EE"/>
    <w:rsid w:val="007F4CDF"/>
    <w:rsid w:val="007F4DFA"/>
    <w:rsid w:val="007F6F5C"/>
    <w:rsid w:val="007F7082"/>
    <w:rsid w:val="007F7252"/>
    <w:rsid w:val="007F76FD"/>
    <w:rsid w:val="007F7C58"/>
    <w:rsid w:val="0080057E"/>
    <w:rsid w:val="00800720"/>
    <w:rsid w:val="00800E49"/>
    <w:rsid w:val="0080197D"/>
    <w:rsid w:val="00803479"/>
    <w:rsid w:val="0080364F"/>
    <w:rsid w:val="008038CB"/>
    <w:rsid w:val="00803B88"/>
    <w:rsid w:val="00803D89"/>
    <w:rsid w:val="00803F80"/>
    <w:rsid w:val="008043B0"/>
    <w:rsid w:val="0080466D"/>
    <w:rsid w:val="008046F8"/>
    <w:rsid w:val="00804804"/>
    <w:rsid w:val="00805127"/>
    <w:rsid w:val="00805657"/>
    <w:rsid w:val="008060A3"/>
    <w:rsid w:val="00806267"/>
    <w:rsid w:val="00806383"/>
    <w:rsid w:val="00807F5B"/>
    <w:rsid w:val="008106F8"/>
    <w:rsid w:val="00810D44"/>
    <w:rsid w:val="00811B89"/>
    <w:rsid w:val="0081205F"/>
    <w:rsid w:val="0081356E"/>
    <w:rsid w:val="00813F47"/>
    <w:rsid w:val="008143FD"/>
    <w:rsid w:val="00814C6C"/>
    <w:rsid w:val="00814F66"/>
    <w:rsid w:val="00815324"/>
    <w:rsid w:val="0081572A"/>
    <w:rsid w:val="00815C1E"/>
    <w:rsid w:val="00816246"/>
    <w:rsid w:val="008172DE"/>
    <w:rsid w:val="008174FE"/>
    <w:rsid w:val="00817A82"/>
    <w:rsid w:val="00817BDA"/>
    <w:rsid w:val="0082000D"/>
    <w:rsid w:val="008216A9"/>
    <w:rsid w:val="00821BF5"/>
    <w:rsid w:val="008223C0"/>
    <w:rsid w:val="00822549"/>
    <w:rsid w:val="00822AD3"/>
    <w:rsid w:val="00823377"/>
    <w:rsid w:val="00824587"/>
    <w:rsid w:val="0082502C"/>
    <w:rsid w:val="0082682A"/>
    <w:rsid w:val="008278AE"/>
    <w:rsid w:val="00827990"/>
    <w:rsid w:val="00827DB6"/>
    <w:rsid w:val="00830A61"/>
    <w:rsid w:val="00830F67"/>
    <w:rsid w:val="00831397"/>
    <w:rsid w:val="00831798"/>
    <w:rsid w:val="00831CF2"/>
    <w:rsid w:val="00832486"/>
    <w:rsid w:val="00832B6D"/>
    <w:rsid w:val="0083337E"/>
    <w:rsid w:val="00833D72"/>
    <w:rsid w:val="00834728"/>
    <w:rsid w:val="00835509"/>
    <w:rsid w:val="00835908"/>
    <w:rsid w:val="00836385"/>
    <w:rsid w:val="008364A0"/>
    <w:rsid w:val="0083659C"/>
    <w:rsid w:val="00836A7F"/>
    <w:rsid w:val="00836F6B"/>
    <w:rsid w:val="008370CB"/>
    <w:rsid w:val="008371AF"/>
    <w:rsid w:val="00837920"/>
    <w:rsid w:val="00837991"/>
    <w:rsid w:val="00837D64"/>
    <w:rsid w:val="008400F2"/>
    <w:rsid w:val="00840494"/>
    <w:rsid w:val="008412E0"/>
    <w:rsid w:val="008414A2"/>
    <w:rsid w:val="00841790"/>
    <w:rsid w:val="00843673"/>
    <w:rsid w:val="00843ABA"/>
    <w:rsid w:val="00843DDB"/>
    <w:rsid w:val="0084446B"/>
    <w:rsid w:val="00845719"/>
    <w:rsid w:val="0084685A"/>
    <w:rsid w:val="00847EED"/>
    <w:rsid w:val="00847F68"/>
    <w:rsid w:val="00850459"/>
    <w:rsid w:val="00853025"/>
    <w:rsid w:val="0085359A"/>
    <w:rsid w:val="0085382C"/>
    <w:rsid w:val="00853F42"/>
    <w:rsid w:val="008540DD"/>
    <w:rsid w:val="00854229"/>
    <w:rsid w:val="00854E3A"/>
    <w:rsid w:val="00855DD4"/>
    <w:rsid w:val="0085655C"/>
    <w:rsid w:val="008573A0"/>
    <w:rsid w:val="0085752F"/>
    <w:rsid w:val="00857546"/>
    <w:rsid w:val="008575C6"/>
    <w:rsid w:val="008625C4"/>
    <w:rsid w:val="0086346D"/>
    <w:rsid w:val="00863686"/>
    <w:rsid w:val="0086430C"/>
    <w:rsid w:val="0086448F"/>
    <w:rsid w:val="00864757"/>
    <w:rsid w:val="00864DEC"/>
    <w:rsid w:val="00864E74"/>
    <w:rsid w:val="00865499"/>
    <w:rsid w:val="0086564D"/>
    <w:rsid w:val="0086575B"/>
    <w:rsid w:val="00866EFA"/>
    <w:rsid w:val="008679E8"/>
    <w:rsid w:val="008701DC"/>
    <w:rsid w:val="00870939"/>
    <w:rsid w:val="00870A0E"/>
    <w:rsid w:val="008715DF"/>
    <w:rsid w:val="00871D2F"/>
    <w:rsid w:val="00872A10"/>
    <w:rsid w:val="00873402"/>
    <w:rsid w:val="00873B10"/>
    <w:rsid w:val="00873FD9"/>
    <w:rsid w:val="0087569A"/>
    <w:rsid w:val="00875886"/>
    <w:rsid w:val="00875AB9"/>
    <w:rsid w:val="008776A0"/>
    <w:rsid w:val="0088030A"/>
    <w:rsid w:val="00880313"/>
    <w:rsid w:val="008807ED"/>
    <w:rsid w:val="0088092A"/>
    <w:rsid w:val="008809BE"/>
    <w:rsid w:val="00880A7F"/>
    <w:rsid w:val="0088156E"/>
    <w:rsid w:val="0088199E"/>
    <w:rsid w:val="008819EB"/>
    <w:rsid w:val="00881C3D"/>
    <w:rsid w:val="00881C77"/>
    <w:rsid w:val="00881DA1"/>
    <w:rsid w:val="00882AD8"/>
    <w:rsid w:val="00882D32"/>
    <w:rsid w:val="00883047"/>
    <w:rsid w:val="00883379"/>
    <w:rsid w:val="0088373D"/>
    <w:rsid w:val="0088378C"/>
    <w:rsid w:val="00885972"/>
    <w:rsid w:val="0088656B"/>
    <w:rsid w:val="008868CE"/>
    <w:rsid w:val="00886D47"/>
    <w:rsid w:val="00887616"/>
    <w:rsid w:val="008901EB"/>
    <w:rsid w:val="00890F3B"/>
    <w:rsid w:val="00891640"/>
    <w:rsid w:val="00892128"/>
    <w:rsid w:val="00892496"/>
    <w:rsid w:val="00892DDB"/>
    <w:rsid w:val="00893125"/>
    <w:rsid w:val="008940B3"/>
    <w:rsid w:val="0089445E"/>
    <w:rsid w:val="0089480D"/>
    <w:rsid w:val="00895117"/>
    <w:rsid w:val="008952E5"/>
    <w:rsid w:val="00895BDA"/>
    <w:rsid w:val="00895F96"/>
    <w:rsid w:val="008963D7"/>
    <w:rsid w:val="00896503"/>
    <w:rsid w:val="00896976"/>
    <w:rsid w:val="008978EC"/>
    <w:rsid w:val="008A01DC"/>
    <w:rsid w:val="008A099E"/>
    <w:rsid w:val="008A09B7"/>
    <w:rsid w:val="008A1788"/>
    <w:rsid w:val="008A2E09"/>
    <w:rsid w:val="008A3389"/>
    <w:rsid w:val="008A347B"/>
    <w:rsid w:val="008A371C"/>
    <w:rsid w:val="008A3A73"/>
    <w:rsid w:val="008A3CE6"/>
    <w:rsid w:val="008A4070"/>
    <w:rsid w:val="008A5164"/>
    <w:rsid w:val="008A54D6"/>
    <w:rsid w:val="008A57DE"/>
    <w:rsid w:val="008A5906"/>
    <w:rsid w:val="008A5C76"/>
    <w:rsid w:val="008A6CE7"/>
    <w:rsid w:val="008A6E9A"/>
    <w:rsid w:val="008A6F87"/>
    <w:rsid w:val="008A7C31"/>
    <w:rsid w:val="008A7CDB"/>
    <w:rsid w:val="008A7E6B"/>
    <w:rsid w:val="008A7EEB"/>
    <w:rsid w:val="008B0077"/>
    <w:rsid w:val="008B02C6"/>
    <w:rsid w:val="008B0C23"/>
    <w:rsid w:val="008B19D2"/>
    <w:rsid w:val="008B24D3"/>
    <w:rsid w:val="008B41B7"/>
    <w:rsid w:val="008B44DD"/>
    <w:rsid w:val="008B4AA7"/>
    <w:rsid w:val="008B51E9"/>
    <w:rsid w:val="008B5245"/>
    <w:rsid w:val="008B5336"/>
    <w:rsid w:val="008B53C3"/>
    <w:rsid w:val="008B5A81"/>
    <w:rsid w:val="008B5B1F"/>
    <w:rsid w:val="008B6858"/>
    <w:rsid w:val="008B732C"/>
    <w:rsid w:val="008C0582"/>
    <w:rsid w:val="008C192D"/>
    <w:rsid w:val="008C20E0"/>
    <w:rsid w:val="008C22C9"/>
    <w:rsid w:val="008C2648"/>
    <w:rsid w:val="008C34FF"/>
    <w:rsid w:val="008C35FD"/>
    <w:rsid w:val="008C407F"/>
    <w:rsid w:val="008C40BA"/>
    <w:rsid w:val="008C63FA"/>
    <w:rsid w:val="008C64DA"/>
    <w:rsid w:val="008C7AA0"/>
    <w:rsid w:val="008C7BF5"/>
    <w:rsid w:val="008D0562"/>
    <w:rsid w:val="008D0A8B"/>
    <w:rsid w:val="008D0F44"/>
    <w:rsid w:val="008D113E"/>
    <w:rsid w:val="008D1244"/>
    <w:rsid w:val="008D1959"/>
    <w:rsid w:val="008D24A3"/>
    <w:rsid w:val="008D2846"/>
    <w:rsid w:val="008D2964"/>
    <w:rsid w:val="008D33D4"/>
    <w:rsid w:val="008D397C"/>
    <w:rsid w:val="008D41F0"/>
    <w:rsid w:val="008D48E3"/>
    <w:rsid w:val="008D5A13"/>
    <w:rsid w:val="008D668F"/>
    <w:rsid w:val="008D6705"/>
    <w:rsid w:val="008D67A1"/>
    <w:rsid w:val="008D73C5"/>
    <w:rsid w:val="008D7879"/>
    <w:rsid w:val="008D7F96"/>
    <w:rsid w:val="008E0330"/>
    <w:rsid w:val="008E063F"/>
    <w:rsid w:val="008E06F1"/>
    <w:rsid w:val="008E0E45"/>
    <w:rsid w:val="008E1264"/>
    <w:rsid w:val="008E126E"/>
    <w:rsid w:val="008E15EB"/>
    <w:rsid w:val="008E1D2E"/>
    <w:rsid w:val="008E2154"/>
    <w:rsid w:val="008E2D1D"/>
    <w:rsid w:val="008E342C"/>
    <w:rsid w:val="008E3601"/>
    <w:rsid w:val="008E3E67"/>
    <w:rsid w:val="008E52A5"/>
    <w:rsid w:val="008E5CA1"/>
    <w:rsid w:val="008E67D9"/>
    <w:rsid w:val="008E7064"/>
    <w:rsid w:val="008E7195"/>
    <w:rsid w:val="008F0019"/>
    <w:rsid w:val="008F09B4"/>
    <w:rsid w:val="008F0D82"/>
    <w:rsid w:val="008F0E38"/>
    <w:rsid w:val="008F0E9D"/>
    <w:rsid w:val="008F1EE0"/>
    <w:rsid w:val="008F2422"/>
    <w:rsid w:val="008F313F"/>
    <w:rsid w:val="008F34EB"/>
    <w:rsid w:val="008F3E15"/>
    <w:rsid w:val="008F609E"/>
    <w:rsid w:val="008F64FB"/>
    <w:rsid w:val="008F6C53"/>
    <w:rsid w:val="008F7302"/>
    <w:rsid w:val="008F738D"/>
    <w:rsid w:val="008F7529"/>
    <w:rsid w:val="008F7ADB"/>
    <w:rsid w:val="008F7DFD"/>
    <w:rsid w:val="008F7E97"/>
    <w:rsid w:val="00900A63"/>
    <w:rsid w:val="00901601"/>
    <w:rsid w:val="00901C87"/>
    <w:rsid w:val="00903552"/>
    <w:rsid w:val="0090365A"/>
    <w:rsid w:val="00903C54"/>
    <w:rsid w:val="00903F41"/>
    <w:rsid w:val="009044CD"/>
    <w:rsid w:val="00904785"/>
    <w:rsid w:val="00904832"/>
    <w:rsid w:val="00904A48"/>
    <w:rsid w:val="00905D61"/>
    <w:rsid w:val="0090621A"/>
    <w:rsid w:val="009063D4"/>
    <w:rsid w:val="00906766"/>
    <w:rsid w:val="00906E63"/>
    <w:rsid w:val="00907862"/>
    <w:rsid w:val="00907D6A"/>
    <w:rsid w:val="00907E40"/>
    <w:rsid w:val="00910B83"/>
    <w:rsid w:val="00910E04"/>
    <w:rsid w:val="00911832"/>
    <w:rsid w:val="009122CD"/>
    <w:rsid w:val="00912672"/>
    <w:rsid w:val="00912C5F"/>
    <w:rsid w:val="00912CB0"/>
    <w:rsid w:val="009133E2"/>
    <w:rsid w:val="00913FA5"/>
    <w:rsid w:val="009145DD"/>
    <w:rsid w:val="00914A87"/>
    <w:rsid w:val="00915202"/>
    <w:rsid w:val="0091522D"/>
    <w:rsid w:val="0091645A"/>
    <w:rsid w:val="00916D54"/>
    <w:rsid w:val="00917DEC"/>
    <w:rsid w:val="0092040D"/>
    <w:rsid w:val="0092198E"/>
    <w:rsid w:val="009219EB"/>
    <w:rsid w:val="00922422"/>
    <w:rsid w:val="00922A97"/>
    <w:rsid w:val="00922B5F"/>
    <w:rsid w:val="00922FA2"/>
    <w:rsid w:val="00923570"/>
    <w:rsid w:val="009239DA"/>
    <w:rsid w:val="00924681"/>
    <w:rsid w:val="0092474E"/>
    <w:rsid w:val="00924E25"/>
    <w:rsid w:val="0092581C"/>
    <w:rsid w:val="00926278"/>
    <w:rsid w:val="009263C8"/>
    <w:rsid w:val="0092674D"/>
    <w:rsid w:val="0092681C"/>
    <w:rsid w:val="00926FC4"/>
    <w:rsid w:val="009276C8"/>
    <w:rsid w:val="00927AD9"/>
    <w:rsid w:val="00927E6E"/>
    <w:rsid w:val="00930145"/>
    <w:rsid w:val="009304D8"/>
    <w:rsid w:val="0093078B"/>
    <w:rsid w:val="00930A09"/>
    <w:rsid w:val="0093133A"/>
    <w:rsid w:val="00931563"/>
    <w:rsid w:val="00931820"/>
    <w:rsid w:val="00931B34"/>
    <w:rsid w:val="00931BCD"/>
    <w:rsid w:val="00931CEA"/>
    <w:rsid w:val="009320DB"/>
    <w:rsid w:val="00932B15"/>
    <w:rsid w:val="009336FE"/>
    <w:rsid w:val="00933A57"/>
    <w:rsid w:val="009345CD"/>
    <w:rsid w:val="00934E2B"/>
    <w:rsid w:val="009351DC"/>
    <w:rsid w:val="0093558D"/>
    <w:rsid w:val="00936187"/>
    <w:rsid w:val="0093640E"/>
    <w:rsid w:val="0093682E"/>
    <w:rsid w:val="00936865"/>
    <w:rsid w:val="009369A5"/>
    <w:rsid w:val="00937172"/>
    <w:rsid w:val="009376E4"/>
    <w:rsid w:val="009377FC"/>
    <w:rsid w:val="00937BF2"/>
    <w:rsid w:val="00940A40"/>
    <w:rsid w:val="009412D2"/>
    <w:rsid w:val="009426A4"/>
    <w:rsid w:val="0094317C"/>
    <w:rsid w:val="009431CF"/>
    <w:rsid w:val="009438DD"/>
    <w:rsid w:val="00944416"/>
    <w:rsid w:val="009447AE"/>
    <w:rsid w:val="0094549A"/>
    <w:rsid w:val="00945531"/>
    <w:rsid w:val="009457A7"/>
    <w:rsid w:val="0094735C"/>
    <w:rsid w:val="009476F4"/>
    <w:rsid w:val="0094778A"/>
    <w:rsid w:val="009506B0"/>
    <w:rsid w:val="00952037"/>
    <w:rsid w:val="009534A4"/>
    <w:rsid w:val="00953706"/>
    <w:rsid w:val="00953DFA"/>
    <w:rsid w:val="00953E4B"/>
    <w:rsid w:val="009556BB"/>
    <w:rsid w:val="00955E94"/>
    <w:rsid w:val="00956573"/>
    <w:rsid w:val="009566DF"/>
    <w:rsid w:val="00957516"/>
    <w:rsid w:val="009577C3"/>
    <w:rsid w:val="00957F29"/>
    <w:rsid w:val="00960E2F"/>
    <w:rsid w:val="00960ECB"/>
    <w:rsid w:val="00960F26"/>
    <w:rsid w:val="00961694"/>
    <w:rsid w:val="009617B2"/>
    <w:rsid w:val="00961981"/>
    <w:rsid w:val="00961B77"/>
    <w:rsid w:val="00961D4C"/>
    <w:rsid w:val="00961EDB"/>
    <w:rsid w:val="0096235C"/>
    <w:rsid w:val="009624FE"/>
    <w:rsid w:val="0096293C"/>
    <w:rsid w:val="00962EF7"/>
    <w:rsid w:val="00962F84"/>
    <w:rsid w:val="00963492"/>
    <w:rsid w:val="00963666"/>
    <w:rsid w:val="009636DA"/>
    <w:rsid w:val="00963B9B"/>
    <w:rsid w:val="00963FC9"/>
    <w:rsid w:val="009641A0"/>
    <w:rsid w:val="00964743"/>
    <w:rsid w:val="0096477E"/>
    <w:rsid w:val="00965590"/>
    <w:rsid w:val="009659B5"/>
    <w:rsid w:val="00966505"/>
    <w:rsid w:val="00966D5A"/>
    <w:rsid w:val="00966E00"/>
    <w:rsid w:val="009704BC"/>
    <w:rsid w:val="009715C5"/>
    <w:rsid w:val="009715E7"/>
    <w:rsid w:val="0097161E"/>
    <w:rsid w:val="00972205"/>
    <w:rsid w:val="009727CC"/>
    <w:rsid w:val="00972DDA"/>
    <w:rsid w:val="009734A6"/>
    <w:rsid w:val="009741B1"/>
    <w:rsid w:val="00976110"/>
    <w:rsid w:val="009762AE"/>
    <w:rsid w:val="009766B9"/>
    <w:rsid w:val="00976997"/>
    <w:rsid w:val="0097786A"/>
    <w:rsid w:val="00977E52"/>
    <w:rsid w:val="009812ED"/>
    <w:rsid w:val="00981360"/>
    <w:rsid w:val="00981717"/>
    <w:rsid w:val="00981DA8"/>
    <w:rsid w:val="009827C6"/>
    <w:rsid w:val="00982F00"/>
    <w:rsid w:val="0098316F"/>
    <w:rsid w:val="0098392F"/>
    <w:rsid w:val="00984224"/>
    <w:rsid w:val="00984B8A"/>
    <w:rsid w:val="00984E68"/>
    <w:rsid w:val="0098543B"/>
    <w:rsid w:val="0098564E"/>
    <w:rsid w:val="009856AE"/>
    <w:rsid w:val="00985720"/>
    <w:rsid w:val="009858D5"/>
    <w:rsid w:val="00985BEE"/>
    <w:rsid w:val="00985D06"/>
    <w:rsid w:val="0098616C"/>
    <w:rsid w:val="00986655"/>
    <w:rsid w:val="0098674F"/>
    <w:rsid w:val="0099042E"/>
    <w:rsid w:val="00990451"/>
    <w:rsid w:val="00991267"/>
    <w:rsid w:val="00991F9A"/>
    <w:rsid w:val="00992592"/>
    <w:rsid w:val="00992988"/>
    <w:rsid w:val="0099395B"/>
    <w:rsid w:val="00993A21"/>
    <w:rsid w:val="00993B49"/>
    <w:rsid w:val="00993EB7"/>
    <w:rsid w:val="009946E1"/>
    <w:rsid w:val="00994EDF"/>
    <w:rsid w:val="0099546D"/>
    <w:rsid w:val="00995818"/>
    <w:rsid w:val="00996DFC"/>
    <w:rsid w:val="00997AC5"/>
    <w:rsid w:val="00997CB1"/>
    <w:rsid w:val="009A1036"/>
    <w:rsid w:val="009A14A5"/>
    <w:rsid w:val="009A22D9"/>
    <w:rsid w:val="009A2D80"/>
    <w:rsid w:val="009A3080"/>
    <w:rsid w:val="009A329F"/>
    <w:rsid w:val="009A3679"/>
    <w:rsid w:val="009A43C3"/>
    <w:rsid w:val="009A47B1"/>
    <w:rsid w:val="009A4A8C"/>
    <w:rsid w:val="009A4C18"/>
    <w:rsid w:val="009A5349"/>
    <w:rsid w:val="009A63F9"/>
    <w:rsid w:val="009A716E"/>
    <w:rsid w:val="009A72D9"/>
    <w:rsid w:val="009A7A5F"/>
    <w:rsid w:val="009A7BAC"/>
    <w:rsid w:val="009A7CB0"/>
    <w:rsid w:val="009B097D"/>
    <w:rsid w:val="009B156D"/>
    <w:rsid w:val="009B1DFD"/>
    <w:rsid w:val="009B25F5"/>
    <w:rsid w:val="009B3054"/>
    <w:rsid w:val="009B388E"/>
    <w:rsid w:val="009B44FF"/>
    <w:rsid w:val="009B5305"/>
    <w:rsid w:val="009B5407"/>
    <w:rsid w:val="009B619F"/>
    <w:rsid w:val="009B7109"/>
    <w:rsid w:val="009C0475"/>
    <w:rsid w:val="009C10C0"/>
    <w:rsid w:val="009C1AD5"/>
    <w:rsid w:val="009C1ECB"/>
    <w:rsid w:val="009C212B"/>
    <w:rsid w:val="009C2CF9"/>
    <w:rsid w:val="009C31F7"/>
    <w:rsid w:val="009C4EE6"/>
    <w:rsid w:val="009C50A0"/>
    <w:rsid w:val="009C5160"/>
    <w:rsid w:val="009C51F3"/>
    <w:rsid w:val="009C5759"/>
    <w:rsid w:val="009C592F"/>
    <w:rsid w:val="009C5FFF"/>
    <w:rsid w:val="009C6985"/>
    <w:rsid w:val="009C69D0"/>
    <w:rsid w:val="009C6B39"/>
    <w:rsid w:val="009C7BCE"/>
    <w:rsid w:val="009C7E0F"/>
    <w:rsid w:val="009D02E8"/>
    <w:rsid w:val="009D0FE7"/>
    <w:rsid w:val="009D16AF"/>
    <w:rsid w:val="009D21DA"/>
    <w:rsid w:val="009D225A"/>
    <w:rsid w:val="009D2EFC"/>
    <w:rsid w:val="009D36D3"/>
    <w:rsid w:val="009D395E"/>
    <w:rsid w:val="009D5423"/>
    <w:rsid w:val="009D556B"/>
    <w:rsid w:val="009D60DD"/>
    <w:rsid w:val="009D702E"/>
    <w:rsid w:val="009D7304"/>
    <w:rsid w:val="009D750E"/>
    <w:rsid w:val="009D7B22"/>
    <w:rsid w:val="009D7D1D"/>
    <w:rsid w:val="009D7F5E"/>
    <w:rsid w:val="009E0089"/>
    <w:rsid w:val="009E00D3"/>
    <w:rsid w:val="009E03AF"/>
    <w:rsid w:val="009E08FB"/>
    <w:rsid w:val="009E103F"/>
    <w:rsid w:val="009E121B"/>
    <w:rsid w:val="009E1306"/>
    <w:rsid w:val="009E1662"/>
    <w:rsid w:val="009E2993"/>
    <w:rsid w:val="009E2C57"/>
    <w:rsid w:val="009E2E9D"/>
    <w:rsid w:val="009E47B8"/>
    <w:rsid w:val="009E59C6"/>
    <w:rsid w:val="009E5D7F"/>
    <w:rsid w:val="009F0878"/>
    <w:rsid w:val="009F0B89"/>
    <w:rsid w:val="009F0FCE"/>
    <w:rsid w:val="009F184D"/>
    <w:rsid w:val="009F1989"/>
    <w:rsid w:val="009F2E6E"/>
    <w:rsid w:val="009F3EE3"/>
    <w:rsid w:val="009F4E3C"/>
    <w:rsid w:val="009F52F4"/>
    <w:rsid w:val="009F5785"/>
    <w:rsid w:val="009F5E18"/>
    <w:rsid w:val="009F676F"/>
    <w:rsid w:val="009F75CA"/>
    <w:rsid w:val="009F7ABB"/>
    <w:rsid w:val="00A011CB"/>
    <w:rsid w:val="00A013EB"/>
    <w:rsid w:val="00A017B2"/>
    <w:rsid w:val="00A0248D"/>
    <w:rsid w:val="00A03260"/>
    <w:rsid w:val="00A041FF"/>
    <w:rsid w:val="00A048F9"/>
    <w:rsid w:val="00A04C15"/>
    <w:rsid w:val="00A04E7E"/>
    <w:rsid w:val="00A06578"/>
    <w:rsid w:val="00A06A14"/>
    <w:rsid w:val="00A06BD0"/>
    <w:rsid w:val="00A06E46"/>
    <w:rsid w:val="00A06EAE"/>
    <w:rsid w:val="00A072A5"/>
    <w:rsid w:val="00A075FB"/>
    <w:rsid w:val="00A07925"/>
    <w:rsid w:val="00A07F2F"/>
    <w:rsid w:val="00A10C7F"/>
    <w:rsid w:val="00A11241"/>
    <w:rsid w:val="00A11349"/>
    <w:rsid w:val="00A11B24"/>
    <w:rsid w:val="00A11CBF"/>
    <w:rsid w:val="00A121E0"/>
    <w:rsid w:val="00A135E3"/>
    <w:rsid w:val="00A13B31"/>
    <w:rsid w:val="00A1442F"/>
    <w:rsid w:val="00A14E96"/>
    <w:rsid w:val="00A1553F"/>
    <w:rsid w:val="00A15BA0"/>
    <w:rsid w:val="00A15D7B"/>
    <w:rsid w:val="00A1621E"/>
    <w:rsid w:val="00A1630C"/>
    <w:rsid w:val="00A172F9"/>
    <w:rsid w:val="00A17BBB"/>
    <w:rsid w:val="00A17C85"/>
    <w:rsid w:val="00A20444"/>
    <w:rsid w:val="00A2044F"/>
    <w:rsid w:val="00A207ED"/>
    <w:rsid w:val="00A20C08"/>
    <w:rsid w:val="00A20E5E"/>
    <w:rsid w:val="00A212A7"/>
    <w:rsid w:val="00A213A9"/>
    <w:rsid w:val="00A2195A"/>
    <w:rsid w:val="00A21E24"/>
    <w:rsid w:val="00A2306A"/>
    <w:rsid w:val="00A2358A"/>
    <w:rsid w:val="00A23773"/>
    <w:rsid w:val="00A251D8"/>
    <w:rsid w:val="00A251F4"/>
    <w:rsid w:val="00A263A8"/>
    <w:rsid w:val="00A271D2"/>
    <w:rsid w:val="00A275AF"/>
    <w:rsid w:val="00A30227"/>
    <w:rsid w:val="00A302F3"/>
    <w:rsid w:val="00A3036E"/>
    <w:rsid w:val="00A3083B"/>
    <w:rsid w:val="00A3145E"/>
    <w:rsid w:val="00A31BC6"/>
    <w:rsid w:val="00A32887"/>
    <w:rsid w:val="00A32E10"/>
    <w:rsid w:val="00A335A6"/>
    <w:rsid w:val="00A339F1"/>
    <w:rsid w:val="00A34851"/>
    <w:rsid w:val="00A349F7"/>
    <w:rsid w:val="00A34D2D"/>
    <w:rsid w:val="00A35022"/>
    <w:rsid w:val="00A3527D"/>
    <w:rsid w:val="00A3600D"/>
    <w:rsid w:val="00A36DD7"/>
    <w:rsid w:val="00A375A5"/>
    <w:rsid w:val="00A37C61"/>
    <w:rsid w:val="00A37F91"/>
    <w:rsid w:val="00A402FB"/>
    <w:rsid w:val="00A4096D"/>
    <w:rsid w:val="00A40D09"/>
    <w:rsid w:val="00A41569"/>
    <w:rsid w:val="00A41AC8"/>
    <w:rsid w:val="00A41B88"/>
    <w:rsid w:val="00A42175"/>
    <w:rsid w:val="00A438B2"/>
    <w:rsid w:val="00A44EFE"/>
    <w:rsid w:val="00A46E06"/>
    <w:rsid w:val="00A47996"/>
    <w:rsid w:val="00A479FD"/>
    <w:rsid w:val="00A50CD8"/>
    <w:rsid w:val="00A50D78"/>
    <w:rsid w:val="00A51334"/>
    <w:rsid w:val="00A51448"/>
    <w:rsid w:val="00A51932"/>
    <w:rsid w:val="00A5220F"/>
    <w:rsid w:val="00A52CD2"/>
    <w:rsid w:val="00A5300D"/>
    <w:rsid w:val="00A5361B"/>
    <w:rsid w:val="00A53641"/>
    <w:rsid w:val="00A53796"/>
    <w:rsid w:val="00A53F91"/>
    <w:rsid w:val="00A54266"/>
    <w:rsid w:val="00A54BAC"/>
    <w:rsid w:val="00A558CF"/>
    <w:rsid w:val="00A5774E"/>
    <w:rsid w:val="00A5791F"/>
    <w:rsid w:val="00A60B40"/>
    <w:rsid w:val="00A60EB6"/>
    <w:rsid w:val="00A61913"/>
    <w:rsid w:val="00A61DC2"/>
    <w:rsid w:val="00A62FFA"/>
    <w:rsid w:val="00A63E8A"/>
    <w:rsid w:val="00A63EE8"/>
    <w:rsid w:val="00A64525"/>
    <w:rsid w:val="00A64ECC"/>
    <w:rsid w:val="00A651E0"/>
    <w:rsid w:val="00A65FC8"/>
    <w:rsid w:val="00A67C5F"/>
    <w:rsid w:val="00A67C97"/>
    <w:rsid w:val="00A7069C"/>
    <w:rsid w:val="00A70871"/>
    <w:rsid w:val="00A70EDC"/>
    <w:rsid w:val="00A7102F"/>
    <w:rsid w:val="00A71739"/>
    <w:rsid w:val="00A71B5C"/>
    <w:rsid w:val="00A71D3A"/>
    <w:rsid w:val="00A72529"/>
    <w:rsid w:val="00A727BC"/>
    <w:rsid w:val="00A72EB0"/>
    <w:rsid w:val="00A7355E"/>
    <w:rsid w:val="00A73F86"/>
    <w:rsid w:val="00A74101"/>
    <w:rsid w:val="00A74294"/>
    <w:rsid w:val="00A747DD"/>
    <w:rsid w:val="00A74BFF"/>
    <w:rsid w:val="00A75555"/>
    <w:rsid w:val="00A7555C"/>
    <w:rsid w:val="00A769D2"/>
    <w:rsid w:val="00A76F6A"/>
    <w:rsid w:val="00A77434"/>
    <w:rsid w:val="00A775E3"/>
    <w:rsid w:val="00A77CFC"/>
    <w:rsid w:val="00A80A94"/>
    <w:rsid w:val="00A80B53"/>
    <w:rsid w:val="00A80ED1"/>
    <w:rsid w:val="00A8157A"/>
    <w:rsid w:val="00A81813"/>
    <w:rsid w:val="00A8268B"/>
    <w:rsid w:val="00A82866"/>
    <w:rsid w:val="00A833C2"/>
    <w:rsid w:val="00A8363F"/>
    <w:rsid w:val="00A84F05"/>
    <w:rsid w:val="00A85A7C"/>
    <w:rsid w:val="00A85B5D"/>
    <w:rsid w:val="00A872B3"/>
    <w:rsid w:val="00A873A2"/>
    <w:rsid w:val="00A90090"/>
    <w:rsid w:val="00A90678"/>
    <w:rsid w:val="00A90724"/>
    <w:rsid w:val="00A90858"/>
    <w:rsid w:val="00A9093D"/>
    <w:rsid w:val="00A90957"/>
    <w:rsid w:val="00A91197"/>
    <w:rsid w:val="00A91475"/>
    <w:rsid w:val="00A9171F"/>
    <w:rsid w:val="00A92E30"/>
    <w:rsid w:val="00A92EED"/>
    <w:rsid w:val="00A9368C"/>
    <w:rsid w:val="00A93CFA"/>
    <w:rsid w:val="00A94098"/>
    <w:rsid w:val="00A94B0C"/>
    <w:rsid w:val="00A94FEB"/>
    <w:rsid w:val="00A9588F"/>
    <w:rsid w:val="00A958A6"/>
    <w:rsid w:val="00A96584"/>
    <w:rsid w:val="00A968FE"/>
    <w:rsid w:val="00A96C79"/>
    <w:rsid w:val="00A97EBF"/>
    <w:rsid w:val="00AA00C7"/>
    <w:rsid w:val="00AA0980"/>
    <w:rsid w:val="00AA109C"/>
    <w:rsid w:val="00AA1661"/>
    <w:rsid w:val="00AA176F"/>
    <w:rsid w:val="00AA3F9E"/>
    <w:rsid w:val="00AA68D4"/>
    <w:rsid w:val="00AA6987"/>
    <w:rsid w:val="00AA6AB3"/>
    <w:rsid w:val="00AA6C36"/>
    <w:rsid w:val="00AA7267"/>
    <w:rsid w:val="00AA72FC"/>
    <w:rsid w:val="00AB01D0"/>
    <w:rsid w:val="00AB092A"/>
    <w:rsid w:val="00AB0C75"/>
    <w:rsid w:val="00AB210A"/>
    <w:rsid w:val="00AB2B4F"/>
    <w:rsid w:val="00AB5363"/>
    <w:rsid w:val="00AB5AFF"/>
    <w:rsid w:val="00AB6610"/>
    <w:rsid w:val="00AB6828"/>
    <w:rsid w:val="00AB6E52"/>
    <w:rsid w:val="00AB7E08"/>
    <w:rsid w:val="00AB7EE4"/>
    <w:rsid w:val="00AC0804"/>
    <w:rsid w:val="00AC0CB0"/>
    <w:rsid w:val="00AC1373"/>
    <w:rsid w:val="00AC1416"/>
    <w:rsid w:val="00AC1656"/>
    <w:rsid w:val="00AC277D"/>
    <w:rsid w:val="00AC2930"/>
    <w:rsid w:val="00AC2E60"/>
    <w:rsid w:val="00AC39E3"/>
    <w:rsid w:val="00AC3F74"/>
    <w:rsid w:val="00AC44A8"/>
    <w:rsid w:val="00AC47E7"/>
    <w:rsid w:val="00AC4C49"/>
    <w:rsid w:val="00AC5873"/>
    <w:rsid w:val="00AC5B72"/>
    <w:rsid w:val="00AC5DE9"/>
    <w:rsid w:val="00AC604C"/>
    <w:rsid w:val="00AC655A"/>
    <w:rsid w:val="00AC74A4"/>
    <w:rsid w:val="00AC7EDB"/>
    <w:rsid w:val="00AD186E"/>
    <w:rsid w:val="00AD1EC2"/>
    <w:rsid w:val="00AD2559"/>
    <w:rsid w:val="00AD2FA5"/>
    <w:rsid w:val="00AD3894"/>
    <w:rsid w:val="00AD3E28"/>
    <w:rsid w:val="00AD5848"/>
    <w:rsid w:val="00AD6074"/>
    <w:rsid w:val="00AD649F"/>
    <w:rsid w:val="00AD6725"/>
    <w:rsid w:val="00AD6F01"/>
    <w:rsid w:val="00AD7076"/>
    <w:rsid w:val="00AD78C6"/>
    <w:rsid w:val="00AD7ACE"/>
    <w:rsid w:val="00AD7ECF"/>
    <w:rsid w:val="00AE0375"/>
    <w:rsid w:val="00AE1911"/>
    <w:rsid w:val="00AE1E06"/>
    <w:rsid w:val="00AE21B7"/>
    <w:rsid w:val="00AE29E3"/>
    <w:rsid w:val="00AE2C83"/>
    <w:rsid w:val="00AE4E65"/>
    <w:rsid w:val="00AE569F"/>
    <w:rsid w:val="00AE63CE"/>
    <w:rsid w:val="00AE63F3"/>
    <w:rsid w:val="00AE6BD6"/>
    <w:rsid w:val="00AE7EA1"/>
    <w:rsid w:val="00AF024B"/>
    <w:rsid w:val="00AF0D02"/>
    <w:rsid w:val="00AF1FE5"/>
    <w:rsid w:val="00AF20A0"/>
    <w:rsid w:val="00AF3955"/>
    <w:rsid w:val="00AF39E3"/>
    <w:rsid w:val="00AF43A9"/>
    <w:rsid w:val="00AF57FD"/>
    <w:rsid w:val="00AF5B0F"/>
    <w:rsid w:val="00AF6089"/>
    <w:rsid w:val="00AF6E54"/>
    <w:rsid w:val="00B005BD"/>
    <w:rsid w:val="00B00A16"/>
    <w:rsid w:val="00B00CB7"/>
    <w:rsid w:val="00B00D61"/>
    <w:rsid w:val="00B00F44"/>
    <w:rsid w:val="00B00F84"/>
    <w:rsid w:val="00B029DB"/>
    <w:rsid w:val="00B02AE9"/>
    <w:rsid w:val="00B02BCC"/>
    <w:rsid w:val="00B02F7B"/>
    <w:rsid w:val="00B0476F"/>
    <w:rsid w:val="00B049EA"/>
    <w:rsid w:val="00B04D1C"/>
    <w:rsid w:val="00B04EC5"/>
    <w:rsid w:val="00B04F29"/>
    <w:rsid w:val="00B057C8"/>
    <w:rsid w:val="00B062FF"/>
    <w:rsid w:val="00B07143"/>
    <w:rsid w:val="00B07D20"/>
    <w:rsid w:val="00B07E1A"/>
    <w:rsid w:val="00B07E82"/>
    <w:rsid w:val="00B11C91"/>
    <w:rsid w:val="00B12278"/>
    <w:rsid w:val="00B1283A"/>
    <w:rsid w:val="00B1355D"/>
    <w:rsid w:val="00B14628"/>
    <w:rsid w:val="00B15594"/>
    <w:rsid w:val="00B15653"/>
    <w:rsid w:val="00B156F1"/>
    <w:rsid w:val="00B15FFB"/>
    <w:rsid w:val="00B165F7"/>
    <w:rsid w:val="00B16AD7"/>
    <w:rsid w:val="00B17D2E"/>
    <w:rsid w:val="00B20C58"/>
    <w:rsid w:val="00B20D79"/>
    <w:rsid w:val="00B224E2"/>
    <w:rsid w:val="00B22746"/>
    <w:rsid w:val="00B2317B"/>
    <w:rsid w:val="00B23703"/>
    <w:rsid w:val="00B23755"/>
    <w:rsid w:val="00B23ACB"/>
    <w:rsid w:val="00B23C3D"/>
    <w:rsid w:val="00B23EF1"/>
    <w:rsid w:val="00B2412C"/>
    <w:rsid w:val="00B24155"/>
    <w:rsid w:val="00B241AF"/>
    <w:rsid w:val="00B2488C"/>
    <w:rsid w:val="00B25352"/>
    <w:rsid w:val="00B25477"/>
    <w:rsid w:val="00B2587F"/>
    <w:rsid w:val="00B26200"/>
    <w:rsid w:val="00B264E4"/>
    <w:rsid w:val="00B26CBE"/>
    <w:rsid w:val="00B27282"/>
    <w:rsid w:val="00B27A06"/>
    <w:rsid w:val="00B27CAC"/>
    <w:rsid w:val="00B27DE9"/>
    <w:rsid w:val="00B30745"/>
    <w:rsid w:val="00B3110C"/>
    <w:rsid w:val="00B3178D"/>
    <w:rsid w:val="00B31D0B"/>
    <w:rsid w:val="00B326F5"/>
    <w:rsid w:val="00B32CF5"/>
    <w:rsid w:val="00B32D64"/>
    <w:rsid w:val="00B32D9B"/>
    <w:rsid w:val="00B337D7"/>
    <w:rsid w:val="00B3381E"/>
    <w:rsid w:val="00B33B0E"/>
    <w:rsid w:val="00B34E3B"/>
    <w:rsid w:val="00B3551A"/>
    <w:rsid w:val="00B3591B"/>
    <w:rsid w:val="00B35945"/>
    <w:rsid w:val="00B35CF3"/>
    <w:rsid w:val="00B368C1"/>
    <w:rsid w:val="00B375A5"/>
    <w:rsid w:val="00B376C4"/>
    <w:rsid w:val="00B379F6"/>
    <w:rsid w:val="00B37E51"/>
    <w:rsid w:val="00B4035F"/>
    <w:rsid w:val="00B410AA"/>
    <w:rsid w:val="00B4118A"/>
    <w:rsid w:val="00B412CB"/>
    <w:rsid w:val="00B41C34"/>
    <w:rsid w:val="00B41C9B"/>
    <w:rsid w:val="00B4204D"/>
    <w:rsid w:val="00B425DD"/>
    <w:rsid w:val="00B42661"/>
    <w:rsid w:val="00B428AE"/>
    <w:rsid w:val="00B44175"/>
    <w:rsid w:val="00B44FF9"/>
    <w:rsid w:val="00B45652"/>
    <w:rsid w:val="00B460D0"/>
    <w:rsid w:val="00B46F49"/>
    <w:rsid w:val="00B47240"/>
    <w:rsid w:val="00B47B11"/>
    <w:rsid w:val="00B50296"/>
    <w:rsid w:val="00B50889"/>
    <w:rsid w:val="00B508C6"/>
    <w:rsid w:val="00B50A62"/>
    <w:rsid w:val="00B515A8"/>
    <w:rsid w:val="00B51674"/>
    <w:rsid w:val="00B51F79"/>
    <w:rsid w:val="00B52386"/>
    <w:rsid w:val="00B52917"/>
    <w:rsid w:val="00B52FF6"/>
    <w:rsid w:val="00B53BBD"/>
    <w:rsid w:val="00B53D91"/>
    <w:rsid w:val="00B5405B"/>
    <w:rsid w:val="00B54366"/>
    <w:rsid w:val="00B54CE0"/>
    <w:rsid w:val="00B558B9"/>
    <w:rsid w:val="00B55DCD"/>
    <w:rsid w:val="00B55E1A"/>
    <w:rsid w:val="00B55E5A"/>
    <w:rsid w:val="00B565E0"/>
    <w:rsid w:val="00B56E02"/>
    <w:rsid w:val="00B56F91"/>
    <w:rsid w:val="00B601D6"/>
    <w:rsid w:val="00B60D8B"/>
    <w:rsid w:val="00B616B9"/>
    <w:rsid w:val="00B617E6"/>
    <w:rsid w:val="00B628DA"/>
    <w:rsid w:val="00B63C91"/>
    <w:rsid w:val="00B64C37"/>
    <w:rsid w:val="00B64F2B"/>
    <w:rsid w:val="00B653DC"/>
    <w:rsid w:val="00B659B7"/>
    <w:rsid w:val="00B66150"/>
    <w:rsid w:val="00B66276"/>
    <w:rsid w:val="00B66E23"/>
    <w:rsid w:val="00B67066"/>
    <w:rsid w:val="00B67293"/>
    <w:rsid w:val="00B67C0F"/>
    <w:rsid w:val="00B70798"/>
    <w:rsid w:val="00B716C2"/>
    <w:rsid w:val="00B71853"/>
    <w:rsid w:val="00B71B77"/>
    <w:rsid w:val="00B72309"/>
    <w:rsid w:val="00B72C53"/>
    <w:rsid w:val="00B72DEC"/>
    <w:rsid w:val="00B72E92"/>
    <w:rsid w:val="00B73124"/>
    <w:rsid w:val="00B7315D"/>
    <w:rsid w:val="00B73D33"/>
    <w:rsid w:val="00B74350"/>
    <w:rsid w:val="00B747E2"/>
    <w:rsid w:val="00B74A39"/>
    <w:rsid w:val="00B74A3A"/>
    <w:rsid w:val="00B74D05"/>
    <w:rsid w:val="00B7541C"/>
    <w:rsid w:val="00B76367"/>
    <w:rsid w:val="00B772F1"/>
    <w:rsid w:val="00B77486"/>
    <w:rsid w:val="00B7777F"/>
    <w:rsid w:val="00B779C2"/>
    <w:rsid w:val="00B8009B"/>
    <w:rsid w:val="00B817C9"/>
    <w:rsid w:val="00B8199E"/>
    <w:rsid w:val="00B8232F"/>
    <w:rsid w:val="00B8238F"/>
    <w:rsid w:val="00B841B7"/>
    <w:rsid w:val="00B84207"/>
    <w:rsid w:val="00B849A6"/>
    <w:rsid w:val="00B84E41"/>
    <w:rsid w:val="00B85375"/>
    <w:rsid w:val="00B856C9"/>
    <w:rsid w:val="00B8571A"/>
    <w:rsid w:val="00B85B84"/>
    <w:rsid w:val="00B861D0"/>
    <w:rsid w:val="00B86E3C"/>
    <w:rsid w:val="00B86E9D"/>
    <w:rsid w:val="00B87E49"/>
    <w:rsid w:val="00B90655"/>
    <w:rsid w:val="00B906D5"/>
    <w:rsid w:val="00B91675"/>
    <w:rsid w:val="00B916B2"/>
    <w:rsid w:val="00B91771"/>
    <w:rsid w:val="00B91E31"/>
    <w:rsid w:val="00B9249B"/>
    <w:rsid w:val="00B9292D"/>
    <w:rsid w:val="00B93782"/>
    <w:rsid w:val="00B93AB5"/>
    <w:rsid w:val="00B94133"/>
    <w:rsid w:val="00B947CD"/>
    <w:rsid w:val="00B94F3D"/>
    <w:rsid w:val="00B9589C"/>
    <w:rsid w:val="00B96100"/>
    <w:rsid w:val="00B96200"/>
    <w:rsid w:val="00B96E4C"/>
    <w:rsid w:val="00B97146"/>
    <w:rsid w:val="00B97CFF"/>
    <w:rsid w:val="00BA0300"/>
    <w:rsid w:val="00BA170D"/>
    <w:rsid w:val="00BA1CF7"/>
    <w:rsid w:val="00BA2322"/>
    <w:rsid w:val="00BA24B0"/>
    <w:rsid w:val="00BA2ABF"/>
    <w:rsid w:val="00BA33E1"/>
    <w:rsid w:val="00BA3495"/>
    <w:rsid w:val="00BA403C"/>
    <w:rsid w:val="00BA4512"/>
    <w:rsid w:val="00BA4ACE"/>
    <w:rsid w:val="00BA4DDD"/>
    <w:rsid w:val="00BA5DB5"/>
    <w:rsid w:val="00BA605D"/>
    <w:rsid w:val="00BA6887"/>
    <w:rsid w:val="00BA6CCB"/>
    <w:rsid w:val="00BA6F3B"/>
    <w:rsid w:val="00BA73D7"/>
    <w:rsid w:val="00BA7A86"/>
    <w:rsid w:val="00BA7DEE"/>
    <w:rsid w:val="00BB08C3"/>
    <w:rsid w:val="00BB0AF6"/>
    <w:rsid w:val="00BB0E60"/>
    <w:rsid w:val="00BB0ECF"/>
    <w:rsid w:val="00BB1248"/>
    <w:rsid w:val="00BB1303"/>
    <w:rsid w:val="00BB1CEA"/>
    <w:rsid w:val="00BB1D23"/>
    <w:rsid w:val="00BB1FC4"/>
    <w:rsid w:val="00BB22D8"/>
    <w:rsid w:val="00BB2442"/>
    <w:rsid w:val="00BB257E"/>
    <w:rsid w:val="00BB261A"/>
    <w:rsid w:val="00BB29BD"/>
    <w:rsid w:val="00BB2DAB"/>
    <w:rsid w:val="00BB2EDA"/>
    <w:rsid w:val="00BB3294"/>
    <w:rsid w:val="00BB32AB"/>
    <w:rsid w:val="00BB32E7"/>
    <w:rsid w:val="00BB3661"/>
    <w:rsid w:val="00BB3CF7"/>
    <w:rsid w:val="00BB450A"/>
    <w:rsid w:val="00BB5238"/>
    <w:rsid w:val="00BB58AF"/>
    <w:rsid w:val="00BB6531"/>
    <w:rsid w:val="00BB7181"/>
    <w:rsid w:val="00BB7428"/>
    <w:rsid w:val="00BB7705"/>
    <w:rsid w:val="00BB78BF"/>
    <w:rsid w:val="00BB792A"/>
    <w:rsid w:val="00BB7CDC"/>
    <w:rsid w:val="00BB7D35"/>
    <w:rsid w:val="00BB7D42"/>
    <w:rsid w:val="00BC005E"/>
    <w:rsid w:val="00BC0B0F"/>
    <w:rsid w:val="00BC101C"/>
    <w:rsid w:val="00BC1078"/>
    <w:rsid w:val="00BC1BA2"/>
    <w:rsid w:val="00BC2417"/>
    <w:rsid w:val="00BC26B9"/>
    <w:rsid w:val="00BC34AD"/>
    <w:rsid w:val="00BC3CF0"/>
    <w:rsid w:val="00BC3E0B"/>
    <w:rsid w:val="00BC49F8"/>
    <w:rsid w:val="00BC4A14"/>
    <w:rsid w:val="00BC5CB6"/>
    <w:rsid w:val="00BC60B4"/>
    <w:rsid w:val="00BC738B"/>
    <w:rsid w:val="00BC7725"/>
    <w:rsid w:val="00BC780E"/>
    <w:rsid w:val="00BD16CF"/>
    <w:rsid w:val="00BD18D3"/>
    <w:rsid w:val="00BD22C9"/>
    <w:rsid w:val="00BD27D4"/>
    <w:rsid w:val="00BD2858"/>
    <w:rsid w:val="00BD3621"/>
    <w:rsid w:val="00BD36C6"/>
    <w:rsid w:val="00BD3EBF"/>
    <w:rsid w:val="00BD4834"/>
    <w:rsid w:val="00BD4942"/>
    <w:rsid w:val="00BD52AB"/>
    <w:rsid w:val="00BD579B"/>
    <w:rsid w:val="00BD6C92"/>
    <w:rsid w:val="00BD71CB"/>
    <w:rsid w:val="00BD721C"/>
    <w:rsid w:val="00BE0590"/>
    <w:rsid w:val="00BE0759"/>
    <w:rsid w:val="00BE09B1"/>
    <w:rsid w:val="00BE1A09"/>
    <w:rsid w:val="00BE2645"/>
    <w:rsid w:val="00BE2A00"/>
    <w:rsid w:val="00BE2ABE"/>
    <w:rsid w:val="00BE2BEB"/>
    <w:rsid w:val="00BE42B7"/>
    <w:rsid w:val="00BE4397"/>
    <w:rsid w:val="00BE5245"/>
    <w:rsid w:val="00BE588B"/>
    <w:rsid w:val="00BE5CBE"/>
    <w:rsid w:val="00BE60F9"/>
    <w:rsid w:val="00BE610E"/>
    <w:rsid w:val="00BE6347"/>
    <w:rsid w:val="00BE650B"/>
    <w:rsid w:val="00BE6748"/>
    <w:rsid w:val="00BE731B"/>
    <w:rsid w:val="00BF033E"/>
    <w:rsid w:val="00BF10F9"/>
    <w:rsid w:val="00BF202D"/>
    <w:rsid w:val="00BF2471"/>
    <w:rsid w:val="00BF29F8"/>
    <w:rsid w:val="00BF2FEF"/>
    <w:rsid w:val="00BF3C86"/>
    <w:rsid w:val="00BF472C"/>
    <w:rsid w:val="00BF4DFB"/>
    <w:rsid w:val="00BF5513"/>
    <w:rsid w:val="00BF70BA"/>
    <w:rsid w:val="00BF7B90"/>
    <w:rsid w:val="00BF7DF0"/>
    <w:rsid w:val="00C00671"/>
    <w:rsid w:val="00C00873"/>
    <w:rsid w:val="00C012EB"/>
    <w:rsid w:val="00C016F1"/>
    <w:rsid w:val="00C01FBF"/>
    <w:rsid w:val="00C024BB"/>
    <w:rsid w:val="00C02867"/>
    <w:rsid w:val="00C038C1"/>
    <w:rsid w:val="00C03A4F"/>
    <w:rsid w:val="00C03CAB"/>
    <w:rsid w:val="00C03F1F"/>
    <w:rsid w:val="00C047F4"/>
    <w:rsid w:val="00C049C9"/>
    <w:rsid w:val="00C0575A"/>
    <w:rsid w:val="00C05876"/>
    <w:rsid w:val="00C061A9"/>
    <w:rsid w:val="00C074E5"/>
    <w:rsid w:val="00C07C0D"/>
    <w:rsid w:val="00C10319"/>
    <w:rsid w:val="00C103D1"/>
    <w:rsid w:val="00C111C7"/>
    <w:rsid w:val="00C11261"/>
    <w:rsid w:val="00C114E9"/>
    <w:rsid w:val="00C12030"/>
    <w:rsid w:val="00C12F7A"/>
    <w:rsid w:val="00C12FD6"/>
    <w:rsid w:val="00C1435E"/>
    <w:rsid w:val="00C14A78"/>
    <w:rsid w:val="00C15881"/>
    <w:rsid w:val="00C15FD4"/>
    <w:rsid w:val="00C16A9C"/>
    <w:rsid w:val="00C16E60"/>
    <w:rsid w:val="00C176EF"/>
    <w:rsid w:val="00C17BD5"/>
    <w:rsid w:val="00C2040F"/>
    <w:rsid w:val="00C20A05"/>
    <w:rsid w:val="00C20B71"/>
    <w:rsid w:val="00C20E14"/>
    <w:rsid w:val="00C20F61"/>
    <w:rsid w:val="00C2172F"/>
    <w:rsid w:val="00C21A2B"/>
    <w:rsid w:val="00C22597"/>
    <w:rsid w:val="00C23990"/>
    <w:rsid w:val="00C23C03"/>
    <w:rsid w:val="00C248AE"/>
    <w:rsid w:val="00C24B00"/>
    <w:rsid w:val="00C259E8"/>
    <w:rsid w:val="00C26953"/>
    <w:rsid w:val="00C275C2"/>
    <w:rsid w:val="00C279FB"/>
    <w:rsid w:val="00C305C5"/>
    <w:rsid w:val="00C31860"/>
    <w:rsid w:val="00C32CA1"/>
    <w:rsid w:val="00C33154"/>
    <w:rsid w:val="00C336BC"/>
    <w:rsid w:val="00C339CA"/>
    <w:rsid w:val="00C33A58"/>
    <w:rsid w:val="00C3463B"/>
    <w:rsid w:val="00C34818"/>
    <w:rsid w:val="00C34AE6"/>
    <w:rsid w:val="00C34D08"/>
    <w:rsid w:val="00C35BC9"/>
    <w:rsid w:val="00C35F70"/>
    <w:rsid w:val="00C36364"/>
    <w:rsid w:val="00C36813"/>
    <w:rsid w:val="00C36E36"/>
    <w:rsid w:val="00C37B1B"/>
    <w:rsid w:val="00C41647"/>
    <w:rsid w:val="00C43496"/>
    <w:rsid w:val="00C43608"/>
    <w:rsid w:val="00C44826"/>
    <w:rsid w:val="00C44C8B"/>
    <w:rsid w:val="00C45B29"/>
    <w:rsid w:val="00C45F4C"/>
    <w:rsid w:val="00C474A1"/>
    <w:rsid w:val="00C474CE"/>
    <w:rsid w:val="00C5140A"/>
    <w:rsid w:val="00C5234E"/>
    <w:rsid w:val="00C52990"/>
    <w:rsid w:val="00C533E0"/>
    <w:rsid w:val="00C539BB"/>
    <w:rsid w:val="00C5444E"/>
    <w:rsid w:val="00C54BE1"/>
    <w:rsid w:val="00C54EE0"/>
    <w:rsid w:val="00C54F7E"/>
    <w:rsid w:val="00C55121"/>
    <w:rsid w:val="00C55B2C"/>
    <w:rsid w:val="00C5627B"/>
    <w:rsid w:val="00C56593"/>
    <w:rsid w:val="00C57280"/>
    <w:rsid w:val="00C57315"/>
    <w:rsid w:val="00C57B1A"/>
    <w:rsid w:val="00C57B9C"/>
    <w:rsid w:val="00C57EBB"/>
    <w:rsid w:val="00C60117"/>
    <w:rsid w:val="00C6040C"/>
    <w:rsid w:val="00C60839"/>
    <w:rsid w:val="00C60BC5"/>
    <w:rsid w:val="00C60C1C"/>
    <w:rsid w:val="00C6157B"/>
    <w:rsid w:val="00C622B7"/>
    <w:rsid w:val="00C6240A"/>
    <w:rsid w:val="00C627ED"/>
    <w:rsid w:val="00C6486A"/>
    <w:rsid w:val="00C65486"/>
    <w:rsid w:val="00C656C4"/>
    <w:rsid w:val="00C65706"/>
    <w:rsid w:val="00C65DD8"/>
    <w:rsid w:val="00C65ED5"/>
    <w:rsid w:val="00C66F48"/>
    <w:rsid w:val="00C6794A"/>
    <w:rsid w:val="00C679E4"/>
    <w:rsid w:val="00C67BE6"/>
    <w:rsid w:val="00C67E52"/>
    <w:rsid w:val="00C7085A"/>
    <w:rsid w:val="00C70AED"/>
    <w:rsid w:val="00C71205"/>
    <w:rsid w:val="00C712DF"/>
    <w:rsid w:val="00C749E3"/>
    <w:rsid w:val="00C74B46"/>
    <w:rsid w:val="00C74E4E"/>
    <w:rsid w:val="00C751F3"/>
    <w:rsid w:val="00C75620"/>
    <w:rsid w:val="00C75B16"/>
    <w:rsid w:val="00C75F91"/>
    <w:rsid w:val="00C765F5"/>
    <w:rsid w:val="00C767C3"/>
    <w:rsid w:val="00C7765B"/>
    <w:rsid w:val="00C7792E"/>
    <w:rsid w:val="00C81439"/>
    <w:rsid w:val="00C82499"/>
    <w:rsid w:val="00C82865"/>
    <w:rsid w:val="00C83465"/>
    <w:rsid w:val="00C834F6"/>
    <w:rsid w:val="00C83DA0"/>
    <w:rsid w:val="00C84CA2"/>
    <w:rsid w:val="00C84D2F"/>
    <w:rsid w:val="00C84E15"/>
    <w:rsid w:val="00C8533A"/>
    <w:rsid w:val="00C862CD"/>
    <w:rsid w:val="00C8689E"/>
    <w:rsid w:val="00C86F57"/>
    <w:rsid w:val="00C87892"/>
    <w:rsid w:val="00C87987"/>
    <w:rsid w:val="00C87EA7"/>
    <w:rsid w:val="00C87F57"/>
    <w:rsid w:val="00C90AA1"/>
    <w:rsid w:val="00C91B40"/>
    <w:rsid w:val="00C91BE9"/>
    <w:rsid w:val="00C92467"/>
    <w:rsid w:val="00C92ADC"/>
    <w:rsid w:val="00C92C13"/>
    <w:rsid w:val="00C93E29"/>
    <w:rsid w:val="00C945C8"/>
    <w:rsid w:val="00C94960"/>
    <w:rsid w:val="00C95B71"/>
    <w:rsid w:val="00C95D0D"/>
    <w:rsid w:val="00C9792E"/>
    <w:rsid w:val="00C97B7B"/>
    <w:rsid w:val="00CA0B93"/>
    <w:rsid w:val="00CA1430"/>
    <w:rsid w:val="00CA1A27"/>
    <w:rsid w:val="00CA2410"/>
    <w:rsid w:val="00CA25AD"/>
    <w:rsid w:val="00CA3EA3"/>
    <w:rsid w:val="00CA415C"/>
    <w:rsid w:val="00CA41A5"/>
    <w:rsid w:val="00CA47B0"/>
    <w:rsid w:val="00CA68E6"/>
    <w:rsid w:val="00CA694B"/>
    <w:rsid w:val="00CA6C8D"/>
    <w:rsid w:val="00CA6DE5"/>
    <w:rsid w:val="00CA6EDB"/>
    <w:rsid w:val="00CA7897"/>
    <w:rsid w:val="00CB01C1"/>
    <w:rsid w:val="00CB12CF"/>
    <w:rsid w:val="00CB1A9B"/>
    <w:rsid w:val="00CB2462"/>
    <w:rsid w:val="00CB2D0D"/>
    <w:rsid w:val="00CB35CE"/>
    <w:rsid w:val="00CB3682"/>
    <w:rsid w:val="00CB3EDD"/>
    <w:rsid w:val="00CB40DE"/>
    <w:rsid w:val="00CB48A0"/>
    <w:rsid w:val="00CB5372"/>
    <w:rsid w:val="00CB55DA"/>
    <w:rsid w:val="00CB6996"/>
    <w:rsid w:val="00CB710B"/>
    <w:rsid w:val="00CB787D"/>
    <w:rsid w:val="00CB79DF"/>
    <w:rsid w:val="00CC0348"/>
    <w:rsid w:val="00CC0385"/>
    <w:rsid w:val="00CC0455"/>
    <w:rsid w:val="00CC0801"/>
    <w:rsid w:val="00CC0AF3"/>
    <w:rsid w:val="00CC1384"/>
    <w:rsid w:val="00CC199B"/>
    <w:rsid w:val="00CC23B5"/>
    <w:rsid w:val="00CC23FA"/>
    <w:rsid w:val="00CC251B"/>
    <w:rsid w:val="00CC2EA9"/>
    <w:rsid w:val="00CC304F"/>
    <w:rsid w:val="00CC325E"/>
    <w:rsid w:val="00CC3959"/>
    <w:rsid w:val="00CC3E40"/>
    <w:rsid w:val="00CC40DE"/>
    <w:rsid w:val="00CC7456"/>
    <w:rsid w:val="00CC7558"/>
    <w:rsid w:val="00CC7620"/>
    <w:rsid w:val="00CD01FC"/>
    <w:rsid w:val="00CD03AE"/>
    <w:rsid w:val="00CD0835"/>
    <w:rsid w:val="00CD1F11"/>
    <w:rsid w:val="00CD22E2"/>
    <w:rsid w:val="00CD259D"/>
    <w:rsid w:val="00CD2E1C"/>
    <w:rsid w:val="00CD4084"/>
    <w:rsid w:val="00CD4145"/>
    <w:rsid w:val="00CD4329"/>
    <w:rsid w:val="00CD4534"/>
    <w:rsid w:val="00CD577D"/>
    <w:rsid w:val="00CD5A13"/>
    <w:rsid w:val="00CD5A48"/>
    <w:rsid w:val="00CD607E"/>
    <w:rsid w:val="00CD663F"/>
    <w:rsid w:val="00CD7068"/>
    <w:rsid w:val="00CD736F"/>
    <w:rsid w:val="00CD77D5"/>
    <w:rsid w:val="00CD7997"/>
    <w:rsid w:val="00CE0727"/>
    <w:rsid w:val="00CE0AFD"/>
    <w:rsid w:val="00CE14DB"/>
    <w:rsid w:val="00CE17CF"/>
    <w:rsid w:val="00CE206E"/>
    <w:rsid w:val="00CE2CFA"/>
    <w:rsid w:val="00CE2E10"/>
    <w:rsid w:val="00CE33EC"/>
    <w:rsid w:val="00CE35A5"/>
    <w:rsid w:val="00CE3BB1"/>
    <w:rsid w:val="00CE43C7"/>
    <w:rsid w:val="00CE53D2"/>
    <w:rsid w:val="00CE55E0"/>
    <w:rsid w:val="00CE5EE2"/>
    <w:rsid w:val="00CE772B"/>
    <w:rsid w:val="00CF0545"/>
    <w:rsid w:val="00CF3095"/>
    <w:rsid w:val="00CF3452"/>
    <w:rsid w:val="00CF36C9"/>
    <w:rsid w:val="00CF3D66"/>
    <w:rsid w:val="00CF3DF4"/>
    <w:rsid w:val="00CF45EC"/>
    <w:rsid w:val="00CF4642"/>
    <w:rsid w:val="00CF48A3"/>
    <w:rsid w:val="00CF52FF"/>
    <w:rsid w:val="00CF5633"/>
    <w:rsid w:val="00CF5A8A"/>
    <w:rsid w:val="00CF66C1"/>
    <w:rsid w:val="00D002D1"/>
    <w:rsid w:val="00D003B4"/>
    <w:rsid w:val="00D00A90"/>
    <w:rsid w:val="00D00ACD"/>
    <w:rsid w:val="00D0134C"/>
    <w:rsid w:val="00D01ADD"/>
    <w:rsid w:val="00D0325D"/>
    <w:rsid w:val="00D03FA2"/>
    <w:rsid w:val="00D044FB"/>
    <w:rsid w:val="00D04B2D"/>
    <w:rsid w:val="00D070E9"/>
    <w:rsid w:val="00D0727F"/>
    <w:rsid w:val="00D073D3"/>
    <w:rsid w:val="00D079DB"/>
    <w:rsid w:val="00D10063"/>
    <w:rsid w:val="00D111A0"/>
    <w:rsid w:val="00D11272"/>
    <w:rsid w:val="00D11D98"/>
    <w:rsid w:val="00D123F8"/>
    <w:rsid w:val="00D128A1"/>
    <w:rsid w:val="00D13181"/>
    <w:rsid w:val="00D138BA"/>
    <w:rsid w:val="00D13D82"/>
    <w:rsid w:val="00D13F21"/>
    <w:rsid w:val="00D14057"/>
    <w:rsid w:val="00D1465D"/>
    <w:rsid w:val="00D14BB7"/>
    <w:rsid w:val="00D14E04"/>
    <w:rsid w:val="00D14FBA"/>
    <w:rsid w:val="00D1522E"/>
    <w:rsid w:val="00D15C5B"/>
    <w:rsid w:val="00D15D4D"/>
    <w:rsid w:val="00D160E8"/>
    <w:rsid w:val="00D162A7"/>
    <w:rsid w:val="00D16CE0"/>
    <w:rsid w:val="00D16EA8"/>
    <w:rsid w:val="00D1702E"/>
    <w:rsid w:val="00D2016F"/>
    <w:rsid w:val="00D20334"/>
    <w:rsid w:val="00D20891"/>
    <w:rsid w:val="00D21844"/>
    <w:rsid w:val="00D218EE"/>
    <w:rsid w:val="00D21A70"/>
    <w:rsid w:val="00D21DD9"/>
    <w:rsid w:val="00D2354E"/>
    <w:rsid w:val="00D235E2"/>
    <w:rsid w:val="00D23F44"/>
    <w:rsid w:val="00D24620"/>
    <w:rsid w:val="00D246DA"/>
    <w:rsid w:val="00D24BF5"/>
    <w:rsid w:val="00D26056"/>
    <w:rsid w:val="00D26909"/>
    <w:rsid w:val="00D26C75"/>
    <w:rsid w:val="00D27ED0"/>
    <w:rsid w:val="00D3009D"/>
    <w:rsid w:val="00D30419"/>
    <w:rsid w:val="00D31409"/>
    <w:rsid w:val="00D317A9"/>
    <w:rsid w:val="00D31ACE"/>
    <w:rsid w:val="00D320B5"/>
    <w:rsid w:val="00D32927"/>
    <w:rsid w:val="00D32CA2"/>
    <w:rsid w:val="00D32F01"/>
    <w:rsid w:val="00D3305B"/>
    <w:rsid w:val="00D330C8"/>
    <w:rsid w:val="00D34075"/>
    <w:rsid w:val="00D36E70"/>
    <w:rsid w:val="00D37DBD"/>
    <w:rsid w:val="00D4017A"/>
    <w:rsid w:val="00D40209"/>
    <w:rsid w:val="00D41AF1"/>
    <w:rsid w:val="00D41CDB"/>
    <w:rsid w:val="00D423CB"/>
    <w:rsid w:val="00D42F92"/>
    <w:rsid w:val="00D43EB4"/>
    <w:rsid w:val="00D44FC6"/>
    <w:rsid w:val="00D4512E"/>
    <w:rsid w:val="00D45B4F"/>
    <w:rsid w:val="00D4646C"/>
    <w:rsid w:val="00D47065"/>
    <w:rsid w:val="00D473C5"/>
    <w:rsid w:val="00D5151B"/>
    <w:rsid w:val="00D52856"/>
    <w:rsid w:val="00D52D72"/>
    <w:rsid w:val="00D5334A"/>
    <w:rsid w:val="00D54302"/>
    <w:rsid w:val="00D54541"/>
    <w:rsid w:val="00D54A30"/>
    <w:rsid w:val="00D55B01"/>
    <w:rsid w:val="00D560A1"/>
    <w:rsid w:val="00D56847"/>
    <w:rsid w:val="00D56A61"/>
    <w:rsid w:val="00D5714A"/>
    <w:rsid w:val="00D5774C"/>
    <w:rsid w:val="00D579B0"/>
    <w:rsid w:val="00D57A8C"/>
    <w:rsid w:val="00D57BA6"/>
    <w:rsid w:val="00D6001A"/>
    <w:rsid w:val="00D602DE"/>
    <w:rsid w:val="00D604D8"/>
    <w:rsid w:val="00D606DC"/>
    <w:rsid w:val="00D60BF6"/>
    <w:rsid w:val="00D61A52"/>
    <w:rsid w:val="00D61CCE"/>
    <w:rsid w:val="00D61ED3"/>
    <w:rsid w:val="00D627DF"/>
    <w:rsid w:val="00D628C6"/>
    <w:rsid w:val="00D62EC3"/>
    <w:rsid w:val="00D63DBA"/>
    <w:rsid w:val="00D650E6"/>
    <w:rsid w:val="00D65B72"/>
    <w:rsid w:val="00D65DA1"/>
    <w:rsid w:val="00D6622A"/>
    <w:rsid w:val="00D66406"/>
    <w:rsid w:val="00D66C04"/>
    <w:rsid w:val="00D66DFC"/>
    <w:rsid w:val="00D66E06"/>
    <w:rsid w:val="00D678F7"/>
    <w:rsid w:val="00D67E5A"/>
    <w:rsid w:val="00D70671"/>
    <w:rsid w:val="00D70750"/>
    <w:rsid w:val="00D7092F"/>
    <w:rsid w:val="00D70BF5"/>
    <w:rsid w:val="00D7139F"/>
    <w:rsid w:val="00D7147A"/>
    <w:rsid w:val="00D7204B"/>
    <w:rsid w:val="00D723D0"/>
    <w:rsid w:val="00D7342E"/>
    <w:rsid w:val="00D746C3"/>
    <w:rsid w:val="00D76244"/>
    <w:rsid w:val="00D76B28"/>
    <w:rsid w:val="00D77420"/>
    <w:rsid w:val="00D77644"/>
    <w:rsid w:val="00D77648"/>
    <w:rsid w:val="00D80DD3"/>
    <w:rsid w:val="00D81E05"/>
    <w:rsid w:val="00D83145"/>
    <w:rsid w:val="00D83219"/>
    <w:rsid w:val="00D83339"/>
    <w:rsid w:val="00D8333A"/>
    <w:rsid w:val="00D83786"/>
    <w:rsid w:val="00D841BD"/>
    <w:rsid w:val="00D8465F"/>
    <w:rsid w:val="00D84A6A"/>
    <w:rsid w:val="00D84B8D"/>
    <w:rsid w:val="00D84F80"/>
    <w:rsid w:val="00D85445"/>
    <w:rsid w:val="00D85FCF"/>
    <w:rsid w:val="00D8649A"/>
    <w:rsid w:val="00D86608"/>
    <w:rsid w:val="00D86725"/>
    <w:rsid w:val="00D86774"/>
    <w:rsid w:val="00D86A13"/>
    <w:rsid w:val="00D90DAB"/>
    <w:rsid w:val="00D931DD"/>
    <w:rsid w:val="00D93592"/>
    <w:rsid w:val="00D935BA"/>
    <w:rsid w:val="00D938BB"/>
    <w:rsid w:val="00D9428A"/>
    <w:rsid w:val="00D94B69"/>
    <w:rsid w:val="00D94BC7"/>
    <w:rsid w:val="00DA037F"/>
    <w:rsid w:val="00DA0B16"/>
    <w:rsid w:val="00DA0D4E"/>
    <w:rsid w:val="00DA1C7A"/>
    <w:rsid w:val="00DA2299"/>
    <w:rsid w:val="00DA276E"/>
    <w:rsid w:val="00DA4B79"/>
    <w:rsid w:val="00DA514E"/>
    <w:rsid w:val="00DA53E3"/>
    <w:rsid w:val="00DA5602"/>
    <w:rsid w:val="00DA5609"/>
    <w:rsid w:val="00DA5F16"/>
    <w:rsid w:val="00DA6755"/>
    <w:rsid w:val="00DA6E45"/>
    <w:rsid w:val="00DA713F"/>
    <w:rsid w:val="00DA7216"/>
    <w:rsid w:val="00DA78BB"/>
    <w:rsid w:val="00DB02FA"/>
    <w:rsid w:val="00DB0939"/>
    <w:rsid w:val="00DB0A8E"/>
    <w:rsid w:val="00DB0AFC"/>
    <w:rsid w:val="00DB1890"/>
    <w:rsid w:val="00DB19E7"/>
    <w:rsid w:val="00DB2C14"/>
    <w:rsid w:val="00DB2F74"/>
    <w:rsid w:val="00DB3407"/>
    <w:rsid w:val="00DB35BD"/>
    <w:rsid w:val="00DB3B0C"/>
    <w:rsid w:val="00DB432C"/>
    <w:rsid w:val="00DB4451"/>
    <w:rsid w:val="00DB4CB1"/>
    <w:rsid w:val="00DB4E82"/>
    <w:rsid w:val="00DB54BF"/>
    <w:rsid w:val="00DB5678"/>
    <w:rsid w:val="00DB575E"/>
    <w:rsid w:val="00DB5AFA"/>
    <w:rsid w:val="00DB6223"/>
    <w:rsid w:val="00DB658F"/>
    <w:rsid w:val="00DB71B3"/>
    <w:rsid w:val="00DC032D"/>
    <w:rsid w:val="00DC1058"/>
    <w:rsid w:val="00DC13B5"/>
    <w:rsid w:val="00DC14A0"/>
    <w:rsid w:val="00DC190B"/>
    <w:rsid w:val="00DC1AD4"/>
    <w:rsid w:val="00DC2F28"/>
    <w:rsid w:val="00DC337A"/>
    <w:rsid w:val="00DC3426"/>
    <w:rsid w:val="00DC3B0B"/>
    <w:rsid w:val="00DC3D80"/>
    <w:rsid w:val="00DC4691"/>
    <w:rsid w:val="00DC5C9A"/>
    <w:rsid w:val="00DC5FE1"/>
    <w:rsid w:val="00DC6539"/>
    <w:rsid w:val="00DC7793"/>
    <w:rsid w:val="00DD0363"/>
    <w:rsid w:val="00DD0D8A"/>
    <w:rsid w:val="00DD0E21"/>
    <w:rsid w:val="00DD1576"/>
    <w:rsid w:val="00DD178E"/>
    <w:rsid w:val="00DD1B8A"/>
    <w:rsid w:val="00DD36D5"/>
    <w:rsid w:val="00DD3A4A"/>
    <w:rsid w:val="00DD4ACF"/>
    <w:rsid w:val="00DD4C47"/>
    <w:rsid w:val="00DD52E5"/>
    <w:rsid w:val="00DD5644"/>
    <w:rsid w:val="00DD5652"/>
    <w:rsid w:val="00DD5AB7"/>
    <w:rsid w:val="00DD63E1"/>
    <w:rsid w:val="00DD67CB"/>
    <w:rsid w:val="00DD6D79"/>
    <w:rsid w:val="00DD78FC"/>
    <w:rsid w:val="00DD7DB5"/>
    <w:rsid w:val="00DE018C"/>
    <w:rsid w:val="00DE05F9"/>
    <w:rsid w:val="00DE06A8"/>
    <w:rsid w:val="00DE08B5"/>
    <w:rsid w:val="00DE0AA3"/>
    <w:rsid w:val="00DE12E1"/>
    <w:rsid w:val="00DE183B"/>
    <w:rsid w:val="00DE18CC"/>
    <w:rsid w:val="00DE22C6"/>
    <w:rsid w:val="00DE2339"/>
    <w:rsid w:val="00DE2E8C"/>
    <w:rsid w:val="00DE303C"/>
    <w:rsid w:val="00DE3349"/>
    <w:rsid w:val="00DE357C"/>
    <w:rsid w:val="00DE3B7B"/>
    <w:rsid w:val="00DE473F"/>
    <w:rsid w:val="00DE4C88"/>
    <w:rsid w:val="00DE5D92"/>
    <w:rsid w:val="00DE674F"/>
    <w:rsid w:val="00DE756F"/>
    <w:rsid w:val="00DF05C8"/>
    <w:rsid w:val="00DF153C"/>
    <w:rsid w:val="00DF1B6E"/>
    <w:rsid w:val="00DF260D"/>
    <w:rsid w:val="00DF328A"/>
    <w:rsid w:val="00DF3635"/>
    <w:rsid w:val="00DF39A9"/>
    <w:rsid w:val="00DF4043"/>
    <w:rsid w:val="00DF45A8"/>
    <w:rsid w:val="00DF50A9"/>
    <w:rsid w:val="00DF566E"/>
    <w:rsid w:val="00DF6624"/>
    <w:rsid w:val="00DF6A00"/>
    <w:rsid w:val="00DF6A33"/>
    <w:rsid w:val="00E00490"/>
    <w:rsid w:val="00E00A0F"/>
    <w:rsid w:val="00E00E9D"/>
    <w:rsid w:val="00E023B3"/>
    <w:rsid w:val="00E02CA0"/>
    <w:rsid w:val="00E031DB"/>
    <w:rsid w:val="00E03388"/>
    <w:rsid w:val="00E03CEB"/>
    <w:rsid w:val="00E03EB3"/>
    <w:rsid w:val="00E03FA9"/>
    <w:rsid w:val="00E03FE4"/>
    <w:rsid w:val="00E04312"/>
    <w:rsid w:val="00E0448E"/>
    <w:rsid w:val="00E048C5"/>
    <w:rsid w:val="00E049E0"/>
    <w:rsid w:val="00E0600A"/>
    <w:rsid w:val="00E06102"/>
    <w:rsid w:val="00E06351"/>
    <w:rsid w:val="00E0683A"/>
    <w:rsid w:val="00E06A10"/>
    <w:rsid w:val="00E06E15"/>
    <w:rsid w:val="00E1033F"/>
    <w:rsid w:val="00E109C2"/>
    <w:rsid w:val="00E10CB4"/>
    <w:rsid w:val="00E10ECE"/>
    <w:rsid w:val="00E1107B"/>
    <w:rsid w:val="00E112DD"/>
    <w:rsid w:val="00E11958"/>
    <w:rsid w:val="00E12BB8"/>
    <w:rsid w:val="00E13352"/>
    <w:rsid w:val="00E13576"/>
    <w:rsid w:val="00E13E58"/>
    <w:rsid w:val="00E14962"/>
    <w:rsid w:val="00E1546B"/>
    <w:rsid w:val="00E16173"/>
    <w:rsid w:val="00E16574"/>
    <w:rsid w:val="00E16C82"/>
    <w:rsid w:val="00E16CAC"/>
    <w:rsid w:val="00E178BC"/>
    <w:rsid w:val="00E17C77"/>
    <w:rsid w:val="00E17E2D"/>
    <w:rsid w:val="00E205C8"/>
    <w:rsid w:val="00E21AF6"/>
    <w:rsid w:val="00E21B41"/>
    <w:rsid w:val="00E22C28"/>
    <w:rsid w:val="00E23119"/>
    <w:rsid w:val="00E23450"/>
    <w:rsid w:val="00E2366B"/>
    <w:rsid w:val="00E240EA"/>
    <w:rsid w:val="00E24466"/>
    <w:rsid w:val="00E245A9"/>
    <w:rsid w:val="00E24F35"/>
    <w:rsid w:val="00E2528C"/>
    <w:rsid w:val="00E2573C"/>
    <w:rsid w:val="00E25746"/>
    <w:rsid w:val="00E25924"/>
    <w:rsid w:val="00E26623"/>
    <w:rsid w:val="00E26A12"/>
    <w:rsid w:val="00E27557"/>
    <w:rsid w:val="00E27AD5"/>
    <w:rsid w:val="00E27DAE"/>
    <w:rsid w:val="00E30E35"/>
    <w:rsid w:val="00E311F1"/>
    <w:rsid w:val="00E325E5"/>
    <w:rsid w:val="00E32FAD"/>
    <w:rsid w:val="00E330FB"/>
    <w:rsid w:val="00E3529F"/>
    <w:rsid w:val="00E35639"/>
    <w:rsid w:val="00E3579A"/>
    <w:rsid w:val="00E36239"/>
    <w:rsid w:val="00E364BD"/>
    <w:rsid w:val="00E377DF"/>
    <w:rsid w:val="00E37C7C"/>
    <w:rsid w:val="00E41361"/>
    <w:rsid w:val="00E41409"/>
    <w:rsid w:val="00E41F33"/>
    <w:rsid w:val="00E42A6F"/>
    <w:rsid w:val="00E4353C"/>
    <w:rsid w:val="00E440FD"/>
    <w:rsid w:val="00E4464B"/>
    <w:rsid w:val="00E44D1F"/>
    <w:rsid w:val="00E44D35"/>
    <w:rsid w:val="00E4572C"/>
    <w:rsid w:val="00E47B82"/>
    <w:rsid w:val="00E508C0"/>
    <w:rsid w:val="00E51EE7"/>
    <w:rsid w:val="00E52627"/>
    <w:rsid w:val="00E527A7"/>
    <w:rsid w:val="00E52DBE"/>
    <w:rsid w:val="00E5426A"/>
    <w:rsid w:val="00E544AA"/>
    <w:rsid w:val="00E56569"/>
    <w:rsid w:val="00E56661"/>
    <w:rsid w:val="00E56ACA"/>
    <w:rsid w:val="00E57853"/>
    <w:rsid w:val="00E60B49"/>
    <w:rsid w:val="00E616BC"/>
    <w:rsid w:val="00E62A40"/>
    <w:rsid w:val="00E62ACD"/>
    <w:rsid w:val="00E633D8"/>
    <w:rsid w:val="00E638F5"/>
    <w:rsid w:val="00E63949"/>
    <w:rsid w:val="00E65207"/>
    <w:rsid w:val="00E652FD"/>
    <w:rsid w:val="00E65579"/>
    <w:rsid w:val="00E6638F"/>
    <w:rsid w:val="00E705E4"/>
    <w:rsid w:val="00E70B34"/>
    <w:rsid w:val="00E7145B"/>
    <w:rsid w:val="00E7161B"/>
    <w:rsid w:val="00E71CF0"/>
    <w:rsid w:val="00E72511"/>
    <w:rsid w:val="00E72D30"/>
    <w:rsid w:val="00E7322B"/>
    <w:rsid w:val="00E73BE9"/>
    <w:rsid w:val="00E74074"/>
    <w:rsid w:val="00E74251"/>
    <w:rsid w:val="00E74588"/>
    <w:rsid w:val="00E74733"/>
    <w:rsid w:val="00E74A12"/>
    <w:rsid w:val="00E74A91"/>
    <w:rsid w:val="00E7579C"/>
    <w:rsid w:val="00E767BF"/>
    <w:rsid w:val="00E778A0"/>
    <w:rsid w:val="00E77BCB"/>
    <w:rsid w:val="00E80653"/>
    <w:rsid w:val="00E80669"/>
    <w:rsid w:val="00E80CCB"/>
    <w:rsid w:val="00E8137B"/>
    <w:rsid w:val="00E832F9"/>
    <w:rsid w:val="00E83528"/>
    <w:rsid w:val="00E84751"/>
    <w:rsid w:val="00E85925"/>
    <w:rsid w:val="00E86714"/>
    <w:rsid w:val="00E86B1D"/>
    <w:rsid w:val="00E86F0B"/>
    <w:rsid w:val="00E86FFF"/>
    <w:rsid w:val="00E871B4"/>
    <w:rsid w:val="00E87212"/>
    <w:rsid w:val="00E87C74"/>
    <w:rsid w:val="00E9122F"/>
    <w:rsid w:val="00E913B7"/>
    <w:rsid w:val="00E92228"/>
    <w:rsid w:val="00E92343"/>
    <w:rsid w:val="00E925B1"/>
    <w:rsid w:val="00E92A3C"/>
    <w:rsid w:val="00E937C6"/>
    <w:rsid w:val="00E94891"/>
    <w:rsid w:val="00E94D34"/>
    <w:rsid w:val="00E95148"/>
    <w:rsid w:val="00E96ED9"/>
    <w:rsid w:val="00E96FB0"/>
    <w:rsid w:val="00EA0194"/>
    <w:rsid w:val="00EA0B36"/>
    <w:rsid w:val="00EA114D"/>
    <w:rsid w:val="00EA2598"/>
    <w:rsid w:val="00EA3018"/>
    <w:rsid w:val="00EA3958"/>
    <w:rsid w:val="00EA3FC3"/>
    <w:rsid w:val="00EA408D"/>
    <w:rsid w:val="00EA484F"/>
    <w:rsid w:val="00EA5F4C"/>
    <w:rsid w:val="00EA5F74"/>
    <w:rsid w:val="00EA5FC2"/>
    <w:rsid w:val="00EA675B"/>
    <w:rsid w:val="00EA6F01"/>
    <w:rsid w:val="00EA744E"/>
    <w:rsid w:val="00EA7ADC"/>
    <w:rsid w:val="00EA7B5A"/>
    <w:rsid w:val="00EA7BA0"/>
    <w:rsid w:val="00EB03F7"/>
    <w:rsid w:val="00EB0CA2"/>
    <w:rsid w:val="00EB11EB"/>
    <w:rsid w:val="00EB1C40"/>
    <w:rsid w:val="00EB26AE"/>
    <w:rsid w:val="00EB3394"/>
    <w:rsid w:val="00EB3756"/>
    <w:rsid w:val="00EB4B1C"/>
    <w:rsid w:val="00EB51C4"/>
    <w:rsid w:val="00EB5288"/>
    <w:rsid w:val="00EB52DF"/>
    <w:rsid w:val="00EB560D"/>
    <w:rsid w:val="00EB59C5"/>
    <w:rsid w:val="00EB645D"/>
    <w:rsid w:val="00EB7035"/>
    <w:rsid w:val="00EB70C5"/>
    <w:rsid w:val="00EB71D7"/>
    <w:rsid w:val="00EC01F9"/>
    <w:rsid w:val="00EC02EB"/>
    <w:rsid w:val="00EC054D"/>
    <w:rsid w:val="00EC0807"/>
    <w:rsid w:val="00EC08FD"/>
    <w:rsid w:val="00EC0CE6"/>
    <w:rsid w:val="00EC1310"/>
    <w:rsid w:val="00EC1372"/>
    <w:rsid w:val="00EC1A75"/>
    <w:rsid w:val="00EC1CCE"/>
    <w:rsid w:val="00EC20D8"/>
    <w:rsid w:val="00EC2711"/>
    <w:rsid w:val="00EC2A53"/>
    <w:rsid w:val="00EC34A3"/>
    <w:rsid w:val="00EC482C"/>
    <w:rsid w:val="00EC5009"/>
    <w:rsid w:val="00EC5B9B"/>
    <w:rsid w:val="00EC61B5"/>
    <w:rsid w:val="00EC6D27"/>
    <w:rsid w:val="00EC70B7"/>
    <w:rsid w:val="00EC773B"/>
    <w:rsid w:val="00EC7A10"/>
    <w:rsid w:val="00EC7A61"/>
    <w:rsid w:val="00EC7E2A"/>
    <w:rsid w:val="00EC7FFB"/>
    <w:rsid w:val="00ED0C7A"/>
    <w:rsid w:val="00ED0CDC"/>
    <w:rsid w:val="00ED0DEA"/>
    <w:rsid w:val="00ED10D3"/>
    <w:rsid w:val="00ED13FE"/>
    <w:rsid w:val="00ED16AF"/>
    <w:rsid w:val="00ED1A69"/>
    <w:rsid w:val="00ED1AF4"/>
    <w:rsid w:val="00ED2B4D"/>
    <w:rsid w:val="00ED3727"/>
    <w:rsid w:val="00ED3989"/>
    <w:rsid w:val="00ED3B27"/>
    <w:rsid w:val="00ED4F12"/>
    <w:rsid w:val="00ED52F2"/>
    <w:rsid w:val="00ED5377"/>
    <w:rsid w:val="00ED6049"/>
    <w:rsid w:val="00ED7FB4"/>
    <w:rsid w:val="00EE0140"/>
    <w:rsid w:val="00EE0562"/>
    <w:rsid w:val="00EE0E2D"/>
    <w:rsid w:val="00EE2337"/>
    <w:rsid w:val="00EE251A"/>
    <w:rsid w:val="00EE2D31"/>
    <w:rsid w:val="00EE3283"/>
    <w:rsid w:val="00EE32F4"/>
    <w:rsid w:val="00EE4985"/>
    <w:rsid w:val="00EE5980"/>
    <w:rsid w:val="00EE6286"/>
    <w:rsid w:val="00EE70A9"/>
    <w:rsid w:val="00EF003B"/>
    <w:rsid w:val="00EF04C1"/>
    <w:rsid w:val="00EF0E0C"/>
    <w:rsid w:val="00EF0E92"/>
    <w:rsid w:val="00EF138E"/>
    <w:rsid w:val="00EF1DBD"/>
    <w:rsid w:val="00EF2138"/>
    <w:rsid w:val="00EF2510"/>
    <w:rsid w:val="00EF2CB6"/>
    <w:rsid w:val="00EF324C"/>
    <w:rsid w:val="00EF3660"/>
    <w:rsid w:val="00EF4161"/>
    <w:rsid w:val="00EF461B"/>
    <w:rsid w:val="00EF4D5D"/>
    <w:rsid w:val="00EF5552"/>
    <w:rsid w:val="00EF55A7"/>
    <w:rsid w:val="00EF6192"/>
    <w:rsid w:val="00EF6529"/>
    <w:rsid w:val="00EF665F"/>
    <w:rsid w:val="00EF78F8"/>
    <w:rsid w:val="00F01986"/>
    <w:rsid w:val="00F0213B"/>
    <w:rsid w:val="00F0351B"/>
    <w:rsid w:val="00F039A6"/>
    <w:rsid w:val="00F039E4"/>
    <w:rsid w:val="00F03D8D"/>
    <w:rsid w:val="00F03F45"/>
    <w:rsid w:val="00F042CA"/>
    <w:rsid w:val="00F04E98"/>
    <w:rsid w:val="00F04F42"/>
    <w:rsid w:val="00F04F63"/>
    <w:rsid w:val="00F04FFB"/>
    <w:rsid w:val="00F05171"/>
    <w:rsid w:val="00F05DFB"/>
    <w:rsid w:val="00F06E2D"/>
    <w:rsid w:val="00F06E51"/>
    <w:rsid w:val="00F07089"/>
    <w:rsid w:val="00F0763D"/>
    <w:rsid w:val="00F07ED9"/>
    <w:rsid w:val="00F10074"/>
    <w:rsid w:val="00F10148"/>
    <w:rsid w:val="00F11602"/>
    <w:rsid w:val="00F11622"/>
    <w:rsid w:val="00F11A74"/>
    <w:rsid w:val="00F11B29"/>
    <w:rsid w:val="00F11C23"/>
    <w:rsid w:val="00F12C2D"/>
    <w:rsid w:val="00F12CBA"/>
    <w:rsid w:val="00F12DFD"/>
    <w:rsid w:val="00F12FE9"/>
    <w:rsid w:val="00F132AB"/>
    <w:rsid w:val="00F13728"/>
    <w:rsid w:val="00F13990"/>
    <w:rsid w:val="00F13C18"/>
    <w:rsid w:val="00F142C8"/>
    <w:rsid w:val="00F152DC"/>
    <w:rsid w:val="00F16273"/>
    <w:rsid w:val="00F16A90"/>
    <w:rsid w:val="00F17394"/>
    <w:rsid w:val="00F17653"/>
    <w:rsid w:val="00F17DF9"/>
    <w:rsid w:val="00F20581"/>
    <w:rsid w:val="00F2068C"/>
    <w:rsid w:val="00F215D9"/>
    <w:rsid w:val="00F218FB"/>
    <w:rsid w:val="00F2297E"/>
    <w:rsid w:val="00F22C2D"/>
    <w:rsid w:val="00F23419"/>
    <w:rsid w:val="00F23AFB"/>
    <w:rsid w:val="00F243AC"/>
    <w:rsid w:val="00F24FA6"/>
    <w:rsid w:val="00F257E6"/>
    <w:rsid w:val="00F261EE"/>
    <w:rsid w:val="00F269FD"/>
    <w:rsid w:val="00F26BBE"/>
    <w:rsid w:val="00F26CE8"/>
    <w:rsid w:val="00F2719D"/>
    <w:rsid w:val="00F275CA"/>
    <w:rsid w:val="00F27644"/>
    <w:rsid w:val="00F303E0"/>
    <w:rsid w:val="00F307AE"/>
    <w:rsid w:val="00F309AD"/>
    <w:rsid w:val="00F309AE"/>
    <w:rsid w:val="00F311E3"/>
    <w:rsid w:val="00F314F0"/>
    <w:rsid w:val="00F31E6F"/>
    <w:rsid w:val="00F323C1"/>
    <w:rsid w:val="00F32DCA"/>
    <w:rsid w:val="00F335DB"/>
    <w:rsid w:val="00F33F00"/>
    <w:rsid w:val="00F343A9"/>
    <w:rsid w:val="00F34F35"/>
    <w:rsid w:val="00F359F4"/>
    <w:rsid w:val="00F35DCD"/>
    <w:rsid w:val="00F35F21"/>
    <w:rsid w:val="00F36153"/>
    <w:rsid w:val="00F36381"/>
    <w:rsid w:val="00F366AE"/>
    <w:rsid w:val="00F37DEC"/>
    <w:rsid w:val="00F40440"/>
    <w:rsid w:val="00F4082B"/>
    <w:rsid w:val="00F410B7"/>
    <w:rsid w:val="00F42A97"/>
    <w:rsid w:val="00F4371C"/>
    <w:rsid w:val="00F43740"/>
    <w:rsid w:val="00F4384A"/>
    <w:rsid w:val="00F438AF"/>
    <w:rsid w:val="00F43999"/>
    <w:rsid w:val="00F44A7B"/>
    <w:rsid w:val="00F46C89"/>
    <w:rsid w:val="00F46D3D"/>
    <w:rsid w:val="00F47574"/>
    <w:rsid w:val="00F478EF"/>
    <w:rsid w:val="00F50525"/>
    <w:rsid w:val="00F508E9"/>
    <w:rsid w:val="00F50EF6"/>
    <w:rsid w:val="00F5106A"/>
    <w:rsid w:val="00F518B6"/>
    <w:rsid w:val="00F52424"/>
    <w:rsid w:val="00F524B4"/>
    <w:rsid w:val="00F531BD"/>
    <w:rsid w:val="00F53296"/>
    <w:rsid w:val="00F54277"/>
    <w:rsid w:val="00F543C6"/>
    <w:rsid w:val="00F543EF"/>
    <w:rsid w:val="00F55102"/>
    <w:rsid w:val="00F55EE6"/>
    <w:rsid w:val="00F56B87"/>
    <w:rsid w:val="00F56F71"/>
    <w:rsid w:val="00F5752F"/>
    <w:rsid w:val="00F60DF8"/>
    <w:rsid w:val="00F615A3"/>
    <w:rsid w:val="00F62179"/>
    <w:rsid w:val="00F6283D"/>
    <w:rsid w:val="00F62E83"/>
    <w:rsid w:val="00F63104"/>
    <w:rsid w:val="00F638DD"/>
    <w:rsid w:val="00F63CE6"/>
    <w:rsid w:val="00F64890"/>
    <w:rsid w:val="00F6497D"/>
    <w:rsid w:val="00F64A05"/>
    <w:rsid w:val="00F64C8A"/>
    <w:rsid w:val="00F651C4"/>
    <w:rsid w:val="00F662F8"/>
    <w:rsid w:val="00F667B8"/>
    <w:rsid w:val="00F6696F"/>
    <w:rsid w:val="00F66B59"/>
    <w:rsid w:val="00F672D3"/>
    <w:rsid w:val="00F7041C"/>
    <w:rsid w:val="00F7076C"/>
    <w:rsid w:val="00F70B24"/>
    <w:rsid w:val="00F721F1"/>
    <w:rsid w:val="00F72430"/>
    <w:rsid w:val="00F725F5"/>
    <w:rsid w:val="00F72E2E"/>
    <w:rsid w:val="00F73029"/>
    <w:rsid w:val="00F734C9"/>
    <w:rsid w:val="00F73810"/>
    <w:rsid w:val="00F73BB6"/>
    <w:rsid w:val="00F75A90"/>
    <w:rsid w:val="00F75CC0"/>
    <w:rsid w:val="00F763D2"/>
    <w:rsid w:val="00F76A58"/>
    <w:rsid w:val="00F76BD8"/>
    <w:rsid w:val="00F76F41"/>
    <w:rsid w:val="00F7713A"/>
    <w:rsid w:val="00F8038D"/>
    <w:rsid w:val="00F808F9"/>
    <w:rsid w:val="00F80ED9"/>
    <w:rsid w:val="00F80F04"/>
    <w:rsid w:val="00F81738"/>
    <w:rsid w:val="00F818F3"/>
    <w:rsid w:val="00F82269"/>
    <w:rsid w:val="00F823A3"/>
    <w:rsid w:val="00F827ED"/>
    <w:rsid w:val="00F82993"/>
    <w:rsid w:val="00F82997"/>
    <w:rsid w:val="00F82AE0"/>
    <w:rsid w:val="00F82BAE"/>
    <w:rsid w:val="00F830F7"/>
    <w:rsid w:val="00F8417B"/>
    <w:rsid w:val="00F84EA0"/>
    <w:rsid w:val="00F84EAE"/>
    <w:rsid w:val="00F86004"/>
    <w:rsid w:val="00F8605A"/>
    <w:rsid w:val="00F869CF"/>
    <w:rsid w:val="00F86DDB"/>
    <w:rsid w:val="00F86F0F"/>
    <w:rsid w:val="00F8781E"/>
    <w:rsid w:val="00F87D09"/>
    <w:rsid w:val="00F87DA2"/>
    <w:rsid w:val="00F90543"/>
    <w:rsid w:val="00F91868"/>
    <w:rsid w:val="00F922F1"/>
    <w:rsid w:val="00F924C5"/>
    <w:rsid w:val="00F93512"/>
    <w:rsid w:val="00F936E0"/>
    <w:rsid w:val="00F942E3"/>
    <w:rsid w:val="00F948E9"/>
    <w:rsid w:val="00F95793"/>
    <w:rsid w:val="00F96CBD"/>
    <w:rsid w:val="00F96D53"/>
    <w:rsid w:val="00F96F7A"/>
    <w:rsid w:val="00F97EA0"/>
    <w:rsid w:val="00F97EB4"/>
    <w:rsid w:val="00FA002B"/>
    <w:rsid w:val="00FA1373"/>
    <w:rsid w:val="00FA17DF"/>
    <w:rsid w:val="00FA1843"/>
    <w:rsid w:val="00FA20BD"/>
    <w:rsid w:val="00FA273F"/>
    <w:rsid w:val="00FA2C4C"/>
    <w:rsid w:val="00FA477F"/>
    <w:rsid w:val="00FA4B27"/>
    <w:rsid w:val="00FA5364"/>
    <w:rsid w:val="00FA6EBC"/>
    <w:rsid w:val="00FA7FD6"/>
    <w:rsid w:val="00FB1212"/>
    <w:rsid w:val="00FB1297"/>
    <w:rsid w:val="00FB17FB"/>
    <w:rsid w:val="00FB1802"/>
    <w:rsid w:val="00FB1FAB"/>
    <w:rsid w:val="00FB240E"/>
    <w:rsid w:val="00FB3197"/>
    <w:rsid w:val="00FB33E4"/>
    <w:rsid w:val="00FB3BE0"/>
    <w:rsid w:val="00FB406F"/>
    <w:rsid w:val="00FB4C0E"/>
    <w:rsid w:val="00FB4DF7"/>
    <w:rsid w:val="00FB64EF"/>
    <w:rsid w:val="00FB74D1"/>
    <w:rsid w:val="00FB7756"/>
    <w:rsid w:val="00FB7F94"/>
    <w:rsid w:val="00FC085B"/>
    <w:rsid w:val="00FC0D19"/>
    <w:rsid w:val="00FC1E35"/>
    <w:rsid w:val="00FC1F3D"/>
    <w:rsid w:val="00FC233B"/>
    <w:rsid w:val="00FC2AAD"/>
    <w:rsid w:val="00FC3835"/>
    <w:rsid w:val="00FC41CF"/>
    <w:rsid w:val="00FC55E9"/>
    <w:rsid w:val="00FC567D"/>
    <w:rsid w:val="00FC5D8B"/>
    <w:rsid w:val="00FC6299"/>
    <w:rsid w:val="00FC79D2"/>
    <w:rsid w:val="00FD0547"/>
    <w:rsid w:val="00FD0874"/>
    <w:rsid w:val="00FD097A"/>
    <w:rsid w:val="00FD0D7F"/>
    <w:rsid w:val="00FD1D7E"/>
    <w:rsid w:val="00FD2134"/>
    <w:rsid w:val="00FD29B3"/>
    <w:rsid w:val="00FD376E"/>
    <w:rsid w:val="00FD4012"/>
    <w:rsid w:val="00FD4486"/>
    <w:rsid w:val="00FD4847"/>
    <w:rsid w:val="00FD4D0B"/>
    <w:rsid w:val="00FD58AE"/>
    <w:rsid w:val="00FD5C96"/>
    <w:rsid w:val="00FD5FE9"/>
    <w:rsid w:val="00FD783F"/>
    <w:rsid w:val="00FD7901"/>
    <w:rsid w:val="00FD7A57"/>
    <w:rsid w:val="00FE091D"/>
    <w:rsid w:val="00FE145C"/>
    <w:rsid w:val="00FE1918"/>
    <w:rsid w:val="00FE1D26"/>
    <w:rsid w:val="00FE20E6"/>
    <w:rsid w:val="00FE38D4"/>
    <w:rsid w:val="00FE3A8B"/>
    <w:rsid w:val="00FE412D"/>
    <w:rsid w:val="00FE41E0"/>
    <w:rsid w:val="00FE43FE"/>
    <w:rsid w:val="00FE482F"/>
    <w:rsid w:val="00FE5265"/>
    <w:rsid w:val="00FE5752"/>
    <w:rsid w:val="00FE630D"/>
    <w:rsid w:val="00FE6E9B"/>
    <w:rsid w:val="00FE705F"/>
    <w:rsid w:val="00FE747A"/>
    <w:rsid w:val="00FE7B73"/>
    <w:rsid w:val="00FF0948"/>
    <w:rsid w:val="00FF0D06"/>
    <w:rsid w:val="00FF228F"/>
    <w:rsid w:val="00FF3251"/>
    <w:rsid w:val="00FF3436"/>
    <w:rsid w:val="00FF3D51"/>
    <w:rsid w:val="00FF4765"/>
    <w:rsid w:val="00FF4B0E"/>
    <w:rsid w:val="00FF4CA9"/>
    <w:rsid w:val="00FF5173"/>
    <w:rsid w:val="00FF56EF"/>
    <w:rsid w:val="00FF5F46"/>
    <w:rsid w:val="00FF6B28"/>
    <w:rsid w:val="00FF7667"/>
    <w:rsid w:val="00FF7BF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2379880"/>
  <w14:defaultImageDpi w14:val="32767"/>
  <w15:docId w15:val="{46170873-1348-421E-B336-EC82B0BAF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25F"/>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313EC1"/>
    <w:pPr>
      <w:keepNext/>
      <w:keepLines/>
      <w:numPr>
        <w:numId w:val="2"/>
      </w:numPr>
      <w:spacing w:before="240" w:after="240"/>
      <w:ind w:left="357" w:hanging="357"/>
      <w:outlineLvl w:val="0"/>
    </w:pPr>
    <w:rPr>
      <w:rFonts w:eastAsiaTheme="majorEastAsia" w:cstheme="majorBidi"/>
      <w:b/>
      <w:sz w:val="28"/>
      <w:szCs w:val="32"/>
    </w:rPr>
  </w:style>
  <w:style w:type="paragraph" w:styleId="Heading2">
    <w:name w:val="heading 2"/>
    <w:basedOn w:val="Heading1"/>
    <w:next w:val="Normal"/>
    <w:link w:val="Heading2Char"/>
    <w:uiPriority w:val="9"/>
    <w:unhideWhenUsed/>
    <w:qFormat/>
    <w:rsid w:val="009B097D"/>
    <w:pPr>
      <w:numPr>
        <w:ilvl w:val="1"/>
      </w:numPr>
      <w:outlineLvl w:val="1"/>
    </w:pPr>
    <w:rPr>
      <w:sz w:val="24"/>
      <w:szCs w:val="26"/>
    </w:rPr>
  </w:style>
  <w:style w:type="paragraph" w:styleId="Heading3">
    <w:name w:val="heading 3"/>
    <w:basedOn w:val="Normal"/>
    <w:next w:val="Normal"/>
    <w:link w:val="Heading3Char"/>
    <w:uiPriority w:val="9"/>
    <w:unhideWhenUsed/>
    <w:qFormat/>
    <w:rsid w:val="00D7204B"/>
    <w:pPr>
      <w:keepNext/>
      <w:keepLines/>
      <w:numPr>
        <w:ilvl w:val="2"/>
        <w:numId w:val="2"/>
      </w:numPr>
      <w:spacing w:before="40" w:after="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865499"/>
    <w:pPr>
      <w:keepNext/>
      <w:keepLines/>
      <w:numPr>
        <w:ilvl w:val="3"/>
        <w:numId w:val="2"/>
      </w:numPr>
      <w:spacing w:before="40" w:after="0"/>
      <w:outlineLvl w:val="3"/>
    </w:pPr>
    <w:rPr>
      <w:rFonts w:eastAsiaTheme="majorEastAsia" w:cstheme="majorBidi"/>
      <w:iCs/>
    </w:rPr>
  </w:style>
  <w:style w:type="paragraph" w:styleId="Heading5">
    <w:name w:val="heading 5"/>
    <w:basedOn w:val="Normal"/>
    <w:next w:val="Normal"/>
    <w:link w:val="Heading5Char"/>
    <w:uiPriority w:val="9"/>
    <w:semiHidden/>
    <w:unhideWhenUsed/>
    <w:qFormat/>
    <w:rsid w:val="00FC41CF"/>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C41CF"/>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C41CF"/>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C41CF"/>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C41CF"/>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3EC1"/>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9B097D"/>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D7204B"/>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865499"/>
    <w:rPr>
      <w:rFonts w:ascii="Times New Roman" w:eastAsiaTheme="majorEastAsia" w:hAnsi="Times New Roman" w:cstheme="majorBidi"/>
      <w:iCs/>
      <w:sz w:val="24"/>
    </w:rPr>
  </w:style>
  <w:style w:type="character" w:customStyle="1" w:styleId="Heading5Char">
    <w:name w:val="Heading 5 Char"/>
    <w:basedOn w:val="DefaultParagraphFont"/>
    <w:link w:val="Heading5"/>
    <w:uiPriority w:val="9"/>
    <w:semiHidden/>
    <w:rsid w:val="00FC41CF"/>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FC41CF"/>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FC41CF"/>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FC41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C41CF"/>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B96100"/>
    <w:pPr>
      <w:spacing w:before="180" w:after="0"/>
      <w:ind w:left="720"/>
      <w:contextualSpacing/>
    </w:pPr>
    <w:rPr>
      <w:rFonts w:ascii="Arial" w:eastAsia="Times New Roman" w:hAnsi="Arial" w:cs="Times New Roman"/>
      <w:szCs w:val="24"/>
      <w:lang w:eastAsia="en-US"/>
    </w:rPr>
  </w:style>
  <w:style w:type="paragraph" w:styleId="Title">
    <w:name w:val="Title"/>
    <w:basedOn w:val="Normal"/>
    <w:next w:val="Normal"/>
    <w:link w:val="TitleChar"/>
    <w:uiPriority w:val="10"/>
    <w:qFormat/>
    <w:rsid w:val="00580FFB"/>
    <w:pPr>
      <w:spacing w:after="0" w:line="240" w:lineRule="auto"/>
      <w:contextualSpacing/>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580FFB"/>
    <w:rPr>
      <w:rFonts w:ascii="Times New Roman" w:eastAsiaTheme="majorEastAsia" w:hAnsi="Times New Roman" w:cstheme="majorBidi"/>
      <w:b/>
      <w:spacing w:val="-10"/>
      <w:kern w:val="28"/>
      <w:sz w:val="28"/>
      <w:szCs w:val="56"/>
    </w:rPr>
  </w:style>
  <w:style w:type="character" w:styleId="Emphasis">
    <w:name w:val="Emphasis"/>
    <w:basedOn w:val="DefaultParagraphFont"/>
    <w:uiPriority w:val="20"/>
    <w:qFormat/>
    <w:rsid w:val="00E86FFF"/>
    <w:rPr>
      <w:i/>
      <w:iCs/>
    </w:rPr>
  </w:style>
  <w:style w:type="paragraph" w:styleId="EndnoteText">
    <w:name w:val="endnote text"/>
    <w:basedOn w:val="Normal"/>
    <w:link w:val="EndnoteTextChar"/>
    <w:uiPriority w:val="99"/>
    <w:semiHidden/>
    <w:unhideWhenUsed/>
    <w:rsid w:val="005B6E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B6E66"/>
    <w:rPr>
      <w:rFonts w:ascii="Times New Roman" w:hAnsi="Times New Roman"/>
      <w:sz w:val="20"/>
      <w:szCs w:val="20"/>
    </w:rPr>
  </w:style>
  <w:style w:type="character" w:styleId="EndnoteReference">
    <w:name w:val="endnote reference"/>
    <w:basedOn w:val="DefaultParagraphFont"/>
    <w:uiPriority w:val="99"/>
    <w:semiHidden/>
    <w:unhideWhenUsed/>
    <w:rsid w:val="005B6E66"/>
    <w:rPr>
      <w:vertAlign w:val="superscript"/>
    </w:rPr>
  </w:style>
  <w:style w:type="paragraph" w:styleId="BodyTextIndent">
    <w:name w:val="Body Text Indent"/>
    <w:basedOn w:val="Normal"/>
    <w:link w:val="BodyTextIndentChar"/>
    <w:semiHidden/>
    <w:rsid w:val="00FF3251"/>
    <w:pPr>
      <w:suppressAutoHyphens/>
      <w:spacing w:after="0" w:line="240" w:lineRule="auto"/>
      <w:ind w:firstLine="360"/>
    </w:pPr>
    <w:rPr>
      <w:rFonts w:eastAsia="Times New Roman" w:cs="Times New Roman"/>
      <w:kern w:val="14"/>
      <w:sz w:val="20"/>
      <w:szCs w:val="20"/>
      <w:lang w:val="en-US" w:eastAsia="en-US"/>
    </w:rPr>
  </w:style>
  <w:style w:type="character" w:customStyle="1" w:styleId="BodyTextIndentChar">
    <w:name w:val="Body Text Indent Char"/>
    <w:basedOn w:val="DefaultParagraphFont"/>
    <w:link w:val="BodyTextIndent"/>
    <w:semiHidden/>
    <w:rsid w:val="00FF3251"/>
    <w:rPr>
      <w:rFonts w:ascii="Times New Roman" w:eastAsia="Times New Roman" w:hAnsi="Times New Roman" w:cs="Times New Roman"/>
      <w:kern w:val="14"/>
      <w:sz w:val="20"/>
      <w:szCs w:val="20"/>
      <w:lang w:val="en-US" w:eastAsia="en-US"/>
    </w:rPr>
  </w:style>
  <w:style w:type="paragraph" w:styleId="FootnoteText">
    <w:name w:val="footnote text"/>
    <w:basedOn w:val="Normal"/>
    <w:link w:val="FootnoteTextChar"/>
    <w:uiPriority w:val="99"/>
    <w:semiHidden/>
    <w:unhideWhenUsed/>
    <w:rsid w:val="00FF32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F3251"/>
    <w:rPr>
      <w:rFonts w:ascii="Times New Roman" w:hAnsi="Times New Roman"/>
      <w:sz w:val="20"/>
      <w:szCs w:val="20"/>
    </w:rPr>
  </w:style>
  <w:style w:type="character" w:styleId="FootnoteReference">
    <w:name w:val="footnote reference"/>
    <w:basedOn w:val="DefaultParagraphFont"/>
    <w:uiPriority w:val="99"/>
    <w:semiHidden/>
    <w:unhideWhenUsed/>
    <w:rsid w:val="00FF3251"/>
    <w:rPr>
      <w:vertAlign w:val="superscript"/>
    </w:rPr>
  </w:style>
  <w:style w:type="paragraph" w:styleId="Caption">
    <w:name w:val="caption"/>
    <w:basedOn w:val="Normal"/>
    <w:next w:val="Normal"/>
    <w:uiPriority w:val="35"/>
    <w:unhideWhenUsed/>
    <w:qFormat/>
    <w:rsid w:val="00AC2930"/>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F40440"/>
    <w:rPr>
      <w:color w:val="808080"/>
    </w:rPr>
  </w:style>
  <w:style w:type="table" w:styleId="TableGrid">
    <w:name w:val="Table Grid"/>
    <w:basedOn w:val="TableNormal"/>
    <w:uiPriority w:val="39"/>
    <w:rsid w:val="009939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table-text">
    <w:name w:val="Els-table-text"/>
    <w:rsid w:val="0098392F"/>
    <w:pPr>
      <w:spacing w:after="80" w:line="200" w:lineRule="exact"/>
    </w:pPr>
    <w:rPr>
      <w:rFonts w:ascii="Times New Roman" w:eastAsia="SimSun" w:hAnsi="Times New Roman" w:cs="Times New Roman"/>
      <w:sz w:val="16"/>
      <w:szCs w:val="20"/>
      <w:lang w:val="en-US" w:eastAsia="en-US"/>
    </w:rPr>
  </w:style>
  <w:style w:type="paragraph" w:styleId="BodyTextIndent2">
    <w:name w:val="Body Text Indent 2"/>
    <w:basedOn w:val="Normal"/>
    <w:link w:val="BodyTextIndent2Char"/>
    <w:unhideWhenUsed/>
    <w:rsid w:val="0098392F"/>
    <w:pPr>
      <w:widowControl w:val="0"/>
      <w:spacing w:after="120" w:line="480" w:lineRule="auto"/>
      <w:ind w:left="283"/>
      <w:jc w:val="left"/>
    </w:pPr>
    <w:rPr>
      <w:rFonts w:eastAsia="SimSun" w:cs="Times New Roman"/>
      <w:sz w:val="20"/>
      <w:szCs w:val="20"/>
      <w:lang w:eastAsia="en-US"/>
    </w:rPr>
  </w:style>
  <w:style w:type="character" w:customStyle="1" w:styleId="BodyTextIndent2Char">
    <w:name w:val="Body Text Indent 2 Char"/>
    <w:basedOn w:val="DefaultParagraphFont"/>
    <w:link w:val="BodyTextIndent2"/>
    <w:rsid w:val="0098392F"/>
    <w:rPr>
      <w:rFonts w:ascii="Times New Roman" w:eastAsia="SimSun" w:hAnsi="Times New Roman" w:cs="Times New Roman"/>
      <w:sz w:val="20"/>
      <w:szCs w:val="20"/>
      <w:lang w:eastAsia="en-US"/>
    </w:rPr>
  </w:style>
  <w:style w:type="paragraph" w:customStyle="1" w:styleId="fig">
    <w:name w:val="fig"/>
    <w:basedOn w:val="BodyTextIndent2"/>
    <w:rsid w:val="00F10148"/>
    <w:pPr>
      <w:widowControl/>
      <w:spacing w:after="0" w:line="240" w:lineRule="auto"/>
      <w:ind w:left="426" w:right="423"/>
      <w:jc w:val="center"/>
    </w:pPr>
    <w:rPr>
      <w:sz w:val="18"/>
      <w:lang w:eastAsia="en-GB"/>
    </w:rPr>
  </w:style>
  <w:style w:type="paragraph" w:styleId="TableofFigures">
    <w:name w:val="table of figures"/>
    <w:basedOn w:val="Normal"/>
    <w:next w:val="Normal"/>
    <w:uiPriority w:val="99"/>
    <w:unhideWhenUsed/>
    <w:rsid w:val="009A3080"/>
    <w:pPr>
      <w:spacing w:after="0"/>
      <w:ind w:left="480" w:hanging="480"/>
      <w:jc w:val="left"/>
    </w:pPr>
    <w:rPr>
      <w:rFonts w:asciiTheme="minorHAnsi" w:hAnsiTheme="minorHAnsi" w:cstheme="minorHAnsi"/>
      <w:b/>
      <w:bCs/>
      <w:sz w:val="20"/>
      <w:szCs w:val="20"/>
    </w:rPr>
  </w:style>
  <w:style w:type="character" w:styleId="Hyperlink">
    <w:name w:val="Hyperlink"/>
    <w:basedOn w:val="DefaultParagraphFont"/>
    <w:uiPriority w:val="99"/>
    <w:unhideWhenUsed/>
    <w:rsid w:val="009A3080"/>
    <w:rPr>
      <w:color w:val="0563C1" w:themeColor="hyperlink"/>
      <w:u w:val="single"/>
    </w:rPr>
  </w:style>
  <w:style w:type="paragraph" w:styleId="TOCHeading">
    <w:name w:val="TOC Heading"/>
    <w:basedOn w:val="Heading1"/>
    <w:next w:val="Normal"/>
    <w:uiPriority w:val="39"/>
    <w:unhideWhenUsed/>
    <w:qFormat/>
    <w:rsid w:val="006663AC"/>
    <w:pPr>
      <w:numPr>
        <w:numId w:val="0"/>
      </w:numPr>
      <w:spacing w:line="259" w:lineRule="auto"/>
      <w:jc w:val="left"/>
      <w:outlineLvl w:val="9"/>
    </w:pPr>
    <w:rPr>
      <w:rFonts w:asciiTheme="majorHAnsi" w:hAnsiTheme="majorHAnsi"/>
      <w:b w:val="0"/>
      <w:color w:val="2F5496" w:themeColor="accent1" w:themeShade="BF"/>
      <w:sz w:val="32"/>
      <w:lang w:val="en-US" w:eastAsia="en-US"/>
    </w:rPr>
  </w:style>
  <w:style w:type="paragraph" w:styleId="TOC1">
    <w:name w:val="toc 1"/>
    <w:basedOn w:val="Normal"/>
    <w:next w:val="Normal"/>
    <w:autoRedefine/>
    <w:uiPriority w:val="39"/>
    <w:unhideWhenUsed/>
    <w:rsid w:val="0077011F"/>
    <w:pPr>
      <w:tabs>
        <w:tab w:val="left" w:pos="1320"/>
        <w:tab w:val="right" w:leader="dot" w:pos="8755"/>
      </w:tabs>
      <w:spacing w:after="100"/>
    </w:pPr>
    <w:rPr>
      <w:b/>
      <w:noProof/>
    </w:rPr>
  </w:style>
  <w:style w:type="paragraph" w:styleId="TOC2">
    <w:name w:val="toc 2"/>
    <w:basedOn w:val="Normal"/>
    <w:next w:val="Normal"/>
    <w:autoRedefine/>
    <w:uiPriority w:val="39"/>
    <w:unhideWhenUsed/>
    <w:rsid w:val="006663AC"/>
    <w:pPr>
      <w:spacing w:after="100"/>
      <w:ind w:left="240"/>
    </w:pPr>
  </w:style>
  <w:style w:type="character" w:customStyle="1" w:styleId="apple-converted-space">
    <w:name w:val="apple-converted-space"/>
    <w:basedOn w:val="DefaultParagraphFont"/>
    <w:rsid w:val="00197587"/>
  </w:style>
  <w:style w:type="paragraph" w:customStyle="1" w:styleId="Default">
    <w:name w:val="Default"/>
    <w:rsid w:val="00706CCB"/>
    <w:pPr>
      <w:autoSpaceDE w:val="0"/>
      <w:autoSpaceDN w:val="0"/>
      <w:adjustRightInd w:val="0"/>
      <w:spacing w:after="0" w:line="240" w:lineRule="auto"/>
    </w:pPr>
    <w:rPr>
      <w:rFonts w:ascii="Times New Roman" w:hAnsi="Times New Roman" w:cs="Times New Roman"/>
      <w:color w:val="000000"/>
      <w:sz w:val="24"/>
      <w:szCs w:val="24"/>
    </w:rPr>
  </w:style>
  <w:style w:type="paragraph" w:styleId="Footer">
    <w:name w:val="footer"/>
    <w:basedOn w:val="Normal"/>
    <w:link w:val="FooterChar"/>
    <w:uiPriority w:val="99"/>
    <w:rsid w:val="00FD58AE"/>
    <w:pPr>
      <w:tabs>
        <w:tab w:val="center" w:pos="4153"/>
        <w:tab w:val="right" w:pos="8306"/>
      </w:tabs>
      <w:spacing w:before="180" w:after="0"/>
    </w:pPr>
    <w:rPr>
      <w:rFonts w:ascii="Arial" w:eastAsia="Times New Roman" w:hAnsi="Arial" w:cs="Times New Roman"/>
      <w:szCs w:val="24"/>
      <w:lang w:eastAsia="en-US"/>
    </w:rPr>
  </w:style>
  <w:style w:type="character" w:customStyle="1" w:styleId="FooterChar">
    <w:name w:val="Footer Char"/>
    <w:basedOn w:val="DefaultParagraphFont"/>
    <w:link w:val="Footer"/>
    <w:uiPriority w:val="99"/>
    <w:rsid w:val="00FD58AE"/>
    <w:rPr>
      <w:rFonts w:ascii="Arial" w:eastAsia="Times New Roman" w:hAnsi="Arial" w:cs="Times New Roman"/>
      <w:sz w:val="24"/>
      <w:szCs w:val="24"/>
      <w:lang w:eastAsia="en-US"/>
    </w:rPr>
  </w:style>
  <w:style w:type="paragraph" w:customStyle="1" w:styleId="COVERPAGETEXT">
    <w:name w:val="COVER PAGE TEXT"/>
    <w:basedOn w:val="Normal"/>
    <w:qFormat/>
    <w:rsid w:val="00FD58AE"/>
    <w:pPr>
      <w:spacing w:after="0" w:line="276" w:lineRule="auto"/>
      <w:jc w:val="center"/>
    </w:pPr>
    <w:rPr>
      <w:rFonts w:ascii="Arial" w:eastAsia="Times New Roman" w:hAnsi="Arial" w:cs="Arial"/>
      <w:sz w:val="28"/>
      <w:szCs w:val="28"/>
      <w:lang w:eastAsia="en-US"/>
    </w:rPr>
  </w:style>
  <w:style w:type="paragraph" w:styleId="CommentText">
    <w:name w:val="annotation text"/>
    <w:basedOn w:val="Normal"/>
    <w:link w:val="CommentTextChar"/>
    <w:uiPriority w:val="99"/>
    <w:semiHidden/>
    <w:unhideWhenUsed/>
    <w:rsid w:val="0054145F"/>
    <w:pPr>
      <w:spacing w:line="240" w:lineRule="auto"/>
      <w:jc w:val="left"/>
    </w:pPr>
    <w:rPr>
      <w:rFonts w:ascii="Tahoma" w:hAnsi="Tahoma" w:cs="Tahoma"/>
      <w:sz w:val="16"/>
      <w:szCs w:val="20"/>
      <w:lang w:val="en-US"/>
    </w:rPr>
  </w:style>
  <w:style w:type="character" w:customStyle="1" w:styleId="CommentTextChar">
    <w:name w:val="Comment Text Char"/>
    <w:basedOn w:val="DefaultParagraphFont"/>
    <w:link w:val="CommentText"/>
    <w:uiPriority w:val="99"/>
    <w:semiHidden/>
    <w:rsid w:val="0054145F"/>
    <w:rPr>
      <w:rFonts w:ascii="Tahoma" w:hAnsi="Tahoma" w:cs="Tahoma"/>
      <w:sz w:val="16"/>
      <w:szCs w:val="20"/>
      <w:lang w:val="en-US"/>
    </w:rPr>
  </w:style>
  <w:style w:type="character" w:styleId="CommentReference">
    <w:name w:val="annotation reference"/>
    <w:basedOn w:val="DefaultParagraphFont"/>
    <w:uiPriority w:val="99"/>
    <w:semiHidden/>
    <w:unhideWhenUsed/>
    <w:rsid w:val="0054145F"/>
    <w:rPr>
      <w:sz w:val="16"/>
      <w:szCs w:val="16"/>
    </w:rPr>
  </w:style>
  <w:style w:type="paragraph" w:styleId="BalloonText">
    <w:name w:val="Balloon Text"/>
    <w:basedOn w:val="Normal"/>
    <w:link w:val="BalloonTextChar"/>
    <w:uiPriority w:val="99"/>
    <w:semiHidden/>
    <w:unhideWhenUsed/>
    <w:rsid w:val="005414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45F"/>
    <w:rPr>
      <w:rFonts w:ascii="Segoe UI" w:hAnsi="Segoe UI" w:cs="Segoe UI"/>
      <w:sz w:val="18"/>
      <w:szCs w:val="18"/>
    </w:rPr>
  </w:style>
  <w:style w:type="paragraph" w:customStyle="1" w:styleId="Els-caption">
    <w:name w:val="Els-caption"/>
    <w:rsid w:val="006F7B8D"/>
    <w:pPr>
      <w:keepLines/>
      <w:spacing w:before="200" w:after="240" w:line="200" w:lineRule="exact"/>
    </w:pPr>
    <w:rPr>
      <w:rFonts w:ascii="Times New Roman" w:eastAsia="SimSun" w:hAnsi="Times New Roman" w:cs="Times New Roman"/>
      <w:sz w:val="16"/>
      <w:szCs w:val="20"/>
      <w:lang w:val="en-US" w:eastAsia="en-US"/>
    </w:rPr>
  </w:style>
  <w:style w:type="paragraph" w:styleId="TOC3">
    <w:name w:val="toc 3"/>
    <w:basedOn w:val="Normal"/>
    <w:next w:val="Normal"/>
    <w:autoRedefine/>
    <w:uiPriority w:val="39"/>
    <w:unhideWhenUsed/>
    <w:rsid w:val="00F84EA0"/>
    <w:pPr>
      <w:spacing w:after="100"/>
      <w:ind w:left="480"/>
    </w:pPr>
  </w:style>
  <w:style w:type="paragraph" w:styleId="Header">
    <w:name w:val="header"/>
    <w:basedOn w:val="Normal"/>
    <w:link w:val="HeaderChar"/>
    <w:uiPriority w:val="99"/>
    <w:unhideWhenUsed/>
    <w:rsid w:val="00262C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2CB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1453">
      <w:bodyDiv w:val="1"/>
      <w:marLeft w:val="0"/>
      <w:marRight w:val="0"/>
      <w:marTop w:val="0"/>
      <w:marBottom w:val="0"/>
      <w:divBdr>
        <w:top w:val="none" w:sz="0" w:space="0" w:color="auto"/>
        <w:left w:val="none" w:sz="0" w:space="0" w:color="auto"/>
        <w:bottom w:val="none" w:sz="0" w:space="0" w:color="auto"/>
        <w:right w:val="none" w:sz="0" w:space="0" w:color="auto"/>
      </w:divBdr>
    </w:div>
    <w:div w:id="3821727">
      <w:bodyDiv w:val="1"/>
      <w:marLeft w:val="0"/>
      <w:marRight w:val="0"/>
      <w:marTop w:val="0"/>
      <w:marBottom w:val="0"/>
      <w:divBdr>
        <w:top w:val="none" w:sz="0" w:space="0" w:color="auto"/>
        <w:left w:val="none" w:sz="0" w:space="0" w:color="auto"/>
        <w:bottom w:val="none" w:sz="0" w:space="0" w:color="auto"/>
        <w:right w:val="none" w:sz="0" w:space="0" w:color="auto"/>
      </w:divBdr>
    </w:div>
    <w:div w:id="14237142">
      <w:bodyDiv w:val="1"/>
      <w:marLeft w:val="0"/>
      <w:marRight w:val="0"/>
      <w:marTop w:val="0"/>
      <w:marBottom w:val="0"/>
      <w:divBdr>
        <w:top w:val="none" w:sz="0" w:space="0" w:color="auto"/>
        <w:left w:val="none" w:sz="0" w:space="0" w:color="auto"/>
        <w:bottom w:val="none" w:sz="0" w:space="0" w:color="auto"/>
        <w:right w:val="none" w:sz="0" w:space="0" w:color="auto"/>
      </w:divBdr>
    </w:div>
    <w:div w:id="23290134">
      <w:bodyDiv w:val="1"/>
      <w:marLeft w:val="0"/>
      <w:marRight w:val="0"/>
      <w:marTop w:val="0"/>
      <w:marBottom w:val="0"/>
      <w:divBdr>
        <w:top w:val="none" w:sz="0" w:space="0" w:color="auto"/>
        <w:left w:val="none" w:sz="0" w:space="0" w:color="auto"/>
        <w:bottom w:val="none" w:sz="0" w:space="0" w:color="auto"/>
        <w:right w:val="none" w:sz="0" w:space="0" w:color="auto"/>
      </w:divBdr>
    </w:div>
    <w:div w:id="28724765">
      <w:bodyDiv w:val="1"/>
      <w:marLeft w:val="0"/>
      <w:marRight w:val="0"/>
      <w:marTop w:val="0"/>
      <w:marBottom w:val="0"/>
      <w:divBdr>
        <w:top w:val="none" w:sz="0" w:space="0" w:color="auto"/>
        <w:left w:val="none" w:sz="0" w:space="0" w:color="auto"/>
        <w:bottom w:val="none" w:sz="0" w:space="0" w:color="auto"/>
        <w:right w:val="none" w:sz="0" w:space="0" w:color="auto"/>
      </w:divBdr>
    </w:div>
    <w:div w:id="36899062">
      <w:bodyDiv w:val="1"/>
      <w:marLeft w:val="0"/>
      <w:marRight w:val="0"/>
      <w:marTop w:val="0"/>
      <w:marBottom w:val="0"/>
      <w:divBdr>
        <w:top w:val="none" w:sz="0" w:space="0" w:color="auto"/>
        <w:left w:val="none" w:sz="0" w:space="0" w:color="auto"/>
        <w:bottom w:val="none" w:sz="0" w:space="0" w:color="auto"/>
        <w:right w:val="none" w:sz="0" w:space="0" w:color="auto"/>
      </w:divBdr>
    </w:div>
    <w:div w:id="49699152">
      <w:bodyDiv w:val="1"/>
      <w:marLeft w:val="0"/>
      <w:marRight w:val="0"/>
      <w:marTop w:val="0"/>
      <w:marBottom w:val="0"/>
      <w:divBdr>
        <w:top w:val="none" w:sz="0" w:space="0" w:color="auto"/>
        <w:left w:val="none" w:sz="0" w:space="0" w:color="auto"/>
        <w:bottom w:val="none" w:sz="0" w:space="0" w:color="auto"/>
        <w:right w:val="none" w:sz="0" w:space="0" w:color="auto"/>
      </w:divBdr>
    </w:div>
    <w:div w:id="51587817">
      <w:bodyDiv w:val="1"/>
      <w:marLeft w:val="0"/>
      <w:marRight w:val="0"/>
      <w:marTop w:val="0"/>
      <w:marBottom w:val="0"/>
      <w:divBdr>
        <w:top w:val="none" w:sz="0" w:space="0" w:color="auto"/>
        <w:left w:val="none" w:sz="0" w:space="0" w:color="auto"/>
        <w:bottom w:val="none" w:sz="0" w:space="0" w:color="auto"/>
        <w:right w:val="none" w:sz="0" w:space="0" w:color="auto"/>
      </w:divBdr>
    </w:div>
    <w:div w:id="52508014">
      <w:bodyDiv w:val="1"/>
      <w:marLeft w:val="0"/>
      <w:marRight w:val="0"/>
      <w:marTop w:val="0"/>
      <w:marBottom w:val="0"/>
      <w:divBdr>
        <w:top w:val="none" w:sz="0" w:space="0" w:color="auto"/>
        <w:left w:val="none" w:sz="0" w:space="0" w:color="auto"/>
        <w:bottom w:val="none" w:sz="0" w:space="0" w:color="auto"/>
        <w:right w:val="none" w:sz="0" w:space="0" w:color="auto"/>
      </w:divBdr>
    </w:div>
    <w:div w:id="64769515">
      <w:bodyDiv w:val="1"/>
      <w:marLeft w:val="0"/>
      <w:marRight w:val="0"/>
      <w:marTop w:val="0"/>
      <w:marBottom w:val="0"/>
      <w:divBdr>
        <w:top w:val="none" w:sz="0" w:space="0" w:color="auto"/>
        <w:left w:val="none" w:sz="0" w:space="0" w:color="auto"/>
        <w:bottom w:val="none" w:sz="0" w:space="0" w:color="auto"/>
        <w:right w:val="none" w:sz="0" w:space="0" w:color="auto"/>
      </w:divBdr>
    </w:div>
    <w:div w:id="69817056">
      <w:bodyDiv w:val="1"/>
      <w:marLeft w:val="0"/>
      <w:marRight w:val="0"/>
      <w:marTop w:val="0"/>
      <w:marBottom w:val="0"/>
      <w:divBdr>
        <w:top w:val="none" w:sz="0" w:space="0" w:color="auto"/>
        <w:left w:val="none" w:sz="0" w:space="0" w:color="auto"/>
        <w:bottom w:val="none" w:sz="0" w:space="0" w:color="auto"/>
        <w:right w:val="none" w:sz="0" w:space="0" w:color="auto"/>
      </w:divBdr>
    </w:div>
    <w:div w:id="71243792">
      <w:bodyDiv w:val="1"/>
      <w:marLeft w:val="0"/>
      <w:marRight w:val="0"/>
      <w:marTop w:val="0"/>
      <w:marBottom w:val="0"/>
      <w:divBdr>
        <w:top w:val="none" w:sz="0" w:space="0" w:color="auto"/>
        <w:left w:val="none" w:sz="0" w:space="0" w:color="auto"/>
        <w:bottom w:val="none" w:sz="0" w:space="0" w:color="auto"/>
        <w:right w:val="none" w:sz="0" w:space="0" w:color="auto"/>
      </w:divBdr>
    </w:div>
    <w:div w:id="73553383">
      <w:bodyDiv w:val="1"/>
      <w:marLeft w:val="0"/>
      <w:marRight w:val="0"/>
      <w:marTop w:val="0"/>
      <w:marBottom w:val="0"/>
      <w:divBdr>
        <w:top w:val="none" w:sz="0" w:space="0" w:color="auto"/>
        <w:left w:val="none" w:sz="0" w:space="0" w:color="auto"/>
        <w:bottom w:val="none" w:sz="0" w:space="0" w:color="auto"/>
        <w:right w:val="none" w:sz="0" w:space="0" w:color="auto"/>
      </w:divBdr>
    </w:div>
    <w:div w:id="106782935">
      <w:bodyDiv w:val="1"/>
      <w:marLeft w:val="0"/>
      <w:marRight w:val="0"/>
      <w:marTop w:val="0"/>
      <w:marBottom w:val="0"/>
      <w:divBdr>
        <w:top w:val="none" w:sz="0" w:space="0" w:color="auto"/>
        <w:left w:val="none" w:sz="0" w:space="0" w:color="auto"/>
        <w:bottom w:val="none" w:sz="0" w:space="0" w:color="auto"/>
        <w:right w:val="none" w:sz="0" w:space="0" w:color="auto"/>
      </w:divBdr>
    </w:div>
    <w:div w:id="115954356">
      <w:bodyDiv w:val="1"/>
      <w:marLeft w:val="0"/>
      <w:marRight w:val="0"/>
      <w:marTop w:val="0"/>
      <w:marBottom w:val="0"/>
      <w:divBdr>
        <w:top w:val="none" w:sz="0" w:space="0" w:color="auto"/>
        <w:left w:val="none" w:sz="0" w:space="0" w:color="auto"/>
        <w:bottom w:val="none" w:sz="0" w:space="0" w:color="auto"/>
        <w:right w:val="none" w:sz="0" w:space="0" w:color="auto"/>
      </w:divBdr>
    </w:div>
    <w:div w:id="119539848">
      <w:bodyDiv w:val="1"/>
      <w:marLeft w:val="0"/>
      <w:marRight w:val="0"/>
      <w:marTop w:val="0"/>
      <w:marBottom w:val="0"/>
      <w:divBdr>
        <w:top w:val="none" w:sz="0" w:space="0" w:color="auto"/>
        <w:left w:val="none" w:sz="0" w:space="0" w:color="auto"/>
        <w:bottom w:val="none" w:sz="0" w:space="0" w:color="auto"/>
        <w:right w:val="none" w:sz="0" w:space="0" w:color="auto"/>
      </w:divBdr>
    </w:div>
    <w:div w:id="120154042">
      <w:bodyDiv w:val="1"/>
      <w:marLeft w:val="0"/>
      <w:marRight w:val="0"/>
      <w:marTop w:val="0"/>
      <w:marBottom w:val="0"/>
      <w:divBdr>
        <w:top w:val="none" w:sz="0" w:space="0" w:color="auto"/>
        <w:left w:val="none" w:sz="0" w:space="0" w:color="auto"/>
        <w:bottom w:val="none" w:sz="0" w:space="0" w:color="auto"/>
        <w:right w:val="none" w:sz="0" w:space="0" w:color="auto"/>
      </w:divBdr>
    </w:div>
    <w:div w:id="135806448">
      <w:bodyDiv w:val="1"/>
      <w:marLeft w:val="0"/>
      <w:marRight w:val="0"/>
      <w:marTop w:val="0"/>
      <w:marBottom w:val="0"/>
      <w:divBdr>
        <w:top w:val="none" w:sz="0" w:space="0" w:color="auto"/>
        <w:left w:val="none" w:sz="0" w:space="0" w:color="auto"/>
        <w:bottom w:val="none" w:sz="0" w:space="0" w:color="auto"/>
        <w:right w:val="none" w:sz="0" w:space="0" w:color="auto"/>
      </w:divBdr>
    </w:div>
    <w:div w:id="139271618">
      <w:bodyDiv w:val="1"/>
      <w:marLeft w:val="0"/>
      <w:marRight w:val="0"/>
      <w:marTop w:val="0"/>
      <w:marBottom w:val="0"/>
      <w:divBdr>
        <w:top w:val="none" w:sz="0" w:space="0" w:color="auto"/>
        <w:left w:val="none" w:sz="0" w:space="0" w:color="auto"/>
        <w:bottom w:val="none" w:sz="0" w:space="0" w:color="auto"/>
        <w:right w:val="none" w:sz="0" w:space="0" w:color="auto"/>
      </w:divBdr>
    </w:div>
    <w:div w:id="140581581">
      <w:bodyDiv w:val="1"/>
      <w:marLeft w:val="0"/>
      <w:marRight w:val="0"/>
      <w:marTop w:val="0"/>
      <w:marBottom w:val="0"/>
      <w:divBdr>
        <w:top w:val="none" w:sz="0" w:space="0" w:color="auto"/>
        <w:left w:val="none" w:sz="0" w:space="0" w:color="auto"/>
        <w:bottom w:val="none" w:sz="0" w:space="0" w:color="auto"/>
        <w:right w:val="none" w:sz="0" w:space="0" w:color="auto"/>
      </w:divBdr>
    </w:div>
    <w:div w:id="145318142">
      <w:bodyDiv w:val="1"/>
      <w:marLeft w:val="0"/>
      <w:marRight w:val="0"/>
      <w:marTop w:val="0"/>
      <w:marBottom w:val="0"/>
      <w:divBdr>
        <w:top w:val="none" w:sz="0" w:space="0" w:color="auto"/>
        <w:left w:val="none" w:sz="0" w:space="0" w:color="auto"/>
        <w:bottom w:val="none" w:sz="0" w:space="0" w:color="auto"/>
        <w:right w:val="none" w:sz="0" w:space="0" w:color="auto"/>
      </w:divBdr>
    </w:div>
    <w:div w:id="147333340">
      <w:bodyDiv w:val="1"/>
      <w:marLeft w:val="0"/>
      <w:marRight w:val="0"/>
      <w:marTop w:val="0"/>
      <w:marBottom w:val="0"/>
      <w:divBdr>
        <w:top w:val="none" w:sz="0" w:space="0" w:color="auto"/>
        <w:left w:val="none" w:sz="0" w:space="0" w:color="auto"/>
        <w:bottom w:val="none" w:sz="0" w:space="0" w:color="auto"/>
        <w:right w:val="none" w:sz="0" w:space="0" w:color="auto"/>
      </w:divBdr>
    </w:div>
    <w:div w:id="155462274">
      <w:bodyDiv w:val="1"/>
      <w:marLeft w:val="0"/>
      <w:marRight w:val="0"/>
      <w:marTop w:val="0"/>
      <w:marBottom w:val="0"/>
      <w:divBdr>
        <w:top w:val="none" w:sz="0" w:space="0" w:color="auto"/>
        <w:left w:val="none" w:sz="0" w:space="0" w:color="auto"/>
        <w:bottom w:val="none" w:sz="0" w:space="0" w:color="auto"/>
        <w:right w:val="none" w:sz="0" w:space="0" w:color="auto"/>
      </w:divBdr>
    </w:div>
    <w:div w:id="161630352">
      <w:bodyDiv w:val="1"/>
      <w:marLeft w:val="0"/>
      <w:marRight w:val="0"/>
      <w:marTop w:val="0"/>
      <w:marBottom w:val="0"/>
      <w:divBdr>
        <w:top w:val="none" w:sz="0" w:space="0" w:color="auto"/>
        <w:left w:val="none" w:sz="0" w:space="0" w:color="auto"/>
        <w:bottom w:val="none" w:sz="0" w:space="0" w:color="auto"/>
        <w:right w:val="none" w:sz="0" w:space="0" w:color="auto"/>
      </w:divBdr>
    </w:div>
    <w:div w:id="163251948">
      <w:bodyDiv w:val="1"/>
      <w:marLeft w:val="0"/>
      <w:marRight w:val="0"/>
      <w:marTop w:val="0"/>
      <w:marBottom w:val="0"/>
      <w:divBdr>
        <w:top w:val="none" w:sz="0" w:space="0" w:color="auto"/>
        <w:left w:val="none" w:sz="0" w:space="0" w:color="auto"/>
        <w:bottom w:val="none" w:sz="0" w:space="0" w:color="auto"/>
        <w:right w:val="none" w:sz="0" w:space="0" w:color="auto"/>
      </w:divBdr>
    </w:div>
    <w:div w:id="170460992">
      <w:bodyDiv w:val="1"/>
      <w:marLeft w:val="0"/>
      <w:marRight w:val="0"/>
      <w:marTop w:val="0"/>
      <w:marBottom w:val="0"/>
      <w:divBdr>
        <w:top w:val="none" w:sz="0" w:space="0" w:color="auto"/>
        <w:left w:val="none" w:sz="0" w:space="0" w:color="auto"/>
        <w:bottom w:val="none" w:sz="0" w:space="0" w:color="auto"/>
        <w:right w:val="none" w:sz="0" w:space="0" w:color="auto"/>
      </w:divBdr>
    </w:div>
    <w:div w:id="174468285">
      <w:bodyDiv w:val="1"/>
      <w:marLeft w:val="0"/>
      <w:marRight w:val="0"/>
      <w:marTop w:val="0"/>
      <w:marBottom w:val="0"/>
      <w:divBdr>
        <w:top w:val="none" w:sz="0" w:space="0" w:color="auto"/>
        <w:left w:val="none" w:sz="0" w:space="0" w:color="auto"/>
        <w:bottom w:val="none" w:sz="0" w:space="0" w:color="auto"/>
        <w:right w:val="none" w:sz="0" w:space="0" w:color="auto"/>
      </w:divBdr>
    </w:div>
    <w:div w:id="185406723">
      <w:bodyDiv w:val="1"/>
      <w:marLeft w:val="0"/>
      <w:marRight w:val="0"/>
      <w:marTop w:val="0"/>
      <w:marBottom w:val="0"/>
      <w:divBdr>
        <w:top w:val="none" w:sz="0" w:space="0" w:color="auto"/>
        <w:left w:val="none" w:sz="0" w:space="0" w:color="auto"/>
        <w:bottom w:val="none" w:sz="0" w:space="0" w:color="auto"/>
        <w:right w:val="none" w:sz="0" w:space="0" w:color="auto"/>
      </w:divBdr>
    </w:div>
    <w:div w:id="196283142">
      <w:bodyDiv w:val="1"/>
      <w:marLeft w:val="0"/>
      <w:marRight w:val="0"/>
      <w:marTop w:val="0"/>
      <w:marBottom w:val="0"/>
      <w:divBdr>
        <w:top w:val="none" w:sz="0" w:space="0" w:color="auto"/>
        <w:left w:val="none" w:sz="0" w:space="0" w:color="auto"/>
        <w:bottom w:val="none" w:sz="0" w:space="0" w:color="auto"/>
        <w:right w:val="none" w:sz="0" w:space="0" w:color="auto"/>
      </w:divBdr>
    </w:div>
    <w:div w:id="200822377">
      <w:bodyDiv w:val="1"/>
      <w:marLeft w:val="0"/>
      <w:marRight w:val="0"/>
      <w:marTop w:val="0"/>
      <w:marBottom w:val="0"/>
      <w:divBdr>
        <w:top w:val="none" w:sz="0" w:space="0" w:color="auto"/>
        <w:left w:val="none" w:sz="0" w:space="0" w:color="auto"/>
        <w:bottom w:val="none" w:sz="0" w:space="0" w:color="auto"/>
        <w:right w:val="none" w:sz="0" w:space="0" w:color="auto"/>
      </w:divBdr>
    </w:div>
    <w:div w:id="207840122">
      <w:bodyDiv w:val="1"/>
      <w:marLeft w:val="0"/>
      <w:marRight w:val="0"/>
      <w:marTop w:val="0"/>
      <w:marBottom w:val="0"/>
      <w:divBdr>
        <w:top w:val="none" w:sz="0" w:space="0" w:color="auto"/>
        <w:left w:val="none" w:sz="0" w:space="0" w:color="auto"/>
        <w:bottom w:val="none" w:sz="0" w:space="0" w:color="auto"/>
        <w:right w:val="none" w:sz="0" w:space="0" w:color="auto"/>
      </w:divBdr>
    </w:div>
    <w:div w:id="213809227">
      <w:bodyDiv w:val="1"/>
      <w:marLeft w:val="0"/>
      <w:marRight w:val="0"/>
      <w:marTop w:val="0"/>
      <w:marBottom w:val="0"/>
      <w:divBdr>
        <w:top w:val="none" w:sz="0" w:space="0" w:color="auto"/>
        <w:left w:val="none" w:sz="0" w:space="0" w:color="auto"/>
        <w:bottom w:val="none" w:sz="0" w:space="0" w:color="auto"/>
        <w:right w:val="none" w:sz="0" w:space="0" w:color="auto"/>
      </w:divBdr>
    </w:div>
    <w:div w:id="223494065">
      <w:bodyDiv w:val="1"/>
      <w:marLeft w:val="0"/>
      <w:marRight w:val="0"/>
      <w:marTop w:val="0"/>
      <w:marBottom w:val="0"/>
      <w:divBdr>
        <w:top w:val="none" w:sz="0" w:space="0" w:color="auto"/>
        <w:left w:val="none" w:sz="0" w:space="0" w:color="auto"/>
        <w:bottom w:val="none" w:sz="0" w:space="0" w:color="auto"/>
        <w:right w:val="none" w:sz="0" w:space="0" w:color="auto"/>
      </w:divBdr>
    </w:div>
    <w:div w:id="237638127">
      <w:bodyDiv w:val="1"/>
      <w:marLeft w:val="0"/>
      <w:marRight w:val="0"/>
      <w:marTop w:val="0"/>
      <w:marBottom w:val="0"/>
      <w:divBdr>
        <w:top w:val="none" w:sz="0" w:space="0" w:color="auto"/>
        <w:left w:val="none" w:sz="0" w:space="0" w:color="auto"/>
        <w:bottom w:val="none" w:sz="0" w:space="0" w:color="auto"/>
        <w:right w:val="none" w:sz="0" w:space="0" w:color="auto"/>
      </w:divBdr>
    </w:div>
    <w:div w:id="251622833">
      <w:bodyDiv w:val="1"/>
      <w:marLeft w:val="0"/>
      <w:marRight w:val="0"/>
      <w:marTop w:val="0"/>
      <w:marBottom w:val="0"/>
      <w:divBdr>
        <w:top w:val="none" w:sz="0" w:space="0" w:color="auto"/>
        <w:left w:val="none" w:sz="0" w:space="0" w:color="auto"/>
        <w:bottom w:val="none" w:sz="0" w:space="0" w:color="auto"/>
        <w:right w:val="none" w:sz="0" w:space="0" w:color="auto"/>
      </w:divBdr>
    </w:div>
    <w:div w:id="258758517">
      <w:bodyDiv w:val="1"/>
      <w:marLeft w:val="0"/>
      <w:marRight w:val="0"/>
      <w:marTop w:val="0"/>
      <w:marBottom w:val="0"/>
      <w:divBdr>
        <w:top w:val="none" w:sz="0" w:space="0" w:color="auto"/>
        <w:left w:val="none" w:sz="0" w:space="0" w:color="auto"/>
        <w:bottom w:val="none" w:sz="0" w:space="0" w:color="auto"/>
        <w:right w:val="none" w:sz="0" w:space="0" w:color="auto"/>
      </w:divBdr>
    </w:div>
    <w:div w:id="261842649">
      <w:bodyDiv w:val="1"/>
      <w:marLeft w:val="0"/>
      <w:marRight w:val="0"/>
      <w:marTop w:val="0"/>
      <w:marBottom w:val="0"/>
      <w:divBdr>
        <w:top w:val="none" w:sz="0" w:space="0" w:color="auto"/>
        <w:left w:val="none" w:sz="0" w:space="0" w:color="auto"/>
        <w:bottom w:val="none" w:sz="0" w:space="0" w:color="auto"/>
        <w:right w:val="none" w:sz="0" w:space="0" w:color="auto"/>
      </w:divBdr>
    </w:div>
    <w:div w:id="272637602">
      <w:bodyDiv w:val="1"/>
      <w:marLeft w:val="0"/>
      <w:marRight w:val="0"/>
      <w:marTop w:val="0"/>
      <w:marBottom w:val="0"/>
      <w:divBdr>
        <w:top w:val="none" w:sz="0" w:space="0" w:color="auto"/>
        <w:left w:val="none" w:sz="0" w:space="0" w:color="auto"/>
        <w:bottom w:val="none" w:sz="0" w:space="0" w:color="auto"/>
        <w:right w:val="none" w:sz="0" w:space="0" w:color="auto"/>
      </w:divBdr>
    </w:div>
    <w:div w:id="274677955">
      <w:bodyDiv w:val="1"/>
      <w:marLeft w:val="0"/>
      <w:marRight w:val="0"/>
      <w:marTop w:val="0"/>
      <w:marBottom w:val="0"/>
      <w:divBdr>
        <w:top w:val="none" w:sz="0" w:space="0" w:color="auto"/>
        <w:left w:val="none" w:sz="0" w:space="0" w:color="auto"/>
        <w:bottom w:val="none" w:sz="0" w:space="0" w:color="auto"/>
        <w:right w:val="none" w:sz="0" w:space="0" w:color="auto"/>
      </w:divBdr>
    </w:div>
    <w:div w:id="281499209">
      <w:bodyDiv w:val="1"/>
      <w:marLeft w:val="0"/>
      <w:marRight w:val="0"/>
      <w:marTop w:val="0"/>
      <w:marBottom w:val="0"/>
      <w:divBdr>
        <w:top w:val="none" w:sz="0" w:space="0" w:color="auto"/>
        <w:left w:val="none" w:sz="0" w:space="0" w:color="auto"/>
        <w:bottom w:val="none" w:sz="0" w:space="0" w:color="auto"/>
        <w:right w:val="none" w:sz="0" w:space="0" w:color="auto"/>
      </w:divBdr>
    </w:div>
    <w:div w:id="284965832">
      <w:bodyDiv w:val="1"/>
      <w:marLeft w:val="0"/>
      <w:marRight w:val="0"/>
      <w:marTop w:val="0"/>
      <w:marBottom w:val="0"/>
      <w:divBdr>
        <w:top w:val="none" w:sz="0" w:space="0" w:color="auto"/>
        <w:left w:val="none" w:sz="0" w:space="0" w:color="auto"/>
        <w:bottom w:val="none" w:sz="0" w:space="0" w:color="auto"/>
        <w:right w:val="none" w:sz="0" w:space="0" w:color="auto"/>
      </w:divBdr>
    </w:div>
    <w:div w:id="285355353">
      <w:bodyDiv w:val="1"/>
      <w:marLeft w:val="0"/>
      <w:marRight w:val="0"/>
      <w:marTop w:val="0"/>
      <w:marBottom w:val="0"/>
      <w:divBdr>
        <w:top w:val="none" w:sz="0" w:space="0" w:color="auto"/>
        <w:left w:val="none" w:sz="0" w:space="0" w:color="auto"/>
        <w:bottom w:val="none" w:sz="0" w:space="0" w:color="auto"/>
        <w:right w:val="none" w:sz="0" w:space="0" w:color="auto"/>
      </w:divBdr>
    </w:div>
    <w:div w:id="305089373">
      <w:bodyDiv w:val="1"/>
      <w:marLeft w:val="0"/>
      <w:marRight w:val="0"/>
      <w:marTop w:val="0"/>
      <w:marBottom w:val="0"/>
      <w:divBdr>
        <w:top w:val="none" w:sz="0" w:space="0" w:color="auto"/>
        <w:left w:val="none" w:sz="0" w:space="0" w:color="auto"/>
        <w:bottom w:val="none" w:sz="0" w:space="0" w:color="auto"/>
        <w:right w:val="none" w:sz="0" w:space="0" w:color="auto"/>
      </w:divBdr>
    </w:div>
    <w:div w:id="307444410">
      <w:bodyDiv w:val="1"/>
      <w:marLeft w:val="0"/>
      <w:marRight w:val="0"/>
      <w:marTop w:val="0"/>
      <w:marBottom w:val="0"/>
      <w:divBdr>
        <w:top w:val="none" w:sz="0" w:space="0" w:color="auto"/>
        <w:left w:val="none" w:sz="0" w:space="0" w:color="auto"/>
        <w:bottom w:val="none" w:sz="0" w:space="0" w:color="auto"/>
        <w:right w:val="none" w:sz="0" w:space="0" w:color="auto"/>
      </w:divBdr>
    </w:div>
    <w:div w:id="318115501">
      <w:bodyDiv w:val="1"/>
      <w:marLeft w:val="0"/>
      <w:marRight w:val="0"/>
      <w:marTop w:val="0"/>
      <w:marBottom w:val="0"/>
      <w:divBdr>
        <w:top w:val="none" w:sz="0" w:space="0" w:color="auto"/>
        <w:left w:val="none" w:sz="0" w:space="0" w:color="auto"/>
        <w:bottom w:val="none" w:sz="0" w:space="0" w:color="auto"/>
        <w:right w:val="none" w:sz="0" w:space="0" w:color="auto"/>
      </w:divBdr>
    </w:div>
    <w:div w:id="325868028">
      <w:bodyDiv w:val="1"/>
      <w:marLeft w:val="0"/>
      <w:marRight w:val="0"/>
      <w:marTop w:val="0"/>
      <w:marBottom w:val="0"/>
      <w:divBdr>
        <w:top w:val="none" w:sz="0" w:space="0" w:color="auto"/>
        <w:left w:val="none" w:sz="0" w:space="0" w:color="auto"/>
        <w:bottom w:val="none" w:sz="0" w:space="0" w:color="auto"/>
        <w:right w:val="none" w:sz="0" w:space="0" w:color="auto"/>
      </w:divBdr>
    </w:div>
    <w:div w:id="331688534">
      <w:bodyDiv w:val="1"/>
      <w:marLeft w:val="0"/>
      <w:marRight w:val="0"/>
      <w:marTop w:val="0"/>
      <w:marBottom w:val="0"/>
      <w:divBdr>
        <w:top w:val="none" w:sz="0" w:space="0" w:color="auto"/>
        <w:left w:val="none" w:sz="0" w:space="0" w:color="auto"/>
        <w:bottom w:val="none" w:sz="0" w:space="0" w:color="auto"/>
        <w:right w:val="none" w:sz="0" w:space="0" w:color="auto"/>
      </w:divBdr>
    </w:div>
    <w:div w:id="331953541">
      <w:bodyDiv w:val="1"/>
      <w:marLeft w:val="0"/>
      <w:marRight w:val="0"/>
      <w:marTop w:val="0"/>
      <w:marBottom w:val="0"/>
      <w:divBdr>
        <w:top w:val="none" w:sz="0" w:space="0" w:color="auto"/>
        <w:left w:val="none" w:sz="0" w:space="0" w:color="auto"/>
        <w:bottom w:val="none" w:sz="0" w:space="0" w:color="auto"/>
        <w:right w:val="none" w:sz="0" w:space="0" w:color="auto"/>
      </w:divBdr>
    </w:div>
    <w:div w:id="339739611">
      <w:bodyDiv w:val="1"/>
      <w:marLeft w:val="0"/>
      <w:marRight w:val="0"/>
      <w:marTop w:val="0"/>
      <w:marBottom w:val="0"/>
      <w:divBdr>
        <w:top w:val="none" w:sz="0" w:space="0" w:color="auto"/>
        <w:left w:val="none" w:sz="0" w:space="0" w:color="auto"/>
        <w:bottom w:val="none" w:sz="0" w:space="0" w:color="auto"/>
        <w:right w:val="none" w:sz="0" w:space="0" w:color="auto"/>
      </w:divBdr>
    </w:div>
    <w:div w:id="347829533">
      <w:bodyDiv w:val="1"/>
      <w:marLeft w:val="0"/>
      <w:marRight w:val="0"/>
      <w:marTop w:val="0"/>
      <w:marBottom w:val="0"/>
      <w:divBdr>
        <w:top w:val="none" w:sz="0" w:space="0" w:color="auto"/>
        <w:left w:val="none" w:sz="0" w:space="0" w:color="auto"/>
        <w:bottom w:val="none" w:sz="0" w:space="0" w:color="auto"/>
        <w:right w:val="none" w:sz="0" w:space="0" w:color="auto"/>
      </w:divBdr>
    </w:div>
    <w:div w:id="350836593">
      <w:bodyDiv w:val="1"/>
      <w:marLeft w:val="0"/>
      <w:marRight w:val="0"/>
      <w:marTop w:val="0"/>
      <w:marBottom w:val="0"/>
      <w:divBdr>
        <w:top w:val="none" w:sz="0" w:space="0" w:color="auto"/>
        <w:left w:val="none" w:sz="0" w:space="0" w:color="auto"/>
        <w:bottom w:val="none" w:sz="0" w:space="0" w:color="auto"/>
        <w:right w:val="none" w:sz="0" w:space="0" w:color="auto"/>
      </w:divBdr>
    </w:div>
    <w:div w:id="355696102">
      <w:bodyDiv w:val="1"/>
      <w:marLeft w:val="0"/>
      <w:marRight w:val="0"/>
      <w:marTop w:val="0"/>
      <w:marBottom w:val="0"/>
      <w:divBdr>
        <w:top w:val="none" w:sz="0" w:space="0" w:color="auto"/>
        <w:left w:val="none" w:sz="0" w:space="0" w:color="auto"/>
        <w:bottom w:val="none" w:sz="0" w:space="0" w:color="auto"/>
        <w:right w:val="none" w:sz="0" w:space="0" w:color="auto"/>
      </w:divBdr>
    </w:div>
    <w:div w:id="357122199">
      <w:bodyDiv w:val="1"/>
      <w:marLeft w:val="0"/>
      <w:marRight w:val="0"/>
      <w:marTop w:val="0"/>
      <w:marBottom w:val="0"/>
      <w:divBdr>
        <w:top w:val="none" w:sz="0" w:space="0" w:color="auto"/>
        <w:left w:val="none" w:sz="0" w:space="0" w:color="auto"/>
        <w:bottom w:val="none" w:sz="0" w:space="0" w:color="auto"/>
        <w:right w:val="none" w:sz="0" w:space="0" w:color="auto"/>
      </w:divBdr>
    </w:div>
    <w:div w:id="370694417">
      <w:bodyDiv w:val="1"/>
      <w:marLeft w:val="0"/>
      <w:marRight w:val="0"/>
      <w:marTop w:val="0"/>
      <w:marBottom w:val="0"/>
      <w:divBdr>
        <w:top w:val="none" w:sz="0" w:space="0" w:color="auto"/>
        <w:left w:val="none" w:sz="0" w:space="0" w:color="auto"/>
        <w:bottom w:val="none" w:sz="0" w:space="0" w:color="auto"/>
        <w:right w:val="none" w:sz="0" w:space="0" w:color="auto"/>
      </w:divBdr>
    </w:div>
    <w:div w:id="387341594">
      <w:bodyDiv w:val="1"/>
      <w:marLeft w:val="0"/>
      <w:marRight w:val="0"/>
      <w:marTop w:val="0"/>
      <w:marBottom w:val="0"/>
      <w:divBdr>
        <w:top w:val="none" w:sz="0" w:space="0" w:color="auto"/>
        <w:left w:val="none" w:sz="0" w:space="0" w:color="auto"/>
        <w:bottom w:val="none" w:sz="0" w:space="0" w:color="auto"/>
        <w:right w:val="none" w:sz="0" w:space="0" w:color="auto"/>
      </w:divBdr>
    </w:div>
    <w:div w:id="392774271">
      <w:bodyDiv w:val="1"/>
      <w:marLeft w:val="0"/>
      <w:marRight w:val="0"/>
      <w:marTop w:val="0"/>
      <w:marBottom w:val="0"/>
      <w:divBdr>
        <w:top w:val="none" w:sz="0" w:space="0" w:color="auto"/>
        <w:left w:val="none" w:sz="0" w:space="0" w:color="auto"/>
        <w:bottom w:val="none" w:sz="0" w:space="0" w:color="auto"/>
        <w:right w:val="none" w:sz="0" w:space="0" w:color="auto"/>
      </w:divBdr>
    </w:div>
    <w:div w:id="396979260">
      <w:bodyDiv w:val="1"/>
      <w:marLeft w:val="0"/>
      <w:marRight w:val="0"/>
      <w:marTop w:val="0"/>
      <w:marBottom w:val="0"/>
      <w:divBdr>
        <w:top w:val="none" w:sz="0" w:space="0" w:color="auto"/>
        <w:left w:val="none" w:sz="0" w:space="0" w:color="auto"/>
        <w:bottom w:val="none" w:sz="0" w:space="0" w:color="auto"/>
        <w:right w:val="none" w:sz="0" w:space="0" w:color="auto"/>
      </w:divBdr>
    </w:div>
    <w:div w:id="399136821">
      <w:bodyDiv w:val="1"/>
      <w:marLeft w:val="0"/>
      <w:marRight w:val="0"/>
      <w:marTop w:val="0"/>
      <w:marBottom w:val="0"/>
      <w:divBdr>
        <w:top w:val="none" w:sz="0" w:space="0" w:color="auto"/>
        <w:left w:val="none" w:sz="0" w:space="0" w:color="auto"/>
        <w:bottom w:val="none" w:sz="0" w:space="0" w:color="auto"/>
        <w:right w:val="none" w:sz="0" w:space="0" w:color="auto"/>
      </w:divBdr>
    </w:div>
    <w:div w:id="403451503">
      <w:bodyDiv w:val="1"/>
      <w:marLeft w:val="0"/>
      <w:marRight w:val="0"/>
      <w:marTop w:val="0"/>
      <w:marBottom w:val="0"/>
      <w:divBdr>
        <w:top w:val="none" w:sz="0" w:space="0" w:color="auto"/>
        <w:left w:val="none" w:sz="0" w:space="0" w:color="auto"/>
        <w:bottom w:val="none" w:sz="0" w:space="0" w:color="auto"/>
        <w:right w:val="none" w:sz="0" w:space="0" w:color="auto"/>
      </w:divBdr>
    </w:div>
    <w:div w:id="416681271">
      <w:bodyDiv w:val="1"/>
      <w:marLeft w:val="0"/>
      <w:marRight w:val="0"/>
      <w:marTop w:val="0"/>
      <w:marBottom w:val="0"/>
      <w:divBdr>
        <w:top w:val="none" w:sz="0" w:space="0" w:color="auto"/>
        <w:left w:val="none" w:sz="0" w:space="0" w:color="auto"/>
        <w:bottom w:val="none" w:sz="0" w:space="0" w:color="auto"/>
        <w:right w:val="none" w:sz="0" w:space="0" w:color="auto"/>
      </w:divBdr>
    </w:div>
    <w:div w:id="418793492">
      <w:bodyDiv w:val="1"/>
      <w:marLeft w:val="0"/>
      <w:marRight w:val="0"/>
      <w:marTop w:val="0"/>
      <w:marBottom w:val="0"/>
      <w:divBdr>
        <w:top w:val="none" w:sz="0" w:space="0" w:color="auto"/>
        <w:left w:val="none" w:sz="0" w:space="0" w:color="auto"/>
        <w:bottom w:val="none" w:sz="0" w:space="0" w:color="auto"/>
        <w:right w:val="none" w:sz="0" w:space="0" w:color="auto"/>
      </w:divBdr>
    </w:div>
    <w:div w:id="419764876">
      <w:bodyDiv w:val="1"/>
      <w:marLeft w:val="0"/>
      <w:marRight w:val="0"/>
      <w:marTop w:val="0"/>
      <w:marBottom w:val="0"/>
      <w:divBdr>
        <w:top w:val="none" w:sz="0" w:space="0" w:color="auto"/>
        <w:left w:val="none" w:sz="0" w:space="0" w:color="auto"/>
        <w:bottom w:val="none" w:sz="0" w:space="0" w:color="auto"/>
        <w:right w:val="none" w:sz="0" w:space="0" w:color="auto"/>
      </w:divBdr>
    </w:div>
    <w:div w:id="420764126">
      <w:bodyDiv w:val="1"/>
      <w:marLeft w:val="0"/>
      <w:marRight w:val="0"/>
      <w:marTop w:val="0"/>
      <w:marBottom w:val="0"/>
      <w:divBdr>
        <w:top w:val="none" w:sz="0" w:space="0" w:color="auto"/>
        <w:left w:val="none" w:sz="0" w:space="0" w:color="auto"/>
        <w:bottom w:val="none" w:sz="0" w:space="0" w:color="auto"/>
        <w:right w:val="none" w:sz="0" w:space="0" w:color="auto"/>
      </w:divBdr>
    </w:div>
    <w:div w:id="421412844">
      <w:bodyDiv w:val="1"/>
      <w:marLeft w:val="0"/>
      <w:marRight w:val="0"/>
      <w:marTop w:val="0"/>
      <w:marBottom w:val="0"/>
      <w:divBdr>
        <w:top w:val="none" w:sz="0" w:space="0" w:color="auto"/>
        <w:left w:val="none" w:sz="0" w:space="0" w:color="auto"/>
        <w:bottom w:val="none" w:sz="0" w:space="0" w:color="auto"/>
        <w:right w:val="none" w:sz="0" w:space="0" w:color="auto"/>
      </w:divBdr>
    </w:div>
    <w:div w:id="432283638">
      <w:bodyDiv w:val="1"/>
      <w:marLeft w:val="0"/>
      <w:marRight w:val="0"/>
      <w:marTop w:val="0"/>
      <w:marBottom w:val="0"/>
      <w:divBdr>
        <w:top w:val="none" w:sz="0" w:space="0" w:color="auto"/>
        <w:left w:val="none" w:sz="0" w:space="0" w:color="auto"/>
        <w:bottom w:val="none" w:sz="0" w:space="0" w:color="auto"/>
        <w:right w:val="none" w:sz="0" w:space="0" w:color="auto"/>
      </w:divBdr>
    </w:div>
    <w:div w:id="433408205">
      <w:bodyDiv w:val="1"/>
      <w:marLeft w:val="0"/>
      <w:marRight w:val="0"/>
      <w:marTop w:val="0"/>
      <w:marBottom w:val="0"/>
      <w:divBdr>
        <w:top w:val="none" w:sz="0" w:space="0" w:color="auto"/>
        <w:left w:val="none" w:sz="0" w:space="0" w:color="auto"/>
        <w:bottom w:val="none" w:sz="0" w:space="0" w:color="auto"/>
        <w:right w:val="none" w:sz="0" w:space="0" w:color="auto"/>
      </w:divBdr>
    </w:div>
    <w:div w:id="448158792">
      <w:bodyDiv w:val="1"/>
      <w:marLeft w:val="0"/>
      <w:marRight w:val="0"/>
      <w:marTop w:val="0"/>
      <w:marBottom w:val="0"/>
      <w:divBdr>
        <w:top w:val="none" w:sz="0" w:space="0" w:color="auto"/>
        <w:left w:val="none" w:sz="0" w:space="0" w:color="auto"/>
        <w:bottom w:val="none" w:sz="0" w:space="0" w:color="auto"/>
        <w:right w:val="none" w:sz="0" w:space="0" w:color="auto"/>
      </w:divBdr>
    </w:div>
    <w:div w:id="462433295">
      <w:bodyDiv w:val="1"/>
      <w:marLeft w:val="0"/>
      <w:marRight w:val="0"/>
      <w:marTop w:val="0"/>
      <w:marBottom w:val="0"/>
      <w:divBdr>
        <w:top w:val="none" w:sz="0" w:space="0" w:color="auto"/>
        <w:left w:val="none" w:sz="0" w:space="0" w:color="auto"/>
        <w:bottom w:val="none" w:sz="0" w:space="0" w:color="auto"/>
        <w:right w:val="none" w:sz="0" w:space="0" w:color="auto"/>
      </w:divBdr>
    </w:div>
    <w:div w:id="480735054">
      <w:bodyDiv w:val="1"/>
      <w:marLeft w:val="0"/>
      <w:marRight w:val="0"/>
      <w:marTop w:val="0"/>
      <w:marBottom w:val="0"/>
      <w:divBdr>
        <w:top w:val="none" w:sz="0" w:space="0" w:color="auto"/>
        <w:left w:val="none" w:sz="0" w:space="0" w:color="auto"/>
        <w:bottom w:val="none" w:sz="0" w:space="0" w:color="auto"/>
        <w:right w:val="none" w:sz="0" w:space="0" w:color="auto"/>
      </w:divBdr>
    </w:div>
    <w:div w:id="487749863">
      <w:bodyDiv w:val="1"/>
      <w:marLeft w:val="0"/>
      <w:marRight w:val="0"/>
      <w:marTop w:val="0"/>
      <w:marBottom w:val="0"/>
      <w:divBdr>
        <w:top w:val="none" w:sz="0" w:space="0" w:color="auto"/>
        <w:left w:val="none" w:sz="0" w:space="0" w:color="auto"/>
        <w:bottom w:val="none" w:sz="0" w:space="0" w:color="auto"/>
        <w:right w:val="none" w:sz="0" w:space="0" w:color="auto"/>
      </w:divBdr>
    </w:div>
    <w:div w:id="503013301">
      <w:bodyDiv w:val="1"/>
      <w:marLeft w:val="0"/>
      <w:marRight w:val="0"/>
      <w:marTop w:val="0"/>
      <w:marBottom w:val="0"/>
      <w:divBdr>
        <w:top w:val="none" w:sz="0" w:space="0" w:color="auto"/>
        <w:left w:val="none" w:sz="0" w:space="0" w:color="auto"/>
        <w:bottom w:val="none" w:sz="0" w:space="0" w:color="auto"/>
        <w:right w:val="none" w:sz="0" w:space="0" w:color="auto"/>
      </w:divBdr>
    </w:div>
    <w:div w:id="516239891">
      <w:bodyDiv w:val="1"/>
      <w:marLeft w:val="0"/>
      <w:marRight w:val="0"/>
      <w:marTop w:val="0"/>
      <w:marBottom w:val="0"/>
      <w:divBdr>
        <w:top w:val="none" w:sz="0" w:space="0" w:color="auto"/>
        <w:left w:val="none" w:sz="0" w:space="0" w:color="auto"/>
        <w:bottom w:val="none" w:sz="0" w:space="0" w:color="auto"/>
        <w:right w:val="none" w:sz="0" w:space="0" w:color="auto"/>
      </w:divBdr>
    </w:div>
    <w:div w:id="529295239">
      <w:bodyDiv w:val="1"/>
      <w:marLeft w:val="0"/>
      <w:marRight w:val="0"/>
      <w:marTop w:val="0"/>
      <w:marBottom w:val="0"/>
      <w:divBdr>
        <w:top w:val="none" w:sz="0" w:space="0" w:color="auto"/>
        <w:left w:val="none" w:sz="0" w:space="0" w:color="auto"/>
        <w:bottom w:val="none" w:sz="0" w:space="0" w:color="auto"/>
        <w:right w:val="none" w:sz="0" w:space="0" w:color="auto"/>
      </w:divBdr>
    </w:div>
    <w:div w:id="536283438">
      <w:bodyDiv w:val="1"/>
      <w:marLeft w:val="0"/>
      <w:marRight w:val="0"/>
      <w:marTop w:val="0"/>
      <w:marBottom w:val="0"/>
      <w:divBdr>
        <w:top w:val="none" w:sz="0" w:space="0" w:color="auto"/>
        <w:left w:val="none" w:sz="0" w:space="0" w:color="auto"/>
        <w:bottom w:val="none" w:sz="0" w:space="0" w:color="auto"/>
        <w:right w:val="none" w:sz="0" w:space="0" w:color="auto"/>
      </w:divBdr>
    </w:div>
    <w:div w:id="538933575">
      <w:bodyDiv w:val="1"/>
      <w:marLeft w:val="0"/>
      <w:marRight w:val="0"/>
      <w:marTop w:val="0"/>
      <w:marBottom w:val="0"/>
      <w:divBdr>
        <w:top w:val="none" w:sz="0" w:space="0" w:color="auto"/>
        <w:left w:val="none" w:sz="0" w:space="0" w:color="auto"/>
        <w:bottom w:val="none" w:sz="0" w:space="0" w:color="auto"/>
        <w:right w:val="none" w:sz="0" w:space="0" w:color="auto"/>
      </w:divBdr>
    </w:div>
    <w:div w:id="546454361">
      <w:bodyDiv w:val="1"/>
      <w:marLeft w:val="0"/>
      <w:marRight w:val="0"/>
      <w:marTop w:val="0"/>
      <w:marBottom w:val="0"/>
      <w:divBdr>
        <w:top w:val="none" w:sz="0" w:space="0" w:color="auto"/>
        <w:left w:val="none" w:sz="0" w:space="0" w:color="auto"/>
        <w:bottom w:val="none" w:sz="0" w:space="0" w:color="auto"/>
        <w:right w:val="none" w:sz="0" w:space="0" w:color="auto"/>
      </w:divBdr>
    </w:div>
    <w:div w:id="549615015">
      <w:bodyDiv w:val="1"/>
      <w:marLeft w:val="0"/>
      <w:marRight w:val="0"/>
      <w:marTop w:val="0"/>
      <w:marBottom w:val="0"/>
      <w:divBdr>
        <w:top w:val="none" w:sz="0" w:space="0" w:color="auto"/>
        <w:left w:val="none" w:sz="0" w:space="0" w:color="auto"/>
        <w:bottom w:val="none" w:sz="0" w:space="0" w:color="auto"/>
        <w:right w:val="none" w:sz="0" w:space="0" w:color="auto"/>
      </w:divBdr>
    </w:div>
    <w:div w:id="554123484">
      <w:bodyDiv w:val="1"/>
      <w:marLeft w:val="0"/>
      <w:marRight w:val="0"/>
      <w:marTop w:val="0"/>
      <w:marBottom w:val="0"/>
      <w:divBdr>
        <w:top w:val="none" w:sz="0" w:space="0" w:color="auto"/>
        <w:left w:val="none" w:sz="0" w:space="0" w:color="auto"/>
        <w:bottom w:val="none" w:sz="0" w:space="0" w:color="auto"/>
        <w:right w:val="none" w:sz="0" w:space="0" w:color="auto"/>
      </w:divBdr>
    </w:div>
    <w:div w:id="556361913">
      <w:bodyDiv w:val="1"/>
      <w:marLeft w:val="0"/>
      <w:marRight w:val="0"/>
      <w:marTop w:val="0"/>
      <w:marBottom w:val="0"/>
      <w:divBdr>
        <w:top w:val="none" w:sz="0" w:space="0" w:color="auto"/>
        <w:left w:val="none" w:sz="0" w:space="0" w:color="auto"/>
        <w:bottom w:val="none" w:sz="0" w:space="0" w:color="auto"/>
        <w:right w:val="none" w:sz="0" w:space="0" w:color="auto"/>
      </w:divBdr>
    </w:div>
    <w:div w:id="561984647">
      <w:bodyDiv w:val="1"/>
      <w:marLeft w:val="0"/>
      <w:marRight w:val="0"/>
      <w:marTop w:val="0"/>
      <w:marBottom w:val="0"/>
      <w:divBdr>
        <w:top w:val="none" w:sz="0" w:space="0" w:color="auto"/>
        <w:left w:val="none" w:sz="0" w:space="0" w:color="auto"/>
        <w:bottom w:val="none" w:sz="0" w:space="0" w:color="auto"/>
        <w:right w:val="none" w:sz="0" w:space="0" w:color="auto"/>
      </w:divBdr>
    </w:div>
    <w:div w:id="580524246">
      <w:bodyDiv w:val="1"/>
      <w:marLeft w:val="0"/>
      <w:marRight w:val="0"/>
      <w:marTop w:val="0"/>
      <w:marBottom w:val="0"/>
      <w:divBdr>
        <w:top w:val="none" w:sz="0" w:space="0" w:color="auto"/>
        <w:left w:val="none" w:sz="0" w:space="0" w:color="auto"/>
        <w:bottom w:val="none" w:sz="0" w:space="0" w:color="auto"/>
        <w:right w:val="none" w:sz="0" w:space="0" w:color="auto"/>
      </w:divBdr>
    </w:div>
    <w:div w:id="600723489">
      <w:bodyDiv w:val="1"/>
      <w:marLeft w:val="0"/>
      <w:marRight w:val="0"/>
      <w:marTop w:val="0"/>
      <w:marBottom w:val="0"/>
      <w:divBdr>
        <w:top w:val="none" w:sz="0" w:space="0" w:color="auto"/>
        <w:left w:val="none" w:sz="0" w:space="0" w:color="auto"/>
        <w:bottom w:val="none" w:sz="0" w:space="0" w:color="auto"/>
        <w:right w:val="none" w:sz="0" w:space="0" w:color="auto"/>
      </w:divBdr>
    </w:div>
    <w:div w:id="609163982">
      <w:bodyDiv w:val="1"/>
      <w:marLeft w:val="0"/>
      <w:marRight w:val="0"/>
      <w:marTop w:val="0"/>
      <w:marBottom w:val="0"/>
      <w:divBdr>
        <w:top w:val="none" w:sz="0" w:space="0" w:color="auto"/>
        <w:left w:val="none" w:sz="0" w:space="0" w:color="auto"/>
        <w:bottom w:val="none" w:sz="0" w:space="0" w:color="auto"/>
        <w:right w:val="none" w:sz="0" w:space="0" w:color="auto"/>
      </w:divBdr>
    </w:div>
    <w:div w:id="623924303">
      <w:bodyDiv w:val="1"/>
      <w:marLeft w:val="0"/>
      <w:marRight w:val="0"/>
      <w:marTop w:val="0"/>
      <w:marBottom w:val="0"/>
      <w:divBdr>
        <w:top w:val="none" w:sz="0" w:space="0" w:color="auto"/>
        <w:left w:val="none" w:sz="0" w:space="0" w:color="auto"/>
        <w:bottom w:val="none" w:sz="0" w:space="0" w:color="auto"/>
        <w:right w:val="none" w:sz="0" w:space="0" w:color="auto"/>
      </w:divBdr>
    </w:div>
    <w:div w:id="625965752">
      <w:bodyDiv w:val="1"/>
      <w:marLeft w:val="0"/>
      <w:marRight w:val="0"/>
      <w:marTop w:val="0"/>
      <w:marBottom w:val="0"/>
      <w:divBdr>
        <w:top w:val="none" w:sz="0" w:space="0" w:color="auto"/>
        <w:left w:val="none" w:sz="0" w:space="0" w:color="auto"/>
        <w:bottom w:val="none" w:sz="0" w:space="0" w:color="auto"/>
        <w:right w:val="none" w:sz="0" w:space="0" w:color="auto"/>
      </w:divBdr>
    </w:div>
    <w:div w:id="641497241">
      <w:bodyDiv w:val="1"/>
      <w:marLeft w:val="0"/>
      <w:marRight w:val="0"/>
      <w:marTop w:val="0"/>
      <w:marBottom w:val="0"/>
      <w:divBdr>
        <w:top w:val="none" w:sz="0" w:space="0" w:color="auto"/>
        <w:left w:val="none" w:sz="0" w:space="0" w:color="auto"/>
        <w:bottom w:val="none" w:sz="0" w:space="0" w:color="auto"/>
        <w:right w:val="none" w:sz="0" w:space="0" w:color="auto"/>
      </w:divBdr>
    </w:div>
    <w:div w:id="646252322">
      <w:bodyDiv w:val="1"/>
      <w:marLeft w:val="0"/>
      <w:marRight w:val="0"/>
      <w:marTop w:val="0"/>
      <w:marBottom w:val="0"/>
      <w:divBdr>
        <w:top w:val="none" w:sz="0" w:space="0" w:color="auto"/>
        <w:left w:val="none" w:sz="0" w:space="0" w:color="auto"/>
        <w:bottom w:val="none" w:sz="0" w:space="0" w:color="auto"/>
        <w:right w:val="none" w:sz="0" w:space="0" w:color="auto"/>
      </w:divBdr>
    </w:div>
    <w:div w:id="657807728">
      <w:bodyDiv w:val="1"/>
      <w:marLeft w:val="0"/>
      <w:marRight w:val="0"/>
      <w:marTop w:val="0"/>
      <w:marBottom w:val="0"/>
      <w:divBdr>
        <w:top w:val="none" w:sz="0" w:space="0" w:color="auto"/>
        <w:left w:val="none" w:sz="0" w:space="0" w:color="auto"/>
        <w:bottom w:val="none" w:sz="0" w:space="0" w:color="auto"/>
        <w:right w:val="none" w:sz="0" w:space="0" w:color="auto"/>
      </w:divBdr>
    </w:div>
    <w:div w:id="664673630">
      <w:bodyDiv w:val="1"/>
      <w:marLeft w:val="0"/>
      <w:marRight w:val="0"/>
      <w:marTop w:val="0"/>
      <w:marBottom w:val="0"/>
      <w:divBdr>
        <w:top w:val="none" w:sz="0" w:space="0" w:color="auto"/>
        <w:left w:val="none" w:sz="0" w:space="0" w:color="auto"/>
        <w:bottom w:val="none" w:sz="0" w:space="0" w:color="auto"/>
        <w:right w:val="none" w:sz="0" w:space="0" w:color="auto"/>
      </w:divBdr>
    </w:div>
    <w:div w:id="667631392">
      <w:bodyDiv w:val="1"/>
      <w:marLeft w:val="0"/>
      <w:marRight w:val="0"/>
      <w:marTop w:val="0"/>
      <w:marBottom w:val="0"/>
      <w:divBdr>
        <w:top w:val="none" w:sz="0" w:space="0" w:color="auto"/>
        <w:left w:val="none" w:sz="0" w:space="0" w:color="auto"/>
        <w:bottom w:val="none" w:sz="0" w:space="0" w:color="auto"/>
        <w:right w:val="none" w:sz="0" w:space="0" w:color="auto"/>
      </w:divBdr>
    </w:div>
    <w:div w:id="674041058">
      <w:bodyDiv w:val="1"/>
      <w:marLeft w:val="0"/>
      <w:marRight w:val="0"/>
      <w:marTop w:val="0"/>
      <w:marBottom w:val="0"/>
      <w:divBdr>
        <w:top w:val="none" w:sz="0" w:space="0" w:color="auto"/>
        <w:left w:val="none" w:sz="0" w:space="0" w:color="auto"/>
        <w:bottom w:val="none" w:sz="0" w:space="0" w:color="auto"/>
        <w:right w:val="none" w:sz="0" w:space="0" w:color="auto"/>
      </w:divBdr>
    </w:div>
    <w:div w:id="681785584">
      <w:bodyDiv w:val="1"/>
      <w:marLeft w:val="0"/>
      <w:marRight w:val="0"/>
      <w:marTop w:val="0"/>
      <w:marBottom w:val="0"/>
      <w:divBdr>
        <w:top w:val="none" w:sz="0" w:space="0" w:color="auto"/>
        <w:left w:val="none" w:sz="0" w:space="0" w:color="auto"/>
        <w:bottom w:val="none" w:sz="0" w:space="0" w:color="auto"/>
        <w:right w:val="none" w:sz="0" w:space="0" w:color="auto"/>
      </w:divBdr>
    </w:div>
    <w:div w:id="684864916">
      <w:bodyDiv w:val="1"/>
      <w:marLeft w:val="0"/>
      <w:marRight w:val="0"/>
      <w:marTop w:val="0"/>
      <w:marBottom w:val="0"/>
      <w:divBdr>
        <w:top w:val="none" w:sz="0" w:space="0" w:color="auto"/>
        <w:left w:val="none" w:sz="0" w:space="0" w:color="auto"/>
        <w:bottom w:val="none" w:sz="0" w:space="0" w:color="auto"/>
        <w:right w:val="none" w:sz="0" w:space="0" w:color="auto"/>
      </w:divBdr>
    </w:div>
    <w:div w:id="695811606">
      <w:bodyDiv w:val="1"/>
      <w:marLeft w:val="0"/>
      <w:marRight w:val="0"/>
      <w:marTop w:val="0"/>
      <w:marBottom w:val="0"/>
      <w:divBdr>
        <w:top w:val="none" w:sz="0" w:space="0" w:color="auto"/>
        <w:left w:val="none" w:sz="0" w:space="0" w:color="auto"/>
        <w:bottom w:val="none" w:sz="0" w:space="0" w:color="auto"/>
        <w:right w:val="none" w:sz="0" w:space="0" w:color="auto"/>
      </w:divBdr>
    </w:div>
    <w:div w:id="699159405">
      <w:bodyDiv w:val="1"/>
      <w:marLeft w:val="0"/>
      <w:marRight w:val="0"/>
      <w:marTop w:val="0"/>
      <w:marBottom w:val="0"/>
      <w:divBdr>
        <w:top w:val="none" w:sz="0" w:space="0" w:color="auto"/>
        <w:left w:val="none" w:sz="0" w:space="0" w:color="auto"/>
        <w:bottom w:val="none" w:sz="0" w:space="0" w:color="auto"/>
        <w:right w:val="none" w:sz="0" w:space="0" w:color="auto"/>
      </w:divBdr>
    </w:div>
    <w:div w:id="707100521">
      <w:bodyDiv w:val="1"/>
      <w:marLeft w:val="0"/>
      <w:marRight w:val="0"/>
      <w:marTop w:val="0"/>
      <w:marBottom w:val="0"/>
      <w:divBdr>
        <w:top w:val="none" w:sz="0" w:space="0" w:color="auto"/>
        <w:left w:val="none" w:sz="0" w:space="0" w:color="auto"/>
        <w:bottom w:val="none" w:sz="0" w:space="0" w:color="auto"/>
        <w:right w:val="none" w:sz="0" w:space="0" w:color="auto"/>
      </w:divBdr>
    </w:div>
    <w:div w:id="713043447">
      <w:bodyDiv w:val="1"/>
      <w:marLeft w:val="0"/>
      <w:marRight w:val="0"/>
      <w:marTop w:val="0"/>
      <w:marBottom w:val="0"/>
      <w:divBdr>
        <w:top w:val="none" w:sz="0" w:space="0" w:color="auto"/>
        <w:left w:val="none" w:sz="0" w:space="0" w:color="auto"/>
        <w:bottom w:val="none" w:sz="0" w:space="0" w:color="auto"/>
        <w:right w:val="none" w:sz="0" w:space="0" w:color="auto"/>
      </w:divBdr>
    </w:div>
    <w:div w:id="724180073">
      <w:bodyDiv w:val="1"/>
      <w:marLeft w:val="0"/>
      <w:marRight w:val="0"/>
      <w:marTop w:val="0"/>
      <w:marBottom w:val="0"/>
      <w:divBdr>
        <w:top w:val="none" w:sz="0" w:space="0" w:color="auto"/>
        <w:left w:val="none" w:sz="0" w:space="0" w:color="auto"/>
        <w:bottom w:val="none" w:sz="0" w:space="0" w:color="auto"/>
        <w:right w:val="none" w:sz="0" w:space="0" w:color="auto"/>
      </w:divBdr>
    </w:div>
    <w:div w:id="732315806">
      <w:bodyDiv w:val="1"/>
      <w:marLeft w:val="0"/>
      <w:marRight w:val="0"/>
      <w:marTop w:val="0"/>
      <w:marBottom w:val="0"/>
      <w:divBdr>
        <w:top w:val="none" w:sz="0" w:space="0" w:color="auto"/>
        <w:left w:val="none" w:sz="0" w:space="0" w:color="auto"/>
        <w:bottom w:val="none" w:sz="0" w:space="0" w:color="auto"/>
        <w:right w:val="none" w:sz="0" w:space="0" w:color="auto"/>
      </w:divBdr>
    </w:div>
    <w:div w:id="734931318">
      <w:bodyDiv w:val="1"/>
      <w:marLeft w:val="0"/>
      <w:marRight w:val="0"/>
      <w:marTop w:val="0"/>
      <w:marBottom w:val="0"/>
      <w:divBdr>
        <w:top w:val="none" w:sz="0" w:space="0" w:color="auto"/>
        <w:left w:val="none" w:sz="0" w:space="0" w:color="auto"/>
        <w:bottom w:val="none" w:sz="0" w:space="0" w:color="auto"/>
        <w:right w:val="none" w:sz="0" w:space="0" w:color="auto"/>
      </w:divBdr>
    </w:div>
    <w:div w:id="747314044">
      <w:bodyDiv w:val="1"/>
      <w:marLeft w:val="0"/>
      <w:marRight w:val="0"/>
      <w:marTop w:val="0"/>
      <w:marBottom w:val="0"/>
      <w:divBdr>
        <w:top w:val="none" w:sz="0" w:space="0" w:color="auto"/>
        <w:left w:val="none" w:sz="0" w:space="0" w:color="auto"/>
        <w:bottom w:val="none" w:sz="0" w:space="0" w:color="auto"/>
        <w:right w:val="none" w:sz="0" w:space="0" w:color="auto"/>
      </w:divBdr>
    </w:div>
    <w:div w:id="750614456">
      <w:bodyDiv w:val="1"/>
      <w:marLeft w:val="0"/>
      <w:marRight w:val="0"/>
      <w:marTop w:val="0"/>
      <w:marBottom w:val="0"/>
      <w:divBdr>
        <w:top w:val="none" w:sz="0" w:space="0" w:color="auto"/>
        <w:left w:val="none" w:sz="0" w:space="0" w:color="auto"/>
        <w:bottom w:val="none" w:sz="0" w:space="0" w:color="auto"/>
        <w:right w:val="none" w:sz="0" w:space="0" w:color="auto"/>
      </w:divBdr>
    </w:div>
    <w:div w:id="760219351">
      <w:bodyDiv w:val="1"/>
      <w:marLeft w:val="0"/>
      <w:marRight w:val="0"/>
      <w:marTop w:val="0"/>
      <w:marBottom w:val="0"/>
      <w:divBdr>
        <w:top w:val="none" w:sz="0" w:space="0" w:color="auto"/>
        <w:left w:val="none" w:sz="0" w:space="0" w:color="auto"/>
        <w:bottom w:val="none" w:sz="0" w:space="0" w:color="auto"/>
        <w:right w:val="none" w:sz="0" w:space="0" w:color="auto"/>
      </w:divBdr>
    </w:div>
    <w:div w:id="760377475">
      <w:bodyDiv w:val="1"/>
      <w:marLeft w:val="0"/>
      <w:marRight w:val="0"/>
      <w:marTop w:val="0"/>
      <w:marBottom w:val="0"/>
      <w:divBdr>
        <w:top w:val="none" w:sz="0" w:space="0" w:color="auto"/>
        <w:left w:val="none" w:sz="0" w:space="0" w:color="auto"/>
        <w:bottom w:val="none" w:sz="0" w:space="0" w:color="auto"/>
        <w:right w:val="none" w:sz="0" w:space="0" w:color="auto"/>
      </w:divBdr>
    </w:div>
    <w:div w:id="761141541">
      <w:bodyDiv w:val="1"/>
      <w:marLeft w:val="0"/>
      <w:marRight w:val="0"/>
      <w:marTop w:val="0"/>
      <w:marBottom w:val="0"/>
      <w:divBdr>
        <w:top w:val="none" w:sz="0" w:space="0" w:color="auto"/>
        <w:left w:val="none" w:sz="0" w:space="0" w:color="auto"/>
        <w:bottom w:val="none" w:sz="0" w:space="0" w:color="auto"/>
        <w:right w:val="none" w:sz="0" w:space="0" w:color="auto"/>
      </w:divBdr>
    </w:div>
    <w:div w:id="773595527">
      <w:bodyDiv w:val="1"/>
      <w:marLeft w:val="0"/>
      <w:marRight w:val="0"/>
      <w:marTop w:val="0"/>
      <w:marBottom w:val="0"/>
      <w:divBdr>
        <w:top w:val="none" w:sz="0" w:space="0" w:color="auto"/>
        <w:left w:val="none" w:sz="0" w:space="0" w:color="auto"/>
        <w:bottom w:val="none" w:sz="0" w:space="0" w:color="auto"/>
        <w:right w:val="none" w:sz="0" w:space="0" w:color="auto"/>
      </w:divBdr>
    </w:div>
    <w:div w:id="778720988">
      <w:bodyDiv w:val="1"/>
      <w:marLeft w:val="0"/>
      <w:marRight w:val="0"/>
      <w:marTop w:val="0"/>
      <w:marBottom w:val="0"/>
      <w:divBdr>
        <w:top w:val="none" w:sz="0" w:space="0" w:color="auto"/>
        <w:left w:val="none" w:sz="0" w:space="0" w:color="auto"/>
        <w:bottom w:val="none" w:sz="0" w:space="0" w:color="auto"/>
        <w:right w:val="none" w:sz="0" w:space="0" w:color="auto"/>
      </w:divBdr>
    </w:div>
    <w:div w:id="813595789">
      <w:bodyDiv w:val="1"/>
      <w:marLeft w:val="0"/>
      <w:marRight w:val="0"/>
      <w:marTop w:val="0"/>
      <w:marBottom w:val="0"/>
      <w:divBdr>
        <w:top w:val="none" w:sz="0" w:space="0" w:color="auto"/>
        <w:left w:val="none" w:sz="0" w:space="0" w:color="auto"/>
        <w:bottom w:val="none" w:sz="0" w:space="0" w:color="auto"/>
        <w:right w:val="none" w:sz="0" w:space="0" w:color="auto"/>
      </w:divBdr>
    </w:div>
    <w:div w:id="815294633">
      <w:bodyDiv w:val="1"/>
      <w:marLeft w:val="0"/>
      <w:marRight w:val="0"/>
      <w:marTop w:val="0"/>
      <w:marBottom w:val="0"/>
      <w:divBdr>
        <w:top w:val="none" w:sz="0" w:space="0" w:color="auto"/>
        <w:left w:val="none" w:sz="0" w:space="0" w:color="auto"/>
        <w:bottom w:val="none" w:sz="0" w:space="0" w:color="auto"/>
        <w:right w:val="none" w:sz="0" w:space="0" w:color="auto"/>
      </w:divBdr>
    </w:div>
    <w:div w:id="817696387">
      <w:bodyDiv w:val="1"/>
      <w:marLeft w:val="0"/>
      <w:marRight w:val="0"/>
      <w:marTop w:val="0"/>
      <w:marBottom w:val="0"/>
      <w:divBdr>
        <w:top w:val="none" w:sz="0" w:space="0" w:color="auto"/>
        <w:left w:val="none" w:sz="0" w:space="0" w:color="auto"/>
        <w:bottom w:val="none" w:sz="0" w:space="0" w:color="auto"/>
        <w:right w:val="none" w:sz="0" w:space="0" w:color="auto"/>
      </w:divBdr>
    </w:div>
    <w:div w:id="826868337">
      <w:bodyDiv w:val="1"/>
      <w:marLeft w:val="0"/>
      <w:marRight w:val="0"/>
      <w:marTop w:val="0"/>
      <w:marBottom w:val="0"/>
      <w:divBdr>
        <w:top w:val="none" w:sz="0" w:space="0" w:color="auto"/>
        <w:left w:val="none" w:sz="0" w:space="0" w:color="auto"/>
        <w:bottom w:val="none" w:sz="0" w:space="0" w:color="auto"/>
        <w:right w:val="none" w:sz="0" w:space="0" w:color="auto"/>
      </w:divBdr>
    </w:div>
    <w:div w:id="829565603">
      <w:bodyDiv w:val="1"/>
      <w:marLeft w:val="0"/>
      <w:marRight w:val="0"/>
      <w:marTop w:val="0"/>
      <w:marBottom w:val="0"/>
      <w:divBdr>
        <w:top w:val="none" w:sz="0" w:space="0" w:color="auto"/>
        <w:left w:val="none" w:sz="0" w:space="0" w:color="auto"/>
        <w:bottom w:val="none" w:sz="0" w:space="0" w:color="auto"/>
        <w:right w:val="none" w:sz="0" w:space="0" w:color="auto"/>
      </w:divBdr>
    </w:div>
    <w:div w:id="834304227">
      <w:bodyDiv w:val="1"/>
      <w:marLeft w:val="0"/>
      <w:marRight w:val="0"/>
      <w:marTop w:val="0"/>
      <w:marBottom w:val="0"/>
      <w:divBdr>
        <w:top w:val="none" w:sz="0" w:space="0" w:color="auto"/>
        <w:left w:val="none" w:sz="0" w:space="0" w:color="auto"/>
        <w:bottom w:val="none" w:sz="0" w:space="0" w:color="auto"/>
        <w:right w:val="none" w:sz="0" w:space="0" w:color="auto"/>
      </w:divBdr>
    </w:div>
    <w:div w:id="865800485">
      <w:bodyDiv w:val="1"/>
      <w:marLeft w:val="0"/>
      <w:marRight w:val="0"/>
      <w:marTop w:val="0"/>
      <w:marBottom w:val="0"/>
      <w:divBdr>
        <w:top w:val="none" w:sz="0" w:space="0" w:color="auto"/>
        <w:left w:val="none" w:sz="0" w:space="0" w:color="auto"/>
        <w:bottom w:val="none" w:sz="0" w:space="0" w:color="auto"/>
        <w:right w:val="none" w:sz="0" w:space="0" w:color="auto"/>
      </w:divBdr>
    </w:div>
    <w:div w:id="872963903">
      <w:bodyDiv w:val="1"/>
      <w:marLeft w:val="0"/>
      <w:marRight w:val="0"/>
      <w:marTop w:val="0"/>
      <w:marBottom w:val="0"/>
      <w:divBdr>
        <w:top w:val="none" w:sz="0" w:space="0" w:color="auto"/>
        <w:left w:val="none" w:sz="0" w:space="0" w:color="auto"/>
        <w:bottom w:val="none" w:sz="0" w:space="0" w:color="auto"/>
        <w:right w:val="none" w:sz="0" w:space="0" w:color="auto"/>
      </w:divBdr>
    </w:div>
    <w:div w:id="873423547">
      <w:bodyDiv w:val="1"/>
      <w:marLeft w:val="0"/>
      <w:marRight w:val="0"/>
      <w:marTop w:val="0"/>
      <w:marBottom w:val="0"/>
      <w:divBdr>
        <w:top w:val="none" w:sz="0" w:space="0" w:color="auto"/>
        <w:left w:val="none" w:sz="0" w:space="0" w:color="auto"/>
        <w:bottom w:val="none" w:sz="0" w:space="0" w:color="auto"/>
        <w:right w:val="none" w:sz="0" w:space="0" w:color="auto"/>
      </w:divBdr>
    </w:div>
    <w:div w:id="879780418">
      <w:bodyDiv w:val="1"/>
      <w:marLeft w:val="0"/>
      <w:marRight w:val="0"/>
      <w:marTop w:val="0"/>
      <w:marBottom w:val="0"/>
      <w:divBdr>
        <w:top w:val="none" w:sz="0" w:space="0" w:color="auto"/>
        <w:left w:val="none" w:sz="0" w:space="0" w:color="auto"/>
        <w:bottom w:val="none" w:sz="0" w:space="0" w:color="auto"/>
        <w:right w:val="none" w:sz="0" w:space="0" w:color="auto"/>
      </w:divBdr>
    </w:div>
    <w:div w:id="892692775">
      <w:bodyDiv w:val="1"/>
      <w:marLeft w:val="0"/>
      <w:marRight w:val="0"/>
      <w:marTop w:val="0"/>
      <w:marBottom w:val="0"/>
      <w:divBdr>
        <w:top w:val="none" w:sz="0" w:space="0" w:color="auto"/>
        <w:left w:val="none" w:sz="0" w:space="0" w:color="auto"/>
        <w:bottom w:val="none" w:sz="0" w:space="0" w:color="auto"/>
        <w:right w:val="none" w:sz="0" w:space="0" w:color="auto"/>
      </w:divBdr>
    </w:div>
    <w:div w:id="905722726">
      <w:bodyDiv w:val="1"/>
      <w:marLeft w:val="0"/>
      <w:marRight w:val="0"/>
      <w:marTop w:val="0"/>
      <w:marBottom w:val="0"/>
      <w:divBdr>
        <w:top w:val="none" w:sz="0" w:space="0" w:color="auto"/>
        <w:left w:val="none" w:sz="0" w:space="0" w:color="auto"/>
        <w:bottom w:val="none" w:sz="0" w:space="0" w:color="auto"/>
        <w:right w:val="none" w:sz="0" w:space="0" w:color="auto"/>
      </w:divBdr>
    </w:div>
    <w:div w:id="914049942">
      <w:bodyDiv w:val="1"/>
      <w:marLeft w:val="0"/>
      <w:marRight w:val="0"/>
      <w:marTop w:val="0"/>
      <w:marBottom w:val="0"/>
      <w:divBdr>
        <w:top w:val="none" w:sz="0" w:space="0" w:color="auto"/>
        <w:left w:val="none" w:sz="0" w:space="0" w:color="auto"/>
        <w:bottom w:val="none" w:sz="0" w:space="0" w:color="auto"/>
        <w:right w:val="none" w:sz="0" w:space="0" w:color="auto"/>
      </w:divBdr>
    </w:div>
    <w:div w:id="920991911">
      <w:bodyDiv w:val="1"/>
      <w:marLeft w:val="0"/>
      <w:marRight w:val="0"/>
      <w:marTop w:val="0"/>
      <w:marBottom w:val="0"/>
      <w:divBdr>
        <w:top w:val="none" w:sz="0" w:space="0" w:color="auto"/>
        <w:left w:val="none" w:sz="0" w:space="0" w:color="auto"/>
        <w:bottom w:val="none" w:sz="0" w:space="0" w:color="auto"/>
        <w:right w:val="none" w:sz="0" w:space="0" w:color="auto"/>
      </w:divBdr>
    </w:div>
    <w:div w:id="924461554">
      <w:bodyDiv w:val="1"/>
      <w:marLeft w:val="0"/>
      <w:marRight w:val="0"/>
      <w:marTop w:val="0"/>
      <w:marBottom w:val="0"/>
      <w:divBdr>
        <w:top w:val="none" w:sz="0" w:space="0" w:color="auto"/>
        <w:left w:val="none" w:sz="0" w:space="0" w:color="auto"/>
        <w:bottom w:val="none" w:sz="0" w:space="0" w:color="auto"/>
        <w:right w:val="none" w:sz="0" w:space="0" w:color="auto"/>
      </w:divBdr>
    </w:div>
    <w:div w:id="924649237">
      <w:bodyDiv w:val="1"/>
      <w:marLeft w:val="0"/>
      <w:marRight w:val="0"/>
      <w:marTop w:val="0"/>
      <w:marBottom w:val="0"/>
      <w:divBdr>
        <w:top w:val="none" w:sz="0" w:space="0" w:color="auto"/>
        <w:left w:val="none" w:sz="0" w:space="0" w:color="auto"/>
        <w:bottom w:val="none" w:sz="0" w:space="0" w:color="auto"/>
        <w:right w:val="none" w:sz="0" w:space="0" w:color="auto"/>
      </w:divBdr>
    </w:div>
    <w:div w:id="942997753">
      <w:bodyDiv w:val="1"/>
      <w:marLeft w:val="0"/>
      <w:marRight w:val="0"/>
      <w:marTop w:val="0"/>
      <w:marBottom w:val="0"/>
      <w:divBdr>
        <w:top w:val="none" w:sz="0" w:space="0" w:color="auto"/>
        <w:left w:val="none" w:sz="0" w:space="0" w:color="auto"/>
        <w:bottom w:val="none" w:sz="0" w:space="0" w:color="auto"/>
        <w:right w:val="none" w:sz="0" w:space="0" w:color="auto"/>
      </w:divBdr>
    </w:div>
    <w:div w:id="951597279">
      <w:bodyDiv w:val="1"/>
      <w:marLeft w:val="0"/>
      <w:marRight w:val="0"/>
      <w:marTop w:val="0"/>
      <w:marBottom w:val="0"/>
      <w:divBdr>
        <w:top w:val="none" w:sz="0" w:space="0" w:color="auto"/>
        <w:left w:val="none" w:sz="0" w:space="0" w:color="auto"/>
        <w:bottom w:val="none" w:sz="0" w:space="0" w:color="auto"/>
        <w:right w:val="none" w:sz="0" w:space="0" w:color="auto"/>
      </w:divBdr>
    </w:div>
    <w:div w:id="957951189">
      <w:bodyDiv w:val="1"/>
      <w:marLeft w:val="0"/>
      <w:marRight w:val="0"/>
      <w:marTop w:val="0"/>
      <w:marBottom w:val="0"/>
      <w:divBdr>
        <w:top w:val="none" w:sz="0" w:space="0" w:color="auto"/>
        <w:left w:val="none" w:sz="0" w:space="0" w:color="auto"/>
        <w:bottom w:val="none" w:sz="0" w:space="0" w:color="auto"/>
        <w:right w:val="none" w:sz="0" w:space="0" w:color="auto"/>
      </w:divBdr>
    </w:div>
    <w:div w:id="960578195">
      <w:bodyDiv w:val="1"/>
      <w:marLeft w:val="0"/>
      <w:marRight w:val="0"/>
      <w:marTop w:val="0"/>
      <w:marBottom w:val="0"/>
      <w:divBdr>
        <w:top w:val="none" w:sz="0" w:space="0" w:color="auto"/>
        <w:left w:val="none" w:sz="0" w:space="0" w:color="auto"/>
        <w:bottom w:val="none" w:sz="0" w:space="0" w:color="auto"/>
        <w:right w:val="none" w:sz="0" w:space="0" w:color="auto"/>
      </w:divBdr>
    </w:div>
    <w:div w:id="970021252">
      <w:bodyDiv w:val="1"/>
      <w:marLeft w:val="0"/>
      <w:marRight w:val="0"/>
      <w:marTop w:val="0"/>
      <w:marBottom w:val="0"/>
      <w:divBdr>
        <w:top w:val="none" w:sz="0" w:space="0" w:color="auto"/>
        <w:left w:val="none" w:sz="0" w:space="0" w:color="auto"/>
        <w:bottom w:val="none" w:sz="0" w:space="0" w:color="auto"/>
        <w:right w:val="none" w:sz="0" w:space="0" w:color="auto"/>
      </w:divBdr>
    </w:div>
    <w:div w:id="971057080">
      <w:bodyDiv w:val="1"/>
      <w:marLeft w:val="0"/>
      <w:marRight w:val="0"/>
      <w:marTop w:val="0"/>
      <w:marBottom w:val="0"/>
      <w:divBdr>
        <w:top w:val="none" w:sz="0" w:space="0" w:color="auto"/>
        <w:left w:val="none" w:sz="0" w:space="0" w:color="auto"/>
        <w:bottom w:val="none" w:sz="0" w:space="0" w:color="auto"/>
        <w:right w:val="none" w:sz="0" w:space="0" w:color="auto"/>
      </w:divBdr>
    </w:div>
    <w:div w:id="991758178">
      <w:bodyDiv w:val="1"/>
      <w:marLeft w:val="0"/>
      <w:marRight w:val="0"/>
      <w:marTop w:val="0"/>
      <w:marBottom w:val="0"/>
      <w:divBdr>
        <w:top w:val="none" w:sz="0" w:space="0" w:color="auto"/>
        <w:left w:val="none" w:sz="0" w:space="0" w:color="auto"/>
        <w:bottom w:val="none" w:sz="0" w:space="0" w:color="auto"/>
        <w:right w:val="none" w:sz="0" w:space="0" w:color="auto"/>
      </w:divBdr>
    </w:div>
    <w:div w:id="1013804924">
      <w:bodyDiv w:val="1"/>
      <w:marLeft w:val="0"/>
      <w:marRight w:val="0"/>
      <w:marTop w:val="0"/>
      <w:marBottom w:val="0"/>
      <w:divBdr>
        <w:top w:val="none" w:sz="0" w:space="0" w:color="auto"/>
        <w:left w:val="none" w:sz="0" w:space="0" w:color="auto"/>
        <w:bottom w:val="none" w:sz="0" w:space="0" w:color="auto"/>
        <w:right w:val="none" w:sz="0" w:space="0" w:color="auto"/>
      </w:divBdr>
    </w:div>
    <w:div w:id="1029455728">
      <w:bodyDiv w:val="1"/>
      <w:marLeft w:val="0"/>
      <w:marRight w:val="0"/>
      <w:marTop w:val="0"/>
      <w:marBottom w:val="0"/>
      <w:divBdr>
        <w:top w:val="none" w:sz="0" w:space="0" w:color="auto"/>
        <w:left w:val="none" w:sz="0" w:space="0" w:color="auto"/>
        <w:bottom w:val="none" w:sz="0" w:space="0" w:color="auto"/>
        <w:right w:val="none" w:sz="0" w:space="0" w:color="auto"/>
      </w:divBdr>
    </w:div>
    <w:div w:id="1052270793">
      <w:bodyDiv w:val="1"/>
      <w:marLeft w:val="0"/>
      <w:marRight w:val="0"/>
      <w:marTop w:val="0"/>
      <w:marBottom w:val="0"/>
      <w:divBdr>
        <w:top w:val="none" w:sz="0" w:space="0" w:color="auto"/>
        <w:left w:val="none" w:sz="0" w:space="0" w:color="auto"/>
        <w:bottom w:val="none" w:sz="0" w:space="0" w:color="auto"/>
        <w:right w:val="none" w:sz="0" w:space="0" w:color="auto"/>
      </w:divBdr>
    </w:div>
    <w:div w:id="1055204854">
      <w:bodyDiv w:val="1"/>
      <w:marLeft w:val="0"/>
      <w:marRight w:val="0"/>
      <w:marTop w:val="0"/>
      <w:marBottom w:val="0"/>
      <w:divBdr>
        <w:top w:val="none" w:sz="0" w:space="0" w:color="auto"/>
        <w:left w:val="none" w:sz="0" w:space="0" w:color="auto"/>
        <w:bottom w:val="none" w:sz="0" w:space="0" w:color="auto"/>
        <w:right w:val="none" w:sz="0" w:space="0" w:color="auto"/>
      </w:divBdr>
    </w:div>
    <w:div w:id="1062870100">
      <w:bodyDiv w:val="1"/>
      <w:marLeft w:val="0"/>
      <w:marRight w:val="0"/>
      <w:marTop w:val="0"/>
      <w:marBottom w:val="0"/>
      <w:divBdr>
        <w:top w:val="none" w:sz="0" w:space="0" w:color="auto"/>
        <w:left w:val="none" w:sz="0" w:space="0" w:color="auto"/>
        <w:bottom w:val="none" w:sz="0" w:space="0" w:color="auto"/>
        <w:right w:val="none" w:sz="0" w:space="0" w:color="auto"/>
      </w:divBdr>
    </w:div>
    <w:div w:id="1063257860">
      <w:bodyDiv w:val="1"/>
      <w:marLeft w:val="0"/>
      <w:marRight w:val="0"/>
      <w:marTop w:val="0"/>
      <w:marBottom w:val="0"/>
      <w:divBdr>
        <w:top w:val="none" w:sz="0" w:space="0" w:color="auto"/>
        <w:left w:val="none" w:sz="0" w:space="0" w:color="auto"/>
        <w:bottom w:val="none" w:sz="0" w:space="0" w:color="auto"/>
        <w:right w:val="none" w:sz="0" w:space="0" w:color="auto"/>
      </w:divBdr>
    </w:div>
    <w:div w:id="1066368986">
      <w:bodyDiv w:val="1"/>
      <w:marLeft w:val="0"/>
      <w:marRight w:val="0"/>
      <w:marTop w:val="0"/>
      <w:marBottom w:val="0"/>
      <w:divBdr>
        <w:top w:val="none" w:sz="0" w:space="0" w:color="auto"/>
        <w:left w:val="none" w:sz="0" w:space="0" w:color="auto"/>
        <w:bottom w:val="none" w:sz="0" w:space="0" w:color="auto"/>
        <w:right w:val="none" w:sz="0" w:space="0" w:color="auto"/>
      </w:divBdr>
    </w:div>
    <w:div w:id="1066608955">
      <w:bodyDiv w:val="1"/>
      <w:marLeft w:val="0"/>
      <w:marRight w:val="0"/>
      <w:marTop w:val="0"/>
      <w:marBottom w:val="0"/>
      <w:divBdr>
        <w:top w:val="none" w:sz="0" w:space="0" w:color="auto"/>
        <w:left w:val="none" w:sz="0" w:space="0" w:color="auto"/>
        <w:bottom w:val="none" w:sz="0" w:space="0" w:color="auto"/>
        <w:right w:val="none" w:sz="0" w:space="0" w:color="auto"/>
      </w:divBdr>
    </w:div>
    <w:div w:id="1069226226">
      <w:bodyDiv w:val="1"/>
      <w:marLeft w:val="0"/>
      <w:marRight w:val="0"/>
      <w:marTop w:val="0"/>
      <w:marBottom w:val="0"/>
      <w:divBdr>
        <w:top w:val="none" w:sz="0" w:space="0" w:color="auto"/>
        <w:left w:val="none" w:sz="0" w:space="0" w:color="auto"/>
        <w:bottom w:val="none" w:sz="0" w:space="0" w:color="auto"/>
        <w:right w:val="none" w:sz="0" w:space="0" w:color="auto"/>
      </w:divBdr>
    </w:div>
    <w:div w:id="1075668582">
      <w:bodyDiv w:val="1"/>
      <w:marLeft w:val="0"/>
      <w:marRight w:val="0"/>
      <w:marTop w:val="0"/>
      <w:marBottom w:val="0"/>
      <w:divBdr>
        <w:top w:val="none" w:sz="0" w:space="0" w:color="auto"/>
        <w:left w:val="none" w:sz="0" w:space="0" w:color="auto"/>
        <w:bottom w:val="none" w:sz="0" w:space="0" w:color="auto"/>
        <w:right w:val="none" w:sz="0" w:space="0" w:color="auto"/>
      </w:divBdr>
    </w:div>
    <w:div w:id="1078287482">
      <w:bodyDiv w:val="1"/>
      <w:marLeft w:val="0"/>
      <w:marRight w:val="0"/>
      <w:marTop w:val="0"/>
      <w:marBottom w:val="0"/>
      <w:divBdr>
        <w:top w:val="none" w:sz="0" w:space="0" w:color="auto"/>
        <w:left w:val="none" w:sz="0" w:space="0" w:color="auto"/>
        <w:bottom w:val="none" w:sz="0" w:space="0" w:color="auto"/>
        <w:right w:val="none" w:sz="0" w:space="0" w:color="auto"/>
      </w:divBdr>
    </w:div>
    <w:div w:id="1083186729">
      <w:bodyDiv w:val="1"/>
      <w:marLeft w:val="0"/>
      <w:marRight w:val="0"/>
      <w:marTop w:val="0"/>
      <w:marBottom w:val="0"/>
      <w:divBdr>
        <w:top w:val="none" w:sz="0" w:space="0" w:color="auto"/>
        <w:left w:val="none" w:sz="0" w:space="0" w:color="auto"/>
        <w:bottom w:val="none" w:sz="0" w:space="0" w:color="auto"/>
        <w:right w:val="none" w:sz="0" w:space="0" w:color="auto"/>
      </w:divBdr>
    </w:div>
    <w:div w:id="1133325596">
      <w:bodyDiv w:val="1"/>
      <w:marLeft w:val="0"/>
      <w:marRight w:val="0"/>
      <w:marTop w:val="0"/>
      <w:marBottom w:val="0"/>
      <w:divBdr>
        <w:top w:val="none" w:sz="0" w:space="0" w:color="auto"/>
        <w:left w:val="none" w:sz="0" w:space="0" w:color="auto"/>
        <w:bottom w:val="none" w:sz="0" w:space="0" w:color="auto"/>
        <w:right w:val="none" w:sz="0" w:space="0" w:color="auto"/>
      </w:divBdr>
    </w:div>
    <w:div w:id="1137836162">
      <w:bodyDiv w:val="1"/>
      <w:marLeft w:val="0"/>
      <w:marRight w:val="0"/>
      <w:marTop w:val="0"/>
      <w:marBottom w:val="0"/>
      <w:divBdr>
        <w:top w:val="none" w:sz="0" w:space="0" w:color="auto"/>
        <w:left w:val="none" w:sz="0" w:space="0" w:color="auto"/>
        <w:bottom w:val="none" w:sz="0" w:space="0" w:color="auto"/>
        <w:right w:val="none" w:sz="0" w:space="0" w:color="auto"/>
      </w:divBdr>
    </w:div>
    <w:div w:id="1145317282">
      <w:bodyDiv w:val="1"/>
      <w:marLeft w:val="0"/>
      <w:marRight w:val="0"/>
      <w:marTop w:val="0"/>
      <w:marBottom w:val="0"/>
      <w:divBdr>
        <w:top w:val="none" w:sz="0" w:space="0" w:color="auto"/>
        <w:left w:val="none" w:sz="0" w:space="0" w:color="auto"/>
        <w:bottom w:val="none" w:sz="0" w:space="0" w:color="auto"/>
        <w:right w:val="none" w:sz="0" w:space="0" w:color="auto"/>
      </w:divBdr>
    </w:div>
    <w:div w:id="1149513127">
      <w:bodyDiv w:val="1"/>
      <w:marLeft w:val="0"/>
      <w:marRight w:val="0"/>
      <w:marTop w:val="0"/>
      <w:marBottom w:val="0"/>
      <w:divBdr>
        <w:top w:val="none" w:sz="0" w:space="0" w:color="auto"/>
        <w:left w:val="none" w:sz="0" w:space="0" w:color="auto"/>
        <w:bottom w:val="none" w:sz="0" w:space="0" w:color="auto"/>
        <w:right w:val="none" w:sz="0" w:space="0" w:color="auto"/>
      </w:divBdr>
    </w:div>
    <w:div w:id="1157764982">
      <w:bodyDiv w:val="1"/>
      <w:marLeft w:val="0"/>
      <w:marRight w:val="0"/>
      <w:marTop w:val="0"/>
      <w:marBottom w:val="0"/>
      <w:divBdr>
        <w:top w:val="none" w:sz="0" w:space="0" w:color="auto"/>
        <w:left w:val="none" w:sz="0" w:space="0" w:color="auto"/>
        <w:bottom w:val="none" w:sz="0" w:space="0" w:color="auto"/>
        <w:right w:val="none" w:sz="0" w:space="0" w:color="auto"/>
      </w:divBdr>
    </w:div>
    <w:div w:id="1163814351">
      <w:bodyDiv w:val="1"/>
      <w:marLeft w:val="0"/>
      <w:marRight w:val="0"/>
      <w:marTop w:val="0"/>
      <w:marBottom w:val="0"/>
      <w:divBdr>
        <w:top w:val="none" w:sz="0" w:space="0" w:color="auto"/>
        <w:left w:val="none" w:sz="0" w:space="0" w:color="auto"/>
        <w:bottom w:val="none" w:sz="0" w:space="0" w:color="auto"/>
        <w:right w:val="none" w:sz="0" w:space="0" w:color="auto"/>
      </w:divBdr>
    </w:div>
    <w:div w:id="1166559036">
      <w:bodyDiv w:val="1"/>
      <w:marLeft w:val="0"/>
      <w:marRight w:val="0"/>
      <w:marTop w:val="0"/>
      <w:marBottom w:val="0"/>
      <w:divBdr>
        <w:top w:val="none" w:sz="0" w:space="0" w:color="auto"/>
        <w:left w:val="none" w:sz="0" w:space="0" w:color="auto"/>
        <w:bottom w:val="none" w:sz="0" w:space="0" w:color="auto"/>
        <w:right w:val="none" w:sz="0" w:space="0" w:color="auto"/>
      </w:divBdr>
    </w:div>
    <w:div w:id="1166826382">
      <w:bodyDiv w:val="1"/>
      <w:marLeft w:val="0"/>
      <w:marRight w:val="0"/>
      <w:marTop w:val="0"/>
      <w:marBottom w:val="0"/>
      <w:divBdr>
        <w:top w:val="none" w:sz="0" w:space="0" w:color="auto"/>
        <w:left w:val="none" w:sz="0" w:space="0" w:color="auto"/>
        <w:bottom w:val="none" w:sz="0" w:space="0" w:color="auto"/>
        <w:right w:val="none" w:sz="0" w:space="0" w:color="auto"/>
      </w:divBdr>
    </w:div>
    <w:div w:id="1171332022">
      <w:bodyDiv w:val="1"/>
      <w:marLeft w:val="0"/>
      <w:marRight w:val="0"/>
      <w:marTop w:val="0"/>
      <w:marBottom w:val="0"/>
      <w:divBdr>
        <w:top w:val="none" w:sz="0" w:space="0" w:color="auto"/>
        <w:left w:val="none" w:sz="0" w:space="0" w:color="auto"/>
        <w:bottom w:val="none" w:sz="0" w:space="0" w:color="auto"/>
        <w:right w:val="none" w:sz="0" w:space="0" w:color="auto"/>
      </w:divBdr>
    </w:div>
    <w:div w:id="1173645252">
      <w:bodyDiv w:val="1"/>
      <w:marLeft w:val="0"/>
      <w:marRight w:val="0"/>
      <w:marTop w:val="0"/>
      <w:marBottom w:val="0"/>
      <w:divBdr>
        <w:top w:val="none" w:sz="0" w:space="0" w:color="auto"/>
        <w:left w:val="none" w:sz="0" w:space="0" w:color="auto"/>
        <w:bottom w:val="none" w:sz="0" w:space="0" w:color="auto"/>
        <w:right w:val="none" w:sz="0" w:space="0" w:color="auto"/>
      </w:divBdr>
    </w:div>
    <w:div w:id="1174765546">
      <w:bodyDiv w:val="1"/>
      <w:marLeft w:val="0"/>
      <w:marRight w:val="0"/>
      <w:marTop w:val="0"/>
      <w:marBottom w:val="0"/>
      <w:divBdr>
        <w:top w:val="none" w:sz="0" w:space="0" w:color="auto"/>
        <w:left w:val="none" w:sz="0" w:space="0" w:color="auto"/>
        <w:bottom w:val="none" w:sz="0" w:space="0" w:color="auto"/>
        <w:right w:val="none" w:sz="0" w:space="0" w:color="auto"/>
      </w:divBdr>
    </w:div>
    <w:div w:id="1179002326">
      <w:bodyDiv w:val="1"/>
      <w:marLeft w:val="0"/>
      <w:marRight w:val="0"/>
      <w:marTop w:val="0"/>
      <w:marBottom w:val="0"/>
      <w:divBdr>
        <w:top w:val="none" w:sz="0" w:space="0" w:color="auto"/>
        <w:left w:val="none" w:sz="0" w:space="0" w:color="auto"/>
        <w:bottom w:val="none" w:sz="0" w:space="0" w:color="auto"/>
        <w:right w:val="none" w:sz="0" w:space="0" w:color="auto"/>
      </w:divBdr>
    </w:div>
    <w:div w:id="1179124952">
      <w:bodyDiv w:val="1"/>
      <w:marLeft w:val="0"/>
      <w:marRight w:val="0"/>
      <w:marTop w:val="0"/>
      <w:marBottom w:val="0"/>
      <w:divBdr>
        <w:top w:val="none" w:sz="0" w:space="0" w:color="auto"/>
        <w:left w:val="none" w:sz="0" w:space="0" w:color="auto"/>
        <w:bottom w:val="none" w:sz="0" w:space="0" w:color="auto"/>
        <w:right w:val="none" w:sz="0" w:space="0" w:color="auto"/>
      </w:divBdr>
    </w:div>
    <w:div w:id="1183594318">
      <w:bodyDiv w:val="1"/>
      <w:marLeft w:val="0"/>
      <w:marRight w:val="0"/>
      <w:marTop w:val="0"/>
      <w:marBottom w:val="0"/>
      <w:divBdr>
        <w:top w:val="none" w:sz="0" w:space="0" w:color="auto"/>
        <w:left w:val="none" w:sz="0" w:space="0" w:color="auto"/>
        <w:bottom w:val="none" w:sz="0" w:space="0" w:color="auto"/>
        <w:right w:val="none" w:sz="0" w:space="0" w:color="auto"/>
      </w:divBdr>
    </w:div>
    <w:div w:id="1190725526">
      <w:bodyDiv w:val="1"/>
      <w:marLeft w:val="0"/>
      <w:marRight w:val="0"/>
      <w:marTop w:val="0"/>
      <w:marBottom w:val="0"/>
      <w:divBdr>
        <w:top w:val="none" w:sz="0" w:space="0" w:color="auto"/>
        <w:left w:val="none" w:sz="0" w:space="0" w:color="auto"/>
        <w:bottom w:val="none" w:sz="0" w:space="0" w:color="auto"/>
        <w:right w:val="none" w:sz="0" w:space="0" w:color="auto"/>
      </w:divBdr>
    </w:div>
    <w:div w:id="1190872395">
      <w:bodyDiv w:val="1"/>
      <w:marLeft w:val="0"/>
      <w:marRight w:val="0"/>
      <w:marTop w:val="0"/>
      <w:marBottom w:val="0"/>
      <w:divBdr>
        <w:top w:val="none" w:sz="0" w:space="0" w:color="auto"/>
        <w:left w:val="none" w:sz="0" w:space="0" w:color="auto"/>
        <w:bottom w:val="none" w:sz="0" w:space="0" w:color="auto"/>
        <w:right w:val="none" w:sz="0" w:space="0" w:color="auto"/>
      </w:divBdr>
    </w:div>
    <w:div w:id="1206142109">
      <w:bodyDiv w:val="1"/>
      <w:marLeft w:val="0"/>
      <w:marRight w:val="0"/>
      <w:marTop w:val="0"/>
      <w:marBottom w:val="0"/>
      <w:divBdr>
        <w:top w:val="none" w:sz="0" w:space="0" w:color="auto"/>
        <w:left w:val="none" w:sz="0" w:space="0" w:color="auto"/>
        <w:bottom w:val="none" w:sz="0" w:space="0" w:color="auto"/>
        <w:right w:val="none" w:sz="0" w:space="0" w:color="auto"/>
      </w:divBdr>
    </w:div>
    <w:div w:id="1227494418">
      <w:bodyDiv w:val="1"/>
      <w:marLeft w:val="0"/>
      <w:marRight w:val="0"/>
      <w:marTop w:val="0"/>
      <w:marBottom w:val="0"/>
      <w:divBdr>
        <w:top w:val="none" w:sz="0" w:space="0" w:color="auto"/>
        <w:left w:val="none" w:sz="0" w:space="0" w:color="auto"/>
        <w:bottom w:val="none" w:sz="0" w:space="0" w:color="auto"/>
        <w:right w:val="none" w:sz="0" w:space="0" w:color="auto"/>
      </w:divBdr>
    </w:div>
    <w:div w:id="1250308399">
      <w:bodyDiv w:val="1"/>
      <w:marLeft w:val="0"/>
      <w:marRight w:val="0"/>
      <w:marTop w:val="0"/>
      <w:marBottom w:val="0"/>
      <w:divBdr>
        <w:top w:val="none" w:sz="0" w:space="0" w:color="auto"/>
        <w:left w:val="none" w:sz="0" w:space="0" w:color="auto"/>
        <w:bottom w:val="none" w:sz="0" w:space="0" w:color="auto"/>
        <w:right w:val="none" w:sz="0" w:space="0" w:color="auto"/>
      </w:divBdr>
    </w:div>
    <w:div w:id="1254699884">
      <w:bodyDiv w:val="1"/>
      <w:marLeft w:val="0"/>
      <w:marRight w:val="0"/>
      <w:marTop w:val="0"/>
      <w:marBottom w:val="0"/>
      <w:divBdr>
        <w:top w:val="none" w:sz="0" w:space="0" w:color="auto"/>
        <w:left w:val="none" w:sz="0" w:space="0" w:color="auto"/>
        <w:bottom w:val="none" w:sz="0" w:space="0" w:color="auto"/>
        <w:right w:val="none" w:sz="0" w:space="0" w:color="auto"/>
      </w:divBdr>
    </w:div>
    <w:div w:id="1258438459">
      <w:bodyDiv w:val="1"/>
      <w:marLeft w:val="0"/>
      <w:marRight w:val="0"/>
      <w:marTop w:val="0"/>
      <w:marBottom w:val="0"/>
      <w:divBdr>
        <w:top w:val="none" w:sz="0" w:space="0" w:color="auto"/>
        <w:left w:val="none" w:sz="0" w:space="0" w:color="auto"/>
        <w:bottom w:val="none" w:sz="0" w:space="0" w:color="auto"/>
        <w:right w:val="none" w:sz="0" w:space="0" w:color="auto"/>
      </w:divBdr>
    </w:div>
    <w:div w:id="1262181623">
      <w:bodyDiv w:val="1"/>
      <w:marLeft w:val="0"/>
      <w:marRight w:val="0"/>
      <w:marTop w:val="0"/>
      <w:marBottom w:val="0"/>
      <w:divBdr>
        <w:top w:val="none" w:sz="0" w:space="0" w:color="auto"/>
        <w:left w:val="none" w:sz="0" w:space="0" w:color="auto"/>
        <w:bottom w:val="none" w:sz="0" w:space="0" w:color="auto"/>
        <w:right w:val="none" w:sz="0" w:space="0" w:color="auto"/>
      </w:divBdr>
    </w:div>
    <w:div w:id="1271619588">
      <w:bodyDiv w:val="1"/>
      <w:marLeft w:val="0"/>
      <w:marRight w:val="0"/>
      <w:marTop w:val="0"/>
      <w:marBottom w:val="0"/>
      <w:divBdr>
        <w:top w:val="none" w:sz="0" w:space="0" w:color="auto"/>
        <w:left w:val="none" w:sz="0" w:space="0" w:color="auto"/>
        <w:bottom w:val="none" w:sz="0" w:space="0" w:color="auto"/>
        <w:right w:val="none" w:sz="0" w:space="0" w:color="auto"/>
      </w:divBdr>
    </w:div>
    <w:div w:id="1292444950">
      <w:bodyDiv w:val="1"/>
      <w:marLeft w:val="0"/>
      <w:marRight w:val="0"/>
      <w:marTop w:val="0"/>
      <w:marBottom w:val="0"/>
      <w:divBdr>
        <w:top w:val="none" w:sz="0" w:space="0" w:color="auto"/>
        <w:left w:val="none" w:sz="0" w:space="0" w:color="auto"/>
        <w:bottom w:val="none" w:sz="0" w:space="0" w:color="auto"/>
        <w:right w:val="none" w:sz="0" w:space="0" w:color="auto"/>
      </w:divBdr>
    </w:div>
    <w:div w:id="1295257174">
      <w:bodyDiv w:val="1"/>
      <w:marLeft w:val="0"/>
      <w:marRight w:val="0"/>
      <w:marTop w:val="0"/>
      <w:marBottom w:val="0"/>
      <w:divBdr>
        <w:top w:val="none" w:sz="0" w:space="0" w:color="auto"/>
        <w:left w:val="none" w:sz="0" w:space="0" w:color="auto"/>
        <w:bottom w:val="none" w:sz="0" w:space="0" w:color="auto"/>
        <w:right w:val="none" w:sz="0" w:space="0" w:color="auto"/>
      </w:divBdr>
    </w:div>
    <w:div w:id="1308438454">
      <w:bodyDiv w:val="1"/>
      <w:marLeft w:val="0"/>
      <w:marRight w:val="0"/>
      <w:marTop w:val="0"/>
      <w:marBottom w:val="0"/>
      <w:divBdr>
        <w:top w:val="none" w:sz="0" w:space="0" w:color="auto"/>
        <w:left w:val="none" w:sz="0" w:space="0" w:color="auto"/>
        <w:bottom w:val="none" w:sz="0" w:space="0" w:color="auto"/>
        <w:right w:val="none" w:sz="0" w:space="0" w:color="auto"/>
      </w:divBdr>
    </w:div>
    <w:div w:id="1315600534">
      <w:bodyDiv w:val="1"/>
      <w:marLeft w:val="0"/>
      <w:marRight w:val="0"/>
      <w:marTop w:val="0"/>
      <w:marBottom w:val="0"/>
      <w:divBdr>
        <w:top w:val="none" w:sz="0" w:space="0" w:color="auto"/>
        <w:left w:val="none" w:sz="0" w:space="0" w:color="auto"/>
        <w:bottom w:val="none" w:sz="0" w:space="0" w:color="auto"/>
        <w:right w:val="none" w:sz="0" w:space="0" w:color="auto"/>
      </w:divBdr>
    </w:div>
    <w:div w:id="1316688926">
      <w:bodyDiv w:val="1"/>
      <w:marLeft w:val="0"/>
      <w:marRight w:val="0"/>
      <w:marTop w:val="0"/>
      <w:marBottom w:val="0"/>
      <w:divBdr>
        <w:top w:val="none" w:sz="0" w:space="0" w:color="auto"/>
        <w:left w:val="none" w:sz="0" w:space="0" w:color="auto"/>
        <w:bottom w:val="none" w:sz="0" w:space="0" w:color="auto"/>
        <w:right w:val="none" w:sz="0" w:space="0" w:color="auto"/>
      </w:divBdr>
    </w:div>
    <w:div w:id="1317495049">
      <w:bodyDiv w:val="1"/>
      <w:marLeft w:val="0"/>
      <w:marRight w:val="0"/>
      <w:marTop w:val="0"/>
      <w:marBottom w:val="0"/>
      <w:divBdr>
        <w:top w:val="none" w:sz="0" w:space="0" w:color="auto"/>
        <w:left w:val="none" w:sz="0" w:space="0" w:color="auto"/>
        <w:bottom w:val="none" w:sz="0" w:space="0" w:color="auto"/>
        <w:right w:val="none" w:sz="0" w:space="0" w:color="auto"/>
      </w:divBdr>
    </w:div>
    <w:div w:id="1337920571">
      <w:bodyDiv w:val="1"/>
      <w:marLeft w:val="0"/>
      <w:marRight w:val="0"/>
      <w:marTop w:val="0"/>
      <w:marBottom w:val="0"/>
      <w:divBdr>
        <w:top w:val="none" w:sz="0" w:space="0" w:color="auto"/>
        <w:left w:val="none" w:sz="0" w:space="0" w:color="auto"/>
        <w:bottom w:val="none" w:sz="0" w:space="0" w:color="auto"/>
        <w:right w:val="none" w:sz="0" w:space="0" w:color="auto"/>
      </w:divBdr>
    </w:div>
    <w:div w:id="1385178182">
      <w:bodyDiv w:val="1"/>
      <w:marLeft w:val="0"/>
      <w:marRight w:val="0"/>
      <w:marTop w:val="0"/>
      <w:marBottom w:val="0"/>
      <w:divBdr>
        <w:top w:val="none" w:sz="0" w:space="0" w:color="auto"/>
        <w:left w:val="none" w:sz="0" w:space="0" w:color="auto"/>
        <w:bottom w:val="none" w:sz="0" w:space="0" w:color="auto"/>
        <w:right w:val="none" w:sz="0" w:space="0" w:color="auto"/>
      </w:divBdr>
    </w:div>
    <w:div w:id="1400055346">
      <w:bodyDiv w:val="1"/>
      <w:marLeft w:val="0"/>
      <w:marRight w:val="0"/>
      <w:marTop w:val="0"/>
      <w:marBottom w:val="0"/>
      <w:divBdr>
        <w:top w:val="none" w:sz="0" w:space="0" w:color="auto"/>
        <w:left w:val="none" w:sz="0" w:space="0" w:color="auto"/>
        <w:bottom w:val="none" w:sz="0" w:space="0" w:color="auto"/>
        <w:right w:val="none" w:sz="0" w:space="0" w:color="auto"/>
      </w:divBdr>
    </w:div>
    <w:div w:id="1411150716">
      <w:bodyDiv w:val="1"/>
      <w:marLeft w:val="0"/>
      <w:marRight w:val="0"/>
      <w:marTop w:val="0"/>
      <w:marBottom w:val="0"/>
      <w:divBdr>
        <w:top w:val="none" w:sz="0" w:space="0" w:color="auto"/>
        <w:left w:val="none" w:sz="0" w:space="0" w:color="auto"/>
        <w:bottom w:val="none" w:sz="0" w:space="0" w:color="auto"/>
        <w:right w:val="none" w:sz="0" w:space="0" w:color="auto"/>
      </w:divBdr>
    </w:div>
    <w:div w:id="1417937249">
      <w:bodyDiv w:val="1"/>
      <w:marLeft w:val="0"/>
      <w:marRight w:val="0"/>
      <w:marTop w:val="0"/>
      <w:marBottom w:val="0"/>
      <w:divBdr>
        <w:top w:val="none" w:sz="0" w:space="0" w:color="auto"/>
        <w:left w:val="none" w:sz="0" w:space="0" w:color="auto"/>
        <w:bottom w:val="none" w:sz="0" w:space="0" w:color="auto"/>
        <w:right w:val="none" w:sz="0" w:space="0" w:color="auto"/>
      </w:divBdr>
    </w:div>
    <w:div w:id="1432624976">
      <w:bodyDiv w:val="1"/>
      <w:marLeft w:val="0"/>
      <w:marRight w:val="0"/>
      <w:marTop w:val="0"/>
      <w:marBottom w:val="0"/>
      <w:divBdr>
        <w:top w:val="none" w:sz="0" w:space="0" w:color="auto"/>
        <w:left w:val="none" w:sz="0" w:space="0" w:color="auto"/>
        <w:bottom w:val="none" w:sz="0" w:space="0" w:color="auto"/>
        <w:right w:val="none" w:sz="0" w:space="0" w:color="auto"/>
      </w:divBdr>
    </w:div>
    <w:div w:id="1441340204">
      <w:bodyDiv w:val="1"/>
      <w:marLeft w:val="0"/>
      <w:marRight w:val="0"/>
      <w:marTop w:val="0"/>
      <w:marBottom w:val="0"/>
      <w:divBdr>
        <w:top w:val="none" w:sz="0" w:space="0" w:color="auto"/>
        <w:left w:val="none" w:sz="0" w:space="0" w:color="auto"/>
        <w:bottom w:val="none" w:sz="0" w:space="0" w:color="auto"/>
        <w:right w:val="none" w:sz="0" w:space="0" w:color="auto"/>
      </w:divBdr>
    </w:div>
    <w:div w:id="1448544834">
      <w:bodyDiv w:val="1"/>
      <w:marLeft w:val="0"/>
      <w:marRight w:val="0"/>
      <w:marTop w:val="0"/>
      <w:marBottom w:val="0"/>
      <w:divBdr>
        <w:top w:val="none" w:sz="0" w:space="0" w:color="auto"/>
        <w:left w:val="none" w:sz="0" w:space="0" w:color="auto"/>
        <w:bottom w:val="none" w:sz="0" w:space="0" w:color="auto"/>
        <w:right w:val="none" w:sz="0" w:space="0" w:color="auto"/>
      </w:divBdr>
    </w:div>
    <w:div w:id="1453741686">
      <w:bodyDiv w:val="1"/>
      <w:marLeft w:val="0"/>
      <w:marRight w:val="0"/>
      <w:marTop w:val="0"/>
      <w:marBottom w:val="0"/>
      <w:divBdr>
        <w:top w:val="none" w:sz="0" w:space="0" w:color="auto"/>
        <w:left w:val="none" w:sz="0" w:space="0" w:color="auto"/>
        <w:bottom w:val="none" w:sz="0" w:space="0" w:color="auto"/>
        <w:right w:val="none" w:sz="0" w:space="0" w:color="auto"/>
      </w:divBdr>
    </w:div>
    <w:div w:id="1464958047">
      <w:bodyDiv w:val="1"/>
      <w:marLeft w:val="0"/>
      <w:marRight w:val="0"/>
      <w:marTop w:val="0"/>
      <w:marBottom w:val="0"/>
      <w:divBdr>
        <w:top w:val="none" w:sz="0" w:space="0" w:color="auto"/>
        <w:left w:val="none" w:sz="0" w:space="0" w:color="auto"/>
        <w:bottom w:val="none" w:sz="0" w:space="0" w:color="auto"/>
        <w:right w:val="none" w:sz="0" w:space="0" w:color="auto"/>
      </w:divBdr>
    </w:div>
    <w:div w:id="1488670275">
      <w:bodyDiv w:val="1"/>
      <w:marLeft w:val="0"/>
      <w:marRight w:val="0"/>
      <w:marTop w:val="0"/>
      <w:marBottom w:val="0"/>
      <w:divBdr>
        <w:top w:val="none" w:sz="0" w:space="0" w:color="auto"/>
        <w:left w:val="none" w:sz="0" w:space="0" w:color="auto"/>
        <w:bottom w:val="none" w:sz="0" w:space="0" w:color="auto"/>
        <w:right w:val="none" w:sz="0" w:space="0" w:color="auto"/>
      </w:divBdr>
    </w:div>
    <w:div w:id="1490248092">
      <w:bodyDiv w:val="1"/>
      <w:marLeft w:val="0"/>
      <w:marRight w:val="0"/>
      <w:marTop w:val="0"/>
      <w:marBottom w:val="0"/>
      <w:divBdr>
        <w:top w:val="none" w:sz="0" w:space="0" w:color="auto"/>
        <w:left w:val="none" w:sz="0" w:space="0" w:color="auto"/>
        <w:bottom w:val="none" w:sz="0" w:space="0" w:color="auto"/>
        <w:right w:val="none" w:sz="0" w:space="0" w:color="auto"/>
      </w:divBdr>
    </w:div>
    <w:div w:id="1494099529">
      <w:bodyDiv w:val="1"/>
      <w:marLeft w:val="0"/>
      <w:marRight w:val="0"/>
      <w:marTop w:val="0"/>
      <w:marBottom w:val="0"/>
      <w:divBdr>
        <w:top w:val="none" w:sz="0" w:space="0" w:color="auto"/>
        <w:left w:val="none" w:sz="0" w:space="0" w:color="auto"/>
        <w:bottom w:val="none" w:sz="0" w:space="0" w:color="auto"/>
        <w:right w:val="none" w:sz="0" w:space="0" w:color="auto"/>
      </w:divBdr>
    </w:div>
    <w:div w:id="1501310946">
      <w:bodyDiv w:val="1"/>
      <w:marLeft w:val="0"/>
      <w:marRight w:val="0"/>
      <w:marTop w:val="0"/>
      <w:marBottom w:val="0"/>
      <w:divBdr>
        <w:top w:val="none" w:sz="0" w:space="0" w:color="auto"/>
        <w:left w:val="none" w:sz="0" w:space="0" w:color="auto"/>
        <w:bottom w:val="none" w:sz="0" w:space="0" w:color="auto"/>
        <w:right w:val="none" w:sz="0" w:space="0" w:color="auto"/>
      </w:divBdr>
    </w:div>
    <w:div w:id="1523938578">
      <w:bodyDiv w:val="1"/>
      <w:marLeft w:val="0"/>
      <w:marRight w:val="0"/>
      <w:marTop w:val="0"/>
      <w:marBottom w:val="0"/>
      <w:divBdr>
        <w:top w:val="none" w:sz="0" w:space="0" w:color="auto"/>
        <w:left w:val="none" w:sz="0" w:space="0" w:color="auto"/>
        <w:bottom w:val="none" w:sz="0" w:space="0" w:color="auto"/>
        <w:right w:val="none" w:sz="0" w:space="0" w:color="auto"/>
      </w:divBdr>
    </w:div>
    <w:div w:id="1528176478">
      <w:bodyDiv w:val="1"/>
      <w:marLeft w:val="0"/>
      <w:marRight w:val="0"/>
      <w:marTop w:val="0"/>
      <w:marBottom w:val="0"/>
      <w:divBdr>
        <w:top w:val="none" w:sz="0" w:space="0" w:color="auto"/>
        <w:left w:val="none" w:sz="0" w:space="0" w:color="auto"/>
        <w:bottom w:val="none" w:sz="0" w:space="0" w:color="auto"/>
        <w:right w:val="none" w:sz="0" w:space="0" w:color="auto"/>
      </w:divBdr>
    </w:div>
    <w:div w:id="1535463860">
      <w:bodyDiv w:val="1"/>
      <w:marLeft w:val="0"/>
      <w:marRight w:val="0"/>
      <w:marTop w:val="0"/>
      <w:marBottom w:val="0"/>
      <w:divBdr>
        <w:top w:val="none" w:sz="0" w:space="0" w:color="auto"/>
        <w:left w:val="none" w:sz="0" w:space="0" w:color="auto"/>
        <w:bottom w:val="none" w:sz="0" w:space="0" w:color="auto"/>
        <w:right w:val="none" w:sz="0" w:space="0" w:color="auto"/>
      </w:divBdr>
    </w:div>
    <w:div w:id="1542009877">
      <w:bodyDiv w:val="1"/>
      <w:marLeft w:val="0"/>
      <w:marRight w:val="0"/>
      <w:marTop w:val="0"/>
      <w:marBottom w:val="0"/>
      <w:divBdr>
        <w:top w:val="none" w:sz="0" w:space="0" w:color="auto"/>
        <w:left w:val="none" w:sz="0" w:space="0" w:color="auto"/>
        <w:bottom w:val="none" w:sz="0" w:space="0" w:color="auto"/>
        <w:right w:val="none" w:sz="0" w:space="0" w:color="auto"/>
      </w:divBdr>
    </w:div>
    <w:div w:id="1563446123">
      <w:bodyDiv w:val="1"/>
      <w:marLeft w:val="0"/>
      <w:marRight w:val="0"/>
      <w:marTop w:val="0"/>
      <w:marBottom w:val="0"/>
      <w:divBdr>
        <w:top w:val="none" w:sz="0" w:space="0" w:color="auto"/>
        <w:left w:val="none" w:sz="0" w:space="0" w:color="auto"/>
        <w:bottom w:val="none" w:sz="0" w:space="0" w:color="auto"/>
        <w:right w:val="none" w:sz="0" w:space="0" w:color="auto"/>
      </w:divBdr>
    </w:div>
    <w:div w:id="1577865138">
      <w:bodyDiv w:val="1"/>
      <w:marLeft w:val="0"/>
      <w:marRight w:val="0"/>
      <w:marTop w:val="0"/>
      <w:marBottom w:val="0"/>
      <w:divBdr>
        <w:top w:val="none" w:sz="0" w:space="0" w:color="auto"/>
        <w:left w:val="none" w:sz="0" w:space="0" w:color="auto"/>
        <w:bottom w:val="none" w:sz="0" w:space="0" w:color="auto"/>
        <w:right w:val="none" w:sz="0" w:space="0" w:color="auto"/>
      </w:divBdr>
    </w:div>
    <w:div w:id="1580365940">
      <w:bodyDiv w:val="1"/>
      <w:marLeft w:val="0"/>
      <w:marRight w:val="0"/>
      <w:marTop w:val="0"/>
      <w:marBottom w:val="0"/>
      <w:divBdr>
        <w:top w:val="none" w:sz="0" w:space="0" w:color="auto"/>
        <w:left w:val="none" w:sz="0" w:space="0" w:color="auto"/>
        <w:bottom w:val="none" w:sz="0" w:space="0" w:color="auto"/>
        <w:right w:val="none" w:sz="0" w:space="0" w:color="auto"/>
      </w:divBdr>
    </w:div>
    <w:div w:id="1581332926">
      <w:bodyDiv w:val="1"/>
      <w:marLeft w:val="0"/>
      <w:marRight w:val="0"/>
      <w:marTop w:val="0"/>
      <w:marBottom w:val="0"/>
      <w:divBdr>
        <w:top w:val="none" w:sz="0" w:space="0" w:color="auto"/>
        <w:left w:val="none" w:sz="0" w:space="0" w:color="auto"/>
        <w:bottom w:val="none" w:sz="0" w:space="0" w:color="auto"/>
        <w:right w:val="none" w:sz="0" w:space="0" w:color="auto"/>
      </w:divBdr>
    </w:div>
    <w:div w:id="1581866743">
      <w:bodyDiv w:val="1"/>
      <w:marLeft w:val="0"/>
      <w:marRight w:val="0"/>
      <w:marTop w:val="0"/>
      <w:marBottom w:val="0"/>
      <w:divBdr>
        <w:top w:val="none" w:sz="0" w:space="0" w:color="auto"/>
        <w:left w:val="none" w:sz="0" w:space="0" w:color="auto"/>
        <w:bottom w:val="none" w:sz="0" w:space="0" w:color="auto"/>
        <w:right w:val="none" w:sz="0" w:space="0" w:color="auto"/>
      </w:divBdr>
    </w:div>
    <w:div w:id="1581913980">
      <w:bodyDiv w:val="1"/>
      <w:marLeft w:val="0"/>
      <w:marRight w:val="0"/>
      <w:marTop w:val="0"/>
      <w:marBottom w:val="0"/>
      <w:divBdr>
        <w:top w:val="none" w:sz="0" w:space="0" w:color="auto"/>
        <w:left w:val="none" w:sz="0" w:space="0" w:color="auto"/>
        <w:bottom w:val="none" w:sz="0" w:space="0" w:color="auto"/>
        <w:right w:val="none" w:sz="0" w:space="0" w:color="auto"/>
      </w:divBdr>
    </w:div>
    <w:div w:id="1588079748">
      <w:bodyDiv w:val="1"/>
      <w:marLeft w:val="0"/>
      <w:marRight w:val="0"/>
      <w:marTop w:val="0"/>
      <w:marBottom w:val="0"/>
      <w:divBdr>
        <w:top w:val="none" w:sz="0" w:space="0" w:color="auto"/>
        <w:left w:val="none" w:sz="0" w:space="0" w:color="auto"/>
        <w:bottom w:val="none" w:sz="0" w:space="0" w:color="auto"/>
        <w:right w:val="none" w:sz="0" w:space="0" w:color="auto"/>
      </w:divBdr>
    </w:div>
    <w:div w:id="1603032639">
      <w:bodyDiv w:val="1"/>
      <w:marLeft w:val="0"/>
      <w:marRight w:val="0"/>
      <w:marTop w:val="0"/>
      <w:marBottom w:val="0"/>
      <w:divBdr>
        <w:top w:val="none" w:sz="0" w:space="0" w:color="auto"/>
        <w:left w:val="none" w:sz="0" w:space="0" w:color="auto"/>
        <w:bottom w:val="none" w:sz="0" w:space="0" w:color="auto"/>
        <w:right w:val="none" w:sz="0" w:space="0" w:color="auto"/>
      </w:divBdr>
    </w:div>
    <w:div w:id="1603416539">
      <w:bodyDiv w:val="1"/>
      <w:marLeft w:val="0"/>
      <w:marRight w:val="0"/>
      <w:marTop w:val="0"/>
      <w:marBottom w:val="0"/>
      <w:divBdr>
        <w:top w:val="none" w:sz="0" w:space="0" w:color="auto"/>
        <w:left w:val="none" w:sz="0" w:space="0" w:color="auto"/>
        <w:bottom w:val="none" w:sz="0" w:space="0" w:color="auto"/>
        <w:right w:val="none" w:sz="0" w:space="0" w:color="auto"/>
      </w:divBdr>
    </w:div>
    <w:div w:id="1611281356">
      <w:bodyDiv w:val="1"/>
      <w:marLeft w:val="0"/>
      <w:marRight w:val="0"/>
      <w:marTop w:val="0"/>
      <w:marBottom w:val="0"/>
      <w:divBdr>
        <w:top w:val="none" w:sz="0" w:space="0" w:color="auto"/>
        <w:left w:val="none" w:sz="0" w:space="0" w:color="auto"/>
        <w:bottom w:val="none" w:sz="0" w:space="0" w:color="auto"/>
        <w:right w:val="none" w:sz="0" w:space="0" w:color="auto"/>
      </w:divBdr>
    </w:div>
    <w:div w:id="1622422331">
      <w:bodyDiv w:val="1"/>
      <w:marLeft w:val="0"/>
      <w:marRight w:val="0"/>
      <w:marTop w:val="0"/>
      <w:marBottom w:val="0"/>
      <w:divBdr>
        <w:top w:val="none" w:sz="0" w:space="0" w:color="auto"/>
        <w:left w:val="none" w:sz="0" w:space="0" w:color="auto"/>
        <w:bottom w:val="none" w:sz="0" w:space="0" w:color="auto"/>
        <w:right w:val="none" w:sz="0" w:space="0" w:color="auto"/>
      </w:divBdr>
    </w:div>
    <w:div w:id="1635787878">
      <w:bodyDiv w:val="1"/>
      <w:marLeft w:val="0"/>
      <w:marRight w:val="0"/>
      <w:marTop w:val="0"/>
      <w:marBottom w:val="0"/>
      <w:divBdr>
        <w:top w:val="none" w:sz="0" w:space="0" w:color="auto"/>
        <w:left w:val="none" w:sz="0" w:space="0" w:color="auto"/>
        <w:bottom w:val="none" w:sz="0" w:space="0" w:color="auto"/>
        <w:right w:val="none" w:sz="0" w:space="0" w:color="auto"/>
      </w:divBdr>
    </w:div>
    <w:div w:id="1641956425">
      <w:bodyDiv w:val="1"/>
      <w:marLeft w:val="0"/>
      <w:marRight w:val="0"/>
      <w:marTop w:val="0"/>
      <w:marBottom w:val="0"/>
      <w:divBdr>
        <w:top w:val="none" w:sz="0" w:space="0" w:color="auto"/>
        <w:left w:val="none" w:sz="0" w:space="0" w:color="auto"/>
        <w:bottom w:val="none" w:sz="0" w:space="0" w:color="auto"/>
        <w:right w:val="none" w:sz="0" w:space="0" w:color="auto"/>
      </w:divBdr>
    </w:div>
    <w:div w:id="1645351021">
      <w:bodyDiv w:val="1"/>
      <w:marLeft w:val="0"/>
      <w:marRight w:val="0"/>
      <w:marTop w:val="0"/>
      <w:marBottom w:val="0"/>
      <w:divBdr>
        <w:top w:val="none" w:sz="0" w:space="0" w:color="auto"/>
        <w:left w:val="none" w:sz="0" w:space="0" w:color="auto"/>
        <w:bottom w:val="none" w:sz="0" w:space="0" w:color="auto"/>
        <w:right w:val="none" w:sz="0" w:space="0" w:color="auto"/>
      </w:divBdr>
    </w:div>
    <w:div w:id="1647665053">
      <w:bodyDiv w:val="1"/>
      <w:marLeft w:val="0"/>
      <w:marRight w:val="0"/>
      <w:marTop w:val="0"/>
      <w:marBottom w:val="0"/>
      <w:divBdr>
        <w:top w:val="none" w:sz="0" w:space="0" w:color="auto"/>
        <w:left w:val="none" w:sz="0" w:space="0" w:color="auto"/>
        <w:bottom w:val="none" w:sz="0" w:space="0" w:color="auto"/>
        <w:right w:val="none" w:sz="0" w:space="0" w:color="auto"/>
      </w:divBdr>
    </w:div>
    <w:div w:id="1647930974">
      <w:bodyDiv w:val="1"/>
      <w:marLeft w:val="0"/>
      <w:marRight w:val="0"/>
      <w:marTop w:val="0"/>
      <w:marBottom w:val="0"/>
      <w:divBdr>
        <w:top w:val="none" w:sz="0" w:space="0" w:color="auto"/>
        <w:left w:val="none" w:sz="0" w:space="0" w:color="auto"/>
        <w:bottom w:val="none" w:sz="0" w:space="0" w:color="auto"/>
        <w:right w:val="none" w:sz="0" w:space="0" w:color="auto"/>
      </w:divBdr>
    </w:div>
    <w:div w:id="1663125134">
      <w:bodyDiv w:val="1"/>
      <w:marLeft w:val="0"/>
      <w:marRight w:val="0"/>
      <w:marTop w:val="0"/>
      <w:marBottom w:val="0"/>
      <w:divBdr>
        <w:top w:val="none" w:sz="0" w:space="0" w:color="auto"/>
        <w:left w:val="none" w:sz="0" w:space="0" w:color="auto"/>
        <w:bottom w:val="none" w:sz="0" w:space="0" w:color="auto"/>
        <w:right w:val="none" w:sz="0" w:space="0" w:color="auto"/>
      </w:divBdr>
    </w:div>
    <w:div w:id="1702894467">
      <w:bodyDiv w:val="1"/>
      <w:marLeft w:val="0"/>
      <w:marRight w:val="0"/>
      <w:marTop w:val="0"/>
      <w:marBottom w:val="0"/>
      <w:divBdr>
        <w:top w:val="none" w:sz="0" w:space="0" w:color="auto"/>
        <w:left w:val="none" w:sz="0" w:space="0" w:color="auto"/>
        <w:bottom w:val="none" w:sz="0" w:space="0" w:color="auto"/>
        <w:right w:val="none" w:sz="0" w:space="0" w:color="auto"/>
      </w:divBdr>
    </w:div>
    <w:div w:id="1708410143">
      <w:bodyDiv w:val="1"/>
      <w:marLeft w:val="0"/>
      <w:marRight w:val="0"/>
      <w:marTop w:val="0"/>
      <w:marBottom w:val="0"/>
      <w:divBdr>
        <w:top w:val="none" w:sz="0" w:space="0" w:color="auto"/>
        <w:left w:val="none" w:sz="0" w:space="0" w:color="auto"/>
        <w:bottom w:val="none" w:sz="0" w:space="0" w:color="auto"/>
        <w:right w:val="none" w:sz="0" w:space="0" w:color="auto"/>
      </w:divBdr>
    </w:div>
    <w:div w:id="1709141503">
      <w:bodyDiv w:val="1"/>
      <w:marLeft w:val="0"/>
      <w:marRight w:val="0"/>
      <w:marTop w:val="0"/>
      <w:marBottom w:val="0"/>
      <w:divBdr>
        <w:top w:val="none" w:sz="0" w:space="0" w:color="auto"/>
        <w:left w:val="none" w:sz="0" w:space="0" w:color="auto"/>
        <w:bottom w:val="none" w:sz="0" w:space="0" w:color="auto"/>
        <w:right w:val="none" w:sz="0" w:space="0" w:color="auto"/>
      </w:divBdr>
    </w:div>
    <w:div w:id="1715544640">
      <w:bodyDiv w:val="1"/>
      <w:marLeft w:val="0"/>
      <w:marRight w:val="0"/>
      <w:marTop w:val="0"/>
      <w:marBottom w:val="0"/>
      <w:divBdr>
        <w:top w:val="none" w:sz="0" w:space="0" w:color="auto"/>
        <w:left w:val="none" w:sz="0" w:space="0" w:color="auto"/>
        <w:bottom w:val="none" w:sz="0" w:space="0" w:color="auto"/>
        <w:right w:val="none" w:sz="0" w:space="0" w:color="auto"/>
      </w:divBdr>
    </w:div>
    <w:div w:id="1724252401">
      <w:bodyDiv w:val="1"/>
      <w:marLeft w:val="0"/>
      <w:marRight w:val="0"/>
      <w:marTop w:val="0"/>
      <w:marBottom w:val="0"/>
      <w:divBdr>
        <w:top w:val="none" w:sz="0" w:space="0" w:color="auto"/>
        <w:left w:val="none" w:sz="0" w:space="0" w:color="auto"/>
        <w:bottom w:val="none" w:sz="0" w:space="0" w:color="auto"/>
        <w:right w:val="none" w:sz="0" w:space="0" w:color="auto"/>
      </w:divBdr>
    </w:div>
    <w:div w:id="1724519904">
      <w:bodyDiv w:val="1"/>
      <w:marLeft w:val="0"/>
      <w:marRight w:val="0"/>
      <w:marTop w:val="0"/>
      <w:marBottom w:val="0"/>
      <w:divBdr>
        <w:top w:val="none" w:sz="0" w:space="0" w:color="auto"/>
        <w:left w:val="none" w:sz="0" w:space="0" w:color="auto"/>
        <w:bottom w:val="none" w:sz="0" w:space="0" w:color="auto"/>
        <w:right w:val="none" w:sz="0" w:space="0" w:color="auto"/>
      </w:divBdr>
    </w:div>
    <w:div w:id="1727217365">
      <w:bodyDiv w:val="1"/>
      <w:marLeft w:val="0"/>
      <w:marRight w:val="0"/>
      <w:marTop w:val="0"/>
      <w:marBottom w:val="0"/>
      <w:divBdr>
        <w:top w:val="none" w:sz="0" w:space="0" w:color="auto"/>
        <w:left w:val="none" w:sz="0" w:space="0" w:color="auto"/>
        <w:bottom w:val="none" w:sz="0" w:space="0" w:color="auto"/>
        <w:right w:val="none" w:sz="0" w:space="0" w:color="auto"/>
      </w:divBdr>
    </w:div>
    <w:div w:id="1730179514">
      <w:bodyDiv w:val="1"/>
      <w:marLeft w:val="0"/>
      <w:marRight w:val="0"/>
      <w:marTop w:val="0"/>
      <w:marBottom w:val="0"/>
      <w:divBdr>
        <w:top w:val="none" w:sz="0" w:space="0" w:color="auto"/>
        <w:left w:val="none" w:sz="0" w:space="0" w:color="auto"/>
        <w:bottom w:val="none" w:sz="0" w:space="0" w:color="auto"/>
        <w:right w:val="none" w:sz="0" w:space="0" w:color="auto"/>
      </w:divBdr>
    </w:div>
    <w:div w:id="1738629904">
      <w:bodyDiv w:val="1"/>
      <w:marLeft w:val="0"/>
      <w:marRight w:val="0"/>
      <w:marTop w:val="0"/>
      <w:marBottom w:val="0"/>
      <w:divBdr>
        <w:top w:val="none" w:sz="0" w:space="0" w:color="auto"/>
        <w:left w:val="none" w:sz="0" w:space="0" w:color="auto"/>
        <w:bottom w:val="none" w:sz="0" w:space="0" w:color="auto"/>
        <w:right w:val="none" w:sz="0" w:space="0" w:color="auto"/>
      </w:divBdr>
    </w:div>
    <w:div w:id="1749496515">
      <w:bodyDiv w:val="1"/>
      <w:marLeft w:val="0"/>
      <w:marRight w:val="0"/>
      <w:marTop w:val="0"/>
      <w:marBottom w:val="0"/>
      <w:divBdr>
        <w:top w:val="none" w:sz="0" w:space="0" w:color="auto"/>
        <w:left w:val="none" w:sz="0" w:space="0" w:color="auto"/>
        <w:bottom w:val="none" w:sz="0" w:space="0" w:color="auto"/>
        <w:right w:val="none" w:sz="0" w:space="0" w:color="auto"/>
      </w:divBdr>
    </w:div>
    <w:div w:id="1750614384">
      <w:bodyDiv w:val="1"/>
      <w:marLeft w:val="0"/>
      <w:marRight w:val="0"/>
      <w:marTop w:val="0"/>
      <w:marBottom w:val="0"/>
      <w:divBdr>
        <w:top w:val="none" w:sz="0" w:space="0" w:color="auto"/>
        <w:left w:val="none" w:sz="0" w:space="0" w:color="auto"/>
        <w:bottom w:val="none" w:sz="0" w:space="0" w:color="auto"/>
        <w:right w:val="none" w:sz="0" w:space="0" w:color="auto"/>
      </w:divBdr>
    </w:div>
    <w:div w:id="1754468280">
      <w:bodyDiv w:val="1"/>
      <w:marLeft w:val="0"/>
      <w:marRight w:val="0"/>
      <w:marTop w:val="0"/>
      <w:marBottom w:val="0"/>
      <w:divBdr>
        <w:top w:val="none" w:sz="0" w:space="0" w:color="auto"/>
        <w:left w:val="none" w:sz="0" w:space="0" w:color="auto"/>
        <w:bottom w:val="none" w:sz="0" w:space="0" w:color="auto"/>
        <w:right w:val="none" w:sz="0" w:space="0" w:color="auto"/>
      </w:divBdr>
    </w:div>
    <w:div w:id="1761684400">
      <w:bodyDiv w:val="1"/>
      <w:marLeft w:val="0"/>
      <w:marRight w:val="0"/>
      <w:marTop w:val="0"/>
      <w:marBottom w:val="0"/>
      <w:divBdr>
        <w:top w:val="none" w:sz="0" w:space="0" w:color="auto"/>
        <w:left w:val="none" w:sz="0" w:space="0" w:color="auto"/>
        <w:bottom w:val="none" w:sz="0" w:space="0" w:color="auto"/>
        <w:right w:val="none" w:sz="0" w:space="0" w:color="auto"/>
      </w:divBdr>
    </w:div>
    <w:div w:id="1762485804">
      <w:bodyDiv w:val="1"/>
      <w:marLeft w:val="0"/>
      <w:marRight w:val="0"/>
      <w:marTop w:val="0"/>
      <w:marBottom w:val="0"/>
      <w:divBdr>
        <w:top w:val="none" w:sz="0" w:space="0" w:color="auto"/>
        <w:left w:val="none" w:sz="0" w:space="0" w:color="auto"/>
        <w:bottom w:val="none" w:sz="0" w:space="0" w:color="auto"/>
        <w:right w:val="none" w:sz="0" w:space="0" w:color="auto"/>
      </w:divBdr>
    </w:div>
    <w:div w:id="1768962939">
      <w:bodyDiv w:val="1"/>
      <w:marLeft w:val="0"/>
      <w:marRight w:val="0"/>
      <w:marTop w:val="0"/>
      <w:marBottom w:val="0"/>
      <w:divBdr>
        <w:top w:val="none" w:sz="0" w:space="0" w:color="auto"/>
        <w:left w:val="none" w:sz="0" w:space="0" w:color="auto"/>
        <w:bottom w:val="none" w:sz="0" w:space="0" w:color="auto"/>
        <w:right w:val="none" w:sz="0" w:space="0" w:color="auto"/>
      </w:divBdr>
    </w:div>
    <w:div w:id="1788699850">
      <w:bodyDiv w:val="1"/>
      <w:marLeft w:val="0"/>
      <w:marRight w:val="0"/>
      <w:marTop w:val="0"/>
      <w:marBottom w:val="0"/>
      <w:divBdr>
        <w:top w:val="none" w:sz="0" w:space="0" w:color="auto"/>
        <w:left w:val="none" w:sz="0" w:space="0" w:color="auto"/>
        <w:bottom w:val="none" w:sz="0" w:space="0" w:color="auto"/>
        <w:right w:val="none" w:sz="0" w:space="0" w:color="auto"/>
      </w:divBdr>
    </w:div>
    <w:div w:id="1789276310">
      <w:bodyDiv w:val="1"/>
      <w:marLeft w:val="0"/>
      <w:marRight w:val="0"/>
      <w:marTop w:val="0"/>
      <w:marBottom w:val="0"/>
      <w:divBdr>
        <w:top w:val="none" w:sz="0" w:space="0" w:color="auto"/>
        <w:left w:val="none" w:sz="0" w:space="0" w:color="auto"/>
        <w:bottom w:val="none" w:sz="0" w:space="0" w:color="auto"/>
        <w:right w:val="none" w:sz="0" w:space="0" w:color="auto"/>
      </w:divBdr>
      <w:divsChild>
        <w:div w:id="1264335501">
          <w:marLeft w:val="547"/>
          <w:marRight w:val="0"/>
          <w:marTop w:val="180"/>
          <w:marBottom w:val="0"/>
          <w:divBdr>
            <w:top w:val="none" w:sz="0" w:space="0" w:color="auto"/>
            <w:left w:val="none" w:sz="0" w:space="0" w:color="auto"/>
            <w:bottom w:val="none" w:sz="0" w:space="0" w:color="auto"/>
            <w:right w:val="none" w:sz="0" w:space="0" w:color="auto"/>
          </w:divBdr>
        </w:div>
        <w:div w:id="1825273764">
          <w:marLeft w:val="547"/>
          <w:marRight w:val="0"/>
          <w:marTop w:val="180"/>
          <w:marBottom w:val="0"/>
          <w:divBdr>
            <w:top w:val="none" w:sz="0" w:space="0" w:color="auto"/>
            <w:left w:val="none" w:sz="0" w:space="0" w:color="auto"/>
            <w:bottom w:val="none" w:sz="0" w:space="0" w:color="auto"/>
            <w:right w:val="none" w:sz="0" w:space="0" w:color="auto"/>
          </w:divBdr>
        </w:div>
        <w:div w:id="1167475567">
          <w:marLeft w:val="547"/>
          <w:marRight w:val="0"/>
          <w:marTop w:val="180"/>
          <w:marBottom w:val="0"/>
          <w:divBdr>
            <w:top w:val="none" w:sz="0" w:space="0" w:color="auto"/>
            <w:left w:val="none" w:sz="0" w:space="0" w:color="auto"/>
            <w:bottom w:val="none" w:sz="0" w:space="0" w:color="auto"/>
            <w:right w:val="none" w:sz="0" w:space="0" w:color="auto"/>
          </w:divBdr>
        </w:div>
        <w:div w:id="1609971916">
          <w:marLeft w:val="446"/>
          <w:marRight w:val="0"/>
          <w:marTop w:val="180"/>
          <w:marBottom w:val="0"/>
          <w:divBdr>
            <w:top w:val="none" w:sz="0" w:space="0" w:color="auto"/>
            <w:left w:val="none" w:sz="0" w:space="0" w:color="auto"/>
            <w:bottom w:val="none" w:sz="0" w:space="0" w:color="auto"/>
            <w:right w:val="none" w:sz="0" w:space="0" w:color="auto"/>
          </w:divBdr>
        </w:div>
        <w:div w:id="1552113301">
          <w:marLeft w:val="446"/>
          <w:marRight w:val="0"/>
          <w:marTop w:val="180"/>
          <w:marBottom w:val="0"/>
          <w:divBdr>
            <w:top w:val="none" w:sz="0" w:space="0" w:color="auto"/>
            <w:left w:val="none" w:sz="0" w:space="0" w:color="auto"/>
            <w:bottom w:val="none" w:sz="0" w:space="0" w:color="auto"/>
            <w:right w:val="none" w:sz="0" w:space="0" w:color="auto"/>
          </w:divBdr>
        </w:div>
        <w:div w:id="1398741904">
          <w:marLeft w:val="446"/>
          <w:marRight w:val="0"/>
          <w:marTop w:val="180"/>
          <w:marBottom w:val="0"/>
          <w:divBdr>
            <w:top w:val="none" w:sz="0" w:space="0" w:color="auto"/>
            <w:left w:val="none" w:sz="0" w:space="0" w:color="auto"/>
            <w:bottom w:val="none" w:sz="0" w:space="0" w:color="auto"/>
            <w:right w:val="none" w:sz="0" w:space="0" w:color="auto"/>
          </w:divBdr>
        </w:div>
      </w:divsChild>
    </w:div>
    <w:div w:id="1793865689">
      <w:bodyDiv w:val="1"/>
      <w:marLeft w:val="0"/>
      <w:marRight w:val="0"/>
      <w:marTop w:val="0"/>
      <w:marBottom w:val="0"/>
      <w:divBdr>
        <w:top w:val="none" w:sz="0" w:space="0" w:color="auto"/>
        <w:left w:val="none" w:sz="0" w:space="0" w:color="auto"/>
        <w:bottom w:val="none" w:sz="0" w:space="0" w:color="auto"/>
        <w:right w:val="none" w:sz="0" w:space="0" w:color="auto"/>
      </w:divBdr>
    </w:div>
    <w:div w:id="1811703921">
      <w:bodyDiv w:val="1"/>
      <w:marLeft w:val="0"/>
      <w:marRight w:val="0"/>
      <w:marTop w:val="0"/>
      <w:marBottom w:val="0"/>
      <w:divBdr>
        <w:top w:val="none" w:sz="0" w:space="0" w:color="auto"/>
        <w:left w:val="none" w:sz="0" w:space="0" w:color="auto"/>
        <w:bottom w:val="none" w:sz="0" w:space="0" w:color="auto"/>
        <w:right w:val="none" w:sz="0" w:space="0" w:color="auto"/>
      </w:divBdr>
    </w:div>
    <w:div w:id="1817068372">
      <w:bodyDiv w:val="1"/>
      <w:marLeft w:val="0"/>
      <w:marRight w:val="0"/>
      <w:marTop w:val="0"/>
      <w:marBottom w:val="0"/>
      <w:divBdr>
        <w:top w:val="none" w:sz="0" w:space="0" w:color="auto"/>
        <w:left w:val="none" w:sz="0" w:space="0" w:color="auto"/>
        <w:bottom w:val="none" w:sz="0" w:space="0" w:color="auto"/>
        <w:right w:val="none" w:sz="0" w:space="0" w:color="auto"/>
      </w:divBdr>
    </w:div>
    <w:div w:id="1829637907">
      <w:bodyDiv w:val="1"/>
      <w:marLeft w:val="0"/>
      <w:marRight w:val="0"/>
      <w:marTop w:val="0"/>
      <w:marBottom w:val="0"/>
      <w:divBdr>
        <w:top w:val="none" w:sz="0" w:space="0" w:color="auto"/>
        <w:left w:val="none" w:sz="0" w:space="0" w:color="auto"/>
        <w:bottom w:val="none" w:sz="0" w:space="0" w:color="auto"/>
        <w:right w:val="none" w:sz="0" w:space="0" w:color="auto"/>
      </w:divBdr>
    </w:div>
    <w:div w:id="1829905685">
      <w:bodyDiv w:val="1"/>
      <w:marLeft w:val="0"/>
      <w:marRight w:val="0"/>
      <w:marTop w:val="0"/>
      <w:marBottom w:val="0"/>
      <w:divBdr>
        <w:top w:val="none" w:sz="0" w:space="0" w:color="auto"/>
        <w:left w:val="none" w:sz="0" w:space="0" w:color="auto"/>
        <w:bottom w:val="none" w:sz="0" w:space="0" w:color="auto"/>
        <w:right w:val="none" w:sz="0" w:space="0" w:color="auto"/>
      </w:divBdr>
    </w:div>
    <w:div w:id="1837308316">
      <w:bodyDiv w:val="1"/>
      <w:marLeft w:val="0"/>
      <w:marRight w:val="0"/>
      <w:marTop w:val="0"/>
      <w:marBottom w:val="0"/>
      <w:divBdr>
        <w:top w:val="none" w:sz="0" w:space="0" w:color="auto"/>
        <w:left w:val="none" w:sz="0" w:space="0" w:color="auto"/>
        <w:bottom w:val="none" w:sz="0" w:space="0" w:color="auto"/>
        <w:right w:val="none" w:sz="0" w:space="0" w:color="auto"/>
      </w:divBdr>
    </w:div>
    <w:div w:id="1849053371">
      <w:bodyDiv w:val="1"/>
      <w:marLeft w:val="0"/>
      <w:marRight w:val="0"/>
      <w:marTop w:val="0"/>
      <w:marBottom w:val="0"/>
      <w:divBdr>
        <w:top w:val="none" w:sz="0" w:space="0" w:color="auto"/>
        <w:left w:val="none" w:sz="0" w:space="0" w:color="auto"/>
        <w:bottom w:val="none" w:sz="0" w:space="0" w:color="auto"/>
        <w:right w:val="none" w:sz="0" w:space="0" w:color="auto"/>
      </w:divBdr>
    </w:div>
    <w:div w:id="1853033534">
      <w:bodyDiv w:val="1"/>
      <w:marLeft w:val="0"/>
      <w:marRight w:val="0"/>
      <w:marTop w:val="0"/>
      <w:marBottom w:val="0"/>
      <w:divBdr>
        <w:top w:val="none" w:sz="0" w:space="0" w:color="auto"/>
        <w:left w:val="none" w:sz="0" w:space="0" w:color="auto"/>
        <w:bottom w:val="none" w:sz="0" w:space="0" w:color="auto"/>
        <w:right w:val="none" w:sz="0" w:space="0" w:color="auto"/>
      </w:divBdr>
    </w:div>
    <w:div w:id="1873959361">
      <w:bodyDiv w:val="1"/>
      <w:marLeft w:val="0"/>
      <w:marRight w:val="0"/>
      <w:marTop w:val="0"/>
      <w:marBottom w:val="0"/>
      <w:divBdr>
        <w:top w:val="none" w:sz="0" w:space="0" w:color="auto"/>
        <w:left w:val="none" w:sz="0" w:space="0" w:color="auto"/>
        <w:bottom w:val="none" w:sz="0" w:space="0" w:color="auto"/>
        <w:right w:val="none" w:sz="0" w:space="0" w:color="auto"/>
      </w:divBdr>
    </w:div>
    <w:div w:id="1875385863">
      <w:bodyDiv w:val="1"/>
      <w:marLeft w:val="0"/>
      <w:marRight w:val="0"/>
      <w:marTop w:val="0"/>
      <w:marBottom w:val="0"/>
      <w:divBdr>
        <w:top w:val="none" w:sz="0" w:space="0" w:color="auto"/>
        <w:left w:val="none" w:sz="0" w:space="0" w:color="auto"/>
        <w:bottom w:val="none" w:sz="0" w:space="0" w:color="auto"/>
        <w:right w:val="none" w:sz="0" w:space="0" w:color="auto"/>
      </w:divBdr>
    </w:div>
    <w:div w:id="1895698607">
      <w:bodyDiv w:val="1"/>
      <w:marLeft w:val="0"/>
      <w:marRight w:val="0"/>
      <w:marTop w:val="0"/>
      <w:marBottom w:val="0"/>
      <w:divBdr>
        <w:top w:val="none" w:sz="0" w:space="0" w:color="auto"/>
        <w:left w:val="none" w:sz="0" w:space="0" w:color="auto"/>
        <w:bottom w:val="none" w:sz="0" w:space="0" w:color="auto"/>
        <w:right w:val="none" w:sz="0" w:space="0" w:color="auto"/>
      </w:divBdr>
    </w:div>
    <w:div w:id="1909220267">
      <w:bodyDiv w:val="1"/>
      <w:marLeft w:val="0"/>
      <w:marRight w:val="0"/>
      <w:marTop w:val="0"/>
      <w:marBottom w:val="0"/>
      <w:divBdr>
        <w:top w:val="none" w:sz="0" w:space="0" w:color="auto"/>
        <w:left w:val="none" w:sz="0" w:space="0" w:color="auto"/>
        <w:bottom w:val="none" w:sz="0" w:space="0" w:color="auto"/>
        <w:right w:val="none" w:sz="0" w:space="0" w:color="auto"/>
      </w:divBdr>
    </w:div>
    <w:div w:id="1920871060">
      <w:bodyDiv w:val="1"/>
      <w:marLeft w:val="0"/>
      <w:marRight w:val="0"/>
      <w:marTop w:val="0"/>
      <w:marBottom w:val="0"/>
      <w:divBdr>
        <w:top w:val="none" w:sz="0" w:space="0" w:color="auto"/>
        <w:left w:val="none" w:sz="0" w:space="0" w:color="auto"/>
        <w:bottom w:val="none" w:sz="0" w:space="0" w:color="auto"/>
        <w:right w:val="none" w:sz="0" w:space="0" w:color="auto"/>
      </w:divBdr>
    </w:div>
    <w:div w:id="1922255346">
      <w:bodyDiv w:val="1"/>
      <w:marLeft w:val="0"/>
      <w:marRight w:val="0"/>
      <w:marTop w:val="0"/>
      <w:marBottom w:val="0"/>
      <w:divBdr>
        <w:top w:val="none" w:sz="0" w:space="0" w:color="auto"/>
        <w:left w:val="none" w:sz="0" w:space="0" w:color="auto"/>
        <w:bottom w:val="none" w:sz="0" w:space="0" w:color="auto"/>
        <w:right w:val="none" w:sz="0" w:space="0" w:color="auto"/>
      </w:divBdr>
    </w:div>
    <w:div w:id="1924143967">
      <w:bodyDiv w:val="1"/>
      <w:marLeft w:val="0"/>
      <w:marRight w:val="0"/>
      <w:marTop w:val="0"/>
      <w:marBottom w:val="0"/>
      <w:divBdr>
        <w:top w:val="none" w:sz="0" w:space="0" w:color="auto"/>
        <w:left w:val="none" w:sz="0" w:space="0" w:color="auto"/>
        <w:bottom w:val="none" w:sz="0" w:space="0" w:color="auto"/>
        <w:right w:val="none" w:sz="0" w:space="0" w:color="auto"/>
      </w:divBdr>
    </w:div>
    <w:div w:id="1928270536">
      <w:bodyDiv w:val="1"/>
      <w:marLeft w:val="0"/>
      <w:marRight w:val="0"/>
      <w:marTop w:val="0"/>
      <w:marBottom w:val="0"/>
      <w:divBdr>
        <w:top w:val="none" w:sz="0" w:space="0" w:color="auto"/>
        <w:left w:val="none" w:sz="0" w:space="0" w:color="auto"/>
        <w:bottom w:val="none" w:sz="0" w:space="0" w:color="auto"/>
        <w:right w:val="none" w:sz="0" w:space="0" w:color="auto"/>
      </w:divBdr>
    </w:div>
    <w:div w:id="1934823418">
      <w:bodyDiv w:val="1"/>
      <w:marLeft w:val="0"/>
      <w:marRight w:val="0"/>
      <w:marTop w:val="0"/>
      <w:marBottom w:val="0"/>
      <w:divBdr>
        <w:top w:val="none" w:sz="0" w:space="0" w:color="auto"/>
        <w:left w:val="none" w:sz="0" w:space="0" w:color="auto"/>
        <w:bottom w:val="none" w:sz="0" w:space="0" w:color="auto"/>
        <w:right w:val="none" w:sz="0" w:space="0" w:color="auto"/>
      </w:divBdr>
    </w:div>
    <w:div w:id="1942637256">
      <w:bodyDiv w:val="1"/>
      <w:marLeft w:val="0"/>
      <w:marRight w:val="0"/>
      <w:marTop w:val="0"/>
      <w:marBottom w:val="0"/>
      <w:divBdr>
        <w:top w:val="none" w:sz="0" w:space="0" w:color="auto"/>
        <w:left w:val="none" w:sz="0" w:space="0" w:color="auto"/>
        <w:bottom w:val="none" w:sz="0" w:space="0" w:color="auto"/>
        <w:right w:val="none" w:sz="0" w:space="0" w:color="auto"/>
      </w:divBdr>
    </w:div>
    <w:div w:id="1953240214">
      <w:bodyDiv w:val="1"/>
      <w:marLeft w:val="0"/>
      <w:marRight w:val="0"/>
      <w:marTop w:val="0"/>
      <w:marBottom w:val="0"/>
      <w:divBdr>
        <w:top w:val="none" w:sz="0" w:space="0" w:color="auto"/>
        <w:left w:val="none" w:sz="0" w:space="0" w:color="auto"/>
        <w:bottom w:val="none" w:sz="0" w:space="0" w:color="auto"/>
        <w:right w:val="none" w:sz="0" w:space="0" w:color="auto"/>
      </w:divBdr>
    </w:div>
    <w:div w:id="1966544358">
      <w:bodyDiv w:val="1"/>
      <w:marLeft w:val="0"/>
      <w:marRight w:val="0"/>
      <w:marTop w:val="0"/>
      <w:marBottom w:val="0"/>
      <w:divBdr>
        <w:top w:val="none" w:sz="0" w:space="0" w:color="auto"/>
        <w:left w:val="none" w:sz="0" w:space="0" w:color="auto"/>
        <w:bottom w:val="none" w:sz="0" w:space="0" w:color="auto"/>
        <w:right w:val="none" w:sz="0" w:space="0" w:color="auto"/>
      </w:divBdr>
    </w:div>
    <w:div w:id="1972980272">
      <w:bodyDiv w:val="1"/>
      <w:marLeft w:val="0"/>
      <w:marRight w:val="0"/>
      <w:marTop w:val="0"/>
      <w:marBottom w:val="0"/>
      <w:divBdr>
        <w:top w:val="none" w:sz="0" w:space="0" w:color="auto"/>
        <w:left w:val="none" w:sz="0" w:space="0" w:color="auto"/>
        <w:bottom w:val="none" w:sz="0" w:space="0" w:color="auto"/>
        <w:right w:val="none" w:sz="0" w:space="0" w:color="auto"/>
      </w:divBdr>
    </w:div>
    <w:div w:id="1978796108">
      <w:bodyDiv w:val="1"/>
      <w:marLeft w:val="0"/>
      <w:marRight w:val="0"/>
      <w:marTop w:val="0"/>
      <w:marBottom w:val="0"/>
      <w:divBdr>
        <w:top w:val="none" w:sz="0" w:space="0" w:color="auto"/>
        <w:left w:val="none" w:sz="0" w:space="0" w:color="auto"/>
        <w:bottom w:val="none" w:sz="0" w:space="0" w:color="auto"/>
        <w:right w:val="none" w:sz="0" w:space="0" w:color="auto"/>
      </w:divBdr>
    </w:div>
    <w:div w:id="1984040469">
      <w:bodyDiv w:val="1"/>
      <w:marLeft w:val="0"/>
      <w:marRight w:val="0"/>
      <w:marTop w:val="0"/>
      <w:marBottom w:val="0"/>
      <w:divBdr>
        <w:top w:val="none" w:sz="0" w:space="0" w:color="auto"/>
        <w:left w:val="none" w:sz="0" w:space="0" w:color="auto"/>
        <w:bottom w:val="none" w:sz="0" w:space="0" w:color="auto"/>
        <w:right w:val="none" w:sz="0" w:space="0" w:color="auto"/>
      </w:divBdr>
    </w:div>
    <w:div w:id="1984918459">
      <w:bodyDiv w:val="1"/>
      <w:marLeft w:val="0"/>
      <w:marRight w:val="0"/>
      <w:marTop w:val="0"/>
      <w:marBottom w:val="0"/>
      <w:divBdr>
        <w:top w:val="none" w:sz="0" w:space="0" w:color="auto"/>
        <w:left w:val="none" w:sz="0" w:space="0" w:color="auto"/>
        <w:bottom w:val="none" w:sz="0" w:space="0" w:color="auto"/>
        <w:right w:val="none" w:sz="0" w:space="0" w:color="auto"/>
      </w:divBdr>
    </w:div>
    <w:div w:id="1991640777">
      <w:bodyDiv w:val="1"/>
      <w:marLeft w:val="0"/>
      <w:marRight w:val="0"/>
      <w:marTop w:val="0"/>
      <w:marBottom w:val="0"/>
      <w:divBdr>
        <w:top w:val="none" w:sz="0" w:space="0" w:color="auto"/>
        <w:left w:val="none" w:sz="0" w:space="0" w:color="auto"/>
        <w:bottom w:val="none" w:sz="0" w:space="0" w:color="auto"/>
        <w:right w:val="none" w:sz="0" w:space="0" w:color="auto"/>
      </w:divBdr>
    </w:div>
    <w:div w:id="1994870443">
      <w:bodyDiv w:val="1"/>
      <w:marLeft w:val="0"/>
      <w:marRight w:val="0"/>
      <w:marTop w:val="0"/>
      <w:marBottom w:val="0"/>
      <w:divBdr>
        <w:top w:val="none" w:sz="0" w:space="0" w:color="auto"/>
        <w:left w:val="none" w:sz="0" w:space="0" w:color="auto"/>
        <w:bottom w:val="none" w:sz="0" w:space="0" w:color="auto"/>
        <w:right w:val="none" w:sz="0" w:space="0" w:color="auto"/>
      </w:divBdr>
    </w:div>
    <w:div w:id="2013023000">
      <w:bodyDiv w:val="1"/>
      <w:marLeft w:val="0"/>
      <w:marRight w:val="0"/>
      <w:marTop w:val="0"/>
      <w:marBottom w:val="0"/>
      <w:divBdr>
        <w:top w:val="none" w:sz="0" w:space="0" w:color="auto"/>
        <w:left w:val="none" w:sz="0" w:space="0" w:color="auto"/>
        <w:bottom w:val="none" w:sz="0" w:space="0" w:color="auto"/>
        <w:right w:val="none" w:sz="0" w:space="0" w:color="auto"/>
      </w:divBdr>
    </w:div>
    <w:div w:id="2039818707">
      <w:bodyDiv w:val="1"/>
      <w:marLeft w:val="0"/>
      <w:marRight w:val="0"/>
      <w:marTop w:val="0"/>
      <w:marBottom w:val="0"/>
      <w:divBdr>
        <w:top w:val="none" w:sz="0" w:space="0" w:color="auto"/>
        <w:left w:val="none" w:sz="0" w:space="0" w:color="auto"/>
        <w:bottom w:val="none" w:sz="0" w:space="0" w:color="auto"/>
        <w:right w:val="none" w:sz="0" w:space="0" w:color="auto"/>
      </w:divBdr>
    </w:div>
    <w:div w:id="2073650528">
      <w:bodyDiv w:val="1"/>
      <w:marLeft w:val="0"/>
      <w:marRight w:val="0"/>
      <w:marTop w:val="0"/>
      <w:marBottom w:val="0"/>
      <w:divBdr>
        <w:top w:val="none" w:sz="0" w:space="0" w:color="auto"/>
        <w:left w:val="none" w:sz="0" w:space="0" w:color="auto"/>
        <w:bottom w:val="none" w:sz="0" w:space="0" w:color="auto"/>
        <w:right w:val="none" w:sz="0" w:space="0" w:color="auto"/>
      </w:divBdr>
    </w:div>
    <w:div w:id="2081444524">
      <w:bodyDiv w:val="1"/>
      <w:marLeft w:val="0"/>
      <w:marRight w:val="0"/>
      <w:marTop w:val="0"/>
      <w:marBottom w:val="0"/>
      <w:divBdr>
        <w:top w:val="none" w:sz="0" w:space="0" w:color="auto"/>
        <w:left w:val="none" w:sz="0" w:space="0" w:color="auto"/>
        <w:bottom w:val="none" w:sz="0" w:space="0" w:color="auto"/>
        <w:right w:val="none" w:sz="0" w:space="0" w:color="auto"/>
      </w:divBdr>
    </w:div>
    <w:div w:id="2083326991">
      <w:bodyDiv w:val="1"/>
      <w:marLeft w:val="0"/>
      <w:marRight w:val="0"/>
      <w:marTop w:val="0"/>
      <w:marBottom w:val="0"/>
      <w:divBdr>
        <w:top w:val="none" w:sz="0" w:space="0" w:color="auto"/>
        <w:left w:val="none" w:sz="0" w:space="0" w:color="auto"/>
        <w:bottom w:val="none" w:sz="0" w:space="0" w:color="auto"/>
        <w:right w:val="none" w:sz="0" w:space="0" w:color="auto"/>
      </w:divBdr>
    </w:div>
    <w:div w:id="2098557211">
      <w:bodyDiv w:val="1"/>
      <w:marLeft w:val="0"/>
      <w:marRight w:val="0"/>
      <w:marTop w:val="0"/>
      <w:marBottom w:val="0"/>
      <w:divBdr>
        <w:top w:val="none" w:sz="0" w:space="0" w:color="auto"/>
        <w:left w:val="none" w:sz="0" w:space="0" w:color="auto"/>
        <w:bottom w:val="none" w:sz="0" w:space="0" w:color="auto"/>
        <w:right w:val="none" w:sz="0" w:space="0" w:color="auto"/>
      </w:divBdr>
    </w:div>
    <w:div w:id="2098868292">
      <w:bodyDiv w:val="1"/>
      <w:marLeft w:val="0"/>
      <w:marRight w:val="0"/>
      <w:marTop w:val="0"/>
      <w:marBottom w:val="0"/>
      <w:divBdr>
        <w:top w:val="none" w:sz="0" w:space="0" w:color="auto"/>
        <w:left w:val="none" w:sz="0" w:space="0" w:color="auto"/>
        <w:bottom w:val="none" w:sz="0" w:space="0" w:color="auto"/>
        <w:right w:val="none" w:sz="0" w:space="0" w:color="auto"/>
      </w:divBdr>
    </w:div>
    <w:div w:id="2119254520">
      <w:bodyDiv w:val="1"/>
      <w:marLeft w:val="0"/>
      <w:marRight w:val="0"/>
      <w:marTop w:val="0"/>
      <w:marBottom w:val="0"/>
      <w:divBdr>
        <w:top w:val="none" w:sz="0" w:space="0" w:color="auto"/>
        <w:left w:val="none" w:sz="0" w:space="0" w:color="auto"/>
        <w:bottom w:val="none" w:sz="0" w:space="0" w:color="auto"/>
        <w:right w:val="none" w:sz="0" w:space="0" w:color="auto"/>
      </w:divBdr>
    </w:div>
    <w:div w:id="2123108779">
      <w:bodyDiv w:val="1"/>
      <w:marLeft w:val="0"/>
      <w:marRight w:val="0"/>
      <w:marTop w:val="0"/>
      <w:marBottom w:val="0"/>
      <w:divBdr>
        <w:top w:val="none" w:sz="0" w:space="0" w:color="auto"/>
        <w:left w:val="none" w:sz="0" w:space="0" w:color="auto"/>
        <w:bottom w:val="none" w:sz="0" w:space="0" w:color="auto"/>
        <w:right w:val="none" w:sz="0" w:space="0" w:color="auto"/>
      </w:divBdr>
    </w:div>
    <w:div w:id="2136555377">
      <w:bodyDiv w:val="1"/>
      <w:marLeft w:val="0"/>
      <w:marRight w:val="0"/>
      <w:marTop w:val="0"/>
      <w:marBottom w:val="0"/>
      <w:divBdr>
        <w:top w:val="none" w:sz="0" w:space="0" w:color="auto"/>
        <w:left w:val="none" w:sz="0" w:space="0" w:color="auto"/>
        <w:bottom w:val="none" w:sz="0" w:space="0" w:color="auto"/>
        <w:right w:val="none" w:sz="0" w:space="0" w:color="auto"/>
      </w:divBdr>
    </w:div>
    <w:div w:id="2142838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javascript:void(0);" TargetMode="External"/><Relationship Id="rId18" Type="http://schemas.openxmlformats.org/officeDocument/2006/relationships/image" Target="media/image8.tiff"/><Relationship Id="rId26" Type="http://schemas.openxmlformats.org/officeDocument/2006/relationships/image" Target="media/image16.tif"/><Relationship Id="rId39" Type="http://schemas.openxmlformats.org/officeDocument/2006/relationships/image" Target="media/image29.tiff"/><Relationship Id="rId21" Type="http://schemas.openxmlformats.org/officeDocument/2006/relationships/image" Target="media/image11.tif"/><Relationship Id="rId34" Type="http://schemas.openxmlformats.org/officeDocument/2006/relationships/image" Target="media/image24.tif"/><Relationship Id="rId42" Type="http://schemas.openxmlformats.org/officeDocument/2006/relationships/image" Target="media/image32.tiff"/><Relationship Id="rId47" Type="http://schemas.openxmlformats.org/officeDocument/2006/relationships/image" Target="media/image35.tif"/><Relationship Id="rId50" Type="http://schemas.openxmlformats.org/officeDocument/2006/relationships/image" Target="media/image38.tif"/><Relationship Id="rId55" Type="http://schemas.openxmlformats.org/officeDocument/2006/relationships/image" Target="media/image43.tif"/><Relationship Id="rId63" Type="http://schemas.openxmlformats.org/officeDocument/2006/relationships/image" Target="media/image51.tif"/><Relationship Id="rId68" Type="http://schemas.openxmlformats.org/officeDocument/2006/relationships/image" Target="media/image56.tif"/><Relationship Id="rId76" Type="http://schemas.openxmlformats.org/officeDocument/2006/relationships/image" Target="media/image64.tif"/><Relationship Id="rId84" Type="http://schemas.openxmlformats.org/officeDocument/2006/relationships/image" Target="media/image72.tif"/><Relationship Id="rId89" Type="http://schemas.openxmlformats.org/officeDocument/2006/relationships/image" Target="media/image77.tif"/><Relationship Id="rId7" Type="http://schemas.openxmlformats.org/officeDocument/2006/relationships/endnotes" Target="endnotes.xml"/><Relationship Id="rId71" Type="http://schemas.openxmlformats.org/officeDocument/2006/relationships/image" Target="media/image59.tif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image" Target="media/image19.tif"/><Relationship Id="rId11" Type="http://schemas.openxmlformats.org/officeDocument/2006/relationships/image" Target="media/image3.emf"/><Relationship Id="rId24" Type="http://schemas.openxmlformats.org/officeDocument/2006/relationships/image" Target="media/image14.tif"/><Relationship Id="rId32" Type="http://schemas.openxmlformats.org/officeDocument/2006/relationships/image" Target="media/image22.tif"/><Relationship Id="rId37" Type="http://schemas.openxmlformats.org/officeDocument/2006/relationships/image" Target="media/image27.tif"/><Relationship Id="rId40" Type="http://schemas.openxmlformats.org/officeDocument/2006/relationships/image" Target="media/image30.tiff"/><Relationship Id="rId45" Type="http://schemas.openxmlformats.org/officeDocument/2006/relationships/hyperlink" Target="javascript:void(0);" TargetMode="External"/><Relationship Id="rId53" Type="http://schemas.openxmlformats.org/officeDocument/2006/relationships/image" Target="media/image41.tif"/><Relationship Id="rId58" Type="http://schemas.openxmlformats.org/officeDocument/2006/relationships/image" Target="media/image46.tiff"/><Relationship Id="rId66" Type="http://schemas.openxmlformats.org/officeDocument/2006/relationships/image" Target="media/image54.tiff"/><Relationship Id="rId74" Type="http://schemas.openxmlformats.org/officeDocument/2006/relationships/image" Target="media/image62.tif"/><Relationship Id="rId79" Type="http://schemas.openxmlformats.org/officeDocument/2006/relationships/image" Target="media/image67.tif"/><Relationship Id="rId87" Type="http://schemas.openxmlformats.org/officeDocument/2006/relationships/image" Target="media/image75.tif"/><Relationship Id="rId5" Type="http://schemas.openxmlformats.org/officeDocument/2006/relationships/webSettings" Target="webSettings.xml"/><Relationship Id="rId61" Type="http://schemas.openxmlformats.org/officeDocument/2006/relationships/image" Target="media/image49.tif"/><Relationship Id="rId82" Type="http://schemas.openxmlformats.org/officeDocument/2006/relationships/image" Target="media/image70.tif"/><Relationship Id="rId90" Type="http://schemas.openxmlformats.org/officeDocument/2006/relationships/image" Target="media/image78.tif"/><Relationship Id="rId19" Type="http://schemas.openxmlformats.org/officeDocument/2006/relationships/image" Target="media/image9.tif"/><Relationship Id="rId14" Type="http://schemas.openxmlformats.org/officeDocument/2006/relationships/hyperlink" Target="javascript:void(0);" TargetMode="External"/><Relationship Id="rId22" Type="http://schemas.openxmlformats.org/officeDocument/2006/relationships/image" Target="media/image12.tif"/><Relationship Id="rId27" Type="http://schemas.openxmlformats.org/officeDocument/2006/relationships/image" Target="media/image17.tif"/><Relationship Id="rId30" Type="http://schemas.openxmlformats.org/officeDocument/2006/relationships/image" Target="media/image20.tif"/><Relationship Id="rId35" Type="http://schemas.openxmlformats.org/officeDocument/2006/relationships/image" Target="media/image25.tif"/><Relationship Id="rId43" Type="http://schemas.openxmlformats.org/officeDocument/2006/relationships/image" Target="media/image33.tiff"/><Relationship Id="rId48" Type="http://schemas.openxmlformats.org/officeDocument/2006/relationships/image" Target="media/image36.tif"/><Relationship Id="rId56" Type="http://schemas.openxmlformats.org/officeDocument/2006/relationships/image" Target="media/image44.tif"/><Relationship Id="rId64" Type="http://schemas.openxmlformats.org/officeDocument/2006/relationships/image" Target="media/image52.tif"/><Relationship Id="rId69" Type="http://schemas.openxmlformats.org/officeDocument/2006/relationships/image" Target="media/image57.tiff"/><Relationship Id="rId77" Type="http://schemas.openxmlformats.org/officeDocument/2006/relationships/image" Target="media/image65.tif"/><Relationship Id="rId8" Type="http://schemas.openxmlformats.org/officeDocument/2006/relationships/image" Target="media/image1.jpeg"/><Relationship Id="rId51" Type="http://schemas.openxmlformats.org/officeDocument/2006/relationships/image" Target="media/image39.tiff"/><Relationship Id="rId72" Type="http://schemas.openxmlformats.org/officeDocument/2006/relationships/image" Target="media/image60.tiff"/><Relationship Id="rId80" Type="http://schemas.openxmlformats.org/officeDocument/2006/relationships/image" Target="media/image68.tif"/><Relationship Id="rId85" Type="http://schemas.openxmlformats.org/officeDocument/2006/relationships/image" Target="media/image73.ti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Relationship Id="rId17" Type="http://schemas.openxmlformats.org/officeDocument/2006/relationships/image" Target="media/image7.tif"/><Relationship Id="rId25" Type="http://schemas.openxmlformats.org/officeDocument/2006/relationships/image" Target="media/image15.tiff"/><Relationship Id="rId33" Type="http://schemas.openxmlformats.org/officeDocument/2006/relationships/image" Target="media/image23.tif"/><Relationship Id="rId38" Type="http://schemas.openxmlformats.org/officeDocument/2006/relationships/image" Target="media/image28.tiff"/><Relationship Id="rId46" Type="http://schemas.openxmlformats.org/officeDocument/2006/relationships/image" Target="media/image34.tif"/><Relationship Id="rId59" Type="http://schemas.openxmlformats.org/officeDocument/2006/relationships/image" Target="media/image47.tif"/><Relationship Id="rId67" Type="http://schemas.openxmlformats.org/officeDocument/2006/relationships/image" Target="media/image55.tiff"/><Relationship Id="rId20" Type="http://schemas.openxmlformats.org/officeDocument/2006/relationships/image" Target="media/image10.tif"/><Relationship Id="rId41" Type="http://schemas.openxmlformats.org/officeDocument/2006/relationships/image" Target="media/image31.tiff"/><Relationship Id="rId54" Type="http://schemas.openxmlformats.org/officeDocument/2006/relationships/image" Target="media/image42.tif"/><Relationship Id="rId62" Type="http://schemas.openxmlformats.org/officeDocument/2006/relationships/image" Target="media/image50.tiff"/><Relationship Id="rId70" Type="http://schemas.openxmlformats.org/officeDocument/2006/relationships/image" Target="media/image58.tiff"/><Relationship Id="rId75" Type="http://schemas.openxmlformats.org/officeDocument/2006/relationships/image" Target="media/image63.tiff"/><Relationship Id="rId83" Type="http://schemas.openxmlformats.org/officeDocument/2006/relationships/image" Target="media/image71.tif"/><Relationship Id="rId88" Type="http://schemas.openxmlformats.org/officeDocument/2006/relationships/image" Target="media/image76.tif"/><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Relationship Id="rId23" Type="http://schemas.openxmlformats.org/officeDocument/2006/relationships/image" Target="media/image13.tif"/><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image" Target="media/image37.tiff"/><Relationship Id="rId57" Type="http://schemas.openxmlformats.org/officeDocument/2006/relationships/image" Target="media/image45.tif"/><Relationship Id="rId10" Type="http://schemas.openxmlformats.org/officeDocument/2006/relationships/image" Target="media/image2.emf"/><Relationship Id="rId31" Type="http://schemas.openxmlformats.org/officeDocument/2006/relationships/image" Target="media/image21.tif"/><Relationship Id="rId44" Type="http://schemas.openxmlformats.org/officeDocument/2006/relationships/hyperlink" Target="javascript:void(0);" TargetMode="External"/><Relationship Id="rId52" Type="http://schemas.openxmlformats.org/officeDocument/2006/relationships/image" Target="media/image40.tiff"/><Relationship Id="rId60" Type="http://schemas.openxmlformats.org/officeDocument/2006/relationships/image" Target="media/image48.tif"/><Relationship Id="rId65" Type="http://schemas.openxmlformats.org/officeDocument/2006/relationships/image" Target="media/image53.tiff"/><Relationship Id="rId73" Type="http://schemas.openxmlformats.org/officeDocument/2006/relationships/image" Target="media/image61.tiff"/><Relationship Id="rId78" Type="http://schemas.openxmlformats.org/officeDocument/2006/relationships/image" Target="media/image66.tif"/><Relationship Id="rId81" Type="http://schemas.openxmlformats.org/officeDocument/2006/relationships/image" Target="media/image69.tif"/><Relationship Id="rId86" Type="http://schemas.openxmlformats.org/officeDocument/2006/relationships/image" Target="media/image74.tif"/><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Uwe08</b:Tag>
    <b:SourceType>JournalArticle</b:SourceType>
    <b:Guid>{42761B21-3751-4AF8-BE4B-85CB00E389EF}</b:Guid>
    <b:Author>
      <b:Author>
        <b:NameList>
          <b:Person>
            <b:Last>Dimitriadis</b:Last>
            <b:First>Uwe</b:First>
            <b:Middle>Kruger and Grigorios</b:Middle>
          </b:Person>
        </b:NameList>
      </b:Author>
    </b:Author>
    <b:Title>Diagnosis of process faults in chemical systems using a local partial least squares approach</b:Title>
    <b:JournalName>AIChE Journal</b:JournalName>
    <b:Year>2008</b:Year>
    <b:Pages>2581-2596</b:Pages>
    <b:Volume>54</b:Volume>
    <b:Issue>10</b:Issue>
    <b:RefOrder>1</b:RefOrder>
  </b:Source>
</b:Sources>
</file>

<file path=customXml/itemProps1.xml><?xml version="1.0" encoding="utf-8"?>
<ds:datastoreItem xmlns:ds="http://schemas.openxmlformats.org/officeDocument/2006/customXml" ds:itemID="{7F6C2E34-47CC-4C36-9717-F770706AF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128067</Words>
  <Characters>729983</Characters>
  <Application>Microsoft Office Word</Application>
  <DocSecurity>4</DocSecurity>
  <Lines>6083</Lines>
  <Paragraphs>1712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Xiaochuan 29</dc:creator>
  <cp:keywords/>
  <dc:description/>
  <cp:lastModifiedBy>Drago, Cosima</cp:lastModifiedBy>
  <cp:revision>2</cp:revision>
  <dcterms:created xsi:type="dcterms:W3CDTF">2018-10-31T13:26:00Z</dcterms:created>
  <dcterms:modified xsi:type="dcterms:W3CDTF">2018-10-31T13:26:00Z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http://www.zotero.org/styles/chicago-note-bibliography</vt:lpwstr>
  </property>
  <property fmtid="{D5CDD505-2E9C-101B-9397-08002B2CF9AE}" pid="13" name="Mendeley Recent Style Name 5_1">
    <vt:lpwstr>Chicago Manual of Style 17th edition (note)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http://www.zotero.org/styles/mechanical-systems-and-signal-processing</vt:lpwstr>
  </property>
  <property fmtid="{D5CDD505-2E9C-101B-9397-08002B2CF9AE}" pid="17" name="Mendeley Recent Style Name 7_1">
    <vt:lpwstr>Mechanical Systems and Signal Processing</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79ad8566-777f-3099-949f-dabdc612ec8c</vt:lpwstr>
  </property>
  <property fmtid="{D5CDD505-2E9C-101B-9397-08002B2CF9AE}" pid="24" name="Mendeley Citation Style_1">
    <vt:lpwstr>http://www.zotero.org/styles/ieee</vt:lpwstr>
  </property>
</Properties>
</file>