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4A5" w:rsidRPr="00157D52" w:rsidRDefault="000824A5" w:rsidP="00D43614">
      <w:pPr>
        <w:rPr>
          <w:rFonts w:asciiTheme="majorBidi" w:hAnsiTheme="majorBidi" w:cstheme="majorBidi"/>
          <w:b/>
        </w:rPr>
      </w:pPr>
      <w:r w:rsidRPr="00157D52">
        <w:rPr>
          <w:rFonts w:asciiTheme="majorBidi" w:hAnsiTheme="majorBidi" w:cstheme="majorBidi"/>
          <w:b/>
        </w:rPr>
        <w:t>Water</w:t>
      </w:r>
      <w:r w:rsidR="003B2BBC" w:rsidRPr="00157D52">
        <w:rPr>
          <w:rFonts w:asciiTheme="majorBidi" w:hAnsiTheme="majorBidi" w:cstheme="majorBidi"/>
          <w:b/>
        </w:rPr>
        <w:t>space P</w:t>
      </w:r>
      <w:r w:rsidRPr="00157D52">
        <w:rPr>
          <w:rFonts w:asciiTheme="majorBidi" w:hAnsiTheme="majorBidi" w:cstheme="majorBidi"/>
          <w:b/>
        </w:rPr>
        <w:t>lanning and the River</w:t>
      </w:r>
      <w:r w:rsidR="00B11CCD" w:rsidRPr="00157D52">
        <w:rPr>
          <w:rFonts w:asciiTheme="majorBidi" w:hAnsiTheme="majorBidi" w:cstheme="majorBidi"/>
          <w:b/>
        </w:rPr>
        <w:t xml:space="preserve"> Thames in London</w:t>
      </w:r>
    </w:p>
    <w:p w:rsidR="000824A5" w:rsidRPr="00157D52" w:rsidRDefault="000824A5" w:rsidP="00D43614">
      <w:pPr>
        <w:rPr>
          <w:rFonts w:asciiTheme="majorBidi" w:hAnsiTheme="majorBidi" w:cstheme="majorBidi"/>
        </w:rPr>
      </w:pPr>
    </w:p>
    <w:p w:rsidR="009D75CA" w:rsidRPr="00157D52" w:rsidRDefault="00A2541D" w:rsidP="00D43614">
      <w:pPr>
        <w:rPr>
          <w:rFonts w:asciiTheme="majorBidi" w:hAnsiTheme="majorBidi" w:cstheme="majorBidi"/>
          <w:b/>
        </w:rPr>
      </w:pPr>
      <w:r w:rsidRPr="00157D52">
        <w:rPr>
          <w:rFonts w:asciiTheme="majorBidi" w:hAnsiTheme="majorBidi" w:cstheme="majorBidi"/>
          <w:b/>
        </w:rPr>
        <w:t>Abstract</w:t>
      </w:r>
    </w:p>
    <w:p w:rsidR="003B2BBC" w:rsidRPr="00157D52" w:rsidRDefault="003B2BBC" w:rsidP="00D43614">
      <w:pPr>
        <w:rPr>
          <w:rFonts w:asciiTheme="majorBidi" w:hAnsiTheme="majorBidi" w:cstheme="majorBidi"/>
        </w:rPr>
      </w:pPr>
    </w:p>
    <w:p w:rsidR="00300AD4" w:rsidRPr="00157D52" w:rsidRDefault="00273CF4" w:rsidP="00157D52">
      <w:pPr>
        <w:spacing w:line="360" w:lineRule="auto"/>
        <w:rPr>
          <w:rFonts w:asciiTheme="majorBidi" w:hAnsiTheme="majorBidi" w:cstheme="majorBidi"/>
        </w:rPr>
      </w:pPr>
      <w:r w:rsidRPr="00157D52">
        <w:rPr>
          <w:rFonts w:asciiTheme="majorBidi" w:hAnsiTheme="majorBidi" w:cstheme="majorBidi"/>
        </w:rPr>
        <w:t>London is a</w:t>
      </w:r>
      <w:r w:rsidR="00300AD4" w:rsidRPr="00157D52">
        <w:rPr>
          <w:rFonts w:asciiTheme="majorBidi" w:hAnsiTheme="majorBidi" w:cstheme="majorBidi"/>
        </w:rPr>
        <w:t xml:space="preserve"> city </w:t>
      </w:r>
      <w:r w:rsidR="009C02C3" w:rsidRPr="00157D52">
        <w:rPr>
          <w:rFonts w:asciiTheme="majorBidi" w:hAnsiTheme="majorBidi" w:cstheme="majorBidi"/>
        </w:rPr>
        <w:t xml:space="preserve">that </w:t>
      </w:r>
      <w:r w:rsidR="00300AD4" w:rsidRPr="00157D52">
        <w:rPr>
          <w:rFonts w:asciiTheme="majorBidi" w:hAnsiTheme="majorBidi" w:cstheme="majorBidi"/>
        </w:rPr>
        <w:t>stands</w:t>
      </w:r>
      <w:r w:rsidR="002B1857">
        <w:rPr>
          <w:rFonts w:asciiTheme="majorBidi" w:hAnsiTheme="majorBidi" w:cstheme="majorBidi"/>
        </w:rPr>
        <w:t>, for</w:t>
      </w:r>
      <w:r w:rsidR="00085D09">
        <w:rPr>
          <w:rFonts w:asciiTheme="majorBidi" w:hAnsiTheme="majorBidi" w:cstheme="majorBidi"/>
        </w:rPr>
        <w:t xml:space="preserve"> </w:t>
      </w:r>
      <w:r w:rsidRPr="00157D52">
        <w:rPr>
          <w:rFonts w:asciiTheme="majorBidi" w:hAnsiTheme="majorBidi" w:cstheme="majorBidi"/>
        </w:rPr>
        <w:t>many</w:t>
      </w:r>
      <w:r w:rsidR="002B1857">
        <w:rPr>
          <w:rFonts w:asciiTheme="majorBidi" w:hAnsiTheme="majorBidi" w:cstheme="majorBidi"/>
        </w:rPr>
        <w:t>,</w:t>
      </w:r>
      <w:r w:rsidR="00085D09">
        <w:rPr>
          <w:rFonts w:asciiTheme="majorBidi" w:hAnsiTheme="majorBidi" w:cstheme="majorBidi"/>
        </w:rPr>
        <w:t xml:space="preserve"> </w:t>
      </w:r>
      <w:r w:rsidR="002B1857">
        <w:rPr>
          <w:rFonts w:asciiTheme="majorBidi" w:hAnsiTheme="majorBidi" w:cstheme="majorBidi"/>
        </w:rPr>
        <w:t xml:space="preserve">at </w:t>
      </w:r>
      <w:r w:rsidR="006E0C91">
        <w:rPr>
          <w:rFonts w:asciiTheme="majorBidi" w:hAnsiTheme="majorBidi" w:cstheme="majorBidi"/>
        </w:rPr>
        <w:t>the pinnacle of neo</w:t>
      </w:r>
      <w:r w:rsidRPr="00157D52">
        <w:rPr>
          <w:rFonts w:asciiTheme="majorBidi" w:hAnsiTheme="majorBidi" w:cstheme="majorBidi"/>
        </w:rPr>
        <w:t xml:space="preserve">liberal global </w:t>
      </w:r>
      <w:r w:rsidR="00902077" w:rsidRPr="00157D52">
        <w:rPr>
          <w:rFonts w:asciiTheme="majorBidi" w:hAnsiTheme="majorBidi" w:cstheme="majorBidi"/>
        </w:rPr>
        <w:t>urbani</w:t>
      </w:r>
      <w:r w:rsidR="00902077">
        <w:rPr>
          <w:rFonts w:asciiTheme="majorBidi" w:hAnsiTheme="majorBidi" w:cstheme="majorBidi"/>
        </w:rPr>
        <w:t>z</w:t>
      </w:r>
      <w:r w:rsidR="00902077" w:rsidRPr="00157D52">
        <w:rPr>
          <w:rFonts w:asciiTheme="majorBidi" w:hAnsiTheme="majorBidi" w:cstheme="majorBidi"/>
        </w:rPr>
        <w:t xml:space="preserve">ation </w:t>
      </w:r>
      <w:r w:rsidRPr="00157D52">
        <w:rPr>
          <w:rFonts w:asciiTheme="majorBidi" w:hAnsiTheme="majorBidi" w:cstheme="majorBidi"/>
        </w:rPr>
        <w:t xml:space="preserve">and market-led </w:t>
      </w:r>
      <w:r w:rsidR="00157D52" w:rsidRPr="00157D52">
        <w:rPr>
          <w:rFonts w:asciiTheme="majorBidi" w:hAnsiTheme="majorBidi" w:cstheme="majorBidi"/>
        </w:rPr>
        <w:t xml:space="preserve">residential and commercial </w:t>
      </w:r>
      <w:r w:rsidRPr="00157D52">
        <w:rPr>
          <w:rFonts w:asciiTheme="majorBidi" w:hAnsiTheme="majorBidi" w:cstheme="majorBidi"/>
        </w:rPr>
        <w:t>property investment.</w:t>
      </w:r>
      <w:r w:rsidR="00300AD4" w:rsidRPr="00157D52">
        <w:rPr>
          <w:rFonts w:asciiTheme="majorBidi" w:hAnsiTheme="majorBidi" w:cstheme="majorBidi"/>
        </w:rPr>
        <w:t xml:space="preserve"> Its iconic </w:t>
      </w:r>
      <w:r w:rsidR="00DE00CC">
        <w:rPr>
          <w:rFonts w:asciiTheme="majorBidi" w:hAnsiTheme="majorBidi" w:cstheme="majorBidi"/>
        </w:rPr>
        <w:t>R</w:t>
      </w:r>
      <w:r w:rsidR="00300AD4" w:rsidRPr="00157D52">
        <w:rPr>
          <w:rFonts w:asciiTheme="majorBidi" w:hAnsiTheme="majorBidi" w:cstheme="majorBidi"/>
        </w:rPr>
        <w:t>iver Thames has</w:t>
      </w:r>
      <w:r w:rsidRPr="00157D52">
        <w:rPr>
          <w:rFonts w:asciiTheme="majorBidi" w:hAnsiTheme="majorBidi" w:cstheme="majorBidi"/>
        </w:rPr>
        <w:t xml:space="preserve"> become a focus for much of this development, p</w:t>
      </w:r>
      <w:r w:rsidR="00FE6C15" w:rsidRPr="00157D52">
        <w:rPr>
          <w:rFonts w:asciiTheme="majorBidi" w:hAnsiTheme="majorBidi" w:cstheme="majorBidi"/>
        </w:rPr>
        <w:t xml:space="preserve">articularly </w:t>
      </w:r>
      <w:r w:rsidR="002B1857">
        <w:rPr>
          <w:rFonts w:asciiTheme="majorBidi" w:hAnsiTheme="majorBidi" w:cstheme="majorBidi"/>
        </w:rPr>
        <w:t xml:space="preserve">of </w:t>
      </w:r>
      <w:r w:rsidR="00FE6C15" w:rsidRPr="00157D52">
        <w:rPr>
          <w:rFonts w:asciiTheme="majorBidi" w:hAnsiTheme="majorBidi" w:cstheme="majorBidi"/>
        </w:rPr>
        <w:t xml:space="preserve">luxury apartments. </w:t>
      </w:r>
      <w:r w:rsidR="00134F2D" w:rsidRPr="00157D52">
        <w:rPr>
          <w:rFonts w:asciiTheme="majorBidi" w:hAnsiTheme="majorBidi" w:cstheme="majorBidi"/>
        </w:rPr>
        <w:t>T</w:t>
      </w:r>
      <w:r w:rsidRPr="00157D52">
        <w:rPr>
          <w:rFonts w:asciiTheme="majorBidi" w:hAnsiTheme="majorBidi" w:cstheme="majorBidi"/>
        </w:rPr>
        <w:t xml:space="preserve">here </w:t>
      </w:r>
      <w:r w:rsidR="00157D52" w:rsidRPr="00157D52">
        <w:rPr>
          <w:rFonts w:asciiTheme="majorBidi" w:hAnsiTheme="majorBidi" w:cstheme="majorBidi"/>
        </w:rPr>
        <w:t>has been an emerging</w:t>
      </w:r>
      <w:r w:rsidRPr="00157D52">
        <w:rPr>
          <w:rFonts w:asciiTheme="majorBidi" w:hAnsiTheme="majorBidi" w:cstheme="majorBidi"/>
        </w:rPr>
        <w:t xml:space="preserve"> sense that the river </w:t>
      </w:r>
      <w:r w:rsidR="00157D52" w:rsidRPr="00157D52">
        <w:rPr>
          <w:rFonts w:asciiTheme="majorBidi" w:hAnsiTheme="majorBidi" w:cstheme="majorBidi"/>
        </w:rPr>
        <w:t xml:space="preserve">increasingly </w:t>
      </w:r>
      <w:r w:rsidRPr="00157D52">
        <w:rPr>
          <w:rFonts w:asciiTheme="majorBidi" w:hAnsiTheme="majorBidi" w:cstheme="majorBidi"/>
        </w:rPr>
        <w:t>has been captured</w:t>
      </w:r>
      <w:r w:rsidR="00707466" w:rsidRPr="00157D52">
        <w:rPr>
          <w:rFonts w:asciiTheme="majorBidi" w:hAnsiTheme="majorBidi" w:cstheme="majorBidi"/>
        </w:rPr>
        <w:t xml:space="preserve"> by a specific set of class interests</w:t>
      </w:r>
      <w:r w:rsidR="00134F2D" w:rsidRPr="00157D52">
        <w:rPr>
          <w:rFonts w:asciiTheme="majorBidi" w:hAnsiTheme="majorBidi" w:cstheme="majorBidi"/>
        </w:rPr>
        <w:t xml:space="preserve"> </w:t>
      </w:r>
      <w:r w:rsidRPr="00157D52">
        <w:rPr>
          <w:rFonts w:asciiTheme="majorBidi" w:hAnsiTheme="majorBidi" w:cstheme="majorBidi"/>
        </w:rPr>
        <w:t xml:space="preserve">and </w:t>
      </w:r>
      <w:r w:rsidR="00707466" w:rsidRPr="00157D52">
        <w:rPr>
          <w:rFonts w:asciiTheme="majorBidi" w:hAnsiTheme="majorBidi" w:cstheme="majorBidi"/>
        </w:rPr>
        <w:t xml:space="preserve">its edges privatized </w:t>
      </w:r>
      <w:r w:rsidR="00134F2D" w:rsidRPr="00157D52">
        <w:rPr>
          <w:rFonts w:asciiTheme="majorBidi" w:hAnsiTheme="majorBidi" w:cstheme="majorBidi"/>
        </w:rPr>
        <w:t xml:space="preserve">to the exclusion of other claims on </w:t>
      </w:r>
      <w:r w:rsidR="00157D52" w:rsidRPr="00157D52">
        <w:rPr>
          <w:rFonts w:asciiTheme="majorBidi" w:hAnsiTheme="majorBidi" w:cstheme="majorBidi"/>
        </w:rPr>
        <w:t>the Thames’</w:t>
      </w:r>
      <w:r w:rsidR="00134F2D" w:rsidRPr="00157D52">
        <w:rPr>
          <w:rFonts w:asciiTheme="majorBidi" w:hAnsiTheme="majorBidi" w:cstheme="majorBidi"/>
        </w:rPr>
        <w:t xml:space="preserve"> identity, usage and meaning.</w:t>
      </w:r>
      <w:r w:rsidR="00085D09">
        <w:rPr>
          <w:rFonts w:asciiTheme="majorBidi" w:hAnsiTheme="majorBidi" w:cstheme="majorBidi"/>
        </w:rPr>
        <w:t xml:space="preserve"> </w:t>
      </w:r>
      <w:r w:rsidR="00157D52" w:rsidRPr="00157D52">
        <w:rPr>
          <w:rFonts w:asciiTheme="majorBidi" w:hAnsiTheme="majorBidi" w:cstheme="majorBidi"/>
        </w:rPr>
        <w:t xml:space="preserve">Although cognisant of </w:t>
      </w:r>
      <w:r w:rsidR="00134F2D" w:rsidRPr="00157D52">
        <w:rPr>
          <w:rFonts w:asciiTheme="majorBidi" w:hAnsiTheme="majorBidi" w:cstheme="majorBidi"/>
        </w:rPr>
        <w:t xml:space="preserve">the power of private and property interests and the leverage they </w:t>
      </w:r>
      <w:r w:rsidR="00157D52" w:rsidRPr="00157D52">
        <w:rPr>
          <w:rFonts w:asciiTheme="majorBidi" w:hAnsiTheme="majorBidi" w:cstheme="majorBidi"/>
        </w:rPr>
        <w:t xml:space="preserve">may </w:t>
      </w:r>
      <w:r w:rsidR="00134F2D" w:rsidRPr="00157D52">
        <w:rPr>
          <w:rFonts w:asciiTheme="majorBidi" w:hAnsiTheme="majorBidi" w:cstheme="majorBidi"/>
        </w:rPr>
        <w:t xml:space="preserve">exercise through </w:t>
      </w:r>
      <w:r w:rsidR="00387320" w:rsidRPr="00157D52">
        <w:rPr>
          <w:rFonts w:asciiTheme="majorBidi" w:hAnsiTheme="majorBidi" w:cstheme="majorBidi"/>
        </w:rPr>
        <w:t xml:space="preserve">state </w:t>
      </w:r>
      <w:r w:rsidR="00134F2D" w:rsidRPr="00157D52">
        <w:rPr>
          <w:rFonts w:asciiTheme="majorBidi" w:hAnsiTheme="majorBidi" w:cstheme="majorBidi"/>
        </w:rPr>
        <w:t xml:space="preserve">mechanisms, </w:t>
      </w:r>
      <w:r w:rsidR="00157D52" w:rsidRPr="00157D52">
        <w:rPr>
          <w:rFonts w:asciiTheme="majorBidi" w:hAnsiTheme="majorBidi" w:cstheme="majorBidi"/>
        </w:rPr>
        <w:t>this paper interprets</w:t>
      </w:r>
      <w:r w:rsidR="00134F2D" w:rsidRPr="00157D52">
        <w:rPr>
          <w:rFonts w:asciiTheme="majorBidi" w:hAnsiTheme="majorBidi" w:cstheme="majorBidi"/>
        </w:rPr>
        <w:t xml:space="preserve"> London’s </w:t>
      </w:r>
      <w:r w:rsidR="007D112E">
        <w:rPr>
          <w:rFonts w:asciiTheme="majorBidi" w:hAnsiTheme="majorBidi" w:cstheme="majorBidi"/>
        </w:rPr>
        <w:t>'</w:t>
      </w:r>
      <w:r w:rsidR="00134F2D" w:rsidRPr="00157D52">
        <w:rPr>
          <w:rFonts w:asciiTheme="majorBidi" w:hAnsiTheme="majorBidi" w:cstheme="majorBidi"/>
        </w:rPr>
        <w:t>waterspace</w:t>
      </w:r>
      <w:r w:rsidR="007D112E">
        <w:rPr>
          <w:rFonts w:asciiTheme="majorBidi" w:hAnsiTheme="majorBidi" w:cstheme="majorBidi"/>
        </w:rPr>
        <w:t>'</w:t>
      </w:r>
      <w:r w:rsidR="00157D52" w:rsidRPr="00157D52">
        <w:rPr>
          <w:rFonts w:asciiTheme="majorBidi" w:hAnsiTheme="majorBidi" w:cstheme="majorBidi"/>
        </w:rPr>
        <w:t xml:space="preserve"> policy and planning in a way </w:t>
      </w:r>
      <w:r w:rsidR="00387320">
        <w:rPr>
          <w:rFonts w:asciiTheme="majorBidi" w:hAnsiTheme="majorBidi" w:cstheme="majorBidi"/>
        </w:rPr>
        <w:t>that</w:t>
      </w:r>
      <w:r w:rsidR="00387320" w:rsidRPr="00157D52">
        <w:rPr>
          <w:rFonts w:asciiTheme="majorBidi" w:hAnsiTheme="majorBidi" w:cstheme="majorBidi"/>
        </w:rPr>
        <w:t xml:space="preserve"> </w:t>
      </w:r>
      <w:r w:rsidR="00157D52" w:rsidRPr="00157D52">
        <w:rPr>
          <w:rFonts w:asciiTheme="majorBidi" w:hAnsiTheme="majorBidi" w:cstheme="majorBidi"/>
        </w:rPr>
        <w:t>rejects</w:t>
      </w:r>
      <w:r w:rsidR="00134F2D" w:rsidRPr="00157D52">
        <w:rPr>
          <w:rFonts w:asciiTheme="majorBidi" w:hAnsiTheme="majorBidi" w:cstheme="majorBidi"/>
        </w:rPr>
        <w:t xml:space="preserve"> </w:t>
      </w:r>
      <w:r w:rsidR="006028C9" w:rsidRPr="00157D52">
        <w:rPr>
          <w:rFonts w:asciiTheme="majorBidi" w:hAnsiTheme="majorBidi" w:cstheme="majorBidi"/>
        </w:rPr>
        <w:t xml:space="preserve">interpretations of the river </w:t>
      </w:r>
      <w:r w:rsidR="00157D52" w:rsidRPr="00157D52">
        <w:rPr>
          <w:rFonts w:asciiTheme="majorBidi" w:hAnsiTheme="majorBidi" w:cstheme="majorBidi"/>
        </w:rPr>
        <w:t>that</w:t>
      </w:r>
      <w:r w:rsidR="006028C9" w:rsidRPr="00157D52">
        <w:rPr>
          <w:rFonts w:asciiTheme="majorBidi" w:hAnsiTheme="majorBidi" w:cstheme="majorBidi"/>
        </w:rPr>
        <w:t xml:space="preserve"> simplistically </w:t>
      </w:r>
      <w:r w:rsidR="00157D52" w:rsidRPr="00157D52">
        <w:rPr>
          <w:rFonts w:asciiTheme="majorBidi" w:hAnsiTheme="majorBidi" w:cstheme="majorBidi"/>
        </w:rPr>
        <w:t>foreground</w:t>
      </w:r>
      <w:r w:rsidR="006028C9" w:rsidRPr="00157D52">
        <w:rPr>
          <w:rFonts w:asciiTheme="majorBidi" w:hAnsiTheme="majorBidi" w:cstheme="majorBidi"/>
        </w:rPr>
        <w:t xml:space="preserve"> the</w:t>
      </w:r>
      <w:r w:rsidR="006E0C91">
        <w:rPr>
          <w:rFonts w:asciiTheme="majorBidi" w:hAnsiTheme="majorBidi" w:cstheme="majorBidi"/>
        </w:rPr>
        <w:t xml:space="preserve"> will of capital and global neo</w:t>
      </w:r>
      <w:r w:rsidR="006028C9" w:rsidRPr="00157D52">
        <w:rPr>
          <w:rFonts w:asciiTheme="majorBidi" w:hAnsiTheme="majorBidi" w:cstheme="majorBidi"/>
        </w:rPr>
        <w:t xml:space="preserve">liberalism. </w:t>
      </w:r>
    </w:p>
    <w:p w:rsidR="00273CF4" w:rsidRPr="00157D52" w:rsidRDefault="00273CF4" w:rsidP="00D43614">
      <w:pPr>
        <w:rPr>
          <w:rFonts w:asciiTheme="majorBidi" w:hAnsiTheme="majorBidi" w:cstheme="majorBidi"/>
        </w:rPr>
      </w:pPr>
    </w:p>
    <w:p w:rsidR="003B2BBC" w:rsidRPr="00157D52" w:rsidRDefault="003B2BBC" w:rsidP="00D43614">
      <w:pPr>
        <w:rPr>
          <w:rFonts w:asciiTheme="majorBidi" w:hAnsiTheme="majorBidi" w:cstheme="majorBidi"/>
        </w:rPr>
      </w:pPr>
    </w:p>
    <w:p w:rsidR="003B2BBC" w:rsidRPr="00157D52" w:rsidRDefault="003B2BBC" w:rsidP="00D43614">
      <w:pPr>
        <w:rPr>
          <w:rFonts w:asciiTheme="majorBidi" w:hAnsiTheme="majorBidi" w:cstheme="majorBidi"/>
        </w:rPr>
      </w:pPr>
      <w:r w:rsidRPr="00157D52">
        <w:rPr>
          <w:rFonts w:asciiTheme="majorBidi" w:hAnsiTheme="majorBidi" w:cstheme="majorBidi"/>
        </w:rPr>
        <w:t>KEYWORDS</w:t>
      </w:r>
      <w:r w:rsidR="006202CA" w:rsidRPr="00157D52">
        <w:rPr>
          <w:rFonts w:asciiTheme="majorBidi" w:hAnsiTheme="majorBidi" w:cstheme="majorBidi"/>
        </w:rPr>
        <w:t>:</w:t>
      </w:r>
      <w:r w:rsidR="00085D09">
        <w:rPr>
          <w:rFonts w:asciiTheme="majorBidi" w:hAnsiTheme="majorBidi" w:cstheme="majorBidi"/>
        </w:rPr>
        <w:t xml:space="preserve"> </w:t>
      </w:r>
      <w:r w:rsidRPr="00157D52">
        <w:rPr>
          <w:rFonts w:asciiTheme="majorBidi" w:hAnsiTheme="majorBidi" w:cstheme="majorBidi"/>
        </w:rPr>
        <w:t xml:space="preserve">Waterspace </w:t>
      </w:r>
      <w:r w:rsidR="00883FD0" w:rsidRPr="00157D52">
        <w:rPr>
          <w:rFonts w:asciiTheme="majorBidi" w:hAnsiTheme="majorBidi" w:cstheme="majorBidi"/>
        </w:rPr>
        <w:t>p</w:t>
      </w:r>
      <w:r w:rsidRPr="00157D52">
        <w:rPr>
          <w:rFonts w:asciiTheme="majorBidi" w:hAnsiTheme="majorBidi" w:cstheme="majorBidi"/>
        </w:rPr>
        <w:t xml:space="preserve">lanning, </w:t>
      </w:r>
      <w:r w:rsidR="00883FD0" w:rsidRPr="00157D52">
        <w:rPr>
          <w:rFonts w:asciiTheme="majorBidi" w:hAnsiTheme="majorBidi" w:cstheme="majorBidi"/>
        </w:rPr>
        <w:t xml:space="preserve">River </w:t>
      </w:r>
      <w:r w:rsidRPr="00157D52">
        <w:rPr>
          <w:rFonts w:asciiTheme="majorBidi" w:hAnsiTheme="majorBidi" w:cstheme="majorBidi"/>
        </w:rPr>
        <w:t xml:space="preserve">Thames, </w:t>
      </w:r>
      <w:r w:rsidR="00883FD0" w:rsidRPr="00157D52">
        <w:rPr>
          <w:rFonts w:asciiTheme="majorBidi" w:hAnsiTheme="majorBidi" w:cstheme="majorBidi"/>
        </w:rPr>
        <w:t>N</w:t>
      </w:r>
      <w:r w:rsidR="006E0C91">
        <w:rPr>
          <w:rFonts w:asciiTheme="majorBidi" w:hAnsiTheme="majorBidi" w:cstheme="majorBidi"/>
        </w:rPr>
        <w:t>eo</w:t>
      </w:r>
      <w:r w:rsidR="00707466" w:rsidRPr="00157D52">
        <w:rPr>
          <w:rFonts w:asciiTheme="majorBidi" w:hAnsiTheme="majorBidi" w:cstheme="majorBidi"/>
        </w:rPr>
        <w:t xml:space="preserve">liberal </w:t>
      </w:r>
      <w:r w:rsidR="00554A3F" w:rsidRPr="00554A3F">
        <w:rPr>
          <w:rFonts w:asciiTheme="majorBidi" w:hAnsiTheme="majorBidi" w:cstheme="majorBidi"/>
        </w:rPr>
        <w:t>urbanism</w:t>
      </w:r>
      <w:r w:rsidR="00707466" w:rsidRPr="00157D52">
        <w:rPr>
          <w:rFonts w:asciiTheme="majorBidi" w:hAnsiTheme="majorBidi" w:cstheme="majorBidi"/>
        </w:rPr>
        <w:t>, Blue Ribbon Network (BRN)</w:t>
      </w:r>
    </w:p>
    <w:p w:rsidR="009D75CA" w:rsidRPr="00157D52" w:rsidRDefault="009D75CA" w:rsidP="00D43614">
      <w:pPr>
        <w:rPr>
          <w:rFonts w:asciiTheme="majorBidi" w:hAnsiTheme="majorBidi" w:cstheme="majorBidi"/>
        </w:rPr>
      </w:pPr>
    </w:p>
    <w:p w:rsidR="00C8134A" w:rsidRPr="00157D52" w:rsidRDefault="00C8134A" w:rsidP="00D43614">
      <w:pPr>
        <w:rPr>
          <w:rFonts w:asciiTheme="majorBidi" w:hAnsiTheme="majorBidi" w:cstheme="majorBidi"/>
        </w:rPr>
      </w:pPr>
    </w:p>
    <w:p w:rsidR="006202CA" w:rsidRPr="00157D52" w:rsidRDefault="006202CA" w:rsidP="00D43614">
      <w:pPr>
        <w:rPr>
          <w:rFonts w:asciiTheme="majorBidi" w:hAnsiTheme="majorBidi" w:cstheme="majorBidi"/>
        </w:rPr>
      </w:pPr>
    </w:p>
    <w:p w:rsidR="006202CA" w:rsidRPr="00157D52" w:rsidRDefault="00454570" w:rsidP="00D43614">
      <w:pPr>
        <w:rPr>
          <w:rFonts w:asciiTheme="majorBidi" w:hAnsiTheme="majorBidi" w:cstheme="majorBidi"/>
          <w:i/>
        </w:rPr>
      </w:pPr>
      <w:r w:rsidRPr="00157D52">
        <w:rPr>
          <w:rFonts w:asciiTheme="majorBidi" w:hAnsiTheme="majorBidi" w:cstheme="majorBidi"/>
          <w:i/>
        </w:rPr>
        <w:t>‘</w:t>
      </w:r>
      <w:r w:rsidR="00157AA6" w:rsidRPr="00157D52">
        <w:rPr>
          <w:rFonts w:asciiTheme="majorBidi" w:hAnsiTheme="majorBidi" w:cstheme="majorBidi"/>
          <w:i/>
        </w:rPr>
        <w:t xml:space="preserve">Cause </w:t>
      </w:r>
      <w:r w:rsidR="006202CA" w:rsidRPr="00157D52">
        <w:rPr>
          <w:rFonts w:asciiTheme="majorBidi" w:hAnsiTheme="majorBidi" w:cstheme="majorBidi"/>
          <w:i/>
        </w:rPr>
        <w:t>London is drown</w:t>
      </w:r>
      <w:r w:rsidRPr="00157D52">
        <w:rPr>
          <w:rFonts w:asciiTheme="majorBidi" w:hAnsiTheme="majorBidi" w:cstheme="majorBidi"/>
          <w:i/>
        </w:rPr>
        <w:t>ing, and I, I live by the river.</w:t>
      </w:r>
    </w:p>
    <w:p w:rsidR="00157D52" w:rsidRPr="00157D52" w:rsidRDefault="00157D52" w:rsidP="00157D52">
      <w:pPr>
        <w:pStyle w:val="ListParagraph"/>
        <w:numPr>
          <w:ilvl w:val="0"/>
          <w:numId w:val="7"/>
        </w:numPr>
        <w:rPr>
          <w:rFonts w:asciiTheme="majorBidi" w:hAnsiTheme="majorBidi" w:cstheme="majorBidi"/>
          <w:i/>
        </w:rPr>
      </w:pPr>
      <w:r w:rsidRPr="00157D52">
        <w:rPr>
          <w:rFonts w:asciiTheme="majorBidi" w:hAnsiTheme="majorBidi" w:cstheme="majorBidi"/>
          <w:iCs/>
        </w:rPr>
        <w:t>The Clash,</w:t>
      </w:r>
      <w:r w:rsidRPr="00157D52">
        <w:rPr>
          <w:rFonts w:asciiTheme="majorBidi" w:hAnsiTheme="majorBidi" w:cstheme="majorBidi"/>
          <w:i/>
        </w:rPr>
        <w:t xml:space="preserve"> London Calling, </w:t>
      </w:r>
      <w:r w:rsidRPr="00157D52">
        <w:rPr>
          <w:rFonts w:asciiTheme="majorBidi" w:hAnsiTheme="majorBidi" w:cstheme="majorBidi"/>
          <w:iCs/>
        </w:rPr>
        <w:t>1979</w:t>
      </w:r>
    </w:p>
    <w:p w:rsidR="00C8134A" w:rsidRPr="00157D52" w:rsidRDefault="00C8134A" w:rsidP="005C58F2">
      <w:pPr>
        <w:spacing w:line="360" w:lineRule="auto"/>
        <w:rPr>
          <w:rFonts w:asciiTheme="majorBidi" w:hAnsiTheme="majorBidi" w:cstheme="majorBidi"/>
        </w:rPr>
      </w:pPr>
    </w:p>
    <w:p w:rsidR="00E35764" w:rsidRPr="00157D52" w:rsidRDefault="00157AA6" w:rsidP="00EF596D">
      <w:pPr>
        <w:spacing w:line="360" w:lineRule="auto"/>
        <w:rPr>
          <w:rFonts w:asciiTheme="majorBidi" w:hAnsiTheme="majorBidi" w:cstheme="majorBidi"/>
        </w:rPr>
      </w:pPr>
      <w:r w:rsidRPr="00157D52">
        <w:rPr>
          <w:rFonts w:asciiTheme="majorBidi" w:hAnsiTheme="majorBidi" w:cstheme="majorBidi"/>
        </w:rPr>
        <w:t xml:space="preserve">Ironically, in 1979, when </w:t>
      </w:r>
      <w:r w:rsidR="00D34A35" w:rsidRPr="00157D52">
        <w:rPr>
          <w:rFonts w:asciiTheme="majorBidi" w:hAnsiTheme="majorBidi" w:cstheme="majorBidi"/>
        </w:rPr>
        <w:t>London punk rock band The Clash signalled the city’s</w:t>
      </w:r>
      <w:r w:rsidR="006202CA" w:rsidRPr="00157D52">
        <w:rPr>
          <w:rFonts w:asciiTheme="majorBidi" w:hAnsiTheme="majorBidi" w:cstheme="majorBidi"/>
        </w:rPr>
        <w:t xml:space="preserve"> </w:t>
      </w:r>
      <w:r w:rsidR="00411115" w:rsidRPr="00157D52">
        <w:rPr>
          <w:rFonts w:asciiTheme="majorBidi" w:hAnsiTheme="majorBidi" w:cstheme="majorBidi"/>
        </w:rPr>
        <w:t>vulnerability to flooding,</w:t>
      </w:r>
      <w:r w:rsidR="00011D8E" w:rsidRPr="00157D52">
        <w:rPr>
          <w:rFonts w:asciiTheme="majorBidi" w:hAnsiTheme="majorBidi" w:cstheme="majorBidi"/>
        </w:rPr>
        <w:t xml:space="preserve"> relatively few people</w:t>
      </w:r>
      <w:r w:rsidR="00411115" w:rsidRPr="00157D52">
        <w:rPr>
          <w:rFonts w:asciiTheme="majorBidi" w:hAnsiTheme="majorBidi" w:cstheme="majorBidi"/>
        </w:rPr>
        <w:t xml:space="preserve"> lived </w:t>
      </w:r>
      <w:r w:rsidR="009823D8" w:rsidRPr="00157D52">
        <w:rPr>
          <w:rFonts w:asciiTheme="majorBidi" w:hAnsiTheme="majorBidi" w:cstheme="majorBidi"/>
        </w:rPr>
        <w:t>next</w:t>
      </w:r>
      <w:r w:rsidR="00011D8E" w:rsidRPr="00157D52">
        <w:rPr>
          <w:rFonts w:asciiTheme="majorBidi" w:hAnsiTheme="majorBidi" w:cstheme="majorBidi"/>
        </w:rPr>
        <w:t xml:space="preserve"> </w:t>
      </w:r>
      <w:r w:rsidR="009823D8" w:rsidRPr="00157D52">
        <w:rPr>
          <w:rFonts w:asciiTheme="majorBidi" w:hAnsiTheme="majorBidi" w:cstheme="majorBidi"/>
        </w:rPr>
        <w:t>to</w:t>
      </w:r>
      <w:r w:rsidR="006C35E8" w:rsidRPr="00157D52">
        <w:rPr>
          <w:rFonts w:asciiTheme="majorBidi" w:hAnsiTheme="majorBidi" w:cstheme="majorBidi"/>
        </w:rPr>
        <w:t xml:space="preserve"> the </w:t>
      </w:r>
      <w:r w:rsidR="00DE00CC">
        <w:rPr>
          <w:rFonts w:asciiTheme="majorBidi" w:hAnsiTheme="majorBidi" w:cstheme="majorBidi"/>
        </w:rPr>
        <w:t>R</w:t>
      </w:r>
      <w:r w:rsidR="00411115" w:rsidRPr="00157D52">
        <w:rPr>
          <w:rFonts w:asciiTheme="majorBidi" w:hAnsiTheme="majorBidi" w:cstheme="majorBidi"/>
        </w:rPr>
        <w:t>iver Thames.</w:t>
      </w:r>
      <w:r w:rsidR="00E4168F">
        <w:rPr>
          <w:rFonts w:asciiTheme="majorBidi" w:hAnsiTheme="majorBidi" w:cstheme="majorBidi"/>
        </w:rPr>
        <w:t xml:space="preserve"> This lack of interest in riverfront living was</w:t>
      </w:r>
      <w:r w:rsidR="00161B52" w:rsidRPr="00157D52">
        <w:rPr>
          <w:rFonts w:asciiTheme="majorBidi" w:hAnsiTheme="majorBidi" w:cstheme="majorBidi"/>
        </w:rPr>
        <w:t xml:space="preserve"> less to do with the threat of inundation than the manner in which d</w:t>
      </w:r>
      <w:r w:rsidR="00FC01C5" w:rsidRPr="00157D52">
        <w:rPr>
          <w:rFonts w:asciiTheme="majorBidi" w:hAnsiTheme="majorBidi" w:cstheme="majorBidi"/>
        </w:rPr>
        <w:t xml:space="preserve">eindustrialization and the relocation of </w:t>
      </w:r>
      <w:r w:rsidR="00157D52" w:rsidRPr="00157D52">
        <w:rPr>
          <w:rFonts w:asciiTheme="majorBidi" w:hAnsiTheme="majorBidi" w:cstheme="majorBidi"/>
        </w:rPr>
        <w:t>London’s</w:t>
      </w:r>
      <w:r w:rsidR="00FC01C5" w:rsidRPr="00157D52">
        <w:rPr>
          <w:rFonts w:asciiTheme="majorBidi" w:hAnsiTheme="majorBidi" w:cstheme="majorBidi"/>
        </w:rPr>
        <w:t xml:space="preserve"> docklands had left a legacy of abandoned wharfs, empty warehouses and vacant riverside land, particularly </w:t>
      </w:r>
      <w:r w:rsidR="00E4168F">
        <w:rPr>
          <w:rFonts w:asciiTheme="majorBidi" w:hAnsiTheme="majorBidi" w:cstheme="majorBidi"/>
        </w:rPr>
        <w:t xml:space="preserve">in </w:t>
      </w:r>
      <w:r w:rsidR="00FC01C5" w:rsidRPr="00157D52">
        <w:rPr>
          <w:rFonts w:asciiTheme="majorBidi" w:hAnsiTheme="majorBidi" w:cstheme="majorBidi"/>
        </w:rPr>
        <w:t>the east and south of t</w:t>
      </w:r>
      <w:r w:rsidR="00EC0EFE" w:rsidRPr="00157D52">
        <w:rPr>
          <w:rFonts w:asciiTheme="majorBidi" w:hAnsiTheme="majorBidi" w:cstheme="majorBidi"/>
        </w:rPr>
        <w:t>he city. Aside from</w:t>
      </w:r>
      <w:r w:rsidR="00FC01C5" w:rsidRPr="00157D52">
        <w:rPr>
          <w:rFonts w:asciiTheme="majorBidi" w:hAnsiTheme="majorBidi" w:cstheme="majorBidi"/>
        </w:rPr>
        <w:t xml:space="preserve"> </w:t>
      </w:r>
      <w:r w:rsidR="00EC0EFE" w:rsidRPr="00157D52">
        <w:rPr>
          <w:rFonts w:asciiTheme="majorBidi" w:hAnsiTheme="majorBidi" w:cstheme="majorBidi"/>
        </w:rPr>
        <w:t xml:space="preserve">providing </w:t>
      </w:r>
      <w:r w:rsidR="00FC01C5" w:rsidRPr="00157D52">
        <w:rPr>
          <w:rFonts w:asciiTheme="majorBidi" w:hAnsiTheme="majorBidi" w:cstheme="majorBidi"/>
        </w:rPr>
        <w:t>locations for shoot-out</w:t>
      </w:r>
      <w:r w:rsidR="00CF4414">
        <w:rPr>
          <w:rFonts w:asciiTheme="majorBidi" w:hAnsiTheme="majorBidi" w:cstheme="majorBidi"/>
        </w:rPr>
        <w:t>s</w:t>
      </w:r>
      <w:r w:rsidR="00EC0EFE" w:rsidRPr="00157D52">
        <w:rPr>
          <w:rFonts w:asciiTheme="majorBidi" w:hAnsiTheme="majorBidi" w:cstheme="majorBidi"/>
        </w:rPr>
        <w:t xml:space="preserve"> in </w:t>
      </w:r>
      <w:r w:rsidR="00FC01C5" w:rsidRPr="00157D52">
        <w:rPr>
          <w:rFonts w:asciiTheme="majorBidi" w:hAnsiTheme="majorBidi" w:cstheme="majorBidi"/>
        </w:rPr>
        <w:t xml:space="preserve">Thames Television’s </w:t>
      </w:r>
      <w:r w:rsidR="00EC0EFE" w:rsidRPr="00157D52">
        <w:rPr>
          <w:rFonts w:asciiTheme="majorBidi" w:hAnsiTheme="majorBidi" w:cstheme="majorBidi"/>
        </w:rPr>
        <w:t xml:space="preserve">police </w:t>
      </w:r>
      <w:r w:rsidR="00FC01C5" w:rsidRPr="00157D52">
        <w:rPr>
          <w:rFonts w:asciiTheme="majorBidi" w:hAnsiTheme="majorBidi" w:cstheme="majorBidi"/>
        </w:rPr>
        <w:t>drama</w:t>
      </w:r>
      <w:r w:rsidR="00EC0EFE" w:rsidRPr="00157D52">
        <w:rPr>
          <w:rFonts w:asciiTheme="majorBidi" w:hAnsiTheme="majorBidi" w:cstheme="majorBidi"/>
        </w:rPr>
        <w:t xml:space="preserve"> series</w:t>
      </w:r>
      <w:r w:rsidR="00FC01C5" w:rsidRPr="00157D52">
        <w:rPr>
          <w:rFonts w:asciiTheme="majorBidi" w:hAnsiTheme="majorBidi" w:cstheme="majorBidi"/>
        </w:rPr>
        <w:t xml:space="preserve"> </w:t>
      </w:r>
      <w:r w:rsidR="00FC01C5" w:rsidRPr="00157D52">
        <w:rPr>
          <w:rFonts w:asciiTheme="majorBidi" w:hAnsiTheme="majorBidi" w:cstheme="majorBidi"/>
          <w:i/>
        </w:rPr>
        <w:t>The Sweeney</w:t>
      </w:r>
      <w:r w:rsidR="00EC0EFE" w:rsidRPr="00157D52">
        <w:rPr>
          <w:rFonts w:asciiTheme="majorBidi" w:hAnsiTheme="majorBidi" w:cstheme="majorBidi"/>
        </w:rPr>
        <w:t xml:space="preserve">, there was little interest in </w:t>
      </w:r>
      <w:r w:rsidR="0031539B" w:rsidRPr="00157D52">
        <w:rPr>
          <w:rFonts w:asciiTheme="majorBidi" w:hAnsiTheme="majorBidi" w:cstheme="majorBidi"/>
        </w:rPr>
        <w:t>such</w:t>
      </w:r>
      <w:r w:rsidR="00EC0EFE" w:rsidRPr="00157D52">
        <w:rPr>
          <w:rFonts w:asciiTheme="majorBidi" w:hAnsiTheme="majorBidi" w:cstheme="majorBidi"/>
        </w:rPr>
        <w:t xml:space="preserve"> land</w:t>
      </w:r>
      <w:r w:rsidR="000D18A3">
        <w:rPr>
          <w:rFonts w:asciiTheme="majorBidi" w:hAnsiTheme="majorBidi" w:cstheme="majorBidi"/>
        </w:rPr>
        <w:t xml:space="preserve"> as an ideal</w:t>
      </w:r>
      <w:r w:rsidR="00EF596D">
        <w:rPr>
          <w:rFonts w:asciiTheme="majorBidi" w:hAnsiTheme="majorBidi" w:cstheme="majorBidi"/>
        </w:rPr>
        <w:t xml:space="preserve"> location </w:t>
      </w:r>
      <w:r w:rsidR="0031539B" w:rsidRPr="00157D52">
        <w:rPr>
          <w:rFonts w:asciiTheme="majorBidi" w:hAnsiTheme="majorBidi" w:cstheme="majorBidi"/>
        </w:rPr>
        <w:t>for residential development</w:t>
      </w:r>
      <w:r w:rsidR="00EF596D">
        <w:rPr>
          <w:rFonts w:asciiTheme="majorBidi" w:hAnsiTheme="majorBidi" w:cstheme="majorBidi"/>
        </w:rPr>
        <w:t>.</w:t>
      </w:r>
      <w:r w:rsidR="00E1076F" w:rsidRPr="00157D52">
        <w:rPr>
          <w:rStyle w:val="EndnoteReference"/>
          <w:rFonts w:asciiTheme="majorBidi" w:hAnsiTheme="majorBidi" w:cstheme="majorBidi"/>
        </w:rPr>
        <w:endnoteReference w:id="1"/>
      </w:r>
      <w:r w:rsidR="00085D09">
        <w:rPr>
          <w:rFonts w:asciiTheme="majorBidi" w:hAnsiTheme="majorBidi" w:cstheme="majorBidi"/>
        </w:rPr>
        <w:t xml:space="preserve"> </w:t>
      </w:r>
      <w:r w:rsidR="00EF596D">
        <w:rPr>
          <w:rFonts w:asciiTheme="majorBidi" w:hAnsiTheme="majorBidi" w:cstheme="majorBidi"/>
        </w:rPr>
        <w:t>Ov</w:t>
      </w:r>
      <w:r w:rsidR="00161B52" w:rsidRPr="00157D52">
        <w:rPr>
          <w:rFonts w:asciiTheme="majorBidi" w:hAnsiTheme="majorBidi" w:cstheme="majorBidi"/>
        </w:rPr>
        <w:t>er 30 years later</w:t>
      </w:r>
      <w:r w:rsidR="00B22C4B">
        <w:rPr>
          <w:rFonts w:asciiTheme="majorBidi" w:hAnsiTheme="majorBidi" w:cstheme="majorBidi"/>
        </w:rPr>
        <w:t>,</w:t>
      </w:r>
      <w:r w:rsidR="00161B52" w:rsidRPr="00157D52">
        <w:rPr>
          <w:rFonts w:asciiTheme="majorBidi" w:hAnsiTheme="majorBidi" w:cstheme="majorBidi"/>
        </w:rPr>
        <w:t xml:space="preserve"> the </w:t>
      </w:r>
      <w:r w:rsidR="00D801A4" w:rsidRPr="00157D52">
        <w:rPr>
          <w:rFonts w:asciiTheme="majorBidi" w:hAnsiTheme="majorBidi" w:cstheme="majorBidi"/>
        </w:rPr>
        <w:t xml:space="preserve">post-industrial </w:t>
      </w:r>
      <w:r w:rsidR="00161B52" w:rsidRPr="00157D52">
        <w:rPr>
          <w:rFonts w:asciiTheme="majorBidi" w:hAnsiTheme="majorBidi" w:cstheme="majorBidi"/>
        </w:rPr>
        <w:t xml:space="preserve">Thames riverside revealed in Nick Love’s 2012 cinematic homage </w:t>
      </w:r>
      <w:r w:rsidR="00161B52" w:rsidRPr="00157D52">
        <w:rPr>
          <w:rFonts w:asciiTheme="majorBidi" w:hAnsiTheme="majorBidi" w:cstheme="majorBidi"/>
          <w:i/>
        </w:rPr>
        <w:t>Sweeney</w:t>
      </w:r>
      <w:r w:rsidR="00161B52" w:rsidRPr="00157D52">
        <w:rPr>
          <w:rFonts w:asciiTheme="majorBidi" w:hAnsiTheme="majorBidi" w:cstheme="majorBidi"/>
        </w:rPr>
        <w:t xml:space="preserve"> is very different</w:t>
      </w:r>
      <w:r w:rsidR="00EF596D">
        <w:rPr>
          <w:rFonts w:asciiTheme="majorBidi" w:hAnsiTheme="majorBidi" w:cstheme="majorBidi"/>
        </w:rPr>
        <w:t>.</w:t>
      </w:r>
      <w:r w:rsidR="00085D09">
        <w:rPr>
          <w:rFonts w:asciiTheme="majorBidi" w:hAnsiTheme="majorBidi" w:cstheme="majorBidi"/>
        </w:rPr>
        <w:t xml:space="preserve"> </w:t>
      </w:r>
      <w:r w:rsidR="00EF596D">
        <w:rPr>
          <w:rFonts w:asciiTheme="majorBidi" w:hAnsiTheme="majorBidi" w:cstheme="majorBidi"/>
        </w:rPr>
        <w:t>Th</w:t>
      </w:r>
      <w:r w:rsidR="00E35764" w:rsidRPr="00157D52">
        <w:rPr>
          <w:rFonts w:asciiTheme="majorBidi" w:hAnsiTheme="majorBidi" w:cstheme="majorBidi"/>
        </w:rPr>
        <w:t xml:space="preserve">e </w:t>
      </w:r>
      <w:r w:rsidR="006C35E8" w:rsidRPr="00157D52">
        <w:rPr>
          <w:rFonts w:asciiTheme="majorBidi" w:hAnsiTheme="majorBidi" w:cstheme="majorBidi"/>
        </w:rPr>
        <w:t xml:space="preserve">threat of </w:t>
      </w:r>
      <w:r w:rsidR="00A000C5" w:rsidRPr="00157D52">
        <w:rPr>
          <w:rFonts w:asciiTheme="majorBidi" w:hAnsiTheme="majorBidi" w:cstheme="majorBidi"/>
        </w:rPr>
        <w:t>in</w:t>
      </w:r>
      <w:r w:rsidR="006C35E8" w:rsidRPr="00157D52">
        <w:rPr>
          <w:rFonts w:asciiTheme="majorBidi" w:hAnsiTheme="majorBidi" w:cstheme="majorBidi"/>
        </w:rPr>
        <w:t xml:space="preserve">undation </w:t>
      </w:r>
      <w:r w:rsidR="00EF596D">
        <w:rPr>
          <w:rFonts w:asciiTheme="majorBidi" w:hAnsiTheme="majorBidi" w:cstheme="majorBidi"/>
        </w:rPr>
        <w:t>has been</w:t>
      </w:r>
      <w:r w:rsidR="006C35E8" w:rsidRPr="00157D52">
        <w:rPr>
          <w:rFonts w:asciiTheme="majorBidi" w:hAnsiTheme="majorBidi" w:cstheme="majorBidi"/>
        </w:rPr>
        <w:t xml:space="preserve"> reversed as the </w:t>
      </w:r>
      <w:r w:rsidR="00E35764" w:rsidRPr="00157D52">
        <w:rPr>
          <w:rFonts w:asciiTheme="majorBidi" w:hAnsiTheme="majorBidi" w:cstheme="majorBidi"/>
        </w:rPr>
        <w:t>city</w:t>
      </w:r>
      <w:r w:rsidR="006C35E8" w:rsidRPr="00157D52">
        <w:rPr>
          <w:rFonts w:asciiTheme="majorBidi" w:hAnsiTheme="majorBidi" w:cstheme="majorBidi"/>
        </w:rPr>
        <w:t xml:space="preserve"> deposits</w:t>
      </w:r>
      <w:r w:rsidR="00E35764" w:rsidRPr="00157D52">
        <w:rPr>
          <w:rFonts w:asciiTheme="majorBidi" w:hAnsiTheme="majorBidi" w:cstheme="majorBidi"/>
        </w:rPr>
        <w:t xml:space="preserve"> a landscape of exclusive high</w:t>
      </w:r>
      <w:r w:rsidR="0098684E">
        <w:rPr>
          <w:rFonts w:asciiTheme="majorBidi" w:hAnsiTheme="majorBidi" w:cstheme="majorBidi"/>
        </w:rPr>
        <w:t>-</w:t>
      </w:r>
      <w:r w:rsidR="00E35764" w:rsidRPr="00157D52">
        <w:rPr>
          <w:rFonts w:asciiTheme="majorBidi" w:hAnsiTheme="majorBidi" w:cstheme="majorBidi"/>
        </w:rPr>
        <w:t>rise luxury residential developments</w:t>
      </w:r>
      <w:r w:rsidR="00454570" w:rsidRPr="00157D52">
        <w:rPr>
          <w:rFonts w:asciiTheme="majorBidi" w:hAnsiTheme="majorBidi" w:cstheme="majorBidi"/>
        </w:rPr>
        <w:t xml:space="preserve">, </w:t>
      </w:r>
      <w:r w:rsidR="00E35764" w:rsidRPr="00157D52">
        <w:rPr>
          <w:rFonts w:asciiTheme="majorBidi" w:hAnsiTheme="majorBidi" w:cstheme="majorBidi"/>
        </w:rPr>
        <w:t xml:space="preserve">warehouse conversions </w:t>
      </w:r>
      <w:r w:rsidR="00454570" w:rsidRPr="00157D52">
        <w:rPr>
          <w:rFonts w:asciiTheme="majorBidi" w:hAnsiTheme="majorBidi" w:cstheme="majorBidi"/>
        </w:rPr>
        <w:t xml:space="preserve">and </w:t>
      </w:r>
      <w:r w:rsidR="000073F1" w:rsidRPr="00157D52">
        <w:rPr>
          <w:rFonts w:asciiTheme="majorBidi" w:hAnsiTheme="majorBidi" w:cstheme="majorBidi"/>
        </w:rPr>
        <w:t xml:space="preserve">grossly </w:t>
      </w:r>
      <w:r w:rsidR="00454570" w:rsidRPr="00157D52">
        <w:rPr>
          <w:rFonts w:asciiTheme="majorBidi" w:hAnsiTheme="majorBidi" w:cstheme="majorBidi"/>
        </w:rPr>
        <w:t>inflated land values</w:t>
      </w:r>
      <w:r w:rsidR="006C35E8" w:rsidRPr="00157D52">
        <w:rPr>
          <w:rFonts w:asciiTheme="majorBidi" w:hAnsiTheme="majorBidi" w:cstheme="majorBidi"/>
        </w:rPr>
        <w:t xml:space="preserve"> along </w:t>
      </w:r>
      <w:r w:rsidR="00EF596D">
        <w:rPr>
          <w:rFonts w:asciiTheme="majorBidi" w:hAnsiTheme="majorBidi" w:cstheme="majorBidi"/>
        </w:rPr>
        <w:t>the river’s</w:t>
      </w:r>
      <w:r w:rsidR="006C35E8" w:rsidRPr="00157D52">
        <w:rPr>
          <w:rFonts w:asciiTheme="majorBidi" w:hAnsiTheme="majorBidi" w:cstheme="majorBidi"/>
        </w:rPr>
        <w:t xml:space="preserve"> edges</w:t>
      </w:r>
      <w:r w:rsidR="001A51C7">
        <w:rPr>
          <w:rFonts w:asciiTheme="majorBidi" w:hAnsiTheme="majorBidi" w:cstheme="majorBidi"/>
        </w:rPr>
        <w:t xml:space="preserve"> (see Figure 1)</w:t>
      </w:r>
      <w:r w:rsidR="00EF596D">
        <w:rPr>
          <w:rFonts w:asciiTheme="majorBidi" w:hAnsiTheme="majorBidi" w:cstheme="majorBidi"/>
        </w:rPr>
        <w:t>.</w:t>
      </w:r>
      <w:r w:rsidR="00E1076F" w:rsidRPr="00157D52">
        <w:rPr>
          <w:rStyle w:val="EndnoteReference"/>
          <w:rFonts w:asciiTheme="majorBidi" w:hAnsiTheme="majorBidi" w:cstheme="majorBidi"/>
        </w:rPr>
        <w:endnoteReference w:id="2"/>
      </w:r>
      <w:r w:rsidR="009823D8" w:rsidRPr="00157D52">
        <w:rPr>
          <w:rFonts w:asciiTheme="majorBidi" w:hAnsiTheme="majorBidi" w:cstheme="majorBidi"/>
        </w:rPr>
        <w:t xml:space="preserve"> </w:t>
      </w:r>
      <w:r w:rsidR="00DE3B75" w:rsidRPr="00157D52">
        <w:rPr>
          <w:rFonts w:asciiTheme="majorBidi" w:hAnsiTheme="majorBidi" w:cstheme="majorBidi"/>
        </w:rPr>
        <w:t xml:space="preserve">Moreover, the </w:t>
      </w:r>
      <w:r w:rsidR="00EF596D">
        <w:rPr>
          <w:rFonts w:asciiTheme="majorBidi" w:hAnsiTheme="majorBidi" w:cstheme="majorBidi"/>
        </w:rPr>
        <w:t>Thames</w:t>
      </w:r>
      <w:r w:rsidR="00DE3B75" w:rsidRPr="00157D52">
        <w:rPr>
          <w:rFonts w:asciiTheme="majorBidi" w:hAnsiTheme="majorBidi" w:cstheme="majorBidi"/>
        </w:rPr>
        <w:t xml:space="preserve"> itself is far from immune from development proposals, </w:t>
      </w:r>
      <w:r w:rsidR="00C773AC">
        <w:rPr>
          <w:rFonts w:asciiTheme="majorBidi" w:hAnsiTheme="majorBidi" w:cstheme="majorBidi"/>
        </w:rPr>
        <w:t xml:space="preserve">from </w:t>
      </w:r>
      <w:r w:rsidR="00EF596D">
        <w:rPr>
          <w:rFonts w:asciiTheme="majorBidi" w:hAnsiTheme="majorBidi" w:cstheme="majorBidi"/>
        </w:rPr>
        <w:t>plans for</w:t>
      </w:r>
      <w:r w:rsidR="00DE3B75" w:rsidRPr="00157D52">
        <w:rPr>
          <w:rFonts w:asciiTheme="majorBidi" w:hAnsiTheme="majorBidi" w:cstheme="majorBidi"/>
        </w:rPr>
        <w:t xml:space="preserve"> helicopter landing pads to floating swimming pools, leisure arcades and promenades, and even a river</w:t>
      </w:r>
      <w:r w:rsidR="000C186E">
        <w:rPr>
          <w:rFonts w:asciiTheme="majorBidi" w:hAnsiTheme="majorBidi" w:cstheme="majorBidi"/>
        </w:rPr>
        <w:t>-</w:t>
      </w:r>
      <w:r w:rsidR="00DE3B75" w:rsidRPr="00157D52">
        <w:rPr>
          <w:rFonts w:asciiTheme="majorBidi" w:hAnsiTheme="majorBidi" w:cstheme="majorBidi"/>
        </w:rPr>
        <w:t>based cycle route</w:t>
      </w:r>
      <w:r w:rsidR="00EF596D">
        <w:rPr>
          <w:rFonts w:asciiTheme="majorBidi" w:hAnsiTheme="majorBidi" w:cstheme="majorBidi"/>
        </w:rPr>
        <w:t>.</w:t>
      </w:r>
      <w:r w:rsidR="00DE3B75" w:rsidRPr="00157D52">
        <w:rPr>
          <w:rStyle w:val="EndnoteReference"/>
          <w:rFonts w:asciiTheme="majorBidi" w:hAnsiTheme="majorBidi" w:cstheme="majorBidi"/>
        </w:rPr>
        <w:endnoteReference w:id="3"/>
      </w:r>
      <w:r w:rsidR="00085D09">
        <w:rPr>
          <w:rFonts w:asciiTheme="majorBidi" w:hAnsiTheme="majorBidi" w:cstheme="majorBidi"/>
        </w:rPr>
        <w:t xml:space="preserve"> </w:t>
      </w:r>
    </w:p>
    <w:p w:rsidR="00E35764" w:rsidRDefault="00E35764" w:rsidP="005C58F2">
      <w:pPr>
        <w:spacing w:line="360" w:lineRule="auto"/>
        <w:rPr>
          <w:rFonts w:asciiTheme="majorBidi" w:hAnsiTheme="majorBidi" w:cstheme="majorBidi"/>
        </w:rPr>
      </w:pPr>
    </w:p>
    <w:p w:rsidR="001A51C7" w:rsidRPr="0063390D" w:rsidRDefault="001A51C7" w:rsidP="001A51C7">
      <w:pPr>
        <w:spacing w:line="360" w:lineRule="auto"/>
        <w:rPr>
          <w:rFonts w:asciiTheme="majorBidi" w:hAnsiTheme="majorBidi" w:cstheme="majorBidi"/>
          <w:i/>
        </w:rPr>
      </w:pPr>
      <w:r>
        <w:rPr>
          <w:rFonts w:asciiTheme="majorBidi" w:hAnsiTheme="majorBidi" w:cstheme="majorBidi"/>
          <w:i/>
        </w:rPr>
        <w:lastRenderedPageBreak/>
        <w:t>Figure 1</w:t>
      </w:r>
      <w:r w:rsidRPr="0063390D">
        <w:rPr>
          <w:rFonts w:asciiTheme="majorBidi" w:hAnsiTheme="majorBidi" w:cstheme="majorBidi"/>
          <w:i/>
        </w:rPr>
        <w:t>: St George Wharf viewed from Vauxhall Bridge</w:t>
      </w:r>
    </w:p>
    <w:p w:rsidR="001A51C7" w:rsidRPr="00157D52" w:rsidRDefault="001A51C7" w:rsidP="005C58F2">
      <w:pPr>
        <w:spacing w:line="360" w:lineRule="auto"/>
        <w:rPr>
          <w:rFonts w:asciiTheme="majorBidi" w:hAnsiTheme="majorBidi" w:cstheme="majorBidi"/>
        </w:rPr>
      </w:pPr>
    </w:p>
    <w:p w:rsidR="00D7074A" w:rsidRPr="002D3D26" w:rsidRDefault="00E35764" w:rsidP="00C45C28">
      <w:pPr>
        <w:spacing w:line="360" w:lineRule="auto"/>
        <w:rPr>
          <w:rFonts w:asciiTheme="majorBidi" w:hAnsiTheme="majorBidi" w:cstheme="majorBidi"/>
          <w:color w:val="C00000"/>
        </w:rPr>
      </w:pPr>
      <w:r w:rsidRPr="00157D52">
        <w:rPr>
          <w:rFonts w:asciiTheme="majorBidi" w:hAnsiTheme="majorBidi" w:cstheme="majorBidi"/>
        </w:rPr>
        <w:t xml:space="preserve">This </w:t>
      </w:r>
      <w:r w:rsidR="004F14DB" w:rsidRPr="00157D52">
        <w:rPr>
          <w:rFonts w:asciiTheme="majorBidi" w:hAnsiTheme="majorBidi" w:cstheme="majorBidi"/>
        </w:rPr>
        <w:t>transposed</w:t>
      </w:r>
      <w:r w:rsidRPr="00157D52">
        <w:rPr>
          <w:rFonts w:asciiTheme="majorBidi" w:hAnsiTheme="majorBidi" w:cstheme="majorBidi"/>
        </w:rPr>
        <w:t xml:space="preserve"> </w:t>
      </w:r>
      <w:r w:rsidR="00E567A0" w:rsidRPr="00157D52">
        <w:rPr>
          <w:rFonts w:asciiTheme="majorBidi" w:hAnsiTheme="majorBidi" w:cstheme="majorBidi"/>
        </w:rPr>
        <w:t>drowning</w:t>
      </w:r>
      <w:r w:rsidR="007D5001">
        <w:rPr>
          <w:rFonts w:asciiTheme="majorBidi" w:hAnsiTheme="majorBidi" w:cstheme="majorBidi"/>
        </w:rPr>
        <w:t xml:space="preserve"> </w:t>
      </w:r>
      <w:r w:rsidR="00E567A0" w:rsidRPr="00157D52">
        <w:rPr>
          <w:rFonts w:asciiTheme="majorBidi" w:hAnsiTheme="majorBidi" w:cstheme="majorBidi"/>
        </w:rPr>
        <w:t>—</w:t>
      </w:r>
      <w:r w:rsidR="007D5001">
        <w:rPr>
          <w:rFonts w:asciiTheme="majorBidi" w:hAnsiTheme="majorBidi" w:cstheme="majorBidi"/>
        </w:rPr>
        <w:t xml:space="preserve"> </w:t>
      </w:r>
      <w:r w:rsidRPr="00157D52">
        <w:rPr>
          <w:rFonts w:asciiTheme="majorBidi" w:hAnsiTheme="majorBidi" w:cstheme="majorBidi"/>
        </w:rPr>
        <w:t xml:space="preserve">of the river by </w:t>
      </w:r>
      <w:r w:rsidR="004F14DB" w:rsidRPr="00157D52">
        <w:rPr>
          <w:rFonts w:asciiTheme="majorBidi" w:hAnsiTheme="majorBidi" w:cstheme="majorBidi"/>
        </w:rPr>
        <w:t xml:space="preserve">the </w:t>
      </w:r>
      <w:r w:rsidRPr="00157D52">
        <w:rPr>
          <w:rFonts w:asciiTheme="majorBidi" w:hAnsiTheme="majorBidi" w:cstheme="majorBidi"/>
        </w:rPr>
        <w:t>city</w:t>
      </w:r>
      <w:r w:rsidR="007D5001">
        <w:rPr>
          <w:rFonts w:asciiTheme="majorBidi" w:hAnsiTheme="majorBidi" w:cstheme="majorBidi"/>
        </w:rPr>
        <w:t xml:space="preserve"> </w:t>
      </w:r>
      <w:r w:rsidR="00E567A0" w:rsidRPr="00157D52">
        <w:rPr>
          <w:rFonts w:asciiTheme="majorBidi" w:hAnsiTheme="majorBidi" w:cstheme="majorBidi"/>
        </w:rPr>
        <w:t xml:space="preserve">— testifies to the dynamic and shifting character of </w:t>
      </w:r>
      <w:r w:rsidR="009823D8" w:rsidRPr="00157D52">
        <w:rPr>
          <w:rFonts w:asciiTheme="majorBidi" w:hAnsiTheme="majorBidi" w:cstheme="majorBidi"/>
        </w:rPr>
        <w:t>late</w:t>
      </w:r>
      <w:r w:rsidR="00E567A0" w:rsidRPr="00157D52">
        <w:rPr>
          <w:rFonts w:asciiTheme="majorBidi" w:hAnsiTheme="majorBidi" w:cstheme="majorBidi"/>
        </w:rPr>
        <w:t xml:space="preserve"> capitalist urbanization </w:t>
      </w:r>
      <w:r w:rsidR="00F86F9C" w:rsidRPr="00157D52">
        <w:rPr>
          <w:rFonts w:asciiTheme="majorBidi" w:hAnsiTheme="majorBidi" w:cstheme="majorBidi"/>
        </w:rPr>
        <w:t>and signals the kinds of new challenges t</w:t>
      </w:r>
      <w:r w:rsidR="00A6563A" w:rsidRPr="00157D52">
        <w:rPr>
          <w:rFonts w:asciiTheme="majorBidi" w:hAnsiTheme="majorBidi" w:cstheme="majorBidi"/>
        </w:rPr>
        <w:t>hat are raised for planning, the</w:t>
      </w:r>
      <w:r w:rsidR="00F86F9C" w:rsidRPr="00157D52">
        <w:rPr>
          <w:rFonts w:asciiTheme="majorBidi" w:hAnsiTheme="majorBidi" w:cstheme="majorBidi"/>
        </w:rPr>
        <w:t xml:space="preserve"> key medium through which change in the built environment is publically mediated. </w:t>
      </w:r>
      <w:r w:rsidR="00EF596D">
        <w:rPr>
          <w:rFonts w:asciiTheme="majorBidi" w:hAnsiTheme="majorBidi" w:cstheme="majorBidi"/>
        </w:rPr>
        <w:t>Such</w:t>
      </w:r>
      <w:r w:rsidR="0094212C" w:rsidRPr="00157D52">
        <w:rPr>
          <w:rFonts w:asciiTheme="majorBidi" w:hAnsiTheme="majorBidi" w:cstheme="majorBidi"/>
        </w:rPr>
        <w:t xml:space="preserve"> waterfront development is by no means unique to London. From Baltimore to Barcelona</w:t>
      </w:r>
      <w:r w:rsidR="00DC2636">
        <w:rPr>
          <w:rFonts w:asciiTheme="majorBidi" w:hAnsiTheme="majorBidi" w:cstheme="majorBidi"/>
        </w:rPr>
        <w:t>,</w:t>
      </w:r>
      <w:r w:rsidR="0094212C" w:rsidRPr="00157D52">
        <w:rPr>
          <w:rFonts w:asciiTheme="majorBidi" w:hAnsiTheme="majorBidi" w:cstheme="majorBidi"/>
        </w:rPr>
        <w:t xml:space="preserve"> waterfront redevelopment schemes have be</w:t>
      </w:r>
      <w:r w:rsidR="00DC2636">
        <w:rPr>
          <w:rFonts w:asciiTheme="majorBidi" w:hAnsiTheme="majorBidi" w:cstheme="majorBidi"/>
        </w:rPr>
        <w:t xml:space="preserve">en identified as </w:t>
      </w:r>
      <w:r w:rsidR="0094212C" w:rsidRPr="00157D52">
        <w:rPr>
          <w:rFonts w:asciiTheme="majorBidi" w:hAnsiTheme="majorBidi" w:cstheme="majorBidi"/>
        </w:rPr>
        <w:t>one of the key spatial expressions of the economic and social restructuring of cities</w:t>
      </w:r>
      <w:r w:rsidR="00EF596D">
        <w:rPr>
          <w:rFonts w:asciiTheme="majorBidi" w:hAnsiTheme="majorBidi" w:cstheme="majorBidi"/>
        </w:rPr>
        <w:t>.</w:t>
      </w:r>
      <w:r w:rsidR="0094212C" w:rsidRPr="00157D52">
        <w:rPr>
          <w:rStyle w:val="EndnoteReference"/>
          <w:rFonts w:asciiTheme="majorBidi" w:hAnsiTheme="majorBidi" w:cstheme="majorBidi"/>
        </w:rPr>
        <w:endnoteReference w:id="4"/>
      </w:r>
      <w:r w:rsidR="0094212C" w:rsidRPr="00157D52">
        <w:rPr>
          <w:rFonts w:asciiTheme="majorBidi" w:hAnsiTheme="majorBidi" w:cstheme="majorBidi"/>
        </w:rPr>
        <w:t xml:space="preserve"> </w:t>
      </w:r>
      <w:r w:rsidR="00EF596D">
        <w:rPr>
          <w:rFonts w:asciiTheme="majorBidi" w:hAnsiTheme="majorBidi" w:cstheme="majorBidi"/>
        </w:rPr>
        <w:t>I</w:t>
      </w:r>
      <w:r w:rsidR="00DC50CA" w:rsidRPr="00157D52">
        <w:rPr>
          <w:rFonts w:asciiTheme="majorBidi" w:hAnsiTheme="majorBidi" w:cstheme="majorBidi"/>
        </w:rPr>
        <w:t xml:space="preserve">nternational processes of riverside and waterfront transformation have also been cast as part of the global triumph of </w:t>
      </w:r>
      <w:r w:rsidR="00F323D4" w:rsidRPr="00157D52">
        <w:rPr>
          <w:rFonts w:asciiTheme="majorBidi" w:hAnsiTheme="majorBidi" w:cstheme="majorBidi"/>
        </w:rPr>
        <w:t xml:space="preserve">a </w:t>
      </w:r>
      <w:r w:rsidR="006E0C91">
        <w:rPr>
          <w:rFonts w:asciiTheme="majorBidi" w:hAnsiTheme="majorBidi" w:cstheme="majorBidi"/>
        </w:rPr>
        <w:t>neo</w:t>
      </w:r>
      <w:r w:rsidR="00DC50CA" w:rsidRPr="00157D52">
        <w:rPr>
          <w:rFonts w:asciiTheme="majorBidi" w:hAnsiTheme="majorBidi" w:cstheme="majorBidi"/>
        </w:rPr>
        <w:t xml:space="preserve">liberal </w:t>
      </w:r>
      <w:r w:rsidR="00F323D4" w:rsidRPr="00157D52">
        <w:rPr>
          <w:rFonts w:asciiTheme="majorBidi" w:hAnsiTheme="majorBidi" w:cstheme="majorBidi"/>
        </w:rPr>
        <w:t>form of urbanism</w:t>
      </w:r>
      <w:r w:rsidR="00DC50CA" w:rsidRPr="00157D52">
        <w:rPr>
          <w:rFonts w:asciiTheme="majorBidi" w:hAnsiTheme="majorBidi" w:cstheme="majorBidi"/>
        </w:rPr>
        <w:t>.</w:t>
      </w:r>
      <w:r w:rsidR="00D7074A">
        <w:rPr>
          <w:rFonts w:asciiTheme="majorBidi" w:hAnsiTheme="majorBidi" w:cstheme="majorBidi"/>
        </w:rPr>
        <w:t xml:space="preserve"> </w:t>
      </w:r>
      <w:r w:rsidR="00D7074A" w:rsidRPr="0073652F">
        <w:rPr>
          <w:rFonts w:asciiTheme="majorBidi" w:hAnsiTheme="majorBidi" w:cstheme="majorBidi"/>
        </w:rPr>
        <w:t xml:space="preserve">The character </w:t>
      </w:r>
      <w:r w:rsidR="008B1076" w:rsidRPr="0073652F">
        <w:rPr>
          <w:rFonts w:asciiTheme="majorBidi" w:hAnsiTheme="majorBidi" w:cstheme="majorBidi"/>
        </w:rPr>
        <w:t xml:space="preserve">and potency </w:t>
      </w:r>
      <w:r w:rsidR="006E0C91" w:rsidRPr="0073652F">
        <w:rPr>
          <w:rFonts w:asciiTheme="majorBidi" w:hAnsiTheme="majorBidi" w:cstheme="majorBidi"/>
        </w:rPr>
        <w:t>of neo</w:t>
      </w:r>
      <w:r w:rsidR="00D7074A" w:rsidRPr="0073652F">
        <w:rPr>
          <w:rFonts w:asciiTheme="majorBidi" w:hAnsiTheme="majorBidi" w:cstheme="majorBidi"/>
        </w:rPr>
        <w:t xml:space="preserve">liberal urbanism has been </w:t>
      </w:r>
      <w:r w:rsidR="008B1076" w:rsidRPr="0073652F">
        <w:rPr>
          <w:rFonts w:asciiTheme="majorBidi" w:hAnsiTheme="majorBidi" w:cstheme="majorBidi"/>
        </w:rPr>
        <w:t xml:space="preserve">extensively </w:t>
      </w:r>
      <w:r w:rsidR="00D7074A" w:rsidRPr="0073652F">
        <w:rPr>
          <w:rFonts w:asciiTheme="majorBidi" w:hAnsiTheme="majorBidi" w:cstheme="majorBidi"/>
        </w:rPr>
        <w:t xml:space="preserve">discussed by a range of authors. </w:t>
      </w:r>
      <w:r w:rsidR="00D7074A" w:rsidRPr="0073652F">
        <w:rPr>
          <w:rStyle w:val="EndnoteReference"/>
          <w:rFonts w:asciiTheme="majorBidi" w:hAnsiTheme="majorBidi" w:cstheme="majorBidi"/>
        </w:rPr>
        <w:endnoteReference w:id="5"/>
      </w:r>
      <w:r w:rsidR="008B1076" w:rsidRPr="0073652F">
        <w:rPr>
          <w:rFonts w:asciiTheme="majorBidi" w:hAnsiTheme="majorBidi" w:cstheme="majorBidi"/>
        </w:rPr>
        <w:t xml:space="preserve"> </w:t>
      </w:r>
      <w:r w:rsidR="00670477" w:rsidRPr="0073652F">
        <w:rPr>
          <w:rFonts w:asciiTheme="majorBidi" w:hAnsiTheme="majorBidi" w:cstheme="majorBidi"/>
        </w:rPr>
        <w:t>It has been c</w:t>
      </w:r>
      <w:r w:rsidR="00082CC8">
        <w:rPr>
          <w:rFonts w:asciiTheme="majorBidi" w:hAnsiTheme="majorBidi" w:cstheme="majorBidi"/>
        </w:rPr>
        <w:t>onceptualized</w:t>
      </w:r>
      <w:r w:rsidR="00670477" w:rsidRPr="0073652F">
        <w:rPr>
          <w:rFonts w:asciiTheme="majorBidi" w:hAnsiTheme="majorBidi" w:cstheme="majorBidi"/>
        </w:rPr>
        <w:t xml:space="preserve"> as an interconnected set of policies and subjectivities that foreground discourses of entrepreneurship and market efficiency over social equity and welfare, alongside practices of deregulation, privatization and economic liberalization.</w:t>
      </w:r>
      <w:r w:rsidR="000C091A">
        <w:rPr>
          <w:rFonts w:asciiTheme="majorBidi" w:hAnsiTheme="majorBidi" w:cstheme="majorBidi"/>
        </w:rPr>
        <w:t xml:space="preserve"> </w:t>
      </w:r>
      <w:r w:rsidR="00670477" w:rsidRPr="0073652F">
        <w:rPr>
          <w:rFonts w:asciiTheme="majorBidi" w:hAnsiTheme="majorBidi" w:cstheme="majorBidi"/>
        </w:rPr>
        <w:t xml:space="preserve"> </w:t>
      </w:r>
      <w:r w:rsidR="001C4472">
        <w:rPr>
          <w:rFonts w:asciiTheme="majorBidi" w:hAnsiTheme="majorBidi" w:cstheme="majorBidi"/>
        </w:rPr>
        <w:t>Since the 1970s c</w:t>
      </w:r>
      <w:r w:rsidR="00D1059B" w:rsidRPr="0073652F">
        <w:rPr>
          <w:rFonts w:asciiTheme="majorBidi" w:hAnsiTheme="majorBidi" w:cstheme="majorBidi"/>
        </w:rPr>
        <w:t>ities have be</w:t>
      </w:r>
      <w:r w:rsidR="00082CC8">
        <w:rPr>
          <w:rFonts w:asciiTheme="majorBidi" w:hAnsiTheme="majorBidi" w:cstheme="majorBidi"/>
        </w:rPr>
        <w:t>en seen</w:t>
      </w:r>
      <w:r w:rsidR="001C4472">
        <w:rPr>
          <w:rFonts w:asciiTheme="majorBidi" w:hAnsiTheme="majorBidi" w:cstheme="majorBidi"/>
        </w:rPr>
        <w:t xml:space="preserve"> as</w:t>
      </w:r>
      <w:r w:rsidR="00D1059B" w:rsidRPr="0073652F">
        <w:rPr>
          <w:rFonts w:asciiTheme="majorBidi" w:hAnsiTheme="majorBidi" w:cstheme="majorBidi"/>
        </w:rPr>
        <w:t xml:space="preserve"> pivotal arenas of neoliberal transformation</w:t>
      </w:r>
      <w:r w:rsidR="001C4472">
        <w:rPr>
          <w:rFonts w:asciiTheme="majorBidi" w:hAnsiTheme="majorBidi" w:cstheme="majorBidi"/>
        </w:rPr>
        <w:t xml:space="preserve"> </w:t>
      </w:r>
      <w:r w:rsidR="00082CC8">
        <w:rPr>
          <w:rFonts w:asciiTheme="majorBidi" w:hAnsiTheme="majorBidi" w:cstheme="majorBidi"/>
        </w:rPr>
        <w:t>with</w:t>
      </w:r>
      <w:r w:rsidR="001C4472">
        <w:rPr>
          <w:rFonts w:asciiTheme="majorBidi" w:hAnsiTheme="majorBidi" w:cstheme="majorBidi"/>
        </w:rPr>
        <w:t xml:space="preserve"> </w:t>
      </w:r>
      <w:r w:rsidR="00D1059B" w:rsidRPr="0073652F">
        <w:rPr>
          <w:rFonts w:asciiTheme="majorBidi" w:hAnsiTheme="majorBidi" w:cstheme="majorBidi"/>
        </w:rPr>
        <w:t xml:space="preserve">city governments and quasi-public agencies </w:t>
      </w:r>
      <w:r w:rsidR="00082CC8">
        <w:rPr>
          <w:rFonts w:asciiTheme="majorBidi" w:hAnsiTheme="majorBidi" w:cstheme="majorBidi"/>
        </w:rPr>
        <w:t>being</w:t>
      </w:r>
      <w:r w:rsidR="001C4472">
        <w:rPr>
          <w:rFonts w:asciiTheme="majorBidi" w:hAnsiTheme="majorBidi" w:cstheme="majorBidi"/>
        </w:rPr>
        <w:t xml:space="preserve"> </w:t>
      </w:r>
      <w:r w:rsidR="00D1059B" w:rsidRPr="0073652F">
        <w:rPr>
          <w:rFonts w:asciiTheme="majorBidi" w:hAnsiTheme="majorBidi" w:cstheme="majorBidi"/>
        </w:rPr>
        <w:t>draw</w:t>
      </w:r>
      <w:r w:rsidR="001C4472">
        <w:rPr>
          <w:rFonts w:asciiTheme="majorBidi" w:hAnsiTheme="majorBidi" w:cstheme="majorBidi"/>
        </w:rPr>
        <w:t>n</w:t>
      </w:r>
      <w:r w:rsidR="00D1059B" w:rsidRPr="0073652F">
        <w:rPr>
          <w:rFonts w:asciiTheme="majorBidi" w:hAnsiTheme="majorBidi" w:cstheme="majorBidi"/>
        </w:rPr>
        <w:t xml:space="preserve"> into a</w:t>
      </w:r>
      <w:r w:rsidR="001C4472">
        <w:rPr>
          <w:rFonts w:asciiTheme="majorBidi" w:hAnsiTheme="majorBidi" w:cstheme="majorBidi"/>
        </w:rPr>
        <w:t>n increasingly</w:t>
      </w:r>
      <w:r w:rsidR="00D1059B" w:rsidRPr="0073652F">
        <w:rPr>
          <w:rFonts w:asciiTheme="majorBidi" w:hAnsiTheme="majorBidi" w:cstheme="majorBidi"/>
        </w:rPr>
        <w:t xml:space="preserve"> competitive chase for the investment and consumption decisions of speculative financial capital, transnational corporations and elite groups.  </w:t>
      </w:r>
      <w:r w:rsidR="001C4472">
        <w:rPr>
          <w:rFonts w:asciiTheme="majorBidi" w:hAnsiTheme="majorBidi" w:cstheme="majorBidi"/>
        </w:rPr>
        <w:t xml:space="preserve">More contemporary discourses and policies of financial austerity have further intensified these struggles and their socio-economic consequences.  </w:t>
      </w:r>
      <w:r w:rsidR="00D1059B" w:rsidRPr="0073652F">
        <w:rPr>
          <w:rFonts w:asciiTheme="majorBidi" w:hAnsiTheme="majorBidi" w:cstheme="majorBidi"/>
        </w:rPr>
        <w:t xml:space="preserve">  </w:t>
      </w:r>
      <w:r w:rsidR="00670477" w:rsidRPr="0073652F">
        <w:rPr>
          <w:rFonts w:asciiTheme="majorBidi" w:hAnsiTheme="majorBidi" w:cstheme="majorBidi"/>
        </w:rPr>
        <w:t xml:space="preserve"> </w:t>
      </w:r>
    </w:p>
    <w:p w:rsidR="008B1076" w:rsidRDefault="008B1076" w:rsidP="00C45C28">
      <w:pPr>
        <w:spacing w:line="360" w:lineRule="auto"/>
        <w:rPr>
          <w:rFonts w:asciiTheme="majorBidi" w:hAnsiTheme="majorBidi" w:cstheme="majorBidi"/>
        </w:rPr>
      </w:pPr>
    </w:p>
    <w:p w:rsidR="00C45C28" w:rsidRPr="00157D52" w:rsidRDefault="00DC50CA" w:rsidP="00EF596D">
      <w:pPr>
        <w:spacing w:line="360" w:lineRule="auto"/>
        <w:rPr>
          <w:rFonts w:asciiTheme="majorBidi" w:hAnsiTheme="majorBidi" w:cstheme="majorBidi"/>
        </w:rPr>
      </w:pPr>
      <w:r w:rsidRPr="00157D52">
        <w:rPr>
          <w:rFonts w:asciiTheme="majorBidi" w:hAnsiTheme="majorBidi" w:cstheme="majorBidi"/>
        </w:rPr>
        <w:t>F</w:t>
      </w:r>
      <w:r w:rsidR="009823D8" w:rsidRPr="00157D52">
        <w:rPr>
          <w:rFonts w:asciiTheme="majorBidi" w:hAnsiTheme="majorBidi" w:cstheme="majorBidi"/>
        </w:rPr>
        <w:t xml:space="preserve">or </w:t>
      </w:r>
      <w:r w:rsidR="00C45C28" w:rsidRPr="00157D52">
        <w:rPr>
          <w:rFonts w:asciiTheme="majorBidi" w:hAnsiTheme="majorBidi" w:cstheme="majorBidi"/>
        </w:rPr>
        <w:t>many commentators</w:t>
      </w:r>
      <w:r w:rsidRPr="00157D52">
        <w:rPr>
          <w:rFonts w:asciiTheme="majorBidi" w:hAnsiTheme="majorBidi" w:cstheme="majorBidi"/>
        </w:rPr>
        <w:t xml:space="preserve">, </w:t>
      </w:r>
      <w:r w:rsidR="00C45C28" w:rsidRPr="00157D52">
        <w:rPr>
          <w:rFonts w:asciiTheme="majorBidi" w:hAnsiTheme="majorBidi" w:cstheme="majorBidi"/>
        </w:rPr>
        <w:t>th</w:t>
      </w:r>
      <w:r w:rsidRPr="00157D52">
        <w:rPr>
          <w:rFonts w:asciiTheme="majorBidi" w:hAnsiTheme="majorBidi" w:cstheme="majorBidi"/>
        </w:rPr>
        <w:t>is</w:t>
      </w:r>
      <w:r w:rsidR="00C45C28" w:rsidRPr="00157D52">
        <w:rPr>
          <w:rFonts w:asciiTheme="majorBidi" w:hAnsiTheme="majorBidi" w:cstheme="majorBidi"/>
        </w:rPr>
        <w:t xml:space="preserve"> contem</w:t>
      </w:r>
      <w:r w:rsidR="006E0C91">
        <w:rPr>
          <w:rFonts w:asciiTheme="majorBidi" w:hAnsiTheme="majorBidi" w:cstheme="majorBidi"/>
        </w:rPr>
        <w:t>porary era of transnational neo</w:t>
      </w:r>
      <w:r w:rsidR="00C45C28" w:rsidRPr="00157D52">
        <w:rPr>
          <w:rFonts w:asciiTheme="majorBidi" w:hAnsiTheme="majorBidi" w:cstheme="majorBidi"/>
        </w:rPr>
        <w:t>liberal u</w:t>
      </w:r>
      <w:r w:rsidRPr="00157D52">
        <w:rPr>
          <w:rFonts w:asciiTheme="majorBidi" w:hAnsiTheme="majorBidi" w:cstheme="majorBidi"/>
        </w:rPr>
        <w:t xml:space="preserve">rbanism </w:t>
      </w:r>
      <w:r w:rsidR="00D03EF2" w:rsidRPr="00157D52">
        <w:rPr>
          <w:rFonts w:asciiTheme="majorBidi" w:hAnsiTheme="majorBidi" w:cstheme="majorBidi"/>
        </w:rPr>
        <w:t>is far from progressive and</w:t>
      </w:r>
      <w:r w:rsidRPr="00157D52">
        <w:rPr>
          <w:rFonts w:asciiTheme="majorBidi" w:hAnsiTheme="majorBidi" w:cstheme="majorBidi"/>
        </w:rPr>
        <w:t xml:space="preserve"> it</w:t>
      </w:r>
      <w:r w:rsidR="00C45C28" w:rsidRPr="00157D52">
        <w:rPr>
          <w:rFonts w:asciiTheme="majorBidi" w:hAnsiTheme="majorBidi" w:cstheme="majorBidi"/>
        </w:rPr>
        <w:t xml:space="preserve"> </w:t>
      </w:r>
      <w:r w:rsidRPr="00157D52">
        <w:rPr>
          <w:rFonts w:asciiTheme="majorBidi" w:hAnsiTheme="majorBidi" w:cstheme="majorBidi"/>
        </w:rPr>
        <w:t xml:space="preserve">has been cast </w:t>
      </w:r>
      <w:r w:rsidR="00C45C28" w:rsidRPr="00157D52">
        <w:rPr>
          <w:rFonts w:asciiTheme="majorBidi" w:hAnsiTheme="majorBidi" w:cstheme="majorBidi"/>
        </w:rPr>
        <w:t>as parasitic in its effects on cities</w:t>
      </w:r>
      <w:r w:rsidR="00EF596D">
        <w:rPr>
          <w:rFonts w:asciiTheme="majorBidi" w:hAnsiTheme="majorBidi" w:cstheme="majorBidi"/>
        </w:rPr>
        <w:t>.</w:t>
      </w:r>
      <w:r w:rsidR="005521E2" w:rsidRPr="00157D52">
        <w:rPr>
          <w:rStyle w:val="EndnoteReference"/>
          <w:rFonts w:asciiTheme="majorBidi" w:hAnsiTheme="majorBidi" w:cstheme="majorBidi"/>
        </w:rPr>
        <w:endnoteReference w:id="6"/>
      </w:r>
      <w:r w:rsidR="00C45C28" w:rsidRPr="00157D52">
        <w:rPr>
          <w:rFonts w:asciiTheme="majorBidi" w:hAnsiTheme="majorBidi" w:cstheme="majorBidi"/>
        </w:rPr>
        <w:t xml:space="preserve"> Public discourses of ‘regeneration’</w:t>
      </w:r>
      <w:r w:rsidR="006B5892" w:rsidRPr="00157D52">
        <w:rPr>
          <w:rFonts w:asciiTheme="majorBidi" w:hAnsiTheme="majorBidi" w:cstheme="majorBidi"/>
        </w:rPr>
        <w:t>, ‘renaissance’</w:t>
      </w:r>
      <w:r w:rsidR="00C45C28" w:rsidRPr="00157D52">
        <w:rPr>
          <w:rFonts w:asciiTheme="majorBidi" w:hAnsiTheme="majorBidi" w:cstheme="majorBidi"/>
        </w:rPr>
        <w:t xml:space="preserve"> and ‘renewal’ are seen as little more than a linguistic masquerade for the public subsidy of private property</w:t>
      </w:r>
      <w:r w:rsidR="00D03EF2" w:rsidRPr="00157D52">
        <w:rPr>
          <w:rFonts w:asciiTheme="majorBidi" w:hAnsiTheme="majorBidi" w:cstheme="majorBidi"/>
        </w:rPr>
        <w:t xml:space="preserve"> development</w:t>
      </w:r>
      <w:r w:rsidR="00C45C28" w:rsidRPr="00157D52">
        <w:rPr>
          <w:rFonts w:asciiTheme="majorBidi" w:hAnsiTheme="majorBidi" w:cstheme="majorBidi"/>
        </w:rPr>
        <w:t xml:space="preserve">, </w:t>
      </w:r>
      <w:r w:rsidR="00D03EF2" w:rsidRPr="00157D52">
        <w:rPr>
          <w:rFonts w:asciiTheme="majorBidi" w:hAnsiTheme="majorBidi" w:cstheme="majorBidi"/>
        </w:rPr>
        <w:t xml:space="preserve">which in turn is </w:t>
      </w:r>
      <w:r w:rsidR="00C45C28" w:rsidRPr="00157D52">
        <w:rPr>
          <w:rFonts w:asciiTheme="majorBidi" w:hAnsiTheme="majorBidi" w:cstheme="majorBidi"/>
        </w:rPr>
        <w:t>socially iniquitous in the way it treats land purely as a speculative financial asset</w:t>
      </w:r>
      <w:r w:rsidR="00ED38BA">
        <w:rPr>
          <w:rFonts w:asciiTheme="majorBidi" w:hAnsiTheme="majorBidi" w:cstheme="majorBidi"/>
        </w:rPr>
        <w:t>.</w:t>
      </w:r>
      <w:r w:rsidR="00A90C04">
        <w:rPr>
          <w:rFonts w:asciiTheme="majorBidi" w:hAnsiTheme="majorBidi" w:cstheme="majorBidi"/>
          <w:vertAlign w:val="superscript"/>
        </w:rPr>
        <w:t xml:space="preserve"> </w:t>
      </w:r>
      <w:r w:rsidR="00D03EF2" w:rsidRPr="00157D52">
        <w:rPr>
          <w:rFonts w:asciiTheme="majorBidi" w:hAnsiTheme="majorBidi" w:cstheme="majorBidi"/>
        </w:rPr>
        <w:t>The result</w:t>
      </w:r>
      <w:r w:rsidR="002D3D26">
        <w:rPr>
          <w:rFonts w:asciiTheme="majorBidi" w:hAnsiTheme="majorBidi" w:cstheme="majorBidi"/>
          <w:color w:val="C00000"/>
        </w:rPr>
        <w:t xml:space="preserve"> </w:t>
      </w:r>
      <w:r w:rsidR="00D03EF2" w:rsidRPr="00157D52">
        <w:rPr>
          <w:rFonts w:asciiTheme="majorBidi" w:hAnsiTheme="majorBidi" w:cstheme="majorBidi"/>
        </w:rPr>
        <w:t>is the displacement of</w:t>
      </w:r>
      <w:r w:rsidR="00C45C28" w:rsidRPr="00157D52">
        <w:rPr>
          <w:rFonts w:asciiTheme="majorBidi" w:hAnsiTheme="majorBidi" w:cstheme="majorBidi"/>
        </w:rPr>
        <w:t xml:space="preserve"> existing communities and </w:t>
      </w:r>
      <w:r w:rsidR="00D03EF2" w:rsidRPr="00157D52">
        <w:rPr>
          <w:rFonts w:asciiTheme="majorBidi" w:hAnsiTheme="majorBidi" w:cstheme="majorBidi"/>
        </w:rPr>
        <w:t>the increased privatization of the</w:t>
      </w:r>
      <w:r w:rsidR="00C45C28" w:rsidRPr="00157D52">
        <w:rPr>
          <w:rFonts w:asciiTheme="majorBidi" w:hAnsiTheme="majorBidi" w:cstheme="majorBidi"/>
        </w:rPr>
        <w:t xml:space="preserve"> public realm</w:t>
      </w:r>
      <w:r w:rsidR="00ED38BA">
        <w:rPr>
          <w:rFonts w:asciiTheme="majorBidi" w:hAnsiTheme="majorBidi" w:cstheme="majorBidi"/>
        </w:rPr>
        <w:t>.</w:t>
      </w:r>
      <w:r w:rsidR="00FC231F" w:rsidRPr="00157D52">
        <w:rPr>
          <w:rStyle w:val="EndnoteReference"/>
          <w:rFonts w:asciiTheme="majorBidi" w:hAnsiTheme="majorBidi" w:cstheme="majorBidi"/>
        </w:rPr>
        <w:endnoteReference w:id="7"/>
      </w:r>
      <w:r w:rsidR="00C45C28" w:rsidRPr="00157D52">
        <w:rPr>
          <w:rFonts w:asciiTheme="majorBidi" w:hAnsiTheme="majorBidi" w:cstheme="majorBidi"/>
        </w:rPr>
        <w:t xml:space="preserve"> In this respect, wate</w:t>
      </w:r>
      <w:r w:rsidR="0069249E" w:rsidRPr="00157D52">
        <w:rPr>
          <w:rFonts w:asciiTheme="majorBidi" w:hAnsiTheme="majorBidi" w:cstheme="majorBidi"/>
        </w:rPr>
        <w:t xml:space="preserve">rfront development schemes are often </w:t>
      </w:r>
      <w:r w:rsidR="00C45C28" w:rsidRPr="00157D52">
        <w:rPr>
          <w:rFonts w:asciiTheme="majorBidi" w:hAnsiTheme="majorBidi" w:cstheme="majorBidi"/>
        </w:rPr>
        <w:t>cited as key illustrati</w:t>
      </w:r>
      <w:r w:rsidR="00733BE4">
        <w:rPr>
          <w:rFonts w:asciiTheme="majorBidi" w:hAnsiTheme="majorBidi" w:cstheme="majorBidi"/>
        </w:rPr>
        <w:t>ons of</w:t>
      </w:r>
      <w:r w:rsidR="00C45C28" w:rsidRPr="00157D52">
        <w:rPr>
          <w:rFonts w:asciiTheme="majorBidi" w:hAnsiTheme="majorBidi" w:cstheme="majorBidi"/>
        </w:rPr>
        <w:t xml:space="preserve"> new forms of privatization and regulation of public space</w:t>
      </w:r>
      <w:r w:rsidR="00ED38BA">
        <w:rPr>
          <w:rFonts w:asciiTheme="majorBidi" w:hAnsiTheme="majorBidi" w:cstheme="majorBidi"/>
        </w:rPr>
        <w:t>.</w:t>
      </w:r>
      <w:r w:rsidR="000F457B" w:rsidRPr="00157D52">
        <w:rPr>
          <w:rStyle w:val="EndnoteReference"/>
          <w:rFonts w:asciiTheme="majorBidi" w:hAnsiTheme="majorBidi" w:cstheme="majorBidi"/>
        </w:rPr>
        <w:endnoteReference w:id="8"/>
      </w:r>
      <w:r w:rsidR="00ED38BA">
        <w:rPr>
          <w:rFonts w:asciiTheme="majorBidi" w:hAnsiTheme="majorBidi" w:cstheme="majorBidi"/>
        </w:rPr>
        <w:t xml:space="preserve"> </w:t>
      </w:r>
      <w:r w:rsidR="00C45C28" w:rsidRPr="00157D52">
        <w:rPr>
          <w:rFonts w:asciiTheme="majorBidi" w:hAnsiTheme="majorBidi" w:cstheme="majorBidi"/>
        </w:rPr>
        <w:t xml:space="preserve">Global cities, </w:t>
      </w:r>
      <w:r w:rsidR="00733BE4">
        <w:rPr>
          <w:rFonts w:asciiTheme="majorBidi" w:hAnsiTheme="majorBidi" w:cstheme="majorBidi"/>
        </w:rPr>
        <w:t xml:space="preserve">such as </w:t>
      </w:r>
      <w:r w:rsidR="00C45C28" w:rsidRPr="00157D52">
        <w:rPr>
          <w:rFonts w:asciiTheme="majorBidi" w:hAnsiTheme="majorBidi" w:cstheme="majorBidi"/>
        </w:rPr>
        <w:t>London, are at the apex of this planetary transforma</w:t>
      </w:r>
      <w:r w:rsidR="006E11D8" w:rsidRPr="00157D52">
        <w:rPr>
          <w:rFonts w:asciiTheme="majorBidi" w:hAnsiTheme="majorBidi" w:cstheme="majorBidi"/>
        </w:rPr>
        <w:t xml:space="preserve">tion, </w:t>
      </w:r>
      <w:r w:rsidR="00C45C28" w:rsidRPr="00157D52">
        <w:rPr>
          <w:rFonts w:asciiTheme="majorBidi" w:hAnsiTheme="majorBidi" w:cstheme="majorBidi"/>
        </w:rPr>
        <w:t xml:space="preserve">the implication being that </w:t>
      </w:r>
      <w:proofErr w:type="gramStart"/>
      <w:r w:rsidR="00C45C28" w:rsidRPr="00157D52">
        <w:rPr>
          <w:rFonts w:asciiTheme="majorBidi" w:hAnsiTheme="majorBidi" w:cstheme="majorBidi"/>
        </w:rPr>
        <w:t>riverside</w:t>
      </w:r>
      <w:proofErr w:type="gramEnd"/>
      <w:r w:rsidR="00C45C28" w:rsidRPr="00157D52">
        <w:rPr>
          <w:rFonts w:asciiTheme="majorBidi" w:hAnsiTheme="majorBidi" w:cstheme="majorBidi"/>
        </w:rPr>
        <w:t xml:space="preserve"> ‘opportunity areas’ are little more than government</w:t>
      </w:r>
      <w:r w:rsidR="00733BE4">
        <w:rPr>
          <w:rFonts w:asciiTheme="majorBidi" w:hAnsiTheme="majorBidi" w:cstheme="majorBidi"/>
        </w:rPr>
        <w:t>-</w:t>
      </w:r>
      <w:r w:rsidR="00C45C28" w:rsidRPr="00157D52">
        <w:rPr>
          <w:rFonts w:asciiTheme="majorBidi" w:hAnsiTheme="majorBidi" w:cstheme="majorBidi"/>
        </w:rPr>
        <w:t>sanctioned safe investment havens for mobile global capital</w:t>
      </w:r>
      <w:r w:rsidR="00534DA0">
        <w:rPr>
          <w:rFonts w:asciiTheme="majorBidi" w:hAnsiTheme="majorBidi" w:cstheme="majorBidi"/>
        </w:rPr>
        <w:t xml:space="preserve"> (see Figure 2)</w:t>
      </w:r>
      <w:r w:rsidR="00ED38BA">
        <w:rPr>
          <w:rFonts w:asciiTheme="majorBidi" w:hAnsiTheme="majorBidi" w:cstheme="majorBidi"/>
        </w:rPr>
        <w:t>.</w:t>
      </w:r>
    </w:p>
    <w:p w:rsidR="00C45C28" w:rsidRDefault="00C45C28" w:rsidP="005C58F2">
      <w:pPr>
        <w:spacing w:line="360" w:lineRule="auto"/>
        <w:rPr>
          <w:rFonts w:asciiTheme="majorBidi" w:hAnsiTheme="majorBidi" w:cstheme="majorBidi"/>
        </w:rPr>
      </w:pPr>
    </w:p>
    <w:p w:rsidR="00534DA0" w:rsidRPr="0063390D" w:rsidRDefault="00534DA0" w:rsidP="00534DA0">
      <w:pPr>
        <w:spacing w:line="360" w:lineRule="auto"/>
        <w:rPr>
          <w:rFonts w:asciiTheme="majorBidi" w:hAnsiTheme="majorBidi" w:cstheme="majorBidi"/>
          <w:i/>
        </w:rPr>
      </w:pPr>
      <w:r>
        <w:rPr>
          <w:rFonts w:asciiTheme="majorBidi" w:hAnsiTheme="majorBidi" w:cstheme="majorBidi"/>
          <w:i/>
        </w:rPr>
        <w:t>Figure 2</w:t>
      </w:r>
      <w:r w:rsidRPr="0063390D">
        <w:rPr>
          <w:rFonts w:asciiTheme="majorBidi" w:hAnsiTheme="majorBidi" w:cstheme="majorBidi"/>
          <w:i/>
        </w:rPr>
        <w:t xml:space="preserve">: Imagined luxury and </w:t>
      </w:r>
      <w:r>
        <w:rPr>
          <w:rFonts w:asciiTheme="majorBidi" w:hAnsiTheme="majorBidi" w:cstheme="majorBidi"/>
          <w:i/>
        </w:rPr>
        <w:t xml:space="preserve">a </w:t>
      </w:r>
      <w:r w:rsidRPr="0063390D">
        <w:rPr>
          <w:rFonts w:asciiTheme="majorBidi" w:hAnsiTheme="majorBidi" w:cstheme="majorBidi"/>
          <w:i/>
        </w:rPr>
        <w:t>riverside view for global investors</w:t>
      </w:r>
      <w:r>
        <w:rPr>
          <w:rFonts w:asciiTheme="majorBidi" w:hAnsiTheme="majorBidi" w:cstheme="majorBidi"/>
          <w:i/>
        </w:rPr>
        <w:t>?</w:t>
      </w:r>
    </w:p>
    <w:p w:rsidR="00534DA0" w:rsidRDefault="00534DA0" w:rsidP="005C58F2">
      <w:pPr>
        <w:spacing w:line="360" w:lineRule="auto"/>
        <w:rPr>
          <w:rFonts w:asciiTheme="majorBidi" w:hAnsiTheme="majorBidi" w:cstheme="majorBidi"/>
        </w:rPr>
      </w:pPr>
    </w:p>
    <w:p w:rsidR="00944A9B" w:rsidRDefault="00D03EF2" w:rsidP="00F86F9C">
      <w:pPr>
        <w:spacing w:line="360" w:lineRule="auto"/>
        <w:rPr>
          <w:rFonts w:asciiTheme="majorBidi" w:hAnsiTheme="majorBidi" w:cstheme="majorBidi"/>
        </w:rPr>
      </w:pPr>
      <w:r w:rsidRPr="00157D52">
        <w:rPr>
          <w:rFonts w:asciiTheme="majorBidi" w:hAnsiTheme="majorBidi" w:cstheme="majorBidi"/>
        </w:rPr>
        <w:lastRenderedPageBreak/>
        <w:t xml:space="preserve">Such critical analysis </w:t>
      </w:r>
      <w:r w:rsidR="00412DE8" w:rsidRPr="00157D52">
        <w:rPr>
          <w:rFonts w:asciiTheme="majorBidi" w:hAnsiTheme="majorBidi" w:cstheme="majorBidi"/>
        </w:rPr>
        <w:t>has done much to forward our un</w:t>
      </w:r>
      <w:r w:rsidR="00660F2A" w:rsidRPr="00157D52">
        <w:rPr>
          <w:rFonts w:asciiTheme="majorBidi" w:hAnsiTheme="majorBidi" w:cstheme="majorBidi"/>
        </w:rPr>
        <w:t>derstanding of city development</w:t>
      </w:r>
      <w:r w:rsidRPr="00157D52">
        <w:rPr>
          <w:rFonts w:asciiTheme="majorBidi" w:hAnsiTheme="majorBidi" w:cstheme="majorBidi"/>
        </w:rPr>
        <w:t xml:space="preserve"> processes. </w:t>
      </w:r>
      <w:r w:rsidR="00ED38BA">
        <w:rPr>
          <w:rFonts w:asciiTheme="majorBidi" w:hAnsiTheme="majorBidi" w:cstheme="majorBidi"/>
        </w:rPr>
        <w:t>It</w:t>
      </w:r>
      <w:r w:rsidRPr="00157D52">
        <w:rPr>
          <w:rFonts w:asciiTheme="majorBidi" w:hAnsiTheme="majorBidi" w:cstheme="majorBidi"/>
        </w:rPr>
        <w:t xml:space="preserve"> would be naïve indeed to overlook the power </w:t>
      </w:r>
      <w:r w:rsidR="0059628F">
        <w:rPr>
          <w:rFonts w:asciiTheme="majorBidi" w:hAnsiTheme="majorBidi" w:cstheme="majorBidi"/>
        </w:rPr>
        <w:t xml:space="preserve">of </w:t>
      </w:r>
      <w:r w:rsidRPr="00157D52">
        <w:rPr>
          <w:rFonts w:asciiTheme="majorBidi" w:hAnsiTheme="majorBidi" w:cstheme="majorBidi"/>
        </w:rPr>
        <w:t>land ownership and property rights</w:t>
      </w:r>
      <w:r w:rsidR="0059628F">
        <w:rPr>
          <w:rFonts w:asciiTheme="majorBidi" w:hAnsiTheme="majorBidi" w:cstheme="majorBidi"/>
        </w:rPr>
        <w:t>,</w:t>
      </w:r>
      <w:r w:rsidRPr="00157D52">
        <w:rPr>
          <w:rFonts w:asciiTheme="majorBidi" w:hAnsiTheme="majorBidi" w:cstheme="majorBidi"/>
        </w:rPr>
        <w:t xml:space="preserve"> and </w:t>
      </w:r>
      <w:r w:rsidR="00ED38BA">
        <w:rPr>
          <w:rFonts w:asciiTheme="majorBidi" w:hAnsiTheme="majorBidi" w:cstheme="majorBidi"/>
        </w:rPr>
        <w:t>the ways in which</w:t>
      </w:r>
      <w:r w:rsidRPr="00157D52">
        <w:rPr>
          <w:rFonts w:asciiTheme="majorBidi" w:hAnsiTheme="majorBidi" w:cstheme="majorBidi"/>
        </w:rPr>
        <w:t xml:space="preserve"> any ‘factor that threatens to reduce or impede the flow of rent or development profit must swim against the tide’</w:t>
      </w:r>
      <w:r w:rsidR="00ED38BA">
        <w:rPr>
          <w:rFonts w:asciiTheme="majorBidi" w:hAnsiTheme="majorBidi" w:cstheme="majorBidi"/>
        </w:rPr>
        <w:t>.</w:t>
      </w:r>
      <w:r w:rsidRPr="00157D52">
        <w:rPr>
          <w:rStyle w:val="EndnoteReference"/>
          <w:rFonts w:asciiTheme="majorBidi" w:hAnsiTheme="majorBidi" w:cstheme="majorBidi"/>
        </w:rPr>
        <w:endnoteReference w:id="9"/>
      </w:r>
      <w:r w:rsidR="00085D09">
        <w:rPr>
          <w:rFonts w:asciiTheme="majorBidi" w:hAnsiTheme="majorBidi" w:cstheme="majorBidi"/>
        </w:rPr>
        <w:t xml:space="preserve"> </w:t>
      </w:r>
      <w:r w:rsidR="00ED38BA">
        <w:rPr>
          <w:rFonts w:asciiTheme="majorBidi" w:hAnsiTheme="majorBidi" w:cstheme="majorBidi"/>
        </w:rPr>
        <w:t>There are numerous examples in London:</w:t>
      </w:r>
      <w:r w:rsidR="00085D09">
        <w:rPr>
          <w:rFonts w:asciiTheme="majorBidi" w:hAnsiTheme="majorBidi" w:cstheme="majorBidi"/>
        </w:rPr>
        <w:t xml:space="preserve"> </w:t>
      </w:r>
      <w:r w:rsidR="00ED38BA">
        <w:rPr>
          <w:rFonts w:asciiTheme="majorBidi" w:hAnsiTheme="majorBidi" w:cstheme="majorBidi"/>
        </w:rPr>
        <w:t>a</w:t>
      </w:r>
      <w:r w:rsidR="008F540D" w:rsidRPr="00157D52">
        <w:rPr>
          <w:rFonts w:asciiTheme="majorBidi" w:hAnsiTheme="majorBidi" w:cstheme="majorBidi"/>
        </w:rPr>
        <w:t xml:space="preserve"> quick </w:t>
      </w:r>
      <w:r w:rsidR="00ED38BA">
        <w:rPr>
          <w:rFonts w:asciiTheme="majorBidi" w:hAnsiTheme="majorBidi" w:cstheme="majorBidi"/>
        </w:rPr>
        <w:t>wander</w:t>
      </w:r>
      <w:r w:rsidR="008F540D" w:rsidRPr="00157D52">
        <w:rPr>
          <w:rFonts w:asciiTheme="majorBidi" w:hAnsiTheme="majorBidi" w:cstheme="majorBidi"/>
        </w:rPr>
        <w:t xml:space="preserve"> around</w:t>
      </w:r>
      <w:r w:rsidRPr="00157D52">
        <w:rPr>
          <w:rFonts w:asciiTheme="majorBidi" w:hAnsiTheme="majorBidi" w:cstheme="majorBidi"/>
        </w:rPr>
        <w:t xml:space="preserve"> </w:t>
      </w:r>
      <w:r w:rsidR="008F540D" w:rsidRPr="00157D52">
        <w:rPr>
          <w:rFonts w:asciiTheme="majorBidi" w:hAnsiTheme="majorBidi" w:cstheme="majorBidi"/>
        </w:rPr>
        <w:t>many a waterfront scheme can soon confirm this</w:t>
      </w:r>
      <w:r w:rsidR="00C45C28" w:rsidRPr="00157D52">
        <w:rPr>
          <w:rFonts w:asciiTheme="majorBidi" w:hAnsiTheme="majorBidi" w:cstheme="majorBidi"/>
        </w:rPr>
        <w:t xml:space="preserve"> debilitating picture of contemporary </w:t>
      </w:r>
      <w:r w:rsidR="008F540D" w:rsidRPr="00157D52">
        <w:rPr>
          <w:rFonts w:asciiTheme="majorBidi" w:hAnsiTheme="majorBidi" w:cstheme="majorBidi"/>
        </w:rPr>
        <w:t>urbanism</w:t>
      </w:r>
      <w:r w:rsidR="00412DE8" w:rsidRPr="00157D52">
        <w:rPr>
          <w:rFonts w:asciiTheme="majorBidi" w:hAnsiTheme="majorBidi" w:cstheme="majorBidi"/>
        </w:rPr>
        <w:t>.</w:t>
      </w:r>
      <w:r w:rsidR="00085D09">
        <w:rPr>
          <w:rFonts w:asciiTheme="majorBidi" w:hAnsiTheme="majorBidi" w:cstheme="majorBidi"/>
        </w:rPr>
        <w:t xml:space="preserve"> </w:t>
      </w:r>
    </w:p>
    <w:p w:rsidR="00C72A0B" w:rsidRPr="00157D52" w:rsidRDefault="00C72A0B" w:rsidP="00F86F9C">
      <w:pPr>
        <w:spacing w:line="360" w:lineRule="auto"/>
        <w:rPr>
          <w:rFonts w:asciiTheme="majorBidi" w:hAnsiTheme="majorBidi" w:cstheme="majorBidi"/>
        </w:rPr>
      </w:pPr>
    </w:p>
    <w:p w:rsidR="00087170" w:rsidRPr="00534DA0" w:rsidRDefault="006C2EBE" w:rsidP="00F86F9C">
      <w:pPr>
        <w:spacing w:line="360" w:lineRule="auto"/>
        <w:rPr>
          <w:rFonts w:asciiTheme="majorBidi" w:hAnsiTheme="majorBidi" w:cstheme="majorBidi"/>
        </w:rPr>
      </w:pPr>
      <w:r w:rsidRPr="00157D52">
        <w:rPr>
          <w:rFonts w:asciiTheme="majorBidi" w:hAnsiTheme="majorBidi" w:cstheme="majorBidi"/>
        </w:rPr>
        <w:t>I</w:t>
      </w:r>
      <w:r w:rsidR="008F540D" w:rsidRPr="00157D52">
        <w:rPr>
          <w:rFonts w:asciiTheme="majorBidi" w:hAnsiTheme="majorBidi" w:cstheme="majorBidi"/>
        </w:rPr>
        <w:t>n political and conceptual terms</w:t>
      </w:r>
      <w:r w:rsidRPr="00157D52">
        <w:rPr>
          <w:rFonts w:asciiTheme="majorBidi" w:hAnsiTheme="majorBidi" w:cstheme="majorBidi"/>
        </w:rPr>
        <w:t>, however,</w:t>
      </w:r>
      <w:r w:rsidR="008F540D" w:rsidRPr="00157D52">
        <w:rPr>
          <w:rFonts w:asciiTheme="majorBidi" w:hAnsiTheme="majorBidi" w:cstheme="majorBidi"/>
        </w:rPr>
        <w:t xml:space="preserve"> it is also important to avoid constructing</w:t>
      </w:r>
      <w:r w:rsidR="00660F2A" w:rsidRPr="00157D52">
        <w:rPr>
          <w:rFonts w:asciiTheme="majorBidi" w:hAnsiTheme="majorBidi" w:cstheme="majorBidi"/>
        </w:rPr>
        <w:t xml:space="preserve"> a singular interpretation</w:t>
      </w:r>
      <w:r w:rsidR="006E0C91">
        <w:rPr>
          <w:rFonts w:asciiTheme="majorBidi" w:hAnsiTheme="majorBidi" w:cstheme="majorBidi"/>
        </w:rPr>
        <w:t xml:space="preserve"> of neo</w:t>
      </w:r>
      <w:r w:rsidR="00412DE8" w:rsidRPr="00157D52">
        <w:rPr>
          <w:rFonts w:asciiTheme="majorBidi" w:hAnsiTheme="majorBidi" w:cstheme="majorBidi"/>
        </w:rPr>
        <w:t xml:space="preserve">liberal urbanism, </w:t>
      </w:r>
      <w:r w:rsidR="00660F2A" w:rsidRPr="00157D52">
        <w:rPr>
          <w:rFonts w:asciiTheme="majorBidi" w:hAnsiTheme="majorBidi" w:cstheme="majorBidi"/>
        </w:rPr>
        <w:t xml:space="preserve">casting it </w:t>
      </w:r>
      <w:r w:rsidR="00412DE8" w:rsidRPr="00157D52">
        <w:rPr>
          <w:rFonts w:asciiTheme="majorBidi" w:hAnsiTheme="majorBidi" w:cstheme="majorBidi"/>
        </w:rPr>
        <w:t xml:space="preserve">as universally hegemonic and always and everywhere the </w:t>
      </w:r>
      <w:r w:rsidR="00084670" w:rsidRPr="00157D52">
        <w:rPr>
          <w:rFonts w:asciiTheme="majorBidi" w:hAnsiTheme="majorBidi" w:cstheme="majorBidi"/>
        </w:rPr>
        <w:t>same</w:t>
      </w:r>
      <w:r w:rsidR="00707466" w:rsidRPr="00157D52">
        <w:rPr>
          <w:rFonts w:asciiTheme="majorBidi" w:hAnsiTheme="majorBidi" w:cstheme="majorBidi"/>
        </w:rPr>
        <w:t xml:space="preserve">. </w:t>
      </w:r>
      <w:r w:rsidR="00ED38BA">
        <w:rPr>
          <w:rFonts w:asciiTheme="majorBidi" w:hAnsiTheme="majorBidi" w:cstheme="majorBidi"/>
        </w:rPr>
        <w:t xml:space="preserve">Such portrayals leave little </w:t>
      </w:r>
      <w:r w:rsidR="00412DE8" w:rsidRPr="00157D52">
        <w:rPr>
          <w:rFonts w:asciiTheme="majorBidi" w:hAnsiTheme="majorBidi" w:cstheme="majorBidi"/>
        </w:rPr>
        <w:t xml:space="preserve">space for </w:t>
      </w:r>
      <w:r w:rsidR="00707466" w:rsidRPr="00157D52">
        <w:rPr>
          <w:rFonts w:asciiTheme="majorBidi" w:hAnsiTheme="majorBidi" w:cstheme="majorBidi"/>
        </w:rPr>
        <w:t xml:space="preserve">understanding </w:t>
      </w:r>
      <w:r w:rsidR="00412DE8" w:rsidRPr="00157D52">
        <w:rPr>
          <w:rFonts w:asciiTheme="majorBidi" w:hAnsiTheme="majorBidi" w:cstheme="majorBidi"/>
        </w:rPr>
        <w:t xml:space="preserve">counter processes of </w:t>
      </w:r>
      <w:r w:rsidR="00C45C28" w:rsidRPr="00157D52">
        <w:rPr>
          <w:rFonts w:asciiTheme="majorBidi" w:hAnsiTheme="majorBidi" w:cstheme="majorBidi"/>
        </w:rPr>
        <w:t xml:space="preserve">public </w:t>
      </w:r>
      <w:r w:rsidR="00412DE8" w:rsidRPr="00157D52">
        <w:rPr>
          <w:rFonts w:asciiTheme="majorBidi" w:hAnsiTheme="majorBidi" w:cstheme="majorBidi"/>
        </w:rPr>
        <w:t>r</w:t>
      </w:r>
      <w:r w:rsidR="00ED38BA">
        <w:rPr>
          <w:rFonts w:asciiTheme="majorBidi" w:hAnsiTheme="majorBidi" w:cstheme="majorBidi"/>
        </w:rPr>
        <w:t>esistance and participation</w:t>
      </w:r>
      <w:r w:rsidR="00942223">
        <w:rPr>
          <w:rFonts w:asciiTheme="majorBidi" w:hAnsiTheme="majorBidi" w:cstheme="majorBidi"/>
        </w:rPr>
        <w:t>,</w:t>
      </w:r>
      <w:r w:rsidR="00ED38BA">
        <w:rPr>
          <w:rFonts w:asciiTheme="majorBidi" w:hAnsiTheme="majorBidi" w:cstheme="majorBidi"/>
        </w:rPr>
        <w:t xml:space="preserve"> and potentially overlook </w:t>
      </w:r>
      <w:r w:rsidR="00412DE8" w:rsidRPr="00157D52">
        <w:rPr>
          <w:rFonts w:asciiTheme="majorBidi" w:hAnsiTheme="majorBidi" w:cstheme="majorBidi"/>
        </w:rPr>
        <w:t>institutional bargaining and mediation.</w:t>
      </w:r>
      <w:r w:rsidR="00C45C28" w:rsidRPr="00157D52">
        <w:rPr>
          <w:rFonts w:asciiTheme="majorBidi" w:hAnsiTheme="majorBidi" w:cstheme="majorBidi"/>
        </w:rPr>
        <w:t xml:space="preserve"> </w:t>
      </w:r>
      <w:r w:rsidR="00637C60" w:rsidRPr="00157D52">
        <w:rPr>
          <w:rFonts w:asciiTheme="majorBidi" w:hAnsiTheme="majorBidi" w:cstheme="majorBidi"/>
        </w:rPr>
        <w:t xml:space="preserve">This is a theme that has been opened up by a number </w:t>
      </w:r>
      <w:r w:rsidR="00DC37F6" w:rsidRPr="00157D52">
        <w:rPr>
          <w:rFonts w:asciiTheme="majorBidi" w:hAnsiTheme="majorBidi" w:cstheme="majorBidi"/>
        </w:rPr>
        <w:t xml:space="preserve">of </w:t>
      </w:r>
      <w:r w:rsidR="00637C60" w:rsidRPr="00157D52">
        <w:rPr>
          <w:rFonts w:asciiTheme="majorBidi" w:hAnsiTheme="majorBidi" w:cstheme="majorBidi"/>
        </w:rPr>
        <w:t>authors</w:t>
      </w:r>
      <w:r w:rsidR="00ED38BA">
        <w:rPr>
          <w:rFonts w:asciiTheme="majorBidi" w:hAnsiTheme="majorBidi" w:cstheme="majorBidi"/>
        </w:rPr>
        <w:t>.</w:t>
      </w:r>
      <w:r w:rsidR="00042C84" w:rsidRPr="00157D52">
        <w:rPr>
          <w:rStyle w:val="EndnoteReference"/>
          <w:rFonts w:asciiTheme="majorBidi" w:hAnsiTheme="majorBidi" w:cstheme="majorBidi"/>
        </w:rPr>
        <w:endnoteReference w:id="10"/>
      </w:r>
      <w:r w:rsidR="00637C60" w:rsidRPr="00157D52">
        <w:rPr>
          <w:rFonts w:asciiTheme="majorBidi" w:hAnsiTheme="majorBidi" w:cstheme="majorBidi"/>
        </w:rPr>
        <w:t xml:space="preserve"> </w:t>
      </w:r>
      <w:r w:rsidR="00ED38BA">
        <w:rPr>
          <w:rFonts w:asciiTheme="majorBidi" w:hAnsiTheme="majorBidi" w:cstheme="majorBidi"/>
        </w:rPr>
        <w:t>D</w:t>
      </w:r>
      <w:r w:rsidR="00DC37F6" w:rsidRPr="00157D52">
        <w:rPr>
          <w:rFonts w:asciiTheme="majorBidi" w:hAnsiTheme="majorBidi" w:cstheme="majorBidi"/>
        </w:rPr>
        <w:t>rawing upon experiences of discourses and practices of regeneration in London</w:t>
      </w:r>
      <w:r w:rsidR="00ED38BA">
        <w:rPr>
          <w:rFonts w:asciiTheme="majorBidi" w:hAnsiTheme="majorBidi" w:cstheme="majorBidi"/>
        </w:rPr>
        <w:t xml:space="preserve">, Keith, for example, has </w:t>
      </w:r>
      <w:r w:rsidR="0081083B">
        <w:rPr>
          <w:rFonts w:asciiTheme="majorBidi" w:hAnsiTheme="majorBidi" w:cstheme="majorBidi"/>
        </w:rPr>
        <w:t xml:space="preserve">recently </w:t>
      </w:r>
      <w:r w:rsidR="00ED38BA">
        <w:rPr>
          <w:rFonts w:asciiTheme="majorBidi" w:hAnsiTheme="majorBidi" w:cstheme="majorBidi"/>
        </w:rPr>
        <w:t>signalled</w:t>
      </w:r>
      <w:r w:rsidR="00DC37F6" w:rsidRPr="00157D52">
        <w:rPr>
          <w:rFonts w:asciiTheme="majorBidi" w:hAnsiTheme="majorBidi" w:cstheme="majorBidi"/>
        </w:rPr>
        <w:t xml:space="preserve"> the importance of </w:t>
      </w:r>
      <w:r w:rsidR="00042C84" w:rsidRPr="00157D52">
        <w:rPr>
          <w:rFonts w:asciiTheme="majorBidi" w:hAnsiTheme="majorBidi" w:cstheme="majorBidi"/>
        </w:rPr>
        <w:t xml:space="preserve">contrasting </w:t>
      </w:r>
      <w:r w:rsidR="00DC37F6" w:rsidRPr="00157D52">
        <w:rPr>
          <w:rFonts w:asciiTheme="majorBidi" w:hAnsiTheme="majorBidi" w:cstheme="majorBidi"/>
        </w:rPr>
        <w:t>values systems</w:t>
      </w:r>
      <w:r w:rsidR="00042C84" w:rsidRPr="00157D52">
        <w:rPr>
          <w:rFonts w:asciiTheme="majorBidi" w:hAnsiTheme="majorBidi" w:cstheme="majorBidi"/>
        </w:rPr>
        <w:t>, technologies</w:t>
      </w:r>
      <w:r w:rsidR="00DC37F6" w:rsidRPr="00157D52">
        <w:rPr>
          <w:rFonts w:asciiTheme="majorBidi" w:hAnsiTheme="majorBidi" w:cstheme="majorBidi"/>
        </w:rPr>
        <w:t xml:space="preserve"> and forms of expertise th</w:t>
      </w:r>
      <w:r w:rsidR="00042C84" w:rsidRPr="00157D52">
        <w:rPr>
          <w:rFonts w:asciiTheme="majorBidi" w:hAnsiTheme="majorBidi" w:cstheme="majorBidi"/>
        </w:rPr>
        <w:t xml:space="preserve">at have the potential to be combined </w:t>
      </w:r>
      <w:r w:rsidR="0081083B">
        <w:rPr>
          <w:rFonts w:asciiTheme="majorBidi" w:hAnsiTheme="majorBidi" w:cstheme="majorBidi"/>
        </w:rPr>
        <w:t xml:space="preserve">in such a way </w:t>
      </w:r>
      <w:r w:rsidR="00042C84" w:rsidRPr="00157D52">
        <w:rPr>
          <w:rFonts w:asciiTheme="majorBidi" w:hAnsiTheme="majorBidi" w:cstheme="majorBidi"/>
        </w:rPr>
        <w:t>that processes of city transformation are contested and ‘pushed ever so gently towards a more egalitarian public good’</w:t>
      </w:r>
      <w:r w:rsidR="00ED38BA">
        <w:rPr>
          <w:rFonts w:asciiTheme="majorBidi" w:hAnsiTheme="majorBidi" w:cstheme="majorBidi"/>
        </w:rPr>
        <w:t>.</w:t>
      </w:r>
      <w:r w:rsidR="00042C84" w:rsidRPr="00157D52">
        <w:rPr>
          <w:rStyle w:val="EndnoteReference"/>
          <w:rFonts w:asciiTheme="majorBidi" w:hAnsiTheme="majorBidi" w:cstheme="majorBidi"/>
        </w:rPr>
        <w:endnoteReference w:id="11"/>
      </w:r>
      <w:r w:rsidR="00ED38BA">
        <w:rPr>
          <w:rFonts w:asciiTheme="majorBidi" w:hAnsiTheme="majorBidi" w:cstheme="majorBidi"/>
        </w:rPr>
        <w:t xml:space="preserve"> Keith</w:t>
      </w:r>
      <w:r w:rsidR="00042C84" w:rsidRPr="00157D52">
        <w:rPr>
          <w:rFonts w:asciiTheme="majorBidi" w:hAnsiTheme="majorBidi" w:cstheme="majorBidi"/>
        </w:rPr>
        <w:t xml:space="preserve"> e</w:t>
      </w:r>
      <w:r w:rsidR="001B3F3F">
        <w:rPr>
          <w:rFonts w:asciiTheme="majorBidi" w:hAnsiTheme="majorBidi" w:cstheme="majorBidi"/>
        </w:rPr>
        <w:t>mphasi</w:t>
      </w:r>
      <w:r w:rsidR="007E25BC">
        <w:rPr>
          <w:rFonts w:asciiTheme="majorBidi" w:hAnsiTheme="majorBidi" w:cstheme="majorBidi"/>
        </w:rPr>
        <w:t>s</w:t>
      </w:r>
      <w:r w:rsidR="001B3F3F">
        <w:rPr>
          <w:rFonts w:asciiTheme="majorBidi" w:hAnsiTheme="majorBidi" w:cstheme="majorBidi"/>
        </w:rPr>
        <w:t>es</w:t>
      </w:r>
      <w:r w:rsidR="00042C84" w:rsidRPr="00157D52">
        <w:rPr>
          <w:rFonts w:asciiTheme="majorBidi" w:hAnsiTheme="majorBidi" w:cstheme="majorBidi"/>
        </w:rPr>
        <w:t xml:space="preserve"> the importance of viewing the</w:t>
      </w:r>
      <w:r w:rsidR="00DC37F6" w:rsidRPr="00157D52">
        <w:rPr>
          <w:rFonts w:asciiTheme="majorBidi" w:hAnsiTheme="majorBidi" w:cstheme="majorBidi"/>
        </w:rPr>
        <w:t xml:space="preserve"> city as a site that is ‘slightly more contingent’</w:t>
      </w:r>
      <w:r w:rsidR="0081083B">
        <w:rPr>
          <w:rFonts w:asciiTheme="majorBidi" w:hAnsiTheme="majorBidi" w:cstheme="majorBidi"/>
        </w:rPr>
        <w:t>,</w:t>
      </w:r>
      <w:r w:rsidR="00DC37F6" w:rsidRPr="00157D52">
        <w:rPr>
          <w:rFonts w:asciiTheme="majorBidi" w:hAnsiTheme="majorBidi" w:cstheme="majorBidi"/>
        </w:rPr>
        <w:t xml:space="preserve"> so that we might be ‘slightly more optimistic</w:t>
      </w:r>
      <w:r w:rsidR="00042C84" w:rsidRPr="00157D52">
        <w:rPr>
          <w:rFonts w:asciiTheme="majorBidi" w:hAnsiTheme="majorBidi" w:cstheme="majorBidi"/>
        </w:rPr>
        <w:t xml:space="preserve"> about the city yet to come’</w:t>
      </w:r>
      <w:r w:rsidR="00042C84" w:rsidRPr="00157D52">
        <w:rPr>
          <w:rStyle w:val="EndnoteReference"/>
          <w:rFonts w:asciiTheme="majorBidi" w:hAnsiTheme="majorBidi" w:cstheme="majorBidi"/>
        </w:rPr>
        <w:endnoteReference w:id="12"/>
      </w:r>
      <w:r w:rsidRPr="00157D52">
        <w:rPr>
          <w:rFonts w:asciiTheme="majorBidi" w:hAnsiTheme="majorBidi" w:cstheme="majorBidi"/>
        </w:rPr>
        <w:t>.</w:t>
      </w:r>
      <w:r w:rsidR="00042C84" w:rsidRPr="00157D52">
        <w:rPr>
          <w:rFonts w:asciiTheme="majorBidi" w:hAnsiTheme="majorBidi" w:cstheme="majorBidi"/>
        </w:rPr>
        <w:t xml:space="preserve"> </w:t>
      </w:r>
      <w:r w:rsidR="00087170" w:rsidRPr="00157D52">
        <w:rPr>
          <w:rFonts w:asciiTheme="majorBidi" w:hAnsiTheme="majorBidi" w:cstheme="majorBidi"/>
        </w:rPr>
        <w:t xml:space="preserve">Similarly, </w:t>
      </w:r>
      <w:r w:rsidR="00042C84" w:rsidRPr="00157D52">
        <w:rPr>
          <w:rFonts w:asciiTheme="majorBidi" w:hAnsiTheme="majorBidi" w:cstheme="majorBidi"/>
        </w:rPr>
        <w:t>Brown</w:t>
      </w:r>
      <w:r w:rsidR="0073652F">
        <w:rPr>
          <w:rFonts w:asciiTheme="majorBidi" w:hAnsiTheme="majorBidi" w:cstheme="majorBidi"/>
        </w:rPr>
        <w:t>ill</w:t>
      </w:r>
      <w:r w:rsidR="00DE3B75" w:rsidRPr="00157D52">
        <w:rPr>
          <w:rFonts w:asciiTheme="majorBidi" w:hAnsiTheme="majorBidi" w:cstheme="majorBidi"/>
        </w:rPr>
        <w:t>—wh</w:t>
      </w:r>
      <w:r w:rsidR="00087170" w:rsidRPr="00157D52">
        <w:rPr>
          <w:rFonts w:asciiTheme="majorBidi" w:hAnsiTheme="majorBidi" w:cstheme="majorBidi"/>
        </w:rPr>
        <w:t xml:space="preserve">o </w:t>
      </w:r>
      <w:r w:rsidR="00DE3B75" w:rsidRPr="00157D52">
        <w:rPr>
          <w:rFonts w:asciiTheme="majorBidi" w:hAnsiTheme="majorBidi" w:cstheme="majorBidi"/>
        </w:rPr>
        <w:t xml:space="preserve">has </w:t>
      </w:r>
      <w:r w:rsidR="00087170" w:rsidRPr="00157D52">
        <w:rPr>
          <w:rFonts w:asciiTheme="majorBidi" w:hAnsiTheme="majorBidi" w:cstheme="majorBidi"/>
        </w:rPr>
        <w:t xml:space="preserve">written powerfully about the transformation of London’s </w:t>
      </w:r>
      <w:r w:rsidR="00DE3B75" w:rsidRPr="00157D52">
        <w:rPr>
          <w:rFonts w:asciiTheme="majorBidi" w:hAnsiTheme="majorBidi" w:cstheme="majorBidi"/>
        </w:rPr>
        <w:t>Docklands—i</w:t>
      </w:r>
      <w:r w:rsidR="00087170" w:rsidRPr="00157D52">
        <w:rPr>
          <w:rFonts w:asciiTheme="majorBidi" w:hAnsiTheme="majorBidi" w:cstheme="majorBidi"/>
        </w:rPr>
        <w:t xml:space="preserve">s explicit in signalling the dangers of post-hoc rationalization of such schemes as </w:t>
      </w:r>
      <w:r w:rsidR="007456C5" w:rsidRPr="00157D52">
        <w:rPr>
          <w:rFonts w:asciiTheme="majorBidi" w:hAnsiTheme="majorBidi" w:cstheme="majorBidi"/>
        </w:rPr>
        <w:t xml:space="preserve">uncontested ‘mega-projects’ churned out by a </w:t>
      </w:r>
      <w:r w:rsidR="00087170" w:rsidRPr="00157D52">
        <w:rPr>
          <w:rFonts w:asciiTheme="majorBidi" w:hAnsiTheme="majorBidi" w:cstheme="majorBidi"/>
        </w:rPr>
        <w:t>convey</w:t>
      </w:r>
      <w:r w:rsidR="006E0C91">
        <w:rPr>
          <w:rFonts w:asciiTheme="majorBidi" w:hAnsiTheme="majorBidi" w:cstheme="majorBidi"/>
        </w:rPr>
        <w:t>or belt of neo</w:t>
      </w:r>
      <w:r w:rsidR="007456C5" w:rsidRPr="00157D52">
        <w:rPr>
          <w:rFonts w:asciiTheme="majorBidi" w:hAnsiTheme="majorBidi" w:cstheme="majorBidi"/>
        </w:rPr>
        <w:t>liberal urbanism</w:t>
      </w:r>
      <w:r w:rsidR="007456C5" w:rsidRPr="00157D52">
        <w:rPr>
          <w:rStyle w:val="EndnoteReference"/>
          <w:rFonts w:asciiTheme="majorBidi" w:hAnsiTheme="majorBidi" w:cstheme="majorBidi"/>
        </w:rPr>
        <w:endnoteReference w:id="13"/>
      </w:r>
      <w:r w:rsidR="00035E7C" w:rsidRPr="00157D52">
        <w:rPr>
          <w:rFonts w:asciiTheme="majorBidi" w:hAnsiTheme="majorBidi" w:cstheme="majorBidi"/>
        </w:rPr>
        <w:t>.</w:t>
      </w:r>
    </w:p>
    <w:p w:rsidR="0063390D" w:rsidRPr="00157D52" w:rsidRDefault="0063390D" w:rsidP="000414D4">
      <w:pPr>
        <w:spacing w:line="360" w:lineRule="auto"/>
        <w:jc w:val="center"/>
        <w:rPr>
          <w:rFonts w:asciiTheme="majorBidi" w:hAnsiTheme="majorBidi" w:cstheme="majorBidi"/>
        </w:rPr>
      </w:pPr>
    </w:p>
    <w:p w:rsidR="000C4FBA" w:rsidRPr="0073652F" w:rsidRDefault="00635F0F" w:rsidP="00ED38BA">
      <w:pPr>
        <w:spacing w:line="360" w:lineRule="auto"/>
        <w:rPr>
          <w:rFonts w:asciiTheme="majorBidi" w:hAnsiTheme="majorBidi" w:cstheme="majorBidi"/>
        </w:rPr>
      </w:pPr>
      <w:r w:rsidRPr="0073652F">
        <w:rPr>
          <w:rFonts w:asciiTheme="majorBidi" w:hAnsiTheme="majorBidi" w:cstheme="majorBidi"/>
        </w:rPr>
        <w:t xml:space="preserve">In this paper I argue that a focus on waterspace planning can act as a means of </w:t>
      </w:r>
      <w:r w:rsidR="00487FA6" w:rsidRPr="0073652F">
        <w:rPr>
          <w:rFonts w:asciiTheme="majorBidi" w:hAnsiTheme="majorBidi" w:cstheme="majorBidi"/>
        </w:rPr>
        <w:t xml:space="preserve">powerfully </w:t>
      </w:r>
      <w:r w:rsidRPr="0073652F">
        <w:rPr>
          <w:rFonts w:asciiTheme="majorBidi" w:hAnsiTheme="majorBidi" w:cstheme="majorBidi"/>
        </w:rPr>
        <w:t xml:space="preserve">opening up a broader understanding of the ways in which </w:t>
      </w:r>
      <w:r w:rsidR="006E0C91" w:rsidRPr="0073652F">
        <w:rPr>
          <w:rFonts w:asciiTheme="majorBidi" w:hAnsiTheme="majorBidi" w:cstheme="majorBidi"/>
        </w:rPr>
        <w:t>neo</w:t>
      </w:r>
      <w:r w:rsidRPr="0073652F">
        <w:rPr>
          <w:rFonts w:asciiTheme="majorBidi" w:hAnsiTheme="majorBidi" w:cstheme="majorBidi"/>
        </w:rPr>
        <w:t xml:space="preserve">liberal urbanism may be politically mediated. </w:t>
      </w:r>
      <w:r w:rsidR="00580FAA" w:rsidRPr="0073652F">
        <w:rPr>
          <w:rFonts w:asciiTheme="majorBidi" w:hAnsiTheme="majorBidi" w:cstheme="majorBidi"/>
        </w:rPr>
        <w:t>Although waterfront and waterspace might be seen as interchangeable</w:t>
      </w:r>
      <w:r w:rsidR="00B62D89" w:rsidRPr="0073652F">
        <w:rPr>
          <w:rFonts w:asciiTheme="majorBidi" w:hAnsiTheme="majorBidi" w:cstheme="majorBidi"/>
        </w:rPr>
        <w:t xml:space="preserve"> terms</w:t>
      </w:r>
      <w:r w:rsidR="00580FAA" w:rsidRPr="0073652F">
        <w:rPr>
          <w:rFonts w:asciiTheme="majorBidi" w:hAnsiTheme="majorBidi" w:cstheme="majorBidi"/>
        </w:rPr>
        <w:t>, my</w:t>
      </w:r>
      <w:r w:rsidR="000074A9" w:rsidRPr="0073652F">
        <w:rPr>
          <w:rFonts w:asciiTheme="majorBidi" w:hAnsiTheme="majorBidi" w:cstheme="majorBidi"/>
        </w:rPr>
        <w:t xml:space="preserve"> </w:t>
      </w:r>
      <w:r w:rsidR="00580FAA" w:rsidRPr="0073652F">
        <w:rPr>
          <w:rFonts w:asciiTheme="majorBidi" w:hAnsiTheme="majorBidi" w:cstheme="majorBidi"/>
        </w:rPr>
        <w:t xml:space="preserve">specific </w:t>
      </w:r>
      <w:r w:rsidR="00B62D89" w:rsidRPr="0073652F">
        <w:rPr>
          <w:rFonts w:asciiTheme="majorBidi" w:hAnsiTheme="majorBidi" w:cstheme="majorBidi"/>
        </w:rPr>
        <w:t xml:space="preserve">use of </w:t>
      </w:r>
      <w:r w:rsidR="000074A9" w:rsidRPr="0073652F">
        <w:rPr>
          <w:rFonts w:asciiTheme="majorBidi" w:hAnsiTheme="majorBidi" w:cstheme="majorBidi"/>
        </w:rPr>
        <w:t xml:space="preserve">waterspace </w:t>
      </w:r>
      <w:r w:rsidR="00580FAA" w:rsidRPr="0073652F">
        <w:rPr>
          <w:rFonts w:asciiTheme="majorBidi" w:hAnsiTheme="majorBidi" w:cstheme="majorBidi"/>
        </w:rPr>
        <w:t xml:space="preserve">is intended to capture a </w:t>
      </w:r>
      <w:r w:rsidR="000074A9" w:rsidRPr="0073652F">
        <w:rPr>
          <w:rFonts w:asciiTheme="majorBidi" w:hAnsiTheme="majorBidi" w:cstheme="majorBidi"/>
        </w:rPr>
        <w:t>distinctive form and set of challenges for planning</w:t>
      </w:r>
      <w:r w:rsidR="00580FAA" w:rsidRPr="0073652F">
        <w:rPr>
          <w:rFonts w:asciiTheme="majorBidi" w:hAnsiTheme="majorBidi" w:cstheme="majorBidi"/>
        </w:rPr>
        <w:t xml:space="preserve">. </w:t>
      </w:r>
      <w:r w:rsidR="00384279" w:rsidRPr="0073652F">
        <w:rPr>
          <w:rFonts w:asciiTheme="majorBidi" w:hAnsiTheme="majorBidi" w:cstheme="majorBidi"/>
        </w:rPr>
        <w:t xml:space="preserve">In particular, </w:t>
      </w:r>
      <w:r w:rsidR="00B62D89" w:rsidRPr="0073652F">
        <w:rPr>
          <w:rFonts w:asciiTheme="majorBidi" w:hAnsiTheme="majorBidi" w:cstheme="majorBidi"/>
        </w:rPr>
        <w:t>it refers to water bodies that have a flowing dynamic quality, most notably urban rivers, as opposed to</w:t>
      </w:r>
      <w:r w:rsidR="00580FAA" w:rsidRPr="0073652F">
        <w:rPr>
          <w:rFonts w:asciiTheme="majorBidi" w:hAnsiTheme="majorBidi" w:cstheme="majorBidi"/>
        </w:rPr>
        <w:t xml:space="preserve"> </w:t>
      </w:r>
      <w:r w:rsidR="00B62D89" w:rsidRPr="0073652F">
        <w:rPr>
          <w:rFonts w:asciiTheme="majorBidi" w:hAnsiTheme="majorBidi" w:cstheme="majorBidi"/>
        </w:rPr>
        <w:t xml:space="preserve">more static entities, such as enclosed docks and marinas. </w:t>
      </w:r>
      <w:r w:rsidR="000C4FBA" w:rsidRPr="0073652F">
        <w:rPr>
          <w:rFonts w:asciiTheme="majorBidi" w:hAnsiTheme="majorBidi" w:cstheme="majorBidi"/>
        </w:rPr>
        <w:t>S</w:t>
      </w:r>
      <w:r w:rsidR="00632AA7" w:rsidRPr="0073652F">
        <w:rPr>
          <w:rFonts w:asciiTheme="majorBidi" w:hAnsiTheme="majorBidi" w:cstheme="majorBidi"/>
        </w:rPr>
        <w:t>uch spaces have multifunctional qualities and embody a whole set of socio-economic, political and environmental interdependencies</w:t>
      </w:r>
      <w:r w:rsidR="000C4FBA" w:rsidRPr="0073652F">
        <w:rPr>
          <w:rStyle w:val="EndnoteReference"/>
          <w:rFonts w:asciiTheme="majorBidi" w:hAnsiTheme="majorBidi" w:cstheme="majorBidi"/>
        </w:rPr>
        <w:endnoteReference w:id="14"/>
      </w:r>
      <w:r w:rsidR="006B12C2" w:rsidRPr="0073652F">
        <w:rPr>
          <w:rFonts w:asciiTheme="majorBidi" w:hAnsiTheme="majorBidi" w:cstheme="majorBidi"/>
        </w:rPr>
        <w:t>. As a result, and certainly much more than static water bodies</w:t>
      </w:r>
      <w:r w:rsidR="004864CA" w:rsidRPr="0073652F">
        <w:rPr>
          <w:rFonts w:asciiTheme="majorBidi" w:hAnsiTheme="majorBidi" w:cstheme="majorBidi"/>
        </w:rPr>
        <w:t xml:space="preserve"> that front</w:t>
      </w:r>
      <w:r w:rsidR="006B12C2" w:rsidRPr="0073652F">
        <w:rPr>
          <w:rFonts w:asciiTheme="majorBidi" w:hAnsiTheme="majorBidi" w:cstheme="majorBidi"/>
        </w:rPr>
        <w:t xml:space="preserve"> development schemes, these waterspaces </w:t>
      </w:r>
      <w:r w:rsidR="000C4FBA" w:rsidRPr="0073652F">
        <w:rPr>
          <w:rFonts w:asciiTheme="majorBidi" w:hAnsiTheme="majorBidi" w:cstheme="majorBidi"/>
        </w:rPr>
        <w:t>help configure</w:t>
      </w:r>
      <w:r w:rsidR="006B12C2" w:rsidRPr="0073652F">
        <w:rPr>
          <w:rFonts w:asciiTheme="majorBidi" w:hAnsiTheme="majorBidi" w:cstheme="majorBidi"/>
        </w:rPr>
        <w:t xml:space="preserve"> networks of cross</w:t>
      </w:r>
      <w:r w:rsidR="0073652F">
        <w:rPr>
          <w:rFonts w:asciiTheme="majorBidi" w:hAnsiTheme="majorBidi" w:cstheme="majorBidi"/>
        </w:rPr>
        <w:t>-</w:t>
      </w:r>
      <w:r w:rsidR="006B12C2" w:rsidRPr="0073652F">
        <w:rPr>
          <w:rFonts w:asciiTheme="majorBidi" w:hAnsiTheme="majorBidi" w:cstheme="majorBidi"/>
        </w:rPr>
        <w:t>border</w:t>
      </w:r>
      <w:r w:rsidR="00632AA7" w:rsidRPr="0073652F">
        <w:rPr>
          <w:rFonts w:asciiTheme="majorBidi" w:hAnsiTheme="majorBidi" w:cstheme="majorBidi"/>
        </w:rPr>
        <w:t xml:space="preserve"> </w:t>
      </w:r>
      <w:r w:rsidR="006B12C2" w:rsidRPr="0073652F">
        <w:rPr>
          <w:rFonts w:asciiTheme="majorBidi" w:hAnsiTheme="majorBidi" w:cstheme="majorBidi"/>
        </w:rPr>
        <w:t>cooperation and stakeholder engagement.</w:t>
      </w:r>
      <w:r w:rsidR="00534DA0" w:rsidRPr="0073652F">
        <w:rPr>
          <w:rFonts w:asciiTheme="majorBidi" w:hAnsiTheme="majorBidi" w:cstheme="majorBidi"/>
        </w:rPr>
        <w:t xml:space="preserve"> It is within </w:t>
      </w:r>
      <w:r w:rsidR="00487FA6" w:rsidRPr="0073652F">
        <w:rPr>
          <w:rFonts w:asciiTheme="majorBidi" w:hAnsiTheme="majorBidi" w:cstheme="majorBidi"/>
        </w:rPr>
        <w:t xml:space="preserve">the politics of </w:t>
      </w:r>
      <w:r w:rsidR="00534DA0" w:rsidRPr="0073652F">
        <w:rPr>
          <w:rFonts w:asciiTheme="majorBidi" w:hAnsiTheme="majorBidi" w:cstheme="majorBidi"/>
        </w:rPr>
        <w:t xml:space="preserve">such waterspace </w:t>
      </w:r>
      <w:r w:rsidR="004864CA" w:rsidRPr="0073652F">
        <w:rPr>
          <w:rFonts w:asciiTheme="majorBidi" w:hAnsiTheme="majorBidi" w:cstheme="majorBidi"/>
        </w:rPr>
        <w:t xml:space="preserve">networks that this </w:t>
      </w:r>
      <w:r w:rsidR="00487FA6" w:rsidRPr="0073652F">
        <w:rPr>
          <w:rFonts w:asciiTheme="majorBidi" w:hAnsiTheme="majorBidi" w:cstheme="majorBidi"/>
        </w:rPr>
        <w:t xml:space="preserve">paper </w:t>
      </w:r>
      <w:r w:rsidR="00534DA0" w:rsidRPr="0073652F">
        <w:rPr>
          <w:rFonts w:asciiTheme="majorBidi" w:hAnsiTheme="majorBidi" w:cstheme="majorBidi"/>
        </w:rPr>
        <w:t xml:space="preserve">reveals </w:t>
      </w:r>
      <w:r w:rsidR="004864CA" w:rsidRPr="0073652F">
        <w:rPr>
          <w:rFonts w:asciiTheme="majorBidi" w:hAnsiTheme="majorBidi" w:cstheme="majorBidi"/>
        </w:rPr>
        <w:t xml:space="preserve">moments and processes of </w:t>
      </w:r>
      <w:r w:rsidR="004864CA" w:rsidRPr="0073652F">
        <w:rPr>
          <w:rFonts w:asciiTheme="majorBidi" w:hAnsiTheme="majorBidi" w:cstheme="majorBidi"/>
        </w:rPr>
        <w:lastRenderedPageBreak/>
        <w:t xml:space="preserve">mediation and resistance. </w:t>
      </w:r>
      <w:r w:rsidR="000414D4" w:rsidRPr="0073652F">
        <w:rPr>
          <w:rFonts w:asciiTheme="majorBidi" w:hAnsiTheme="majorBidi" w:cstheme="majorBidi"/>
        </w:rPr>
        <w:t>The focus on waterspace planning is</w:t>
      </w:r>
      <w:r w:rsidR="006A323F" w:rsidRPr="0073652F">
        <w:rPr>
          <w:rFonts w:asciiTheme="majorBidi" w:hAnsiTheme="majorBidi" w:cstheme="majorBidi"/>
        </w:rPr>
        <w:t xml:space="preserve"> then</w:t>
      </w:r>
      <w:r w:rsidR="000414D4" w:rsidRPr="0073652F">
        <w:rPr>
          <w:rFonts w:asciiTheme="majorBidi" w:hAnsiTheme="majorBidi" w:cstheme="majorBidi"/>
        </w:rPr>
        <w:t xml:space="preserve"> a conceptual intervention as well as an argument for taking the shape of waterspace planning networks seriously. </w:t>
      </w:r>
    </w:p>
    <w:p w:rsidR="004864CA" w:rsidRPr="0073652F" w:rsidRDefault="004864CA" w:rsidP="00ED38BA">
      <w:pPr>
        <w:spacing w:line="360" w:lineRule="auto"/>
        <w:rPr>
          <w:rFonts w:asciiTheme="majorBidi" w:hAnsiTheme="majorBidi" w:cstheme="majorBidi"/>
        </w:rPr>
      </w:pPr>
    </w:p>
    <w:p w:rsidR="007361E2" w:rsidRPr="0073652F" w:rsidRDefault="000414D4" w:rsidP="004864CA">
      <w:pPr>
        <w:spacing w:line="360" w:lineRule="auto"/>
        <w:rPr>
          <w:rFonts w:asciiTheme="majorBidi" w:hAnsiTheme="majorBidi" w:cstheme="majorBidi"/>
        </w:rPr>
      </w:pPr>
      <w:r w:rsidRPr="0073652F">
        <w:rPr>
          <w:rFonts w:asciiTheme="majorBidi" w:hAnsiTheme="majorBidi" w:cstheme="majorBidi"/>
        </w:rPr>
        <w:t xml:space="preserve">The </w:t>
      </w:r>
      <w:r w:rsidR="00DE00CC">
        <w:rPr>
          <w:rFonts w:asciiTheme="majorBidi" w:hAnsiTheme="majorBidi" w:cstheme="majorBidi"/>
        </w:rPr>
        <w:t>R</w:t>
      </w:r>
      <w:r w:rsidRPr="0073652F">
        <w:rPr>
          <w:rFonts w:asciiTheme="majorBidi" w:hAnsiTheme="majorBidi" w:cstheme="majorBidi"/>
        </w:rPr>
        <w:t>iver Thames as it flows in and through London is used to explore the idea of waterspace planning networks</w:t>
      </w:r>
      <w:r w:rsidR="00817087" w:rsidRPr="0073652F">
        <w:rPr>
          <w:rFonts w:asciiTheme="majorBidi" w:hAnsiTheme="majorBidi" w:cstheme="majorBidi"/>
        </w:rPr>
        <w:t xml:space="preserve"> to provide a more nuanced sense of how neoliberal urbanism has been enacted.</w:t>
      </w:r>
      <w:r w:rsidRPr="0073652F">
        <w:rPr>
          <w:rFonts w:asciiTheme="majorBidi" w:hAnsiTheme="majorBidi" w:cstheme="majorBidi"/>
        </w:rPr>
        <w:t xml:space="preserve"> The </w:t>
      </w:r>
      <w:r w:rsidR="00DE00CC">
        <w:rPr>
          <w:rFonts w:asciiTheme="majorBidi" w:hAnsiTheme="majorBidi" w:cstheme="majorBidi"/>
        </w:rPr>
        <w:t>R</w:t>
      </w:r>
      <w:r w:rsidRPr="0073652F">
        <w:rPr>
          <w:rFonts w:asciiTheme="majorBidi" w:hAnsiTheme="majorBidi" w:cstheme="majorBidi"/>
        </w:rPr>
        <w:t xml:space="preserve">iver Thames is important to the meaning of London and the identity of many of its inhabitants. How the river functions, is being developed and the ways in which it has been represented have not gone uncontested, but have been subject to processes of resistance and mediation that are easily overlooked.   </w:t>
      </w:r>
      <w:r w:rsidR="002D3D26" w:rsidRPr="0073652F">
        <w:rPr>
          <w:rFonts w:asciiTheme="majorBidi" w:hAnsiTheme="majorBidi" w:cstheme="majorBidi"/>
        </w:rPr>
        <w:t xml:space="preserve">Rather than just a thing – a river – the Thames can be cast as a process, and a multiplicity of different practices, possibilities and forms of belonging and identity. </w:t>
      </w:r>
      <w:r w:rsidR="009B1522" w:rsidRPr="0073652F">
        <w:rPr>
          <w:rFonts w:asciiTheme="majorBidi" w:hAnsiTheme="majorBidi" w:cstheme="majorBidi"/>
        </w:rPr>
        <w:t xml:space="preserve">Drawing on the ideas of </w:t>
      </w:r>
      <w:proofErr w:type="spellStart"/>
      <w:r w:rsidR="009B1522" w:rsidRPr="0073652F">
        <w:rPr>
          <w:rFonts w:asciiTheme="majorBidi" w:hAnsiTheme="majorBidi" w:cstheme="majorBidi"/>
        </w:rPr>
        <w:t>Latour</w:t>
      </w:r>
      <w:proofErr w:type="spellEnd"/>
      <w:r w:rsidR="009B1522" w:rsidRPr="0073652F">
        <w:rPr>
          <w:rFonts w:asciiTheme="majorBidi" w:hAnsiTheme="majorBidi" w:cstheme="majorBidi"/>
        </w:rPr>
        <w:t>, t</w:t>
      </w:r>
      <w:r w:rsidR="002D3D26" w:rsidRPr="0073652F">
        <w:rPr>
          <w:rFonts w:asciiTheme="majorBidi" w:hAnsiTheme="majorBidi" w:cstheme="majorBidi"/>
        </w:rPr>
        <w:t>he Thames can be viewed as a non-human ‘actant’; something that participates and has effects through the ways it creates and mediates networks of association between different political participants</w:t>
      </w:r>
      <w:r w:rsidR="002D3D26" w:rsidRPr="0073652F">
        <w:rPr>
          <w:rFonts w:asciiTheme="majorBidi" w:hAnsiTheme="majorBidi" w:cstheme="majorBidi"/>
          <w:vertAlign w:val="superscript"/>
        </w:rPr>
        <w:endnoteReference w:id="15"/>
      </w:r>
      <w:r w:rsidR="002D3D26" w:rsidRPr="0073652F">
        <w:rPr>
          <w:rFonts w:asciiTheme="majorBidi" w:hAnsiTheme="majorBidi" w:cstheme="majorBidi"/>
        </w:rPr>
        <w:t>.</w:t>
      </w:r>
      <w:r w:rsidR="009B1522" w:rsidRPr="0073652F">
        <w:rPr>
          <w:rFonts w:asciiTheme="majorBidi" w:hAnsiTheme="majorBidi" w:cstheme="majorBidi"/>
        </w:rPr>
        <w:t xml:space="preserve"> </w:t>
      </w:r>
      <w:r w:rsidR="002D3D26" w:rsidRPr="0073652F">
        <w:rPr>
          <w:rFonts w:asciiTheme="majorBidi" w:hAnsiTheme="majorBidi" w:cstheme="majorBidi"/>
        </w:rPr>
        <w:t xml:space="preserve"> </w:t>
      </w:r>
    </w:p>
    <w:p w:rsidR="000414D4" w:rsidRPr="0073652F" w:rsidRDefault="009B1522" w:rsidP="009B1522">
      <w:pPr>
        <w:tabs>
          <w:tab w:val="left" w:pos="2915"/>
        </w:tabs>
        <w:spacing w:line="360" w:lineRule="auto"/>
        <w:rPr>
          <w:rFonts w:asciiTheme="majorBidi" w:hAnsiTheme="majorBidi" w:cstheme="majorBidi"/>
        </w:rPr>
      </w:pPr>
      <w:r w:rsidRPr="0073652F">
        <w:rPr>
          <w:rFonts w:asciiTheme="majorBidi" w:hAnsiTheme="majorBidi" w:cstheme="majorBidi"/>
        </w:rPr>
        <w:tab/>
      </w:r>
    </w:p>
    <w:p w:rsidR="00087170" w:rsidRPr="00157D52" w:rsidRDefault="00ED38BA" w:rsidP="004864CA">
      <w:pPr>
        <w:spacing w:line="360" w:lineRule="auto"/>
        <w:rPr>
          <w:rFonts w:asciiTheme="majorBidi" w:hAnsiTheme="majorBidi" w:cstheme="majorBidi"/>
        </w:rPr>
      </w:pPr>
      <w:r>
        <w:rPr>
          <w:rFonts w:asciiTheme="majorBidi" w:hAnsiTheme="majorBidi" w:cstheme="majorBidi"/>
        </w:rPr>
        <w:t xml:space="preserve">The paper first details </w:t>
      </w:r>
      <w:r w:rsidR="009B1522">
        <w:rPr>
          <w:rFonts w:asciiTheme="majorBidi" w:hAnsiTheme="majorBidi" w:cstheme="majorBidi"/>
        </w:rPr>
        <w:t xml:space="preserve">the evolution of </w:t>
      </w:r>
      <w:r w:rsidR="00707466" w:rsidRPr="00157D52">
        <w:rPr>
          <w:rFonts w:asciiTheme="majorBidi" w:hAnsiTheme="majorBidi" w:cstheme="majorBidi"/>
        </w:rPr>
        <w:t xml:space="preserve">distinctive </w:t>
      </w:r>
      <w:r w:rsidR="009B1522">
        <w:rPr>
          <w:rFonts w:asciiTheme="majorBidi" w:hAnsiTheme="majorBidi" w:cstheme="majorBidi"/>
        </w:rPr>
        <w:t>understandings</w:t>
      </w:r>
      <w:r w:rsidR="00707466" w:rsidRPr="00157D52">
        <w:rPr>
          <w:rFonts w:asciiTheme="majorBidi" w:hAnsiTheme="majorBidi" w:cstheme="majorBidi"/>
        </w:rPr>
        <w:t xml:space="preserve"> and set</w:t>
      </w:r>
      <w:r w:rsidR="009B1522">
        <w:rPr>
          <w:rFonts w:asciiTheme="majorBidi" w:hAnsiTheme="majorBidi" w:cstheme="majorBidi"/>
        </w:rPr>
        <w:t>s</w:t>
      </w:r>
      <w:r w:rsidR="00707466" w:rsidRPr="00157D52">
        <w:rPr>
          <w:rFonts w:asciiTheme="majorBidi" w:hAnsiTheme="majorBidi" w:cstheme="majorBidi"/>
        </w:rPr>
        <w:t xml:space="preserve"> of policies for waterspace planning in </w:t>
      </w:r>
      <w:r w:rsidR="00CD37FC" w:rsidRPr="00157D52">
        <w:rPr>
          <w:rFonts w:asciiTheme="majorBidi" w:hAnsiTheme="majorBidi" w:cstheme="majorBidi"/>
        </w:rPr>
        <w:t>London</w:t>
      </w:r>
      <w:r w:rsidR="00CD37FC">
        <w:rPr>
          <w:rFonts w:asciiTheme="majorBidi" w:hAnsiTheme="majorBidi" w:cstheme="majorBidi"/>
        </w:rPr>
        <w:t>. Second</w:t>
      </w:r>
      <w:r>
        <w:rPr>
          <w:rFonts w:asciiTheme="majorBidi" w:hAnsiTheme="majorBidi" w:cstheme="majorBidi"/>
        </w:rPr>
        <w:t xml:space="preserve">, it outlines </w:t>
      </w:r>
      <w:r w:rsidR="00707466" w:rsidRPr="00157D52">
        <w:rPr>
          <w:rFonts w:asciiTheme="majorBidi" w:hAnsiTheme="majorBidi" w:cstheme="majorBidi"/>
        </w:rPr>
        <w:t>the networks of governance and civic action that have formed concerning the river</w:t>
      </w:r>
      <w:r>
        <w:rPr>
          <w:rFonts w:asciiTheme="majorBidi" w:hAnsiTheme="majorBidi" w:cstheme="majorBidi"/>
        </w:rPr>
        <w:t>.</w:t>
      </w:r>
      <w:r w:rsidR="00085D09">
        <w:rPr>
          <w:rFonts w:asciiTheme="majorBidi" w:hAnsiTheme="majorBidi" w:cstheme="majorBidi"/>
        </w:rPr>
        <w:t xml:space="preserve"> </w:t>
      </w:r>
      <w:r>
        <w:rPr>
          <w:rFonts w:asciiTheme="majorBidi" w:hAnsiTheme="majorBidi" w:cstheme="majorBidi"/>
        </w:rPr>
        <w:t xml:space="preserve">Finally, </w:t>
      </w:r>
      <w:r w:rsidR="002A6D12">
        <w:rPr>
          <w:rFonts w:asciiTheme="majorBidi" w:hAnsiTheme="majorBidi" w:cstheme="majorBidi"/>
        </w:rPr>
        <w:t>it foregrounds some</w:t>
      </w:r>
      <w:r>
        <w:rPr>
          <w:rFonts w:asciiTheme="majorBidi" w:hAnsiTheme="majorBidi" w:cstheme="majorBidi"/>
        </w:rPr>
        <w:t xml:space="preserve"> specific moments of struggle which </w:t>
      </w:r>
      <w:r w:rsidR="00CD37FC">
        <w:rPr>
          <w:rFonts w:asciiTheme="majorBidi" w:hAnsiTheme="majorBidi" w:cstheme="majorBidi"/>
        </w:rPr>
        <w:t>demonstrate</w:t>
      </w:r>
      <w:r>
        <w:rPr>
          <w:rFonts w:asciiTheme="majorBidi" w:hAnsiTheme="majorBidi" w:cstheme="majorBidi"/>
        </w:rPr>
        <w:t xml:space="preserve"> the porosity of the planning system.</w:t>
      </w:r>
      <w:r w:rsidR="00085D09">
        <w:rPr>
          <w:rFonts w:asciiTheme="majorBidi" w:hAnsiTheme="majorBidi" w:cstheme="majorBidi"/>
        </w:rPr>
        <w:t xml:space="preserve"> </w:t>
      </w:r>
      <w:r>
        <w:rPr>
          <w:rFonts w:asciiTheme="majorBidi" w:hAnsiTheme="majorBidi" w:cstheme="majorBidi"/>
        </w:rPr>
        <w:t xml:space="preserve">The paper emphasises </w:t>
      </w:r>
      <w:r w:rsidR="00707466" w:rsidRPr="00157D52">
        <w:rPr>
          <w:rFonts w:asciiTheme="majorBidi" w:hAnsiTheme="majorBidi" w:cstheme="majorBidi"/>
        </w:rPr>
        <w:t xml:space="preserve">the kinds of negotiable outcomes </w:t>
      </w:r>
      <w:r w:rsidR="00D177FB">
        <w:rPr>
          <w:rFonts w:asciiTheme="majorBidi" w:hAnsiTheme="majorBidi" w:cstheme="majorBidi"/>
        </w:rPr>
        <w:t>that</w:t>
      </w:r>
      <w:r w:rsidR="00707466" w:rsidRPr="00157D52">
        <w:rPr>
          <w:rFonts w:asciiTheme="majorBidi" w:hAnsiTheme="majorBidi" w:cstheme="majorBidi"/>
        </w:rPr>
        <w:t xml:space="preserve"> can deliver public benefits </w:t>
      </w:r>
      <w:r w:rsidR="00D177FB">
        <w:rPr>
          <w:rFonts w:asciiTheme="majorBidi" w:hAnsiTheme="majorBidi" w:cstheme="majorBidi"/>
        </w:rPr>
        <w:t xml:space="preserve">that are </w:t>
      </w:r>
      <w:r w:rsidR="00707466" w:rsidRPr="00157D52">
        <w:rPr>
          <w:rFonts w:asciiTheme="majorBidi" w:hAnsiTheme="majorBidi" w:cstheme="majorBidi"/>
        </w:rPr>
        <w:t>responsive to the lives and identities of London and the full capacities of its iconic river. Such stories of spaces and moments</w:t>
      </w:r>
      <w:r w:rsidR="00BB4242" w:rsidRPr="00157D52">
        <w:rPr>
          <w:rFonts w:asciiTheme="majorBidi" w:hAnsiTheme="majorBidi" w:cstheme="majorBidi"/>
        </w:rPr>
        <w:t xml:space="preserve"> will attempt to disrupt</w:t>
      </w:r>
      <w:r w:rsidR="006E0C91">
        <w:rPr>
          <w:rFonts w:asciiTheme="majorBidi" w:hAnsiTheme="majorBidi" w:cstheme="majorBidi"/>
        </w:rPr>
        <w:t xml:space="preserve"> uniform representations of neo</w:t>
      </w:r>
      <w:r w:rsidR="00BB4242" w:rsidRPr="00157D52">
        <w:rPr>
          <w:rFonts w:asciiTheme="majorBidi" w:hAnsiTheme="majorBidi" w:cstheme="majorBidi"/>
        </w:rPr>
        <w:t xml:space="preserve">liberal riparian </w:t>
      </w:r>
      <w:r w:rsidR="002A6D12">
        <w:rPr>
          <w:rFonts w:asciiTheme="majorBidi" w:hAnsiTheme="majorBidi" w:cstheme="majorBidi"/>
        </w:rPr>
        <w:t xml:space="preserve">and marine </w:t>
      </w:r>
      <w:r w:rsidR="00BB4242" w:rsidRPr="00157D52">
        <w:rPr>
          <w:rFonts w:asciiTheme="majorBidi" w:hAnsiTheme="majorBidi" w:cstheme="majorBidi"/>
        </w:rPr>
        <w:t>urbanism.</w:t>
      </w:r>
    </w:p>
    <w:p w:rsidR="00707466" w:rsidRDefault="00707466" w:rsidP="00F86F9C">
      <w:pPr>
        <w:spacing w:line="360" w:lineRule="auto"/>
        <w:rPr>
          <w:rFonts w:asciiTheme="majorBidi" w:hAnsiTheme="majorBidi" w:cstheme="majorBidi"/>
        </w:rPr>
      </w:pPr>
    </w:p>
    <w:p w:rsidR="00924DEC" w:rsidRPr="00157D52" w:rsidRDefault="00924DEC" w:rsidP="00C46D12">
      <w:pPr>
        <w:spacing w:line="360" w:lineRule="auto"/>
        <w:rPr>
          <w:rFonts w:asciiTheme="majorBidi" w:hAnsiTheme="majorBidi" w:cstheme="majorBidi"/>
        </w:rPr>
      </w:pPr>
      <w:r>
        <w:rPr>
          <w:rFonts w:asciiTheme="majorBidi" w:hAnsiTheme="majorBidi" w:cstheme="majorBidi"/>
        </w:rPr>
        <w:t xml:space="preserve">It is important to emphasise from the outset that the paper does </w:t>
      </w:r>
      <w:r w:rsidR="00F71A5B">
        <w:rPr>
          <w:rFonts w:asciiTheme="majorBidi" w:hAnsiTheme="majorBidi" w:cstheme="majorBidi"/>
        </w:rPr>
        <w:t xml:space="preserve">not </w:t>
      </w:r>
      <w:r w:rsidR="00C46D12">
        <w:rPr>
          <w:rFonts w:asciiTheme="majorBidi" w:hAnsiTheme="majorBidi" w:cstheme="majorBidi"/>
        </w:rPr>
        <w:t xml:space="preserve">represent an attempt to evaluate </w:t>
      </w:r>
      <w:r w:rsidRPr="00157D52">
        <w:rPr>
          <w:rFonts w:asciiTheme="majorBidi" w:hAnsiTheme="majorBidi" w:cstheme="majorBidi"/>
        </w:rPr>
        <w:t>policy</w:t>
      </w:r>
      <w:r w:rsidR="00F71A5B">
        <w:rPr>
          <w:rFonts w:asciiTheme="majorBidi" w:hAnsiTheme="majorBidi" w:cstheme="majorBidi"/>
        </w:rPr>
        <w:t xml:space="preserve"> or </w:t>
      </w:r>
      <w:r w:rsidR="00C46D12">
        <w:rPr>
          <w:rFonts w:asciiTheme="majorBidi" w:hAnsiTheme="majorBidi" w:cstheme="majorBidi"/>
        </w:rPr>
        <w:t>to assess</w:t>
      </w:r>
      <w:r w:rsidR="00383025">
        <w:rPr>
          <w:rFonts w:asciiTheme="majorBidi" w:hAnsiTheme="majorBidi" w:cstheme="majorBidi"/>
        </w:rPr>
        <w:t xml:space="preserve"> </w:t>
      </w:r>
      <w:r w:rsidR="00C46D12">
        <w:rPr>
          <w:rFonts w:asciiTheme="majorBidi" w:hAnsiTheme="majorBidi" w:cstheme="majorBidi"/>
        </w:rPr>
        <w:t>the</w:t>
      </w:r>
      <w:r w:rsidRPr="00157D52">
        <w:rPr>
          <w:rFonts w:asciiTheme="majorBidi" w:hAnsiTheme="majorBidi" w:cstheme="majorBidi"/>
        </w:rPr>
        <w:t xml:space="preserve"> progress of strategic planning frameworks</w:t>
      </w:r>
      <w:r w:rsidR="00F71A5B">
        <w:rPr>
          <w:rFonts w:asciiTheme="majorBidi" w:hAnsiTheme="majorBidi" w:cstheme="majorBidi"/>
        </w:rPr>
        <w:t>,</w:t>
      </w:r>
      <w:r w:rsidRPr="00157D52">
        <w:rPr>
          <w:rFonts w:asciiTheme="majorBidi" w:hAnsiTheme="majorBidi" w:cstheme="majorBidi"/>
        </w:rPr>
        <w:t xml:space="preserve"> such as the Blue Ribbon Network (BRN)</w:t>
      </w:r>
      <w:r w:rsidR="00F71A5B">
        <w:rPr>
          <w:rFonts w:asciiTheme="majorBidi" w:hAnsiTheme="majorBidi" w:cstheme="majorBidi"/>
        </w:rPr>
        <w:t xml:space="preserve"> of the Greater London Authority (GLA)</w:t>
      </w:r>
      <w:r w:rsidRPr="00157D52">
        <w:rPr>
          <w:rFonts w:asciiTheme="majorBidi" w:hAnsiTheme="majorBidi" w:cstheme="majorBidi"/>
        </w:rPr>
        <w:t xml:space="preserve">. This is because the task is always partial and </w:t>
      </w:r>
      <w:r w:rsidR="00E144D6">
        <w:rPr>
          <w:rFonts w:asciiTheme="majorBidi" w:hAnsiTheme="majorBidi" w:cstheme="majorBidi"/>
        </w:rPr>
        <w:t xml:space="preserve">counterfactual knowledge is </w:t>
      </w:r>
      <w:r w:rsidRPr="00157D52">
        <w:rPr>
          <w:rFonts w:asciiTheme="majorBidi" w:hAnsiTheme="majorBidi" w:cstheme="majorBidi"/>
        </w:rPr>
        <w:t>impos</w:t>
      </w:r>
      <w:r w:rsidR="00C46D12">
        <w:rPr>
          <w:rFonts w:asciiTheme="majorBidi" w:hAnsiTheme="majorBidi" w:cstheme="majorBidi"/>
        </w:rPr>
        <w:t>sibl</w:t>
      </w:r>
      <w:r w:rsidR="006853A4">
        <w:rPr>
          <w:rFonts w:asciiTheme="majorBidi" w:hAnsiTheme="majorBidi" w:cstheme="majorBidi"/>
        </w:rPr>
        <w:t>e</w:t>
      </w:r>
      <w:r w:rsidRPr="00157D52">
        <w:rPr>
          <w:rFonts w:asciiTheme="majorBidi" w:hAnsiTheme="majorBidi" w:cstheme="majorBidi"/>
        </w:rPr>
        <w:t>; what would have happened if such policies and frameworks had not existe</w:t>
      </w:r>
      <w:r w:rsidR="000E689F">
        <w:rPr>
          <w:rFonts w:asciiTheme="majorBidi" w:hAnsiTheme="majorBidi" w:cstheme="majorBidi"/>
        </w:rPr>
        <w:t>d</w:t>
      </w:r>
      <w:r w:rsidRPr="00157D52">
        <w:rPr>
          <w:rFonts w:asciiTheme="majorBidi" w:hAnsiTheme="majorBidi" w:cstheme="majorBidi"/>
        </w:rPr>
        <w:t>?</w:t>
      </w:r>
      <w:r w:rsidR="00085D09">
        <w:rPr>
          <w:rFonts w:asciiTheme="majorBidi" w:hAnsiTheme="majorBidi" w:cstheme="majorBidi"/>
        </w:rPr>
        <w:t xml:space="preserve"> </w:t>
      </w:r>
      <w:r w:rsidR="00C46D12">
        <w:rPr>
          <w:rFonts w:asciiTheme="majorBidi" w:hAnsiTheme="majorBidi" w:cstheme="majorBidi"/>
        </w:rPr>
        <w:t>Further, however, it is important to highlight the ways in which</w:t>
      </w:r>
      <w:r w:rsidRPr="00157D52">
        <w:rPr>
          <w:rFonts w:asciiTheme="majorBidi" w:hAnsiTheme="majorBidi" w:cstheme="majorBidi"/>
        </w:rPr>
        <w:t xml:space="preserve"> </w:t>
      </w:r>
      <w:r w:rsidR="00C46D12">
        <w:rPr>
          <w:rFonts w:asciiTheme="majorBidi" w:hAnsiTheme="majorBidi" w:cstheme="majorBidi"/>
        </w:rPr>
        <w:t>a</w:t>
      </w:r>
      <w:r w:rsidRPr="00157D52">
        <w:rPr>
          <w:rFonts w:asciiTheme="majorBidi" w:hAnsiTheme="majorBidi" w:cstheme="majorBidi"/>
        </w:rPr>
        <w:t xml:space="preserve"> policy evaluation narrative frequently freezes a particular moment or set of spaces in time</w:t>
      </w:r>
      <w:r w:rsidR="002F4DDB">
        <w:rPr>
          <w:rFonts w:asciiTheme="majorBidi" w:hAnsiTheme="majorBidi" w:cstheme="majorBidi"/>
        </w:rPr>
        <w:t>,</w:t>
      </w:r>
      <w:r w:rsidRPr="00157D52">
        <w:rPr>
          <w:rFonts w:asciiTheme="majorBidi" w:hAnsiTheme="majorBidi" w:cstheme="majorBidi"/>
        </w:rPr>
        <w:t xml:space="preserve"> to the exclusion of more dynamic understandings.</w:t>
      </w:r>
    </w:p>
    <w:p w:rsidR="00924DEC" w:rsidRPr="00157D52" w:rsidRDefault="00924DEC" w:rsidP="00924DEC">
      <w:pPr>
        <w:spacing w:line="360" w:lineRule="auto"/>
        <w:rPr>
          <w:rFonts w:asciiTheme="majorBidi" w:hAnsiTheme="majorBidi" w:cstheme="majorBidi"/>
        </w:rPr>
      </w:pPr>
    </w:p>
    <w:p w:rsidR="00924DEC" w:rsidRPr="00157D52" w:rsidRDefault="00C46D12" w:rsidP="00C46D12">
      <w:pPr>
        <w:spacing w:line="360" w:lineRule="auto"/>
        <w:rPr>
          <w:rFonts w:asciiTheme="majorBidi" w:hAnsiTheme="majorBidi" w:cstheme="majorBidi"/>
        </w:rPr>
      </w:pPr>
      <w:r>
        <w:rPr>
          <w:rFonts w:asciiTheme="majorBidi" w:hAnsiTheme="majorBidi" w:cstheme="majorBidi"/>
        </w:rPr>
        <w:t>There</w:t>
      </w:r>
      <w:r w:rsidR="00924DEC" w:rsidRPr="00157D52">
        <w:rPr>
          <w:rFonts w:asciiTheme="majorBidi" w:hAnsiTheme="majorBidi" w:cstheme="majorBidi"/>
        </w:rPr>
        <w:t xml:space="preserve"> have been a number of attempts to assess the progress of strategic planning frameworks for London’s waterspaces</w:t>
      </w:r>
      <w:r>
        <w:rPr>
          <w:rFonts w:asciiTheme="majorBidi" w:hAnsiTheme="majorBidi" w:cstheme="majorBidi"/>
        </w:rPr>
        <w:t>.</w:t>
      </w:r>
      <w:r w:rsidR="00924DEC" w:rsidRPr="00157D52">
        <w:rPr>
          <w:rStyle w:val="EndnoteReference"/>
          <w:rFonts w:asciiTheme="majorBidi" w:hAnsiTheme="majorBidi" w:cstheme="majorBidi"/>
        </w:rPr>
        <w:endnoteReference w:id="16"/>
      </w:r>
      <w:r w:rsidR="00E80DD9">
        <w:rPr>
          <w:rFonts w:asciiTheme="majorBidi" w:hAnsiTheme="majorBidi" w:cstheme="majorBidi"/>
        </w:rPr>
        <w:t xml:space="preserve"> </w:t>
      </w:r>
      <w:r w:rsidR="00924DEC" w:rsidRPr="00157D52">
        <w:rPr>
          <w:rFonts w:asciiTheme="majorBidi" w:hAnsiTheme="majorBidi" w:cstheme="majorBidi"/>
        </w:rPr>
        <w:t xml:space="preserve">These have </w:t>
      </w:r>
      <w:r w:rsidR="00E80DD9">
        <w:rPr>
          <w:rFonts w:asciiTheme="majorBidi" w:hAnsiTheme="majorBidi" w:cstheme="majorBidi"/>
        </w:rPr>
        <w:t xml:space="preserve">come </w:t>
      </w:r>
      <w:r w:rsidR="00924DEC" w:rsidRPr="00157D52">
        <w:rPr>
          <w:rFonts w:asciiTheme="majorBidi" w:hAnsiTheme="majorBidi" w:cstheme="majorBidi"/>
        </w:rPr>
        <w:t>from journalistic sources, policy communities and academia. Most</w:t>
      </w:r>
      <w:r>
        <w:rPr>
          <w:rFonts w:asciiTheme="majorBidi" w:hAnsiTheme="majorBidi" w:cstheme="majorBidi"/>
        </w:rPr>
        <w:t>—t</w:t>
      </w:r>
      <w:r w:rsidR="00924DEC" w:rsidRPr="00157D52">
        <w:rPr>
          <w:rFonts w:asciiTheme="majorBidi" w:hAnsiTheme="majorBidi" w:cstheme="majorBidi"/>
        </w:rPr>
        <w:t>o a greater or lesser degree</w:t>
      </w:r>
      <w:r>
        <w:rPr>
          <w:rFonts w:asciiTheme="majorBidi" w:hAnsiTheme="majorBidi" w:cstheme="majorBidi"/>
        </w:rPr>
        <w:t>—</w:t>
      </w:r>
      <w:r w:rsidR="00924DEC" w:rsidRPr="00157D52">
        <w:rPr>
          <w:rFonts w:asciiTheme="majorBidi" w:hAnsiTheme="majorBidi" w:cstheme="majorBidi"/>
        </w:rPr>
        <w:t>have been disappointed</w:t>
      </w:r>
      <w:r w:rsidR="009C231E">
        <w:rPr>
          <w:rFonts w:asciiTheme="majorBidi" w:hAnsiTheme="majorBidi" w:cstheme="majorBidi"/>
        </w:rPr>
        <w:t xml:space="preserve">, </w:t>
      </w:r>
      <w:r w:rsidR="009C231E">
        <w:rPr>
          <w:rFonts w:asciiTheme="majorBidi" w:hAnsiTheme="majorBidi" w:cstheme="majorBidi"/>
        </w:rPr>
        <w:lastRenderedPageBreak/>
        <w:t>some profoundly so</w:t>
      </w:r>
      <w:r>
        <w:rPr>
          <w:rFonts w:asciiTheme="majorBidi" w:hAnsiTheme="majorBidi" w:cstheme="majorBidi"/>
        </w:rPr>
        <w:t>.</w:t>
      </w:r>
      <w:r w:rsidR="00924DEC" w:rsidRPr="00157D52">
        <w:rPr>
          <w:rStyle w:val="EndnoteReference"/>
          <w:rFonts w:asciiTheme="majorBidi" w:hAnsiTheme="majorBidi" w:cstheme="majorBidi"/>
        </w:rPr>
        <w:endnoteReference w:id="17"/>
      </w:r>
      <w:r w:rsidR="00085D09">
        <w:rPr>
          <w:rFonts w:asciiTheme="majorBidi" w:hAnsiTheme="majorBidi" w:cstheme="majorBidi"/>
        </w:rPr>
        <w:t xml:space="preserve"> </w:t>
      </w:r>
      <w:r w:rsidR="00924DEC" w:rsidRPr="00157D52">
        <w:rPr>
          <w:rFonts w:asciiTheme="majorBidi" w:hAnsiTheme="majorBidi" w:cstheme="majorBidi"/>
        </w:rPr>
        <w:t>In 2001 journalist Giles Worsley</w:t>
      </w:r>
      <w:r w:rsidR="00256B5B">
        <w:rPr>
          <w:rFonts w:asciiTheme="majorBidi" w:hAnsiTheme="majorBidi" w:cstheme="majorBidi"/>
        </w:rPr>
        <w:t>,</w:t>
      </w:r>
      <w:r w:rsidR="00924DEC" w:rsidRPr="00157D52">
        <w:rPr>
          <w:rFonts w:asciiTheme="majorBidi" w:hAnsiTheme="majorBidi" w:cstheme="majorBidi"/>
        </w:rPr>
        <w:t xml:space="preserve"> for example</w:t>
      </w:r>
      <w:r w:rsidR="00256B5B">
        <w:rPr>
          <w:rFonts w:asciiTheme="majorBidi" w:hAnsiTheme="majorBidi" w:cstheme="majorBidi"/>
        </w:rPr>
        <w:t>,</w:t>
      </w:r>
      <w:r w:rsidR="00924DEC" w:rsidRPr="00157D52">
        <w:rPr>
          <w:rFonts w:asciiTheme="majorBidi" w:hAnsiTheme="majorBidi" w:cstheme="majorBidi"/>
        </w:rPr>
        <w:t xml:space="preserve"> urged ‘all architects and planners hang their heads in shame’ for the ‘ugly and unimaginative way the Thames has been developed as it winds through London’</w:t>
      </w:r>
      <w:r w:rsidR="0046351B">
        <w:rPr>
          <w:rFonts w:asciiTheme="majorBidi" w:hAnsiTheme="majorBidi" w:cstheme="majorBidi"/>
        </w:rPr>
        <w:t xml:space="preserve">, whilst </w:t>
      </w:r>
      <w:r w:rsidR="007B7194">
        <w:rPr>
          <w:rFonts w:asciiTheme="majorBidi" w:hAnsiTheme="majorBidi" w:cstheme="majorBidi"/>
        </w:rPr>
        <w:t xml:space="preserve">Deyan </w:t>
      </w:r>
      <w:proofErr w:type="spellStart"/>
      <w:r w:rsidR="0046351B">
        <w:rPr>
          <w:rFonts w:asciiTheme="majorBidi" w:hAnsiTheme="majorBidi" w:cstheme="majorBidi"/>
        </w:rPr>
        <w:t>Sudj</w:t>
      </w:r>
      <w:r w:rsidR="007B7194">
        <w:rPr>
          <w:rFonts w:asciiTheme="majorBidi" w:hAnsiTheme="majorBidi" w:cstheme="majorBidi"/>
        </w:rPr>
        <w:t>ic</w:t>
      </w:r>
      <w:proofErr w:type="spellEnd"/>
      <w:r w:rsidR="007B7194">
        <w:rPr>
          <w:rFonts w:asciiTheme="majorBidi" w:hAnsiTheme="majorBidi" w:cstheme="majorBidi"/>
        </w:rPr>
        <w:t xml:space="preserve"> suggests the ‘</w:t>
      </w:r>
      <w:r w:rsidR="007B7194" w:rsidRPr="007B7194">
        <w:rPr>
          <w:rFonts w:asciiTheme="majorBidi" w:hAnsiTheme="majorBidi" w:cstheme="majorBidi"/>
        </w:rPr>
        <w:t>river has become a thin strip of affluence, existing in a bubble that has nothing to do with life in the rest of the city just a street behind</w:t>
      </w:r>
      <w:r w:rsidR="007B7194">
        <w:rPr>
          <w:rFonts w:asciiTheme="majorBidi" w:hAnsiTheme="majorBidi" w:cstheme="majorBidi"/>
        </w:rPr>
        <w:t>’</w:t>
      </w:r>
      <w:r w:rsidR="007B7194" w:rsidRPr="007B7194">
        <w:rPr>
          <w:rFonts w:asciiTheme="majorBidi" w:hAnsiTheme="majorBidi" w:cstheme="majorBidi"/>
        </w:rPr>
        <w:t>.</w:t>
      </w:r>
      <w:r w:rsidR="0046351B">
        <w:rPr>
          <w:rStyle w:val="EndnoteReference"/>
          <w:rFonts w:asciiTheme="majorBidi" w:hAnsiTheme="majorBidi" w:cstheme="majorBidi"/>
        </w:rPr>
        <w:endnoteReference w:id="18"/>
      </w:r>
    </w:p>
    <w:p w:rsidR="00924DEC" w:rsidRPr="00157D52" w:rsidRDefault="00924DEC" w:rsidP="00924DEC">
      <w:pPr>
        <w:spacing w:line="360" w:lineRule="auto"/>
        <w:rPr>
          <w:rFonts w:asciiTheme="majorBidi" w:hAnsiTheme="majorBidi" w:cstheme="majorBidi"/>
        </w:rPr>
      </w:pPr>
    </w:p>
    <w:p w:rsidR="00924DEC" w:rsidRPr="00157D52" w:rsidRDefault="00924DEC" w:rsidP="00C46D12">
      <w:pPr>
        <w:spacing w:line="360" w:lineRule="auto"/>
        <w:rPr>
          <w:rFonts w:asciiTheme="majorBidi" w:hAnsiTheme="majorBidi" w:cstheme="majorBidi"/>
        </w:rPr>
      </w:pPr>
      <w:r w:rsidRPr="00157D52">
        <w:rPr>
          <w:rFonts w:asciiTheme="majorBidi" w:hAnsiTheme="majorBidi" w:cstheme="majorBidi"/>
        </w:rPr>
        <w:t>Academic evaluation</w:t>
      </w:r>
      <w:r w:rsidR="00C13053">
        <w:rPr>
          <w:rFonts w:asciiTheme="majorBidi" w:hAnsiTheme="majorBidi" w:cstheme="majorBidi"/>
        </w:rPr>
        <w:t xml:space="preserve"> </w:t>
      </w:r>
      <w:r w:rsidRPr="00157D52">
        <w:rPr>
          <w:rFonts w:asciiTheme="majorBidi" w:hAnsiTheme="majorBidi" w:cstheme="majorBidi"/>
        </w:rPr>
        <w:t xml:space="preserve">has been more measured. Anton </w:t>
      </w:r>
      <w:r w:rsidRPr="00157D52">
        <w:rPr>
          <w:rFonts w:asciiTheme="majorBidi" w:hAnsiTheme="majorBidi" w:cstheme="majorBidi"/>
          <w:i/>
        </w:rPr>
        <w:t>et al</w:t>
      </w:r>
      <w:r w:rsidR="00EF60AB">
        <w:rPr>
          <w:rFonts w:asciiTheme="majorBidi" w:hAnsiTheme="majorBidi" w:cstheme="majorBidi"/>
        </w:rPr>
        <w:t>,</w:t>
      </w:r>
      <w:r w:rsidRPr="00157D52">
        <w:rPr>
          <w:rFonts w:asciiTheme="majorBidi" w:hAnsiTheme="majorBidi" w:cstheme="majorBidi"/>
        </w:rPr>
        <w:t xml:space="preserve"> for example</w:t>
      </w:r>
      <w:r w:rsidR="00EF60AB">
        <w:rPr>
          <w:rFonts w:asciiTheme="majorBidi" w:hAnsiTheme="majorBidi" w:cstheme="majorBidi"/>
        </w:rPr>
        <w:t>,</w:t>
      </w:r>
      <w:r w:rsidRPr="00157D52">
        <w:rPr>
          <w:rFonts w:asciiTheme="majorBidi" w:hAnsiTheme="majorBidi" w:cstheme="majorBidi"/>
        </w:rPr>
        <w:t xml:space="preserve"> detail the complex transformations of the waterspaces of the Lea valley in the run</w:t>
      </w:r>
      <w:r w:rsidR="00EF60AB">
        <w:rPr>
          <w:rFonts w:asciiTheme="majorBidi" w:hAnsiTheme="majorBidi" w:cstheme="majorBidi"/>
        </w:rPr>
        <w:t>-</w:t>
      </w:r>
      <w:r w:rsidRPr="00157D52">
        <w:rPr>
          <w:rFonts w:asciiTheme="majorBidi" w:hAnsiTheme="majorBidi" w:cstheme="majorBidi"/>
        </w:rPr>
        <w:t>up to the 2012 Olympic Games</w:t>
      </w:r>
      <w:r w:rsidR="00C46D12">
        <w:rPr>
          <w:rFonts w:asciiTheme="majorBidi" w:hAnsiTheme="majorBidi" w:cstheme="majorBidi"/>
        </w:rPr>
        <w:t>.</w:t>
      </w:r>
      <w:r w:rsidRPr="00157D52">
        <w:rPr>
          <w:rStyle w:val="EndnoteReference"/>
          <w:rFonts w:asciiTheme="majorBidi" w:hAnsiTheme="majorBidi" w:cstheme="majorBidi"/>
        </w:rPr>
        <w:endnoteReference w:id="19"/>
      </w:r>
      <w:r w:rsidRPr="00157D52">
        <w:rPr>
          <w:rFonts w:asciiTheme="majorBidi" w:hAnsiTheme="majorBidi" w:cstheme="majorBidi"/>
        </w:rPr>
        <w:t xml:space="preserve"> Davidson has provided some valuable insights into how the ‘gated character’ of private residential waterfront development schemes often fail architecturally and socially to integrate with existing neighbourhoods and provide much in the way of affordable housing</w:t>
      </w:r>
      <w:r w:rsidRPr="00157D52">
        <w:rPr>
          <w:rStyle w:val="EndnoteReference"/>
          <w:rFonts w:asciiTheme="majorBidi" w:hAnsiTheme="majorBidi" w:cstheme="majorBidi"/>
        </w:rPr>
        <w:endnoteReference w:id="20"/>
      </w:r>
      <w:r w:rsidRPr="00157D52">
        <w:rPr>
          <w:rFonts w:asciiTheme="majorBidi" w:hAnsiTheme="majorBidi" w:cstheme="majorBidi"/>
        </w:rPr>
        <w:t xml:space="preserve">. As a result, he concludes ‘the inclusive spaces and society envisaged in the Blue Ribbon </w:t>
      </w:r>
      <w:r w:rsidR="008F502B">
        <w:rPr>
          <w:rFonts w:asciiTheme="majorBidi" w:hAnsiTheme="majorBidi" w:cstheme="majorBidi"/>
        </w:rPr>
        <w:t>N</w:t>
      </w:r>
      <w:r w:rsidR="008F502B" w:rsidRPr="00157D52">
        <w:rPr>
          <w:rFonts w:asciiTheme="majorBidi" w:hAnsiTheme="majorBidi" w:cstheme="majorBidi"/>
        </w:rPr>
        <w:t xml:space="preserve">etwork </w:t>
      </w:r>
      <w:r w:rsidRPr="00157D52">
        <w:rPr>
          <w:rFonts w:asciiTheme="majorBidi" w:hAnsiTheme="majorBidi" w:cstheme="majorBidi"/>
        </w:rPr>
        <w:t>policy are not being realised’</w:t>
      </w:r>
      <w:r w:rsidRPr="00157D52">
        <w:rPr>
          <w:rStyle w:val="EndnoteReference"/>
          <w:rFonts w:asciiTheme="majorBidi" w:hAnsiTheme="majorBidi" w:cstheme="majorBidi"/>
        </w:rPr>
        <w:endnoteReference w:id="21"/>
      </w:r>
      <w:r w:rsidRPr="00157D52">
        <w:rPr>
          <w:rFonts w:asciiTheme="majorBidi" w:hAnsiTheme="majorBidi" w:cstheme="majorBidi"/>
        </w:rPr>
        <w:t xml:space="preserve">. However, whilst Davidson </w:t>
      </w:r>
      <w:r w:rsidR="00896850">
        <w:rPr>
          <w:rFonts w:asciiTheme="majorBidi" w:hAnsiTheme="majorBidi" w:cstheme="majorBidi"/>
        </w:rPr>
        <w:t>acknowledge</w:t>
      </w:r>
      <w:r w:rsidR="00994F81">
        <w:rPr>
          <w:rFonts w:asciiTheme="majorBidi" w:hAnsiTheme="majorBidi" w:cstheme="majorBidi"/>
        </w:rPr>
        <w:t>s</w:t>
      </w:r>
      <w:r w:rsidR="00896850">
        <w:rPr>
          <w:rFonts w:asciiTheme="majorBidi" w:hAnsiTheme="majorBidi" w:cstheme="majorBidi"/>
        </w:rPr>
        <w:t xml:space="preserve"> </w:t>
      </w:r>
      <w:r w:rsidRPr="00157D52">
        <w:rPr>
          <w:rFonts w:asciiTheme="majorBidi" w:hAnsiTheme="majorBidi" w:cstheme="majorBidi"/>
        </w:rPr>
        <w:t xml:space="preserve">that the analysis captures </w:t>
      </w:r>
      <w:r w:rsidR="00896850" w:rsidRPr="00157D52">
        <w:rPr>
          <w:rFonts w:asciiTheme="majorBidi" w:hAnsiTheme="majorBidi" w:cstheme="majorBidi"/>
        </w:rPr>
        <w:t xml:space="preserve">only </w:t>
      </w:r>
      <w:r w:rsidRPr="00157D52">
        <w:rPr>
          <w:rFonts w:asciiTheme="majorBidi" w:hAnsiTheme="majorBidi" w:cstheme="majorBidi"/>
        </w:rPr>
        <w:t>one moment in time, relatively few spaces (based on</w:t>
      </w:r>
      <w:r w:rsidR="00896850">
        <w:rPr>
          <w:rFonts w:asciiTheme="majorBidi" w:hAnsiTheme="majorBidi" w:cstheme="majorBidi"/>
        </w:rPr>
        <w:t xml:space="preserve"> </w:t>
      </w:r>
      <w:r w:rsidRPr="00157D52">
        <w:rPr>
          <w:rFonts w:asciiTheme="majorBidi" w:hAnsiTheme="majorBidi" w:cstheme="majorBidi"/>
        </w:rPr>
        <w:t>three waterfront schemes) and only one aspect of the multiple aims of the BRN, nevertheless the narrative lock-out has already taken place.</w:t>
      </w:r>
      <w:r w:rsidR="00085D09">
        <w:rPr>
          <w:rFonts w:asciiTheme="majorBidi" w:hAnsiTheme="majorBidi" w:cstheme="majorBidi"/>
        </w:rPr>
        <w:t xml:space="preserve"> </w:t>
      </w:r>
      <w:r w:rsidRPr="00157D52">
        <w:rPr>
          <w:rFonts w:asciiTheme="majorBidi" w:hAnsiTheme="majorBidi" w:cstheme="majorBidi"/>
        </w:rPr>
        <w:t>It is important, therefore, to be alive to alternative moments, spaces and processes of negotiation</w:t>
      </w:r>
      <w:r w:rsidR="00ED5D90">
        <w:rPr>
          <w:rFonts w:asciiTheme="majorBidi" w:hAnsiTheme="majorBidi" w:cstheme="majorBidi"/>
        </w:rPr>
        <w:t xml:space="preserve"> that</w:t>
      </w:r>
      <w:r w:rsidRPr="00157D52">
        <w:rPr>
          <w:rFonts w:asciiTheme="majorBidi" w:hAnsiTheme="majorBidi" w:cstheme="majorBidi"/>
        </w:rPr>
        <w:t xml:space="preserve"> m</w:t>
      </w:r>
      <w:r w:rsidR="006E0C91">
        <w:rPr>
          <w:rFonts w:asciiTheme="majorBidi" w:hAnsiTheme="majorBidi" w:cstheme="majorBidi"/>
        </w:rPr>
        <w:t>ediate and resist hegemonic neo</w:t>
      </w:r>
      <w:r w:rsidRPr="00157D52">
        <w:rPr>
          <w:rFonts w:asciiTheme="majorBidi" w:hAnsiTheme="majorBidi" w:cstheme="majorBidi"/>
        </w:rPr>
        <w:t>liberalism if we</w:t>
      </w:r>
      <w:r w:rsidR="00B1794F">
        <w:rPr>
          <w:rFonts w:asciiTheme="majorBidi" w:hAnsiTheme="majorBidi" w:cstheme="majorBidi"/>
        </w:rPr>
        <w:t xml:space="preserve"> are to</w:t>
      </w:r>
      <w:r w:rsidR="001D017E">
        <w:rPr>
          <w:rFonts w:asciiTheme="majorBidi" w:hAnsiTheme="majorBidi" w:cstheme="majorBidi"/>
        </w:rPr>
        <w:t xml:space="preserve"> </w:t>
      </w:r>
      <w:r w:rsidR="001D017E" w:rsidRPr="001D017E">
        <w:rPr>
          <w:rFonts w:asciiTheme="majorBidi" w:hAnsiTheme="majorBidi" w:cstheme="majorBidi"/>
        </w:rPr>
        <w:t>avoid representing neoliberal power as something that prevents us from acting</w:t>
      </w:r>
      <w:r w:rsidRPr="00157D52">
        <w:rPr>
          <w:rFonts w:asciiTheme="majorBidi" w:hAnsiTheme="majorBidi" w:cstheme="majorBidi"/>
        </w:rPr>
        <w:t xml:space="preserve">. </w:t>
      </w:r>
    </w:p>
    <w:p w:rsidR="00ED38BA" w:rsidRPr="00157D52" w:rsidRDefault="00ED38BA" w:rsidP="00F86F9C">
      <w:pPr>
        <w:spacing w:line="360" w:lineRule="auto"/>
        <w:rPr>
          <w:rFonts w:asciiTheme="majorBidi" w:hAnsiTheme="majorBidi" w:cstheme="majorBidi"/>
        </w:rPr>
      </w:pPr>
    </w:p>
    <w:p w:rsidR="008E4623" w:rsidRPr="00A775C6" w:rsidRDefault="00B23A95" w:rsidP="008E4623">
      <w:pPr>
        <w:spacing w:line="360" w:lineRule="auto"/>
        <w:rPr>
          <w:rFonts w:asciiTheme="majorBidi" w:hAnsiTheme="majorBidi" w:cstheme="majorBidi"/>
          <w:b/>
          <w:i/>
          <w:color w:val="C00000"/>
        </w:rPr>
      </w:pPr>
      <w:r w:rsidRPr="0073652F">
        <w:rPr>
          <w:rFonts w:asciiTheme="majorBidi" w:hAnsiTheme="majorBidi" w:cstheme="majorBidi"/>
          <w:b/>
          <w:i/>
        </w:rPr>
        <w:t xml:space="preserve">Blue revolution: New understandings of </w:t>
      </w:r>
      <w:r w:rsidR="008E4623" w:rsidRPr="0073652F">
        <w:rPr>
          <w:rFonts w:asciiTheme="majorBidi" w:hAnsiTheme="majorBidi" w:cstheme="majorBidi"/>
          <w:b/>
          <w:i/>
        </w:rPr>
        <w:t>waterspace planning</w:t>
      </w:r>
    </w:p>
    <w:p w:rsidR="008E4623" w:rsidRPr="00157D52" w:rsidRDefault="008E4623" w:rsidP="008E4623">
      <w:pPr>
        <w:spacing w:line="360" w:lineRule="auto"/>
        <w:rPr>
          <w:rFonts w:asciiTheme="majorBidi" w:hAnsiTheme="majorBidi" w:cstheme="majorBidi"/>
          <w:b/>
          <w:i/>
        </w:rPr>
      </w:pPr>
    </w:p>
    <w:p w:rsidR="00546360" w:rsidRDefault="00F230F2" w:rsidP="00142BBF">
      <w:pPr>
        <w:spacing w:line="360" w:lineRule="auto"/>
        <w:rPr>
          <w:rFonts w:asciiTheme="majorBidi" w:hAnsiTheme="majorBidi" w:cstheme="majorBidi"/>
        </w:rPr>
      </w:pPr>
      <w:r w:rsidRPr="00157D52">
        <w:rPr>
          <w:rFonts w:asciiTheme="majorBidi" w:hAnsiTheme="majorBidi" w:cstheme="majorBidi"/>
        </w:rPr>
        <w:t xml:space="preserve">Just as much new riverside development in London </w:t>
      </w:r>
      <w:r w:rsidR="00CB15FF">
        <w:rPr>
          <w:rFonts w:asciiTheme="majorBidi" w:hAnsiTheme="majorBidi" w:cstheme="majorBidi"/>
        </w:rPr>
        <w:t>arguably has</w:t>
      </w:r>
      <w:r w:rsidRPr="00157D52">
        <w:rPr>
          <w:rFonts w:asciiTheme="majorBidi" w:hAnsiTheme="majorBidi" w:cstheme="majorBidi"/>
        </w:rPr>
        <w:t xml:space="preserve"> ignore</w:t>
      </w:r>
      <w:r w:rsidR="00CB15FF">
        <w:rPr>
          <w:rFonts w:asciiTheme="majorBidi" w:hAnsiTheme="majorBidi" w:cstheme="majorBidi"/>
        </w:rPr>
        <w:t>d</w:t>
      </w:r>
      <w:r w:rsidRPr="00157D52">
        <w:rPr>
          <w:rFonts w:asciiTheme="majorBidi" w:hAnsiTheme="majorBidi" w:cstheme="majorBidi"/>
        </w:rPr>
        <w:t xml:space="preserve"> the true potential and attributes of rivers as spaces—treating them merely as an aesthetic backdrop and view to be marketed to affluent consumers—there is equally a risk that critical analysis of transformational processes can fail to say much about the river itself as a subject for planning, treating it</w:t>
      </w:r>
      <w:r w:rsidR="00B838DF">
        <w:rPr>
          <w:rFonts w:asciiTheme="majorBidi" w:hAnsiTheme="majorBidi" w:cstheme="majorBidi"/>
        </w:rPr>
        <w:t xml:space="preserve"> </w:t>
      </w:r>
      <w:r w:rsidRPr="00157D52">
        <w:rPr>
          <w:rFonts w:asciiTheme="majorBidi" w:hAnsiTheme="majorBidi" w:cstheme="majorBidi"/>
        </w:rPr>
        <w:t xml:space="preserve">as a backdrop to the analysis of processes of class dispossession occurring on its edges. </w:t>
      </w:r>
      <w:r w:rsidR="00CB15FF">
        <w:rPr>
          <w:rFonts w:asciiTheme="majorBidi" w:hAnsiTheme="majorBidi" w:cstheme="majorBidi"/>
        </w:rPr>
        <w:t>Further, it is important to acknowledge the extent to which waterspace planning has in fact developed within the last 30 years.</w:t>
      </w:r>
      <w:r w:rsidR="00085D09">
        <w:rPr>
          <w:rFonts w:asciiTheme="majorBidi" w:hAnsiTheme="majorBidi" w:cstheme="majorBidi"/>
        </w:rPr>
        <w:t xml:space="preserve"> </w:t>
      </w:r>
      <w:r w:rsidR="00A427EC" w:rsidRPr="00157D52">
        <w:rPr>
          <w:rFonts w:asciiTheme="majorBidi" w:hAnsiTheme="majorBidi" w:cstheme="majorBidi"/>
        </w:rPr>
        <w:t xml:space="preserve"> </w:t>
      </w:r>
      <w:r w:rsidR="00CB15FF">
        <w:rPr>
          <w:rFonts w:asciiTheme="majorBidi" w:hAnsiTheme="majorBidi" w:cstheme="majorBidi"/>
        </w:rPr>
        <w:t>An</w:t>
      </w:r>
      <w:r w:rsidR="00A427EC" w:rsidRPr="00157D52">
        <w:rPr>
          <w:rFonts w:asciiTheme="majorBidi" w:hAnsiTheme="majorBidi" w:cstheme="majorBidi"/>
        </w:rPr>
        <w:t xml:space="preserve"> increasingly complex understanding of the challenges of planning for </w:t>
      </w:r>
      <w:r w:rsidR="00142BBF" w:rsidRPr="00157D52">
        <w:rPr>
          <w:rFonts w:asciiTheme="majorBidi" w:hAnsiTheme="majorBidi" w:cstheme="majorBidi"/>
        </w:rPr>
        <w:t xml:space="preserve">a </w:t>
      </w:r>
      <w:r w:rsidR="00A427EC" w:rsidRPr="00157D52">
        <w:rPr>
          <w:rFonts w:asciiTheme="majorBidi" w:hAnsiTheme="majorBidi" w:cstheme="majorBidi"/>
        </w:rPr>
        <w:t>‘wa</w:t>
      </w:r>
      <w:r w:rsidR="00142BBF" w:rsidRPr="00157D52">
        <w:rPr>
          <w:rFonts w:asciiTheme="majorBidi" w:hAnsiTheme="majorBidi" w:cstheme="majorBidi"/>
        </w:rPr>
        <w:t>terspace</w:t>
      </w:r>
      <w:r w:rsidR="00A427EC" w:rsidRPr="00157D52">
        <w:rPr>
          <w:rFonts w:asciiTheme="majorBidi" w:hAnsiTheme="majorBidi" w:cstheme="majorBidi"/>
        </w:rPr>
        <w:t>’</w:t>
      </w:r>
      <w:r w:rsidR="00142BBF" w:rsidRPr="00157D52">
        <w:rPr>
          <w:rFonts w:asciiTheme="majorBidi" w:hAnsiTheme="majorBidi" w:cstheme="majorBidi"/>
        </w:rPr>
        <w:t xml:space="preserve"> such as the Thames</w:t>
      </w:r>
      <w:r w:rsidR="00E7095F" w:rsidRPr="00157D52">
        <w:rPr>
          <w:rFonts w:asciiTheme="majorBidi" w:hAnsiTheme="majorBidi" w:cstheme="majorBidi"/>
        </w:rPr>
        <w:t xml:space="preserve"> </w:t>
      </w:r>
      <w:r w:rsidR="00CB15FF">
        <w:rPr>
          <w:rFonts w:asciiTheme="majorBidi" w:hAnsiTheme="majorBidi" w:cstheme="majorBidi"/>
        </w:rPr>
        <w:t xml:space="preserve">has evolved, that has become </w:t>
      </w:r>
      <w:r w:rsidR="00E7095F" w:rsidRPr="00157D52">
        <w:rPr>
          <w:rFonts w:asciiTheme="majorBidi" w:hAnsiTheme="majorBidi" w:cstheme="majorBidi"/>
        </w:rPr>
        <w:t>sensitive to the multiple lives and identities of the city, along with the particular characteristics and capacities of water as an object for planning</w:t>
      </w:r>
      <w:r w:rsidR="00CB15FF">
        <w:rPr>
          <w:rFonts w:asciiTheme="majorBidi" w:hAnsiTheme="majorBidi" w:cstheme="majorBidi"/>
        </w:rPr>
        <w:t>.</w:t>
      </w:r>
      <w:r w:rsidR="003C292D" w:rsidRPr="00157D52">
        <w:rPr>
          <w:rStyle w:val="EndnoteReference"/>
          <w:rFonts w:asciiTheme="majorBidi" w:hAnsiTheme="majorBidi" w:cstheme="majorBidi"/>
        </w:rPr>
        <w:endnoteReference w:id="22"/>
      </w:r>
      <w:r w:rsidR="00085D09">
        <w:rPr>
          <w:rFonts w:asciiTheme="majorBidi" w:hAnsiTheme="majorBidi" w:cstheme="majorBidi"/>
        </w:rPr>
        <w:t xml:space="preserve"> </w:t>
      </w:r>
      <w:r w:rsidR="008938A3">
        <w:rPr>
          <w:rFonts w:asciiTheme="majorBidi" w:hAnsiTheme="majorBidi" w:cstheme="majorBidi"/>
        </w:rPr>
        <w:t>S</w:t>
      </w:r>
      <w:r w:rsidR="0005545E">
        <w:rPr>
          <w:rFonts w:asciiTheme="majorBidi" w:hAnsiTheme="majorBidi" w:cstheme="majorBidi"/>
        </w:rPr>
        <w:t xml:space="preserve">uch </w:t>
      </w:r>
      <w:r w:rsidR="00921DCC" w:rsidRPr="00157D52">
        <w:rPr>
          <w:rFonts w:asciiTheme="majorBidi" w:hAnsiTheme="majorBidi" w:cstheme="majorBidi"/>
        </w:rPr>
        <w:t xml:space="preserve">ideas about </w:t>
      </w:r>
      <w:r w:rsidR="0005545E">
        <w:rPr>
          <w:rFonts w:asciiTheme="majorBidi" w:hAnsiTheme="majorBidi" w:cstheme="majorBidi"/>
        </w:rPr>
        <w:t xml:space="preserve">waterspace planning have formed </w:t>
      </w:r>
      <w:r w:rsidR="00921DCC" w:rsidRPr="00157D52">
        <w:rPr>
          <w:rFonts w:asciiTheme="majorBidi" w:hAnsiTheme="majorBidi" w:cstheme="majorBidi"/>
        </w:rPr>
        <w:t>part of a much wider di</w:t>
      </w:r>
      <w:r w:rsidR="0005545E">
        <w:rPr>
          <w:rFonts w:asciiTheme="majorBidi" w:hAnsiTheme="majorBidi" w:cstheme="majorBidi"/>
        </w:rPr>
        <w:t xml:space="preserve">scursive shift within </w:t>
      </w:r>
      <w:r w:rsidR="00921DCC" w:rsidRPr="00157D52">
        <w:rPr>
          <w:rFonts w:asciiTheme="majorBidi" w:hAnsiTheme="majorBidi" w:cstheme="majorBidi"/>
        </w:rPr>
        <w:t>the planning profession, a</w:t>
      </w:r>
      <w:r w:rsidR="00195DD6">
        <w:rPr>
          <w:rFonts w:asciiTheme="majorBidi" w:hAnsiTheme="majorBidi" w:cstheme="majorBidi"/>
        </w:rPr>
        <w:t>way</w:t>
      </w:r>
      <w:r w:rsidR="00921DCC" w:rsidRPr="00157D52">
        <w:rPr>
          <w:rFonts w:asciiTheme="majorBidi" w:hAnsiTheme="majorBidi" w:cstheme="majorBidi"/>
        </w:rPr>
        <w:t xml:space="preserve"> from the more narrowly defined practice of ‘land-use’ planning to </w:t>
      </w:r>
      <w:r w:rsidR="00195DD6">
        <w:rPr>
          <w:rFonts w:asciiTheme="majorBidi" w:hAnsiTheme="majorBidi" w:cstheme="majorBidi"/>
        </w:rPr>
        <w:t xml:space="preserve">a </w:t>
      </w:r>
      <w:r w:rsidR="00921DCC" w:rsidRPr="00157D52">
        <w:rPr>
          <w:rFonts w:asciiTheme="majorBidi" w:hAnsiTheme="majorBidi" w:cstheme="majorBidi"/>
        </w:rPr>
        <w:t>recogni</w:t>
      </w:r>
      <w:r w:rsidR="00195DD6">
        <w:rPr>
          <w:rFonts w:asciiTheme="majorBidi" w:hAnsiTheme="majorBidi" w:cstheme="majorBidi"/>
        </w:rPr>
        <w:t>tion</w:t>
      </w:r>
      <w:r w:rsidR="003C1B48">
        <w:rPr>
          <w:rFonts w:asciiTheme="majorBidi" w:hAnsiTheme="majorBidi" w:cstheme="majorBidi"/>
        </w:rPr>
        <w:t xml:space="preserve"> </w:t>
      </w:r>
      <w:r w:rsidR="00195DD6">
        <w:rPr>
          <w:rFonts w:asciiTheme="majorBidi" w:hAnsiTheme="majorBidi" w:cstheme="majorBidi"/>
        </w:rPr>
        <w:t>of</w:t>
      </w:r>
      <w:r w:rsidR="00921DCC" w:rsidRPr="00157D52">
        <w:rPr>
          <w:rFonts w:asciiTheme="majorBidi" w:hAnsiTheme="majorBidi" w:cstheme="majorBidi"/>
        </w:rPr>
        <w:t xml:space="preserve"> the complexities of ‘spatial planning’</w:t>
      </w:r>
      <w:r w:rsidR="00E63D02">
        <w:rPr>
          <w:rFonts w:asciiTheme="majorBidi" w:hAnsiTheme="majorBidi" w:cstheme="majorBidi"/>
        </w:rPr>
        <w:t xml:space="preserve"> </w:t>
      </w:r>
      <w:r w:rsidR="00E63D02" w:rsidRPr="0073652F">
        <w:rPr>
          <w:rFonts w:asciiTheme="majorBidi" w:hAnsiTheme="majorBidi" w:cstheme="majorBidi"/>
        </w:rPr>
        <w:t xml:space="preserve">so that we might move beyond spaces as </w:t>
      </w:r>
      <w:r w:rsidR="00E63D02" w:rsidRPr="0073652F">
        <w:rPr>
          <w:rFonts w:asciiTheme="majorBidi" w:hAnsiTheme="majorBidi" w:cstheme="majorBidi"/>
        </w:rPr>
        <w:lastRenderedPageBreak/>
        <w:t xml:space="preserve">parts of regulated management regimes to the creation of </w:t>
      </w:r>
      <w:r w:rsidR="005277E4" w:rsidRPr="0073652F">
        <w:rPr>
          <w:rFonts w:asciiTheme="majorBidi" w:hAnsiTheme="majorBidi" w:cstheme="majorBidi"/>
        </w:rPr>
        <w:t>more sensory and psychologically meaningful places</w:t>
      </w:r>
      <w:r w:rsidR="00E63D02" w:rsidRPr="0073652F">
        <w:rPr>
          <w:rFonts w:asciiTheme="majorBidi" w:hAnsiTheme="majorBidi" w:cstheme="majorBidi"/>
        </w:rPr>
        <w:t>.</w:t>
      </w:r>
      <w:r w:rsidR="00921DCC" w:rsidRPr="00157D52">
        <w:rPr>
          <w:rFonts w:asciiTheme="majorBidi" w:hAnsiTheme="majorBidi" w:cstheme="majorBidi"/>
          <w:vertAlign w:val="superscript"/>
        </w:rPr>
        <w:endnoteReference w:id="23"/>
      </w:r>
      <w:r w:rsidR="00B1794F">
        <w:rPr>
          <w:rFonts w:asciiTheme="majorBidi" w:hAnsiTheme="majorBidi" w:cstheme="majorBidi"/>
          <w:vertAlign w:val="superscript"/>
        </w:rPr>
        <w:t xml:space="preserve"> </w:t>
      </w:r>
      <w:r w:rsidR="00B1794F" w:rsidRPr="00B1794F">
        <w:rPr>
          <w:rFonts w:asciiTheme="majorBidi" w:hAnsiTheme="majorBidi" w:cstheme="majorBidi"/>
          <w:color w:val="C00000"/>
        </w:rPr>
        <w:t xml:space="preserve"> </w:t>
      </w:r>
    </w:p>
    <w:p w:rsidR="00B1794F" w:rsidRDefault="00B1794F" w:rsidP="00142BBF">
      <w:pPr>
        <w:spacing w:line="360" w:lineRule="auto"/>
        <w:rPr>
          <w:rFonts w:asciiTheme="majorBidi" w:hAnsiTheme="majorBidi" w:cstheme="majorBidi"/>
        </w:rPr>
      </w:pPr>
    </w:p>
    <w:p w:rsidR="00CB396A" w:rsidRPr="00157D52" w:rsidRDefault="00142BBF" w:rsidP="00142BBF">
      <w:pPr>
        <w:spacing w:line="360" w:lineRule="auto"/>
        <w:rPr>
          <w:rFonts w:asciiTheme="majorBidi" w:hAnsiTheme="majorBidi" w:cstheme="majorBidi"/>
        </w:rPr>
      </w:pPr>
      <w:r w:rsidRPr="00157D52">
        <w:rPr>
          <w:rFonts w:asciiTheme="majorBidi" w:hAnsiTheme="majorBidi" w:cstheme="majorBidi"/>
        </w:rPr>
        <w:t xml:space="preserve">Rivers are </w:t>
      </w:r>
      <w:r w:rsidR="00B400B6" w:rsidRPr="00157D52">
        <w:rPr>
          <w:rFonts w:asciiTheme="majorBidi" w:hAnsiTheme="majorBidi" w:cstheme="majorBidi"/>
        </w:rPr>
        <w:t xml:space="preserve">now </w:t>
      </w:r>
      <w:r w:rsidRPr="00157D52">
        <w:rPr>
          <w:rFonts w:asciiTheme="majorBidi" w:hAnsiTheme="majorBidi" w:cstheme="majorBidi"/>
        </w:rPr>
        <w:t xml:space="preserve">appreciated as dynamic and interdependent spaces. </w:t>
      </w:r>
      <w:r w:rsidR="006B25D5">
        <w:rPr>
          <w:rFonts w:asciiTheme="majorBidi" w:hAnsiTheme="majorBidi" w:cstheme="majorBidi"/>
        </w:rPr>
        <w:t>D</w:t>
      </w:r>
      <w:r w:rsidR="006B25D5" w:rsidRPr="00157D52">
        <w:rPr>
          <w:rFonts w:asciiTheme="majorBidi" w:hAnsiTheme="majorBidi" w:cstheme="majorBidi"/>
        </w:rPr>
        <w:t xml:space="preserve">evelopment </w:t>
      </w:r>
      <w:r w:rsidRPr="00157D52">
        <w:rPr>
          <w:rFonts w:asciiTheme="majorBidi" w:hAnsiTheme="majorBidi" w:cstheme="majorBidi"/>
        </w:rPr>
        <w:t xml:space="preserve">at one point along the </w:t>
      </w:r>
      <w:r w:rsidR="006E15E1">
        <w:rPr>
          <w:rFonts w:asciiTheme="majorBidi" w:hAnsiTheme="majorBidi" w:cstheme="majorBidi"/>
        </w:rPr>
        <w:t>bank</w:t>
      </w:r>
      <w:r w:rsidRPr="00157D52">
        <w:rPr>
          <w:rFonts w:asciiTheme="majorBidi" w:hAnsiTheme="majorBidi" w:cstheme="majorBidi"/>
        </w:rPr>
        <w:t xml:space="preserve"> or </w:t>
      </w:r>
      <w:r w:rsidR="006E15E1">
        <w:rPr>
          <w:rFonts w:asciiTheme="majorBidi" w:hAnsiTheme="majorBidi" w:cstheme="majorBidi"/>
        </w:rPr>
        <w:t xml:space="preserve">encroachment </w:t>
      </w:r>
      <w:r w:rsidRPr="00157D52">
        <w:rPr>
          <w:rFonts w:asciiTheme="majorBidi" w:hAnsiTheme="majorBidi" w:cstheme="majorBidi"/>
        </w:rPr>
        <w:t>into a river system can have ecological implications both up and downstream. Similarly, the enhanced use of a river system for transportation and freight</w:t>
      </w:r>
      <w:r w:rsidR="006B25D5">
        <w:rPr>
          <w:rFonts w:asciiTheme="majorBidi" w:hAnsiTheme="majorBidi" w:cstheme="majorBidi"/>
        </w:rPr>
        <w:t>-</w:t>
      </w:r>
      <w:r w:rsidRPr="00157D52">
        <w:rPr>
          <w:rFonts w:asciiTheme="majorBidi" w:hAnsiTheme="majorBidi" w:cstheme="majorBidi"/>
        </w:rPr>
        <w:t>use requires coordinated interventions to protect wharfs and piers along its length. Waterspaces</w:t>
      </w:r>
      <w:r w:rsidR="006B25D5">
        <w:rPr>
          <w:rFonts w:asciiTheme="majorBidi" w:hAnsiTheme="majorBidi" w:cstheme="majorBidi"/>
        </w:rPr>
        <w:t>,</w:t>
      </w:r>
      <w:r w:rsidRPr="00157D52">
        <w:rPr>
          <w:rFonts w:asciiTheme="majorBidi" w:hAnsiTheme="majorBidi" w:cstheme="majorBidi"/>
        </w:rPr>
        <w:t xml:space="preserve"> in particular</w:t>
      </w:r>
      <w:r w:rsidR="006B25D5">
        <w:rPr>
          <w:rFonts w:asciiTheme="majorBidi" w:hAnsiTheme="majorBidi" w:cstheme="majorBidi"/>
        </w:rPr>
        <w:t>,</w:t>
      </w:r>
      <w:r w:rsidRPr="00157D52">
        <w:rPr>
          <w:rFonts w:asciiTheme="majorBidi" w:hAnsiTheme="majorBidi" w:cstheme="majorBidi"/>
        </w:rPr>
        <w:t xml:space="preserve"> need to be understood as multifunctional spaces. The Thames in London is at the same time: a space of nature and ecological habitat; an economic resource, crucial to tourism and the global marketing and branding of the city’s image; a living space for houseboat owners; a recreational space; a major transport artery for people and freight; a cultural resource and setting for festivals, practices of socialization and civic identity. </w:t>
      </w:r>
    </w:p>
    <w:p w:rsidR="00CB396A" w:rsidRPr="00157D52" w:rsidRDefault="00CB396A" w:rsidP="00CB396A">
      <w:pPr>
        <w:spacing w:line="360" w:lineRule="auto"/>
        <w:rPr>
          <w:rFonts w:asciiTheme="majorBidi" w:hAnsiTheme="majorBidi" w:cstheme="majorBidi"/>
        </w:rPr>
      </w:pPr>
      <w:r w:rsidRPr="00157D52">
        <w:rPr>
          <w:rFonts w:asciiTheme="majorBidi" w:hAnsiTheme="majorBidi" w:cstheme="majorBidi"/>
        </w:rPr>
        <w:t xml:space="preserve">Moreover, emergent literatures on ‘wellbeing’ and planning are </w:t>
      </w:r>
      <w:r w:rsidR="006B25D5">
        <w:rPr>
          <w:rFonts w:asciiTheme="majorBidi" w:hAnsiTheme="majorBidi" w:cstheme="majorBidi"/>
        </w:rPr>
        <w:t>be</w:t>
      </w:r>
      <w:r w:rsidRPr="00157D52">
        <w:rPr>
          <w:rFonts w:asciiTheme="majorBidi" w:hAnsiTheme="majorBidi" w:cstheme="majorBidi"/>
        </w:rPr>
        <w:t>coming alive to the importance of water to human spiritual and emotional security and fulfilment; how they can act as a ‘place tonic’ crucial to individual and community cohesion</w:t>
      </w:r>
      <w:r w:rsidRPr="00157D52">
        <w:rPr>
          <w:rStyle w:val="EndnoteReference"/>
          <w:rFonts w:asciiTheme="majorBidi" w:hAnsiTheme="majorBidi" w:cstheme="majorBidi"/>
        </w:rPr>
        <w:endnoteReference w:id="24"/>
      </w:r>
      <w:r w:rsidRPr="00157D52">
        <w:rPr>
          <w:rFonts w:asciiTheme="majorBidi" w:hAnsiTheme="majorBidi" w:cstheme="majorBidi"/>
        </w:rPr>
        <w:t xml:space="preserve">. </w:t>
      </w:r>
    </w:p>
    <w:p w:rsidR="00CB396A" w:rsidRDefault="00CB396A" w:rsidP="00142BBF">
      <w:pPr>
        <w:spacing w:line="360" w:lineRule="auto"/>
        <w:rPr>
          <w:rFonts w:asciiTheme="majorBidi" w:hAnsiTheme="majorBidi" w:cstheme="majorBidi"/>
        </w:rPr>
      </w:pPr>
    </w:p>
    <w:p w:rsidR="00142BBF" w:rsidRPr="00157D52" w:rsidRDefault="00187C36" w:rsidP="00142BBF">
      <w:pPr>
        <w:spacing w:line="360" w:lineRule="auto"/>
        <w:rPr>
          <w:rFonts w:asciiTheme="majorBidi" w:hAnsiTheme="majorBidi" w:cstheme="majorBidi"/>
        </w:rPr>
      </w:pPr>
      <w:r>
        <w:rPr>
          <w:rFonts w:asciiTheme="majorBidi" w:hAnsiTheme="majorBidi" w:cstheme="majorBidi"/>
        </w:rPr>
        <w:t>These ideas</w:t>
      </w:r>
      <w:r w:rsidR="00142BBF" w:rsidRPr="00157D52">
        <w:rPr>
          <w:rFonts w:asciiTheme="majorBidi" w:hAnsiTheme="majorBidi" w:cstheme="majorBidi"/>
        </w:rPr>
        <w:t xml:space="preserve"> and insights into the qualities of waterspaces have become embedded </w:t>
      </w:r>
      <w:r w:rsidR="00E767E2">
        <w:rPr>
          <w:rFonts w:asciiTheme="majorBidi" w:hAnsiTheme="majorBidi" w:cstheme="majorBidi"/>
        </w:rPr>
        <w:t xml:space="preserve">within </w:t>
      </w:r>
      <w:r w:rsidR="00142BBF" w:rsidRPr="00157D52">
        <w:rPr>
          <w:rFonts w:asciiTheme="majorBidi" w:hAnsiTheme="majorBidi" w:cstheme="majorBidi"/>
        </w:rPr>
        <w:t>London’s local authority development plans, management frameworks and supplementary planning guidance</w:t>
      </w:r>
      <w:r w:rsidR="006F152D">
        <w:rPr>
          <w:rFonts w:asciiTheme="majorBidi" w:hAnsiTheme="majorBidi" w:cstheme="majorBidi"/>
        </w:rPr>
        <w:t>,</w:t>
      </w:r>
      <w:r w:rsidR="00546360" w:rsidRPr="00157D52">
        <w:rPr>
          <w:rFonts w:asciiTheme="majorBidi" w:hAnsiTheme="majorBidi" w:cstheme="majorBidi"/>
        </w:rPr>
        <w:t xml:space="preserve"> and an array of other water</w:t>
      </w:r>
      <w:r w:rsidR="006F152D">
        <w:rPr>
          <w:rFonts w:asciiTheme="majorBidi" w:hAnsiTheme="majorBidi" w:cstheme="majorBidi"/>
        </w:rPr>
        <w:t>-</w:t>
      </w:r>
      <w:r w:rsidR="00546360" w:rsidRPr="00157D52">
        <w:rPr>
          <w:rFonts w:asciiTheme="majorBidi" w:hAnsiTheme="majorBidi" w:cstheme="majorBidi"/>
        </w:rPr>
        <w:t xml:space="preserve">focussed policy documents and strategies. </w:t>
      </w:r>
      <w:r w:rsidR="00142BBF" w:rsidRPr="00157D52">
        <w:rPr>
          <w:rFonts w:asciiTheme="majorBidi" w:hAnsiTheme="majorBidi" w:cstheme="majorBidi"/>
        </w:rPr>
        <w:t>As such</w:t>
      </w:r>
      <w:r w:rsidR="006F152D">
        <w:rPr>
          <w:rFonts w:asciiTheme="majorBidi" w:hAnsiTheme="majorBidi" w:cstheme="majorBidi"/>
        </w:rPr>
        <w:t>,</w:t>
      </w:r>
      <w:r w:rsidR="00142BBF" w:rsidRPr="00157D52">
        <w:rPr>
          <w:rFonts w:asciiTheme="majorBidi" w:hAnsiTheme="majorBidi" w:cstheme="majorBidi"/>
        </w:rPr>
        <w:t xml:space="preserve"> these discourses play important roles </w:t>
      </w:r>
      <w:r w:rsidR="00A06A72">
        <w:rPr>
          <w:rFonts w:asciiTheme="majorBidi" w:hAnsiTheme="majorBidi" w:cstheme="majorBidi"/>
        </w:rPr>
        <w:t xml:space="preserve">in attempts to improve the design of riverside environments, </w:t>
      </w:r>
      <w:r w:rsidR="00142BBF" w:rsidRPr="00157D52">
        <w:rPr>
          <w:rFonts w:asciiTheme="majorBidi" w:hAnsiTheme="majorBidi" w:cstheme="majorBidi"/>
        </w:rPr>
        <w:t xml:space="preserve">in negotiations over development proposals and </w:t>
      </w:r>
      <w:r w:rsidR="00A06A72">
        <w:rPr>
          <w:rFonts w:asciiTheme="majorBidi" w:hAnsiTheme="majorBidi" w:cstheme="majorBidi"/>
        </w:rPr>
        <w:t xml:space="preserve">in </w:t>
      </w:r>
      <w:r w:rsidR="00142BBF" w:rsidRPr="00157D52">
        <w:rPr>
          <w:rFonts w:asciiTheme="majorBidi" w:hAnsiTheme="majorBidi" w:cstheme="majorBidi"/>
        </w:rPr>
        <w:t>contested claims over how to make best use of the river</w:t>
      </w:r>
      <w:r w:rsidR="00A06A72">
        <w:rPr>
          <w:rFonts w:asciiTheme="majorBidi" w:hAnsiTheme="majorBidi" w:cstheme="majorBidi"/>
        </w:rPr>
        <w:t xml:space="preserve"> (see Figure 3)</w:t>
      </w:r>
      <w:r w:rsidR="00142BBF" w:rsidRPr="00157D52">
        <w:rPr>
          <w:rFonts w:asciiTheme="majorBidi" w:hAnsiTheme="majorBidi" w:cstheme="majorBidi"/>
        </w:rPr>
        <w:t xml:space="preserve">. </w:t>
      </w:r>
    </w:p>
    <w:p w:rsidR="00142BBF" w:rsidRDefault="00142BBF" w:rsidP="00142BBF">
      <w:pPr>
        <w:spacing w:line="360" w:lineRule="auto"/>
        <w:rPr>
          <w:rFonts w:asciiTheme="majorBidi" w:hAnsiTheme="majorBidi" w:cstheme="majorBidi"/>
        </w:rPr>
      </w:pPr>
    </w:p>
    <w:p w:rsidR="00A06A72" w:rsidRPr="002D006E" w:rsidRDefault="00A06A72" w:rsidP="00A06A72">
      <w:pPr>
        <w:spacing w:line="360" w:lineRule="auto"/>
        <w:rPr>
          <w:rFonts w:asciiTheme="majorBidi" w:hAnsiTheme="majorBidi" w:cstheme="majorBidi"/>
          <w:i/>
        </w:rPr>
      </w:pPr>
      <w:r>
        <w:rPr>
          <w:rFonts w:asciiTheme="majorBidi" w:hAnsiTheme="majorBidi" w:cstheme="majorBidi"/>
          <w:i/>
        </w:rPr>
        <w:t>Figure 3</w:t>
      </w:r>
      <w:r w:rsidR="0073652F">
        <w:rPr>
          <w:rFonts w:asciiTheme="majorBidi" w:hAnsiTheme="majorBidi" w:cstheme="majorBidi"/>
          <w:i/>
        </w:rPr>
        <w:t xml:space="preserve"> near here</w:t>
      </w:r>
      <w:r w:rsidRPr="002D006E">
        <w:rPr>
          <w:rFonts w:asciiTheme="majorBidi" w:hAnsiTheme="majorBidi" w:cstheme="majorBidi"/>
          <w:i/>
        </w:rPr>
        <w:t>:</w:t>
      </w:r>
      <w:r>
        <w:rPr>
          <w:rFonts w:asciiTheme="majorBidi" w:hAnsiTheme="majorBidi" w:cstheme="majorBidi"/>
          <w:i/>
        </w:rPr>
        <w:t xml:space="preserve"> An example of poor design for riverside environments near London Bridge.</w:t>
      </w:r>
    </w:p>
    <w:p w:rsidR="00A06A72" w:rsidRPr="00157D52" w:rsidRDefault="00A06A72" w:rsidP="00142BBF">
      <w:pPr>
        <w:spacing w:line="360" w:lineRule="auto"/>
        <w:rPr>
          <w:rFonts w:asciiTheme="majorBidi" w:hAnsiTheme="majorBidi" w:cstheme="majorBidi"/>
        </w:rPr>
      </w:pPr>
    </w:p>
    <w:p w:rsidR="00C16E7A" w:rsidRPr="00157D52" w:rsidRDefault="0005545E" w:rsidP="0005545E">
      <w:pPr>
        <w:spacing w:line="360" w:lineRule="auto"/>
        <w:rPr>
          <w:rFonts w:asciiTheme="majorBidi" w:hAnsiTheme="majorBidi" w:cstheme="majorBidi"/>
        </w:rPr>
      </w:pPr>
      <w:r>
        <w:rPr>
          <w:rFonts w:asciiTheme="majorBidi" w:hAnsiTheme="majorBidi" w:cstheme="majorBidi"/>
        </w:rPr>
        <w:t>At one level</w:t>
      </w:r>
      <w:r w:rsidR="00CA3B32">
        <w:rPr>
          <w:rFonts w:asciiTheme="majorBidi" w:hAnsiTheme="majorBidi" w:cstheme="majorBidi"/>
        </w:rPr>
        <w:t>,</w:t>
      </w:r>
      <w:r w:rsidR="00C16E7A" w:rsidRPr="00157D52">
        <w:rPr>
          <w:rFonts w:asciiTheme="majorBidi" w:hAnsiTheme="majorBidi" w:cstheme="majorBidi"/>
        </w:rPr>
        <w:t xml:space="preserve"> </w:t>
      </w:r>
      <w:r>
        <w:rPr>
          <w:rFonts w:asciiTheme="majorBidi" w:hAnsiTheme="majorBidi" w:cstheme="majorBidi"/>
        </w:rPr>
        <w:t>it must be acknowledged that</w:t>
      </w:r>
      <w:r w:rsidR="00C16E7A" w:rsidRPr="00157D52">
        <w:rPr>
          <w:rFonts w:asciiTheme="majorBidi" w:hAnsiTheme="majorBidi" w:cstheme="majorBidi"/>
        </w:rPr>
        <w:t xml:space="preserve"> any discussion of policy development </w:t>
      </w:r>
      <w:r>
        <w:rPr>
          <w:rFonts w:asciiTheme="majorBidi" w:hAnsiTheme="majorBidi" w:cstheme="majorBidi"/>
        </w:rPr>
        <w:t>risks</w:t>
      </w:r>
      <w:r w:rsidR="00C16E7A" w:rsidRPr="00157D52">
        <w:rPr>
          <w:rFonts w:asciiTheme="majorBidi" w:hAnsiTheme="majorBidi" w:cstheme="majorBidi"/>
        </w:rPr>
        <w:t xml:space="preserve"> imposing an orderly narrative onto events which in practice were disconnected and contingent</w:t>
      </w:r>
      <w:r>
        <w:rPr>
          <w:rFonts w:asciiTheme="majorBidi" w:hAnsiTheme="majorBidi" w:cstheme="majorBidi"/>
        </w:rPr>
        <w:t>.</w:t>
      </w:r>
      <w:r w:rsidR="00085D09">
        <w:rPr>
          <w:rFonts w:asciiTheme="majorBidi" w:hAnsiTheme="majorBidi" w:cstheme="majorBidi"/>
        </w:rPr>
        <w:t xml:space="preserve"> </w:t>
      </w:r>
      <w:r>
        <w:rPr>
          <w:rFonts w:asciiTheme="majorBidi" w:hAnsiTheme="majorBidi" w:cstheme="majorBidi"/>
        </w:rPr>
        <w:t>However,</w:t>
      </w:r>
      <w:r w:rsidR="00C16E7A" w:rsidRPr="00157D52">
        <w:rPr>
          <w:rFonts w:asciiTheme="majorBidi" w:hAnsiTheme="majorBidi" w:cstheme="majorBidi"/>
        </w:rPr>
        <w:t xml:space="preserve"> a series of key moments </w:t>
      </w:r>
      <w:r w:rsidRPr="00157D52">
        <w:rPr>
          <w:rFonts w:asciiTheme="majorBidi" w:hAnsiTheme="majorBidi" w:cstheme="majorBidi"/>
        </w:rPr>
        <w:t xml:space="preserve">in London </w:t>
      </w:r>
      <w:r w:rsidR="00E4593F">
        <w:rPr>
          <w:rFonts w:asciiTheme="majorBidi" w:hAnsiTheme="majorBidi" w:cstheme="majorBidi"/>
        </w:rPr>
        <w:t>have been</w:t>
      </w:r>
      <w:r w:rsidR="00C16E7A" w:rsidRPr="00157D52">
        <w:rPr>
          <w:rFonts w:asciiTheme="majorBidi" w:hAnsiTheme="majorBidi" w:cstheme="majorBidi"/>
        </w:rPr>
        <w:t xml:space="preserve"> </w:t>
      </w:r>
      <w:r w:rsidR="00C13053" w:rsidRPr="00157D52">
        <w:rPr>
          <w:rFonts w:asciiTheme="majorBidi" w:hAnsiTheme="majorBidi" w:cstheme="majorBidi"/>
        </w:rPr>
        <w:t>important for</w:t>
      </w:r>
      <w:r w:rsidR="00E4593F">
        <w:rPr>
          <w:rFonts w:asciiTheme="majorBidi" w:hAnsiTheme="majorBidi" w:cstheme="majorBidi"/>
        </w:rPr>
        <w:t xml:space="preserve"> </w:t>
      </w:r>
      <w:r w:rsidR="009E5019" w:rsidRPr="00157D52">
        <w:rPr>
          <w:rFonts w:asciiTheme="majorBidi" w:hAnsiTheme="majorBidi" w:cstheme="majorBidi"/>
        </w:rPr>
        <w:t>the advancement of th</w:t>
      </w:r>
      <w:r w:rsidR="00E4593F">
        <w:rPr>
          <w:rFonts w:asciiTheme="majorBidi" w:hAnsiTheme="majorBidi" w:cstheme="majorBidi"/>
        </w:rPr>
        <w:t>e</w:t>
      </w:r>
      <w:r w:rsidR="00C16E7A" w:rsidRPr="00157D52">
        <w:rPr>
          <w:rFonts w:asciiTheme="majorBidi" w:hAnsiTheme="majorBidi" w:cstheme="majorBidi"/>
        </w:rPr>
        <w:t xml:space="preserve"> vocabulary and understanding of spatial planning for the Thames. </w:t>
      </w:r>
      <w:r w:rsidR="00E4593F">
        <w:rPr>
          <w:rFonts w:asciiTheme="majorBidi" w:hAnsiTheme="majorBidi" w:cstheme="majorBidi"/>
        </w:rPr>
        <w:t>T</w:t>
      </w:r>
      <w:r w:rsidR="00C16E7A" w:rsidRPr="00157D52">
        <w:rPr>
          <w:rFonts w:asciiTheme="majorBidi" w:hAnsiTheme="majorBidi" w:cstheme="majorBidi"/>
        </w:rPr>
        <w:t xml:space="preserve">he </w:t>
      </w:r>
      <w:r w:rsidR="008202B4">
        <w:rPr>
          <w:rFonts w:asciiTheme="majorBidi" w:hAnsiTheme="majorBidi" w:cstheme="majorBidi"/>
        </w:rPr>
        <w:t>Ri</w:t>
      </w:r>
      <w:r w:rsidR="00C16E7A" w:rsidRPr="00157D52">
        <w:rPr>
          <w:rFonts w:asciiTheme="majorBidi" w:hAnsiTheme="majorBidi" w:cstheme="majorBidi"/>
        </w:rPr>
        <w:t xml:space="preserve">ver Thames and its hinterlands have not always been the setting for such a rich landscape of policy as </w:t>
      </w:r>
      <w:r w:rsidR="00E4593F">
        <w:rPr>
          <w:rFonts w:asciiTheme="majorBidi" w:hAnsiTheme="majorBidi" w:cstheme="majorBidi"/>
        </w:rPr>
        <w:t xml:space="preserve">we see </w:t>
      </w:r>
      <w:r w:rsidR="00C16E7A" w:rsidRPr="00157D52">
        <w:rPr>
          <w:rFonts w:asciiTheme="majorBidi" w:hAnsiTheme="majorBidi" w:cstheme="majorBidi"/>
        </w:rPr>
        <w:t xml:space="preserve">now, nor </w:t>
      </w:r>
      <w:proofErr w:type="gramStart"/>
      <w:r w:rsidR="00C16E7A" w:rsidRPr="00157D52">
        <w:rPr>
          <w:rFonts w:asciiTheme="majorBidi" w:hAnsiTheme="majorBidi" w:cstheme="majorBidi"/>
        </w:rPr>
        <w:t>was</w:t>
      </w:r>
      <w:proofErr w:type="gramEnd"/>
      <w:r w:rsidR="00C16E7A" w:rsidRPr="00157D52">
        <w:rPr>
          <w:rFonts w:asciiTheme="majorBidi" w:hAnsiTheme="majorBidi" w:cstheme="majorBidi"/>
        </w:rPr>
        <w:t xml:space="preserve"> it so consciously conceptualized as an asset</w:t>
      </w:r>
      <w:r>
        <w:rPr>
          <w:rFonts w:asciiTheme="majorBidi" w:hAnsiTheme="majorBidi" w:cstheme="majorBidi"/>
        </w:rPr>
        <w:t>.</w:t>
      </w:r>
      <w:r w:rsidR="00C16E7A" w:rsidRPr="00157D52">
        <w:rPr>
          <w:rStyle w:val="EndnoteReference"/>
          <w:rFonts w:asciiTheme="majorBidi" w:hAnsiTheme="majorBidi" w:cstheme="majorBidi"/>
        </w:rPr>
        <w:endnoteReference w:id="25"/>
      </w:r>
      <w:r w:rsidR="00C16E7A" w:rsidRPr="00157D52">
        <w:rPr>
          <w:rFonts w:asciiTheme="majorBidi" w:hAnsiTheme="majorBidi" w:cstheme="majorBidi"/>
        </w:rPr>
        <w:t xml:space="preserve"> Despite six years of preparation and a public enquiry</w:t>
      </w:r>
      <w:r w:rsidR="00E4593F">
        <w:rPr>
          <w:rFonts w:asciiTheme="majorBidi" w:hAnsiTheme="majorBidi" w:cstheme="majorBidi"/>
        </w:rPr>
        <w:t>,</w:t>
      </w:r>
      <w:r w:rsidR="00C16E7A" w:rsidRPr="00157D52">
        <w:rPr>
          <w:rFonts w:asciiTheme="majorBidi" w:hAnsiTheme="majorBidi" w:cstheme="majorBidi"/>
        </w:rPr>
        <w:t xml:space="preserve"> the Greater London Council’</w:t>
      </w:r>
      <w:r w:rsidR="00E4593F">
        <w:rPr>
          <w:rFonts w:asciiTheme="majorBidi" w:hAnsiTheme="majorBidi" w:cstheme="majorBidi"/>
        </w:rPr>
        <w:t>s</w:t>
      </w:r>
      <w:r w:rsidR="00C16E7A" w:rsidRPr="00157D52">
        <w:rPr>
          <w:rFonts w:asciiTheme="majorBidi" w:hAnsiTheme="majorBidi" w:cstheme="majorBidi"/>
        </w:rPr>
        <w:t xml:space="preserve"> (GLC) </w:t>
      </w:r>
      <w:r w:rsidR="00C16E7A" w:rsidRPr="00157D52">
        <w:rPr>
          <w:rFonts w:asciiTheme="majorBidi" w:hAnsiTheme="majorBidi" w:cstheme="majorBidi"/>
          <w:i/>
        </w:rPr>
        <w:t>Greater London Development Plan</w:t>
      </w:r>
      <w:r w:rsidR="00E4593F">
        <w:rPr>
          <w:rFonts w:asciiTheme="majorBidi" w:hAnsiTheme="majorBidi" w:cstheme="majorBidi"/>
        </w:rPr>
        <w:t>,</w:t>
      </w:r>
      <w:r w:rsidR="00C16E7A" w:rsidRPr="00157D52">
        <w:rPr>
          <w:rFonts w:asciiTheme="majorBidi" w:hAnsiTheme="majorBidi" w:cstheme="majorBidi"/>
        </w:rPr>
        <w:t xml:space="preserve"> adopted </w:t>
      </w:r>
      <w:r w:rsidR="00E4593F">
        <w:rPr>
          <w:rFonts w:asciiTheme="majorBidi" w:hAnsiTheme="majorBidi" w:cstheme="majorBidi"/>
        </w:rPr>
        <w:t xml:space="preserve">in </w:t>
      </w:r>
      <w:r w:rsidR="00C16E7A" w:rsidRPr="00157D52">
        <w:rPr>
          <w:rFonts w:asciiTheme="majorBidi" w:hAnsiTheme="majorBidi" w:cstheme="majorBidi"/>
        </w:rPr>
        <w:t>1976</w:t>
      </w:r>
      <w:r w:rsidR="00E4593F">
        <w:rPr>
          <w:rFonts w:asciiTheme="majorBidi" w:hAnsiTheme="majorBidi" w:cstheme="majorBidi"/>
        </w:rPr>
        <w:t>,</w:t>
      </w:r>
      <w:r w:rsidR="00B400B6" w:rsidRPr="00157D52">
        <w:rPr>
          <w:rFonts w:asciiTheme="majorBidi" w:hAnsiTheme="majorBidi" w:cstheme="majorBidi"/>
        </w:rPr>
        <w:t xml:space="preserve"> devoted five somewhat </w:t>
      </w:r>
      <w:r w:rsidR="00C16E7A" w:rsidRPr="00157D52">
        <w:rPr>
          <w:rFonts w:asciiTheme="majorBidi" w:hAnsiTheme="majorBidi" w:cstheme="majorBidi"/>
        </w:rPr>
        <w:t xml:space="preserve">prosaic pages to the </w:t>
      </w:r>
      <w:r w:rsidR="00C16E7A" w:rsidRPr="00157D52">
        <w:rPr>
          <w:rFonts w:asciiTheme="majorBidi" w:hAnsiTheme="majorBidi" w:cstheme="majorBidi"/>
        </w:rPr>
        <w:lastRenderedPageBreak/>
        <w:t xml:space="preserve">river. The first real comprehensive and systematic approach to the river and its environs appeared in the GLC’s </w:t>
      </w:r>
      <w:r w:rsidR="00AC7EFD" w:rsidRPr="00157D52">
        <w:rPr>
          <w:rFonts w:asciiTheme="majorBidi" w:hAnsiTheme="majorBidi" w:cstheme="majorBidi"/>
        </w:rPr>
        <w:t>198</w:t>
      </w:r>
      <w:r w:rsidR="00AC7EFD">
        <w:rPr>
          <w:rFonts w:asciiTheme="majorBidi" w:hAnsiTheme="majorBidi" w:cstheme="majorBidi"/>
        </w:rPr>
        <w:t>6</w:t>
      </w:r>
      <w:r w:rsidR="00AC7EFD" w:rsidRPr="00157D52">
        <w:rPr>
          <w:rFonts w:asciiTheme="majorBidi" w:hAnsiTheme="majorBidi" w:cstheme="majorBidi"/>
        </w:rPr>
        <w:t xml:space="preserve"> </w:t>
      </w:r>
      <w:r w:rsidR="00C16E7A" w:rsidRPr="00157D52">
        <w:rPr>
          <w:rFonts w:asciiTheme="majorBidi" w:hAnsiTheme="majorBidi" w:cstheme="majorBidi"/>
          <w:i/>
        </w:rPr>
        <w:t>Thames-side Guidelines</w:t>
      </w:r>
      <w:r w:rsidR="00C16E7A" w:rsidRPr="00157D52">
        <w:rPr>
          <w:rFonts w:asciiTheme="majorBidi" w:hAnsiTheme="majorBidi" w:cstheme="majorBidi"/>
        </w:rPr>
        <w:t xml:space="preserve">, produced in part as a reaction to government rejection of proposals in its </w:t>
      </w:r>
      <w:r w:rsidR="00175A15">
        <w:rPr>
          <w:rFonts w:asciiTheme="majorBidi" w:hAnsiTheme="majorBidi" w:cstheme="majorBidi"/>
          <w:i/>
        </w:rPr>
        <w:t xml:space="preserve">Proposed Alterations to the </w:t>
      </w:r>
      <w:r w:rsidR="00C16E7A" w:rsidRPr="00157D52">
        <w:rPr>
          <w:rFonts w:asciiTheme="majorBidi" w:hAnsiTheme="majorBidi" w:cstheme="majorBidi"/>
          <w:i/>
        </w:rPr>
        <w:t>Greater London Development Plan</w:t>
      </w:r>
      <w:r w:rsidR="00C16E7A" w:rsidRPr="00157D52">
        <w:rPr>
          <w:rFonts w:asciiTheme="majorBidi" w:hAnsiTheme="majorBidi" w:cstheme="majorBidi"/>
        </w:rPr>
        <w:t>.</w:t>
      </w:r>
      <w:r w:rsidR="00CB7669">
        <w:rPr>
          <w:rStyle w:val="EndnoteReference"/>
          <w:rFonts w:asciiTheme="majorBidi" w:hAnsiTheme="majorBidi" w:cstheme="majorBidi"/>
        </w:rPr>
        <w:endnoteReference w:id="26"/>
      </w:r>
      <w:r w:rsidR="00C16E7A" w:rsidRPr="00157D52">
        <w:rPr>
          <w:rFonts w:asciiTheme="majorBidi" w:hAnsiTheme="majorBidi" w:cstheme="majorBidi"/>
        </w:rPr>
        <w:t xml:space="preserve"> </w:t>
      </w:r>
      <w:r>
        <w:rPr>
          <w:rFonts w:asciiTheme="majorBidi" w:hAnsiTheme="majorBidi" w:cstheme="majorBidi"/>
        </w:rPr>
        <w:t xml:space="preserve">Although the GLC Guidelines were </w:t>
      </w:r>
      <w:r w:rsidR="00C16E7A" w:rsidRPr="00157D52">
        <w:rPr>
          <w:rFonts w:asciiTheme="majorBidi" w:hAnsiTheme="majorBidi" w:cstheme="majorBidi"/>
        </w:rPr>
        <w:t xml:space="preserve">in many respects a model and inspiration for future stewardship of the Thames, the GLC’s abolition that same year meant this approach was launched into an environment of increasingly fragmented river governance across such bodies as the 17 London riparian local councils, the Port of London Authority, Department of the Environment, British Waterways and the </w:t>
      </w:r>
      <w:r w:rsidR="00C13053">
        <w:rPr>
          <w:rFonts w:asciiTheme="majorBidi" w:hAnsiTheme="majorBidi" w:cstheme="majorBidi"/>
        </w:rPr>
        <w:t xml:space="preserve">Thames Water </w:t>
      </w:r>
      <w:r w:rsidR="00C16E7A" w:rsidRPr="00157D52">
        <w:rPr>
          <w:rFonts w:asciiTheme="majorBidi" w:hAnsiTheme="majorBidi" w:cstheme="majorBidi"/>
        </w:rPr>
        <w:t>Authority amongst others.</w:t>
      </w:r>
    </w:p>
    <w:p w:rsidR="00C16E7A" w:rsidRPr="00157D52" w:rsidRDefault="00C16E7A" w:rsidP="00C16E7A">
      <w:pPr>
        <w:spacing w:line="360" w:lineRule="auto"/>
        <w:rPr>
          <w:rFonts w:asciiTheme="majorBidi" w:hAnsiTheme="majorBidi" w:cstheme="majorBidi"/>
        </w:rPr>
      </w:pPr>
    </w:p>
    <w:p w:rsidR="00EF369D" w:rsidRPr="00157D52" w:rsidRDefault="005F29CE" w:rsidP="0005545E">
      <w:pPr>
        <w:spacing w:line="360" w:lineRule="auto"/>
        <w:rPr>
          <w:rFonts w:asciiTheme="majorBidi" w:hAnsiTheme="majorBidi" w:cstheme="majorBidi"/>
        </w:rPr>
      </w:pPr>
      <w:r>
        <w:rPr>
          <w:rFonts w:asciiTheme="majorBidi" w:hAnsiTheme="majorBidi" w:cstheme="majorBidi"/>
        </w:rPr>
        <w:t>The Local Government Act 1985</w:t>
      </w:r>
      <w:r w:rsidR="00D71367">
        <w:rPr>
          <w:rFonts w:asciiTheme="majorBidi" w:hAnsiTheme="majorBidi" w:cstheme="majorBidi"/>
        </w:rPr>
        <w:t>,</w:t>
      </w:r>
      <w:r>
        <w:rPr>
          <w:rFonts w:asciiTheme="majorBidi" w:hAnsiTheme="majorBidi" w:cstheme="majorBidi"/>
        </w:rPr>
        <w:t xml:space="preserve"> which laid the framework for abolishing the GLC thereby </w:t>
      </w:r>
      <w:r w:rsidR="00D71367">
        <w:rPr>
          <w:rFonts w:asciiTheme="majorBidi" w:hAnsiTheme="majorBidi" w:cstheme="majorBidi"/>
        </w:rPr>
        <w:t>initiating a</w:t>
      </w:r>
      <w:r w:rsidR="00C16E7A" w:rsidRPr="00157D52">
        <w:rPr>
          <w:rFonts w:asciiTheme="majorBidi" w:hAnsiTheme="majorBidi" w:cstheme="majorBidi"/>
        </w:rPr>
        <w:t xml:space="preserve"> lack of strategic planning co-ordination and policy for the Thames</w:t>
      </w:r>
      <w:r w:rsidR="00D71367">
        <w:rPr>
          <w:rFonts w:asciiTheme="majorBidi" w:hAnsiTheme="majorBidi" w:cstheme="majorBidi"/>
        </w:rPr>
        <w:t>, attempted to make some amends</w:t>
      </w:r>
      <w:r w:rsidR="00C16E7A" w:rsidRPr="00157D52">
        <w:rPr>
          <w:rFonts w:asciiTheme="majorBidi" w:hAnsiTheme="majorBidi" w:cstheme="majorBidi"/>
        </w:rPr>
        <w:t xml:space="preserve"> </w:t>
      </w:r>
      <w:r w:rsidR="00D71367">
        <w:rPr>
          <w:rFonts w:asciiTheme="majorBidi" w:hAnsiTheme="majorBidi" w:cstheme="majorBidi"/>
        </w:rPr>
        <w:t xml:space="preserve">by requiring </w:t>
      </w:r>
      <w:r w:rsidR="00C16E7A" w:rsidRPr="00157D52">
        <w:rPr>
          <w:rFonts w:asciiTheme="majorBidi" w:hAnsiTheme="majorBidi" w:cstheme="majorBidi"/>
        </w:rPr>
        <w:t xml:space="preserve">London borough councils to establish a </w:t>
      </w:r>
      <w:r w:rsidR="00BB14CB" w:rsidRPr="00157D52">
        <w:rPr>
          <w:rFonts w:asciiTheme="majorBidi" w:hAnsiTheme="majorBidi" w:cstheme="majorBidi"/>
        </w:rPr>
        <w:t xml:space="preserve">Greater London </w:t>
      </w:r>
      <w:r w:rsidR="00C16E7A" w:rsidRPr="00157D52">
        <w:rPr>
          <w:rFonts w:asciiTheme="majorBidi" w:hAnsiTheme="majorBidi" w:cstheme="majorBidi"/>
        </w:rPr>
        <w:t xml:space="preserve">joint planning committee, resulting in the London Planning Advisory Committee (LPAC). </w:t>
      </w:r>
      <w:r w:rsidR="00267DD7">
        <w:rPr>
          <w:rFonts w:asciiTheme="majorBidi" w:hAnsiTheme="majorBidi" w:cstheme="majorBidi"/>
        </w:rPr>
        <w:t>T</w:t>
      </w:r>
      <w:r w:rsidR="009C548F" w:rsidRPr="00157D52">
        <w:rPr>
          <w:rFonts w:asciiTheme="majorBidi" w:hAnsiTheme="majorBidi" w:cstheme="majorBidi"/>
        </w:rPr>
        <w:t xml:space="preserve">his was an under-resourced agency, but nevertheless LPAC produced in 1991 its </w:t>
      </w:r>
      <w:r w:rsidR="009C548F" w:rsidRPr="00157D52">
        <w:rPr>
          <w:rFonts w:asciiTheme="majorBidi" w:hAnsiTheme="majorBidi" w:cstheme="majorBidi"/>
          <w:i/>
        </w:rPr>
        <w:t xml:space="preserve">Planning </w:t>
      </w:r>
      <w:r w:rsidR="002C3D5D" w:rsidRPr="00157D52">
        <w:rPr>
          <w:rFonts w:asciiTheme="majorBidi" w:hAnsiTheme="majorBidi" w:cstheme="majorBidi"/>
          <w:i/>
        </w:rPr>
        <w:t xml:space="preserve">Guidelines </w:t>
      </w:r>
      <w:r w:rsidR="002C3D5D">
        <w:rPr>
          <w:rFonts w:asciiTheme="majorBidi" w:hAnsiTheme="majorBidi" w:cstheme="majorBidi"/>
          <w:i/>
        </w:rPr>
        <w:t>f</w:t>
      </w:r>
      <w:r w:rsidR="002C3D5D" w:rsidRPr="00157D52">
        <w:rPr>
          <w:rFonts w:asciiTheme="majorBidi" w:hAnsiTheme="majorBidi" w:cstheme="majorBidi"/>
          <w:i/>
        </w:rPr>
        <w:t xml:space="preserve">or Permanently-Moored Vessels </w:t>
      </w:r>
      <w:r w:rsidR="002C3D5D">
        <w:rPr>
          <w:rFonts w:asciiTheme="majorBidi" w:hAnsiTheme="majorBidi" w:cstheme="majorBidi"/>
          <w:i/>
        </w:rPr>
        <w:t>a</w:t>
      </w:r>
      <w:r w:rsidR="002C3D5D" w:rsidRPr="00157D52">
        <w:rPr>
          <w:rFonts w:asciiTheme="majorBidi" w:hAnsiTheme="majorBidi" w:cstheme="majorBidi"/>
          <w:i/>
        </w:rPr>
        <w:t>nd Structures on the Ri</w:t>
      </w:r>
      <w:r w:rsidR="009C548F" w:rsidRPr="00157D52">
        <w:rPr>
          <w:rFonts w:asciiTheme="majorBidi" w:hAnsiTheme="majorBidi" w:cstheme="majorBidi"/>
          <w:i/>
        </w:rPr>
        <w:t>ver Thames in Greater London</w:t>
      </w:r>
      <w:r w:rsidR="009C548F" w:rsidRPr="00157D52">
        <w:rPr>
          <w:rFonts w:asciiTheme="majorBidi" w:hAnsiTheme="majorBidi" w:cstheme="majorBidi"/>
        </w:rPr>
        <w:t>, followed in 1994 by</w:t>
      </w:r>
      <w:r w:rsidR="009C548F" w:rsidRPr="00157D52">
        <w:rPr>
          <w:rFonts w:asciiTheme="majorBidi" w:hAnsiTheme="majorBidi" w:cstheme="majorBidi"/>
          <w:i/>
        </w:rPr>
        <w:t xml:space="preserve"> Advice to Government on Strategic Planning Guidance for London</w:t>
      </w:r>
      <w:r w:rsidR="009C548F" w:rsidRPr="00157D52">
        <w:rPr>
          <w:rFonts w:asciiTheme="majorBidi" w:hAnsiTheme="majorBidi" w:cstheme="majorBidi"/>
        </w:rPr>
        <w:t>.</w:t>
      </w:r>
      <w:r w:rsidR="00175A15">
        <w:rPr>
          <w:rStyle w:val="EndnoteReference"/>
          <w:rFonts w:asciiTheme="majorBidi" w:hAnsiTheme="majorBidi" w:cstheme="majorBidi"/>
        </w:rPr>
        <w:endnoteReference w:id="27"/>
      </w:r>
      <w:r w:rsidR="009C548F" w:rsidRPr="00157D52">
        <w:rPr>
          <w:rFonts w:asciiTheme="majorBidi" w:hAnsiTheme="majorBidi" w:cstheme="majorBidi"/>
        </w:rPr>
        <w:t xml:space="preserve"> Central government gradually began to demonstrate a more </w:t>
      </w:r>
      <w:r w:rsidR="00267DD7" w:rsidRPr="00157D52">
        <w:rPr>
          <w:rFonts w:asciiTheme="majorBidi" w:hAnsiTheme="majorBidi" w:cstheme="majorBidi"/>
        </w:rPr>
        <w:t xml:space="preserve">sympathetic </w:t>
      </w:r>
      <w:r w:rsidR="009C548F" w:rsidRPr="00157D52">
        <w:rPr>
          <w:rFonts w:asciiTheme="majorBidi" w:hAnsiTheme="majorBidi" w:cstheme="majorBidi"/>
        </w:rPr>
        <w:t>respons</w:t>
      </w:r>
      <w:r w:rsidR="00267DD7">
        <w:rPr>
          <w:rFonts w:asciiTheme="majorBidi" w:hAnsiTheme="majorBidi" w:cstheme="majorBidi"/>
        </w:rPr>
        <w:t>e</w:t>
      </w:r>
      <w:r w:rsidR="009C548F" w:rsidRPr="00157D52">
        <w:rPr>
          <w:rFonts w:asciiTheme="majorBidi" w:hAnsiTheme="majorBidi" w:cstheme="majorBidi"/>
        </w:rPr>
        <w:t xml:space="preserve"> to such concerns. The appointment of Stephen Norris as Minister for Transport in London in 1992 led to </w:t>
      </w:r>
      <w:r w:rsidR="002C3D5D">
        <w:rPr>
          <w:rFonts w:asciiTheme="majorBidi" w:hAnsiTheme="majorBidi" w:cstheme="majorBidi"/>
        </w:rPr>
        <w:t xml:space="preserve">the </w:t>
      </w:r>
      <w:r w:rsidR="009C548F" w:rsidRPr="00157D52">
        <w:rPr>
          <w:rFonts w:asciiTheme="majorBidi" w:hAnsiTheme="majorBidi" w:cstheme="majorBidi"/>
        </w:rPr>
        <w:t>River Thames Working Group</w:t>
      </w:r>
      <w:r w:rsidR="002C3D5D">
        <w:rPr>
          <w:rFonts w:asciiTheme="majorBidi" w:hAnsiTheme="majorBidi" w:cstheme="majorBidi"/>
        </w:rPr>
        <w:t>,</w:t>
      </w:r>
      <w:r w:rsidR="009C548F" w:rsidRPr="00157D52">
        <w:rPr>
          <w:rFonts w:asciiTheme="majorBidi" w:hAnsiTheme="majorBidi" w:cstheme="majorBidi"/>
        </w:rPr>
        <w:t xml:space="preserve"> which examined </w:t>
      </w:r>
      <w:r w:rsidR="002C3D5D">
        <w:rPr>
          <w:rFonts w:asciiTheme="majorBidi" w:hAnsiTheme="majorBidi" w:cstheme="majorBidi"/>
        </w:rPr>
        <w:t xml:space="preserve">river </w:t>
      </w:r>
      <w:r w:rsidR="009C548F" w:rsidRPr="00157D52">
        <w:rPr>
          <w:rFonts w:asciiTheme="majorBidi" w:hAnsiTheme="majorBidi" w:cstheme="majorBidi"/>
        </w:rPr>
        <w:t>tran</w:t>
      </w:r>
      <w:r w:rsidR="0005545E">
        <w:rPr>
          <w:rFonts w:asciiTheme="majorBidi" w:hAnsiTheme="majorBidi" w:cstheme="majorBidi"/>
        </w:rPr>
        <w:t xml:space="preserve">sport potential, and a </w:t>
      </w:r>
      <w:r w:rsidR="009C548F" w:rsidRPr="00157D52">
        <w:rPr>
          <w:rFonts w:asciiTheme="majorBidi" w:hAnsiTheme="majorBidi" w:cstheme="majorBidi"/>
        </w:rPr>
        <w:t>1994 report reinforc</w:t>
      </w:r>
      <w:r w:rsidR="0005545E">
        <w:rPr>
          <w:rFonts w:asciiTheme="majorBidi" w:hAnsiTheme="majorBidi" w:cstheme="majorBidi"/>
        </w:rPr>
        <w:t>ed representations of</w:t>
      </w:r>
      <w:r w:rsidR="0005545E" w:rsidRPr="0005545E">
        <w:rPr>
          <w:rFonts w:asciiTheme="majorBidi" w:hAnsiTheme="majorBidi" w:cstheme="majorBidi"/>
        </w:rPr>
        <w:t xml:space="preserve"> </w:t>
      </w:r>
      <w:r w:rsidR="0005545E">
        <w:rPr>
          <w:rFonts w:asciiTheme="majorBidi" w:hAnsiTheme="majorBidi" w:cstheme="majorBidi"/>
        </w:rPr>
        <w:t>the Thames as</w:t>
      </w:r>
      <w:r w:rsidR="009C548F" w:rsidRPr="00157D52">
        <w:rPr>
          <w:rFonts w:asciiTheme="majorBidi" w:hAnsiTheme="majorBidi" w:cstheme="majorBidi"/>
        </w:rPr>
        <w:t xml:space="preserve"> a working river.</w:t>
      </w:r>
      <w:r w:rsidR="00E276A4">
        <w:rPr>
          <w:rStyle w:val="EndnoteReference"/>
          <w:rFonts w:asciiTheme="majorBidi" w:hAnsiTheme="majorBidi" w:cstheme="majorBidi"/>
        </w:rPr>
        <w:endnoteReference w:id="28"/>
      </w:r>
      <w:r w:rsidR="009C548F" w:rsidRPr="00157D52">
        <w:rPr>
          <w:rFonts w:asciiTheme="majorBidi" w:hAnsiTheme="majorBidi" w:cstheme="majorBidi"/>
        </w:rPr>
        <w:t xml:space="preserve"> The 1995 </w:t>
      </w:r>
      <w:r w:rsidR="009C548F" w:rsidRPr="00157D52">
        <w:rPr>
          <w:rFonts w:asciiTheme="majorBidi" w:hAnsiTheme="majorBidi" w:cstheme="majorBidi"/>
          <w:i/>
        </w:rPr>
        <w:t>Thames Strategy</w:t>
      </w:r>
      <w:r w:rsidR="00196590">
        <w:rPr>
          <w:rFonts w:asciiTheme="majorBidi" w:hAnsiTheme="majorBidi" w:cstheme="majorBidi"/>
        </w:rPr>
        <w:t xml:space="preserve">, </w:t>
      </w:r>
      <w:r w:rsidR="009C548F" w:rsidRPr="00157D52">
        <w:rPr>
          <w:rFonts w:asciiTheme="majorBidi" w:hAnsiTheme="majorBidi" w:cstheme="majorBidi"/>
        </w:rPr>
        <w:t>a report by consultants Arup commissioned for the Government Office for London by John Gummer</w:t>
      </w:r>
      <w:r w:rsidR="002C3D5D">
        <w:rPr>
          <w:rFonts w:asciiTheme="majorBidi" w:hAnsiTheme="majorBidi" w:cstheme="majorBidi"/>
        </w:rPr>
        <w:t xml:space="preserve"> (</w:t>
      </w:r>
      <w:r w:rsidR="009C548F" w:rsidRPr="00157D52">
        <w:rPr>
          <w:rFonts w:asciiTheme="majorBidi" w:hAnsiTheme="majorBidi" w:cstheme="majorBidi"/>
        </w:rPr>
        <w:t>Sec</w:t>
      </w:r>
      <w:r w:rsidR="00EF369D" w:rsidRPr="00157D52">
        <w:rPr>
          <w:rFonts w:asciiTheme="majorBidi" w:hAnsiTheme="majorBidi" w:cstheme="majorBidi"/>
        </w:rPr>
        <w:t xml:space="preserve">retary of State </w:t>
      </w:r>
      <w:r w:rsidR="002C3D5D">
        <w:rPr>
          <w:rFonts w:asciiTheme="majorBidi" w:hAnsiTheme="majorBidi" w:cstheme="majorBidi"/>
        </w:rPr>
        <w:t xml:space="preserve">since </w:t>
      </w:r>
      <w:r w:rsidR="00EF369D" w:rsidRPr="00157D52">
        <w:rPr>
          <w:rFonts w:asciiTheme="majorBidi" w:hAnsiTheme="majorBidi" w:cstheme="majorBidi"/>
        </w:rPr>
        <w:t>1993</w:t>
      </w:r>
      <w:r w:rsidR="002C3D5D">
        <w:rPr>
          <w:rFonts w:asciiTheme="majorBidi" w:hAnsiTheme="majorBidi" w:cstheme="majorBidi"/>
        </w:rPr>
        <w:t>)</w:t>
      </w:r>
      <w:r w:rsidR="00EF369D" w:rsidRPr="00157D52">
        <w:rPr>
          <w:rFonts w:asciiTheme="majorBidi" w:hAnsiTheme="majorBidi" w:cstheme="majorBidi"/>
        </w:rPr>
        <w:t>, also help</w:t>
      </w:r>
      <w:r w:rsidR="0005545E">
        <w:rPr>
          <w:rFonts w:asciiTheme="majorBidi" w:hAnsiTheme="majorBidi" w:cstheme="majorBidi"/>
        </w:rPr>
        <w:t xml:space="preserve">ed </w:t>
      </w:r>
      <w:r w:rsidR="00EF369D" w:rsidRPr="00157D52">
        <w:rPr>
          <w:rFonts w:asciiTheme="majorBidi" w:hAnsiTheme="majorBidi" w:cstheme="majorBidi"/>
        </w:rPr>
        <w:t>underpin a</w:t>
      </w:r>
      <w:r w:rsidR="009C548F" w:rsidRPr="00157D52">
        <w:rPr>
          <w:rFonts w:asciiTheme="majorBidi" w:hAnsiTheme="majorBidi" w:cstheme="majorBidi"/>
        </w:rPr>
        <w:t xml:space="preserve"> new strategic planning framework to guide the development plan activities of London’s riparian authorities</w:t>
      </w:r>
      <w:r w:rsidR="00E276A4">
        <w:rPr>
          <w:rStyle w:val="EndnoteReference"/>
          <w:rFonts w:asciiTheme="majorBidi" w:hAnsiTheme="majorBidi" w:cstheme="majorBidi"/>
        </w:rPr>
        <w:endnoteReference w:id="29"/>
      </w:r>
      <w:r w:rsidR="002C3D5D">
        <w:rPr>
          <w:rFonts w:asciiTheme="majorBidi" w:hAnsiTheme="majorBidi" w:cstheme="majorBidi"/>
        </w:rPr>
        <w:t>. This</w:t>
      </w:r>
      <w:r w:rsidR="009C548F" w:rsidRPr="00157D52">
        <w:rPr>
          <w:rFonts w:asciiTheme="majorBidi" w:hAnsiTheme="majorBidi" w:cstheme="majorBidi"/>
        </w:rPr>
        <w:t xml:space="preserve"> </w:t>
      </w:r>
      <w:r w:rsidR="0005545E">
        <w:rPr>
          <w:rFonts w:asciiTheme="majorBidi" w:hAnsiTheme="majorBidi" w:cstheme="majorBidi"/>
        </w:rPr>
        <w:t>culminat</w:t>
      </w:r>
      <w:r w:rsidR="002C3D5D">
        <w:rPr>
          <w:rFonts w:asciiTheme="majorBidi" w:hAnsiTheme="majorBidi" w:cstheme="majorBidi"/>
        </w:rPr>
        <w:t>ed</w:t>
      </w:r>
      <w:r w:rsidR="009C548F" w:rsidRPr="00157D52">
        <w:rPr>
          <w:rFonts w:asciiTheme="majorBidi" w:hAnsiTheme="majorBidi" w:cstheme="majorBidi"/>
        </w:rPr>
        <w:t xml:space="preserve"> in 1997 with </w:t>
      </w:r>
      <w:r w:rsidR="009C548F" w:rsidRPr="00157D52">
        <w:rPr>
          <w:rFonts w:asciiTheme="majorBidi" w:hAnsiTheme="majorBidi" w:cstheme="majorBidi"/>
          <w:i/>
        </w:rPr>
        <w:t>RPG3B/9B</w:t>
      </w:r>
      <w:r w:rsidR="009C548F" w:rsidRPr="00157D52">
        <w:rPr>
          <w:rFonts w:asciiTheme="majorBidi" w:hAnsiTheme="majorBidi" w:cstheme="majorBidi"/>
        </w:rPr>
        <w:t xml:space="preserve"> </w:t>
      </w:r>
      <w:r w:rsidR="009C548F" w:rsidRPr="00157D52">
        <w:rPr>
          <w:rFonts w:asciiTheme="majorBidi" w:hAnsiTheme="majorBidi" w:cstheme="majorBidi"/>
          <w:i/>
        </w:rPr>
        <w:t xml:space="preserve">Strategic Planning </w:t>
      </w:r>
      <w:r w:rsidR="002C3D5D">
        <w:rPr>
          <w:rFonts w:asciiTheme="majorBidi" w:hAnsiTheme="majorBidi" w:cstheme="majorBidi"/>
          <w:i/>
        </w:rPr>
        <w:t>G</w:t>
      </w:r>
      <w:r w:rsidR="002C3D5D" w:rsidRPr="00157D52">
        <w:rPr>
          <w:rFonts w:asciiTheme="majorBidi" w:hAnsiTheme="majorBidi" w:cstheme="majorBidi"/>
          <w:i/>
        </w:rPr>
        <w:t xml:space="preserve">uidance </w:t>
      </w:r>
      <w:r w:rsidR="009C548F" w:rsidRPr="00157D52">
        <w:rPr>
          <w:rFonts w:asciiTheme="majorBidi" w:hAnsiTheme="majorBidi" w:cstheme="majorBidi"/>
          <w:i/>
        </w:rPr>
        <w:t>for the River Thames</w:t>
      </w:r>
      <w:r w:rsidR="006172A1">
        <w:rPr>
          <w:rFonts w:asciiTheme="majorBidi" w:hAnsiTheme="majorBidi" w:cstheme="majorBidi"/>
          <w:i/>
        </w:rPr>
        <w:t>,</w:t>
      </w:r>
      <w:r w:rsidR="00EF369D" w:rsidRPr="0027400F">
        <w:rPr>
          <w:rStyle w:val="EndnoteReference"/>
          <w:rFonts w:asciiTheme="majorBidi" w:hAnsiTheme="majorBidi" w:cstheme="majorBidi"/>
        </w:rPr>
        <w:endnoteReference w:id="30"/>
      </w:r>
      <w:r w:rsidR="00EF369D" w:rsidRPr="0027400F">
        <w:rPr>
          <w:rFonts w:asciiTheme="majorBidi" w:hAnsiTheme="majorBidi" w:cstheme="majorBidi"/>
        </w:rPr>
        <w:t xml:space="preserve"> </w:t>
      </w:r>
      <w:r w:rsidR="006172A1">
        <w:rPr>
          <w:rFonts w:asciiTheme="majorBidi" w:hAnsiTheme="majorBidi" w:cstheme="majorBidi"/>
        </w:rPr>
        <w:t>which</w:t>
      </w:r>
      <w:r w:rsidR="0005545E">
        <w:rPr>
          <w:rFonts w:asciiTheme="majorBidi" w:hAnsiTheme="majorBidi" w:cstheme="majorBidi"/>
        </w:rPr>
        <w:t xml:space="preserve"> </w:t>
      </w:r>
      <w:r w:rsidR="00EF369D" w:rsidRPr="00157D52">
        <w:rPr>
          <w:rFonts w:asciiTheme="majorBidi" w:hAnsiTheme="majorBidi" w:cstheme="majorBidi"/>
        </w:rPr>
        <w:t xml:space="preserve">attempted to synthesise the evolving policy framework, recommending </w:t>
      </w:r>
      <w:r w:rsidR="006172A1">
        <w:rPr>
          <w:rFonts w:asciiTheme="majorBidi" w:hAnsiTheme="majorBidi" w:cstheme="majorBidi"/>
        </w:rPr>
        <w:t xml:space="preserve">that </w:t>
      </w:r>
      <w:r w:rsidR="00EF369D" w:rsidRPr="00157D52">
        <w:rPr>
          <w:rFonts w:asciiTheme="majorBidi" w:hAnsiTheme="majorBidi" w:cstheme="majorBidi"/>
        </w:rPr>
        <w:t xml:space="preserve">local planning authorities designate a distinctive </w:t>
      </w:r>
      <w:r w:rsidR="009E05AE">
        <w:rPr>
          <w:rFonts w:asciiTheme="majorBidi" w:hAnsiTheme="majorBidi" w:cstheme="majorBidi"/>
        </w:rPr>
        <w:t>'</w:t>
      </w:r>
      <w:r w:rsidR="00EF369D" w:rsidRPr="00157D52">
        <w:rPr>
          <w:rFonts w:asciiTheme="majorBidi" w:hAnsiTheme="majorBidi" w:cstheme="majorBidi"/>
        </w:rPr>
        <w:t>Thames Policy Area</w:t>
      </w:r>
      <w:r w:rsidR="009E05AE">
        <w:rPr>
          <w:rFonts w:asciiTheme="majorBidi" w:hAnsiTheme="majorBidi" w:cstheme="majorBidi"/>
        </w:rPr>
        <w:t>'</w:t>
      </w:r>
      <w:r w:rsidR="00EF369D" w:rsidRPr="00157D52">
        <w:rPr>
          <w:rFonts w:asciiTheme="majorBidi" w:hAnsiTheme="majorBidi" w:cstheme="majorBidi"/>
        </w:rPr>
        <w:t xml:space="preserve"> for development management </w:t>
      </w:r>
      <w:r w:rsidR="009E05AE">
        <w:rPr>
          <w:rFonts w:asciiTheme="majorBidi" w:hAnsiTheme="majorBidi" w:cstheme="majorBidi"/>
        </w:rPr>
        <w:t xml:space="preserve">and </w:t>
      </w:r>
      <w:r w:rsidR="00EF369D" w:rsidRPr="00157D52">
        <w:rPr>
          <w:rFonts w:asciiTheme="majorBidi" w:hAnsiTheme="majorBidi" w:cstheme="majorBidi"/>
        </w:rPr>
        <w:t>decision</w:t>
      </w:r>
      <w:r w:rsidR="009E05AE">
        <w:rPr>
          <w:rFonts w:asciiTheme="majorBidi" w:hAnsiTheme="majorBidi" w:cstheme="majorBidi"/>
        </w:rPr>
        <w:t>-</w:t>
      </w:r>
      <w:r w:rsidR="00EF369D" w:rsidRPr="00157D52">
        <w:rPr>
          <w:rFonts w:asciiTheme="majorBidi" w:hAnsiTheme="majorBidi" w:cstheme="majorBidi"/>
        </w:rPr>
        <w:t>making.</w:t>
      </w:r>
      <w:r w:rsidR="00085D09">
        <w:rPr>
          <w:rFonts w:asciiTheme="majorBidi" w:hAnsiTheme="majorBidi" w:cstheme="majorBidi"/>
        </w:rPr>
        <w:t xml:space="preserve"> </w:t>
      </w:r>
    </w:p>
    <w:p w:rsidR="00EF369D" w:rsidRPr="00157D52" w:rsidRDefault="00EF369D" w:rsidP="00EF369D">
      <w:pPr>
        <w:spacing w:line="360" w:lineRule="auto"/>
        <w:rPr>
          <w:rFonts w:asciiTheme="majorBidi" w:hAnsiTheme="majorBidi" w:cstheme="majorBidi"/>
        </w:rPr>
      </w:pPr>
    </w:p>
    <w:p w:rsidR="00EF369D" w:rsidRPr="00157D52" w:rsidRDefault="009A5543" w:rsidP="00DF437B">
      <w:pPr>
        <w:spacing w:line="360" w:lineRule="auto"/>
        <w:rPr>
          <w:rFonts w:asciiTheme="majorBidi" w:hAnsiTheme="majorBidi" w:cstheme="majorBidi"/>
        </w:rPr>
      </w:pPr>
      <w:r w:rsidRPr="00157D52">
        <w:rPr>
          <w:rFonts w:asciiTheme="majorBidi" w:hAnsiTheme="majorBidi" w:cstheme="majorBidi"/>
        </w:rPr>
        <w:t>For</w:t>
      </w:r>
      <w:r w:rsidR="00EF369D" w:rsidRPr="00157D52">
        <w:rPr>
          <w:rFonts w:asciiTheme="majorBidi" w:hAnsiTheme="majorBidi" w:cstheme="majorBidi"/>
        </w:rPr>
        <w:t xml:space="preserve"> many</w:t>
      </w:r>
      <w:r w:rsidRPr="00157D52">
        <w:rPr>
          <w:rFonts w:asciiTheme="majorBidi" w:hAnsiTheme="majorBidi" w:cstheme="majorBidi"/>
        </w:rPr>
        <w:t xml:space="preserve"> activists</w:t>
      </w:r>
      <w:r w:rsidR="00EF369D" w:rsidRPr="00157D52">
        <w:rPr>
          <w:rFonts w:asciiTheme="majorBidi" w:hAnsiTheme="majorBidi" w:cstheme="majorBidi"/>
        </w:rPr>
        <w:t xml:space="preserve">, however, much new policy guidance </w:t>
      </w:r>
      <w:r w:rsidR="0005545E">
        <w:rPr>
          <w:rFonts w:asciiTheme="majorBidi" w:hAnsiTheme="majorBidi" w:cstheme="majorBidi"/>
        </w:rPr>
        <w:t>still fell</w:t>
      </w:r>
      <w:r w:rsidR="00EF369D" w:rsidRPr="00157D52">
        <w:rPr>
          <w:rFonts w:asciiTheme="majorBidi" w:hAnsiTheme="majorBidi" w:cstheme="majorBidi"/>
        </w:rPr>
        <w:t xml:space="preserve"> short of the kind of understanding and vision necessary to fully appreciate the possibilities and significance of the </w:t>
      </w:r>
      <w:r w:rsidR="00124EB6">
        <w:rPr>
          <w:rFonts w:asciiTheme="majorBidi" w:hAnsiTheme="majorBidi" w:cstheme="majorBidi"/>
        </w:rPr>
        <w:t>R</w:t>
      </w:r>
      <w:r w:rsidR="00EF369D" w:rsidRPr="00157D52">
        <w:rPr>
          <w:rFonts w:asciiTheme="majorBidi" w:hAnsiTheme="majorBidi" w:cstheme="majorBidi"/>
        </w:rPr>
        <w:t xml:space="preserve">iver Thames. </w:t>
      </w:r>
      <w:r w:rsidR="0005545E">
        <w:rPr>
          <w:rFonts w:asciiTheme="majorBidi" w:hAnsiTheme="majorBidi" w:cstheme="majorBidi"/>
        </w:rPr>
        <w:t>It</w:t>
      </w:r>
      <w:r w:rsidR="00EF369D" w:rsidRPr="00157D52">
        <w:rPr>
          <w:rFonts w:asciiTheme="majorBidi" w:hAnsiTheme="majorBidi" w:cstheme="majorBidi"/>
        </w:rPr>
        <w:t xml:space="preserve"> was the L</w:t>
      </w:r>
      <w:r w:rsidRPr="00157D52">
        <w:rPr>
          <w:rFonts w:asciiTheme="majorBidi" w:hAnsiTheme="majorBidi" w:cstheme="majorBidi"/>
        </w:rPr>
        <w:t xml:space="preserve">ondon River Authority </w:t>
      </w:r>
      <w:r w:rsidR="0005545E">
        <w:rPr>
          <w:rFonts w:asciiTheme="majorBidi" w:hAnsiTheme="majorBidi" w:cstheme="majorBidi"/>
        </w:rPr>
        <w:t>(</w:t>
      </w:r>
      <w:r w:rsidR="00770791">
        <w:rPr>
          <w:rFonts w:asciiTheme="majorBidi" w:hAnsiTheme="majorBidi" w:cstheme="majorBidi"/>
        </w:rPr>
        <w:t>from 1990</w:t>
      </w:r>
      <w:r w:rsidR="00CD1D65">
        <w:rPr>
          <w:rFonts w:asciiTheme="majorBidi" w:hAnsiTheme="majorBidi" w:cstheme="majorBidi"/>
        </w:rPr>
        <w:t>,</w:t>
      </w:r>
      <w:r w:rsidR="00770791">
        <w:rPr>
          <w:rFonts w:asciiTheme="majorBidi" w:hAnsiTheme="majorBidi" w:cstheme="majorBidi"/>
        </w:rPr>
        <w:t xml:space="preserve"> London Rivers Association</w:t>
      </w:r>
      <w:r w:rsidR="0005545E">
        <w:rPr>
          <w:rFonts w:asciiTheme="majorBidi" w:hAnsiTheme="majorBidi" w:cstheme="majorBidi"/>
        </w:rPr>
        <w:t>)</w:t>
      </w:r>
      <w:r w:rsidRPr="00157D52">
        <w:rPr>
          <w:rFonts w:asciiTheme="majorBidi" w:hAnsiTheme="majorBidi" w:cstheme="majorBidi"/>
        </w:rPr>
        <w:t>—a lobby organisation representing riparian local authorities and other river users, interest groups and agencies—</w:t>
      </w:r>
      <w:r w:rsidR="00DF437B">
        <w:rPr>
          <w:rFonts w:asciiTheme="majorBidi" w:hAnsiTheme="majorBidi" w:cstheme="majorBidi"/>
        </w:rPr>
        <w:t xml:space="preserve"> that above all gave voice to </w:t>
      </w:r>
      <w:r w:rsidR="00DF437B" w:rsidRPr="00157D52">
        <w:rPr>
          <w:rFonts w:asciiTheme="majorBidi" w:hAnsiTheme="majorBidi" w:cstheme="majorBidi"/>
        </w:rPr>
        <w:t xml:space="preserve">these more profound approaches to the </w:t>
      </w:r>
      <w:r w:rsidR="00DF437B" w:rsidRPr="00157D52">
        <w:rPr>
          <w:rFonts w:asciiTheme="majorBidi" w:hAnsiTheme="majorBidi" w:cstheme="majorBidi"/>
        </w:rPr>
        <w:lastRenderedPageBreak/>
        <w:t>river</w:t>
      </w:r>
      <w:r w:rsidR="00DF437B">
        <w:rPr>
          <w:rFonts w:asciiTheme="majorBidi" w:hAnsiTheme="majorBidi" w:cstheme="majorBidi"/>
        </w:rPr>
        <w:t xml:space="preserve">. </w:t>
      </w:r>
      <w:r w:rsidR="000F14C5" w:rsidRPr="00157D52">
        <w:rPr>
          <w:rFonts w:asciiTheme="majorBidi" w:hAnsiTheme="majorBidi" w:cstheme="majorBidi"/>
        </w:rPr>
        <w:t>Formed in 198</w:t>
      </w:r>
      <w:r w:rsidR="000F14C5">
        <w:rPr>
          <w:rFonts w:asciiTheme="majorBidi" w:hAnsiTheme="majorBidi" w:cstheme="majorBidi"/>
        </w:rPr>
        <w:t>6</w:t>
      </w:r>
      <w:r w:rsidR="000F14C5" w:rsidRPr="00157D52">
        <w:rPr>
          <w:rFonts w:asciiTheme="majorBidi" w:hAnsiTheme="majorBidi" w:cstheme="majorBidi"/>
        </w:rPr>
        <w:t xml:space="preserve"> </w:t>
      </w:r>
      <w:r w:rsidR="000F14C5">
        <w:rPr>
          <w:rFonts w:asciiTheme="majorBidi" w:hAnsiTheme="majorBidi" w:cstheme="majorBidi"/>
        </w:rPr>
        <w:t>as</w:t>
      </w:r>
      <w:r w:rsidR="000F14C5" w:rsidRPr="00157D52">
        <w:rPr>
          <w:rFonts w:asciiTheme="majorBidi" w:hAnsiTheme="majorBidi" w:cstheme="majorBidi"/>
        </w:rPr>
        <w:t xml:space="preserve"> a response to the abolition of the Greater London Council and the perceived absence of a strategic v</w:t>
      </w:r>
      <w:r w:rsidR="000F14C5">
        <w:rPr>
          <w:rFonts w:asciiTheme="majorBidi" w:hAnsiTheme="majorBidi" w:cstheme="majorBidi"/>
        </w:rPr>
        <w:t>oice for London’s river systems,</w:t>
      </w:r>
      <w:r w:rsidR="000F14C5" w:rsidRPr="00157D52">
        <w:rPr>
          <w:rFonts w:asciiTheme="majorBidi" w:hAnsiTheme="majorBidi" w:cstheme="majorBidi"/>
        </w:rPr>
        <w:t xml:space="preserve"> </w:t>
      </w:r>
      <w:r w:rsidR="000F14C5">
        <w:rPr>
          <w:rFonts w:asciiTheme="majorBidi" w:hAnsiTheme="majorBidi" w:cstheme="majorBidi"/>
        </w:rPr>
        <w:t>i</w:t>
      </w:r>
      <w:r w:rsidR="00B17E15">
        <w:rPr>
          <w:rFonts w:asciiTheme="majorBidi" w:hAnsiTheme="majorBidi" w:cstheme="majorBidi"/>
        </w:rPr>
        <w:t>ts c</w:t>
      </w:r>
      <w:r w:rsidR="00DF437B">
        <w:rPr>
          <w:rFonts w:asciiTheme="majorBidi" w:hAnsiTheme="majorBidi" w:cstheme="majorBidi"/>
        </w:rPr>
        <w:t>onference</w:t>
      </w:r>
      <w:r w:rsidR="00B17E15">
        <w:rPr>
          <w:rFonts w:asciiTheme="majorBidi" w:hAnsiTheme="majorBidi" w:cstheme="majorBidi"/>
        </w:rPr>
        <w:t>s,</w:t>
      </w:r>
      <w:r w:rsidR="00DF437B">
        <w:rPr>
          <w:rFonts w:asciiTheme="majorBidi" w:hAnsiTheme="majorBidi" w:cstheme="majorBidi"/>
        </w:rPr>
        <w:t xml:space="preserve"> such as </w:t>
      </w:r>
      <w:r w:rsidR="00EF369D" w:rsidRPr="00157D52">
        <w:rPr>
          <w:rFonts w:asciiTheme="majorBidi" w:hAnsiTheme="majorBidi" w:cstheme="majorBidi"/>
        </w:rPr>
        <w:t>‘Rivers of Meaning’</w:t>
      </w:r>
      <w:r w:rsidR="00DF437B">
        <w:rPr>
          <w:rFonts w:asciiTheme="majorBidi" w:hAnsiTheme="majorBidi" w:cstheme="majorBidi"/>
        </w:rPr>
        <w:t xml:space="preserve"> (1995)</w:t>
      </w:r>
      <w:r w:rsidR="00EF369D" w:rsidRPr="00157D52">
        <w:rPr>
          <w:rFonts w:asciiTheme="majorBidi" w:hAnsiTheme="majorBidi" w:cstheme="majorBidi"/>
        </w:rPr>
        <w:t xml:space="preserve"> and ‘</w:t>
      </w:r>
      <w:r w:rsidRPr="00157D52">
        <w:rPr>
          <w:rFonts w:asciiTheme="majorBidi" w:hAnsiTheme="majorBidi" w:cstheme="majorBidi"/>
        </w:rPr>
        <w:t xml:space="preserve">River Calling’ </w:t>
      </w:r>
      <w:r w:rsidR="00DF437B">
        <w:rPr>
          <w:rFonts w:asciiTheme="majorBidi" w:hAnsiTheme="majorBidi" w:cstheme="majorBidi"/>
        </w:rPr>
        <w:t>(1998)</w:t>
      </w:r>
      <w:r w:rsidR="00B17E15">
        <w:rPr>
          <w:rFonts w:asciiTheme="majorBidi" w:hAnsiTheme="majorBidi" w:cstheme="majorBidi"/>
        </w:rPr>
        <w:t>,</w:t>
      </w:r>
      <w:r w:rsidR="00DF437B">
        <w:rPr>
          <w:rFonts w:asciiTheme="majorBidi" w:hAnsiTheme="majorBidi" w:cstheme="majorBidi"/>
        </w:rPr>
        <w:t xml:space="preserve"> </w:t>
      </w:r>
      <w:r w:rsidRPr="00157D52">
        <w:rPr>
          <w:rFonts w:asciiTheme="majorBidi" w:hAnsiTheme="majorBidi" w:cstheme="majorBidi"/>
        </w:rPr>
        <w:t>documented</w:t>
      </w:r>
      <w:r w:rsidR="00EF369D" w:rsidRPr="00157D52">
        <w:rPr>
          <w:rFonts w:asciiTheme="majorBidi" w:hAnsiTheme="majorBidi" w:cstheme="majorBidi"/>
        </w:rPr>
        <w:t xml:space="preserve"> the river and </w:t>
      </w:r>
      <w:r w:rsidRPr="00157D52">
        <w:rPr>
          <w:rFonts w:asciiTheme="majorBidi" w:hAnsiTheme="majorBidi" w:cstheme="majorBidi"/>
        </w:rPr>
        <w:t xml:space="preserve">brought </w:t>
      </w:r>
      <w:r w:rsidR="00EF369D" w:rsidRPr="00157D52">
        <w:rPr>
          <w:rFonts w:asciiTheme="majorBidi" w:hAnsiTheme="majorBidi" w:cstheme="majorBidi"/>
        </w:rPr>
        <w:t>together contributions from a cross</w:t>
      </w:r>
      <w:r w:rsidR="00DF437B">
        <w:rPr>
          <w:rFonts w:asciiTheme="majorBidi" w:hAnsiTheme="majorBidi" w:cstheme="majorBidi"/>
        </w:rPr>
        <w:t>-</w:t>
      </w:r>
      <w:r w:rsidR="00EF369D" w:rsidRPr="00157D52">
        <w:rPr>
          <w:rFonts w:asciiTheme="majorBidi" w:hAnsiTheme="majorBidi" w:cstheme="majorBidi"/>
        </w:rPr>
        <w:t xml:space="preserve">section of river activists, users, planners and scholars. </w:t>
      </w:r>
      <w:r w:rsidR="00675381">
        <w:rPr>
          <w:rFonts w:asciiTheme="majorBidi" w:hAnsiTheme="majorBidi" w:cstheme="majorBidi"/>
        </w:rPr>
        <w:t>T</w:t>
      </w:r>
      <w:r w:rsidR="00EF369D" w:rsidRPr="00157D52">
        <w:rPr>
          <w:rFonts w:asciiTheme="majorBidi" w:hAnsiTheme="majorBidi" w:cstheme="majorBidi"/>
        </w:rPr>
        <w:t xml:space="preserve">he supporting </w:t>
      </w:r>
      <w:r w:rsidR="00B17E15">
        <w:rPr>
          <w:rFonts w:asciiTheme="majorBidi" w:hAnsiTheme="majorBidi" w:cstheme="majorBidi"/>
        </w:rPr>
        <w:t xml:space="preserve">conference </w:t>
      </w:r>
      <w:r w:rsidR="00EF369D" w:rsidRPr="00157D52">
        <w:rPr>
          <w:rFonts w:asciiTheme="majorBidi" w:hAnsiTheme="majorBidi" w:cstheme="majorBidi"/>
        </w:rPr>
        <w:t>publications remain seminal texts in the evolution of a vocabulary for waterspace planning</w:t>
      </w:r>
      <w:r w:rsidR="000B0AB5" w:rsidRPr="00157D52">
        <w:rPr>
          <w:rFonts w:asciiTheme="majorBidi" w:hAnsiTheme="majorBidi" w:cstheme="majorBidi"/>
        </w:rPr>
        <w:t xml:space="preserve"> in London and beyond</w:t>
      </w:r>
      <w:r w:rsidR="009A7CC1" w:rsidRPr="00157D52">
        <w:rPr>
          <w:rFonts w:asciiTheme="majorBidi" w:hAnsiTheme="majorBidi" w:cstheme="majorBidi"/>
        </w:rPr>
        <w:t>.</w:t>
      </w:r>
      <w:r w:rsidRPr="00157D52">
        <w:rPr>
          <w:rStyle w:val="EndnoteReference"/>
          <w:rFonts w:asciiTheme="majorBidi" w:hAnsiTheme="majorBidi" w:cstheme="majorBidi"/>
        </w:rPr>
        <w:endnoteReference w:id="31"/>
      </w:r>
      <w:r w:rsidR="00EF369D" w:rsidRPr="00157D52">
        <w:rPr>
          <w:rFonts w:asciiTheme="majorBidi" w:hAnsiTheme="majorBidi" w:cstheme="majorBidi"/>
        </w:rPr>
        <w:t xml:space="preserve"> </w:t>
      </w:r>
    </w:p>
    <w:p w:rsidR="000F14C5" w:rsidRDefault="000F14C5" w:rsidP="0005545E">
      <w:pPr>
        <w:spacing w:line="360" w:lineRule="auto"/>
      </w:pPr>
    </w:p>
    <w:p w:rsidR="001D4521" w:rsidRPr="00E767E2" w:rsidRDefault="00EF369D" w:rsidP="00EF369D">
      <w:pPr>
        <w:spacing w:line="360" w:lineRule="auto"/>
        <w:rPr>
          <w:rFonts w:asciiTheme="majorBidi" w:hAnsiTheme="majorBidi" w:cstheme="majorBidi"/>
        </w:rPr>
      </w:pPr>
      <w:r w:rsidRPr="00157D52">
        <w:rPr>
          <w:rFonts w:asciiTheme="majorBidi" w:hAnsiTheme="majorBidi" w:cstheme="majorBidi"/>
        </w:rPr>
        <w:t>In one sense</w:t>
      </w:r>
      <w:r w:rsidR="006531F5">
        <w:rPr>
          <w:rFonts w:asciiTheme="majorBidi" w:hAnsiTheme="majorBidi" w:cstheme="majorBidi"/>
        </w:rPr>
        <w:t>,</w:t>
      </w:r>
      <w:r w:rsidRPr="00157D52">
        <w:rPr>
          <w:rFonts w:asciiTheme="majorBidi" w:hAnsiTheme="majorBidi" w:cstheme="majorBidi"/>
        </w:rPr>
        <w:t xml:space="preserve"> what lies at the core of these publications is a cautionary and deeply philosophical message for urban planning and indeed </w:t>
      </w:r>
      <w:r w:rsidR="009C7263">
        <w:rPr>
          <w:rFonts w:asciiTheme="majorBidi" w:hAnsiTheme="majorBidi" w:cstheme="majorBidi"/>
        </w:rPr>
        <w:t xml:space="preserve">for </w:t>
      </w:r>
      <w:r w:rsidRPr="00157D52">
        <w:rPr>
          <w:rFonts w:asciiTheme="majorBidi" w:hAnsiTheme="majorBidi" w:cstheme="majorBidi"/>
        </w:rPr>
        <w:t>the very desire to plan. Drawing upon understandings of space provided by French philosopher and urbanist Henri Lefebvre</w:t>
      </w:r>
      <w:r w:rsidR="00024FFC">
        <w:rPr>
          <w:rFonts w:asciiTheme="majorBidi" w:hAnsiTheme="majorBidi" w:cstheme="majorBidi"/>
        </w:rPr>
        <w:t>,</w:t>
      </w:r>
      <w:r w:rsidRPr="00157D52">
        <w:rPr>
          <w:rFonts w:asciiTheme="majorBidi" w:hAnsiTheme="majorBidi" w:cstheme="majorBidi"/>
        </w:rPr>
        <w:t xml:space="preserve"> they warn against a managerialist planning profession, treating city spaces</w:t>
      </w:r>
      <w:r w:rsidR="009C7263">
        <w:rPr>
          <w:rFonts w:asciiTheme="majorBidi" w:hAnsiTheme="majorBidi" w:cstheme="majorBidi"/>
        </w:rPr>
        <w:t>,</w:t>
      </w:r>
      <w:r w:rsidRPr="00157D52">
        <w:rPr>
          <w:rFonts w:asciiTheme="majorBidi" w:hAnsiTheme="majorBidi" w:cstheme="majorBidi"/>
        </w:rPr>
        <w:t xml:space="preserve"> such as rivers, as </w:t>
      </w:r>
      <w:r w:rsidR="005277E4">
        <w:rPr>
          <w:rFonts w:asciiTheme="majorBidi" w:hAnsiTheme="majorBidi" w:cstheme="majorBidi"/>
        </w:rPr>
        <w:t xml:space="preserve">‘abstract spaces’ </w:t>
      </w:r>
      <w:r w:rsidRPr="00157D52">
        <w:rPr>
          <w:rFonts w:asciiTheme="majorBidi" w:hAnsiTheme="majorBidi" w:cstheme="majorBidi"/>
        </w:rPr>
        <w:t>that can be strategically isolated, engineered and optimized through technocratic interventions</w:t>
      </w:r>
      <w:r w:rsidR="009C7263">
        <w:rPr>
          <w:rFonts w:asciiTheme="majorBidi" w:hAnsiTheme="majorBidi" w:cstheme="majorBidi"/>
        </w:rPr>
        <w:t>.</w:t>
      </w:r>
      <w:r w:rsidR="009A5543" w:rsidRPr="00157D52">
        <w:rPr>
          <w:rStyle w:val="EndnoteReference"/>
          <w:rFonts w:asciiTheme="majorBidi" w:hAnsiTheme="majorBidi" w:cstheme="majorBidi"/>
        </w:rPr>
        <w:endnoteReference w:id="32"/>
      </w:r>
      <w:r w:rsidR="008F4D1C">
        <w:rPr>
          <w:rFonts w:asciiTheme="majorBidi" w:hAnsiTheme="majorBidi" w:cstheme="majorBidi"/>
        </w:rPr>
        <w:t xml:space="preserve"> </w:t>
      </w:r>
      <w:r w:rsidR="008F4D1C" w:rsidRPr="00E767E2">
        <w:rPr>
          <w:rFonts w:asciiTheme="majorBidi" w:hAnsiTheme="majorBidi" w:cstheme="majorBidi"/>
        </w:rPr>
        <w:t xml:space="preserve">The same can be said of the abstract calculations of land as an empty space made by a neoliberal property development industry. </w:t>
      </w:r>
      <w:r w:rsidR="00085D09" w:rsidRPr="00E767E2">
        <w:rPr>
          <w:rFonts w:asciiTheme="majorBidi" w:hAnsiTheme="majorBidi" w:cstheme="majorBidi"/>
        </w:rPr>
        <w:t xml:space="preserve"> </w:t>
      </w:r>
      <w:r w:rsidR="008F4D1C" w:rsidRPr="00E767E2">
        <w:rPr>
          <w:rFonts w:asciiTheme="majorBidi" w:hAnsiTheme="majorBidi" w:cstheme="majorBidi"/>
        </w:rPr>
        <w:t>Instead such spaces</w:t>
      </w:r>
      <w:r w:rsidR="005277E4" w:rsidRPr="00E767E2">
        <w:rPr>
          <w:rFonts w:asciiTheme="majorBidi" w:hAnsiTheme="majorBidi" w:cstheme="majorBidi"/>
        </w:rPr>
        <w:t xml:space="preserve"> should be viewed as ‘differential spaces’, places of meaningfulness that:</w:t>
      </w:r>
    </w:p>
    <w:p w:rsidR="001D4521" w:rsidRPr="00E767E2" w:rsidRDefault="001D4521" w:rsidP="001D4521">
      <w:pPr>
        <w:ind w:left="720"/>
        <w:rPr>
          <w:rFonts w:asciiTheme="majorBidi" w:hAnsiTheme="majorBidi" w:cstheme="majorBidi"/>
          <w:sz w:val="22"/>
        </w:rPr>
      </w:pPr>
      <w:r w:rsidRPr="00E767E2">
        <w:rPr>
          <w:rFonts w:asciiTheme="majorBidi" w:hAnsiTheme="majorBidi" w:cstheme="majorBidi"/>
          <w:sz w:val="22"/>
        </w:rPr>
        <w:t>“</w:t>
      </w:r>
      <w:r w:rsidR="005277E4" w:rsidRPr="00E767E2">
        <w:rPr>
          <w:rFonts w:asciiTheme="majorBidi" w:hAnsiTheme="majorBidi" w:cstheme="majorBidi"/>
          <w:sz w:val="22"/>
        </w:rPr>
        <w:t>…</w:t>
      </w:r>
      <w:r w:rsidRPr="00E767E2">
        <w:rPr>
          <w:rFonts w:asciiTheme="majorBidi" w:hAnsiTheme="majorBidi" w:cstheme="majorBidi"/>
          <w:sz w:val="22"/>
        </w:rPr>
        <w:t xml:space="preserve">start from the notion of the </w:t>
      </w:r>
      <w:r w:rsidRPr="00E767E2">
        <w:rPr>
          <w:rFonts w:asciiTheme="majorBidi" w:hAnsiTheme="majorBidi" w:cstheme="majorBidi"/>
          <w:i/>
          <w:sz w:val="22"/>
        </w:rPr>
        <w:t>river as a space</w:t>
      </w:r>
      <w:r w:rsidRPr="00E767E2">
        <w:rPr>
          <w:rFonts w:asciiTheme="majorBidi" w:hAnsiTheme="majorBidi" w:cstheme="majorBidi"/>
          <w:sz w:val="22"/>
        </w:rPr>
        <w:t xml:space="preserve"> (emphasis in original) not in the sense of two dimensional </w:t>
      </w:r>
      <w:proofErr w:type="gramStart"/>
      <w:r w:rsidRPr="00E767E2">
        <w:rPr>
          <w:rFonts w:asciiTheme="majorBidi" w:hAnsiTheme="majorBidi" w:cstheme="majorBidi"/>
          <w:sz w:val="22"/>
        </w:rPr>
        <w:t>space</w:t>
      </w:r>
      <w:proofErr w:type="gramEnd"/>
      <w:r w:rsidRPr="00E767E2">
        <w:rPr>
          <w:rFonts w:asciiTheme="majorBidi" w:hAnsiTheme="majorBidi" w:cstheme="majorBidi"/>
          <w:sz w:val="22"/>
        </w:rPr>
        <w:t xml:space="preserve"> upon which lines of demarcation, of boundaries and territories can be placed, but a more nuanced space, capable of embracing social, cultural, economic and ecological connections”</w:t>
      </w:r>
      <w:r w:rsidRPr="00E767E2">
        <w:rPr>
          <w:rStyle w:val="EndnoteReference"/>
          <w:rFonts w:asciiTheme="majorBidi" w:hAnsiTheme="majorBidi" w:cstheme="majorBidi"/>
          <w:sz w:val="22"/>
        </w:rPr>
        <w:endnoteReference w:id="33"/>
      </w:r>
    </w:p>
    <w:p w:rsidR="001D4521" w:rsidRDefault="001D4521" w:rsidP="00EF369D">
      <w:pPr>
        <w:spacing w:line="360" w:lineRule="auto"/>
        <w:rPr>
          <w:rFonts w:asciiTheme="majorBidi" w:hAnsiTheme="majorBidi" w:cstheme="majorBidi"/>
          <w:color w:val="C00000"/>
          <w:sz w:val="22"/>
        </w:rPr>
      </w:pPr>
    </w:p>
    <w:p w:rsidR="00EF369D" w:rsidRPr="00157D52" w:rsidRDefault="00EF369D" w:rsidP="00EF369D">
      <w:pPr>
        <w:spacing w:line="360" w:lineRule="auto"/>
        <w:rPr>
          <w:rFonts w:asciiTheme="majorBidi" w:hAnsiTheme="majorBidi" w:cstheme="majorBidi"/>
        </w:rPr>
      </w:pPr>
      <w:r w:rsidRPr="00157D52">
        <w:rPr>
          <w:rFonts w:asciiTheme="majorBidi" w:hAnsiTheme="majorBidi" w:cstheme="majorBidi"/>
        </w:rPr>
        <w:t>Static</w:t>
      </w:r>
      <w:r w:rsidR="00D60779">
        <w:rPr>
          <w:rFonts w:asciiTheme="majorBidi" w:hAnsiTheme="majorBidi" w:cstheme="majorBidi"/>
        </w:rPr>
        <w:t>,</w:t>
      </w:r>
      <w:r w:rsidRPr="00157D52">
        <w:rPr>
          <w:rFonts w:asciiTheme="majorBidi" w:hAnsiTheme="majorBidi" w:cstheme="majorBidi"/>
        </w:rPr>
        <w:t xml:space="preserve"> two</w:t>
      </w:r>
      <w:r w:rsidR="00D60779">
        <w:rPr>
          <w:rFonts w:asciiTheme="majorBidi" w:hAnsiTheme="majorBidi" w:cstheme="majorBidi"/>
        </w:rPr>
        <w:t>-</w:t>
      </w:r>
      <w:r w:rsidRPr="00157D52">
        <w:rPr>
          <w:rFonts w:asciiTheme="majorBidi" w:hAnsiTheme="majorBidi" w:cstheme="majorBidi"/>
        </w:rPr>
        <w:t xml:space="preserve">dimensional plans create powerful discourses and influential ‘representations of space’ </w:t>
      </w:r>
      <w:r w:rsidR="00D60779">
        <w:rPr>
          <w:rFonts w:asciiTheme="majorBidi" w:hAnsiTheme="majorBidi" w:cstheme="majorBidi"/>
        </w:rPr>
        <w:t>that</w:t>
      </w:r>
      <w:r w:rsidRPr="00157D52">
        <w:rPr>
          <w:rFonts w:asciiTheme="majorBidi" w:hAnsiTheme="majorBidi" w:cstheme="majorBidi"/>
        </w:rPr>
        <w:t xml:space="preserve"> seek to control, order and regulate, but are insufficiently complex to understand the multi</w:t>
      </w:r>
      <w:r w:rsidR="00D60779">
        <w:rPr>
          <w:rFonts w:asciiTheme="majorBidi" w:hAnsiTheme="majorBidi" w:cstheme="majorBidi"/>
        </w:rPr>
        <w:t>-</w:t>
      </w:r>
      <w:r w:rsidRPr="00157D52">
        <w:rPr>
          <w:rFonts w:asciiTheme="majorBidi" w:hAnsiTheme="majorBidi" w:cstheme="majorBidi"/>
        </w:rPr>
        <w:t>dimensional character and meaning of spaces such as rivers. Plans</w:t>
      </w:r>
      <w:r w:rsidR="00024FFC">
        <w:rPr>
          <w:rFonts w:asciiTheme="majorBidi" w:hAnsiTheme="majorBidi" w:cstheme="majorBidi"/>
        </w:rPr>
        <w:t>,</w:t>
      </w:r>
      <w:r w:rsidRPr="00157D52">
        <w:rPr>
          <w:rFonts w:asciiTheme="majorBidi" w:hAnsiTheme="majorBidi" w:cstheme="majorBidi"/>
        </w:rPr>
        <w:t xml:space="preserve"> then</w:t>
      </w:r>
      <w:r w:rsidR="00024FFC">
        <w:rPr>
          <w:rFonts w:asciiTheme="majorBidi" w:hAnsiTheme="majorBidi" w:cstheme="majorBidi"/>
        </w:rPr>
        <w:t>,</w:t>
      </w:r>
      <w:r w:rsidRPr="00157D52">
        <w:rPr>
          <w:rFonts w:asciiTheme="majorBidi" w:hAnsiTheme="majorBidi" w:cstheme="majorBidi"/>
        </w:rPr>
        <w:t xml:space="preserve"> can act as ‘bulldozers of the mind and senses’</w:t>
      </w:r>
      <w:r w:rsidR="000B0AB5" w:rsidRPr="00157D52">
        <w:rPr>
          <w:rStyle w:val="EndnoteReference"/>
          <w:rFonts w:asciiTheme="majorBidi" w:hAnsiTheme="majorBidi" w:cstheme="majorBidi"/>
        </w:rPr>
        <w:endnoteReference w:id="34"/>
      </w:r>
      <w:r w:rsidRPr="00157D52">
        <w:rPr>
          <w:rFonts w:asciiTheme="majorBidi" w:hAnsiTheme="majorBidi" w:cstheme="majorBidi"/>
        </w:rPr>
        <w:t xml:space="preserve">. Planning, if indeed that is what it should be called, needs to set an understanding </w:t>
      </w:r>
      <w:r w:rsidR="00D60779">
        <w:rPr>
          <w:rFonts w:asciiTheme="majorBidi" w:hAnsiTheme="majorBidi" w:cstheme="majorBidi"/>
        </w:rPr>
        <w:t xml:space="preserve">of </w:t>
      </w:r>
      <w:r w:rsidRPr="00157D52">
        <w:rPr>
          <w:rFonts w:asciiTheme="majorBidi" w:hAnsiTheme="majorBidi" w:cstheme="majorBidi"/>
        </w:rPr>
        <w:t>the river as a ‘social space’—</w:t>
      </w:r>
      <w:r w:rsidR="00D60779">
        <w:rPr>
          <w:rFonts w:asciiTheme="majorBidi" w:hAnsiTheme="majorBidi" w:cstheme="majorBidi"/>
        </w:rPr>
        <w:t xml:space="preserve">including </w:t>
      </w:r>
      <w:r w:rsidRPr="00157D52">
        <w:rPr>
          <w:rFonts w:asciiTheme="majorBidi" w:hAnsiTheme="majorBidi" w:cstheme="majorBidi"/>
        </w:rPr>
        <w:t>its sensory, cultural and spiritual character</w:t>
      </w:r>
      <w:r w:rsidR="00D60779">
        <w:rPr>
          <w:rFonts w:asciiTheme="majorBidi" w:hAnsiTheme="majorBidi" w:cstheme="majorBidi"/>
        </w:rPr>
        <w:t>,</w:t>
      </w:r>
      <w:r w:rsidRPr="00157D52">
        <w:rPr>
          <w:rFonts w:asciiTheme="majorBidi" w:hAnsiTheme="majorBidi" w:cstheme="majorBidi"/>
        </w:rPr>
        <w:t xml:space="preserve"> and what it</w:t>
      </w:r>
      <w:r w:rsidR="00D60779">
        <w:rPr>
          <w:rFonts w:asciiTheme="majorBidi" w:hAnsiTheme="majorBidi" w:cstheme="majorBidi"/>
        </w:rPr>
        <w:t xml:space="preserve"> </w:t>
      </w:r>
      <w:r w:rsidRPr="00157D52">
        <w:rPr>
          <w:rFonts w:asciiTheme="majorBidi" w:hAnsiTheme="majorBidi" w:cstheme="majorBidi"/>
        </w:rPr>
        <w:t xml:space="preserve">means </w:t>
      </w:r>
      <w:r w:rsidR="00D60779">
        <w:rPr>
          <w:rFonts w:asciiTheme="majorBidi" w:hAnsiTheme="majorBidi" w:cstheme="majorBidi"/>
        </w:rPr>
        <w:t>for</w:t>
      </w:r>
      <w:r w:rsidRPr="00157D52">
        <w:rPr>
          <w:rFonts w:asciiTheme="majorBidi" w:hAnsiTheme="majorBidi" w:cstheme="majorBidi"/>
        </w:rPr>
        <w:t xml:space="preserve"> urban societies and individuals—alongside its ecological nature and how it best functions as an economic resource</w:t>
      </w:r>
      <w:r w:rsidR="00D30252">
        <w:rPr>
          <w:rFonts w:asciiTheme="majorBidi" w:hAnsiTheme="majorBidi" w:cstheme="majorBidi"/>
        </w:rPr>
        <w:t xml:space="preserve"> (see Figure 4)</w:t>
      </w:r>
      <w:r w:rsidRPr="00157D52">
        <w:rPr>
          <w:rFonts w:asciiTheme="majorBidi" w:hAnsiTheme="majorBidi" w:cstheme="majorBidi"/>
        </w:rPr>
        <w:t xml:space="preserve">. </w:t>
      </w:r>
    </w:p>
    <w:p w:rsidR="00EF369D" w:rsidRDefault="00EF369D" w:rsidP="00EF369D">
      <w:pPr>
        <w:spacing w:line="360" w:lineRule="auto"/>
        <w:rPr>
          <w:rFonts w:asciiTheme="majorBidi" w:hAnsiTheme="majorBidi" w:cstheme="majorBidi"/>
        </w:rPr>
      </w:pPr>
    </w:p>
    <w:p w:rsidR="0094438F" w:rsidRPr="0094438F" w:rsidRDefault="00D30252" w:rsidP="00EF369D">
      <w:pPr>
        <w:spacing w:line="360" w:lineRule="auto"/>
        <w:rPr>
          <w:rFonts w:asciiTheme="majorBidi" w:hAnsiTheme="majorBidi" w:cstheme="majorBidi"/>
          <w:i/>
        </w:rPr>
      </w:pPr>
      <w:r>
        <w:rPr>
          <w:rFonts w:asciiTheme="majorBidi" w:hAnsiTheme="majorBidi" w:cstheme="majorBidi"/>
          <w:i/>
        </w:rPr>
        <w:t>Figure 4</w:t>
      </w:r>
      <w:r w:rsidR="00E767E2">
        <w:rPr>
          <w:rFonts w:asciiTheme="majorBidi" w:hAnsiTheme="majorBidi" w:cstheme="majorBidi"/>
          <w:i/>
        </w:rPr>
        <w:t xml:space="preserve"> near here</w:t>
      </w:r>
      <w:r w:rsidR="0094438F" w:rsidRPr="0094438F">
        <w:rPr>
          <w:rFonts w:asciiTheme="majorBidi" w:hAnsiTheme="majorBidi" w:cstheme="majorBidi"/>
          <w:i/>
        </w:rPr>
        <w:t>:</w:t>
      </w:r>
      <w:r w:rsidR="0094438F">
        <w:rPr>
          <w:rFonts w:asciiTheme="majorBidi" w:hAnsiTheme="majorBidi" w:cstheme="majorBidi"/>
          <w:i/>
        </w:rPr>
        <w:t xml:space="preserve"> The Thames foreshore near Tower </w:t>
      </w:r>
      <w:r w:rsidR="00024FFC">
        <w:rPr>
          <w:rFonts w:asciiTheme="majorBidi" w:hAnsiTheme="majorBidi" w:cstheme="majorBidi"/>
          <w:i/>
        </w:rPr>
        <w:t>B</w:t>
      </w:r>
      <w:r w:rsidR="0094438F">
        <w:rPr>
          <w:rFonts w:asciiTheme="majorBidi" w:hAnsiTheme="majorBidi" w:cstheme="majorBidi"/>
          <w:i/>
        </w:rPr>
        <w:t>ridge—a starting point for understanding the multifunctional character of waterspaces</w:t>
      </w:r>
    </w:p>
    <w:p w:rsidR="0094438F" w:rsidRPr="00157D52" w:rsidRDefault="0094438F" w:rsidP="00EF369D">
      <w:pPr>
        <w:spacing w:line="360" w:lineRule="auto"/>
        <w:rPr>
          <w:rFonts w:asciiTheme="majorBidi" w:hAnsiTheme="majorBidi" w:cstheme="majorBidi"/>
        </w:rPr>
      </w:pPr>
    </w:p>
    <w:p w:rsidR="00EF369D" w:rsidRPr="00157D52" w:rsidRDefault="00CD1D65" w:rsidP="0005545E">
      <w:pPr>
        <w:spacing w:line="360" w:lineRule="auto"/>
        <w:rPr>
          <w:rFonts w:asciiTheme="majorBidi" w:hAnsiTheme="majorBidi" w:cstheme="majorBidi"/>
        </w:rPr>
      </w:pPr>
      <w:r>
        <w:rPr>
          <w:rFonts w:asciiTheme="majorBidi" w:hAnsiTheme="majorBidi" w:cstheme="majorBidi"/>
        </w:rPr>
        <w:t>London Rivers Association (</w:t>
      </w:r>
      <w:r w:rsidR="0005545E">
        <w:rPr>
          <w:rFonts w:asciiTheme="majorBidi" w:hAnsiTheme="majorBidi" w:cstheme="majorBidi"/>
        </w:rPr>
        <w:t>LRA</w:t>
      </w:r>
      <w:r>
        <w:rPr>
          <w:rFonts w:asciiTheme="majorBidi" w:hAnsiTheme="majorBidi" w:cstheme="majorBidi"/>
        </w:rPr>
        <w:t>)</w:t>
      </w:r>
      <w:r w:rsidR="000B0AB5" w:rsidRPr="00157D52">
        <w:rPr>
          <w:rFonts w:asciiTheme="majorBidi" w:hAnsiTheme="majorBidi" w:cstheme="majorBidi"/>
        </w:rPr>
        <w:t xml:space="preserve"> publications </w:t>
      </w:r>
      <w:r w:rsidR="00983463">
        <w:rPr>
          <w:rFonts w:asciiTheme="majorBidi" w:hAnsiTheme="majorBidi" w:cstheme="majorBidi"/>
        </w:rPr>
        <w:t xml:space="preserve">also </w:t>
      </w:r>
      <w:r w:rsidR="000B0AB5" w:rsidRPr="00157D52">
        <w:rPr>
          <w:rFonts w:asciiTheme="majorBidi" w:hAnsiTheme="majorBidi" w:cstheme="majorBidi"/>
        </w:rPr>
        <w:t xml:space="preserve">provided </w:t>
      </w:r>
      <w:r w:rsidR="00EF369D" w:rsidRPr="00157D52">
        <w:rPr>
          <w:rFonts w:asciiTheme="majorBidi" w:hAnsiTheme="majorBidi" w:cstheme="majorBidi"/>
        </w:rPr>
        <w:t>commentary</w:t>
      </w:r>
      <w:r w:rsidR="000B0AB5" w:rsidRPr="00157D52">
        <w:rPr>
          <w:rFonts w:asciiTheme="majorBidi" w:hAnsiTheme="majorBidi" w:cstheme="majorBidi"/>
        </w:rPr>
        <w:t xml:space="preserve"> </w:t>
      </w:r>
      <w:r w:rsidR="00511B3F">
        <w:rPr>
          <w:rFonts w:asciiTheme="majorBidi" w:hAnsiTheme="majorBidi" w:cstheme="majorBidi"/>
        </w:rPr>
        <w:t xml:space="preserve">on </w:t>
      </w:r>
      <w:r w:rsidR="00EF369D" w:rsidRPr="00157D52">
        <w:rPr>
          <w:rFonts w:asciiTheme="majorBidi" w:hAnsiTheme="majorBidi" w:cstheme="majorBidi"/>
        </w:rPr>
        <w:t xml:space="preserve">the evolving strategic planning advice and policy for the Thames, notably </w:t>
      </w:r>
      <w:r w:rsidR="00EF369D" w:rsidRPr="00157D52">
        <w:rPr>
          <w:rFonts w:asciiTheme="majorBidi" w:hAnsiTheme="majorBidi" w:cstheme="majorBidi"/>
          <w:i/>
        </w:rPr>
        <w:t xml:space="preserve">RPG3B/9B </w:t>
      </w:r>
      <w:r w:rsidR="00EF369D" w:rsidRPr="00157D52">
        <w:rPr>
          <w:rFonts w:asciiTheme="majorBidi" w:hAnsiTheme="majorBidi" w:cstheme="majorBidi"/>
        </w:rPr>
        <w:t xml:space="preserve">and work toward </w:t>
      </w:r>
      <w:r w:rsidR="00983463">
        <w:rPr>
          <w:rFonts w:asciiTheme="majorBidi" w:hAnsiTheme="majorBidi" w:cstheme="majorBidi"/>
        </w:rPr>
        <w:t>defining the Thames Policy Area. The LRA</w:t>
      </w:r>
      <w:r w:rsidR="00EF369D" w:rsidRPr="00157D52">
        <w:rPr>
          <w:rFonts w:asciiTheme="majorBidi" w:hAnsiTheme="majorBidi" w:cstheme="majorBidi"/>
        </w:rPr>
        <w:t xml:space="preserve"> argued that </w:t>
      </w:r>
      <w:r w:rsidR="0005545E">
        <w:rPr>
          <w:rFonts w:asciiTheme="majorBidi" w:hAnsiTheme="majorBidi" w:cstheme="majorBidi"/>
        </w:rPr>
        <w:t>planning guidance</w:t>
      </w:r>
      <w:r w:rsidR="00EF369D" w:rsidRPr="00157D52">
        <w:rPr>
          <w:rFonts w:asciiTheme="majorBidi" w:hAnsiTheme="majorBidi" w:cstheme="majorBidi"/>
        </w:rPr>
        <w:t xml:space="preserve"> remained locked into a vocabulary of land-use. </w:t>
      </w:r>
      <w:r w:rsidR="00983463">
        <w:rPr>
          <w:rFonts w:asciiTheme="majorBidi" w:hAnsiTheme="majorBidi" w:cstheme="majorBidi"/>
        </w:rPr>
        <w:t>Planning policy and guidance</w:t>
      </w:r>
      <w:r w:rsidR="00EF369D" w:rsidRPr="00157D52">
        <w:rPr>
          <w:rFonts w:asciiTheme="majorBidi" w:hAnsiTheme="majorBidi" w:cstheme="majorBidi"/>
        </w:rPr>
        <w:t xml:space="preserve"> did not start from the river, but </w:t>
      </w:r>
      <w:r w:rsidR="00511B3F">
        <w:rPr>
          <w:rFonts w:asciiTheme="majorBidi" w:hAnsiTheme="majorBidi" w:cstheme="majorBidi"/>
        </w:rPr>
        <w:lastRenderedPageBreak/>
        <w:t xml:space="preserve">from the </w:t>
      </w:r>
      <w:r w:rsidR="00EF369D" w:rsidRPr="00157D52">
        <w:rPr>
          <w:rFonts w:asciiTheme="majorBidi" w:hAnsiTheme="majorBidi" w:cstheme="majorBidi"/>
        </w:rPr>
        <w:t xml:space="preserve">land beside it, </w:t>
      </w:r>
      <w:r w:rsidR="00511B3F">
        <w:rPr>
          <w:rFonts w:asciiTheme="majorBidi" w:hAnsiTheme="majorBidi" w:cstheme="majorBidi"/>
        </w:rPr>
        <w:t xml:space="preserve">focusing on </w:t>
      </w:r>
      <w:r w:rsidR="00EF369D" w:rsidRPr="00157D52">
        <w:rPr>
          <w:rFonts w:asciiTheme="majorBidi" w:hAnsiTheme="majorBidi" w:cstheme="majorBidi"/>
        </w:rPr>
        <w:t>views across the river to other landmarks and development briefs for land. Moreover, the complex boundaries, powers and structures of regulation, ownership and governance for the Thames were under</w:t>
      </w:r>
      <w:r w:rsidR="000B0AB5" w:rsidRPr="00157D52">
        <w:rPr>
          <w:rFonts w:asciiTheme="majorBidi" w:hAnsiTheme="majorBidi" w:cstheme="majorBidi"/>
        </w:rPr>
        <w:t>mining plan delivery; a situation</w:t>
      </w:r>
      <w:r w:rsidR="00EF369D" w:rsidRPr="00157D52">
        <w:rPr>
          <w:rFonts w:asciiTheme="majorBidi" w:hAnsiTheme="majorBidi" w:cstheme="majorBidi"/>
        </w:rPr>
        <w:t xml:space="preserve"> made more pressing by the absence of a publically accountable strategic authority</w:t>
      </w:r>
      <w:r w:rsidR="00836CAD">
        <w:rPr>
          <w:rFonts w:asciiTheme="majorBidi" w:hAnsiTheme="majorBidi" w:cstheme="majorBidi"/>
        </w:rPr>
        <w:t>,</w:t>
      </w:r>
      <w:r w:rsidR="00EF369D" w:rsidRPr="00157D52">
        <w:rPr>
          <w:rFonts w:asciiTheme="majorBidi" w:hAnsiTheme="majorBidi" w:cstheme="majorBidi"/>
        </w:rPr>
        <w:t xml:space="preserve"> and </w:t>
      </w:r>
      <w:r w:rsidR="00836CAD">
        <w:rPr>
          <w:rFonts w:asciiTheme="majorBidi" w:hAnsiTheme="majorBidi" w:cstheme="majorBidi"/>
        </w:rPr>
        <w:t xml:space="preserve">increasingly </w:t>
      </w:r>
      <w:r w:rsidR="00EF369D" w:rsidRPr="00157D52">
        <w:rPr>
          <w:rFonts w:asciiTheme="majorBidi" w:hAnsiTheme="majorBidi" w:cstheme="majorBidi"/>
        </w:rPr>
        <w:t>powerful expectations and monitoring of waterspace plan</w:t>
      </w:r>
      <w:r w:rsidR="00836CAD">
        <w:rPr>
          <w:rFonts w:asciiTheme="majorBidi" w:hAnsiTheme="majorBidi" w:cstheme="majorBidi"/>
        </w:rPr>
        <w:t>-</w:t>
      </w:r>
      <w:r w:rsidR="00EF369D" w:rsidRPr="00157D52">
        <w:rPr>
          <w:rFonts w:asciiTheme="majorBidi" w:hAnsiTheme="majorBidi" w:cstheme="majorBidi"/>
        </w:rPr>
        <w:t>making by riparian authorities. Perhaps, therefore, a new ‘blue-belt’ planning instrument, backed by a representative Thames Commission of key interests, might better serve the needs of the river and</w:t>
      </w:r>
      <w:r w:rsidR="00836CAD">
        <w:rPr>
          <w:rFonts w:asciiTheme="majorBidi" w:hAnsiTheme="majorBidi" w:cstheme="majorBidi"/>
        </w:rPr>
        <w:t xml:space="preserve"> –</w:t>
      </w:r>
      <w:r w:rsidR="00EF369D" w:rsidRPr="00157D52">
        <w:rPr>
          <w:rFonts w:asciiTheme="majorBidi" w:hAnsiTheme="majorBidi" w:cstheme="majorBidi"/>
        </w:rPr>
        <w:t xml:space="preserve"> like the ever durable and popular greenbelt</w:t>
      </w:r>
      <w:r w:rsidR="00836CAD">
        <w:rPr>
          <w:rFonts w:asciiTheme="majorBidi" w:hAnsiTheme="majorBidi" w:cstheme="majorBidi"/>
        </w:rPr>
        <w:t xml:space="preserve"> –</w:t>
      </w:r>
      <w:r w:rsidR="00EF369D" w:rsidRPr="00157D52">
        <w:rPr>
          <w:rFonts w:asciiTheme="majorBidi" w:hAnsiTheme="majorBidi" w:cstheme="majorBidi"/>
        </w:rPr>
        <w:t xml:space="preserve"> capture the public’s imagination for</w:t>
      </w:r>
      <w:r w:rsidR="000B0AB5" w:rsidRPr="00157D52">
        <w:rPr>
          <w:rFonts w:asciiTheme="majorBidi" w:hAnsiTheme="majorBidi" w:cstheme="majorBidi"/>
        </w:rPr>
        <w:t xml:space="preserve"> the Thames</w:t>
      </w:r>
      <w:r w:rsidR="00B3590F" w:rsidRPr="00157D52">
        <w:rPr>
          <w:rFonts w:asciiTheme="majorBidi" w:hAnsiTheme="majorBidi" w:cstheme="majorBidi"/>
        </w:rPr>
        <w:t>?</w:t>
      </w:r>
      <w:r w:rsidR="000B0AB5" w:rsidRPr="00157D52">
        <w:rPr>
          <w:rStyle w:val="EndnoteReference"/>
          <w:rFonts w:asciiTheme="majorBidi" w:hAnsiTheme="majorBidi" w:cstheme="majorBidi"/>
        </w:rPr>
        <w:endnoteReference w:id="35"/>
      </w:r>
    </w:p>
    <w:p w:rsidR="00EF369D" w:rsidRPr="00157D52" w:rsidRDefault="00EF369D" w:rsidP="00EF369D">
      <w:pPr>
        <w:spacing w:line="360" w:lineRule="auto"/>
        <w:rPr>
          <w:rFonts w:asciiTheme="majorBidi" w:hAnsiTheme="majorBidi" w:cstheme="majorBidi"/>
        </w:rPr>
      </w:pPr>
    </w:p>
    <w:p w:rsidR="00EF369D" w:rsidRDefault="009E5019" w:rsidP="00EF369D">
      <w:pPr>
        <w:spacing w:line="360" w:lineRule="auto"/>
        <w:rPr>
          <w:rFonts w:asciiTheme="majorBidi" w:hAnsiTheme="majorBidi" w:cstheme="majorBidi"/>
        </w:rPr>
      </w:pPr>
      <w:r w:rsidRPr="00157D52">
        <w:rPr>
          <w:rFonts w:asciiTheme="majorBidi" w:hAnsiTheme="majorBidi" w:cstheme="majorBidi"/>
        </w:rPr>
        <w:t xml:space="preserve">Whilst the LRA did not </w:t>
      </w:r>
      <w:r w:rsidR="00EF369D" w:rsidRPr="00157D52">
        <w:rPr>
          <w:rFonts w:asciiTheme="majorBidi" w:hAnsiTheme="majorBidi" w:cstheme="majorBidi"/>
        </w:rPr>
        <w:t>get its ‘blue</w:t>
      </w:r>
      <w:r w:rsidR="00BE757D">
        <w:rPr>
          <w:rFonts w:asciiTheme="majorBidi" w:hAnsiTheme="majorBidi" w:cstheme="majorBidi"/>
        </w:rPr>
        <w:t xml:space="preserve"> </w:t>
      </w:r>
      <w:r w:rsidR="00EF369D" w:rsidRPr="00157D52">
        <w:rPr>
          <w:rFonts w:asciiTheme="majorBidi" w:hAnsiTheme="majorBidi" w:cstheme="majorBidi"/>
        </w:rPr>
        <w:t>belt’—a discourse which in retrospect does sound somewhat inflexible an</w:t>
      </w:r>
      <w:r w:rsidR="00B400B6" w:rsidRPr="00157D52">
        <w:rPr>
          <w:rFonts w:asciiTheme="majorBidi" w:hAnsiTheme="majorBidi" w:cstheme="majorBidi"/>
        </w:rPr>
        <w:t>d controlling—</w:t>
      </w:r>
      <w:r w:rsidR="00EF369D" w:rsidRPr="00157D52">
        <w:rPr>
          <w:rFonts w:asciiTheme="majorBidi" w:hAnsiTheme="majorBidi" w:cstheme="majorBidi"/>
        </w:rPr>
        <w:t>following the reinstatement of a publically accountable Greater London Authority (GLA)</w:t>
      </w:r>
      <w:r w:rsidR="00757DD7">
        <w:rPr>
          <w:rFonts w:asciiTheme="majorBidi" w:hAnsiTheme="majorBidi" w:cstheme="majorBidi"/>
        </w:rPr>
        <w:t xml:space="preserve"> in 2000</w:t>
      </w:r>
      <w:r w:rsidR="00A45506">
        <w:rPr>
          <w:rFonts w:asciiTheme="majorBidi" w:hAnsiTheme="majorBidi" w:cstheme="majorBidi"/>
        </w:rPr>
        <w:t xml:space="preserve">, with its </w:t>
      </w:r>
      <w:r w:rsidR="00EF369D" w:rsidRPr="00157D52">
        <w:rPr>
          <w:rFonts w:asciiTheme="majorBidi" w:hAnsiTheme="majorBidi" w:cstheme="majorBidi"/>
        </w:rPr>
        <w:t>2004 London Plan</w:t>
      </w:r>
      <w:r w:rsidR="00A45506">
        <w:rPr>
          <w:rFonts w:asciiTheme="majorBidi" w:hAnsiTheme="majorBidi" w:cstheme="majorBidi"/>
        </w:rPr>
        <w:t>,</w:t>
      </w:r>
      <w:r w:rsidR="00EF369D" w:rsidRPr="00157D52">
        <w:rPr>
          <w:rFonts w:asciiTheme="majorBidi" w:hAnsiTheme="majorBidi" w:cstheme="majorBidi"/>
        </w:rPr>
        <w:t xml:space="preserve"> there did emerge a </w:t>
      </w:r>
      <w:r w:rsidR="00A45506">
        <w:rPr>
          <w:rFonts w:asciiTheme="majorBidi" w:hAnsiTheme="majorBidi" w:cstheme="majorBidi"/>
        </w:rPr>
        <w:t>'</w:t>
      </w:r>
      <w:r w:rsidR="00EF369D" w:rsidRPr="00157D52">
        <w:rPr>
          <w:rFonts w:asciiTheme="majorBidi" w:hAnsiTheme="majorBidi" w:cstheme="majorBidi"/>
        </w:rPr>
        <w:t>Blue Ribbon Network</w:t>
      </w:r>
      <w:r w:rsidR="00A45506">
        <w:rPr>
          <w:rFonts w:asciiTheme="majorBidi" w:hAnsiTheme="majorBidi" w:cstheme="majorBidi"/>
        </w:rPr>
        <w:t>'</w:t>
      </w:r>
      <w:r w:rsidR="000B0AB5" w:rsidRPr="00157D52">
        <w:rPr>
          <w:rFonts w:asciiTheme="majorBidi" w:hAnsiTheme="majorBidi" w:cstheme="majorBidi"/>
        </w:rPr>
        <w:t xml:space="preserve"> </w:t>
      </w:r>
      <w:r w:rsidR="00EF369D" w:rsidRPr="00157D52">
        <w:rPr>
          <w:rFonts w:asciiTheme="majorBidi" w:hAnsiTheme="majorBidi" w:cstheme="majorBidi"/>
        </w:rPr>
        <w:t>(BRN)</w:t>
      </w:r>
      <w:r w:rsidR="00921DCC" w:rsidRPr="00157D52">
        <w:rPr>
          <w:rFonts w:asciiTheme="majorBidi" w:hAnsiTheme="majorBidi" w:cstheme="majorBidi"/>
        </w:rPr>
        <w:t xml:space="preserve">: an extensive and bespoke set of principles and policy objectives for the protection, enhancement and sustainable use of the River Thames along with all </w:t>
      </w:r>
      <w:r w:rsidR="0022422B">
        <w:rPr>
          <w:rFonts w:asciiTheme="majorBidi" w:hAnsiTheme="majorBidi" w:cstheme="majorBidi"/>
        </w:rPr>
        <w:t xml:space="preserve">the </w:t>
      </w:r>
      <w:r w:rsidR="00921DCC" w:rsidRPr="00157D52">
        <w:rPr>
          <w:rFonts w:asciiTheme="majorBidi" w:hAnsiTheme="majorBidi" w:cstheme="majorBidi"/>
        </w:rPr>
        <w:t>other city</w:t>
      </w:r>
      <w:r w:rsidR="0022422B">
        <w:rPr>
          <w:rFonts w:asciiTheme="majorBidi" w:hAnsiTheme="majorBidi" w:cstheme="majorBidi"/>
        </w:rPr>
        <w:t xml:space="preserve"> </w:t>
      </w:r>
      <w:r w:rsidR="00921DCC" w:rsidRPr="00157D52">
        <w:rPr>
          <w:rFonts w:asciiTheme="majorBidi" w:hAnsiTheme="majorBidi" w:cstheme="majorBidi"/>
        </w:rPr>
        <w:t>water bodies, such as tributary rivers, canals, docks and reservoirs</w:t>
      </w:r>
      <w:r w:rsidR="00EF369D" w:rsidRPr="00157D52">
        <w:rPr>
          <w:rFonts w:asciiTheme="majorBidi" w:hAnsiTheme="majorBidi" w:cstheme="majorBidi"/>
        </w:rPr>
        <w:t xml:space="preserve">. Moreover, the spatial vocabulary of this planning framework </w:t>
      </w:r>
      <w:r w:rsidR="00D30252">
        <w:rPr>
          <w:rFonts w:asciiTheme="majorBidi" w:hAnsiTheme="majorBidi" w:cstheme="majorBidi"/>
        </w:rPr>
        <w:t>(see Figure 5</w:t>
      </w:r>
      <w:r w:rsidR="000B0AB5" w:rsidRPr="00157D52">
        <w:rPr>
          <w:rFonts w:asciiTheme="majorBidi" w:hAnsiTheme="majorBidi" w:cstheme="majorBidi"/>
        </w:rPr>
        <w:t xml:space="preserve">) </w:t>
      </w:r>
      <w:r w:rsidR="00EF369D" w:rsidRPr="00157D52">
        <w:rPr>
          <w:rFonts w:asciiTheme="majorBidi" w:hAnsiTheme="majorBidi" w:cstheme="majorBidi"/>
        </w:rPr>
        <w:t>explicit</w:t>
      </w:r>
      <w:r w:rsidR="00A724FE">
        <w:rPr>
          <w:rFonts w:asciiTheme="majorBidi" w:hAnsiTheme="majorBidi" w:cstheme="majorBidi"/>
        </w:rPr>
        <w:t>ly</w:t>
      </w:r>
      <w:r w:rsidR="00EF369D" w:rsidRPr="00157D52">
        <w:rPr>
          <w:rFonts w:asciiTheme="majorBidi" w:hAnsiTheme="majorBidi" w:cstheme="majorBidi"/>
        </w:rPr>
        <w:t xml:space="preserve"> </w:t>
      </w:r>
      <w:r w:rsidR="00A724FE" w:rsidRPr="00157D52">
        <w:rPr>
          <w:rFonts w:asciiTheme="majorBidi" w:hAnsiTheme="majorBidi" w:cstheme="majorBidi"/>
        </w:rPr>
        <w:t>outlin</w:t>
      </w:r>
      <w:r w:rsidR="00A724FE">
        <w:rPr>
          <w:rFonts w:asciiTheme="majorBidi" w:hAnsiTheme="majorBidi" w:cstheme="majorBidi"/>
        </w:rPr>
        <w:t>ed</w:t>
      </w:r>
      <w:r w:rsidR="00A724FE" w:rsidRPr="00157D52">
        <w:rPr>
          <w:rFonts w:asciiTheme="majorBidi" w:hAnsiTheme="majorBidi" w:cstheme="majorBidi"/>
        </w:rPr>
        <w:t xml:space="preserve"> </w:t>
      </w:r>
      <w:r w:rsidR="00EF369D" w:rsidRPr="00157D52">
        <w:rPr>
          <w:rFonts w:asciiTheme="majorBidi" w:hAnsiTheme="majorBidi" w:cstheme="majorBidi"/>
        </w:rPr>
        <w:t xml:space="preserve">the complex multifunctional character of Thames waterspaces and </w:t>
      </w:r>
      <w:r w:rsidR="00A724FE">
        <w:rPr>
          <w:rFonts w:asciiTheme="majorBidi" w:hAnsiTheme="majorBidi" w:cstheme="majorBidi"/>
        </w:rPr>
        <w:t>stated that</w:t>
      </w:r>
      <w:r w:rsidR="00F73B97" w:rsidRPr="00F73B97">
        <w:rPr>
          <w:rFonts w:asciiTheme="majorBidi" w:hAnsiTheme="majorBidi" w:cstheme="majorBidi"/>
        </w:rPr>
        <w:t xml:space="preserve"> </w:t>
      </w:r>
      <w:r w:rsidR="00F73B97">
        <w:rPr>
          <w:rFonts w:asciiTheme="majorBidi" w:hAnsiTheme="majorBidi" w:cstheme="majorBidi"/>
        </w:rPr>
        <w:t>it was ‘</w:t>
      </w:r>
      <w:r w:rsidR="00F73B97" w:rsidRPr="00F73B97">
        <w:rPr>
          <w:rFonts w:asciiTheme="majorBidi" w:hAnsiTheme="majorBidi" w:cstheme="majorBidi"/>
        </w:rPr>
        <w:t>taking the water as the starting point for decision</w:t>
      </w:r>
      <w:r w:rsidR="00F73B97">
        <w:rPr>
          <w:rFonts w:asciiTheme="majorBidi" w:hAnsiTheme="majorBidi" w:cstheme="majorBidi"/>
        </w:rPr>
        <w:t xml:space="preserve"> </w:t>
      </w:r>
      <w:r w:rsidR="00F73B97" w:rsidRPr="00F73B97">
        <w:rPr>
          <w:rFonts w:asciiTheme="majorBidi" w:hAnsiTheme="majorBidi" w:cstheme="majorBidi"/>
        </w:rPr>
        <w:t>making</w:t>
      </w:r>
      <w:r w:rsidR="00F73B97">
        <w:rPr>
          <w:rFonts w:asciiTheme="majorBidi" w:hAnsiTheme="majorBidi" w:cstheme="majorBidi"/>
        </w:rPr>
        <w:t>’</w:t>
      </w:r>
      <w:r w:rsidR="00A724FE">
        <w:rPr>
          <w:rFonts w:asciiTheme="majorBidi" w:hAnsiTheme="majorBidi" w:cstheme="majorBidi"/>
        </w:rPr>
        <w:t xml:space="preserve"> </w:t>
      </w:r>
      <w:r w:rsidR="00024FFC">
        <w:rPr>
          <w:rFonts w:asciiTheme="majorBidi" w:hAnsiTheme="majorBidi" w:cstheme="majorBidi"/>
        </w:rPr>
        <w:t xml:space="preserve">- </w:t>
      </w:r>
      <w:r w:rsidR="00B400B6" w:rsidRPr="00157D52">
        <w:rPr>
          <w:rFonts w:asciiTheme="majorBidi" w:hAnsiTheme="majorBidi" w:cstheme="majorBidi"/>
        </w:rPr>
        <w:t>a phrase drawn specifically from LRA publications</w:t>
      </w:r>
      <w:r w:rsidR="000B0AB5" w:rsidRPr="00157D52">
        <w:rPr>
          <w:rStyle w:val="EndnoteReference"/>
          <w:rFonts w:asciiTheme="majorBidi" w:hAnsiTheme="majorBidi" w:cstheme="majorBidi"/>
        </w:rPr>
        <w:endnoteReference w:id="36"/>
      </w:r>
      <w:r w:rsidR="00EF369D" w:rsidRPr="00157D52">
        <w:rPr>
          <w:rFonts w:asciiTheme="majorBidi" w:hAnsiTheme="majorBidi" w:cstheme="majorBidi"/>
        </w:rPr>
        <w:t xml:space="preserve">. </w:t>
      </w:r>
    </w:p>
    <w:p w:rsidR="001A35ED" w:rsidRDefault="001A35ED" w:rsidP="00EF369D">
      <w:pPr>
        <w:spacing w:line="360" w:lineRule="auto"/>
        <w:rPr>
          <w:rFonts w:asciiTheme="majorBidi" w:hAnsiTheme="majorBidi" w:cstheme="majorBidi"/>
        </w:rPr>
      </w:pPr>
    </w:p>
    <w:p w:rsidR="0005545E" w:rsidRPr="0094438F" w:rsidRDefault="00D30252" w:rsidP="00EF369D">
      <w:pPr>
        <w:spacing w:line="360" w:lineRule="auto"/>
        <w:rPr>
          <w:rFonts w:asciiTheme="majorBidi" w:hAnsiTheme="majorBidi" w:cstheme="majorBidi"/>
          <w:i/>
        </w:rPr>
      </w:pPr>
      <w:r>
        <w:rPr>
          <w:rFonts w:asciiTheme="majorBidi" w:hAnsiTheme="majorBidi" w:cstheme="majorBidi"/>
          <w:i/>
        </w:rPr>
        <w:t>Figure 5</w:t>
      </w:r>
      <w:r w:rsidR="00516B3F" w:rsidRPr="0094438F">
        <w:rPr>
          <w:rFonts w:asciiTheme="majorBidi" w:hAnsiTheme="majorBidi" w:cstheme="majorBidi"/>
          <w:i/>
        </w:rPr>
        <w:t xml:space="preserve"> about here – see </w:t>
      </w:r>
      <w:r w:rsidR="00DE00CC">
        <w:rPr>
          <w:rFonts w:asciiTheme="majorBidi" w:hAnsiTheme="majorBidi" w:cstheme="majorBidi"/>
          <w:i/>
        </w:rPr>
        <w:t xml:space="preserve">table at </w:t>
      </w:r>
      <w:r w:rsidR="00EA4E26" w:rsidRPr="0094438F">
        <w:rPr>
          <w:rFonts w:asciiTheme="majorBidi" w:hAnsiTheme="majorBidi" w:cstheme="majorBidi"/>
          <w:i/>
        </w:rPr>
        <w:t>end</w:t>
      </w:r>
      <w:r w:rsidR="00516B3F" w:rsidRPr="0094438F">
        <w:rPr>
          <w:rFonts w:asciiTheme="majorBidi" w:hAnsiTheme="majorBidi" w:cstheme="majorBidi"/>
          <w:i/>
        </w:rPr>
        <w:t xml:space="preserve"> of paper</w:t>
      </w:r>
    </w:p>
    <w:p w:rsidR="001A35ED" w:rsidRPr="00157D52" w:rsidRDefault="001A35ED" w:rsidP="00EF369D">
      <w:pPr>
        <w:spacing w:line="360" w:lineRule="auto"/>
        <w:rPr>
          <w:rFonts w:asciiTheme="majorBidi" w:hAnsiTheme="majorBidi" w:cstheme="majorBidi"/>
        </w:rPr>
      </w:pPr>
    </w:p>
    <w:p w:rsidR="0008443F" w:rsidRPr="00157D52" w:rsidRDefault="008E1B36" w:rsidP="001A35ED">
      <w:pPr>
        <w:spacing w:line="360" w:lineRule="auto"/>
        <w:rPr>
          <w:rFonts w:asciiTheme="majorBidi" w:hAnsiTheme="majorBidi" w:cstheme="majorBidi"/>
          <w:b/>
          <w:i/>
        </w:rPr>
      </w:pPr>
      <w:r w:rsidRPr="00157D52">
        <w:rPr>
          <w:rFonts w:asciiTheme="majorBidi" w:hAnsiTheme="majorBidi" w:cstheme="majorBidi"/>
          <w:b/>
          <w:i/>
        </w:rPr>
        <w:t xml:space="preserve">A river runs through it: </w:t>
      </w:r>
      <w:r w:rsidR="001A35ED">
        <w:rPr>
          <w:rFonts w:asciiTheme="majorBidi" w:hAnsiTheme="majorBidi" w:cstheme="majorBidi"/>
          <w:b/>
          <w:i/>
        </w:rPr>
        <w:t>n</w:t>
      </w:r>
      <w:r w:rsidRPr="00157D52">
        <w:rPr>
          <w:rFonts w:asciiTheme="majorBidi" w:hAnsiTheme="majorBidi" w:cstheme="majorBidi"/>
          <w:b/>
          <w:i/>
        </w:rPr>
        <w:t xml:space="preserve">etworks of </w:t>
      </w:r>
      <w:r w:rsidR="0008443F" w:rsidRPr="00157D52">
        <w:rPr>
          <w:rFonts w:asciiTheme="majorBidi" w:hAnsiTheme="majorBidi" w:cstheme="majorBidi"/>
          <w:b/>
          <w:i/>
        </w:rPr>
        <w:t>political</w:t>
      </w:r>
      <w:r w:rsidRPr="00157D52">
        <w:rPr>
          <w:rFonts w:asciiTheme="majorBidi" w:hAnsiTheme="majorBidi" w:cstheme="majorBidi"/>
          <w:b/>
          <w:i/>
        </w:rPr>
        <w:t xml:space="preserve"> and civic action for London’s waterspaces</w:t>
      </w:r>
    </w:p>
    <w:p w:rsidR="0008443F" w:rsidRPr="00157D52" w:rsidRDefault="0008443F" w:rsidP="0008443F">
      <w:pPr>
        <w:spacing w:line="360" w:lineRule="auto"/>
        <w:rPr>
          <w:rFonts w:asciiTheme="majorBidi" w:hAnsiTheme="majorBidi" w:cstheme="majorBidi"/>
        </w:rPr>
      </w:pPr>
    </w:p>
    <w:p w:rsidR="0032167F" w:rsidRPr="00157D52" w:rsidRDefault="002A4AD5" w:rsidP="001A35ED">
      <w:pPr>
        <w:spacing w:line="360" w:lineRule="auto"/>
        <w:rPr>
          <w:rFonts w:asciiTheme="majorBidi" w:hAnsiTheme="majorBidi" w:cstheme="majorBidi"/>
        </w:rPr>
      </w:pPr>
      <w:r w:rsidRPr="00157D52">
        <w:rPr>
          <w:rFonts w:asciiTheme="majorBidi" w:hAnsiTheme="majorBidi" w:cstheme="majorBidi"/>
        </w:rPr>
        <w:t xml:space="preserve">What </w:t>
      </w:r>
      <w:r w:rsidR="00476711" w:rsidRPr="00157D52">
        <w:rPr>
          <w:rFonts w:asciiTheme="majorBidi" w:hAnsiTheme="majorBidi" w:cstheme="majorBidi"/>
        </w:rPr>
        <w:t>should also be drawn</w:t>
      </w:r>
      <w:r w:rsidR="00D75BFC" w:rsidRPr="00157D52">
        <w:rPr>
          <w:rFonts w:asciiTheme="majorBidi" w:hAnsiTheme="majorBidi" w:cstheme="majorBidi"/>
        </w:rPr>
        <w:t xml:space="preserve"> </w:t>
      </w:r>
      <w:r w:rsidR="00476711" w:rsidRPr="00157D52">
        <w:rPr>
          <w:rFonts w:asciiTheme="majorBidi" w:hAnsiTheme="majorBidi" w:cstheme="majorBidi"/>
        </w:rPr>
        <w:t>from</w:t>
      </w:r>
      <w:r w:rsidR="0008443F" w:rsidRPr="00157D52">
        <w:rPr>
          <w:rFonts w:asciiTheme="majorBidi" w:hAnsiTheme="majorBidi" w:cstheme="majorBidi"/>
        </w:rPr>
        <w:t xml:space="preserve"> </w:t>
      </w:r>
      <w:r w:rsidR="00562A2B">
        <w:rPr>
          <w:rFonts w:asciiTheme="majorBidi" w:hAnsiTheme="majorBidi" w:cstheme="majorBidi"/>
        </w:rPr>
        <w:t xml:space="preserve">the </w:t>
      </w:r>
      <w:r w:rsidR="0008443F" w:rsidRPr="00157D52">
        <w:rPr>
          <w:rFonts w:asciiTheme="majorBidi" w:hAnsiTheme="majorBidi" w:cstheme="majorBidi"/>
        </w:rPr>
        <w:t xml:space="preserve">outline </w:t>
      </w:r>
      <w:r w:rsidR="00476711" w:rsidRPr="00157D52">
        <w:rPr>
          <w:rFonts w:asciiTheme="majorBidi" w:hAnsiTheme="majorBidi" w:cstheme="majorBidi"/>
        </w:rPr>
        <w:t xml:space="preserve">above </w:t>
      </w:r>
      <w:r w:rsidR="0008443F" w:rsidRPr="00157D52">
        <w:rPr>
          <w:rFonts w:asciiTheme="majorBidi" w:hAnsiTheme="majorBidi" w:cstheme="majorBidi"/>
        </w:rPr>
        <w:t xml:space="preserve">of </w:t>
      </w:r>
      <w:r w:rsidR="00476711" w:rsidRPr="00157D52">
        <w:rPr>
          <w:rFonts w:asciiTheme="majorBidi" w:hAnsiTheme="majorBidi" w:cstheme="majorBidi"/>
        </w:rPr>
        <w:t xml:space="preserve">the evolution of </w:t>
      </w:r>
      <w:r w:rsidR="00FD139A" w:rsidRPr="00157D52">
        <w:rPr>
          <w:rFonts w:asciiTheme="majorBidi" w:hAnsiTheme="majorBidi" w:cstheme="majorBidi"/>
        </w:rPr>
        <w:t xml:space="preserve">London’s waterspace </w:t>
      </w:r>
      <w:r w:rsidR="0008443F" w:rsidRPr="00157D52">
        <w:rPr>
          <w:rFonts w:asciiTheme="majorBidi" w:hAnsiTheme="majorBidi" w:cstheme="majorBidi"/>
        </w:rPr>
        <w:t xml:space="preserve">policy </w:t>
      </w:r>
      <w:r w:rsidR="00D75BFC" w:rsidRPr="00157D52">
        <w:rPr>
          <w:rFonts w:asciiTheme="majorBidi" w:hAnsiTheme="majorBidi" w:cstheme="majorBidi"/>
        </w:rPr>
        <w:t>is that it is</w:t>
      </w:r>
      <w:r w:rsidR="0008443F" w:rsidRPr="00157D52">
        <w:rPr>
          <w:rFonts w:asciiTheme="majorBidi" w:hAnsiTheme="majorBidi" w:cstheme="majorBidi"/>
        </w:rPr>
        <w:t xml:space="preserve"> a product of many years of active campaigning</w:t>
      </w:r>
      <w:r w:rsidR="00024FFC">
        <w:rPr>
          <w:rFonts w:asciiTheme="majorBidi" w:hAnsiTheme="majorBidi" w:cstheme="majorBidi"/>
        </w:rPr>
        <w:t xml:space="preserve">, </w:t>
      </w:r>
      <w:r w:rsidR="0008443F" w:rsidRPr="00157D52">
        <w:rPr>
          <w:rFonts w:asciiTheme="majorBidi" w:hAnsiTheme="majorBidi" w:cstheme="majorBidi"/>
        </w:rPr>
        <w:t xml:space="preserve">policy </w:t>
      </w:r>
      <w:r w:rsidR="00476711" w:rsidRPr="00157D52">
        <w:rPr>
          <w:rFonts w:asciiTheme="majorBidi" w:hAnsiTheme="majorBidi" w:cstheme="majorBidi"/>
        </w:rPr>
        <w:t>commitment</w:t>
      </w:r>
      <w:r w:rsidR="00FD139A">
        <w:rPr>
          <w:rFonts w:asciiTheme="majorBidi" w:hAnsiTheme="majorBidi" w:cstheme="majorBidi"/>
        </w:rPr>
        <w:t>,</w:t>
      </w:r>
      <w:r w:rsidR="00476711" w:rsidRPr="00157D52">
        <w:rPr>
          <w:rFonts w:asciiTheme="majorBidi" w:hAnsiTheme="majorBidi" w:cstheme="majorBidi"/>
        </w:rPr>
        <w:t xml:space="preserve"> and </w:t>
      </w:r>
      <w:r w:rsidR="00D75BFC" w:rsidRPr="00157D52">
        <w:rPr>
          <w:rFonts w:asciiTheme="majorBidi" w:hAnsiTheme="majorBidi" w:cstheme="majorBidi"/>
        </w:rPr>
        <w:t>negotiation</w:t>
      </w:r>
      <w:r w:rsidR="00476711" w:rsidRPr="00157D52">
        <w:rPr>
          <w:rFonts w:asciiTheme="majorBidi" w:hAnsiTheme="majorBidi" w:cstheme="majorBidi"/>
        </w:rPr>
        <w:t xml:space="preserve"> from a range of participants and activists</w:t>
      </w:r>
      <w:r w:rsidR="00D75BFC" w:rsidRPr="00157D52">
        <w:rPr>
          <w:rFonts w:asciiTheme="majorBidi" w:hAnsiTheme="majorBidi" w:cstheme="majorBidi"/>
        </w:rPr>
        <w:t>.</w:t>
      </w:r>
      <w:r w:rsidR="0008443F" w:rsidRPr="00157D52">
        <w:rPr>
          <w:rFonts w:asciiTheme="majorBidi" w:hAnsiTheme="majorBidi" w:cstheme="majorBidi"/>
        </w:rPr>
        <w:t xml:space="preserve"> </w:t>
      </w:r>
      <w:r w:rsidR="00612772" w:rsidRPr="00157D52">
        <w:rPr>
          <w:rFonts w:asciiTheme="majorBidi" w:hAnsiTheme="majorBidi" w:cstheme="majorBidi"/>
        </w:rPr>
        <w:t>W</w:t>
      </w:r>
      <w:r w:rsidR="00C03EC1" w:rsidRPr="00157D52">
        <w:rPr>
          <w:rFonts w:asciiTheme="majorBidi" w:hAnsiTheme="majorBidi" w:cstheme="majorBidi"/>
        </w:rPr>
        <w:t xml:space="preserve">aterspace </w:t>
      </w:r>
      <w:r w:rsidR="0008443F" w:rsidRPr="00157D52">
        <w:rPr>
          <w:rFonts w:asciiTheme="majorBidi" w:hAnsiTheme="majorBidi" w:cstheme="majorBidi"/>
        </w:rPr>
        <w:t xml:space="preserve">urbanism in London </w:t>
      </w:r>
      <w:r w:rsidR="00612772" w:rsidRPr="00157D52">
        <w:rPr>
          <w:rFonts w:asciiTheme="majorBidi" w:hAnsiTheme="majorBidi" w:cstheme="majorBidi"/>
        </w:rPr>
        <w:t>has</w:t>
      </w:r>
      <w:r w:rsidR="00FD139A">
        <w:rPr>
          <w:rFonts w:asciiTheme="majorBidi" w:hAnsiTheme="majorBidi" w:cstheme="majorBidi"/>
        </w:rPr>
        <w:t xml:space="preserve"> been</w:t>
      </w:r>
      <w:r w:rsidR="000737F7" w:rsidRPr="00157D52">
        <w:rPr>
          <w:rFonts w:asciiTheme="majorBidi" w:hAnsiTheme="majorBidi" w:cstheme="majorBidi"/>
        </w:rPr>
        <w:t>,</w:t>
      </w:r>
      <w:r w:rsidR="00612772" w:rsidRPr="00157D52">
        <w:rPr>
          <w:rFonts w:asciiTheme="majorBidi" w:hAnsiTheme="majorBidi" w:cstheme="majorBidi"/>
        </w:rPr>
        <w:t xml:space="preserve"> and continues to be</w:t>
      </w:r>
      <w:r w:rsidR="000737F7" w:rsidRPr="00157D52">
        <w:rPr>
          <w:rFonts w:asciiTheme="majorBidi" w:hAnsiTheme="majorBidi" w:cstheme="majorBidi"/>
        </w:rPr>
        <w:t>,</w:t>
      </w:r>
      <w:r w:rsidR="0008443F" w:rsidRPr="00157D52">
        <w:rPr>
          <w:rFonts w:asciiTheme="majorBidi" w:hAnsiTheme="majorBidi" w:cstheme="majorBidi"/>
        </w:rPr>
        <w:t xml:space="preserve"> scrutinized through </w:t>
      </w:r>
      <w:r w:rsidR="00D75BFC" w:rsidRPr="00157D52">
        <w:rPr>
          <w:rFonts w:asciiTheme="majorBidi" w:hAnsiTheme="majorBidi" w:cstheme="majorBidi"/>
        </w:rPr>
        <w:t xml:space="preserve">formal and informal </w:t>
      </w:r>
      <w:r w:rsidR="0008443F" w:rsidRPr="00157D52">
        <w:rPr>
          <w:rFonts w:asciiTheme="majorBidi" w:hAnsiTheme="majorBidi" w:cstheme="majorBidi"/>
        </w:rPr>
        <w:t xml:space="preserve">networks of </w:t>
      </w:r>
      <w:r w:rsidR="00D75BFC" w:rsidRPr="00157D52">
        <w:rPr>
          <w:rFonts w:asciiTheme="majorBidi" w:hAnsiTheme="majorBidi" w:cstheme="majorBidi"/>
        </w:rPr>
        <w:t xml:space="preserve">government agencies, </w:t>
      </w:r>
      <w:r w:rsidR="0008443F" w:rsidRPr="00157D52">
        <w:rPr>
          <w:rFonts w:asciiTheme="majorBidi" w:hAnsiTheme="majorBidi" w:cstheme="majorBidi"/>
        </w:rPr>
        <w:t xml:space="preserve">local campaign groups, civic activism and volunteering which impact upon battles over the identity and meaning of its river. </w:t>
      </w:r>
      <w:r w:rsidR="005C0854">
        <w:rPr>
          <w:rFonts w:asciiTheme="majorBidi" w:hAnsiTheme="majorBidi" w:cstheme="majorBidi"/>
        </w:rPr>
        <w:t>This more dynamic understanding can be missed when evaluating policy</w:t>
      </w:r>
      <w:r w:rsidR="005C0854" w:rsidRPr="005C0854">
        <w:rPr>
          <w:rFonts w:asciiTheme="majorBidi" w:hAnsiTheme="majorBidi" w:cstheme="majorBidi"/>
        </w:rPr>
        <w:t xml:space="preserve"> </w:t>
      </w:r>
      <w:r w:rsidR="005C0854" w:rsidRPr="00157D52">
        <w:rPr>
          <w:rFonts w:asciiTheme="majorBidi" w:hAnsiTheme="majorBidi" w:cstheme="majorBidi"/>
        </w:rPr>
        <w:t>at particular points in time or on the evidence of a selective range of sites and spaces</w:t>
      </w:r>
      <w:r w:rsidR="005C0854">
        <w:rPr>
          <w:rFonts w:asciiTheme="majorBidi" w:hAnsiTheme="majorBidi" w:cstheme="majorBidi"/>
        </w:rPr>
        <w:t xml:space="preserve">. </w:t>
      </w:r>
      <w:r w:rsidR="00C03EC1" w:rsidRPr="00157D52">
        <w:rPr>
          <w:rFonts w:asciiTheme="majorBidi" w:hAnsiTheme="majorBidi" w:cstheme="majorBidi"/>
        </w:rPr>
        <w:t xml:space="preserve">River </w:t>
      </w:r>
      <w:r w:rsidR="00D75BFC" w:rsidRPr="00157D52">
        <w:rPr>
          <w:rFonts w:asciiTheme="majorBidi" w:hAnsiTheme="majorBidi" w:cstheme="majorBidi"/>
        </w:rPr>
        <w:t>Thames groups include</w:t>
      </w:r>
      <w:r w:rsidR="00957F6F" w:rsidRPr="00157D52">
        <w:rPr>
          <w:rFonts w:asciiTheme="majorBidi" w:hAnsiTheme="majorBidi" w:cstheme="majorBidi"/>
        </w:rPr>
        <w:t>:</w:t>
      </w:r>
      <w:r w:rsidR="00D75BFC" w:rsidRPr="00157D52">
        <w:rPr>
          <w:rFonts w:asciiTheme="majorBidi" w:hAnsiTheme="majorBidi" w:cstheme="majorBidi"/>
        </w:rPr>
        <w:t xml:space="preserve"> its commun</w:t>
      </w:r>
      <w:r w:rsidR="00E13F05" w:rsidRPr="00157D52">
        <w:rPr>
          <w:rFonts w:asciiTheme="majorBidi" w:hAnsiTheme="majorBidi" w:cstheme="majorBidi"/>
        </w:rPr>
        <w:t>ity, educational and environmental river charities</w:t>
      </w:r>
      <w:r w:rsidR="00D75BFC" w:rsidRPr="00157D52">
        <w:rPr>
          <w:rFonts w:asciiTheme="majorBidi" w:hAnsiTheme="majorBidi" w:cstheme="majorBidi"/>
        </w:rPr>
        <w:t xml:space="preserve">, such as </w:t>
      </w:r>
      <w:r w:rsidR="00D75BFC" w:rsidRPr="00FD139A">
        <w:rPr>
          <w:rFonts w:asciiTheme="majorBidi" w:hAnsiTheme="majorBidi" w:cstheme="majorBidi"/>
        </w:rPr>
        <w:t>Thames21, Thames Rivers Trust and Thames Explorer</w:t>
      </w:r>
      <w:r w:rsidR="0052056B">
        <w:rPr>
          <w:rFonts w:asciiTheme="majorBidi" w:hAnsiTheme="majorBidi" w:cstheme="majorBidi"/>
        </w:rPr>
        <w:t xml:space="preserve"> </w:t>
      </w:r>
      <w:r w:rsidR="0052056B">
        <w:rPr>
          <w:rFonts w:asciiTheme="majorBidi" w:hAnsiTheme="majorBidi" w:cstheme="majorBidi"/>
        </w:rPr>
        <w:lastRenderedPageBreak/>
        <w:t>Trust</w:t>
      </w:r>
      <w:r w:rsidR="00957F6F" w:rsidRPr="00FD139A">
        <w:rPr>
          <w:rFonts w:asciiTheme="majorBidi" w:hAnsiTheme="majorBidi" w:cstheme="majorBidi"/>
        </w:rPr>
        <w:t>;</w:t>
      </w:r>
      <w:r w:rsidR="00D75BFC" w:rsidRPr="00FD139A">
        <w:rPr>
          <w:rFonts w:asciiTheme="majorBidi" w:hAnsiTheme="majorBidi" w:cstheme="majorBidi"/>
        </w:rPr>
        <w:t xml:space="preserve"> cultural organisations, such as </w:t>
      </w:r>
      <w:r w:rsidR="0052056B">
        <w:rPr>
          <w:rFonts w:asciiTheme="majorBidi" w:hAnsiTheme="majorBidi" w:cstheme="majorBidi"/>
        </w:rPr>
        <w:t>t</w:t>
      </w:r>
      <w:r w:rsidR="0052056B" w:rsidRPr="00FD139A">
        <w:rPr>
          <w:rFonts w:asciiTheme="majorBidi" w:hAnsiTheme="majorBidi" w:cstheme="majorBidi"/>
        </w:rPr>
        <w:t xml:space="preserve">he </w:t>
      </w:r>
      <w:r w:rsidR="00D75BFC" w:rsidRPr="00FD139A">
        <w:rPr>
          <w:rFonts w:asciiTheme="majorBidi" w:hAnsiTheme="majorBidi" w:cstheme="majorBidi"/>
        </w:rPr>
        <w:t>Thames Festival Trust</w:t>
      </w:r>
      <w:r w:rsidR="00957F6F" w:rsidRPr="00FD139A">
        <w:rPr>
          <w:rFonts w:asciiTheme="majorBidi" w:hAnsiTheme="majorBidi" w:cstheme="majorBidi"/>
        </w:rPr>
        <w:t>;</w:t>
      </w:r>
      <w:r w:rsidR="00D75BFC" w:rsidRPr="00FD139A">
        <w:rPr>
          <w:rFonts w:asciiTheme="majorBidi" w:hAnsiTheme="majorBidi" w:cstheme="majorBidi"/>
        </w:rPr>
        <w:t xml:space="preserve"> campaigning charities such </w:t>
      </w:r>
      <w:r w:rsidR="0052056B">
        <w:rPr>
          <w:rFonts w:asciiTheme="majorBidi" w:hAnsiTheme="majorBidi" w:cstheme="majorBidi"/>
        </w:rPr>
        <w:t>t</w:t>
      </w:r>
      <w:r w:rsidR="0052056B" w:rsidRPr="00FD139A">
        <w:rPr>
          <w:rFonts w:asciiTheme="majorBidi" w:hAnsiTheme="majorBidi" w:cstheme="majorBidi"/>
        </w:rPr>
        <w:t xml:space="preserve">he </w:t>
      </w:r>
      <w:r w:rsidR="00D75BFC" w:rsidRPr="00FD139A">
        <w:rPr>
          <w:rFonts w:asciiTheme="majorBidi" w:hAnsiTheme="majorBidi" w:cstheme="majorBidi"/>
        </w:rPr>
        <w:t>River Thames Society and</w:t>
      </w:r>
      <w:r w:rsidR="00BE757D">
        <w:rPr>
          <w:rFonts w:asciiTheme="majorBidi" w:hAnsiTheme="majorBidi" w:cstheme="majorBidi"/>
        </w:rPr>
        <w:t xml:space="preserve"> stakeholder forums such as the</w:t>
      </w:r>
      <w:r w:rsidR="00D75BFC" w:rsidRPr="00FD139A">
        <w:rPr>
          <w:rFonts w:asciiTheme="majorBidi" w:hAnsiTheme="majorBidi" w:cstheme="majorBidi"/>
        </w:rPr>
        <w:t xml:space="preserve"> Thames Estuary Partnership</w:t>
      </w:r>
      <w:r w:rsidR="00957F6F" w:rsidRPr="00FD139A">
        <w:rPr>
          <w:rFonts w:asciiTheme="majorBidi" w:hAnsiTheme="majorBidi" w:cstheme="majorBidi"/>
        </w:rPr>
        <w:t>;</w:t>
      </w:r>
      <w:r w:rsidR="00D75BFC" w:rsidRPr="00FD139A">
        <w:rPr>
          <w:rFonts w:asciiTheme="majorBidi" w:hAnsiTheme="majorBidi" w:cstheme="majorBidi"/>
        </w:rPr>
        <w:t xml:space="preserve"> river users and trade associations, such as the Thames River Users Group</w:t>
      </w:r>
      <w:r w:rsidR="0052056B">
        <w:rPr>
          <w:rFonts w:asciiTheme="majorBidi" w:hAnsiTheme="majorBidi" w:cstheme="majorBidi"/>
        </w:rPr>
        <w:t>.</w:t>
      </w:r>
      <w:r w:rsidR="00C03EC1" w:rsidRPr="00FD139A">
        <w:rPr>
          <w:rStyle w:val="EndnoteReference"/>
          <w:rFonts w:asciiTheme="majorBidi" w:hAnsiTheme="majorBidi" w:cstheme="majorBidi"/>
        </w:rPr>
        <w:endnoteReference w:id="37"/>
      </w:r>
      <w:r w:rsidR="005436CD">
        <w:rPr>
          <w:rFonts w:asciiTheme="majorBidi" w:hAnsiTheme="majorBidi" w:cstheme="majorBidi"/>
        </w:rPr>
        <w:t xml:space="preserve"> </w:t>
      </w:r>
      <w:r w:rsidR="005436CD" w:rsidRPr="00185ED3">
        <w:rPr>
          <w:rFonts w:asciiTheme="majorBidi" w:hAnsiTheme="majorBidi" w:cstheme="majorBidi"/>
        </w:rPr>
        <w:t>Such groups have been active in constructing the river as a meaningful differential space, thereby making it more resistant to the abstract spatial financial calculations of neoliberal profitability.</w:t>
      </w:r>
      <w:r w:rsidR="005436CD" w:rsidRPr="00185ED3">
        <w:rPr>
          <w:rStyle w:val="EndnoteReference"/>
          <w:rFonts w:asciiTheme="majorBidi" w:hAnsiTheme="majorBidi" w:cstheme="majorBidi"/>
        </w:rPr>
        <w:endnoteReference w:id="38"/>
      </w:r>
      <w:r w:rsidR="00BE757D" w:rsidRPr="00157D52">
        <w:rPr>
          <w:rFonts w:asciiTheme="majorBidi" w:hAnsiTheme="majorBidi" w:cstheme="majorBidi"/>
        </w:rPr>
        <w:t xml:space="preserve"> </w:t>
      </w:r>
      <w:r w:rsidR="001A35ED">
        <w:rPr>
          <w:rFonts w:asciiTheme="majorBidi" w:hAnsiTheme="majorBidi" w:cstheme="majorBidi"/>
        </w:rPr>
        <w:t xml:space="preserve">Paying attention to river space as a campaigning space, therefore, allows </w:t>
      </w:r>
      <w:r w:rsidR="00DA6A49" w:rsidRPr="00157D52">
        <w:rPr>
          <w:rFonts w:asciiTheme="majorBidi" w:hAnsiTheme="majorBidi" w:cstheme="majorBidi"/>
        </w:rPr>
        <w:t>a more subtl</w:t>
      </w:r>
      <w:r w:rsidR="006E0C91">
        <w:rPr>
          <w:rFonts w:asciiTheme="majorBidi" w:hAnsiTheme="majorBidi" w:cstheme="majorBidi"/>
        </w:rPr>
        <w:t>e sense of the mediation of neo</w:t>
      </w:r>
      <w:r w:rsidR="00DA6A49" w:rsidRPr="00157D52">
        <w:rPr>
          <w:rFonts w:asciiTheme="majorBidi" w:hAnsiTheme="majorBidi" w:cstheme="majorBidi"/>
        </w:rPr>
        <w:t>liberal urbanism</w:t>
      </w:r>
      <w:r w:rsidR="005C0854">
        <w:rPr>
          <w:rFonts w:asciiTheme="majorBidi" w:hAnsiTheme="majorBidi" w:cstheme="majorBidi"/>
        </w:rPr>
        <w:t xml:space="preserve"> and </w:t>
      </w:r>
      <w:r w:rsidR="005C0854" w:rsidRPr="00157D52">
        <w:rPr>
          <w:rFonts w:asciiTheme="majorBidi" w:hAnsiTheme="majorBidi" w:cstheme="majorBidi"/>
        </w:rPr>
        <w:t>a richer</w:t>
      </w:r>
      <w:r w:rsidR="002A3A4E">
        <w:rPr>
          <w:rFonts w:asciiTheme="majorBidi" w:hAnsiTheme="majorBidi" w:cstheme="majorBidi"/>
        </w:rPr>
        <w:t xml:space="preserve"> understanding </w:t>
      </w:r>
      <w:r w:rsidR="005C0854" w:rsidRPr="00157D52">
        <w:rPr>
          <w:rFonts w:asciiTheme="majorBidi" w:hAnsiTheme="majorBidi" w:cstheme="majorBidi"/>
        </w:rPr>
        <w:t xml:space="preserve">of it as a </w:t>
      </w:r>
      <w:r w:rsidR="005C0854">
        <w:rPr>
          <w:rFonts w:asciiTheme="majorBidi" w:hAnsiTheme="majorBidi" w:cstheme="majorBidi"/>
        </w:rPr>
        <w:t xml:space="preserve">site of </w:t>
      </w:r>
      <w:r w:rsidR="005C0854" w:rsidRPr="00157D52">
        <w:rPr>
          <w:rFonts w:asciiTheme="majorBidi" w:hAnsiTheme="majorBidi" w:cstheme="majorBidi"/>
        </w:rPr>
        <w:t>historical, social and political dialogue</w:t>
      </w:r>
      <w:r w:rsidR="00DA6A49" w:rsidRPr="00157D52">
        <w:rPr>
          <w:rFonts w:asciiTheme="majorBidi" w:hAnsiTheme="majorBidi" w:cstheme="majorBidi"/>
        </w:rPr>
        <w:t xml:space="preserve">. </w:t>
      </w:r>
    </w:p>
    <w:p w:rsidR="00DA6A49" w:rsidRPr="00157D52" w:rsidRDefault="00DA6A49" w:rsidP="0008443F">
      <w:pPr>
        <w:spacing w:line="360" w:lineRule="auto"/>
        <w:rPr>
          <w:rFonts w:asciiTheme="majorBidi" w:hAnsiTheme="majorBidi" w:cstheme="majorBidi"/>
        </w:rPr>
      </w:pPr>
    </w:p>
    <w:p w:rsidR="00C76FC5" w:rsidRPr="00157D52" w:rsidRDefault="006C33A6" w:rsidP="001A35ED">
      <w:pPr>
        <w:spacing w:line="360" w:lineRule="auto"/>
        <w:rPr>
          <w:rFonts w:asciiTheme="majorBidi" w:hAnsiTheme="majorBidi" w:cstheme="majorBidi"/>
        </w:rPr>
      </w:pPr>
      <w:r w:rsidRPr="00157D52">
        <w:rPr>
          <w:rFonts w:asciiTheme="majorBidi" w:hAnsiTheme="majorBidi" w:cstheme="majorBidi"/>
        </w:rPr>
        <w:t xml:space="preserve">The LRA </w:t>
      </w:r>
      <w:r w:rsidR="008268D6">
        <w:rPr>
          <w:rFonts w:asciiTheme="majorBidi" w:hAnsiTheme="majorBidi" w:cstheme="majorBidi"/>
        </w:rPr>
        <w:t xml:space="preserve">is </w:t>
      </w:r>
      <w:r w:rsidRPr="00157D52">
        <w:rPr>
          <w:rFonts w:asciiTheme="majorBidi" w:hAnsiTheme="majorBidi" w:cstheme="majorBidi"/>
        </w:rPr>
        <w:t xml:space="preserve">one example of the kinds of political networks that have formed around the Thames. </w:t>
      </w:r>
      <w:r w:rsidR="000F14C5" w:rsidRPr="00157D52">
        <w:rPr>
          <w:rFonts w:asciiTheme="majorBidi" w:hAnsiTheme="majorBidi" w:cstheme="majorBidi"/>
        </w:rPr>
        <w:t xml:space="preserve">As </w:t>
      </w:r>
      <w:r w:rsidR="000F14C5">
        <w:rPr>
          <w:rFonts w:asciiTheme="majorBidi" w:hAnsiTheme="majorBidi" w:cstheme="majorBidi"/>
        </w:rPr>
        <w:t>highlighted in the previous section</w:t>
      </w:r>
      <w:r w:rsidR="000F14C5" w:rsidRPr="00157D52">
        <w:rPr>
          <w:rFonts w:asciiTheme="majorBidi" w:hAnsiTheme="majorBidi" w:cstheme="majorBidi"/>
        </w:rPr>
        <w:t xml:space="preserve">, </w:t>
      </w:r>
      <w:r w:rsidR="000F14C5">
        <w:rPr>
          <w:rFonts w:asciiTheme="majorBidi" w:hAnsiTheme="majorBidi" w:cstheme="majorBidi"/>
        </w:rPr>
        <w:t>the LRA</w:t>
      </w:r>
      <w:r w:rsidR="000F14C5" w:rsidRPr="00157D52">
        <w:rPr>
          <w:rFonts w:asciiTheme="majorBidi" w:hAnsiTheme="majorBidi" w:cstheme="majorBidi"/>
        </w:rPr>
        <w:t xml:space="preserve"> sought to bring a new imagination and vocabulary to planning for the Thames, </w:t>
      </w:r>
      <w:r w:rsidR="000F14C5">
        <w:rPr>
          <w:rFonts w:asciiTheme="majorBidi" w:hAnsiTheme="majorBidi" w:cstheme="majorBidi"/>
        </w:rPr>
        <w:t>until</w:t>
      </w:r>
      <w:r w:rsidR="000F14C5" w:rsidRPr="00157D52">
        <w:rPr>
          <w:rFonts w:asciiTheme="majorBidi" w:hAnsiTheme="majorBidi" w:cstheme="majorBidi"/>
        </w:rPr>
        <w:t xml:space="preserve"> it was finally dissolved in 200</w:t>
      </w:r>
      <w:r w:rsidR="000F14C5">
        <w:rPr>
          <w:rFonts w:asciiTheme="majorBidi" w:hAnsiTheme="majorBidi" w:cstheme="majorBidi"/>
        </w:rPr>
        <w:t>7</w:t>
      </w:r>
      <w:r w:rsidR="000F14C5" w:rsidRPr="00157D52">
        <w:rPr>
          <w:rFonts w:asciiTheme="majorBidi" w:hAnsiTheme="majorBidi" w:cstheme="majorBidi"/>
        </w:rPr>
        <w:t>.</w:t>
      </w:r>
      <w:r w:rsidR="000F14C5">
        <w:rPr>
          <w:rFonts w:asciiTheme="majorBidi" w:hAnsiTheme="majorBidi" w:cstheme="majorBidi"/>
        </w:rPr>
        <w:t xml:space="preserve"> </w:t>
      </w:r>
      <w:r w:rsidRPr="00157D52">
        <w:rPr>
          <w:rFonts w:asciiTheme="majorBidi" w:hAnsiTheme="majorBidi" w:cstheme="majorBidi"/>
        </w:rPr>
        <w:t>Driven and underpinned by the politica</w:t>
      </w:r>
      <w:r w:rsidR="00C76FC5" w:rsidRPr="00157D52">
        <w:rPr>
          <w:rFonts w:asciiTheme="majorBidi" w:hAnsiTheme="majorBidi" w:cstheme="majorBidi"/>
        </w:rPr>
        <w:t>l</w:t>
      </w:r>
      <w:r w:rsidR="00830267" w:rsidRPr="00157D52">
        <w:rPr>
          <w:rFonts w:asciiTheme="majorBidi" w:hAnsiTheme="majorBidi" w:cstheme="majorBidi"/>
        </w:rPr>
        <w:t xml:space="preserve"> energies of George Nicholson—former </w:t>
      </w:r>
      <w:r w:rsidRPr="00157D52">
        <w:rPr>
          <w:rFonts w:asciiTheme="majorBidi" w:hAnsiTheme="majorBidi" w:cstheme="majorBidi"/>
        </w:rPr>
        <w:t xml:space="preserve">GLC planning committee </w:t>
      </w:r>
      <w:r w:rsidR="008A474B" w:rsidRPr="00157D52">
        <w:rPr>
          <w:rFonts w:asciiTheme="majorBidi" w:hAnsiTheme="majorBidi" w:cstheme="majorBidi"/>
        </w:rPr>
        <w:t xml:space="preserve">chair </w:t>
      </w:r>
      <w:r w:rsidRPr="00157D52">
        <w:rPr>
          <w:rFonts w:asciiTheme="majorBidi" w:hAnsiTheme="majorBidi" w:cstheme="majorBidi"/>
        </w:rPr>
        <w:t>and long standing Bermond</w:t>
      </w:r>
      <w:r w:rsidR="00C76FC5" w:rsidRPr="00157D52">
        <w:rPr>
          <w:rFonts w:asciiTheme="majorBidi" w:hAnsiTheme="majorBidi" w:cstheme="majorBidi"/>
        </w:rPr>
        <w:t>sey councillor and activist—the LRA</w:t>
      </w:r>
      <w:r w:rsidRPr="00157D52">
        <w:rPr>
          <w:rFonts w:asciiTheme="majorBidi" w:hAnsiTheme="majorBidi" w:cstheme="majorBidi"/>
        </w:rPr>
        <w:t xml:space="preserve"> was sponsored by a range of agencies and</w:t>
      </w:r>
      <w:r w:rsidR="008A474B">
        <w:rPr>
          <w:rFonts w:asciiTheme="majorBidi" w:hAnsiTheme="majorBidi" w:cstheme="majorBidi"/>
        </w:rPr>
        <w:t>,</w:t>
      </w:r>
      <w:r w:rsidRPr="00157D52">
        <w:rPr>
          <w:rFonts w:asciiTheme="majorBidi" w:hAnsiTheme="majorBidi" w:cstheme="majorBidi"/>
        </w:rPr>
        <w:t xml:space="preserve"> in particular</w:t>
      </w:r>
      <w:r w:rsidR="008A474B">
        <w:rPr>
          <w:rFonts w:asciiTheme="majorBidi" w:hAnsiTheme="majorBidi" w:cstheme="majorBidi"/>
        </w:rPr>
        <w:t>,</w:t>
      </w:r>
      <w:r w:rsidRPr="00157D52">
        <w:rPr>
          <w:rFonts w:asciiTheme="majorBidi" w:hAnsiTheme="majorBidi" w:cstheme="majorBidi"/>
        </w:rPr>
        <w:t xml:space="preserve"> financial contributions from a number of riparian London boroughs</w:t>
      </w:r>
      <w:r w:rsidR="00C76FC5" w:rsidRPr="00157D52">
        <w:rPr>
          <w:rFonts w:asciiTheme="majorBidi" w:hAnsiTheme="majorBidi" w:cstheme="majorBidi"/>
        </w:rPr>
        <w:t xml:space="preserve">. It </w:t>
      </w:r>
      <w:r w:rsidRPr="00157D52">
        <w:rPr>
          <w:rFonts w:asciiTheme="majorBidi" w:hAnsiTheme="majorBidi" w:cstheme="majorBidi"/>
        </w:rPr>
        <w:t xml:space="preserve">conducted research, monitored development proposals and provided a forum for river </w:t>
      </w:r>
      <w:r w:rsidR="008A474B">
        <w:rPr>
          <w:rFonts w:asciiTheme="majorBidi" w:hAnsiTheme="majorBidi" w:cstheme="majorBidi"/>
        </w:rPr>
        <w:t>debates</w:t>
      </w:r>
      <w:r w:rsidRPr="00157D52">
        <w:rPr>
          <w:rFonts w:asciiTheme="majorBidi" w:hAnsiTheme="majorBidi" w:cstheme="majorBidi"/>
        </w:rPr>
        <w:t xml:space="preserve"> and stakeholder interests. </w:t>
      </w:r>
    </w:p>
    <w:p w:rsidR="006C33A6" w:rsidRPr="00157D52" w:rsidRDefault="006C33A6" w:rsidP="006C33A6">
      <w:pPr>
        <w:spacing w:line="360" w:lineRule="auto"/>
        <w:rPr>
          <w:rFonts w:asciiTheme="majorBidi" w:hAnsiTheme="majorBidi" w:cstheme="majorBidi"/>
        </w:rPr>
      </w:pPr>
    </w:p>
    <w:p w:rsidR="0008443F" w:rsidRPr="00157D52" w:rsidRDefault="001A35ED" w:rsidP="001A35ED">
      <w:pPr>
        <w:spacing w:line="360" w:lineRule="auto"/>
        <w:rPr>
          <w:rFonts w:asciiTheme="majorBidi" w:hAnsiTheme="majorBidi" w:cstheme="majorBidi"/>
        </w:rPr>
      </w:pPr>
      <w:r>
        <w:rPr>
          <w:rFonts w:asciiTheme="majorBidi" w:hAnsiTheme="majorBidi" w:cstheme="majorBidi"/>
        </w:rPr>
        <w:t xml:space="preserve">A second illustration of </w:t>
      </w:r>
      <w:r w:rsidRPr="00157D52">
        <w:rPr>
          <w:rFonts w:asciiTheme="majorBidi" w:hAnsiTheme="majorBidi" w:cstheme="majorBidi"/>
        </w:rPr>
        <w:t xml:space="preserve">the river’s actor networks </w:t>
      </w:r>
      <w:r>
        <w:rPr>
          <w:rFonts w:asciiTheme="majorBidi" w:hAnsiTheme="majorBidi" w:cstheme="majorBidi"/>
        </w:rPr>
        <w:t>can be seen in the</w:t>
      </w:r>
      <w:r w:rsidR="0008443F" w:rsidRPr="00157D52">
        <w:rPr>
          <w:rFonts w:asciiTheme="majorBidi" w:hAnsiTheme="majorBidi" w:cstheme="majorBidi"/>
        </w:rPr>
        <w:t xml:space="preserve"> development </w:t>
      </w:r>
      <w:r w:rsidR="0032167F" w:rsidRPr="00157D52">
        <w:rPr>
          <w:rFonts w:asciiTheme="majorBidi" w:hAnsiTheme="majorBidi" w:cstheme="majorBidi"/>
        </w:rPr>
        <w:t xml:space="preserve">of Thames </w:t>
      </w:r>
      <w:r w:rsidR="00A0256C">
        <w:rPr>
          <w:rFonts w:asciiTheme="majorBidi" w:hAnsiTheme="majorBidi" w:cstheme="majorBidi"/>
        </w:rPr>
        <w:t>'</w:t>
      </w:r>
      <w:r w:rsidR="0032167F" w:rsidRPr="00157D52">
        <w:rPr>
          <w:rFonts w:asciiTheme="majorBidi" w:hAnsiTheme="majorBidi" w:cstheme="majorBidi"/>
        </w:rPr>
        <w:t>landscape strategies</w:t>
      </w:r>
      <w:r w:rsidR="00A0256C">
        <w:rPr>
          <w:rFonts w:asciiTheme="majorBidi" w:hAnsiTheme="majorBidi" w:cstheme="majorBidi"/>
        </w:rPr>
        <w:t>'</w:t>
      </w:r>
      <w:r w:rsidR="006A2795" w:rsidRPr="00157D52">
        <w:rPr>
          <w:rFonts w:asciiTheme="majorBidi" w:hAnsiTheme="majorBidi" w:cstheme="majorBidi"/>
        </w:rPr>
        <w:t xml:space="preserve">. </w:t>
      </w:r>
      <w:r>
        <w:rPr>
          <w:rFonts w:asciiTheme="majorBidi" w:hAnsiTheme="majorBidi" w:cstheme="majorBidi"/>
        </w:rPr>
        <w:t>Landscape strategy</w:t>
      </w:r>
      <w:r w:rsidR="006A2795" w:rsidRPr="00157D52">
        <w:rPr>
          <w:rFonts w:asciiTheme="majorBidi" w:hAnsiTheme="majorBidi" w:cstheme="majorBidi"/>
        </w:rPr>
        <w:t xml:space="preserve"> documents, which seek to provide development frameworks for the river through assessment of its aesthetic and landscape qualities</w:t>
      </w:r>
      <w:r w:rsidR="00FF7F41" w:rsidRPr="00157D52">
        <w:rPr>
          <w:rFonts w:asciiTheme="majorBidi" w:hAnsiTheme="majorBidi" w:cstheme="majorBidi"/>
        </w:rPr>
        <w:t>, are</w:t>
      </w:r>
      <w:r w:rsidR="006A2795" w:rsidRPr="00157D52">
        <w:rPr>
          <w:rFonts w:asciiTheme="majorBidi" w:hAnsiTheme="majorBidi" w:cstheme="majorBidi"/>
        </w:rPr>
        <w:t xml:space="preserve"> </w:t>
      </w:r>
      <w:r w:rsidR="005F6F96">
        <w:rPr>
          <w:rFonts w:asciiTheme="majorBidi" w:hAnsiTheme="majorBidi" w:cstheme="majorBidi"/>
        </w:rPr>
        <w:t xml:space="preserve">the </w:t>
      </w:r>
      <w:r w:rsidR="0008443F" w:rsidRPr="00157D52">
        <w:rPr>
          <w:rFonts w:asciiTheme="majorBidi" w:hAnsiTheme="majorBidi" w:cstheme="majorBidi"/>
        </w:rPr>
        <w:t xml:space="preserve">product of partnerships </w:t>
      </w:r>
      <w:r w:rsidR="005F6F96">
        <w:rPr>
          <w:rFonts w:asciiTheme="majorBidi" w:hAnsiTheme="majorBidi" w:cstheme="majorBidi"/>
        </w:rPr>
        <w:t>between</w:t>
      </w:r>
      <w:r w:rsidR="0008443F" w:rsidRPr="00157D52">
        <w:rPr>
          <w:rFonts w:asciiTheme="majorBidi" w:hAnsiTheme="majorBidi" w:cstheme="majorBidi"/>
        </w:rPr>
        <w:t xml:space="preserve"> statutory agencies and local interest groups conscious of the dynamic role the Thames plays in the lives of local people.</w:t>
      </w:r>
      <w:r w:rsidR="00085D09">
        <w:rPr>
          <w:rFonts w:asciiTheme="majorBidi" w:hAnsiTheme="majorBidi" w:cstheme="majorBidi"/>
        </w:rPr>
        <w:t xml:space="preserve"> </w:t>
      </w:r>
      <w:r w:rsidR="006A2795" w:rsidRPr="00157D52">
        <w:rPr>
          <w:rFonts w:asciiTheme="majorBidi" w:hAnsiTheme="majorBidi" w:cstheme="majorBidi"/>
        </w:rPr>
        <w:t xml:space="preserve">The 1991 Countryside Commission’s </w:t>
      </w:r>
      <w:r w:rsidR="006A2795" w:rsidRPr="00157D52">
        <w:rPr>
          <w:rFonts w:asciiTheme="majorBidi" w:hAnsiTheme="majorBidi" w:cstheme="majorBidi"/>
          <w:i/>
        </w:rPr>
        <w:t>Thames Path Design Guide</w:t>
      </w:r>
      <w:r w:rsidR="006A2795" w:rsidRPr="00157D52">
        <w:rPr>
          <w:rFonts w:asciiTheme="majorBidi" w:hAnsiTheme="majorBidi" w:cstheme="majorBidi"/>
        </w:rPr>
        <w:t xml:space="preserve"> provided an initial</w:t>
      </w:r>
      <w:r w:rsidR="006B397C" w:rsidRPr="00157D52">
        <w:rPr>
          <w:rFonts w:asciiTheme="majorBidi" w:hAnsiTheme="majorBidi" w:cstheme="majorBidi"/>
        </w:rPr>
        <w:t xml:space="preserve"> impetus</w:t>
      </w:r>
      <w:r w:rsidR="006A2795" w:rsidRPr="00157D52">
        <w:rPr>
          <w:rFonts w:asciiTheme="majorBidi" w:hAnsiTheme="majorBidi" w:cstheme="majorBidi"/>
        </w:rPr>
        <w:t xml:space="preserve">, but most significant was the 1994 </w:t>
      </w:r>
      <w:r w:rsidR="006A2795" w:rsidRPr="00157D52">
        <w:rPr>
          <w:rFonts w:asciiTheme="majorBidi" w:hAnsiTheme="majorBidi" w:cstheme="majorBidi"/>
          <w:i/>
        </w:rPr>
        <w:t>Thames Landscape Strategy: Hampton to Kew</w:t>
      </w:r>
      <w:r w:rsidR="006A2795" w:rsidRPr="00157D52">
        <w:rPr>
          <w:rFonts w:asciiTheme="majorBidi" w:hAnsiTheme="majorBidi" w:cstheme="majorBidi"/>
        </w:rPr>
        <w:t>.</w:t>
      </w:r>
      <w:r w:rsidR="008C33E8">
        <w:rPr>
          <w:rStyle w:val="EndnoteReference"/>
          <w:rFonts w:asciiTheme="majorBidi" w:hAnsiTheme="majorBidi" w:cstheme="majorBidi"/>
        </w:rPr>
        <w:endnoteReference w:id="39"/>
      </w:r>
      <w:r w:rsidR="006A2795" w:rsidRPr="00157D52">
        <w:rPr>
          <w:rFonts w:asciiTheme="majorBidi" w:hAnsiTheme="majorBidi" w:cstheme="majorBidi"/>
        </w:rPr>
        <w:t xml:space="preserve"> This pioneering report was produced by Kim Wilkie Associates for the Thames Landscape Steering Group</w:t>
      </w:r>
      <w:r w:rsidR="00D442A0">
        <w:rPr>
          <w:rFonts w:asciiTheme="majorBidi" w:hAnsiTheme="majorBidi" w:cstheme="majorBidi"/>
        </w:rPr>
        <w:t xml:space="preserve"> (</w:t>
      </w:r>
      <w:r w:rsidR="006A2795" w:rsidRPr="00157D52">
        <w:rPr>
          <w:rFonts w:asciiTheme="majorBidi" w:hAnsiTheme="majorBidi" w:cstheme="majorBidi"/>
        </w:rPr>
        <w:t xml:space="preserve">a partnership comprised of </w:t>
      </w:r>
      <w:r w:rsidR="00B862B7">
        <w:rPr>
          <w:rFonts w:asciiTheme="majorBidi" w:hAnsiTheme="majorBidi" w:cstheme="majorBidi"/>
        </w:rPr>
        <w:t xml:space="preserve">Elmbridge Council, </w:t>
      </w:r>
      <w:r w:rsidR="006A2795" w:rsidRPr="00157D52">
        <w:rPr>
          <w:rFonts w:asciiTheme="majorBidi" w:hAnsiTheme="majorBidi" w:cstheme="majorBidi"/>
        </w:rPr>
        <w:t xml:space="preserve">the </w:t>
      </w:r>
      <w:r w:rsidR="00D442A0">
        <w:rPr>
          <w:rFonts w:asciiTheme="majorBidi" w:hAnsiTheme="majorBidi" w:cstheme="majorBidi"/>
        </w:rPr>
        <w:t>w</w:t>
      </w:r>
      <w:r w:rsidR="00D442A0" w:rsidRPr="00157D52">
        <w:rPr>
          <w:rFonts w:asciiTheme="majorBidi" w:hAnsiTheme="majorBidi" w:cstheme="majorBidi"/>
        </w:rPr>
        <w:t xml:space="preserve">est </w:t>
      </w:r>
      <w:r w:rsidR="006A2795" w:rsidRPr="00157D52">
        <w:rPr>
          <w:rFonts w:asciiTheme="majorBidi" w:hAnsiTheme="majorBidi" w:cstheme="majorBidi"/>
        </w:rPr>
        <w:t xml:space="preserve">London Boroughs of Hounslow, </w:t>
      </w:r>
      <w:r w:rsidR="00B862B7">
        <w:rPr>
          <w:rFonts w:asciiTheme="majorBidi" w:hAnsiTheme="majorBidi" w:cstheme="majorBidi"/>
        </w:rPr>
        <w:t>Richmond and Kingston</w:t>
      </w:r>
      <w:r w:rsidR="006A2795" w:rsidRPr="00157D52">
        <w:rPr>
          <w:rFonts w:asciiTheme="majorBidi" w:hAnsiTheme="majorBidi" w:cstheme="majorBidi"/>
        </w:rPr>
        <w:t>, the Countryside Commission, English Heritage</w:t>
      </w:r>
      <w:r w:rsidR="00D442A0">
        <w:rPr>
          <w:rFonts w:asciiTheme="majorBidi" w:hAnsiTheme="majorBidi" w:cstheme="majorBidi"/>
        </w:rPr>
        <w:t>,</w:t>
      </w:r>
      <w:r w:rsidR="006A2795" w:rsidRPr="00157D52">
        <w:rPr>
          <w:rFonts w:asciiTheme="majorBidi" w:hAnsiTheme="majorBidi" w:cstheme="majorBidi"/>
        </w:rPr>
        <w:t xml:space="preserve"> the Royal Fine Art Commission Trust, English Nature, the National Rivers Authority and private benefactors</w:t>
      </w:r>
      <w:r w:rsidR="00D442A0">
        <w:rPr>
          <w:rFonts w:asciiTheme="majorBidi" w:hAnsiTheme="majorBidi" w:cstheme="majorBidi"/>
        </w:rPr>
        <w:t>)</w:t>
      </w:r>
      <w:r w:rsidR="006A2795" w:rsidRPr="00157D52">
        <w:rPr>
          <w:rFonts w:asciiTheme="majorBidi" w:hAnsiTheme="majorBidi" w:cstheme="majorBidi"/>
        </w:rPr>
        <w:t>.</w:t>
      </w:r>
      <w:r w:rsidR="006B397C" w:rsidRPr="00157D52">
        <w:rPr>
          <w:rFonts w:asciiTheme="majorBidi" w:hAnsiTheme="majorBidi" w:cstheme="majorBidi"/>
        </w:rPr>
        <w:t xml:space="preserve"> It also consulted widely with local communit</w:t>
      </w:r>
      <w:r w:rsidR="00D442A0">
        <w:rPr>
          <w:rFonts w:asciiTheme="majorBidi" w:hAnsiTheme="majorBidi" w:cstheme="majorBidi"/>
        </w:rPr>
        <w:t>ies</w:t>
      </w:r>
      <w:r w:rsidR="006B397C" w:rsidRPr="00157D52">
        <w:rPr>
          <w:rFonts w:asciiTheme="majorBidi" w:hAnsiTheme="majorBidi" w:cstheme="majorBidi"/>
        </w:rPr>
        <w:t xml:space="preserve"> and other interest groups, private landowners and tenants. </w:t>
      </w:r>
      <w:r w:rsidR="00750407">
        <w:rPr>
          <w:rFonts w:asciiTheme="majorBidi" w:hAnsiTheme="majorBidi" w:cstheme="majorBidi"/>
        </w:rPr>
        <w:t>T</w:t>
      </w:r>
      <w:r w:rsidR="00D75BFC" w:rsidRPr="00157D52">
        <w:rPr>
          <w:rFonts w:asciiTheme="majorBidi" w:hAnsiTheme="majorBidi" w:cstheme="majorBidi"/>
        </w:rPr>
        <w:t xml:space="preserve">his pioneering report—which presented a rich and sophisticated analysis of vistas and habitats along the western Arcadian Thames, creating a 100-year strategic vision for the river corridor along with a set of illustrative </w:t>
      </w:r>
      <w:r w:rsidR="00750407">
        <w:rPr>
          <w:rFonts w:asciiTheme="majorBidi" w:hAnsiTheme="majorBidi" w:cstheme="majorBidi"/>
        </w:rPr>
        <w:t>'</w:t>
      </w:r>
      <w:r w:rsidR="00D75BFC" w:rsidRPr="00157D52">
        <w:rPr>
          <w:rFonts w:asciiTheme="majorBidi" w:hAnsiTheme="majorBidi" w:cstheme="majorBidi"/>
        </w:rPr>
        <w:t>acceptable development</w:t>
      </w:r>
      <w:r w:rsidR="00750407">
        <w:rPr>
          <w:rFonts w:asciiTheme="majorBidi" w:hAnsiTheme="majorBidi" w:cstheme="majorBidi"/>
        </w:rPr>
        <w:t>'</w:t>
      </w:r>
      <w:r w:rsidR="00D75BFC" w:rsidRPr="00157D52">
        <w:rPr>
          <w:rFonts w:asciiTheme="majorBidi" w:hAnsiTheme="majorBidi" w:cstheme="majorBidi"/>
        </w:rPr>
        <w:t xml:space="preserve"> proposals—</w:t>
      </w:r>
      <w:r w:rsidR="00750407">
        <w:rPr>
          <w:rFonts w:asciiTheme="majorBidi" w:hAnsiTheme="majorBidi" w:cstheme="majorBidi"/>
        </w:rPr>
        <w:t xml:space="preserve"> was recognised</w:t>
      </w:r>
      <w:r w:rsidR="00D75BFC" w:rsidRPr="00157D52">
        <w:rPr>
          <w:rFonts w:asciiTheme="majorBidi" w:hAnsiTheme="majorBidi" w:cstheme="majorBidi"/>
        </w:rPr>
        <w:t xml:space="preserve"> with awards in 1995 from both the Royal Town Planning Institute and Landscape </w:t>
      </w:r>
      <w:r w:rsidR="00D75BFC" w:rsidRPr="00157D52">
        <w:rPr>
          <w:rFonts w:asciiTheme="majorBidi" w:hAnsiTheme="majorBidi" w:cstheme="majorBidi"/>
        </w:rPr>
        <w:lastRenderedPageBreak/>
        <w:t>Institute</w:t>
      </w:r>
      <w:r>
        <w:rPr>
          <w:rFonts w:asciiTheme="majorBidi" w:hAnsiTheme="majorBidi" w:cstheme="majorBidi"/>
        </w:rPr>
        <w:t>.</w:t>
      </w:r>
      <w:r w:rsidR="006B397C" w:rsidRPr="00157D52">
        <w:rPr>
          <w:rStyle w:val="EndnoteReference"/>
          <w:rFonts w:asciiTheme="majorBidi" w:hAnsiTheme="majorBidi" w:cstheme="majorBidi"/>
        </w:rPr>
        <w:endnoteReference w:id="40"/>
      </w:r>
      <w:r w:rsidR="00D75BFC" w:rsidRPr="00157D52">
        <w:rPr>
          <w:rFonts w:asciiTheme="majorBidi" w:hAnsiTheme="majorBidi" w:cstheme="majorBidi"/>
        </w:rPr>
        <w:t xml:space="preserve"> </w:t>
      </w:r>
      <w:r w:rsidR="00A009F9">
        <w:rPr>
          <w:rFonts w:asciiTheme="majorBidi" w:hAnsiTheme="majorBidi" w:cstheme="majorBidi"/>
        </w:rPr>
        <w:t>It</w:t>
      </w:r>
      <w:r w:rsidR="006B397C" w:rsidRPr="00157D52">
        <w:rPr>
          <w:rFonts w:asciiTheme="majorBidi" w:hAnsiTheme="majorBidi" w:cstheme="majorBidi"/>
        </w:rPr>
        <w:t xml:space="preserve"> influenced</w:t>
      </w:r>
      <w:r w:rsidR="00D75BFC" w:rsidRPr="00157D52">
        <w:rPr>
          <w:rFonts w:asciiTheme="majorBidi" w:hAnsiTheme="majorBidi" w:cstheme="majorBidi"/>
        </w:rPr>
        <w:t xml:space="preserve"> </w:t>
      </w:r>
      <w:r w:rsidR="00007708" w:rsidRPr="00157D52">
        <w:rPr>
          <w:rFonts w:asciiTheme="majorBidi" w:hAnsiTheme="majorBidi" w:cstheme="majorBidi"/>
        </w:rPr>
        <w:t>the Environment</w:t>
      </w:r>
      <w:r w:rsidR="00D75BFC" w:rsidRPr="00157D52">
        <w:rPr>
          <w:rFonts w:asciiTheme="majorBidi" w:hAnsiTheme="majorBidi" w:cstheme="majorBidi"/>
        </w:rPr>
        <w:t xml:space="preserve"> Agency</w:t>
      </w:r>
      <w:r w:rsidR="00A009F9">
        <w:rPr>
          <w:rFonts w:asciiTheme="majorBidi" w:hAnsiTheme="majorBidi" w:cstheme="majorBidi"/>
        </w:rPr>
        <w:t>'s</w:t>
      </w:r>
      <w:r w:rsidR="00D75BFC" w:rsidRPr="00157D52">
        <w:rPr>
          <w:rFonts w:asciiTheme="majorBidi" w:hAnsiTheme="majorBidi" w:cstheme="majorBidi"/>
        </w:rPr>
        <w:t xml:space="preserve"> </w:t>
      </w:r>
      <w:r w:rsidR="00D75BFC" w:rsidRPr="00157D52">
        <w:rPr>
          <w:rFonts w:asciiTheme="majorBidi" w:hAnsiTheme="majorBidi" w:cstheme="majorBidi"/>
          <w:i/>
        </w:rPr>
        <w:t>Tidal Thames Landscape Assessment and Design Guidelines</w:t>
      </w:r>
      <w:r w:rsidR="00D75BFC" w:rsidRPr="00157D52">
        <w:rPr>
          <w:rFonts w:asciiTheme="majorBidi" w:hAnsiTheme="majorBidi" w:cstheme="majorBidi"/>
        </w:rPr>
        <w:t xml:space="preserve"> </w:t>
      </w:r>
      <w:r w:rsidR="00A009F9">
        <w:rPr>
          <w:rFonts w:asciiTheme="majorBidi" w:hAnsiTheme="majorBidi" w:cstheme="majorBidi"/>
        </w:rPr>
        <w:t>(</w:t>
      </w:r>
      <w:r w:rsidR="00A009F9" w:rsidRPr="00157D52">
        <w:rPr>
          <w:rFonts w:asciiTheme="majorBidi" w:hAnsiTheme="majorBidi" w:cstheme="majorBidi"/>
        </w:rPr>
        <w:t>1996</w:t>
      </w:r>
      <w:r w:rsidR="00A009F9">
        <w:rPr>
          <w:rFonts w:asciiTheme="majorBidi" w:hAnsiTheme="majorBidi" w:cstheme="majorBidi"/>
        </w:rPr>
        <w:t xml:space="preserve">) </w:t>
      </w:r>
      <w:r w:rsidR="00D75BFC" w:rsidRPr="00157D52">
        <w:rPr>
          <w:rFonts w:asciiTheme="majorBidi" w:hAnsiTheme="majorBidi" w:cstheme="majorBidi"/>
        </w:rPr>
        <w:t>and</w:t>
      </w:r>
      <w:r w:rsidR="006B397C" w:rsidRPr="00157D52">
        <w:rPr>
          <w:rFonts w:asciiTheme="majorBidi" w:hAnsiTheme="majorBidi" w:cstheme="majorBidi"/>
        </w:rPr>
        <w:t xml:space="preserve"> provided</w:t>
      </w:r>
      <w:r w:rsidR="00D75BFC" w:rsidRPr="00157D52">
        <w:rPr>
          <w:rFonts w:asciiTheme="majorBidi" w:hAnsiTheme="majorBidi" w:cstheme="majorBidi"/>
        </w:rPr>
        <w:t xml:space="preserve"> a model for </w:t>
      </w:r>
      <w:r w:rsidR="00656877">
        <w:rPr>
          <w:rFonts w:asciiTheme="majorBidi" w:hAnsiTheme="majorBidi" w:cstheme="majorBidi"/>
        </w:rPr>
        <w:t xml:space="preserve">the </w:t>
      </w:r>
      <w:r w:rsidR="00D75BFC" w:rsidRPr="00157D52">
        <w:rPr>
          <w:rFonts w:asciiTheme="majorBidi" w:hAnsiTheme="majorBidi" w:cstheme="majorBidi"/>
        </w:rPr>
        <w:t xml:space="preserve">treatment of </w:t>
      </w:r>
      <w:r w:rsidR="00656877">
        <w:rPr>
          <w:rFonts w:asciiTheme="majorBidi" w:hAnsiTheme="majorBidi" w:cstheme="majorBidi"/>
        </w:rPr>
        <w:t xml:space="preserve">other </w:t>
      </w:r>
      <w:r w:rsidR="00D75BFC" w:rsidRPr="00157D52">
        <w:rPr>
          <w:rFonts w:asciiTheme="majorBidi" w:hAnsiTheme="majorBidi" w:cstheme="majorBidi"/>
        </w:rPr>
        <w:t xml:space="preserve">sections of the Thames by </w:t>
      </w:r>
      <w:r w:rsidR="00CA64BA">
        <w:rPr>
          <w:rFonts w:asciiTheme="majorBidi" w:hAnsiTheme="majorBidi" w:cstheme="majorBidi"/>
        </w:rPr>
        <w:t xml:space="preserve">later </w:t>
      </w:r>
      <w:r w:rsidR="00D75BFC" w:rsidRPr="00157D52">
        <w:rPr>
          <w:rFonts w:asciiTheme="majorBidi" w:hAnsiTheme="majorBidi" w:cstheme="majorBidi"/>
        </w:rPr>
        <w:t xml:space="preserve">sub-regional partnership groups, notably the </w:t>
      </w:r>
      <w:r w:rsidR="00D75BFC" w:rsidRPr="00090268">
        <w:rPr>
          <w:rFonts w:asciiTheme="majorBidi" w:hAnsiTheme="majorBidi" w:cstheme="majorBidi"/>
        </w:rPr>
        <w:t xml:space="preserve">Thames Strategy </w:t>
      </w:r>
      <w:r w:rsidR="00090268">
        <w:rPr>
          <w:rFonts w:asciiTheme="majorBidi" w:hAnsiTheme="majorBidi" w:cstheme="majorBidi"/>
        </w:rPr>
        <w:t xml:space="preserve">- </w:t>
      </w:r>
      <w:r w:rsidR="00D75BFC" w:rsidRPr="00090268">
        <w:rPr>
          <w:rFonts w:asciiTheme="majorBidi" w:hAnsiTheme="majorBidi" w:cstheme="majorBidi"/>
        </w:rPr>
        <w:t>Kew to Chelsea</w:t>
      </w:r>
      <w:r w:rsidR="00D75BFC" w:rsidRPr="00157D52">
        <w:rPr>
          <w:rFonts w:asciiTheme="majorBidi" w:hAnsiTheme="majorBidi" w:cstheme="majorBidi"/>
        </w:rPr>
        <w:t xml:space="preserve"> </w:t>
      </w:r>
      <w:r w:rsidR="00656877">
        <w:rPr>
          <w:rFonts w:asciiTheme="majorBidi" w:hAnsiTheme="majorBidi" w:cstheme="majorBidi"/>
        </w:rPr>
        <w:t>(</w:t>
      </w:r>
      <w:r w:rsidR="00656877" w:rsidRPr="00157D52">
        <w:rPr>
          <w:rFonts w:asciiTheme="majorBidi" w:hAnsiTheme="majorBidi" w:cstheme="majorBidi"/>
        </w:rPr>
        <w:t>2002</w:t>
      </w:r>
      <w:r w:rsidR="00656877">
        <w:rPr>
          <w:rFonts w:asciiTheme="majorBidi" w:hAnsiTheme="majorBidi" w:cstheme="majorBidi"/>
        </w:rPr>
        <w:t xml:space="preserve">) </w:t>
      </w:r>
      <w:r w:rsidR="00D75BFC" w:rsidRPr="00157D52">
        <w:rPr>
          <w:rFonts w:asciiTheme="majorBidi" w:hAnsiTheme="majorBidi" w:cstheme="majorBidi"/>
        </w:rPr>
        <w:t xml:space="preserve">and </w:t>
      </w:r>
      <w:r w:rsidR="00D75BFC" w:rsidRPr="00090268">
        <w:rPr>
          <w:rFonts w:asciiTheme="majorBidi" w:hAnsiTheme="majorBidi" w:cstheme="majorBidi"/>
        </w:rPr>
        <w:t>Thames Strategy East</w:t>
      </w:r>
      <w:r w:rsidR="00656877">
        <w:rPr>
          <w:rFonts w:asciiTheme="majorBidi" w:hAnsiTheme="majorBidi" w:cstheme="majorBidi"/>
          <w:i/>
        </w:rPr>
        <w:t xml:space="preserve"> </w:t>
      </w:r>
      <w:r w:rsidR="00656877" w:rsidRPr="00656877">
        <w:rPr>
          <w:rFonts w:asciiTheme="majorBidi" w:hAnsiTheme="majorBidi" w:cstheme="majorBidi"/>
        </w:rPr>
        <w:t>(2008)</w:t>
      </w:r>
      <w:r w:rsidR="006B397C" w:rsidRPr="00656877">
        <w:rPr>
          <w:rFonts w:asciiTheme="majorBidi" w:hAnsiTheme="majorBidi" w:cstheme="majorBidi"/>
        </w:rPr>
        <w:t>.</w:t>
      </w:r>
      <w:r w:rsidR="008C33E8">
        <w:rPr>
          <w:rStyle w:val="EndnoteReference"/>
          <w:rFonts w:asciiTheme="majorBidi" w:hAnsiTheme="majorBidi" w:cstheme="majorBidi"/>
        </w:rPr>
        <w:endnoteReference w:id="41"/>
      </w:r>
      <w:r w:rsidR="006B397C" w:rsidRPr="00157D52">
        <w:rPr>
          <w:rFonts w:asciiTheme="majorBidi" w:hAnsiTheme="majorBidi" w:cstheme="majorBidi"/>
        </w:rPr>
        <w:t xml:space="preserve"> </w:t>
      </w:r>
      <w:r w:rsidR="00910CB4" w:rsidRPr="00157D52">
        <w:rPr>
          <w:rFonts w:asciiTheme="majorBidi" w:hAnsiTheme="majorBidi" w:cstheme="majorBidi"/>
        </w:rPr>
        <w:t>As well as the legal purchase these documents</w:t>
      </w:r>
      <w:r w:rsidR="00CA64BA">
        <w:rPr>
          <w:rFonts w:asciiTheme="majorBidi" w:hAnsiTheme="majorBidi" w:cstheme="majorBidi"/>
        </w:rPr>
        <w:t xml:space="preserve"> provide,</w:t>
      </w:r>
      <w:r w:rsidR="00910CB4" w:rsidRPr="00157D52">
        <w:rPr>
          <w:rFonts w:asciiTheme="majorBidi" w:hAnsiTheme="majorBidi" w:cstheme="majorBidi"/>
        </w:rPr>
        <w:t xml:space="preserve"> </w:t>
      </w:r>
      <w:r w:rsidR="00090268">
        <w:rPr>
          <w:rFonts w:asciiTheme="majorBidi" w:hAnsiTheme="majorBidi" w:cstheme="majorBidi"/>
        </w:rPr>
        <w:t xml:space="preserve">as a basis for </w:t>
      </w:r>
      <w:r w:rsidR="00910CB4" w:rsidRPr="00157D52">
        <w:rPr>
          <w:rFonts w:asciiTheme="majorBidi" w:hAnsiTheme="majorBidi" w:cstheme="majorBidi"/>
        </w:rPr>
        <w:t>supplementary planning guidance for local authority decision</w:t>
      </w:r>
      <w:r w:rsidR="00090268">
        <w:rPr>
          <w:rFonts w:asciiTheme="majorBidi" w:hAnsiTheme="majorBidi" w:cstheme="majorBidi"/>
        </w:rPr>
        <w:t>-</w:t>
      </w:r>
      <w:r w:rsidR="00910CB4" w:rsidRPr="00157D52">
        <w:rPr>
          <w:rFonts w:asciiTheme="majorBidi" w:hAnsiTheme="majorBidi" w:cstheme="majorBidi"/>
        </w:rPr>
        <w:t>making</w:t>
      </w:r>
      <w:r>
        <w:rPr>
          <w:rFonts w:asciiTheme="majorBidi" w:hAnsiTheme="majorBidi" w:cstheme="majorBidi"/>
        </w:rPr>
        <w:t>,</w:t>
      </w:r>
      <w:r w:rsidR="00910CB4" w:rsidRPr="00157D52">
        <w:rPr>
          <w:rFonts w:asciiTheme="majorBidi" w:hAnsiTheme="majorBidi" w:cstheme="majorBidi"/>
        </w:rPr>
        <w:t xml:space="preserve"> </w:t>
      </w:r>
      <w:r>
        <w:rPr>
          <w:rFonts w:asciiTheme="majorBidi" w:hAnsiTheme="majorBidi" w:cstheme="majorBidi"/>
        </w:rPr>
        <w:t>their</w:t>
      </w:r>
      <w:r w:rsidR="00910CB4" w:rsidRPr="00157D52">
        <w:rPr>
          <w:rFonts w:asciiTheme="majorBidi" w:hAnsiTheme="majorBidi" w:cstheme="majorBidi"/>
        </w:rPr>
        <w:t xml:space="preserve"> monitoring continues to s</w:t>
      </w:r>
      <w:r w:rsidR="00846A8A">
        <w:rPr>
          <w:rFonts w:asciiTheme="majorBidi" w:hAnsiTheme="majorBidi" w:cstheme="majorBidi"/>
        </w:rPr>
        <w:t>pawn</w:t>
      </w:r>
      <w:r w:rsidR="00910CB4" w:rsidRPr="00157D52">
        <w:rPr>
          <w:rFonts w:asciiTheme="majorBidi" w:hAnsiTheme="majorBidi" w:cstheme="majorBidi"/>
        </w:rPr>
        <w:t xml:space="preserve"> community action</w:t>
      </w:r>
      <w:r w:rsidR="00627A5E">
        <w:rPr>
          <w:rFonts w:asciiTheme="majorBidi" w:hAnsiTheme="majorBidi" w:cstheme="majorBidi"/>
        </w:rPr>
        <w:t xml:space="preserve"> and involvement</w:t>
      </w:r>
      <w:r w:rsidR="00910CB4" w:rsidRPr="00157D52">
        <w:rPr>
          <w:rFonts w:asciiTheme="majorBidi" w:hAnsiTheme="majorBidi" w:cstheme="majorBidi"/>
        </w:rPr>
        <w:t xml:space="preserve">, as illustrated by the </w:t>
      </w:r>
      <w:r w:rsidR="00627A5E">
        <w:rPr>
          <w:rFonts w:asciiTheme="majorBidi" w:hAnsiTheme="majorBidi" w:cstheme="majorBidi"/>
        </w:rPr>
        <w:t xml:space="preserve">more </w:t>
      </w:r>
      <w:r w:rsidR="00910CB4" w:rsidRPr="00157D52">
        <w:rPr>
          <w:rFonts w:asciiTheme="majorBidi" w:hAnsiTheme="majorBidi" w:cstheme="majorBidi"/>
        </w:rPr>
        <w:t xml:space="preserve">recent </w:t>
      </w:r>
      <w:r w:rsidR="00910CB4" w:rsidRPr="00157D52">
        <w:rPr>
          <w:rFonts w:asciiTheme="majorBidi" w:hAnsiTheme="majorBidi" w:cstheme="majorBidi"/>
          <w:i/>
        </w:rPr>
        <w:t>Thames Landscape Strategy</w:t>
      </w:r>
      <w:r w:rsidR="00877D52" w:rsidRPr="00157D52">
        <w:rPr>
          <w:rFonts w:asciiTheme="majorBidi" w:hAnsiTheme="majorBidi" w:cstheme="majorBidi"/>
          <w:i/>
        </w:rPr>
        <w:t xml:space="preserve"> Review</w:t>
      </w:r>
      <w:r w:rsidR="00910CB4" w:rsidRPr="00157D52">
        <w:rPr>
          <w:rFonts w:asciiTheme="majorBidi" w:hAnsiTheme="majorBidi" w:cstheme="majorBidi"/>
          <w:i/>
        </w:rPr>
        <w:t>: Hampton to Kew</w:t>
      </w:r>
      <w:r w:rsidR="00090268" w:rsidRPr="00090268">
        <w:rPr>
          <w:rFonts w:asciiTheme="majorBidi" w:hAnsiTheme="majorBidi" w:cstheme="majorBidi"/>
        </w:rPr>
        <w:t xml:space="preserve"> </w:t>
      </w:r>
      <w:r w:rsidR="00090268">
        <w:rPr>
          <w:rFonts w:asciiTheme="majorBidi" w:hAnsiTheme="majorBidi" w:cstheme="majorBidi"/>
        </w:rPr>
        <w:t>(</w:t>
      </w:r>
      <w:r w:rsidR="00090268" w:rsidRPr="00157D52">
        <w:rPr>
          <w:rFonts w:asciiTheme="majorBidi" w:hAnsiTheme="majorBidi" w:cstheme="majorBidi"/>
        </w:rPr>
        <w:t>2012</w:t>
      </w:r>
      <w:r w:rsidR="00090268">
        <w:rPr>
          <w:rFonts w:asciiTheme="majorBidi" w:hAnsiTheme="majorBidi" w:cstheme="majorBidi"/>
        </w:rPr>
        <w:t>)</w:t>
      </w:r>
      <w:r w:rsidR="00910CB4" w:rsidRPr="00157D52">
        <w:rPr>
          <w:rFonts w:asciiTheme="majorBidi" w:hAnsiTheme="majorBidi" w:cstheme="majorBidi"/>
        </w:rPr>
        <w:t>.</w:t>
      </w:r>
      <w:r w:rsidR="008C33E8">
        <w:rPr>
          <w:rStyle w:val="EndnoteReference"/>
          <w:rFonts w:asciiTheme="majorBidi" w:hAnsiTheme="majorBidi" w:cstheme="majorBidi"/>
        </w:rPr>
        <w:endnoteReference w:id="42"/>
      </w:r>
    </w:p>
    <w:p w:rsidR="0008443F" w:rsidRPr="00157D52" w:rsidRDefault="0008443F" w:rsidP="0008443F">
      <w:pPr>
        <w:spacing w:line="360" w:lineRule="auto"/>
        <w:rPr>
          <w:rFonts w:asciiTheme="majorBidi" w:hAnsiTheme="majorBidi" w:cstheme="majorBidi"/>
        </w:rPr>
      </w:pPr>
    </w:p>
    <w:p w:rsidR="00C454DD" w:rsidRDefault="001A35ED" w:rsidP="001A35ED">
      <w:pPr>
        <w:spacing w:line="360" w:lineRule="auto"/>
        <w:rPr>
          <w:rFonts w:asciiTheme="majorBidi" w:hAnsiTheme="majorBidi" w:cstheme="majorBidi"/>
        </w:rPr>
      </w:pPr>
      <w:r>
        <w:rPr>
          <w:rFonts w:asciiTheme="majorBidi" w:hAnsiTheme="majorBidi" w:cstheme="majorBidi"/>
        </w:rPr>
        <w:t xml:space="preserve">Other networks </w:t>
      </w:r>
      <w:r w:rsidR="006502C5" w:rsidRPr="00157D52">
        <w:rPr>
          <w:rFonts w:asciiTheme="majorBidi" w:hAnsiTheme="majorBidi" w:cstheme="majorBidi"/>
        </w:rPr>
        <w:t xml:space="preserve">brought into being and configured by the Thames </w:t>
      </w:r>
      <w:r>
        <w:rPr>
          <w:rFonts w:asciiTheme="majorBidi" w:hAnsiTheme="majorBidi" w:cstheme="majorBidi"/>
        </w:rPr>
        <w:t>are centred upon the river’s</w:t>
      </w:r>
      <w:r w:rsidR="006502C5" w:rsidRPr="00157D52">
        <w:rPr>
          <w:rFonts w:asciiTheme="majorBidi" w:hAnsiTheme="majorBidi" w:cstheme="majorBidi"/>
        </w:rPr>
        <w:t xml:space="preserve"> bio-regional </w:t>
      </w:r>
      <w:r w:rsidR="002D54A2" w:rsidRPr="00157D52">
        <w:rPr>
          <w:rFonts w:asciiTheme="majorBidi" w:hAnsiTheme="majorBidi" w:cstheme="majorBidi"/>
        </w:rPr>
        <w:t xml:space="preserve">geography and </w:t>
      </w:r>
      <w:r w:rsidR="00476711" w:rsidRPr="00157D52">
        <w:rPr>
          <w:rFonts w:asciiTheme="majorBidi" w:hAnsiTheme="majorBidi" w:cstheme="majorBidi"/>
        </w:rPr>
        <w:t>physical properties which operate</w:t>
      </w:r>
      <w:r w:rsidR="002D54A2" w:rsidRPr="00157D52">
        <w:rPr>
          <w:rFonts w:asciiTheme="majorBidi" w:hAnsiTheme="majorBidi" w:cstheme="majorBidi"/>
        </w:rPr>
        <w:t xml:space="preserve"> as the key mediator. </w:t>
      </w:r>
      <w:r w:rsidR="00DE2A28">
        <w:rPr>
          <w:rFonts w:asciiTheme="majorBidi" w:hAnsiTheme="majorBidi" w:cstheme="majorBidi"/>
        </w:rPr>
        <w:t>T</w:t>
      </w:r>
      <w:r w:rsidR="002D54A2" w:rsidRPr="00157D52">
        <w:rPr>
          <w:rFonts w:asciiTheme="majorBidi" w:hAnsiTheme="majorBidi" w:cstheme="majorBidi"/>
        </w:rPr>
        <w:t>he European Union</w:t>
      </w:r>
      <w:r>
        <w:rPr>
          <w:rFonts w:asciiTheme="majorBidi" w:hAnsiTheme="majorBidi" w:cstheme="majorBidi"/>
        </w:rPr>
        <w:t>’s</w:t>
      </w:r>
      <w:r w:rsidR="002D54A2" w:rsidRPr="00157D52">
        <w:rPr>
          <w:rFonts w:asciiTheme="majorBidi" w:hAnsiTheme="majorBidi" w:cstheme="majorBidi"/>
        </w:rPr>
        <w:t xml:space="preserve"> Water Framework Directive</w:t>
      </w:r>
      <w:r w:rsidR="00C454DD">
        <w:rPr>
          <w:rFonts w:asciiTheme="majorBidi" w:hAnsiTheme="majorBidi" w:cstheme="majorBidi"/>
        </w:rPr>
        <w:t xml:space="preserve"> (WFD)</w:t>
      </w:r>
      <w:r w:rsidR="00601350">
        <w:rPr>
          <w:rFonts w:asciiTheme="majorBidi" w:hAnsiTheme="majorBidi" w:cstheme="majorBidi"/>
        </w:rPr>
        <w:t xml:space="preserve"> (2000)</w:t>
      </w:r>
      <w:r w:rsidR="002D54A2" w:rsidRPr="00157D52">
        <w:rPr>
          <w:rFonts w:asciiTheme="majorBidi" w:hAnsiTheme="majorBidi" w:cstheme="majorBidi"/>
        </w:rPr>
        <w:t xml:space="preserve">, part of UK law </w:t>
      </w:r>
      <w:r w:rsidR="00601350">
        <w:rPr>
          <w:rFonts w:asciiTheme="majorBidi" w:hAnsiTheme="majorBidi" w:cstheme="majorBidi"/>
        </w:rPr>
        <w:t>since</w:t>
      </w:r>
      <w:r w:rsidR="002D54A2" w:rsidRPr="00157D52">
        <w:rPr>
          <w:rFonts w:asciiTheme="majorBidi" w:hAnsiTheme="majorBidi" w:cstheme="majorBidi"/>
        </w:rPr>
        <w:t xml:space="preserve"> 2003</w:t>
      </w:r>
      <w:r w:rsidR="00450BAF" w:rsidRPr="00157D52">
        <w:rPr>
          <w:rFonts w:asciiTheme="majorBidi" w:hAnsiTheme="majorBidi" w:cstheme="majorBidi"/>
        </w:rPr>
        <w:t>,</w:t>
      </w:r>
      <w:r w:rsidR="002D54A2" w:rsidRPr="00157D52">
        <w:rPr>
          <w:rFonts w:asciiTheme="majorBidi" w:hAnsiTheme="majorBidi" w:cstheme="majorBidi"/>
        </w:rPr>
        <w:t xml:space="preserve"> requires member states to protect an</w:t>
      </w:r>
      <w:r w:rsidR="00F568B2" w:rsidRPr="00157D52">
        <w:rPr>
          <w:rFonts w:asciiTheme="majorBidi" w:hAnsiTheme="majorBidi" w:cstheme="majorBidi"/>
        </w:rPr>
        <w:t>d improve water environments</w:t>
      </w:r>
      <w:r w:rsidR="002E6E21">
        <w:rPr>
          <w:rFonts w:asciiTheme="majorBidi" w:hAnsiTheme="majorBidi" w:cstheme="majorBidi"/>
        </w:rPr>
        <w:t xml:space="preserve"> on the basis of river basin </w:t>
      </w:r>
      <w:r w:rsidR="005A014A">
        <w:rPr>
          <w:rFonts w:asciiTheme="majorBidi" w:hAnsiTheme="majorBidi" w:cstheme="majorBidi"/>
        </w:rPr>
        <w:t xml:space="preserve">management </w:t>
      </w:r>
      <w:r w:rsidR="002E6E21">
        <w:rPr>
          <w:rFonts w:asciiTheme="majorBidi" w:hAnsiTheme="majorBidi" w:cstheme="majorBidi"/>
        </w:rPr>
        <w:t>plans</w:t>
      </w:r>
      <w:r w:rsidR="00F568B2" w:rsidRPr="00157D52">
        <w:rPr>
          <w:rFonts w:asciiTheme="majorBidi" w:hAnsiTheme="majorBidi" w:cstheme="majorBidi"/>
        </w:rPr>
        <w:t xml:space="preserve">. </w:t>
      </w:r>
      <w:r w:rsidR="000A3B00">
        <w:rPr>
          <w:rFonts w:asciiTheme="majorBidi" w:hAnsiTheme="majorBidi" w:cstheme="majorBidi"/>
        </w:rPr>
        <w:t xml:space="preserve">Part of this requirement is to </w:t>
      </w:r>
      <w:r w:rsidR="005A014A">
        <w:rPr>
          <w:rFonts w:asciiTheme="majorBidi" w:hAnsiTheme="majorBidi" w:cstheme="majorBidi"/>
        </w:rPr>
        <w:t xml:space="preserve">actively </w:t>
      </w:r>
      <w:r w:rsidR="000A3B00">
        <w:rPr>
          <w:rFonts w:asciiTheme="majorBidi" w:hAnsiTheme="majorBidi" w:cstheme="majorBidi"/>
        </w:rPr>
        <w:t xml:space="preserve">involve the public and relevant stakeholders in this task, a form of ‘watershed democracy’ that arguably replaces </w:t>
      </w:r>
      <w:r w:rsidR="000A3B00">
        <w:t>more managerialist forms of river basin management dating from the 1970s.</w:t>
      </w:r>
      <w:r w:rsidR="000A3B00">
        <w:rPr>
          <w:rStyle w:val="EndnoteReference"/>
        </w:rPr>
        <w:endnoteReference w:id="43"/>
      </w:r>
      <w:r w:rsidR="000A3B00">
        <w:rPr>
          <w:rFonts w:asciiTheme="majorBidi" w:hAnsiTheme="majorBidi" w:cstheme="majorBidi"/>
        </w:rPr>
        <w:t xml:space="preserve">  </w:t>
      </w:r>
      <w:r w:rsidR="00F568B2" w:rsidRPr="00157D52">
        <w:rPr>
          <w:rFonts w:asciiTheme="majorBidi" w:hAnsiTheme="majorBidi" w:cstheme="majorBidi"/>
        </w:rPr>
        <w:t>Subsequent implementation and consultation strategies take the river</w:t>
      </w:r>
      <w:r>
        <w:rPr>
          <w:rFonts w:asciiTheme="majorBidi" w:hAnsiTheme="majorBidi" w:cstheme="majorBidi"/>
        </w:rPr>
        <w:t>’</w:t>
      </w:r>
      <w:r w:rsidR="00F568B2" w:rsidRPr="00157D52">
        <w:rPr>
          <w:rFonts w:asciiTheme="majorBidi" w:hAnsiTheme="majorBidi" w:cstheme="majorBidi"/>
        </w:rPr>
        <w:t xml:space="preserve">s physical geographies as starting points. The Environment’s Agency 2009 </w:t>
      </w:r>
      <w:r w:rsidR="00F568B2" w:rsidRPr="00157D52">
        <w:rPr>
          <w:rFonts w:asciiTheme="majorBidi" w:hAnsiTheme="majorBidi" w:cstheme="majorBidi"/>
          <w:i/>
        </w:rPr>
        <w:t>River Basin Management Plan for the Thames River Basin District</w:t>
      </w:r>
      <w:r w:rsidR="00F568B2" w:rsidRPr="00157D52">
        <w:rPr>
          <w:rFonts w:asciiTheme="majorBidi" w:hAnsiTheme="majorBidi" w:cstheme="majorBidi"/>
        </w:rPr>
        <w:t xml:space="preserve"> is one example, so to</w:t>
      </w:r>
      <w:r w:rsidR="00FA2CB1">
        <w:rPr>
          <w:rFonts w:asciiTheme="majorBidi" w:hAnsiTheme="majorBidi" w:cstheme="majorBidi"/>
        </w:rPr>
        <w:t>o</w:t>
      </w:r>
      <w:r w:rsidR="00F568B2" w:rsidRPr="00157D52">
        <w:rPr>
          <w:rFonts w:asciiTheme="majorBidi" w:hAnsiTheme="majorBidi" w:cstheme="majorBidi"/>
        </w:rPr>
        <w:t xml:space="preserve"> the subsequent </w:t>
      </w:r>
      <w:r w:rsidR="00DC39E7">
        <w:rPr>
          <w:rFonts w:asciiTheme="majorBidi" w:hAnsiTheme="majorBidi" w:cstheme="majorBidi"/>
        </w:rPr>
        <w:t>‘C</w:t>
      </w:r>
      <w:r w:rsidR="00F568B2" w:rsidRPr="00157D52">
        <w:rPr>
          <w:rFonts w:asciiTheme="majorBidi" w:hAnsiTheme="majorBidi" w:cstheme="majorBidi"/>
        </w:rPr>
        <w:t>atchment</w:t>
      </w:r>
      <w:r w:rsidR="00601350">
        <w:rPr>
          <w:rFonts w:asciiTheme="majorBidi" w:hAnsiTheme="majorBidi" w:cstheme="majorBidi"/>
        </w:rPr>
        <w:t>-</w:t>
      </w:r>
      <w:r w:rsidR="00F568B2" w:rsidRPr="00157D52">
        <w:rPr>
          <w:rFonts w:asciiTheme="majorBidi" w:hAnsiTheme="majorBidi" w:cstheme="majorBidi"/>
        </w:rPr>
        <w:t>Based Approach</w:t>
      </w:r>
      <w:r w:rsidR="00DC39E7">
        <w:rPr>
          <w:rFonts w:asciiTheme="majorBidi" w:hAnsiTheme="majorBidi" w:cstheme="majorBidi"/>
        </w:rPr>
        <w:t>’</w:t>
      </w:r>
      <w:r w:rsidR="00F568B2" w:rsidRPr="00157D52">
        <w:rPr>
          <w:rFonts w:asciiTheme="majorBidi" w:hAnsiTheme="majorBidi" w:cstheme="majorBidi"/>
        </w:rPr>
        <w:t xml:space="preserve"> to river management</w:t>
      </w:r>
      <w:r w:rsidR="004E753E">
        <w:rPr>
          <w:rFonts w:asciiTheme="majorBidi" w:hAnsiTheme="majorBidi" w:cstheme="majorBidi"/>
        </w:rPr>
        <w:t>,</w:t>
      </w:r>
      <w:r w:rsidR="00F568B2" w:rsidRPr="00157D52">
        <w:rPr>
          <w:rFonts w:asciiTheme="majorBidi" w:hAnsiTheme="majorBidi" w:cstheme="majorBidi"/>
        </w:rPr>
        <w:t xml:space="preserve"> as exemplified by the </w:t>
      </w:r>
      <w:r w:rsidR="00F568B2" w:rsidRPr="008C33E8">
        <w:rPr>
          <w:rFonts w:asciiTheme="majorBidi" w:hAnsiTheme="majorBidi" w:cstheme="majorBidi"/>
          <w:i/>
        </w:rPr>
        <w:t>Your Tidal Thames Pilot Project</w:t>
      </w:r>
      <w:r w:rsidR="00F568B2" w:rsidRPr="00157D52">
        <w:rPr>
          <w:rFonts w:asciiTheme="majorBidi" w:hAnsiTheme="majorBidi" w:cstheme="majorBidi"/>
        </w:rPr>
        <w:t xml:space="preserve"> </w:t>
      </w:r>
      <w:r w:rsidR="004E753E">
        <w:rPr>
          <w:rFonts w:asciiTheme="majorBidi" w:hAnsiTheme="majorBidi" w:cstheme="majorBidi"/>
        </w:rPr>
        <w:t>(2012)</w:t>
      </w:r>
      <w:r w:rsidR="00DC39E7">
        <w:rPr>
          <w:rFonts w:asciiTheme="majorBidi" w:hAnsiTheme="majorBidi" w:cstheme="majorBidi"/>
        </w:rPr>
        <w:t>,</w:t>
      </w:r>
      <w:r w:rsidR="004E753E">
        <w:rPr>
          <w:rFonts w:asciiTheme="majorBidi" w:hAnsiTheme="majorBidi" w:cstheme="majorBidi"/>
        </w:rPr>
        <w:t xml:space="preserve"> </w:t>
      </w:r>
      <w:r w:rsidR="00F568B2" w:rsidRPr="00157D52">
        <w:rPr>
          <w:rFonts w:asciiTheme="majorBidi" w:hAnsiTheme="majorBidi" w:cstheme="majorBidi"/>
        </w:rPr>
        <w:t xml:space="preserve">hosted by </w:t>
      </w:r>
      <w:r w:rsidR="00F568B2" w:rsidRPr="00601350">
        <w:rPr>
          <w:rFonts w:asciiTheme="majorBidi" w:hAnsiTheme="majorBidi" w:cstheme="majorBidi"/>
        </w:rPr>
        <w:t>Thames 21 and Thames Estuary Partnership</w:t>
      </w:r>
      <w:r w:rsidR="00601350">
        <w:rPr>
          <w:rFonts w:asciiTheme="majorBidi" w:hAnsiTheme="majorBidi" w:cstheme="majorBidi"/>
        </w:rPr>
        <w:t>.</w:t>
      </w:r>
      <w:r w:rsidR="00E13F05" w:rsidRPr="00601350">
        <w:rPr>
          <w:rStyle w:val="EndnoteReference"/>
          <w:rFonts w:asciiTheme="majorBidi" w:hAnsiTheme="majorBidi" w:cstheme="majorBidi"/>
        </w:rPr>
        <w:endnoteReference w:id="44"/>
      </w:r>
      <w:r w:rsidR="00085D09">
        <w:rPr>
          <w:rFonts w:asciiTheme="majorBidi" w:hAnsiTheme="majorBidi" w:cstheme="majorBidi"/>
        </w:rPr>
        <w:t xml:space="preserve"> </w:t>
      </w:r>
      <w:r w:rsidR="00E13F05" w:rsidRPr="00157D52">
        <w:rPr>
          <w:rFonts w:asciiTheme="majorBidi" w:hAnsiTheme="majorBidi" w:cstheme="majorBidi"/>
        </w:rPr>
        <w:t>Biodiversity action p</w:t>
      </w:r>
      <w:r w:rsidR="009C3FA9">
        <w:rPr>
          <w:rFonts w:asciiTheme="majorBidi" w:hAnsiTheme="majorBidi" w:cstheme="majorBidi"/>
        </w:rPr>
        <w:t>l</w:t>
      </w:r>
      <w:r w:rsidR="00E13F05" w:rsidRPr="00157D52">
        <w:rPr>
          <w:rFonts w:asciiTheme="majorBidi" w:hAnsiTheme="majorBidi" w:cstheme="majorBidi"/>
        </w:rPr>
        <w:t xml:space="preserve">ans </w:t>
      </w:r>
      <w:r w:rsidR="00C454DD">
        <w:rPr>
          <w:rFonts w:asciiTheme="majorBidi" w:hAnsiTheme="majorBidi" w:cstheme="majorBidi"/>
        </w:rPr>
        <w:t xml:space="preserve">(BAPs) </w:t>
      </w:r>
      <w:r w:rsidR="00E13F05" w:rsidRPr="00157D52">
        <w:rPr>
          <w:rFonts w:asciiTheme="majorBidi" w:hAnsiTheme="majorBidi" w:cstheme="majorBidi"/>
        </w:rPr>
        <w:t>and river restoration strategies</w:t>
      </w:r>
      <w:r w:rsidR="007B1826" w:rsidRPr="00157D52">
        <w:rPr>
          <w:rFonts w:asciiTheme="majorBidi" w:hAnsiTheme="majorBidi" w:cstheme="majorBidi"/>
        </w:rPr>
        <w:t xml:space="preserve">, such as the network of local authorities, developers, NGOs and community groups brought together by the 2009 </w:t>
      </w:r>
      <w:r w:rsidR="007B1826" w:rsidRPr="00157D52">
        <w:rPr>
          <w:rFonts w:asciiTheme="majorBidi" w:hAnsiTheme="majorBidi" w:cstheme="majorBidi"/>
          <w:i/>
        </w:rPr>
        <w:t>London Rivers Action Plan</w:t>
      </w:r>
      <w:r w:rsidR="007B1826" w:rsidRPr="00157D52">
        <w:rPr>
          <w:rFonts w:asciiTheme="majorBidi" w:hAnsiTheme="majorBidi" w:cstheme="majorBidi"/>
        </w:rPr>
        <w:t xml:space="preserve"> are another example</w:t>
      </w:r>
      <w:r>
        <w:rPr>
          <w:rFonts w:asciiTheme="majorBidi" w:hAnsiTheme="majorBidi" w:cstheme="majorBidi"/>
        </w:rPr>
        <w:t xml:space="preserve"> of networks which </w:t>
      </w:r>
      <w:r w:rsidR="00846A8A">
        <w:rPr>
          <w:rFonts w:asciiTheme="majorBidi" w:hAnsiTheme="majorBidi" w:cstheme="majorBidi"/>
        </w:rPr>
        <w:t>play important roles in shaping riparian development.</w:t>
      </w:r>
      <w:r w:rsidR="007B1826" w:rsidRPr="00157D52">
        <w:rPr>
          <w:rStyle w:val="EndnoteReference"/>
          <w:rFonts w:asciiTheme="majorBidi" w:hAnsiTheme="majorBidi" w:cstheme="majorBidi"/>
        </w:rPr>
        <w:endnoteReference w:id="45"/>
      </w:r>
      <w:r w:rsidR="004068C3">
        <w:rPr>
          <w:rFonts w:asciiTheme="majorBidi" w:hAnsiTheme="majorBidi" w:cstheme="majorBidi"/>
        </w:rPr>
        <w:t xml:space="preserve"> </w:t>
      </w:r>
      <w:r w:rsidR="00C454DD">
        <w:rPr>
          <w:rFonts w:asciiTheme="majorBidi" w:hAnsiTheme="majorBidi" w:cstheme="majorBidi"/>
        </w:rPr>
        <w:t>As with the WFD, t</w:t>
      </w:r>
      <w:r w:rsidR="005A014A">
        <w:rPr>
          <w:rFonts w:asciiTheme="majorBidi" w:hAnsiTheme="majorBidi" w:cstheme="majorBidi"/>
        </w:rPr>
        <w:t xml:space="preserve">hese </w:t>
      </w:r>
      <w:r w:rsidR="00C454DD">
        <w:rPr>
          <w:rFonts w:asciiTheme="majorBidi" w:hAnsiTheme="majorBidi" w:cstheme="majorBidi"/>
        </w:rPr>
        <w:t xml:space="preserve">policy measures and actions </w:t>
      </w:r>
      <w:r w:rsidR="005A014A">
        <w:rPr>
          <w:rFonts w:asciiTheme="majorBidi" w:hAnsiTheme="majorBidi" w:cstheme="majorBidi"/>
        </w:rPr>
        <w:t xml:space="preserve">also stem </w:t>
      </w:r>
      <w:r w:rsidR="00C454DD">
        <w:rPr>
          <w:rFonts w:asciiTheme="majorBidi" w:hAnsiTheme="majorBidi" w:cstheme="majorBidi"/>
        </w:rPr>
        <w:t>from international forums—in the case of BAPs</w:t>
      </w:r>
      <w:r w:rsidR="00DC39E7">
        <w:rPr>
          <w:rFonts w:asciiTheme="majorBidi" w:hAnsiTheme="majorBidi" w:cstheme="majorBidi"/>
        </w:rPr>
        <w:t>,</w:t>
      </w:r>
      <w:r w:rsidR="00C454DD">
        <w:rPr>
          <w:rFonts w:asciiTheme="majorBidi" w:hAnsiTheme="majorBidi" w:cstheme="majorBidi"/>
        </w:rPr>
        <w:t xml:space="preserve"> </w:t>
      </w:r>
      <w:r w:rsidR="005A014A" w:rsidRPr="005A014A">
        <w:rPr>
          <w:rFonts w:asciiTheme="majorBidi" w:hAnsiTheme="majorBidi" w:cstheme="majorBidi"/>
        </w:rPr>
        <w:t xml:space="preserve">the </w:t>
      </w:r>
      <w:r w:rsidR="00C454DD">
        <w:rPr>
          <w:rFonts w:asciiTheme="majorBidi" w:hAnsiTheme="majorBidi" w:cstheme="majorBidi"/>
        </w:rPr>
        <w:t>United Nations</w:t>
      </w:r>
      <w:r w:rsidR="008E684A">
        <w:rPr>
          <w:rFonts w:asciiTheme="majorBidi" w:hAnsiTheme="majorBidi" w:cstheme="majorBidi"/>
        </w:rPr>
        <w:t>-</w:t>
      </w:r>
      <w:r w:rsidR="00C454DD">
        <w:rPr>
          <w:rFonts w:asciiTheme="majorBidi" w:hAnsiTheme="majorBidi" w:cstheme="majorBidi"/>
        </w:rPr>
        <w:t xml:space="preserve">initiated </w:t>
      </w:r>
      <w:r w:rsidR="005A014A" w:rsidRPr="005A014A">
        <w:rPr>
          <w:rFonts w:asciiTheme="majorBidi" w:hAnsiTheme="majorBidi" w:cstheme="majorBidi"/>
        </w:rPr>
        <w:t>Convention on Biological Diversity</w:t>
      </w:r>
      <w:r w:rsidR="00C454DD">
        <w:rPr>
          <w:rFonts w:asciiTheme="majorBidi" w:hAnsiTheme="majorBidi" w:cstheme="majorBidi"/>
        </w:rPr>
        <w:t xml:space="preserve">—and provide an example of </w:t>
      </w:r>
      <w:r w:rsidR="00C454DD" w:rsidRPr="005A014A">
        <w:rPr>
          <w:rFonts w:asciiTheme="majorBidi" w:hAnsiTheme="majorBidi" w:cstheme="majorBidi"/>
        </w:rPr>
        <w:t xml:space="preserve">'multi-level governance', with the supra-national level aiding local participatory </w:t>
      </w:r>
      <w:r w:rsidR="00C454DD">
        <w:rPr>
          <w:rFonts w:asciiTheme="majorBidi" w:hAnsiTheme="majorBidi" w:cstheme="majorBidi"/>
        </w:rPr>
        <w:t xml:space="preserve">processes and </w:t>
      </w:r>
      <w:r w:rsidR="00C454DD" w:rsidRPr="005A014A">
        <w:rPr>
          <w:rFonts w:asciiTheme="majorBidi" w:hAnsiTheme="majorBidi" w:cstheme="majorBidi"/>
        </w:rPr>
        <w:t>methods</w:t>
      </w:r>
      <w:r w:rsidR="00C454DD">
        <w:rPr>
          <w:rFonts w:asciiTheme="majorBidi" w:hAnsiTheme="majorBidi" w:cstheme="majorBidi"/>
        </w:rPr>
        <w:t>.</w:t>
      </w:r>
      <w:r w:rsidR="00C454DD">
        <w:rPr>
          <w:rStyle w:val="EndnoteReference"/>
          <w:rFonts w:asciiTheme="majorBidi" w:hAnsiTheme="majorBidi" w:cstheme="majorBidi"/>
        </w:rPr>
        <w:endnoteReference w:id="46"/>
      </w:r>
      <w:r w:rsidR="00C454DD">
        <w:rPr>
          <w:rFonts w:asciiTheme="majorBidi" w:hAnsiTheme="majorBidi" w:cstheme="majorBidi"/>
        </w:rPr>
        <w:t xml:space="preserve"> </w:t>
      </w:r>
    </w:p>
    <w:p w:rsidR="00C454DD" w:rsidRDefault="00C454DD" w:rsidP="001A35ED">
      <w:pPr>
        <w:spacing w:line="360" w:lineRule="auto"/>
        <w:rPr>
          <w:rFonts w:asciiTheme="majorBidi" w:hAnsiTheme="majorBidi" w:cstheme="majorBidi"/>
        </w:rPr>
      </w:pPr>
    </w:p>
    <w:p w:rsidR="000D18A3" w:rsidRDefault="001A35ED" w:rsidP="00F90294">
      <w:pPr>
        <w:spacing w:line="360" w:lineRule="auto"/>
        <w:rPr>
          <w:rFonts w:asciiTheme="majorBidi" w:hAnsiTheme="majorBidi" w:cstheme="majorBidi"/>
          <w:color w:val="C00000"/>
        </w:rPr>
      </w:pPr>
      <w:r>
        <w:rPr>
          <w:rFonts w:asciiTheme="majorBidi" w:hAnsiTheme="majorBidi" w:cstheme="majorBidi"/>
        </w:rPr>
        <w:t>The</w:t>
      </w:r>
      <w:r w:rsidR="00957F6F" w:rsidRPr="00157D52">
        <w:rPr>
          <w:rFonts w:asciiTheme="majorBidi" w:hAnsiTheme="majorBidi" w:cstheme="majorBidi"/>
        </w:rPr>
        <w:t xml:space="preserve"> very multiplicity and complexity of </w:t>
      </w:r>
      <w:r>
        <w:rPr>
          <w:rFonts w:asciiTheme="majorBidi" w:hAnsiTheme="majorBidi" w:cstheme="majorBidi"/>
        </w:rPr>
        <w:t xml:space="preserve">the Thames as </w:t>
      </w:r>
      <w:r w:rsidR="00957F6F" w:rsidRPr="00157D52">
        <w:rPr>
          <w:rFonts w:asciiTheme="majorBidi" w:hAnsiTheme="majorBidi" w:cstheme="majorBidi"/>
        </w:rPr>
        <w:t>waterspace has</w:t>
      </w:r>
      <w:r w:rsidR="005D6877" w:rsidRPr="00157D52">
        <w:rPr>
          <w:rFonts w:asciiTheme="majorBidi" w:hAnsiTheme="majorBidi" w:cstheme="majorBidi"/>
        </w:rPr>
        <w:t xml:space="preserve"> necessitated</w:t>
      </w:r>
      <w:r w:rsidR="00957F6F" w:rsidRPr="00157D52">
        <w:rPr>
          <w:rFonts w:asciiTheme="majorBidi" w:hAnsiTheme="majorBidi" w:cstheme="majorBidi"/>
        </w:rPr>
        <w:t xml:space="preserve"> networks of action and dialogue. </w:t>
      </w:r>
      <w:r w:rsidR="00247215" w:rsidRPr="00157D52">
        <w:rPr>
          <w:rFonts w:asciiTheme="majorBidi" w:hAnsiTheme="majorBidi" w:cstheme="majorBidi"/>
        </w:rPr>
        <w:t>For planners, w</w:t>
      </w:r>
      <w:r w:rsidR="005D6877" w:rsidRPr="00157D52">
        <w:rPr>
          <w:rFonts w:asciiTheme="majorBidi" w:hAnsiTheme="majorBidi" w:cstheme="majorBidi"/>
        </w:rPr>
        <w:t>aterspaces and urban rivers are particularly ‘wicked pro</w:t>
      </w:r>
      <w:r w:rsidR="00877D52" w:rsidRPr="00157D52">
        <w:rPr>
          <w:rFonts w:asciiTheme="majorBidi" w:hAnsiTheme="majorBidi" w:cstheme="majorBidi"/>
        </w:rPr>
        <w:t xml:space="preserve">blems’ </w:t>
      </w:r>
      <w:r w:rsidR="005D6877" w:rsidRPr="00157D52">
        <w:rPr>
          <w:rFonts w:asciiTheme="majorBidi" w:hAnsiTheme="majorBidi" w:cstheme="majorBidi"/>
        </w:rPr>
        <w:t>given the competing and potentially intractable preferences, rights and claims to which they are subject</w:t>
      </w:r>
      <w:r w:rsidR="005D6877" w:rsidRPr="00157D52">
        <w:rPr>
          <w:rStyle w:val="EndnoteReference"/>
          <w:rFonts w:asciiTheme="majorBidi" w:hAnsiTheme="majorBidi" w:cstheme="majorBidi"/>
        </w:rPr>
        <w:endnoteReference w:id="47"/>
      </w:r>
      <w:r w:rsidR="005D6877" w:rsidRPr="00157D52">
        <w:rPr>
          <w:rFonts w:asciiTheme="majorBidi" w:hAnsiTheme="majorBidi" w:cstheme="majorBidi"/>
        </w:rPr>
        <w:t xml:space="preserve">. </w:t>
      </w:r>
      <w:r w:rsidR="005F1F51" w:rsidRPr="00157D52">
        <w:rPr>
          <w:rFonts w:asciiTheme="majorBidi" w:hAnsiTheme="majorBidi" w:cstheme="majorBidi"/>
        </w:rPr>
        <w:t>Complexity demands new</w:t>
      </w:r>
      <w:r w:rsidR="00176DB4">
        <w:rPr>
          <w:rFonts w:asciiTheme="majorBidi" w:hAnsiTheme="majorBidi" w:cstheme="majorBidi"/>
        </w:rPr>
        <w:t>,</w:t>
      </w:r>
      <w:r w:rsidR="005F1F51" w:rsidRPr="00157D52">
        <w:rPr>
          <w:rFonts w:asciiTheme="majorBidi" w:hAnsiTheme="majorBidi" w:cstheme="majorBidi"/>
        </w:rPr>
        <w:t xml:space="preserve"> more integrated</w:t>
      </w:r>
      <w:r w:rsidR="00176DB4">
        <w:rPr>
          <w:rFonts w:asciiTheme="majorBidi" w:hAnsiTheme="majorBidi" w:cstheme="majorBidi"/>
        </w:rPr>
        <w:t>,</w:t>
      </w:r>
      <w:r w:rsidR="005F1F51" w:rsidRPr="00157D52">
        <w:rPr>
          <w:rFonts w:asciiTheme="majorBidi" w:hAnsiTheme="majorBidi" w:cstheme="majorBidi"/>
        </w:rPr>
        <w:t xml:space="preserve"> solutions</w:t>
      </w:r>
      <w:r w:rsidR="00176DB4">
        <w:rPr>
          <w:rFonts w:asciiTheme="majorBidi" w:hAnsiTheme="majorBidi" w:cstheme="majorBidi"/>
        </w:rPr>
        <w:t>.</w:t>
      </w:r>
      <w:r w:rsidR="005F1F51" w:rsidRPr="00157D52">
        <w:rPr>
          <w:rStyle w:val="EndnoteReference"/>
          <w:rFonts w:asciiTheme="majorBidi" w:hAnsiTheme="majorBidi" w:cstheme="majorBidi"/>
        </w:rPr>
        <w:endnoteReference w:id="48"/>
      </w:r>
      <w:r w:rsidR="005F1F51" w:rsidRPr="00157D52">
        <w:rPr>
          <w:rFonts w:asciiTheme="majorBidi" w:hAnsiTheme="majorBidi" w:cstheme="majorBidi"/>
        </w:rPr>
        <w:t xml:space="preserve"> One response</w:t>
      </w:r>
      <w:r w:rsidR="00176DB4">
        <w:rPr>
          <w:rFonts w:asciiTheme="majorBidi" w:hAnsiTheme="majorBidi" w:cstheme="majorBidi"/>
        </w:rPr>
        <w:t xml:space="preserve"> </w:t>
      </w:r>
      <w:r w:rsidR="0008443F" w:rsidRPr="00157D52">
        <w:rPr>
          <w:rFonts w:asciiTheme="majorBidi" w:hAnsiTheme="majorBidi" w:cstheme="majorBidi"/>
        </w:rPr>
        <w:t xml:space="preserve">has been the 'communicative’ or ‘collaborative turn’ in </w:t>
      </w:r>
      <w:r w:rsidR="00176DB4" w:rsidRPr="00157D52">
        <w:rPr>
          <w:rFonts w:asciiTheme="majorBidi" w:hAnsiTheme="majorBidi" w:cstheme="majorBidi"/>
        </w:rPr>
        <w:t>planning theory and practice</w:t>
      </w:r>
      <w:r w:rsidR="00176DB4">
        <w:rPr>
          <w:rFonts w:asciiTheme="majorBidi" w:hAnsiTheme="majorBidi" w:cstheme="majorBidi"/>
        </w:rPr>
        <w:t>.</w:t>
      </w:r>
      <w:r w:rsidR="005F1F51" w:rsidRPr="00157D52">
        <w:rPr>
          <w:rStyle w:val="EndnoteReference"/>
          <w:rFonts w:asciiTheme="majorBidi" w:hAnsiTheme="majorBidi" w:cstheme="majorBidi"/>
        </w:rPr>
        <w:endnoteReference w:id="49"/>
      </w:r>
      <w:r>
        <w:rPr>
          <w:rFonts w:asciiTheme="majorBidi" w:hAnsiTheme="majorBidi" w:cstheme="majorBidi"/>
        </w:rPr>
        <w:t xml:space="preserve"> </w:t>
      </w:r>
      <w:r w:rsidR="0008443F" w:rsidRPr="00157D52">
        <w:rPr>
          <w:rFonts w:asciiTheme="majorBidi" w:hAnsiTheme="majorBidi" w:cstheme="majorBidi"/>
        </w:rPr>
        <w:t>Drawing upon the work of German philosopher Jürgen Habermas</w:t>
      </w:r>
      <w:r w:rsidR="00185ED3">
        <w:rPr>
          <w:rFonts w:asciiTheme="majorBidi" w:hAnsiTheme="majorBidi" w:cstheme="majorBidi"/>
        </w:rPr>
        <w:t xml:space="preserve"> and his</w:t>
      </w:r>
      <w:r w:rsidR="009B5A14">
        <w:rPr>
          <w:rFonts w:asciiTheme="majorBidi" w:hAnsiTheme="majorBidi" w:cstheme="majorBidi"/>
        </w:rPr>
        <w:t xml:space="preserve"> notion of </w:t>
      </w:r>
      <w:r w:rsidR="009B5A14">
        <w:rPr>
          <w:rFonts w:asciiTheme="majorBidi" w:hAnsiTheme="majorBidi" w:cstheme="majorBidi"/>
        </w:rPr>
        <w:lastRenderedPageBreak/>
        <w:t>deliberative democracy</w:t>
      </w:r>
      <w:r w:rsidR="0008443F" w:rsidRPr="00157D52">
        <w:rPr>
          <w:rFonts w:asciiTheme="majorBidi" w:hAnsiTheme="majorBidi" w:cstheme="majorBidi"/>
        </w:rPr>
        <w:t xml:space="preserve">, collaborative approaches seek to position planners as mediating and facilitating dialogue between different social, political and cultural </w:t>
      </w:r>
      <w:r w:rsidR="00176DB4" w:rsidRPr="00157D52">
        <w:rPr>
          <w:rFonts w:asciiTheme="majorBidi" w:hAnsiTheme="majorBidi" w:cstheme="majorBidi"/>
        </w:rPr>
        <w:t xml:space="preserve">structures </w:t>
      </w:r>
      <w:r w:rsidR="0008443F" w:rsidRPr="00157D52">
        <w:rPr>
          <w:rFonts w:asciiTheme="majorBidi" w:hAnsiTheme="majorBidi" w:cstheme="majorBidi"/>
        </w:rPr>
        <w:t xml:space="preserve">across </w:t>
      </w:r>
      <w:r w:rsidR="00116ADE">
        <w:rPr>
          <w:rFonts w:asciiTheme="majorBidi" w:hAnsiTheme="majorBidi" w:cstheme="majorBidi"/>
        </w:rPr>
        <w:t xml:space="preserve">the </w:t>
      </w:r>
      <w:r w:rsidR="0008443F" w:rsidRPr="00157D52">
        <w:rPr>
          <w:rFonts w:asciiTheme="majorBidi" w:hAnsiTheme="majorBidi" w:cstheme="majorBidi"/>
        </w:rPr>
        <w:t xml:space="preserve">terrains of complex </w:t>
      </w:r>
      <w:r w:rsidR="00F248EE" w:rsidRPr="00157D52">
        <w:rPr>
          <w:rFonts w:asciiTheme="majorBidi" w:hAnsiTheme="majorBidi" w:cstheme="majorBidi"/>
        </w:rPr>
        <w:t>‘</w:t>
      </w:r>
      <w:r w:rsidR="0008443F" w:rsidRPr="00157D52">
        <w:rPr>
          <w:rFonts w:asciiTheme="majorBidi" w:hAnsiTheme="majorBidi" w:cstheme="majorBidi"/>
        </w:rPr>
        <w:t>mongrel cities</w:t>
      </w:r>
      <w:r w:rsidR="00F248EE" w:rsidRPr="00157D52">
        <w:rPr>
          <w:rFonts w:asciiTheme="majorBidi" w:hAnsiTheme="majorBidi" w:cstheme="majorBidi"/>
        </w:rPr>
        <w:t>’</w:t>
      </w:r>
      <w:r>
        <w:rPr>
          <w:rFonts w:asciiTheme="majorBidi" w:hAnsiTheme="majorBidi" w:cstheme="majorBidi"/>
        </w:rPr>
        <w:t>.</w:t>
      </w:r>
      <w:r w:rsidR="00F248EE" w:rsidRPr="00157D52">
        <w:rPr>
          <w:rStyle w:val="EndnoteReference"/>
          <w:rFonts w:asciiTheme="majorBidi" w:hAnsiTheme="majorBidi" w:cstheme="majorBidi"/>
        </w:rPr>
        <w:endnoteReference w:id="50"/>
      </w:r>
      <w:r w:rsidR="0008443F" w:rsidRPr="00157D52">
        <w:rPr>
          <w:rFonts w:asciiTheme="majorBidi" w:hAnsiTheme="majorBidi" w:cstheme="majorBidi"/>
        </w:rPr>
        <w:t xml:space="preserve"> </w:t>
      </w:r>
      <w:r w:rsidR="00AD6C56">
        <w:rPr>
          <w:rFonts w:asciiTheme="majorBidi" w:hAnsiTheme="majorBidi" w:cstheme="majorBidi"/>
        </w:rPr>
        <w:t>Collaborative planning</w:t>
      </w:r>
      <w:r w:rsidR="0008443F" w:rsidRPr="00157D52">
        <w:rPr>
          <w:rFonts w:asciiTheme="majorBidi" w:hAnsiTheme="majorBidi" w:cstheme="majorBidi"/>
        </w:rPr>
        <w:t xml:space="preserve"> draws attention to the need for </w:t>
      </w:r>
      <w:r w:rsidR="00176DB4">
        <w:rPr>
          <w:rFonts w:asciiTheme="majorBidi" w:hAnsiTheme="majorBidi" w:cstheme="majorBidi"/>
        </w:rPr>
        <w:t xml:space="preserve">a </w:t>
      </w:r>
      <w:r w:rsidR="0008443F" w:rsidRPr="00157D52">
        <w:rPr>
          <w:rFonts w:asciiTheme="majorBidi" w:hAnsiTheme="majorBidi" w:cstheme="majorBidi"/>
        </w:rPr>
        <w:t>more reflexive understanding of styles of language and the power relations they conceal</w:t>
      </w:r>
      <w:r w:rsidR="00325637">
        <w:rPr>
          <w:rFonts w:asciiTheme="majorBidi" w:hAnsiTheme="majorBidi" w:cstheme="majorBidi"/>
        </w:rPr>
        <w:t>. How are</w:t>
      </w:r>
      <w:r w:rsidR="0008443F" w:rsidRPr="00157D52">
        <w:rPr>
          <w:rFonts w:asciiTheme="majorBidi" w:hAnsiTheme="majorBidi" w:cstheme="majorBidi"/>
        </w:rPr>
        <w:t xml:space="preserve"> meanings and values communicated during the policy process</w:t>
      </w:r>
      <w:r w:rsidR="009258BA">
        <w:rPr>
          <w:rFonts w:asciiTheme="majorBidi" w:hAnsiTheme="majorBidi" w:cstheme="majorBidi"/>
        </w:rPr>
        <w:t>,</w:t>
      </w:r>
      <w:r w:rsidR="0008443F" w:rsidRPr="00157D52">
        <w:rPr>
          <w:rFonts w:asciiTheme="majorBidi" w:hAnsiTheme="majorBidi" w:cstheme="majorBidi"/>
        </w:rPr>
        <w:t xml:space="preserve"> and </w:t>
      </w:r>
      <w:r w:rsidR="00325637">
        <w:rPr>
          <w:rFonts w:asciiTheme="majorBidi" w:hAnsiTheme="majorBidi" w:cstheme="majorBidi"/>
        </w:rPr>
        <w:t xml:space="preserve">what </w:t>
      </w:r>
      <w:r w:rsidR="0008443F" w:rsidRPr="00157D52">
        <w:rPr>
          <w:rFonts w:asciiTheme="majorBidi" w:hAnsiTheme="majorBidi" w:cstheme="majorBidi"/>
        </w:rPr>
        <w:t xml:space="preserve">kinds of skills </w:t>
      </w:r>
      <w:r w:rsidR="00325637">
        <w:rPr>
          <w:rFonts w:asciiTheme="majorBidi" w:hAnsiTheme="majorBidi" w:cstheme="majorBidi"/>
        </w:rPr>
        <w:t xml:space="preserve">can be used to </w:t>
      </w:r>
      <w:r w:rsidR="0008443F" w:rsidRPr="00157D52">
        <w:rPr>
          <w:rFonts w:asciiTheme="majorBidi" w:hAnsiTheme="majorBidi" w:cstheme="majorBidi"/>
        </w:rPr>
        <w:t xml:space="preserve">mediate in battles </w:t>
      </w:r>
      <w:r w:rsidR="00FB2878" w:rsidRPr="00157D52">
        <w:rPr>
          <w:rFonts w:asciiTheme="majorBidi" w:hAnsiTheme="majorBidi" w:cstheme="majorBidi"/>
        </w:rPr>
        <w:t xml:space="preserve">over living and economic space </w:t>
      </w:r>
      <w:r w:rsidR="0008443F" w:rsidRPr="00157D52">
        <w:rPr>
          <w:rFonts w:asciiTheme="majorBidi" w:hAnsiTheme="majorBidi" w:cstheme="majorBidi"/>
        </w:rPr>
        <w:t>so that ‘stroppy stranger</w:t>
      </w:r>
      <w:r w:rsidR="006712DB" w:rsidRPr="00157D52">
        <w:rPr>
          <w:rFonts w:asciiTheme="majorBidi" w:hAnsiTheme="majorBidi" w:cstheme="majorBidi"/>
        </w:rPr>
        <w:t xml:space="preserve">s </w:t>
      </w:r>
      <w:r w:rsidR="0008443F" w:rsidRPr="00157D52">
        <w:rPr>
          <w:rFonts w:asciiTheme="majorBidi" w:hAnsiTheme="majorBidi" w:cstheme="majorBidi"/>
        </w:rPr>
        <w:t xml:space="preserve">live together without doing </w:t>
      </w:r>
      <w:r w:rsidR="006712DB" w:rsidRPr="00157D52">
        <w:rPr>
          <w:rFonts w:asciiTheme="majorBidi" w:hAnsiTheme="majorBidi" w:cstheme="majorBidi"/>
        </w:rPr>
        <w:t xml:space="preserve">each other </w:t>
      </w:r>
      <w:r w:rsidR="0008443F" w:rsidRPr="00157D52">
        <w:rPr>
          <w:rFonts w:asciiTheme="majorBidi" w:hAnsiTheme="majorBidi" w:cstheme="majorBidi"/>
        </w:rPr>
        <w:t>too much violence’</w:t>
      </w:r>
      <w:r w:rsidR="001B61E5">
        <w:rPr>
          <w:rFonts w:asciiTheme="majorBidi" w:hAnsiTheme="majorBidi" w:cstheme="majorBidi"/>
        </w:rPr>
        <w:t>?</w:t>
      </w:r>
      <w:r w:rsidR="00F248EE" w:rsidRPr="00157D52">
        <w:rPr>
          <w:rStyle w:val="EndnoteReference"/>
          <w:rFonts w:asciiTheme="majorBidi" w:hAnsiTheme="majorBidi" w:cstheme="majorBidi"/>
        </w:rPr>
        <w:endnoteReference w:id="51"/>
      </w:r>
      <w:r w:rsidR="00116ADE">
        <w:rPr>
          <w:rFonts w:asciiTheme="majorBidi" w:hAnsiTheme="majorBidi" w:cstheme="majorBidi"/>
        </w:rPr>
        <w:t xml:space="preserve"> </w:t>
      </w:r>
      <w:r w:rsidR="00215F88" w:rsidRPr="00185ED3">
        <w:rPr>
          <w:rFonts w:asciiTheme="majorBidi" w:hAnsiTheme="majorBidi" w:cstheme="majorBidi"/>
        </w:rPr>
        <w:t>The managerialist literature on stakeholder management h</w:t>
      </w:r>
      <w:r w:rsidR="000D18A3" w:rsidRPr="00185ED3">
        <w:rPr>
          <w:rFonts w:asciiTheme="majorBidi" w:hAnsiTheme="majorBidi" w:cstheme="majorBidi"/>
        </w:rPr>
        <w:t>as also been integral to how Ha</w:t>
      </w:r>
      <w:r w:rsidR="00215F88" w:rsidRPr="00185ED3">
        <w:rPr>
          <w:rFonts w:asciiTheme="majorBidi" w:hAnsiTheme="majorBidi" w:cstheme="majorBidi"/>
        </w:rPr>
        <w:t>bermas’ ideas have been mandated by the state</w:t>
      </w:r>
      <w:r w:rsidR="00215F88" w:rsidRPr="00185ED3">
        <w:rPr>
          <w:rStyle w:val="EndnoteReference"/>
          <w:rFonts w:asciiTheme="majorBidi" w:hAnsiTheme="majorBidi" w:cstheme="majorBidi"/>
        </w:rPr>
        <w:endnoteReference w:id="52"/>
      </w:r>
      <w:r w:rsidR="00F90294" w:rsidRPr="00185ED3">
        <w:rPr>
          <w:rFonts w:asciiTheme="majorBidi" w:hAnsiTheme="majorBidi" w:cstheme="majorBidi"/>
        </w:rPr>
        <w:t>.</w:t>
      </w:r>
      <w:r w:rsidR="00F90294">
        <w:rPr>
          <w:rFonts w:asciiTheme="majorBidi" w:hAnsiTheme="majorBidi" w:cstheme="majorBidi"/>
          <w:color w:val="C00000"/>
        </w:rPr>
        <w:t xml:space="preserve"> </w:t>
      </w:r>
    </w:p>
    <w:p w:rsidR="000D18A3" w:rsidRDefault="000D18A3" w:rsidP="00F90294">
      <w:pPr>
        <w:spacing w:line="360" w:lineRule="auto"/>
        <w:rPr>
          <w:rFonts w:asciiTheme="majorBidi" w:hAnsiTheme="majorBidi" w:cstheme="majorBidi"/>
          <w:color w:val="C00000"/>
        </w:rPr>
      </w:pPr>
    </w:p>
    <w:p w:rsidR="00F248EE" w:rsidRPr="005275FD" w:rsidRDefault="0008443F" w:rsidP="0008443F">
      <w:pPr>
        <w:spacing w:line="360" w:lineRule="auto"/>
        <w:rPr>
          <w:rFonts w:asciiTheme="majorBidi" w:hAnsiTheme="majorBidi" w:cstheme="majorBidi"/>
        </w:rPr>
      </w:pPr>
      <w:r w:rsidRPr="00157D52">
        <w:rPr>
          <w:rFonts w:asciiTheme="majorBidi" w:hAnsiTheme="majorBidi" w:cstheme="majorBidi"/>
        </w:rPr>
        <w:t>This new ‘spatial turn’</w:t>
      </w:r>
      <w:r w:rsidR="00AF6228">
        <w:rPr>
          <w:rFonts w:asciiTheme="majorBidi" w:hAnsiTheme="majorBidi" w:cstheme="majorBidi"/>
        </w:rPr>
        <w:t xml:space="preserve"> in planning, where practitioners seek to move beyond traditional physical design practices</w:t>
      </w:r>
      <w:r w:rsidR="00F90294">
        <w:rPr>
          <w:rFonts w:asciiTheme="majorBidi" w:hAnsiTheme="majorBidi" w:cstheme="majorBidi"/>
        </w:rPr>
        <w:t xml:space="preserve"> and forms of </w:t>
      </w:r>
      <w:r w:rsidR="00F90294" w:rsidRPr="00F90294">
        <w:rPr>
          <w:rFonts w:asciiTheme="majorBidi" w:hAnsiTheme="majorBidi" w:cstheme="majorBidi"/>
        </w:rPr>
        <w:t>governance, which treat the city as a series of isolated sub-systems that can be optimized and engineered through technocratic means</w:t>
      </w:r>
      <w:r w:rsidR="00AF6228">
        <w:rPr>
          <w:rFonts w:asciiTheme="majorBidi" w:hAnsiTheme="majorBidi" w:cstheme="majorBidi"/>
        </w:rPr>
        <w:t>,</w:t>
      </w:r>
      <w:r w:rsidRPr="00157D52">
        <w:rPr>
          <w:rFonts w:asciiTheme="majorBidi" w:hAnsiTheme="majorBidi" w:cstheme="majorBidi"/>
        </w:rPr>
        <w:t xml:space="preserve"> also </w:t>
      </w:r>
      <w:r w:rsidR="00116ADE">
        <w:rPr>
          <w:rFonts w:asciiTheme="majorBidi" w:hAnsiTheme="majorBidi" w:cstheme="majorBidi"/>
        </w:rPr>
        <w:t>indic</w:t>
      </w:r>
      <w:r w:rsidR="00B653B9">
        <w:rPr>
          <w:rFonts w:asciiTheme="majorBidi" w:hAnsiTheme="majorBidi" w:cstheme="majorBidi"/>
        </w:rPr>
        <w:t>a</w:t>
      </w:r>
      <w:r w:rsidR="00116ADE">
        <w:rPr>
          <w:rFonts w:asciiTheme="majorBidi" w:hAnsiTheme="majorBidi" w:cstheme="majorBidi"/>
        </w:rPr>
        <w:t>tes</w:t>
      </w:r>
      <w:r w:rsidRPr="00157D52">
        <w:rPr>
          <w:rFonts w:asciiTheme="majorBidi" w:hAnsiTheme="majorBidi" w:cstheme="majorBidi"/>
        </w:rPr>
        <w:t xml:space="preserve"> the need for innovative structures and </w:t>
      </w:r>
      <w:r w:rsidR="00247215" w:rsidRPr="00157D52">
        <w:rPr>
          <w:rFonts w:asciiTheme="majorBidi" w:hAnsiTheme="majorBidi" w:cstheme="majorBidi"/>
        </w:rPr>
        <w:t xml:space="preserve">collaborative </w:t>
      </w:r>
      <w:r w:rsidRPr="00157D52">
        <w:rPr>
          <w:rFonts w:asciiTheme="majorBidi" w:hAnsiTheme="majorBidi" w:cstheme="majorBidi"/>
        </w:rPr>
        <w:t>approaches to governance, for example</w:t>
      </w:r>
      <w:r w:rsidR="00116ADE">
        <w:rPr>
          <w:rFonts w:asciiTheme="majorBidi" w:hAnsiTheme="majorBidi" w:cstheme="majorBidi"/>
        </w:rPr>
        <w:t>,</w:t>
      </w:r>
      <w:r w:rsidRPr="00157D52">
        <w:rPr>
          <w:rFonts w:asciiTheme="majorBidi" w:hAnsiTheme="majorBidi" w:cstheme="majorBidi"/>
        </w:rPr>
        <w:t xml:space="preserve"> </w:t>
      </w:r>
      <w:r w:rsidR="00116ADE">
        <w:rPr>
          <w:rFonts w:asciiTheme="majorBidi" w:hAnsiTheme="majorBidi" w:cstheme="majorBidi"/>
        </w:rPr>
        <w:t xml:space="preserve">by </w:t>
      </w:r>
      <w:r w:rsidRPr="00157D52">
        <w:rPr>
          <w:rFonts w:asciiTheme="majorBidi" w:hAnsiTheme="majorBidi" w:cstheme="majorBidi"/>
        </w:rPr>
        <w:t xml:space="preserve">constructing new ‘alternative administrative </w:t>
      </w:r>
      <w:r w:rsidR="007679C5" w:rsidRPr="00157D52">
        <w:rPr>
          <w:rFonts w:asciiTheme="majorBidi" w:hAnsiTheme="majorBidi" w:cstheme="majorBidi"/>
        </w:rPr>
        <w:t>geographies’</w:t>
      </w:r>
      <w:r w:rsidR="00AD6C56">
        <w:rPr>
          <w:rFonts w:asciiTheme="majorBidi" w:hAnsiTheme="majorBidi" w:cstheme="majorBidi"/>
        </w:rPr>
        <w:t>.</w:t>
      </w:r>
      <w:r w:rsidR="00F248EE" w:rsidRPr="00157D52">
        <w:rPr>
          <w:rStyle w:val="EndnoteReference"/>
          <w:rFonts w:asciiTheme="majorBidi" w:hAnsiTheme="majorBidi" w:cstheme="majorBidi"/>
        </w:rPr>
        <w:endnoteReference w:id="53"/>
      </w:r>
      <w:r w:rsidR="00F248EE" w:rsidRPr="00157D52">
        <w:rPr>
          <w:rFonts w:asciiTheme="majorBidi" w:hAnsiTheme="majorBidi" w:cstheme="majorBidi"/>
        </w:rPr>
        <w:t xml:space="preserve"> </w:t>
      </w:r>
      <w:r w:rsidR="00F248EE" w:rsidRPr="005275FD">
        <w:rPr>
          <w:rFonts w:asciiTheme="majorBidi" w:hAnsiTheme="majorBidi" w:cstheme="majorBidi"/>
        </w:rPr>
        <w:t>These</w:t>
      </w:r>
      <w:r w:rsidR="00116ADE" w:rsidRPr="005275FD">
        <w:rPr>
          <w:rFonts w:asciiTheme="majorBidi" w:hAnsiTheme="majorBidi" w:cstheme="majorBidi"/>
        </w:rPr>
        <w:t>,</w:t>
      </w:r>
      <w:r w:rsidR="00F248EE" w:rsidRPr="005275FD">
        <w:rPr>
          <w:rFonts w:asciiTheme="majorBidi" w:hAnsiTheme="majorBidi" w:cstheme="majorBidi"/>
        </w:rPr>
        <w:t xml:space="preserve"> by necessity</w:t>
      </w:r>
      <w:r w:rsidR="00116ADE" w:rsidRPr="005275FD">
        <w:rPr>
          <w:rFonts w:asciiTheme="majorBidi" w:hAnsiTheme="majorBidi" w:cstheme="majorBidi"/>
        </w:rPr>
        <w:t>,</w:t>
      </w:r>
      <w:r w:rsidR="00F248EE" w:rsidRPr="005275FD">
        <w:rPr>
          <w:rFonts w:asciiTheme="majorBidi" w:hAnsiTheme="majorBidi" w:cstheme="majorBidi"/>
        </w:rPr>
        <w:t xml:space="preserve"> are based upon</w:t>
      </w:r>
      <w:r w:rsidRPr="005275FD">
        <w:rPr>
          <w:rFonts w:asciiTheme="majorBidi" w:hAnsiTheme="majorBidi" w:cstheme="majorBidi"/>
        </w:rPr>
        <w:t xml:space="preserve"> </w:t>
      </w:r>
      <w:r w:rsidR="00F248EE" w:rsidRPr="005275FD">
        <w:rPr>
          <w:rFonts w:asciiTheme="majorBidi" w:hAnsiTheme="majorBidi" w:cstheme="majorBidi"/>
        </w:rPr>
        <w:t>‘</w:t>
      </w:r>
      <w:r w:rsidRPr="005275FD">
        <w:rPr>
          <w:rFonts w:asciiTheme="majorBidi" w:hAnsiTheme="majorBidi" w:cstheme="majorBidi"/>
        </w:rPr>
        <w:t>fuzz</w:t>
      </w:r>
      <w:r w:rsidR="00F248EE" w:rsidRPr="005275FD">
        <w:rPr>
          <w:rFonts w:asciiTheme="majorBidi" w:hAnsiTheme="majorBidi" w:cstheme="majorBidi"/>
        </w:rPr>
        <w:t>y boundaries’ but through their cross-</w:t>
      </w:r>
      <w:r w:rsidR="00957F6F" w:rsidRPr="005275FD">
        <w:rPr>
          <w:rFonts w:asciiTheme="majorBidi" w:hAnsiTheme="majorBidi" w:cstheme="majorBidi"/>
        </w:rPr>
        <w:t>s</w:t>
      </w:r>
      <w:r w:rsidR="00EA16CE" w:rsidRPr="005275FD">
        <w:rPr>
          <w:rFonts w:asciiTheme="majorBidi" w:hAnsiTheme="majorBidi" w:cstheme="majorBidi"/>
        </w:rPr>
        <w:t>ector</w:t>
      </w:r>
      <w:r w:rsidRPr="005275FD">
        <w:rPr>
          <w:rFonts w:asciiTheme="majorBidi" w:hAnsiTheme="majorBidi" w:cstheme="majorBidi"/>
        </w:rPr>
        <w:t xml:space="preserve"> and multi-actor qualities </w:t>
      </w:r>
      <w:r w:rsidR="00F248EE" w:rsidRPr="005275FD">
        <w:rPr>
          <w:rFonts w:asciiTheme="majorBidi" w:hAnsiTheme="majorBidi" w:cstheme="majorBidi"/>
        </w:rPr>
        <w:t xml:space="preserve">the hope is that </w:t>
      </w:r>
      <w:r w:rsidRPr="005275FD">
        <w:rPr>
          <w:rFonts w:asciiTheme="majorBidi" w:hAnsiTheme="majorBidi" w:cstheme="majorBidi"/>
        </w:rPr>
        <w:t xml:space="preserve">traditional resistances and conflicts </w:t>
      </w:r>
      <w:r w:rsidR="00F248EE" w:rsidRPr="005275FD">
        <w:rPr>
          <w:rFonts w:asciiTheme="majorBidi" w:hAnsiTheme="majorBidi" w:cstheme="majorBidi"/>
        </w:rPr>
        <w:t xml:space="preserve">are broken down </w:t>
      </w:r>
      <w:r w:rsidRPr="005275FD">
        <w:rPr>
          <w:rFonts w:asciiTheme="majorBidi" w:hAnsiTheme="majorBidi" w:cstheme="majorBidi"/>
        </w:rPr>
        <w:t>to create new capacities for collaborative decision</w:t>
      </w:r>
      <w:r w:rsidR="00116ADE" w:rsidRPr="005275FD">
        <w:rPr>
          <w:rFonts w:asciiTheme="majorBidi" w:hAnsiTheme="majorBidi" w:cstheme="majorBidi"/>
        </w:rPr>
        <w:t>-</w:t>
      </w:r>
      <w:r w:rsidRPr="005275FD">
        <w:rPr>
          <w:rFonts w:asciiTheme="majorBidi" w:hAnsiTheme="majorBidi" w:cstheme="majorBidi"/>
        </w:rPr>
        <w:t>making and long</w:t>
      </w:r>
      <w:r w:rsidR="00116ADE" w:rsidRPr="005275FD">
        <w:rPr>
          <w:rFonts w:asciiTheme="majorBidi" w:hAnsiTheme="majorBidi" w:cstheme="majorBidi"/>
        </w:rPr>
        <w:t>-</w:t>
      </w:r>
      <w:r w:rsidRPr="005275FD">
        <w:rPr>
          <w:rFonts w:asciiTheme="majorBidi" w:hAnsiTheme="majorBidi" w:cstheme="majorBidi"/>
        </w:rPr>
        <w:t>term sustainability</w:t>
      </w:r>
      <w:r w:rsidR="00F248EE" w:rsidRPr="005275FD">
        <w:rPr>
          <w:rStyle w:val="EndnoteReference"/>
          <w:rFonts w:asciiTheme="majorBidi" w:hAnsiTheme="majorBidi" w:cstheme="majorBidi"/>
        </w:rPr>
        <w:endnoteReference w:id="54"/>
      </w:r>
      <w:r w:rsidRPr="005275FD">
        <w:rPr>
          <w:rFonts w:asciiTheme="majorBidi" w:hAnsiTheme="majorBidi" w:cstheme="majorBidi"/>
        </w:rPr>
        <w:t xml:space="preserve">. </w:t>
      </w:r>
    </w:p>
    <w:p w:rsidR="00F248EE" w:rsidRPr="00157D52" w:rsidRDefault="00F248EE" w:rsidP="0008443F">
      <w:pPr>
        <w:spacing w:line="360" w:lineRule="auto"/>
        <w:rPr>
          <w:rFonts w:asciiTheme="majorBidi" w:hAnsiTheme="majorBidi" w:cstheme="majorBidi"/>
        </w:rPr>
      </w:pPr>
    </w:p>
    <w:p w:rsidR="007679C5" w:rsidRPr="005275FD" w:rsidRDefault="006E2B34" w:rsidP="0008443F">
      <w:pPr>
        <w:spacing w:line="360" w:lineRule="auto"/>
        <w:rPr>
          <w:rFonts w:asciiTheme="majorBidi" w:hAnsiTheme="majorBidi" w:cstheme="majorBidi"/>
        </w:rPr>
      </w:pPr>
      <w:r w:rsidRPr="005275FD">
        <w:rPr>
          <w:rFonts w:asciiTheme="majorBidi" w:hAnsiTheme="majorBidi" w:cstheme="majorBidi"/>
        </w:rPr>
        <w:t>The emergence</w:t>
      </w:r>
      <w:r w:rsidR="00476711" w:rsidRPr="005275FD">
        <w:rPr>
          <w:rFonts w:asciiTheme="majorBidi" w:hAnsiTheme="majorBidi" w:cstheme="majorBidi"/>
        </w:rPr>
        <w:t xml:space="preserve"> then of those</w:t>
      </w:r>
      <w:r w:rsidRPr="005275FD">
        <w:rPr>
          <w:rFonts w:asciiTheme="majorBidi" w:hAnsiTheme="majorBidi" w:cstheme="majorBidi"/>
        </w:rPr>
        <w:t xml:space="preserve"> bodies </w:t>
      </w:r>
      <w:r w:rsidR="00476711" w:rsidRPr="005275FD">
        <w:rPr>
          <w:rFonts w:asciiTheme="majorBidi" w:hAnsiTheme="majorBidi" w:cstheme="majorBidi"/>
        </w:rPr>
        <w:t xml:space="preserve">outlined above, </w:t>
      </w:r>
      <w:r w:rsidRPr="005275FD">
        <w:rPr>
          <w:rFonts w:asciiTheme="majorBidi" w:hAnsiTheme="majorBidi" w:cstheme="majorBidi"/>
        </w:rPr>
        <w:t>such as the LRA</w:t>
      </w:r>
      <w:r w:rsidR="00476711" w:rsidRPr="005275FD">
        <w:rPr>
          <w:rFonts w:asciiTheme="majorBidi" w:hAnsiTheme="majorBidi" w:cstheme="majorBidi"/>
        </w:rPr>
        <w:t>, or indeed the</w:t>
      </w:r>
      <w:r w:rsidRPr="005275FD">
        <w:rPr>
          <w:rFonts w:asciiTheme="majorBidi" w:hAnsiTheme="majorBidi" w:cstheme="majorBidi"/>
        </w:rPr>
        <w:t xml:space="preserve"> more </w:t>
      </w:r>
      <w:r w:rsidR="00476711" w:rsidRPr="005275FD">
        <w:rPr>
          <w:rFonts w:asciiTheme="majorBidi" w:hAnsiTheme="majorBidi" w:cstheme="majorBidi"/>
        </w:rPr>
        <w:t>recent</w:t>
      </w:r>
      <w:r w:rsidRPr="005275FD">
        <w:rPr>
          <w:rFonts w:asciiTheme="majorBidi" w:hAnsiTheme="majorBidi" w:cstheme="majorBidi"/>
        </w:rPr>
        <w:t xml:space="preserve"> London </w:t>
      </w:r>
      <w:r w:rsidR="00944878" w:rsidRPr="005275FD">
        <w:rPr>
          <w:rFonts w:asciiTheme="majorBidi" w:hAnsiTheme="majorBidi" w:cstheme="majorBidi"/>
        </w:rPr>
        <w:t xml:space="preserve">Waterways </w:t>
      </w:r>
      <w:r w:rsidRPr="005275FD">
        <w:rPr>
          <w:rFonts w:asciiTheme="majorBidi" w:hAnsiTheme="majorBidi" w:cstheme="majorBidi"/>
        </w:rPr>
        <w:t>Commission (</w:t>
      </w:r>
      <w:r w:rsidR="00944878" w:rsidRPr="005275FD">
        <w:rPr>
          <w:rFonts w:asciiTheme="majorBidi" w:hAnsiTheme="majorBidi" w:cstheme="majorBidi"/>
        </w:rPr>
        <w:t>LWC</w:t>
      </w:r>
      <w:r w:rsidRPr="005275FD">
        <w:rPr>
          <w:rFonts w:asciiTheme="majorBidi" w:hAnsiTheme="majorBidi" w:cstheme="majorBidi"/>
        </w:rPr>
        <w:t>)</w:t>
      </w:r>
      <w:r w:rsidR="00182382" w:rsidRPr="005275FD">
        <w:rPr>
          <w:rFonts w:asciiTheme="majorBidi" w:hAnsiTheme="majorBidi" w:cstheme="majorBidi"/>
        </w:rPr>
        <w:t>,</w:t>
      </w:r>
      <w:r w:rsidRPr="005275FD">
        <w:rPr>
          <w:rFonts w:asciiTheme="majorBidi" w:hAnsiTheme="majorBidi" w:cstheme="majorBidi"/>
        </w:rPr>
        <w:t xml:space="preserve"> illustrat</w:t>
      </w:r>
      <w:r w:rsidR="00944878" w:rsidRPr="005275FD">
        <w:rPr>
          <w:rFonts w:asciiTheme="majorBidi" w:hAnsiTheme="majorBidi" w:cstheme="majorBidi"/>
        </w:rPr>
        <w:t>e</w:t>
      </w:r>
      <w:r w:rsidRPr="005275FD">
        <w:rPr>
          <w:rFonts w:asciiTheme="majorBidi" w:hAnsiTheme="majorBidi" w:cstheme="majorBidi"/>
        </w:rPr>
        <w:t xml:space="preserve"> such relational and ‘soft’ spaces for spatial planning and governance. The </w:t>
      </w:r>
      <w:r w:rsidR="00944878" w:rsidRPr="005275FD">
        <w:rPr>
          <w:rFonts w:asciiTheme="majorBidi" w:hAnsiTheme="majorBidi" w:cstheme="majorBidi"/>
        </w:rPr>
        <w:t>LWC</w:t>
      </w:r>
      <w:r w:rsidR="00182382" w:rsidRPr="005275FD">
        <w:rPr>
          <w:rFonts w:asciiTheme="majorBidi" w:hAnsiTheme="majorBidi" w:cstheme="majorBidi"/>
        </w:rPr>
        <w:t xml:space="preserve"> </w:t>
      </w:r>
      <w:r w:rsidRPr="005275FD">
        <w:rPr>
          <w:rFonts w:asciiTheme="majorBidi" w:hAnsiTheme="majorBidi" w:cstheme="majorBidi"/>
        </w:rPr>
        <w:t xml:space="preserve">was set up </w:t>
      </w:r>
      <w:r w:rsidR="00161632" w:rsidRPr="005275FD">
        <w:rPr>
          <w:rFonts w:asciiTheme="majorBidi" w:hAnsiTheme="majorBidi" w:cstheme="majorBidi"/>
        </w:rPr>
        <w:t xml:space="preserve">by </w:t>
      </w:r>
      <w:r w:rsidRPr="005275FD">
        <w:rPr>
          <w:rFonts w:asciiTheme="majorBidi" w:hAnsiTheme="majorBidi" w:cstheme="majorBidi"/>
        </w:rPr>
        <w:t xml:space="preserve">the GLA in 2006 </w:t>
      </w:r>
      <w:r w:rsidR="008B7ACC" w:rsidRPr="005275FD">
        <w:rPr>
          <w:rFonts w:asciiTheme="majorBidi" w:hAnsiTheme="majorBidi" w:cstheme="majorBidi"/>
        </w:rPr>
        <w:t>to</w:t>
      </w:r>
      <w:r w:rsidRPr="005275FD">
        <w:rPr>
          <w:rFonts w:asciiTheme="majorBidi" w:hAnsiTheme="majorBidi" w:cstheme="majorBidi"/>
        </w:rPr>
        <w:t xml:space="preserve"> bring together a wide range of governmental agencies, NGO</w:t>
      </w:r>
      <w:r w:rsidR="008B7ACC" w:rsidRPr="005275FD">
        <w:rPr>
          <w:rFonts w:asciiTheme="majorBidi" w:hAnsiTheme="majorBidi" w:cstheme="majorBidi"/>
        </w:rPr>
        <w:t>s</w:t>
      </w:r>
      <w:r w:rsidRPr="005275FD">
        <w:rPr>
          <w:rFonts w:asciiTheme="majorBidi" w:hAnsiTheme="majorBidi" w:cstheme="majorBidi"/>
        </w:rPr>
        <w:t xml:space="preserve"> and community stakeholders to address waterspace issues and provide a setting for collaborative dialogue. </w:t>
      </w:r>
      <w:r w:rsidR="00AF40CE" w:rsidRPr="005275FD">
        <w:rPr>
          <w:rFonts w:asciiTheme="majorBidi" w:hAnsiTheme="majorBidi" w:cstheme="majorBidi"/>
        </w:rPr>
        <w:t>T</w:t>
      </w:r>
      <w:r w:rsidR="00CD2517" w:rsidRPr="005275FD">
        <w:rPr>
          <w:rFonts w:asciiTheme="majorBidi" w:hAnsiTheme="majorBidi" w:cstheme="majorBidi"/>
        </w:rPr>
        <w:t>his</w:t>
      </w:r>
      <w:r w:rsidR="00AF40CE" w:rsidRPr="005275FD">
        <w:rPr>
          <w:rFonts w:asciiTheme="majorBidi" w:hAnsiTheme="majorBidi" w:cstheme="majorBidi"/>
        </w:rPr>
        <w:t xml:space="preserve"> has been</w:t>
      </w:r>
      <w:r w:rsidR="00CD2517" w:rsidRPr="005275FD">
        <w:rPr>
          <w:rFonts w:asciiTheme="majorBidi" w:hAnsiTheme="majorBidi" w:cstheme="majorBidi"/>
        </w:rPr>
        <w:t xml:space="preserve"> </w:t>
      </w:r>
      <w:r w:rsidR="008B7ACC" w:rsidRPr="005275FD">
        <w:rPr>
          <w:rFonts w:asciiTheme="majorBidi" w:hAnsiTheme="majorBidi" w:cstheme="majorBidi"/>
        </w:rPr>
        <w:t xml:space="preserve">a </w:t>
      </w:r>
      <w:r w:rsidR="00CD2517" w:rsidRPr="005275FD">
        <w:rPr>
          <w:rFonts w:asciiTheme="majorBidi" w:hAnsiTheme="majorBidi" w:cstheme="majorBidi"/>
        </w:rPr>
        <w:t>far from uncontroversial body</w:t>
      </w:r>
      <w:r w:rsidR="007875F8" w:rsidRPr="005275FD">
        <w:rPr>
          <w:rFonts w:asciiTheme="majorBidi" w:hAnsiTheme="majorBidi" w:cstheme="majorBidi"/>
        </w:rPr>
        <w:t>,</w:t>
      </w:r>
      <w:r w:rsidR="00AF40CE" w:rsidRPr="005275FD">
        <w:rPr>
          <w:rFonts w:asciiTheme="majorBidi" w:hAnsiTheme="majorBidi" w:cstheme="majorBidi"/>
        </w:rPr>
        <w:t xml:space="preserve"> </w:t>
      </w:r>
      <w:r w:rsidR="00CD2517" w:rsidRPr="005275FD">
        <w:rPr>
          <w:rFonts w:asciiTheme="majorBidi" w:hAnsiTheme="majorBidi" w:cstheme="majorBidi"/>
        </w:rPr>
        <w:t xml:space="preserve">many regarding it </w:t>
      </w:r>
      <w:r w:rsidR="007875F8" w:rsidRPr="005275FD">
        <w:rPr>
          <w:rFonts w:asciiTheme="majorBidi" w:hAnsiTheme="majorBidi" w:cstheme="majorBidi"/>
        </w:rPr>
        <w:t>(</w:t>
      </w:r>
      <w:r w:rsidR="00CD2517" w:rsidRPr="005275FD">
        <w:rPr>
          <w:rFonts w:asciiTheme="majorBidi" w:hAnsiTheme="majorBidi" w:cstheme="majorBidi"/>
        </w:rPr>
        <w:t>along with its forerunner body</w:t>
      </w:r>
      <w:r w:rsidR="004C6A2B" w:rsidRPr="005275FD">
        <w:rPr>
          <w:rFonts w:asciiTheme="majorBidi" w:hAnsiTheme="majorBidi" w:cstheme="majorBidi"/>
        </w:rPr>
        <w:t xml:space="preserve"> the Thames and Waterways Steering Group</w:t>
      </w:r>
      <w:r w:rsidR="007875F8" w:rsidRPr="005275FD">
        <w:rPr>
          <w:rFonts w:asciiTheme="majorBidi" w:hAnsiTheme="majorBidi" w:cstheme="majorBidi"/>
        </w:rPr>
        <w:t>)</w:t>
      </w:r>
      <w:r w:rsidR="00CD2517" w:rsidRPr="005275FD">
        <w:rPr>
          <w:rFonts w:asciiTheme="majorBidi" w:hAnsiTheme="majorBidi" w:cstheme="majorBidi"/>
        </w:rPr>
        <w:t xml:space="preserve"> as a relatively powerless space</w:t>
      </w:r>
      <w:r w:rsidR="007875F8" w:rsidRPr="005275FD">
        <w:rPr>
          <w:rFonts w:asciiTheme="majorBidi" w:hAnsiTheme="majorBidi" w:cstheme="majorBidi"/>
        </w:rPr>
        <w:t xml:space="preserve"> that subordinates</w:t>
      </w:r>
      <w:r w:rsidR="00CD2517" w:rsidRPr="005275FD">
        <w:rPr>
          <w:rFonts w:asciiTheme="majorBidi" w:hAnsiTheme="majorBidi" w:cstheme="majorBidi"/>
        </w:rPr>
        <w:t xml:space="preserve"> protest and vision to governmental procedure</w:t>
      </w:r>
      <w:r w:rsidR="00AD5F07" w:rsidRPr="005275FD">
        <w:rPr>
          <w:rFonts w:asciiTheme="majorBidi" w:hAnsiTheme="majorBidi" w:cstheme="majorBidi"/>
        </w:rPr>
        <w:t>.</w:t>
      </w:r>
      <w:r w:rsidR="00AF40CE" w:rsidRPr="00B84265">
        <w:rPr>
          <w:rStyle w:val="EndnoteReference"/>
          <w:rFonts w:asciiTheme="majorBidi" w:hAnsiTheme="majorBidi" w:cstheme="majorBidi"/>
          <w:color w:val="5F497A" w:themeColor="accent4" w:themeShade="BF"/>
        </w:rPr>
        <w:endnoteReference w:id="55"/>
      </w:r>
      <w:r w:rsidR="00AF40CE" w:rsidRPr="00B84265">
        <w:rPr>
          <w:rFonts w:asciiTheme="majorBidi" w:hAnsiTheme="majorBidi" w:cstheme="majorBidi"/>
          <w:color w:val="5F497A" w:themeColor="accent4" w:themeShade="BF"/>
        </w:rPr>
        <w:t xml:space="preserve"> </w:t>
      </w:r>
      <w:r w:rsidR="005275FD" w:rsidRPr="00185ED3">
        <w:rPr>
          <w:rFonts w:asciiTheme="majorBidi" w:hAnsiTheme="majorBidi" w:cstheme="majorBidi"/>
        </w:rPr>
        <w:t xml:space="preserve">In one sense then, one could interpret the LWC </w:t>
      </w:r>
      <w:r w:rsidR="006E0C91" w:rsidRPr="00185ED3">
        <w:rPr>
          <w:rFonts w:asciiTheme="majorBidi" w:hAnsiTheme="majorBidi" w:cstheme="majorBidi"/>
        </w:rPr>
        <w:t>as a neo</w:t>
      </w:r>
      <w:r w:rsidR="005275FD" w:rsidRPr="00185ED3">
        <w:rPr>
          <w:rFonts w:asciiTheme="majorBidi" w:hAnsiTheme="majorBidi" w:cstheme="majorBidi"/>
        </w:rPr>
        <w:t xml:space="preserve">liberal endeavour. </w:t>
      </w:r>
      <w:r w:rsidR="00AF40CE" w:rsidRPr="005275FD">
        <w:rPr>
          <w:rFonts w:asciiTheme="majorBidi" w:hAnsiTheme="majorBidi" w:cstheme="majorBidi"/>
        </w:rPr>
        <w:t>N</w:t>
      </w:r>
      <w:r w:rsidR="007679C5" w:rsidRPr="005275FD">
        <w:rPr>
          <w:rFonts w:asciiTheme="majorBidi" w:hAnsiTheme="majorBidi" w:cstheme="majorBidi"/>
        </w:rPr>
        <w:t>evertheless</w:t>
      </w:r>
      <w:r w:rsidR="00AF40CE" w:rsidRPr="005275FD">
        <w:rPr>
          <w:rFonts w:asciiTheme="majorBidi" w:hAnsiTheme="majorBidi" w:cstheme="majorBidi"/>
        </w:rPr>
        <w:t xml:space="preserve">, </w:t>
      </w:r>
      <w:r w:rsidR="005275FD" w:rsidRPr="005275FD">
        <w:rPr>
          <w:rFonts w:asciiTheme="majorBidi" w:hAnsiTheme="majorBidi" w:cstheme="majorBidi"/>
        </w:rPr>
        <w:t>the body</w:t>
      </w:r>
      <w:r w:rsidR="00AF40CE" w:rsidRPr="005275FD">
        <w:rPr>
          <w:rFonts w:asciiTheme="majorBidi" w:hAnsiTheme="majorBidi" w:cstheme="majorBidi"/>
        </w:rPr>
        <w:t xml:space="preserve"> </w:t>
      </w:r>
      <w:r w:rsidR="007679C5" w:rsidRPr="005275FD">
        <w:rPr>
          <w:rFonts w:asciiTheme="majorBidi" w:hAnsiTheme="majorBidi" w:cstheme="majorBidi"/>
        </w:rPr>
        <w:t>signals how the Thames waterspace continues to configure a politic</w:t>
      </w:r>
      <w:r w:rsidR="00AD5F07" w:rsidRPr="005275FD">
        <w:rPr>
          <w:rFonts w:asciiTheme="majorBidi" w:hAnsiTheme="majorBidi" w:cstheme="majorBidi"/>
        </w:rPr>
        <w:t>s</w:t>
      </w:r>
      <w:r w:rsidR="007679C5" w:rsidRPr="005275FD">
        <w:rPr>
          <w:rFonts w:asciiTheme="majorBidi" w:hAnsiTheme="majorBidi" w:cstheme="majorBidi"/>
        </w:rPr>
        <w:t xml:space="preserve">, whatever its potential and power </w:t>
      </w:r>
      <w:r w:rsidR="008A70A3" w:rsidRPr="005275FD">
        <w:rPr>
          <w:rFonts w:asciiTheme="majorBidi" w:hAnsiTheme="majorBidi" w:cstheme="majorBidi"/>
        </w:rPr>
        <w:t xml:space="preserve">relations </w:t>
      </w:r>
      <w:r w:rsidR="007679C5" w:rsidRPr="005275FD">
        <w:rPr>
          <w:rFonts w:asciiTheme="majorBidi" w:hAnsiTheme="majorBidi" w:cstheme="majorBidi"/>
        </w:rPr>
        <w:t xml:space="preserve">at </w:t>
      </w:r>
      <w:r w:rsidR="00B2590E" w:rsidRPr="005275FD">
        <w:rPr>
          <w:rFonts w:asciiTheme="majorBidi" w:hAnsiTheme="majorBidi" w:cstheme="majorBidi"/>
        </w:rPr>
        <w:t xml:space="preserve">any </w:t>
      </w:r>
      <w:r w:rsidR="007679C5" w:rsidRPr="005275FD">
        <w:rPr>
          <w:rFonts w:asciiTheme="majorBidi" w:hAnsiTheme="majorBidi" w:cstheme="majorBidi"/>
        </w:rPr>
        <w:t>particular moment</w:t>
      </w:r>
      <w:r w:rsidR="00B2590E" w:rsidRPr="005275FD">
        <w:rPr>
          <w:rFonts w:asciiTheme="majorBidi" w:hAnsiTheme="majorBidi" w:cstheme="majorBidi"/>
        </w:rPr>
        <w:t>.</w:t>
      </w:r>
    </w:p>
    <w:p w:rsidR="006E69BC" w:rsidRPr="00157D52" w:rsidRDefault="006E69BC" w:rsidP="0008443F">
      <w:pPr>
        <w:spacing w:line="360" w:lineRule="auto"/>
        <w:rPr>
          <w:rFonts w:asciiTheme="majorBidi" w:hAnsiTheme="majorBidi" w:cstheme="majorBidi"/>
          <w:b/>
          <w:i/>
        </w:rPr>
      </w:pPr>
    </w:p>
    <w:p w:rsidR="007679C5" w:rsidRPr="00157D52" w:rsidRDefault="00A27FDC" w:rsidP="0008443F">
      <w:pPr>
        <w:spacing w:line="360" w:lineRule="auto"/>
        <w:rPr>
          <w:rFonts w:asciiTheme="majorBidi" w:hAnsiTheme="majorBidi" w:cstheme="majorBidi"/>
          <w:b/>
          <w:i/>
        </w:rPr>
      </w:pPr>
      <w:r w:rsidRPr="00157D52">
        <w:rPr>
          <w:rFonts w:asciiTheme="majorBidi" w:hAnsiTheme="majorBidi" w:cstheme="majorBidi"/>
          <w:b/>
          <w:i/>
        </w:rPr>
        <w:t>More ta</w:t>
      </w:r>
      <w:r w:rsidR="006C6A6D" w:rsidRPr="00157D52">
        <w:rPr>
          <w:rFonts w:asciiTheme="majorBidi" w:hAnsiTheme="majorBidi" w:cstheme="majorBidi"/>
          <w:b/>
          <w:i/>
        </w:rPr>
        <w:t>l</w:t>
      </w:r>
      <w:r w:rsidRPr="00157D52">
        <w:rPr>
          <w:rFonts w:asciiTheme="majorBidi" w:hAnsiTheme="majorBidi" w:cstheme="majorBidi"/>
          <w:b/>
          <w:i/>
        </w:rPr>
        <w:t>e</w:t>
      </w:r>
      <w:r w:rsidR="006C6A6D" w:rsidRPr="00157D52">
        <w:rPr>
          <w:rFonts w:asciiTheme="majorBidi" w:hAnsiTheme="majorBidi" w:cstheme="majorBidi"/>
          <w:b/>
          <w:i/>
        </w:rPr>
        <w:t>s on and off the riverbank</w:t>
      </w:r>
      <w:r w:rsidR="00AD6C56">
        <w:rPr>
          <w:rFonts w:asciiTheme="majorBidi" w:hAnsiTheme="majorBidi" w:cstheme="majorBidi"/>
          <w:b/>
          <w:i/>
        </w:rPr>
        <w:t>:</w:t>
      </w:r>
      <w:r w:rsidR="00085D09">
        <w:rPr>
          <w:rFonts w:asciiTheme="majorBidi" w:hAnsiTheme="majorBidi" w:cstheme="majorBidi"/>
          <w:b/>
          <w:i/>
        </w:rPr>
        <w:t xml:space="preserve"> </w:t>
      </w:r>
      <w:r w:rsidR="00AD6C56">
        <w:rPr>
          <w:rFonts w:asciiTheme="majorBidi" w:hAnsiTheme="majorBidi" w:cstheme="majorBidi"/>
          <w:b/>
          <w:i/>
        </w:rPr>
        <w:t>spaces and moments of disruption</w:t>
      </w:r>
    </w:p>
    <w:p w:rsidR="008A70A3" w:rsidRPr="00157D52" w:rsidRDefault="008A70A3" w:rsidP="0008443F">
      <w:pPr>
        <w:spacing w:line="360" w:lineRule="auto"/>
        <w:rPr>
          <w:rFonts w:asciiTheme="majorBidi" w:hAnsiTheme="majorBidi" w:cstheme="majorBidi"/>
        </w:rPr>
      </w:pPr>
    </w:p>
    <w:p w:rsidR="003B2F73" w:rsidRPr="00157D52" w:rsidRDefault="00B2590E" w:rsidP="00AD6C56">
      <w:pPr>
        <w:spacing w:line="360" w:lineRule="auto"/>
        <w:rPr>
          <w:rFonts w:asciiTheme="majorBidi" w:hAnsiTheme="majorBidi" w:cstheme="majorBidi"/>
        </w:rPr>
      </w:pPr>
      <w:r w:rsidRPr="00157D52">
        <w:rPr>
          <w:rFonts w:asciiTheme="majorBidi" w:hAnsiTheme="majorBidi" w:cstheme="majorBidi"/>
        </w:rPr>
        <w:t>So far it has been argued that an understanding of the evolution of policy and networks of action for London’s waterspaces help</w:t>
      </w:r>
      <w:r w:rsidR="00C5241F" w:rsidRPr="00157D52">
        <w:rPr>
          <w:rFonts w:asciiTheme="majorBidi" w:hAnsiTheme="majorBidi" w:cstheme="majorBidi"/>
        </w:rPr>
        <w:t>s</w:t>
      </w:r>
      <w:r w:rsidRPr="00157D52">
        <w:rPr>
          <w:rFonts w:asciiTheme="majorBidi" w:hAnsiTheme="majorBidi" w:cstheme="majorBidi"/>
        </w:rPr>
        <w:t xml:space="preserve"> to disrupt uniform narratives and representations </w:t>
      </w:r>
      <w:r w:rsidRPr="00157D52">
        <w:rPr>
          <w:rFonts w:asciiTheme="majorBidi" w:hAnsiTheme="majorBidi" w:cstheme="majorBidi"/>
        </w:rPr>
        <w:lastRenderedPageBreak/>
        <w:t>con</w:t>
      </w:r>
      <w:r w:rsidR="006E0C91">
        <w:rPr>
          <w:rFonts w:asciiTheme="majorBidi" w:hAnsiTheme="majorBidi" w:cstheme="majorBidi"/>
        </w:rPr>
        <w:t>cerning the trajectories of neo</w:t>
      </w:r>
      <w:r w:rsidRPr="00157D52">
        <w:rPr>
          <w:rFonts w:asciiTheme="majorBidi" w:hAnsiTheme="majorBidi" w:cstheme="majorBidi"/>
        </w:rPr>
        <w:t>liberal riparian urbanism.</w:t>
      </w:r>
      <w:r w:rsidR="00085D09">
        <w:rPr>
          <w:rFonts w:asciiTheme="majorBidi" w:hAnsiTheme="majorBidi" w:cstheme="majorBidi"/>
        </w:rPr>
        <w:t xml:space="preserve"> </w:t>
      </w:r>
      <w:r w:rsidR="00AD6C56">
        <w:rPr>
          <w:rFonts w:asciiTheme="majorBidi" w:hAnsiTheme="majorBidi" w:cstheme="majorBidi"/>
        </w:rPr>
        <w:t>Th</w:t>
      </w:r>
      <w:r w:rsidR="00B875A6">
        <w:rPr>
          <w:rFonts w:asciiTheme="majorBidi" w:hAnsiTheme="majorBidi" w:cstheme="majorBidi"/>
        </w:rPr>
        <w:t>is</w:t>
      </w:r>
      <w:r w:rsidR="00AD6C56">
        <w:rPr>
          <w:rFonts w:asciiTheme="majorBidi" w:hAnsiTheme="majorBidi" w:cstheme="majorBidi"/>
        </w:rPr>
        <w:t xml:space="preserve"> final section consider</w:t>
      </w:r>
      <w:r w:rsidR="00B875A6">
        <w:rPr>
          <w:rFonts w:asciiTheme="majorBidi" w:hAnsiTheme="majorBidi" w:cstheme="majorBidi"/>
        </w:rPr>
        <w:t>s</w:t>
      </w:r>
      <w:r w:rsidR="00AD6C56">
        <w:rPr>
          <w:rFonts w:asciiTheme="majorBidi" w:hAnsiTheme="majorBidi" w:cstheme="majorBidi"/>
        </w:rPr>
        <w:t xml:space="preserve"> possibilities for finding</w:t>
      </w:r>
      <w:r w:rsidR="0076116C" w:rsidRPr="00157D52">
        <w:rPr>
          <w:rFonts w:asciiTheme="majorBidi" w:hAnsiTheme="majorBidi" w:cstheme="majorBidi"/>
        </w:rPr>
        <w:t xml:space="preserve"> spaces and moments of disruption </w:t>
      </w:r>
      <w:r w:rsidR="00B875A6">
        <w:rPr>
          <w:rFonts w:asciiTheme="majorBidi" w:hAnsiTheme="majorBidi" w:cstheme="majorBidi"/>
        </w:rPr>
        <w:t xml:space="preserve">that </w:t>
      </w:r>
      <w:r w:rsidR="0076116C" w:rsidRPr="00157D52">
        <w:rPr>
          <w:rFonts w:asciiTheme="majorBidi" w:hAnsiTheme="majorBidi" w:cstheme="majorBidi"/>
        </w:rPr>
        <w:t>can be positioned to continue thi</w:t>
      </w:r>
      <w:r w:rsidR="00AD6C56">
        <w:rPr>
          <w:rFonts w:asciiTheme="majorBidi" w:hAnsiTheme="majorBidi" w:cstheme="majorBidi"/>
        </w:rPr>
        <w:t xml:space="preserve">s task. </w:t>
      </w:r>
    </w:p>
    <w:p w:rsidR="00AD6C56" w:rsidRDefault="00AD6C56" w:rsidP="00CB1A37">
      <w:pPr>
        <w:spacing w:line="360" w:lineRule="auto"/>
        <w:rPr>
          <w:rFonts w:asciiTheme="majorBidi" w:hAnsiTheme="majorBidi" w:cstheme="majorBidi"/>
        </w:rPr>
      </w:pPr>
    </w:p>
    <w:p w:rsidR="002D006E" w:rsidRPr="002D006E" w:rsidRDefault="005275FD" w:rsidP="00CB1A37">
      <w:pPr>
        <w:spacing w:line="360" w:lineRule="auto"/>
        <w:rPr>
          <w:rFonts w:asciiTheme="majorBidi" w:hAnsiTheme="majorBidi" w:cstheme="majorBidi"/>
          <w:i/>
        </w:rPr>
      </w:pPr>
      <w:r>
        <w:rPr>
          <w:rFonts w:asciiTheme="majorBidi" w:hAnsiTheme="majorBidi" w:cstheme="majorBidi"/>
          <w:i/>
        </w:rPr>
        <w:t>Figure 6</w:t>
      </w:r>
      <w:r w:rsidR="002D006E" w:rsidRPr="002D006E">
        <w:rPr>
          <w:rFonts w:asciiTheme="majorBidi" w:hAnsiTheme="majorBidi" w:cstheme="majorBidi"/>
          <w:i/>
        </w:rPr>
        <w:t xml:space="preserve"> about here</w:t>
      </w:r>
      <w:r w:rsidR="00AD289D">
        <w:rPr>
          <w:rFonts w:asciiTheme="majorBidi" w:hAnsiTheme="majorBidi" w:cstheme="majorBidi"/>
          <w:i/>
        </w:rPr>
        <w:t xml:space="preserve"> – NB Plate 5</w:t>
      </w:r>
      <w:r w:rsidR="002D006E" w:rsidRPr="002D006E">
        <w:rPr>
          <w:rFonts w:asciiTheme="majorBidi" w:hAnsiTheme="majorBidi" w:cstheme="majorBidi"/>
          <w:i/>
        </w:rPr>
        <w:t xml:space="preserve">: </w:t>
      </w:r>
      <w:r w:rsidR="002D006E">
        <w:rPr>
          <w:rFonts w:asciiTheme="majorBidi" w:hAnsiTheme="majorBidi" w:cstheme="majorBidi"/>
          <w:i/>
        </w:rPr>
        <w:t>Coin Street Community Builders leading the way in water sensitive urban design</w:t>
      </w:r>
    </w:p>
    <w:p w:rsidR="002D006E" w:rsidRDefault="002D006E" w:rsidP="00CB1A37">
      <w:pPr>
        <w:spacing w:line="360" w:lineRule="auto"/>
        <w:rPr>
          <w:rFonts w:asciiTheme="majorBidi" w:hAnsiTheme="majorBidi" w:cstheme="majorBidi"/>
        </w:rPr>
      </w:pPr>
    </w:p>
    <w:p w:rsidR="00F55F9A" w:rsidRPr="00157D52" w:rsidRDefault="003B2F73" w:rsidP="00AD6C56">
      <w:pPr>
        <w:spacing w:line="360" w:lineRule="auto"/>
        <w:rPr>
          <w:rFonts w:asciiTheme="majorBidi" w:hAnsiTheme="majorBidi" w:cstheme="majorBidi"/>
        </w:rPr>
      </w:pPr>
      <w:r w:rsidRPr="00157D52">
        <w:rPr>
          <w:rFonts w:asciiTheme="majorBidi" w:hAnsiTheme="majorBidi" w:cstheme="majorBidi"/>
        </w:rPr>
        <w:t xml:space="preserve">A first </w:t>
      </w:r>
      <w:r w:rsidR="00E22DB2">
        <w:rPr>
          <w:rFonts w:asciiTheme="majorBidi" w:hAnsiTheme="majorBidi" w:cstheme="majorBidi"/>
        </w:rPr>
        <w:t xml:space="preserve">step </w:t>
      </w:r>
      <w:r w:rsidR="00E22DB2" w:rsidRPr="00157D52">
        <w:rPr>
          <w:rFonts w:asciiTheme="majorBidi" w:hAnsiTheme="majorBidi" w:cstheme="majorBidi"/>
        </w:rPr>
        <w:t>is</w:t>
      </w:r>
      <w:r w:rsidRPr="00157D52">
        <w:rPr>
          <w:rFonts w:asciiTheme="majorBidi" w:hAnsiTheme="majorBidi" w:cstheme="majorBidi"/>
        </w:rPr>
        <w:t xml:space="preserve"> </w:t>
      </w:r>
      <w:r w:rsidR="00016BD2">
        <w:rPr>
          <w:rFonts w:asciiTheme="majorBidi" w:hAnsiTheme="majorBidi" w:cstheme="majorBidi"/>
        </w:rPr>
        <w:t>the</w:t>
      </w:r>
      <w:r w:rsidRPr="00157D52">
        <w:rPr>
          <w:rFonts w:asciiTheme="majorBidi" w:hAnsiTheme="majorBidi" w:cstheme="majorBidi"/>
        </w:rPr>
        <w:t xml:space="preserve"> simple recognition </w:t>
      </w:r>
      <w:r w:rsidR="00016BD2">
        <w:rPr>
          <w:rFonts w:asciiTheme="majorBidi" w:hAnsiTheme="majorBidi" w:cstheme="majorBidi"/>
        </w:rPr>
        <w:t xml:space="preserve">of </w:t>
      </w:r>
      <w:r w:rsidRPr="00157D52">
        <w:rPr>
          <w:rFonts w:asciiTheme="majorBidi" w:hAnsiTheme="majorBidi" w:cstheme="majorBidi"/>
        </w:rPr>
        <w:t xml:space="preserve">the importance of struggles </w:t>
      </w:r>
      <w:r w:rsidR="008C2EB1">
        <w:rPr>
          <w:rFonts w:asciiTheme="majorBidi" w:hAnsiTheme="majorBidi" w:cstheme="majorBidi"/>
        </w:rPr>
        <w:t xml:space="preserve">within </w:t>
      </w:r>
      <w:r w:rsidR="00016BD2">
        <w:rPr>
          <w:rFonts w:asciiTheme="majorBidi" w:hAnsiTheme="majorBidi" w:cstheme="majorBidi"/>
        </w:rPr>
        <w:t xml:space="preserve">the </w:t>
      </w:r>
      <w:r w:rsidRPr="00157D52">
        <w:rPr>
          <w:rFonts w:asciiTheme="majorBidi" w:hAnsiTheme="majorBidi" w:cstheme="majorBidi"/>
        </w:rPr>
        <w:t>urban planning system</w:t>
      </w:r>
      <w:r w:rsidR="00016BD2">
        <w:rPr>
          <w:rFonts w:asciiTheme="majorBidi" w:hAnsiTheme="majorBidi" w:cstheme="majorBidi"/>
        </w:rPr>
        <w:t>,</w:t>
      </w:r>
      <w:r w:rsidRPr="00157D52">
        <w:rPr>
          <w:rFonts w:asciiTheme="majorBidi" w:hAnsiTheme="majorBidi" w:cstheme="majorBidi"/>
        </w:rPr>
        <w:t xml:space="preserve"> battling away </w:t>
      </w:r>
      <w:r w:rsidR="006C6B17">
        <w:rPr>
          <w:rFonts w:asciiTheme="majorBidi" w:hAnsiTheme="majorBidi" w:cstheme="majorBidi"/>
        </w:rPr>
        <w:t>(</w:t>
      </w:r>
      <w:r w:rsidRPr="00157D52">
        <w:rPr>
          <w:rFonts w:asciiTheme="majorBidi" w:hAnsiTheme="majorBidi" w:cstheme="majorBidi"/>
        </w:rPr>
        <w:t>as it must</w:t>
      </w:r>
      <w:r w:rsidR="006C6B17">
        <w:rPr>
          <w:rFonts w:asciiTheme="majorBidi" w:hAnsiTheme="majorBidi" w:cstheme="majorBidi"/>
        </w:rPr>
        <w:t>)</w:t>
      </w:r>
      <w:r w:rsidRPr="00157D52">
        <w:rPr>
          <w:rFonts w:asciiTheme="majorBidi" w:hAnsiTheme="majorBidi" w:cstheme="majorBidi"/>
        </w:rPr>
        <w:t xml:space="preserve"> amongst the messy detail of developer concerns for viability, stakeholder fatigue, fragmented land ownership, physical constraints</w:t>
      </w:r>
      <w:r w:rsidR="006C6B17">
        <w:rPr>
          <w:rFonts w:asciiTheme="majorBidi" w:hAnsiTheme="majorBidi" w:cstheme="majorBidi"/>
        </w:rPr>
        <w:t>,</w:t>
      </w:r>
      <w:r w:rsidRPr="00157D52">
        <w:rPr>
          <w:rFonts w:asciiTheme="majorBidi" w:hAnsiTheme="majorBidi" w:cstheme="majorBidi"/>
        </w:rPr>
        <w:t xml:space="preserve"> and the contractual </w:t>
      </w:r>
      <w:r w:rsidR="008C2EB1">
        <w:rPr>
          <w:rFonts w:asciiTheme="majorBidi" w:hAnsiTheme="majorBidi" w:cstheme="majorBidi"/>
        </w:rPr>
        <w:t>/</w:t>
      </w:r>
      <w:r w:rsidRPr="00157D52">
        <w:rPr>
          <w:rFonts w:asciiTheme="majorBidi" w:hAnsiTheme="majorBidi" w:cstheme="majorBidi"/>
        </w:rPr>
        <w:t xml:space="preserve"> legal agreements and mechanisms that help secure somewhat more inspirational and aspirational waterspaces for the city and its inhabitants.</w:t>
      </w:r>
      <w:r w:rsidR="00016BD2">
        <w:rPr>
          <w:rFonts w:asciiTheme="majorBidi" w:hAnsiTheme="majorBidi" w:cstheme="majorBidi"/>
        </w:rPr>
        <w:t xml:space="preserve"> </w:t>
      </w:r>
      <w:r w:rsidR="009B3624" w:rsidRPr="00157D52">
        <w:rPr>
          <w:rFonts w:asciiTheme="majorBidi" w:hAnsiTheme="majorBidi" w:cstheme="majorBidi"/>
        </w:rPr>
        <w:t>The Coi</w:t>
      </w:r>
      <w:r w:rsidR="002B606E" w:rsidRPr="00157D52">
        <w:rPr>
          <w:rFonts w:asciiTheme="majorBidi" w:hAnsiTheme="majorBidi" w:cstheme="majorBidi"/>
        </w:rPr>
        <w:t xml:space="preserve">n Street </w:t>
      </w:r>
      <w:r w:rsidR="007C0B8F">
        <w:rPr>
          <w:rFonts w:asciiTheme="majorBidi" w:hAnsiTheme="majorBidi" w:cstheme="majorBidi"/>
        </w:rPr>
        <w:t>Community Builders d</w:t>
      </w:r>
      <w:r w:rsidR="009B3624" w:rsidRPr="00157D52">
        <w:rPr>
          <w:rFonts w:asciiTheme="majorBidi" w:hAnsiTheme="majorBidi" w:cstheme="majorBidi"/>
        </w:rPr>
        <w:t xml:space="preserve">evelopment </w:t>
      </w:r>
      <w:r w:rsidR="00D04520">
        <w:rPr>
          <w:rFonts w:asciiTheme="majorBidi" w:hAnsiTheme="majorBidi" w:cstheme="majorBidi"/>
        </w:rPr>
        <w:t xml:space="preserve">at </w:t>
      </w:r>
      <w:r w:rsidR="00AA2244" w:rsidRPr="00157D52">
        <w:rPr>
          <w:rFonts w:asciiTheme="majorBidi" w:hAnsiTheme="majorBidi" w:cstheme="majorBidi"/>
        </w:rPr>
        <w:t xml:space="preserve">King’s Reach </w:t>
      </w:r>
      <w:r w:rsidR="00D04520">
        <w:rPr>
          <w:rFonts w:asciiTheme="majorBidi" w:hAnsiTheme="majorBidi" w:cstheme="majorBidi"/>
        </w:rPr>
        <w:t xml:space="preserve">on </w:t>
      </w:r>
      <w:r w:rsidR="00AA2244" w:rsidRPr="00157D52">
        <w:rPr>
          <w:rFonts w:asciiTheme="majorBidi" w:hAnsiTheme="majorBidi" w:cstheme="majorBidi"/>
        </w:rPr>
        <w:t xml:space="preserve">the </w:t>
      </w:r>
      <w:r w:rsidR="002B606E" w:rsidRPr="00157D52">
        <w:rPr>
          <w:rFonts w:asciiTheme="majorBidi" w:hAnsiTheme="majorBidi" w:cstheme="majorBidi"/>
        </w:rPr>
        <w:t>South Bank is perhaps the most visible and iconic demonstration of such an alternative</w:t>
      </w:r>
      <w:r w:rsidR="007C0B8F">
        <w:rPr>
          <w:rFonts w:asciiTheme="majorBidi" w:hAnsiTheme="majorBidi" w:cstheme="majorBidi"/>
        </w:rPr>
        <w:t>:</w:t>
      </w:r>
      <w:r w:rsidR="002B606E" w:rsidRPr="00157D52">
        <w:rPr>
          <w:rFonts w:asciiTheme="majorBidi" w:hAnsiTheme="majorBidi" w:cstheme="majorBidi"/>
        </w:rPr>
        <w:t xml:space="preserve"> a riverside </w:t>
      </w:r>
      <w:r w:rsidR="00511C12" w:rsidRPr="00157D52">
        <w:rPr>
          <w:rFonts w:asciiTheme="majorBidi" w:hAnsiTheme="majorBidi" w:cstheme="majorBidi"/>
        </w:rPr>
        <w:t>mixed</w:t>
      </w:r>
      <w:r w:rsidR="007C0B8F">
        <w:rPr>
          <w:rFonts w:asciiTheme="majorBidi" w:hAnsiTheme="majorBidi" w:cstheme="majorBidi"/>
        </w:rPr>
        <w:t>-</w:t>
      </w:r>
      <w:r w:rsidR="00511C12" w:rsidRPr="00157D52">
        <w:rPr>
          <w:rFonts w:asciiTheme="majorBidi" w:hAnsiTheme="majorBidi" w:cstheme="majorBidi"/>
        </w:rPr>
        <w:t>use development of social housing, retailing and public space orchestrated and controlled by a community development trust</w:t>
      </w:r>
      <w:r w:rsidR="00511C12" w:rsidRPr="00157D52">
        <w:rPr>
          <w:rStyle w:val="EndnoteReference"/>
          <w:rFonts w:asciiTheme="majorBidi" w:hAnsiTheme="majorBidi" w:cstheme="majorBidi"/>
        </w:rPr>
        <w:endnoteReference w:id="56"/>
      </w:r>
      <w:r w:rsidR="005275FD">
        <w:rPr>
          <w:rFonts w:asciiTheme="majorBidi" w:hAnsiTheme="majorBidi" w:cstheme="majorBidi"/>
        </w:rPr>
        <w:t xml:space="preserve"> (see Figure 6)</w:t>
      </w:r>
      <w:r w:rsidR="00454559">
        <w:rPr>
          <w:rFonts w:asciiTheme="majorBidi" w:hAnsiTheme="majorBidi" w:cstheme="majorBidi"/>
        </w:rPr>
        <w:t>. Interestingly, this</w:t>
      </w:r>
      <w:r w:rsidR="00511C12" w:rsidRPr="00157D52">
        <w:rPr>
          <w:rFonts w:asciiTheme="majorBidi" w:hAnsiTheme="majorBidi" w:cstheme="majorBidi"/>
        </w:rPr>
        <w:t xml:space="preserve"> celebrated example of community activism and popular planning started from the river</w:t>
      </w:r>
      <w:r w:rsidR="00EB6E42">
        <w:rPr>
          <w:rFonts w:asciiTheme="majorBidi" w:hAnsiTheme="majorBidi" w:cstheme="majorBidi"/>
        </w:rPr>
        <w:t>, with</w:t>
      </w:r>
      <w:r w:rsidR="00511C12" w:rsidRPr="00157D52">
        <w:rPr>
          <w:rFonts w:asciiTheme="majorBidi" w:hAnsiTheme="majorBidi" w:cstheme="majorBidi"/>
        </w:rPr>
        <w:t xml:space="preserve"> a campaign to protect</w:t>
      </w:r>
      <w:r w:rsidR="002B606E" w:rsidRPr="00157D52">
        <w:rPr>
          <w:rFonts w:asciiTheme="majorBidi" w:hAnsiTheme="majorBidi" w:cstheme="majorBidi"/>
        </w:rPr>
        <w:t xml:space="preserve"> </w:t>
      </w:r>
      <w:r w:rsidR="000868C7" w:rsidRPr="00157D52">
        <w:rPr>
          <w:rFonts w:asciiTheme="majorBidi" w:hAnsiTheme="majorBidi" w:cstheme="majorBidi"/>
        </w:rPr>
        <w:t>the foreshore</w:t>
      </w:r>
      <w:r w:rsidR="00EB6E42">
        <w:rPr>
          <w:rFonts w:asciiTheme="majorBidi" w:hAnsiTheme="majorBidi" w:cstheme="majorBidi"/>
        </w:rPr>
        <w:t>:</w:t>
      </w:r>
      <w:r w:rsidR="000868C7" w:rsidRPr="00157D52">
        <w:rPr>
          <w:rFonts w:asciiTheme="majorBidi" w:hAnsiTheme="majorBidi" w:cstheme="majorBidi"/>
        </w:rPr>
        <w:t xml:space="preserve"> </w:t>
      </w:r>
      <w:r w:rsidR="00AA2244" w:rsidRPr="00157D52">
        <w:rPr>
          <w:rFonts w:asciiTheme="majorBidi" w:hAnsiTheme="majorBidi" w:cstheme="majorBidi"/>
        </w:rPr>
        <w:t>a much</w:t>
      </w:r>
      <w:r w:rsidR="00EB6E42">
        <w:rPr>
          <w:rFonts w:asciiTheme="majorBidi" w:hAnsiTheme="majorBidi" w:cstheme="majorBidi"/>
        </w:rPr>
        <w:t>-</w:t>
      </w:r>
      <w:r w:rsidR="00AA2244" w:rsidRPr="00157D52">
        <w:rPr>
          <w:rFonts w:asciiTheme="majorBidi" w:hAnsiTheme="majorBidi" w:cstheme="majorBidi"/>
        </w:rPr>
        <w:t xml:space="preserve">loved spot for one </w:t>
      </w:r>
      <w:r w:rsidR="000868C7" w:rsidRPr="00157D52">
        <w:rPr>
          <w:rFonts w:asciiTheme="majorBidi" w:hAnsiTheme="majorBidi" w:cstheme="majorBidi"/>
        </w:rPr>
        <w:t xml:space="preserve">particular </w:t>
      </w:r>
      <w:r w:rsidR="00AA2244" w:rsidRPr="00157D52">
        <w:rPr>
          <w:rFonts w:asciiTheme="majorBidi" w:hAnsiTheme="majorBidi" w:cstheme="majorBidi"/>
        </w:rPr>
        <w:t>dog</w:t>
      </w:r>
      <w:r w:rsidR="00EB6E42">
        <w:rPr>
          <w:rFonts w:asciiTheme="majorBidi" w:hAnsiTheme="majorBidi" w:cstheme="majorBidi"/>
        </w:rPr>
        <w:t>-</w:t>
      </w:r>
      <w:r w:rsidR="00AA2244" w:rsidRPr="00157D52">
        <w:rPr>
          <w:rFonts w:asciiTheme="majorBidi" w:hAnsiTheme="majorBidi" w:cstheme="majorBidi"/>
        </w:rPr>
        <w:t>owning resident</w:t>
      </w:r>
      <w:r w:rsidR="005275FD">
        <w:rPr>
          <w:rFonts w:asciiTheme="majorBidi" w:hAnsiTheme="majorBidi" w:cstheme="majorBidi"/>
        </w:rPr>
        <w:t xml:space="preserve"> (see Figure 7)</w:t>
      </w:r>
      <w:r w:rsidR="00EB6E42">
        <w:rPr>
          <w:rFonts w:asciiTheme="majorBidi" w:hAnsiTheme="majorBidi" w:cstheme="majorBidi"/>
        </w:rPr>
        <w:t>.</w:t>
      </w:r>
      <w:r w:rsidR="00AA2244" w:rsidRPr="00157D52">
        <w:rPr>
          <w:rStyle w:val="EndnoteReference"/>
          <w:rFonts w:asciiTheme="majorBidi" w:hAnsiTheme="majorBidi" w:cstheme="majorBidi"/>
        </w:rPr>
        <w:endnoteReference w:id="57"/>
      </w:r>
      <w:r w:rsidR="00AA2244" w:rsidRPr="00157D52">
        <w:rPr>
          <w:rFonts w:asciiTheme="majorBidi" w:hAnsiTheme="majorBidi" w:cstheme="majorBidi"/>
        </w:rPr>
        <w:t xml:space="preserve"> </w:t>
      </w:r>
      <w:r w:rsidR="00AD6C56">
        <w:rPr>
          <w:rFonts w:asciiTheme="majorBidi" w:hAnsiTheme="majorBidi" w:cstheme="majorBidi"/>
        </w:rPr>
        <w:t xml:space="preserve">The Coin Street </w:t>
      </w:r>
      <w:r w:rsidR="007C0B8F">
        <w:rPr>
          <w:rFonts w:asciiTheme="majorBidi" w:hAnsiTheme="majorBidi" w:cstheme="majorBidi"/>
        </w:rPr>
        <w:t>development</w:t>
      </w:r>
      <w:r w:rsidR="007C0B8F" w:rsidRPr="00157D52">
        <w:rPr>
          <w:rFonts w:asciiTheme="majorBidi" w:hAnsiTheme="majorBidi" w:cstheme="majorBidi"/>
        </w:rPr>
        <w:t xml:space="preserve"> </w:t>
      </w:r>
      <w:r w:rsidR="006269CC" w:rsidRPr="00157D52">
        <w:rPr>
          <w:rFonts w:asciiTheme="majorBidi" w:hAnsiTheme="majorBidi" w:cstheme="majorBidi"/>
        </w:rPr>
        <w:t xml:space="preserve">also benefitted from </w:t>
      </w:r>
      <w:r w:rsidR="000470F9">
        <w:rPr>
          <w:rFonts w:asciiTheme="majorBidi" w:hAnsiTheme="majorBidi" w:cstheme="majorBidi"/>
        </w:rPr>
        <w:t xml:space="preserve">local </w:t>
      </w:r>
      <w:r w:rsidR="006269CC" w:rsidRPr="00157D52">
        <w:rPr>
          <w:rFonts w:asciiTheme="majorBidi" w:hAnsiTheme="majorBidi" w:cstheme="majorBidi"/>
        </w:rPr>
        <w:t xml:space="preserve">government action through the financial and political support of the GLC, </w:t>
      </w:r>
      <w:r w:rsidR="000470F9">
        <w:rPr>
          <w:rFonts w:asciiTheme="majorBidi" w:hAnsiTheme="majorBidi" w:cstheme="majorBidi"/>
        </w:rPr>
        <w:t xml:space="preserve">who sold </w:t>
      </w:r>
      <w:r w:rsidR="006269CC" w:rsidRPr="00157D52">
        <w:rPr>
          <w:rFonts w:asciiTheme="majorBidi" w:hAnsiTheme="majorBidi" w:cstheme="majorBidi"/>
        </w:rPr>
        <w:t xml:space="preserve">the freehold for the site </w:t>
      </w:r>
      <w:r w:rsidR="00B4416E" w:rsidRPr="00157D52">
        <w:rPr>
          <w:rFonts w:asciiTheme="majorBidi" w:hAnsiTheme="majorBidi" w:cstheme="majorBidi"/>
        </w:rPr>
        <w:t xml:space="preserve">to the community </w:t>
      </w:r>
      <w:r w:rsidR="00B8081A">
        <w:rPr>
          <w:rFonts w:asciiTheme="majorBidi" w:hAnsiTheme="majorBidi" w:cstheme="majorBidi"/>
        </w:rPr>
        <w:t>in 1984</w:t>
      </w:r>
      <w:r w:rsidR="00B4416E" w:rsidRPr="00157D52">
        <w:rPr>
          <w:rFonts w:asciiTheme="majorBidi" w:hAnsiTheme="majorBidi" w:cstheme="majorBidi"/>
        </w:rPr>
        <w:t>.</w:t>
      </w:r>
      <w:r w:rsidR="00085D09">
        <w:rPr>
          <w:rFonts w:asciiTheme="majorBidi" w:hAnsiTheme="majorBidi" w:cstheme="majorBidi"/>
        </w:rPr>
        <w:t xml:space="preserve"> </w:t>
      </w:r>
      <w:r w:rsidR="00B8081A">
        <w:rPr>
          <w:rFonts w:asciiTheme="majorBidi" w:hAnsiTheme="majorBidi" w:cstheme="majorBidi"/>
        </w:rPr>
        <w:t xml:space="preserve">The </w:t>
      </w:r>
      <w:r w:rsidR="00AD6C56">
        <w:rPr>
          <w:rFonts w:asciiTheme="majorBidi" w:hAnsiTheme="majorBidi" w:cstheme="majorBidi"/>
        </w:rPr>
        <w:t>spaces and services that</w:t>
      </w:r>
      <w:r w:rsidR="00AA2244" w:rsidRPr="00157D52">
        <w:rPr>
          <w:rFonts w:asciiTheme="majorBidi" w:hAnsiTheme="majorBidi" w:cstheme="majorBidi"/>
        </w:rPr>
        <w:t xml:space="preserve"> </w:t>
      </w:r>
      <w:r w:rsidR="00AD6C56">
        <w:rPr>
          <w:rFonts w:asciiTheme="majorBidi" w:hAnsiTheme="majorBidi" w:cstheme="majorBidi"/>
        </w:rPr>
        <w:t>exist</w:t>
      </w:r>
      <w:r w:rsidR="00AA2244" w:rsidRPr="00157D52">
        <w:rPr>
          <w:rFonts w:asciiTheme="majorBidi" w:hAnsiTheme="majorBidi" w:cstheme="majorBidi"/>
        </w:rPr>
        <w:t xml:space="preserve"> today </w:t>
      </w:r>
      <w:r w:rsidR="00AD6C56">
        <w:rPr>
          <w:rFonts w:asciiTheme="majorBidi" w:hAnsiTheme="majorBidi" w:cstheme="majorBidi"/>
        </w:rPr>
        <w:t>are</w:t>
      </w:r>
      <w:r w:rsidR="00AA2244" w:rsidRPr="00157D52">
        <w:rPr>
          <w:rFonts w:asciiTheme="majorBidi" w:hAnsiTheme="majorBidi" w:cstheme="majorBidi"/>
        </w:rPr>
        <w:t xml:space="preserve"> a </w:t>
      </w:r>
      <w:r w:rsidR="00454559">
        <w:rPr>
          <w:rFonts w:asciiTheme="majorBidi" w:hAnsiTheme="majorBidi" w:cstheme="majorBidi"/>
        </w:rPr>
        <w:t xml:space="preserve">demonstration </w:t>
      </w:r>
      <w:r w:rsidR="00B8081A">
        <w:rPr>
          <w:rFonts w:asciiTheme="majorBidi" w:hAnsiTheme="majorBidi" w:cstheme="majorBidi"/>
        </w:rPr>
        <w:t>o</w:t>
      </w:r>
      <w:r w:rsidR="00454559">
        <w:rPr>
          <w:rFonts w:asciiTheme="majorBidi" w:hAnsiTheme="majorBidi" w:cstheme="majorBidi"/>
        </w:rPr>
        <w:t>f</w:t>
      </w:r>
      <w:r w:rsidR="00AA2244" w:rsidRPr="00157D52">
        <w:rPr>
          <w:rFonts w:asciiTheme="majorBidi" w:hAnsiTheme="majorBidi" w:cstheme="majorBidi"/>
        </w:rPr>
        <w:t xml:space="preserve"> </w:t>
      </w:r>
      <w:r w:rsidR="00454559">
        <w:rPr>
          <w:rFonts w:asciiTheme="majorBidi" w:hAnsiTheme="majorBidi" w:cstheme="majorBidi"/>
        </w:rPr>
        <w:t xml:space="preserve">how </w:t>
      </w:r>
      <w:r w:rsidR="00AA2244" w:rsidRPr="00157D52">
        <w:rPr>
          <w:rFonts w:asciiTheme="majorBidi" w:hAnsiTheme="majorBidi" w:cstheme="majorBidi"/>
        </w:rPr>
        <w:t xml:space="preserve">waterfront development </w:t>
      </w:r>
      <w:r w:rsidR="00454559">
        <w:rPr>
          <w:rFonts w:asciiTheme="majorBidi" w:hAnsiTheme="majorBidi" w:cstheme="majorBidi"/>
        </w:rPr>
        <w:t xml:space="preserve">can </w:t>
      </w:r>
      <w:r w:rsidR="00AA2244" w:rsidRPr="00157D52">
        <w:rPr>
          <w:rFonts w:asciiTheme="majorBidi" w:hAnsiTheme="majorBidi" w:cstheme="majorBidi"/>
        </w:rPr>
        <w:t>‘start from the river’</w:t>
      </w:r>
      <w:r w:rsidR="00DA038E">
        <w:rPr>
          <w:rFonts w:asciiTheme="majorBidi" w:hAnsiTheme="majorBidi" w:cstheme="majorBidi"/>
        </w:rPr>
        <w:t>,</w:t>
      </w:r>
      <w:r w:rsidR="00B73779">
        <w:rPr>
          <w:rFonts w:asciiTheme="majorBidi" w:hAnsiTheme="majorBidi" w:cstheme="majorBidi"/>
        </w:rPr>
        <w:t xml:space="preserve"> building a closer relationship to it </w:t>
      </w:r>
      <w:r w:rsidR="00DA038E">
        <w:rPr>
          <w:rFonts w:asciiTheme="majorBidi" w:hAnsiTheme="majorBidi" w:cstheme="majorBidi"/>
        </w:rPr>
        <w:t xml:space="preserve">by </w:t>
      </w:r>
      <w:r w:rsidR="00B73779">
        <w:rPr>
          <w:rFonts w:asciiTheme="majorBidi" w:hAnsiTheme="majorBidi" w:cstheme="majorBidi"/>
        </w:rPr>
        <w:t xml:space="preserve">appreciating </w:t>
      </w:r>
      <w:r w:rsidR="00AD6C56">
        <w:rPr>
          <w:rFonts w:asciiTheme="majorBidi" w:hAnsiTheme="majorBidi" w:cstheme="majorBidi"/>
        </w:rPr>
        <w:t>waterspace</w:t>
      </w:r>
      <w:r w:rsidR="0041088B" w:rsidRPr="00157D52">
        <w:rPr>
          <w:rFonts w:asciiTheme="majorBidi" w:hAnsiTheme="majorBidi" w:cstheme="majorBidi"/>
        </w:rPr>
        <w:t xml:space="preserve"> as a setting that helps define and promote a place and provide a stage for activity</w:t>
      </w:r>
      <w:r w:rsidR="00AD6C56">
        <w:rPr>
          <w:rFonts w:asciiTheme="majorBidi" w:hAnsiTheme="majorBidi" w:cstheme="majorBidi"/>
        </w:rPr>
        <w:t>.</w:t>
      </w:r>
      <w:r w:rsidR="0041088B" w:rsidRPr="00157D52">
        <w:rPr>
          <w:rStyle w:val="EndnoteReference"/>
          <w:rFonts w:asciiTheme="majorBidi" w:hAnsiTheme="majorBidi" w:cstheme="majorBidi"/>
        </w:rPr>
        <w:t xml:space="preserve"> </w:t>
      </w:r>
      <w:r w:rsidR="00AA2244" w:rsidRPr="00157D52">
        <w:rPr>
          <w:rStyle w:val="EndnoteReference"/>
          <w:rFonts w:asciiTheme="majorBidi" w:hAnsiTheme="majorBidi" w:cstheme="majorBidi"/>
        </w:rPr>
        <w:endnoteReference w:id="58"/>
      </w:r>
      <w:r w:rsidR="0041088B" w:rsidRPr="00157D52">
        <w:rPr>
          <w:rFonts w:asciiTheme="majorBidi" w:hAnsiTheme="majorBidi" w:cstheme="majorBidi"/>
        </w:rPr>
        <w:t xml:space="preserve"> </w:t>
      </w:r>
      <w:r w:rsidR="00AD6C56">
        <w:rPr>
          <w:rFonts w:asciiTheme="majorBidi" w:hAnsiTheme="majorBidi" w:cstheme="majorBidi"/>
        </w:rPr>
        <w:t>As part of the Coin Street development, fo</w:t>
      </w:r>
      <w:r w:rsidR="00AD5FBD" w:rsidRPr="00157D52">
        <w:rPr>
          <w:rFonts w:asciiTheme="majorBidi" w:hAnsiTheme="majorBidi" w:cstheme="majorBidi"/>
        </w:rPr>
        <w:t xml:space="preserve">reshore access and the Thames </w:t>
      </w:r>
      <w:r w:rsidR="00A07974">
        <w:rPr>
          <w:rFonts w:asciiTheme="majorBidi" w:hAnsiTheme="majorBidi" w:cstheme="majorBidi"/>
        </w:rPr>
        <w:t>P</w:t>
      </w:r>
      <w:r w:rsidR="00A07974" w:rsidRPr="00157D52">
        <w:rPr>
          <w:rFonts w:asciiTheme="majorBidi" w:hAnsiTheme="majorBidi" w:cstheme="majorBidi"/>
        </w:rPr>
        <w:t xml:space="preserve">ath </w:t>
      </w:r>
      <w:r w:rsidR="00AD5FBD" w:rsidRPr="00157D52">
        <w:rPr>
          <w:rFonts w:asciiTheme="majorBidi" w:hAnsiTheme="majorBidi" w:cstheme="majorBidi"/>
        </w:rPr>
        <w:t>has been protected and enhanced</w:t>
      </w:r>
      <w:r w:rsidR="00DA038E">
        <w:rPr>
          <w:rFonts w:asciiTheme="majorBidi" w:hAnsiTheme="majorBidi" w:cstheme="majorBidi"/>
        </w:rPr>
        <w:t xml:space="preserve"> through the provision of jetties and steps down to the river foreshore</w:t>
      </w:r>
      <w:r w:rsidR="00AD5FBD" w:rsidRPr="00157D52">
        <w:rPr>
          <w:rFonts w:asciiTheme="majorBidi" w:hAnsiTheme="majorBidi" w:cstheme="majorBidi"/>
        </w:rPr>
        <w:t>, social housing is set back from the river</w:t>
      </w:r>
      <w:r w:rsidR="00A07974">
        <w:rPr>
          <w:rFonts w:asciiTheme="majorBidi" w:hAnsiTheme="majorBidi" w:cstheme="majorBidi"/>
        </w:rPr>
        <w:t xml:space="preserve"> (</w:t>
      </w:r>
      <w:r w:rsidR="00AD5FBD" w:rsidRPr="00157D52">
        <w:rPr>
          <w:rFonts w:asciiTheme="majorBidi" w:hAnsiTheme="majorBidi" w:cstheme="majorBidi"/>
        </w:rPr>
        <w:t xml:space="preserve">rather than </w:t>
      </w:r>
      <w:r w:rsidR="00A07974">
        <w:rPr>
          <w:rFonts w:asciiTheme="majorBidi" w:hAnsiTheme="majorBidi" w:cstheme="majorBidi"/>
        </w:rPr>
        <w:t xml:space="preserve">running </w:t>
      </w:r>
      <w:r w:rsidR="00AD5FBD" w:rsidRPr="00157D52">
        <w:rPr>
          <w:rFonts w:asciiTheme="majorBidi" w:hAnsiTheme="majorBidi" w:cstheme="majorBidi"/>
        </w:rPr>
        <w:t>parallel to it</w:t>
      </w:r>
      <w:r w:rsidR="00A07974">
        <w:rPr>
          <w:rFonts w:asciiTheme="majorBidi" w:hAnsiTheme="majorBidi" w:cstheme="majorBidi"/>
        </w:rPr>
        <w:t>)</w:t>
      </w:r>
      <w:r w:rsidR="00AD5FBD" w:rsidRPr="00157D52">
        <w:rPr>
          <w:rFonts w:asciiTheme="majorBidi" w:hAnsiTheme="majorBidi" w:cstheme="majorBidi"/>
        </w:rPr>
        <w:t xml:space="preserve">, and the waterfront has been established </w:t>
      </w:r>
      <w:r w:rsidR="00A07974" w:rsidRPr="00157D52">
        <w:rPr>
          <w:rFonts w:asciiTheme="majorBidi" w:hAnsiTheme="majorBidi" w:cstheme="majorBidi"/>
        </w:rPr>
        <w:t xml:space="preserve">as a ‘public place’ </w:t>
      </w:r>
      <w:r w:rsidR="00AD5FBD" w:rsidRPr="00157D52">
        <w:rPr>
          <w:rFonts w:asciiTheme="majorBidi" w:hAnsiTheme="majorBidi" w:cstheme="majorBidi"/>
        </w:rPr>
        <w:t>through the Bernie Spain Gardens and</w:t>
      </w:r>
      <w:r w:rsidR="000868C7" w:rsidRPr="00157D52">
        <w:rPr>
          <w:rFonts w:asciiTheme="majorBidi" w:hAnsiTheme="majorBidi" w:cstheme="majorBidi"/>
        </w:rPr>
        <w:t xml:space="preserve"> good design of the famous Oxo Tower </w:t>
      </w:r>
      <w:r w:rsidR="000758DC" w:rsidRPr="00157D52">
        <w:rPr>
          <w:rFonts w:asciiTheme="majorBidi" w:hAnsiTheme="majorBidi" w:cstheme="majorBidi"/>
        </w:rPr>
        <w:t>mixed</w:t>
      </w:r>
      <w:r w:rsidR="00B26A23">
        <w:rPr>
          <w:rFonts w:asciiTheme="majorBidi" w:hAnsiTheme="majorBidi" w:cstheme="majorBidi"/>
        </w:rPr>
        <w:t>-</w:t>
      </w:r>
      <w:r w:rsidR="000758DC" w:rsidRPr="00157D52">
        <w:rPr>
          <w:rFonts w:asciiTheme="majorBidi" w:hAnsiTheme="majorBidi" w:cstheme="majorBidi"/>
        </w:rPr>
        <w:t>use re</w:t>
      </w:r>
      <w:r w:rsidR="000868C7" w:rsidRPr="00157D52">
        <w:rPr>
          <w:rFonts w:asciiTheme="majorBidi" w:hAnsiTheme="majorBidi" w:cstheme="majorBidi"/>
        </w:rPr>
        <w:t>development on Stamford Wharf.</w:t>
      </w:r>
      <w:r w:rsidR="00085D09">
        <w:rPr>
          <w:rFonts w:asciiTheme="majorBidi" w:hAnsiTheme="majorBidi" w:cstheme="majorBidi"/>
        </w:rPr>
        <w:t xml:space="preserve"> </w:t>
      </w:r>
    </w:p>
    <w:p w:rsidR="00AD5FBD" w:rsidRDefault="00AD5FBD" w:rsidP="00CB1A37">
      <w:pPr>
        <w:spacing w:line="360" w:lineRule="auto"/>
        <w:rPr>
          <w:rFonts w:asciiTheme="majorBidi" w:hAnsiTheme="majorBidi" w:cstheme="majorBidi"/>
        </w:rPr>
      </w:pPr>
    </w:p>
    <w:p w:rsidR="002D006E" w:rsidRPr="002D006E" w:rsidRDefault="005275FD" w:rsidP="00CB1A37">
      <w:pPr>
        <w:spacing w:line="360" w:lineRule="auto"/>
        <w:rPr>
          <w:rFonts w:asciiTheme="majorBidi" w:hAnsiTheme="majorBidi" w:cstheme="majorBidi"/>
          <w:i/>
        </w:rPr>
      </w:pPr>
      <w:r>
        <w:rPr>
          <w:rFonts w:asciiTheme="majorBidi" w:hAnsiTheme="majorBidi" w:cstheme="majorBidi"/>
          <w:i/>
        </w:rPr>
        <w:t>Figure 7</w:t>
      </w:r>
      <w:r w:rsidR="002D006E" w:rsidRPr="002D006E">
        <w:rPr>
          <w:rFonts w:asciiTheme="majorBidi" w:hAnsiTheme="majorBidi" w:cstheme="majorBidi"/>
          <w:i/>
        </w:rPr>
        <w:t xml:space="preserve"> about here</w:t>
      </w:r>
      <w:r w:rsidR="00AD289D">
        <w:rPr>
          <w:rFonts w:asciiTheme="majorBidi" w:hAnsiTheme="majorBidi" w:cstheme="majorBidi"/>
          <w:i/>
        </w:rPr>
        <w:t>- NB Plate 6</w:t>
      </w:r>
      <w:r w:rsidR="002D006E" w:rsidRPr="002D006E">
        <w:rPr>
          <w:rFonts w:asciiTheme="majorBidi" w:hAnsiTheme="majorBidi" w:cstheme="majorBidi"/>
          <w:i/>
        </w:rPr>
        <w:t>:</w:t>
      </w:r>
      <w:r w:rsidR="002D006E">
        <w:rPr>
          <w:rFonts w:asciiTheme="majorBidi" w:hAnsiTheme="majorBidi" w:cstheme="majorBidi"/>
          <w:i/>
        </w:rPr>
        <w:t xml:space="preserve"> View of </w:t>
      </w:r>
      <w:r w:rsidR="008A626E">
        <w:rPr>
          <w:rFonts w:asciiTheme="majorBidi" w:hAnsiTheme="majorBidi" w:cstheme="majorBidi"/>
          <w:i/>
        </w:rPr>
        <w:t xml:space="preserve">‘Ernie’s </w:t>
      </w:r>
      <w:r w:rsidR="00AD289D">
        <w:rPr>
          <w:rFonts w:asciiTheme="majorBidi" w:hAnsiTheme="majorBidi" w:cstheme="majorBidi"/>
          <w:i/>
        </w:rPr>
        <w:t>R</w:t>
      </w:r>
      <w:r w:rsidR="008A626E">
        <w:rPr>
          <w:rFonts w:asciiTheme="majorBidi" w:hAnsiTheme="majorBidi" w:cstheme="majorBidi"/>
          <w:i/>
        </w:rPr>
        <w:t xml:space="preserve">each’ beside the Coin Street development’s Bernie Spain Gardens and Gabriel Wharf.   </w:t>
      </w:r>
    </w:p>
    <w:p w:rsidR="002D006E" w:rsidRPr="00157D52" w:rsidRDefault="002D006E" w:rsidP="00CB1A37">
      <w:pPr>
        <w:spacing w:line="360" w:lineRule="auto"/>
        <w:rPr>
          <w:rFonts w:asciiTheme="majorBidi" w:hAnsiTheme="majorBidi" w:cstheme="majorBidi"/>
        </w:rPr>
      </w:pPr>
    </w:p>
    <w:p w:rsidR="00856DCE" w:rsidRPr="00157D52" w:rsidRDefault="00AD6C56" w:rsidP="00CB1A37">
      <w:pPr>
        <w:spacing w:line="360" w:lineRule="auto"/>
        <w:rPr>
          <w:rFonts w:asciiTheme="majorBidi" w:hAnsiTheme="majorBidi" w:cstheme="majorBidi"/>
        </w:rPr>
      </w:pPr>
      <w:r>
        <w:rPr>
          <w:rFonts w:asciiTheme="majorBidi" w:hAnsiTheme="majorBidi" w:cstheme="majorBidi"/>
        </w:rPr>
        <w:t>A second</w:t>
      </w:r>
      <w:r w:rsidR="00CE5064" w:rsidRPr="00157D52">
        <w:rPr>
          <w:rFonts w:asciiTheme="majorBidi" w:hAnsiTheme="majorBidi" w:cstheme="majorBidi"/>
        </w:rPr>
        <w:t xml:space="preserve"> source of </w:t>
      </w:r>
      <w:r w:rsidR="00B4416E" w:rsidRPr="00157D52">
        <w:rPr>
          <w:rFonts w:asciiTheme="majorBidi" w:hAnsiTheme="majorBidi" w:cstheme="majorBidi"/>
        </w:rPr>
        <w:t xml:space="preserve">narrative </w:t>
      </w:r>
      <w:r w:rsidR="00CE5064" w:rsidRPr="00157D52">
        <w:rPr>
          <w:rFonts w:asciiTheme="majorBidi" w:hAnsiTheme="majorBidi" w:cstheme="majorBidi"/>
        </w:rPr>
        <w:t xml:space="preserve">turbulence </w:t>
      </w:r>
      <w:r w:rsidR="00B4416E" w:rsidRPr="00157D52">
        <w:rPr>
          <w:rFonts w:asciiTheme="majorBidi" w:hAnsiTheme="majorBidi" w:cstheme="majorBidi"/>
        </w:rPr>
        <w:t>lies in recognising that some developers</w:t>
      </w:r>
      <w:r w:rsidR="00CB0579" w:rsidRPr="00157D52">
        <w:rPr>
          <w:rFonts w:asciiTheme="majorBidi" w:hAnsiTheme="majorBidi" w:cstheme="majorBidi"/>
        </w:rPr>
        <w:t xml:space="preserve"> </w:t>
      </w:r>
      <w:r w:rsidR="00B4416E" w:rsidRPr="00157D52">
        <w:rPr>
          <w:rFonts w:asciiTheme="majorBidi" w:hAnsiTheme="majorBidi" w:cstheme="majorBidi"/>
        </w:rPr>
        <w:t xml:space="preserve">are </w:t>
      </w:r>
      <w:r w:rsidR="00DA038E">
        <w:rPr>
          <w:rFonts w:asciiTheme="majorBidi" w:hAnsiTheme="majorBidi" w:cstheme="majorBidi"/>
        </w:rPr>
        <w:t>beginning to demonstrate</w:t>
      </w:r>
      <w:r w:rsidR="00B4416E" w:rsidRPr="00157D52">
        <w:rPr>
          <w:rFonts w:asciiTheme="majorBidi" w:hAnsiTheme="majorBidi" w:cstheme="majorBidi"/>
        </w:rPr>
        <w:t xml:space="preserve"> design and layout sensibilities more sensitive to their settings and </w:t>
      </w:r>
      <w:r w:rsidR="00B4416E" w:rsidRPr="00157D52">
        <w:rPr>
          <w:rFonts w:asciiTheme="majorBidi" w:hAnsiTheme="majorBidi" w:cstheme="majorBidi"/>
        </w:rPr>
        <w:lastRenderedPageBreak/>
        <w:t xml:space="preserve">in ways </w:t>
      </w:r>
      <w:r w:rsidR="00093AA7">
        <w:rPr>
          <w:rFonts w:asciiTheme="majorBidi" w:hAnsiTheme="majorBidi" w:cstheme="majorBidi"/>
        </w:rPr>
        <w:t>which</w:t>
      </w:r>
      <w:r w:rsidR="00B4416E" w:rsidRPr="00157D52">
        <w:rPr>
          <w:rFonts w:asciiTheme="majorBidi" w:hAnsiTheme="majorBidi" w:cstheme="majorBidi"/>
        </w:rPr>
        <w:t xml:space="preserve"> are constructing new public spaces and forms of </w:t>
      </w:r>
      <w:r w:rsidR="0035231E">
        <w:rPr>
          <w:rFonts w:asciiTheme="majorBidi" w:hAnsiTheme="majorBidi" w:cstheme="majorBidi"/>
        </w:rPr>
        <w:t xml:space="preserve">river </w:t>
      </w:r>
      <w:r w:rsidR="00B4416E" w:rsidRPr="00157D52">
        <w:rPr>
          <w:rFonts w:asciiTheme="majorBidi" w:hAnsiTheme="majorBidi" w:cstheme="majorBidi"/>
        </w:rPr>
        <w:t>access</w:t>
      </w:r>
      <w:r w:rsidR="0035231E">
        <w:rPr>
          <w:rFonts w:asciiTheme="majorBidi" w:hAnsiTheme="majorBidi" w:cstheme="majorBidi"/>
        </w:rPr>
        <w:t xml:space="preserve"> where previously there w</w:t>
      </w:r>
      <w:r w:rsidR="00AD289D">
        <w:rPr>
          <w:rFonts w:asciiTheme="majorBidi" w:hAnsiTheme="majorBidi" w:cstheme="majorBidi"/>
        </w:rPr>
        <w:t>ere</w:t>
      </w:r>
      <w:r w:rsidR="0035231E">
        <w:rPr>
          <w:rFonts w:asciiTheme="majorBidi" w:hAnsiTheme="majorBidi" w:cstheme="majorBidi"/>
        </w:rPr>
        <w:t xml:space="preserve"> none</w:t>
      </w:r>
      <w:r w:rsidR="00B4416E" w:rsidRPr="00157D52">
        <w:rPr>
          <w:rFonts w:asciiTheme="majorBidi" w:hAnsiTheme="majorBidi" w:cstheme="majorBidi"/>
        </w:rPr>
        <w:t xml:space="preserve">. </w:t>
      </w:r>
      <w:r w:rsidR="00984FCF" w:rsidRPr="00157D52">
        <w:rPr>
          <w:rFonts w:asciiTheme="majorBidi" w:hAnsiTheme="majorBidi" w:cstheme="majorBidi"/>
        </w:rPr>
        <w:t xml:space="preserve">The </w:t>
      </w:r>
      <w:r w:rsidR="009D15A0">
        <w:rPr>
          <w:rFonts w:asciiTheme="majorBidi" w:hAnsiTheme="majorBidi" w:cstheme="majorBidi"/>
        </w:rPr>
        <w:t xml:space="preserve">new </w:t>
      </w:r>
      <w:r w:rsidR="00FF7F41">
        <w:rPr>
          <w:rFonts w:asciiTheme="majorBidi" w:hAnsiTheme="majorBidi" w:cstheme="majorBidi"/>
        </w:rPr>
        <w:t>Riverlight</w:t>
      </w:r>
      <w:r w:rsidR="00984FCF" w:rsidRPr="00157D52">
        <w:rPr>
          <w:rFonts w:asciiTheme="majorBidi" w:hAnsiTheme="majorBidi" w:cstheme="majorBidi"/>
        </w:rPr>
        <w:t xml:space="preserve"> </w:t>
      </w:r>
      <w:r w:rsidR="009D15A0">
        <w:rPr>
          <w:rFonts w:asciiTheme="majorBidi" w:hAnsiTheme="majorBidi" w:cstheme="majorBidi"/>
        </w:rPr>
        <w:t xml:space="preserve">scheme </w:t>
      </w:r>
      <w:r w:rsidR="00A652A0">
        <w:rPr>
          <w:rFonts w:asciiTheme="majorBidi" w:hAnsiTheme="majorBidi" w:cstheme="majorBidi"/>
        </w:rPr>
        <w:t xml:space="preserve">of luxury apartments </w:t>
      </w:r>
      <w:r w:rsidR="009D15A0">
        <w:rPr>
          <w:rFonts w:asciiTheme="majorBidi" w:hAnsiTheme="majorBidi" w:cstheme="majorBidi"/>
        </w:rPr>
        <w:t>at Nine Elms,</w:t>
      </w:r>
      <w:r w:rsidR="00CB0579" w:rsidRPr="00157D52">
        <w:rPr>
          <w:rFonts w:asciiTheme="majorBidi" w:hAnsiTheme="majorBidi" w:cstheme="majorBidi"/>
        </w:rPr>
        <w:t xml:space="preserve"> for example, whilst fall</w:t>
      </w:r>
      <w:r w:rsidR="009D15A0">
        <w:rPr>
          <w:rFonts w:asciiTheme="majorBidi" w:hAnsiTheme="majorBidi" w:cstheme="majorBidi"/>
        </w:rPr>
        <w:t>ing</w:t>
      </w:r>
      <w:r w:rsidR="00984FCF" w:rsidRPr="00157D52">
        <w:rPr>
          <w:rFonts w:asciiTheme="majorBidi" w:hAnsiTheme="majorBidi" w:cstheme="majorBidi"/>
        </w:rPr>
        <w:t xml:space="preserve"> well short of expectations </w:t>
      </w:r>
      <w:r w:rsidR="009D15A0">
        <w:rPr>
          <w:rFonts w:asciiTheme="majorBidi" w:hAnsiTheme="majorBidi" w:cstheme="majorBidi"/>
        </w:rPr>
        <w:t>for</w:t>
      </w:r>
      <w:r w:rsidR="00984FCF" w:rsidRPr="00157D52">
        <w:rPr>
          <w:rFonts w:asciiTheme="majorBidi" w:hAnsiTheme="majorBidi" w:cstheme="majorBidi"/>
        </w:rPr>
        <w:t xml:space="preserve"> social and</w:t>
      </w:r>
      <w:r w:rsidR="00CB0579" w:rsidRPr="00157D52">
        <w:rPr>
          <w:rFonts w:asciiTheme="majorBidi" w:hAnsiTheme="majorBidi" w:cstheme="majorBidi"/>
        </w:rPr>
        <w:t xml:space="preserve"> affordable housing, nevertheless</w:t>
      </w:r>
      <w:r w:rsidR="00984FCF" w:rsidRPr="00157D52">
        <w:rPr>
          <w:rFonts w:asciiTheme="majorBidi" w:hAnsiTheme="majorBidi" w:cstheme="majorBidi"/>
        </w:rPr>
        <w:t xml:space="preserve"> provide</w:t>
      </w:r>
      <w:r w:rsidR="009D15A0">
        <w:rPr>
          <w:rFonts w:asciiTheme="majorBidi" w:hAnsiTheme="majorBidi" w:cstheme="majorBidi"/>
        </w:rPr>
        <w:t>s</w:t>
      </w:r>
      <w:r w:rsidR="00984FCF" w:rsidRPr="00157D52">
        <w:rPr>
          <w:rFonts w:asciiTheme="majorBidi" w:hAnsiTheme="majorBidi" w:cstheme="majorBidi"/>
        </w:rPr>
        <w:t xml:space="preserve"> new public river frontages and open spaces</w:t>
      </w:r>
      <w:r w:rsidR="00A652A0">
        <w:rPr>
          <w:rFonts w:asciiTheme="majorBidi" w:hAnsiTheme="majorBidi" w:cstheme="majorBidi"/>
        </w:rPr>
        <w:t>. Moreover</w:t>
      </w:r>
      <w:r w:rsidR="009D15A0">
        <w:rPr>
          <w:rFonts w:asciiTheme="majorBidi" w:hAnsiTheme="majorBidi" w:cstheme="majorBidi"/>
        </w:rPr>
        <w:t>,</w:t>
      </w:r>
      <w:r w:rsidR="00CB0579" w:rsidRPr="00157D52">
        <w:rPr>
          <w:rFonts w:asciiTheme="majorBidi" w:hAnsiTheme="majorBidi" w:cstheme="majorBidi"/>
        </w:rPr>
        <w:t xml:space="preserve"> </w:t>
      </w:r>
      <w:r w:rsidR="00A652A0">
        <w:rPr>
          <w:rFonts w:asciiTheme="majorBidi" w:hAnsiTheme="majorBidi" w:cstheme="majorBidi"/>
        </w:rPr>
        <w:t>the existing house boat owners at this site</w:t>
      </w:r>
      <w:r w:rsidR="000C5D73">
        <w:rPr>
          <w:rFonts w:asciiTheme="majorBidi" w:hAnsiTheme="majorBidi" w:cstheme="majorBidi"/>
        </w:rPr>
        <w:t>,</w:t>
      </w:r>
      <w:r w:rsidR="00A652A0">
        <w:rPr>
          <w:rFonts w:asciiTheme="majorBidi" w:hAnsiTheme="majorBidi" w:cstheme="majorBidi"/>
        </w:rPr>
        <w:t xml:space="preserve"> </w:t>
      </w:r>
      <w:r w:rsidR="0035231E">
        <w:rPr>
          <w:rFonts w:asciiTheme="majorBidi" w:hAnsiTheme="majorBidi" w:cstheme="majorBidi"/>
        </w:rPr>
        <w:t>following protracted action</w:t>
      </w:r>
      <w:r w:rsidR="00A652A0">
        <w:rPr>
          <w:rFonts w:asciiTheme="majorBidi" w:hAnsiTheme="majorBidi" w:cstheme="majorBidi"/>
        </w:rPr>
        <w:t xml:space="preserve"> and negotiations with the developer</w:t>
      </w:r>
      <w:r w:rsidR="000C5D73">
        <w:rPr>
          <w:rFonts w:asciiTheme="majorBidi" w:hAnsiTheme="majorBidi" w:cstheme="majorBidi"/>
        </w:rPr>
        <w:t>,</w:t>
      </w:r>
      <w:r w:rsidR="00A652A0">
        <w:rPr>
          <w:rFonts w:asciiTheme="majorBidi" w:hAnsiTheme="majorBidi" w:cstheme="majorBidi"/>
        </w:rPr>
        <w:t xml:space="preserve"> have successfully defended </w:t>
      </w:r>
      <w:r w:rsidR="00493511">
        <w:rPr>
          <w:rFonts w:asciiTheme="majorBidi" w:hAnsiTheme="majorBidi" w:cstheme="majorBidi"/>
        </w:rPr>
        <w:t>their</w:t>
      </w:r>
      <w:r w:rsidR="00A652A0">
        <w:rPr>
          <w:rFonts w:asciiTheme="majorBidi" w:hAnsiTheme="majorBidi" w:cstheme="majorBidi"/>
        </w:rPr>
        <w:t xml:space="preserve"> long term presence </w:t>
      </w:r>
      <w:r w:rsidR="000C5D73">
        <w:rPr>
          <w:rFonts w:asciiTheme="majorBidi" w:hAnsiTheme="majorBidi" w:cstheme="majorBidi"/>
        </w:rPr>
        <w:t xml:space="preserve">on the riverfront </w:t>
      </w:r>
      <w:r w:rsidR="0035231E">
        <w:rPr>
          <w:rFonts w:asciiTheme="majorBidi" w:hAnsiTheme="majorBidi" w:cstheme="majorBidi"/>
        </w:rPr>
        <w:t>and</w:t>
      </w:r>
      <w:r w:rsidR="009F54B9" w:rsidRPr="00157D52">
        <w:rPr>
          <w:rFonts w:asciiTheme="majorBidi" w:hAnsiTheme="majorBidi" w:cstheme="majorBidi"/>
        </w:rPr>
        <w:t xml:space="preserve"> </w:t>
      </w:r>
      <w:r w:rsidR="000C5D73">
        <w:rPr>
          <w:rFonts w:asciiTheme="majorBidi" w:hAnsiTheme="majorBidi" w:cstheme="majorBidi"/>
        </w:rPr>
        <w:t xml:space="preserve">have been </w:t>
      </w:r>
      <w:r w:rsidR="00A652A0">
        <w:rPr>
          <w:rFonts w:asciiTheme="majorBidi" w:hAnsiTheme="majorBidi" w:cstheme="majorBidi"/>
        </w:rPr>
        <w:t>integrat</w:t>
      </w:r>
      <w:r w:rsidR="000C5D73">
        <w:rPr>
          <w:rFonts w:asciiTheme="majorBidi" w:hAnsiTheme="majorBidi" w:cstheme="majorBidi"/>
        </w:rPr>
        <w:t>ed</w:t>
      </w:r>
      <w:r w:rsidR="009F54B9" w:rsidRPr="00157D52">
        <w:rPr>
          <w:rFonts w:asciiTheme="majorBidi" w:hAnsiTheme="majorBidi" w:cstheme="majorBidi"/>
        </w:rPr>
        <w:t xml:space="preserve"> a</w:t>
      </w:r>
      <w:r w:rsidR="00A652A0">
        <w:rPr>
          <w:rFonts w:asciiTheme="majorBidi" w:hAnsiTheme="majorBidi" w:cstheme="majorBidi"/>
        </w:rPr>
        <w:t>longside the scheme</w:t>
      </w:r>
      <w:r w:rsidR="00512057">
        <w:rPr>
          <w:rFonts w:asciiTheme="majorBidi" w:hAnsiTheme="majorBidi" w:cstheme="majorBidi"/>
        </w:rPr>
        <w:t xml:space="preserve"> (see Figure 8)</w:t>
      </w:r>
      <w:r w:rsidR="00A652A0">
        <w:rPr>
          <w:rFonts w:asciiTheme="majorBidi" w:hAnsiTheme="majorBidi" w:cstheme="majorBidi"/>
        </w:rPr>
        <w:t xml:space="preserve">. </w:t>
      </w:r>
      <w:r w:rsidR="00AD0C7A">
        <w:rPr>
          <w:rFonts w:asciiTheme="majorBidi" w:hAnsiTheme="majorBidi" w:cstheme="majorBidi"/>
        </w:rPr>
        <w:t>There is something more in these concessions than</w:t>
      </w:r>
      <w:r w:rsidR="006E69BC">
        <w:rPr>
          <w:rFonts w:asciiTheme="majorBidi" w:hAnsiTheme="majorBidi" w:cstheme="majorBidi"/>
        </w:rPr>
        <w:t xml:space="preserve"> simply ‘the</w:t>
      </w:r>
      <w:r w:rsidR="00AD0C7A" w:rsidRPr="00D255F7">
        <w:rPr>
          <w:rFonts w:asciiTheme="majorBidi" w:hAnsiTheme="majorBidi" w:cstheme="majorBidi"/>
        </w:rPr>
        <w:t xml:space="preserve"> </w:t>
      </w:r>
      <w:proofErr w:type="spellStart"/>
      <w:r w:rsidR="00AD0C7A" w:rsidRPr="00D255F7">
        <w:rPr>
          <w:rFonts w:asciiTheme="majorBidi" w:hAnsiTheme="majorBidi" w:cstheme="majorBidi"/>
        </w:rPr>
        <w:t>Danegeld</w:t>
      </w:r>
      <w:proofErr w:type="spellEnd"/>
      <w:r w:rsidR="00AD0C7A" w:rsidRPr="00D255F7">
        <w:rPr>
          <w:rFonts w:asciiTheme="majorBidi" w:hAnsiTheme="majorBidi" w:cstheme="majorBidi"/>
        </w:rPr>
        <w:t xml:space="preserve"> traditionally paid by developers in exchange for planning permission for riverside sites</w:t>
      </w:r>
      <w:r w:rsidR="00AD0C7A">
        <w:rPr>
          <w:rFonts w:asciiTheme="majorBidi" w:hAnsiTheme="majorBidi" w:cstheme="majorBidi"/>
        </w:rPr>
        <w:t>’.</w:t>
      </w:r>
      <w:r w:rsidR="00AD0C7A">
        <w:rPr>
          <w:rStyle w:val="EndnoteReference"/>
          <w:rFonts w:asciiTheme="majorBidi" w:hAnsiTheme="majorBidi" w:cstheme="majorBidi"/>
        </w:rPr>
        <w:endnoteReference w:id="59"/>
      </w:r>
      <w:r w:rsidR="00AD0C7A">
        <w:rPr>
          <w:rFonts w:asciiTheme="majorBidi" w:hAnsiTheme="majorBidi" w:cstheme="majorBidi"/>
        </w:rPr>
        <w:t xml:space="preserve"> It begins to speak </w:t>
      </w:r>
      <w:r w:rsidR="00D255F7">
        <w:rPr>
          <w:rFonts w:asciiTheme="majorBidi" w:hAnsiTheme="majorBidi" w:cstheme="majorBidi"/>
        </w:rPr>
        <w:t>to the possibilities of mediation</w:t>
      </w:r>
      <w:r w:rsidR="00CB0579" w:rsidRPr="00157D52">
        <w:rPr>
          <w:rFonts w:asciiTheme="majorBidi" w:hAnsiTheme="majorBidi" w:cstheme="majorBidi"/>
        </w:rPr>
        <w:t xml:space="preserve"> </w:t>
      </w:r>
      <w:r w:rsidR="00AD0C7A">
        <w:rPr>
          <w:rFonts w:asciiTheme="majorBidi" w:hAnsiTheme="majorBidi" w:cstheme="majorBidi"/>
        </w:rPr>
        <w:t>and</w:t>
      </w:r>
      <w:r w:rsidR="00D255F7">
        <w:rPr>
          <w:rFonts w:asciiTheme="majorBidi" w:hAnsiTheme="majorBidi" w:cstheme="majorBidi"/>
        </w:rPr>
        <w:t xml:space="preserve"> urban form</w:t>
      </w:r>
      <w:r w:rsidR="00AD0C7A">
        <w:rPr>
          <w:rFonts w:asciiTheme="majorBidi" w:hAnsiTheme="majorBidi" w:cstheme="majorBidi"/>
        </w:rPr>
        <w:t>s</w:t>
      </w:r>
      <w:r w:rsidR="00D255F7">
        <w:rPr>
          <w:rFonts w:asciiTheme="majorBidi" w:hAnsiTheme="majorBidi" w:cstheme="majorBidi"/>
        </w:rPr>
        <w:t xml:space="preserve"> </w:t>
      </w:r>
      <w:r w:rsidR="00EA6AF3">
        <w:rPr>
          <w:rFonts w:asciiTheme="majorBidi" w:hAnsiTheme="majorBidi" w:cstheme="majorBidi"/>
        </w:rPr>
        <w:t>that do</w:t>
      </w:r>
      <w:r w:rsidR="00AD0C7A">
        <w:rPr>
          <w:rFonts w:asciiTheme="majorBidi" w:hAnsiTheme="majorBidi" w:cstheme="majorBidi"/>
        </w:rPr>
        <w:t xml:space="preserve"> not </w:t>
      </w:r>
      <w:r w:rsidR="00D255F7">
        <w:rPr>
          <w:rFonts w:asciiTheme="majorBidi" w:hAnsiTheme="majorBidi" w:cstheme="majorBidi"/>
        </w:rPr>
        <w:t xml:space="preserve">exclusively </w:t>
      </w:r>
      <w:r w:rsidR="00EA6AF3">
        <w:rPr>
          <w:rFonts w:asciiTheme="majorBidi" w:hAnsiTheme="majorBidi" w:cstheme="majorBidi"/>
        </w:rPr>
        <w:t>claim and gate</w:t>
      </w:r>
      <w:r w:rsidR="00D255F7">
        <w:rPr>
          <w:rFonts w:asciiTheme="majorBidi" w:hAnsiTheme="majorBidi" w:cstheme="majorBidi"/>
        </w:rPr>
        <w:t xml:space="preserve"> the river frontage</w:t>
      </w:r>
      <w:r w:rsidR="00CB0579" w:rsidRPr="00157D52">
        <w:rPr>
          <w:rFonts w:asciiTheme="majorBidi" w:hAnsiTheme="majorBidi" w:cstheme="majorBidi"/>
        </w:rPr>
        <w:t>.</w:t>
      </w:r>
      <w:r w:rsidR="009F54B9" w:rsidRPr="00157D52">
        <w:rPr>
          <w:rFonts w:asciiTheme="majorBidi" w:hAnsiTheme="majorBidi" w:cstheme="majorBidi"/>
        </w:rPr>
        <w:t xml:space="preserve"> </w:t>
      </w:r>
      <w:r w:rsidR="00690CE5">
        <w:rPr>
          <w:rFonts w:asciiTheme="majorBidi" w:hAnsiTheme="majorBidi" w:cstheme="majorBidi"/>
        </w:rPr>
        <w:t>It</w:t>
      </w:r>
      <w:r w:rsidR="00856DCE" w:rsidRPr="00157D52">
        <w:rPr>
          <w:rFonts w:asciiTheme="majorBidi" w:hAnsiTheme="majorBidi" w:cstheme="majorBidi"/>
        </w:rPr>
        <w:t xml:space="preserve"> </w:t>
      </w:r>
      <w:r w:rsidR="009D15A0">
        <w:rPr>
          <w:rFonts w:asciiTheme="majorBidi" w:hAnsiTheme="majorBidi" w:cstheme="majorBidi"/>
        </w:rPr>
        <w:t>is a</w:t>
      </w:r>
      <w:r w:rsidR="00690CE5">
        <w:rPr>
          <w:rFonts w:asciiTheme="majorBidi" w:hAnsiTheme="majorBidi" w:cstheme="majorBidi"/>
        </w:rPr>
        <w:t>lso</w:t>
      </w:r>
      <w:r w:rsidR="00856DCE" w:rsidRPr="00157D52">
        <w:rPr>
          <w:rFonts w:asciiTheme="majorBidi" w:hAnsiTheme="majorBidi" w:cstheme="majorBidi"/>
        </w:rPr>
        <w:t xml:space="preserve"> testament to the continued purchase </w:t>
      </w:r>
      <w:r w:rsidR="009D15A0">
        <w:rPr>
          <w:rFonts w:asciiTheme="majorBidi" w:hAnsiTheme="majorBidi" w:cstheme="majorBidi"/>
        </w:rPr>
        <w:t>of</w:t>
      </w:r>
      <w:r w:rsidR="009D15A0" w:rsidRPr="00157D52">
        <w:rPr>
          <w:rFonts w:asciiTheme="majorBidi" w:hAnsiTheme="majorBidi" w:cstheme="majorBidi"/>
        </w:rPr>
        <w:t xml:space="preserve"> </w:t>
      </w:r>
      <w:r w:rsidR="009D15A0">
        <w:rPr>
          <w:rFonts w:asciiTheme="majorBidi" w:hAnsiTheme="majorBidi" w:cstheme="majorBidi"/>
        </w:rPr>
        <w:t xml:space="preserve">the </w:t>
      </w:r>
      <w:r w:rsidR="00856DCE" w:rsidRPr="00157D52">
        <w:rPr>
          <w:rFonts w:asciiTheme="majorBidi" w:hAnsiTheme="majorBidi" w:cstheme="majorBidi"/>
        </w:rPr>
        <w:t>vocabular</w:t>
      </w:r>
      <w:r w:rsidR="009D15A0">
        <w:rPr>
          <w:rFonts w:asciiTheme="majorBidi" w:hAnsiTheme="majorBidi" w:cstheme="majorBidi"/>
        </w:rPr>
        <w:t>y</w:t>
      </w:r>
      <w:r w:rsidR="00856DCE" w:rsidRPr="00157D52">
        <w:rPr>
          <w:rFonts w:asciiTheme="majorBidi" w:hAnsiTheme="majorBidi" w:cstheme="majorBidi"/>
        </w:rPr>
        <w:t xml:space="preserve"> of waterspace in local development plans </w:t>
      </w:r>
      <w:r w:rsidR="00E47B73">
        <w:rPr>
          <w:rFonts w:asciiTheme="majorBidi" w:hAnsiTheme="majorBidi" w:cstheme="majorBidi"/>
        </w:rPr>
        <w:t xml:space="preserve">and </w:t>
      </w:r>
      <w:r w:rsidR="00856DCE" w:rsidRPr="00157D52">
        <w:rPr>
          <w:rFonts w:asciiTheme="majorBidi" w:hAnsiTheme="majorBidi" w:cstheme="majorBidi"/>
        </w:rPr>
        <w:t xml:space="preserve">negotiations with developers. </w:t>
      </w:r>
      <w:r w:rsidR="00503120">
        <w:rPr>
          <w:rFonts w:asciiTheme="majorBidi" w:hAnsiTheme="majorBidi" w:cstheme="majorBidi"/>
        </w:rPr>
        <w:t>E</w:t>
      </w:r>
      <w:r w:rsidR="00EF1FA8" w:rsidRPr="00157D52">
        <w:rPr>
          <w:rFonts w:asciiTheme="majorBidi" w:hAnsiTheme="majorBidi" w:cstheme="majorBidi"/>
        </w:rPr>
        <w:t>qually</w:t>
      </w:r>
      <w:r w:rsidR="00503120">
        <w:rPr>
          <w:rFonts w:asciiTheme="majorBidi" w:hAnsiTheme="majorBidi" w:cstheme="majorBidi"/>
        </w:rPr>
        <w:t>,</w:t>
      </w:r>
      <w:r w:rsidR="00EF1FA8" w:rsidRPr="00157D52">
        <w:rPr>
          <w:rFonts w:asciiTheme="majorBidi" w:hAnsiTheme="majorBidi" w:cstheme="majorBidi"/>
        </w:rPr>
        <w:t xml:space="preserve"> </w:t>
      </w:r>
      <w:r w:rsidR="00690CE5">
        <w:rPr>
          <w:rFonts w:asciiTheme="majorBidi" w:hAnsiTheme="majorBidi" w:cstheme="majorBidi"/>
        </w:rPr>
        <w:t xml:space="preserve">however, </w:t>
      </w:r>
      <w:r w:rsidR="00856DCE" w:rsidRPr="00157D52">
        <w:rPr>
          <w:rFonts w:asciiTheme="majorBidi" w:hAnsiTheme="majorBidi" w:cstheme="majorBidi"/>
        </w:rPr>
        <w:t>t</w:t>
      </w:r>
      <w:r w:rsidR="007041DC" w:rsidRPr="00157D52">
        <w:rPr>
          <w:rFonts w:asciiTheme="majorBidi" w:hAnsiTheme="majorBidi" w:cstheme="majorBidi"/>
        </w:rPr>
        <w:t xml:space="preserve">he development industry </w:t>
      </w:r>
      <w:r w:rsidR="00690CE5">
        <w:rPr>
          <w:rFonts w:asciiTheme="majorBidi" w:hAnsiTheme="majorBidi" w:cstheme="majorBidi"/>
        </w:rPr>
        <w:t xml:space="preserve">has shown some </w:t>
      </w:r>
      <w:r w:rsidR="007041DC" w:rsidRPr="00157D52">
        <w:rPr>
          <w:rFonts w:asciiTheme="majorBidi" w:hAnsiTheme="majorBidi" w:cstheme="majorBidi"/>
        </w:rPr>
        <w:t>signs of recognising the challenges of water</w:t>
      </w:r>
      <w:r w:rsidR="00503120">
        <w:rPr>
          <w:rFonts w:asciiTheme="majorBidi" w:hAnsiTheme="majorBidi" w:cstheme="majorBidi"/>
        </w:rPr>
        <w:t>-</w:t>
      </w:r>
      <w:r w:rsidR="007041DC" w:rsidRPr="00157D52">
        <w:rPr>
          <w:rFonts w:asciiTheme="majorBidi" w:hAnsiTheme="majorBidi" w:cstheme="majorBidi"/>
        </w:rPr>
        <w:t xml:space="preserve">sensitive design and how water </w:t>
      </w:r>
      <w:r w:rsidR="00EF1FA8" w:rsidRPr="00157D52">
        <w:rPr>
          <w:rFonts w:asciiTheme="majorBidi" w:hAnsiTheme="majorBidi" w:cstheme="majorBidi"/>
        </w:rPr>
        <w:t xml:space="preserve">and complexity </w:t>
      </w:r>
      <w:r w:rsidR="007041DC" w:rsidRPr="00157D52">
        <w:rPr>
          <w:rFonts w:asciiTheme="majorBidi" w:hAnsiTheme="majorBidi" w:cstheme="majorBidi"/>
        </w:rPr>
        <w:t>can be both a tangible and intangible asset, crucial to the feel of a place</w:t>
      </w:r>
      <w:r w:rsidR="00503120">
        <w:rPr>
          <w:rFonts w:asciiTheme="majorBidi" w:hAnsiTheme="majorBidi" w:cstheme="majorBidi"/>
        </w:rPr>
        <w:t>.</w:t>
      </w:r>
      <w:r w:rsidR="00E3216B" w:rsidRPr="00157D52">
        <w:rPr>
          <w:rStyle w:val="EndnoteReference"/>
          <w:rFonts w:asciiTheme="majorBidi" w:hAnsiTheme="majorBidi" w:cstheme="majorBidi"/>
        </w:rPr>
        <w:endnoteReference w:id="60"/>
      </w:r>
      <w:r w:rsidR="00085D09">
        <w:rPr>
          <w:rFonts w:asciiTheme="majorBidi" w:hAnsiTheme="majorBidi" w:cstheme="majorBidi"/>
        </w:rPr>
        <w:t xml:space="preserve"> </w:t>
      </w:r>
      <w:r w:rsidR="007041DC" w:rsidRPr="00157D52">
        <w:rPr>
          <w:rFonts w:asciiTheme="majorBidi" w:hAnsiTheme="majorBidi" w:cstheme="majorBidi"/>
        </w:rPr>
        <w:t xml:space="preserve">Part of this recognition is of course self-interest, since such </w:t>
      </w:r>
      <w:r w:rsidR="00856DCE" w:rsidRPr="00157D52">
        <w:rPr>
          <w:rFonts w:asciiTheme="majorBidi" w:hAnsiTheme="majorBidi" w:cstheme="majorBidi"/>
        </w:rPr>
        <w:t xml:space="preserve">‘value engineering’ can develop more successful and profitable schemes. But it is also driven by forms of government action and public intervention, </w:t>
      </w:r>
      <w:r w:rsidR="00CB0579" w:rsidRPr="00157D52">
        <w:rPr>
          <w:rFonts w:asciiTheme="majorBidi" w:hAnsiTheme="majorBidi" w:cstheme="majorBidi"/>
        </w:rPr>
        <w:t>including recent</w:t>
      </w:r>
      <w:r w:rsidR="00F35F97">
        <w:rPr>
          <w:rFonts w:asciiTheme="majorBidi" w:hAnsiTheme="majorBidi" w:cstheme="majorBidi"/>
        </w:rPr>
        <w:t xml:space="preserve"> EU W</w:t>
      </w:r>
      <w:r w:rsidR="00856DCE" w:rsidRPr="00157D52">
        <w:rPr>
          <w:rFonts w:asciiTheme="majorBidi" w:hAnsiTheme="majorBidi" w:cstheme="majorBidi"/>
        </w:rPr>
        <w:t xml:space="preserve">ater </w:t>
      </w:r>
      <w:r w:rsidR="00F35F97">
        <w:rPr>
          <w:rFonts w:asciiTheme="majorBidi" w:hAnsiTheme="majorBidi" w:cstheme="majorBidi"/>
        </w:rPr>
        <w:t>F</w:t>
      </w:r>
      <w:r w:rsidR="00F35F97" w:rsidRPr="00157D52">
        <w:rPr>
          <w:rFonts w:asciiTheme="majorBidi" w:hAnsiTheme="majorBidi" w:cstheme="majorBidi"/>
        </w:rPr>
        <w:t xml:space="preserve">ramework </w:t>
      </w:r>
      <w:r w:rsidR="00856DCE" w:rsidRPr="00157D52">
        <w:rPr>
          <w:rFonts w:asciiTheme="majorBidi" w:hAnsiTheme="majorBidi" w:cstheme="majorBidi"/>
        </w:rPr>
        <w:t xml:space="preserve">and </w:t>
      </w:r>
      <w:r w:rsidR="00F35F97">
        <w:rPr>
          <w:rFonts w:asciiTheme="majorBidi" w:hAnsiTheme="majorBidi" w:cstheme="majorBidi"/>
        </w:rPr>
        <w:t>F</w:t>
      </w:r>
      <w:r w:rsidR="00F35F97" w:rsidRPr="00157D52">
        <w:rPr>
          <w:rFonts w:asciiTheme="majorBidi" w:hAnsiTheme="majorBidi" w:cstheme="majorBidi"/>
        </w:rPr>
        <w:t>lood</w:t>
      </w:r>
      <w:r w:rsidR="00F35F97">
        <w:rPr>
          <w:rFonts w:asciiTheme="majorBidi" w:hAnsiTheme="majorBidi" w:cstheme="majorBidi"/>
        </w:rPr>
        <w:t>s D</w:t>
      </w:r>
      <w:r w:rsidR="00856DCE" w:rsidRPr="00157D52">
        <w:rPr>
          <w:rFonts w:asciiTheme="majorBidi" w:hAnsiTheme="majorBidi" w:cstheme="majorBidi"/>
        </w:rPr>
        <w:t xml:space="preserve">irectives, </w:t>
      </w:r>
      <w:r w:rsidR="00F35F97">
        <w:rPr>
          <w:rFonts w:asciiTheme="majorBidi" w:hAnsiTheme="majorBidi" w:cstheme="majorBidi"/>
        </w:rPr>
        <w:t xml:space="preserve">and </w:t>
      </w:r>
      <w:r w:rsidR="00856DCE" w:rsidRPr="00157D52">
        <w:rPr>
          <w:rFonts w:asciiTheme="majorBidi" w:hAnsiTheme="majorBidi" w:cstheme="majorBidi"/>
        </w:rPr>
        <w:t xml:space="preserve">biodiversity and habitat legislation, which encourage adaptive </w:t>
      </w:r>
      <w:r w:rsidR="00C5241F" w:rsidRPr="00157D52">
        <w:rPr>
          <w:rFonts w:asciiTheme="majorBidi" w:hAnsiTheme="majorBidi" w:cstheme="majorBidi"/>
        </w:rPr>
        <w:t xml:space="preserve">and climatically resilient </w:t>
      </w:r>
      <w:r w:rsidR="00CB0579" w:rsidRPr="00157D52">
        <w:rPr>
          <w:rFonts w:asciiTheme="majorBidi" w:hAnsiTheme="majorBidi" w:cstheme="majorBidi"/>
        </w:rPr>
        <w:t>built environments</w:t>
      </w:r>
      <w:r w:rsidR="00F35F97">
        <w:rPr>
          <w:rFonts w:asciiTheme="majorBidi" w:hAnsiTheme="majorBidi" w:cstheme="majorBidi"/>
        </w:rPr>
        <w:t>,</w:t>
      </w:r>
      <w:r w:rsidR="00CB0579" w:rsidRPr="00157D52">
        <w:rPr>
          <w:rFonts w:asciiTheme="majorBidi" w:hAnsiTheme="majorBidi" w:cstheme="majorBidi"/>
        </w:rPr>
        <w:t xml:space="preserve"> with </w:t>
      </w:r>
      <w:r w:rsidR="00856DCE" w:rsidRPr="00157D52">
        <w:rPr>
          <w:rFonts w:asciiTheme="majorBidi" w:hAnsiTheme="majorBidi" w:cstheme="majorBidi"/>
        </w:rPr>
        <w:t>waste</w:t>
      </w:r>
      <w:r w:rsidR="00F35F97">
        <w:rPr>
          <w:rFonts w:asciiTheme="majorBidi" w:hAnsiTheme="majorBidi" w:cstheme="majorBidi"/>
        </w:rPr>
        <w:t>-</w:t>
      </w:r>
      <w:r w:rsidR="00856DCE" w:rsidRPr="00157D52">
        <w:rPr>
          <w:rFonts w:asciiTheme="majorBidi" w:hAnsiTheme="majorBidi" w:cstheme="majorBidi"/>
        </w:rPr>
        <w:t>water recycling, sustainable drainage systems and related eco-system benefits.</w:t>
      </w:r>
      <w:r w:rsidR="0041088B" w:rsidRPr="00157D52">
        <w:rPr>
          <w:rFonts w:asciiTheme="majorBidi" w:hAnsiTheme="majorBidi" w:cstheme="majorBidi"/>
        </w:rPr>
        <w:t xml:space="preserve"> Not that this is without complexity, </w:t>
      </w:r>
      <w:r w:rsidR="00F35F97">
        <w:rPr>
          <w:rFonts w:asciiTheme="majorBidi" w:hAnsiTheme="majorBidi" w:cstheme="majorBidi"/>
        </w:rPr>
        <w:t xml:space="preserve">either, </w:t>
      </w:r>
      <w:r w:rsidR="0041088B" w:rsidRPr="00157D52">
        <w:rPr>
          <w:rFonts w:asciiTheme="majorBidi" w:hAnsiTheme="majorBidi" w:cstheme="majorBidi"/>
        </w:rPr>
        <w:t xml:space="preserve">since </w:t>
      </w:r>
      <w:r w:rsidR="003A1B51" w:rsidRPr="00157D52">
        <w:rPr>
          <w:rFonts w:asciiTheme="majorBidi" w:hAnsiTheme="majorBidi" w:cstheme="majorBidi"/>
        </w:rPr>
        <w:t xml:space="preserve">the building of </w:t>
      </w:r>
      <w:r w:rsidR="0041088B" w:rsidRPr="00157D52">
        <w:rPr>
          <w:rFonts w:asciiTheme="majorBidi" w:hAnsiTheme="majorBidi" w:cstheme="majorBidi"/>
        </w:rPr>
        <w:t>climate change resilie</w:t>
      </w:r>
      <w:r w:rsidR="003A1B51" w:rsidRPr="00157D52">
        <w:rPr>
          <w:rFonts w:asciiTheme="majorBidi" w:hAnsiTheme="majorBidi" w:cstheme="majorBidi"/>
        </w:rPr>
        <w:t>nce into urban infrastructures can</w:t>
      </w:r>
      <w:r w:rsidR="0041088B" w:rsidRPr="00157D52">
        <w:rPr>
          <w:rFonts w:asciiTheme="majorBidi" w:hAnsiTheme="majorBidi" w:cstheme="majorBidi"/>
        </w:rPr>
        <w:t xml:space="preserve"> also conflic</w:t>
      </w:r>
      <w:r w:rsidR="003A1B51" w:rsidRPr="00157D52">
        <w:rPr>
          <w:rFonts w:asciiTheme="majorBidi" w:hAnsiTheme="majorBidi" w:cstheme="majorBidi"/>
        </w:rPr>
        <w:t>t with public realm objectives.</w:t>
      </w:r>
    </w:p>
    <w:p w:rsidR="00650375" w:rsidRDefault="00650375" w:rsidP="00166123">
      <w:pPr>
        <w:spacing w:line="360" w:lineRule="auto"/>
        <w:rPr>
          <w:rFonts w:asciiTheme="majorBidi" w:hAnsiTheme="majorBidi" w:cstheme="majorBidi"/>
          <w:color w:val="365F91" w:themeColor="accent1" w:themeShade="BF"/>
        </w:rPr>
      </w:pPr>
    </w:p>
    <w:p w:rsidR="008A626E" w:rsidRPr="008A626E" w:rsidRDefault="00512057" w:rsidP="00166123">
      <w:pPr>
        <w:spacing w:line="360" w:lineRule="auto"/>
        <w:rPr>
          <w:rFonts w:asciiTheme="majorBidi" w:hAnsiTheme="majorBidi" w:cstheme="majorBidi"/>
          <w:i/>
        </w:rPr>
      </w:pPr>
      <w:r>
        <w:rPr>
          <w:rFonts w:asciiTheme="majorBidi" w:hAnsiTheme="majorBidi" w:cstheme="majorBidi"/>
          <w:i/>
        </w:rPr>
        <w:t>Figure 8 about here</w:t>
      </w:r>
      <w:r w:rsidR="00AD289D">
        <w:rPr>
          <w:rFonts w:asciiTheme="majorBidi" w:hAnsiTheme="majorBidi" w:cstheme="majorBidi"/>
          <w:i/>
        </w:rPr>
        <w:t xml:space="preserve"> NB Plate 7</w:t>
      </w:r>
      <w:r w:rsidR="008A626E" w:rsidRPr="008A626E">
        <w:rPr>
          <w:rFonts w:asciiTheme="majorBidi" w:hAnsiTheme="majorBidi" w:cstheme="majorBidi"/>
          <w:i/>
        </w:rPr>
        <w:t xml:space="preserve">: </w:t>
      </w:r>
      <w:r w:rsidR="008A626E">
        <w:rPr>
          <w:rFonts w:asciiTheme="majorBidi" w:hAnsiTheme="majorBidi" w:cstheme="majorBidi"/>
          <w:i/>
        </w:rPr>
        <w:t>Houseboats in front of the Riverlight development</w:t>
      </w:r>
      <w:r w:rsidR="00A16770">
        <w:rPr>
          <w:rFonts w:asciiTheme="majorBidi" w:hAnsiTheme="majorBidi" w:cstheme="majorBidi"/>
          <w:i/>
        </w:rPr>
        <w:t xml:space="preserve"> at </w:t>
      </w:r>
      <w:r w:rsidR="008A626E">
        <w:rPr>
          <w:rFonts w:asciiTheme="majorBidi" w:hAnsiTheme="majorBidi" w:cstheme="majorBidi"/>
          <w:i/>
        </w:rPr>
        <w:t>Nine Elms.</w:t>
      </w:r>
    </w:p>
    <w:p w:rsidR="008A626E" w:rsidRPr="00157D52" w:rsidRDefault="008A626E" w:rsidP="00166123">
      <w:pPr>
        <w:spacing w:line="360" w:lineRule="auto"/>
        <w:rPr>
          <w:rFonts w:asciiTheme="majorBidi" w:hAnsiTheme="majorBidi" w:cstheme="majorBidi"/>
          <w:color w:val="365F91" w:themeColor="accent1" w:themeShade="BF"/>
        </w:rPr>
      </w:pPr>
    </w:p>
    <w:p w:rsidR="003C50F6" w:rsidRPr="00157D52" w:rsidRDefault="00006A55" w:rsidP="00CB1A37">
      <w:pPr>
        <w:spacing w:line="360" w:lineRule="auto"/>
        <w:rPr>
          <w:rFonts w:asciiTheme="majorBidi" w:hAnsiTheme="majorBidi" w:cstheme="majorBidi"/>
        </w:rPr>
      </w:pPr>
      <w:r>
        <w:rPr>
          <w:rFonts w:asciiTheme="majorBidi" w:hAnsiTheme="majorBidi" w:cstheme="majorBidi"/>
        </w:rPr>
        <w:t xml:space="preserve">By </w:t>
      </w:r>
      <w:r w:rsidR="00E14B07" w:rsidRPr="00157D52">
        <w:rPr>
          <w:rFonts w:asciiTheme="majorBidi" w:hAnsiTheme="majorBidi" w:cstheme="majorBidi"/>
        </w:rPr>
        <w:t>contrast, s</w:t>
      </w:r>
      <w:r w:rsidR="009F2180" w:rsidRPr="00157D52">
        <w:rPr>
          <w:rFonts w:asciiTheme="majorBidi" w:hAnsiTheme="majorBidi" w:cstheme="majorBidi"/>
        </w:rPr>
        <w:t>ome</w:t>
      </w:r>
      <w:r w:rsidR="0026158D" w:rsidRPr="00157D52">
        <w:rPr>
          <w:rFonts w:asciiTheme="majorBidi" w:hAnsiTheme="majorBidi" w:cstheme="majorBidi"/>
        </w:rPr>
        <w:t xml:space="preserve"> of the negotia</w:t>
      </w:r>
      <w:r>
        <w:rPr>
          <w:rFonts w:asciiTheme="majorBidi" w:hAnsiTheme="majorBidi" w:cstheme="majorBidi"/>
        </w:rPr>
        <w:t>ted</w:t>
      </w:r>
      <w:r w:rsidR="0026158D" w:rsidRPr="00157D52">
        <w:rPr>
          <w:rFonts w:asciiTheme="majorBidi" w:hAnsiTheme="majorBidi" w:cstheme="majorBidi"/>
        </w:rPr>
        <w:t xml:space="preserve"> outcomes </w:t>
      </w:r>
      <w:r>
        <w:rPr>
          <w:rFonts w:asciiTheme="majorBidi" w:hAnsiTheme="majorBidi" w:cstheme="majorBidi"/>
        </w:rPr>
        <w:t>that</w:t>
      </w:r>
      <w:r w:rsidR="0026158D" w:rsidRPr="00157D52">
        <w:rPr>
          <w:rFonts w:asciiTheme="majorBidi" w:hAnsiTheme="majorBidi" w:cstheme="majorBidi"/>
        </w:rPr>
        <w:t xml:space="preserve"> deliver public benefits</w:t>
      </w:r>
      <w:r w:rsidR="009F2180" w:rsidRPr="00157D52">
        <w:rPr>
          <w:rFonts w:asciiTheme="majorBidi" w:hAnsiTheme="majorBidi" w:cstheme="majorBidi"/>
        </w:rPr>
        <w:t xml:space="preserve"> through the planning system may be visually subtle and unspectacular urbanisms. Nevertheless, they have involved considerable commitment in terms of community time and campaigning alongside public financial, political and legal resources. Gaining access to the Thames foreshore is one such example. To many people this is a totemic sp</w:t>
      </w:r>
      <w:r w:rsidR="00531BFA" w:rsidRPr="00157D52">
        <w:rPr>
          <w:rFonts w:asciiTheme="majorBidi" w:hAnsiTheme="majorBidi" w:cstheme="majorBidi"/>
        </w:rPr>
        <w:t>ace and a st</w:t>
      </w:r>
      <w:r w:rsidR="00DA148B" w:rsidRPr="00157D52">
        <w:rPr>
          <w:rFonts w:asciiTheme="majorBidi" w:hAnsiTheme="majorBidi" w:cstheme="majorBidi"/>
        </w:rPr>
        <w:t>roll along the foreshore remains the surest way</w:t>
      </w:r>
      <w:r w:rsidR="00531BFA" w:rsidRPr="00157D52">
        <w:rPr>
          <w:rFonts w:asciiTheme="majorBidi" w:hAnsiTheme="majorBidi" w:cstheme="majorBidi"/>
        </w:rPr>
        <w:t xml:space="preserve"> </w:t>
      </w:r>
      <w:r w:rsidR="009F2180" w:rsidRPr="00157D52">
        <w:rPr>
          <w:rFonts w:asciiTheme="majorBidi" w:hAnsiTheme="majorBidi" w:cstheme="majorBidi"/>
        </w:rPr>
        <w:t xml:space="preserve">of communicating a deeper understanding </w:t>
      </w:r>
      <w:r w:rsidR="00531BFA" w:rsidRPr="00157D52">
        <w:rPr>
          <w:rFonts w:asciiTheme="majorBidi" w:hAnsiTheme="majorBidi" w:cstheme="majorBidi"/>
        </w:rPr>
        <w:t xml:space="preserve">of its </w:t>
      </w:r>
      <w:r w:rsidR="009F2180" w:rsidRPr="00157D52">
        <w:rPr>
          <w:rFonts w:asciiTheme="majorBidi" w:hAnsiTheme="majorBidi" w:cstheme="majorBidi"/>
        </w:rPr>
        <w:t xml:space="preserve">meaning </w:t>
      </w:r>
      <w:r w:rsidR="00531BFA" w:rsidRPr="00157D52">
        <w:rPr>
          <w:rFonts w:asciiTheme="majorBidi" w:hAnsiTheme="majorBidi" w:cstheme="majorBidi"/>
        </w:rPr>
        <w:t>and value as an asset</w:t>
      </w:r>
      <w:r w:rsidR="00AD6C56">
        <w:rPr>
          <w:rFonts w:asciiTheme="majorBidi" w:hAnsiTheme="majorBidi" w:cstheme="majorBidi"/>
        </w:rPr>
        <w:t>.</w:t>
      </w:r>
      <w:r w:rsidR="00531BFA" w:rsidRPr="00157D52">
        <w:rPr>
          <w:rStyle w:val="EndnoteReference"/>
          <w:rFonts w:asciiTheme="majorBidi" w:hAnsiTheme="majorBidi" w:cstheme="majorBidi"/>
        </w:rPr>
        <w:endnoteReference w:id="61"/>
      </w:r>
      <w:r w:rsidR="00DA148B" w:rsidRPr="00157D52">
        <w:rPr>
          <w:rFonts w:asciiTheme="majorBidi" w:hAnsiTheme="majorBidi" w:cstheme="majorBidi"/>
        </w:rPr>
        <w:t xml:space="preserve"> It is also an important educational and archaeological resource</w:t>
      </w:r>
      <w:r w:rsidR="00AD6C56">
        <w:rPr>
          <w:rFonts w:asciiTheme="majorBidi" w:hAnsiTheme="majorBidi" w:cstheme="majorBidi"/>
        </w:rPr>
        <w:t>.</w:t>
      </w:r>
      <w:r w:rsidR="007927F6">
        <w:rPr>
          <w:rFonts w:asciiTheme="majorBidi" w:hAnsiTheme="majorBidi" w:cstheme="majorBidi"/>
        </w:rPr>
        <w:t xml:space="preserve"> </w:t>
      </w:r>
      <w:r w:rsidR="00DA148B" w:rsidRPr="00157D52">
        <w:rPr>
          <w:rFonts w:asciiTheme="majorBidi" w:hAnsiTheme="majorBidi" w:cstheme="majorBidi"/>
        </w:rPr>
        <w:t xml:space="preserve"> Ensuring </w:t>
      </w:r>
      <w:r w:rsidR="00E14B07" w:rsidRPr="00157D52">
        <w:rPr>
          <w:rFonts w:asciiTheme="majorBidi" w:hAnsiTheme="majorBidi" w:cstheme="majorBidi"/>
        </w:rPr>
        <w:t xml:space="preserve">public </w:t>
      </w:r>
      <w:r w:rsidR="00DA148B" w:rsidRPr="00157D52">
        <w:rPr>
          <w:rFonts w:asciiTheme="majorBidi" w:hAnsiTheme="majorBidi" w:cstheme="majorBidi"/>
        </w:rPr>
        <w:t xml:space="preserve">access </w:t>
      </w:r>
      <w:r w:rsidR="00E14B07" w:rsidRPr="00157D52">
        <w:rPr>
          <w:rFonts w:asciiTheme="majorBidi" w:hAnsiTheme="majorBidi" w:cstheme="majorBidi"/>
        </w:rPr>
        <w:t xml:space="preserve">to the foreshore and </w:t>
      </w:r>
      <w:r w:rsidR="00397DFF" w:rsidRPr="00157D52">
        <w:rPr>
          <w:rFonts w:asciiTheme="majorBidi" w:hAnsiTheme="majorBidi" w:cstheme="majorBidi"/>
        </w:rPr>
        <w:t xml:space="preserve">along the Thames </w:t>
      </w:r>
      <w:r w:rsidR="00FD10F5">
        <w:rPr>
          <w:rFonts w:asciiTheme="majorBidi" w:hAnsiTheme="majorBidi" w:cstheme="majorBidi"/>
        </w:rPr>
        <w:t>P</w:t>
      </w:r>
      <w:r w:rsidR="00FD10F5" w:rsidRPr="00157D52">
        <w:rPr>
          <w:rFonts w:asciiTheme="majorBidi" w:hAnsiTheme="majorBidi" w:cstheme="majorBidi"/>
        </w:rPr>
        <w:t xml:space="preserve">ath </w:t>
      </w:r>
      <w:r w:rsidR="00DA148B" w:rsidRPr="00157D52">
        <w:rPr>
          <w:rFonts w:asciiTheme="majorBidi" w:hAnsiTheme="majorBidi" w:cstheme="majorBidi"/>
        </w:rPr>
        <w:t xml:space="preserve">is never complete and remains an on-going </w:t>
      </w:r>
      <w:r w:rsidR="0035231E">
        <w:rPr>
          <w:rFonts w:asciiTheme="majorBidi" w:hAnsiTheme="majorBidi" w:cstheme="majorBidi"/>
        </w:rPr>
        <w:t xml:space="preserve">and contested </w:t>
      </w:r>
      <w:r w:rsidR="00DA148B" w:rsidRPr="00157D52">
        <w:rPr>
          <w:rFonts w:asciiTheme="majorBidi" w:hAnsiTheme="majorBidi" w:cstheme="majorBidi"/>
        </w:rPr>
        <w:t xml:space="preserve">struggle. Partly this has involved the lobbying of </w:t>
      </w:r>
      <w:r w:rsidR="003038CD">
        <w:rPr>
          <w:rFonts w:asciiTheme="majorBidi" w:hAnsiTheme="majorBidi" w:cstheme="majorBidi"/>
        </w:rPr>
        <w:t>statutory bodies</w:t>
      </w:r>
      <w:r w:rsidR="00FD10F5">
        <w:rPr>
          <w:rFonts w:asciiTheme="majorBidi" w:hAnsiTheme="majorBidi" w:cstheme="majorBidi"/>
        </w:rPr>
        <w:t xml:space="preserve"> by </w:t>
      </w:r>
      <w:r w:rsidR="00FD10F5">
        <w:rPr>
          <w:rFonts w:asciiTheme="majorBidi" w:hAnsiTheme="majorBidi" w:cstheme="majorBidi"/>
        </w:rPr>
        <w:lastRenderedPageBreak/>
        <w:t>pressure groups</w:t>
      </w:r>
      <w:r w:rsidR="0035231E">
        <w:rPr>
          <w:rFonts w:asciiTheme="majorBidi" w:hAnsiTheme="majorBidi" w:cstheme="majorBidi"/>
        </w:rPr>
        <w:t xml:space="preserve"> and civic organisations</w:t>
      </w:r>
      <w:r w:rsidR="00E64984" w:rsidRPr="00157D52">
        <w:rPr>
          <w:rFonts w:asciiTheme="majorBidi" w:hAnsiTheme="majorBidi" w:cstheme="majorBidi"/>
        </w:rPr>
        <w:t xml:space="preserve">. </w:t>
      </w:r>
      <w:r w:rsidR="003038CD">
        <w:rPr>
          <w:rFonts w:asciiTheme="majorBidi" w:hAnsiTheme="majorBidi" w:cstheme="majorBidi"/>
        </w:rPr>
        <w:t>S</w:t>
      </w:r>
      <w:r w:rsidR="00DA148B" w:rsidRPr="00157D52">
        <w:rPr>
          <w:rFonts w:asciiTheme="majorBidi" w:hAnsiTheme="majorBidi" w:cstheme="majorBidi"/>
        </w:rPr>
        <w:t xml:space="preserve">ome of the </w:t>
      </w:r>
      <w:r w:rsidR="003038CD" w:rsidRPr="00157D52">
        <w:rPr>
          <w:rFonts w:asciiTheme="majorBidi" w:hAnsiTheme="majorBidi" w:cstheme="majorBidi"/>
        </w:rPr>
        <w:t>LRA</w:t>
      </w:r>
      <w:r w:rsidR="003038CD">
        <w:rPr>
          <w:rFonts w:asciiTheme="majorBidi" w:hAnsiTheme="majorBidi" w:cstheme="majorBidi"/>
        </w:rPr>
        <w:t>'s</w:t>
      </w:r>
      <w:r w:rsidR="003038CD" w:rsidRPr="00157D52">
        <w:rPr>
          <w:rFonts w:asciiTheme="majorBidi" w:hAnsiTheme="majorBidi" w:cstheme="majorBidi"/>
        </w:rPr>
        <w:t xml:space="preserve"> </w:t>
      </w:r>
      <w:r w:rsidR="00DA148B" w:rsidRPr="00157D52">
        <w:rPr>
          <w:rFonts w:asciiTheme="majorBidi" w:hAnsiTheme="majorBidi" w:cstheme="majorBidi"/>
        </w:rPr>
        <w:t xml:space="preserve">early work </w:t>
      </w:r>
      <w:r w:rsidR="00E64984" w:rsidRPr="00157D52">
        <w:rPr>
          <w:rFonts w:asciiTheme="majorBidi" w:hAnsiTheme="majorBidi" w:cstheme="majorBidi"/>
        </w:rPr>
        <w:t>involved</w:t>
      </w:r>
      <w:r w:rsidR="00DA148B" w:rsidRPr="00157D52">
        <w:rPr>
          <w:rFonts w:asciiTheme="majorBidi" w:hAnsiTheme="majorBidi" w:cstheme="majorBidi"/>
        </w:rPr>
        <w:t xml:space="preserve"> </w:t>
      </w:r>
      <w:r w:rsidR="00E64984" w:rsidRPr="00157D52">
        <w:rPr>
          <w:rFonts w:asciiTheme="majorBidi" w:hAnsiTheme="majorBidi" w:cstheme="majorBidi"/>
        </w:rPr>
        <w:t>raising the</w:t>
      </w:r>
      <w:r w:rsidR="00DA148B" w:rsidRPr="00157D52">
        <w:rPr>
          <w:rFonts w:asciiTheme="majorBidi" w:hAnsiTheme="majorBidi" w:cstheme="majorBidi"/>
        </w:rPr>
        <w:t xml:space="preserve"> </w:t>
      </w:r>
      <w:r w:rsidR="00E64984" w:rsidRPr="00157D52">
        <w:rPr>
          <w:rFonts w:asciiTheme="majorBidi" w:hAnsiTheme="majorBidi" w:cstheme="majorBidi"/>
        </w:rPr>
        <w:t xml:space="preserve">profile </w:t>
      </w:r>
      <w:r w:rsidR="00DA148B" w:rsidRPr="00157D52">
        <w:rPr>
          <w:rFonts w:asciiTheme="majorBidi" w:hAnsiTheme="majorBidi" w:cstheme="majorBidi"/>
        </w:rPr>
        <w:t>of riverside infrastructures such as</w:t>
      </w:r>
      <w:r w:rsidR="003038CD">
        <w:rPr>
          <w:rFonts w:asciiTheme="majorBidi" w:hAnsiTheme="majorBidi" w:cstheme="majorBidi"/>
        </w:rPr>
        <w:t xml:space="preserve"> the</w:t>
      </w:r>
      <w:r w:rsidR="00DA148B" w:rsidRPr="00157D52">
        <w:rPr>
          <w:rFonts w:asciiTheme="majorBidi" w:hAnsiTheme="majorBidi" w:cstheme="majorBidi"/>
        </w:rPr>
        <w:t xml:space="preserve"> steps</w:t>
      </w:r>
      <w:r w:rsidR="003038CD">
        <w:rPr>
          <w:rFonts w:asciiTheme="majorBidi" w:hAnsiTheme="majorBidi" w:cstheme="majorBidi"/>
        </w:rPr>
        <w:t xml:space="preserve"> and </w:t>
      </w:r>
      <w:r w:rsidR="00DA148B" w:rsidRPr="00157D52">
        <w:rPr>
          <w:rFonts w:asciiTheme="majorBidi" w:hAnsiTheme="majorBidi" w:cstheme="majorBidi"/>
        </w:rPr>
        <w:t xml:space="preserve">stairs </w:t>
      </w:r>
      <w:r w:rsidR="003038CD">
        <w:rPr>
          <w:rFonts w:asciiTheme="majorBidi" w:hAnsiTheme="majorBidi" w:cstheme="majorBidi"/>
        </w:rPr>
        <w:t xml:space="preserve">to the foreshore, </w:t>
      </w:r>
      <w:r w:rsidR="00DA148B" w:rsidRPr="00157D52">
        <w:rPr>
          <w:rFonts w:asciiTheme="majorBidi" w:hAnsiTheme="majorBidi" w:cstheme="majorBidi"/>
        </w:rPr>
        <w:t xml:space="preserve">and attendant public rights of access, much of which had </w:t>
      </w:r>
      <w:r w:rsidR="003038CD">
        <w:rPr>
          <w:rFonts w:asciiTheme="majorBidi" w:hAnsiTheme="majorBidi" w:cstheme="majorBidi"/>
        </w:rPr>
        <w:t>disappeared from</w:t>
      </w:r>
      <w:r w:rsidR="00DA148B" w:rsidRPr="00157D52">
        <w:rPr>
          <w:rFonts w:asciiTheme="majorBidi" w:hAnsiTheme="majorBidi" w:cstheme="majorBidi"/>
        </w:rPr>
        <w:t xml:space="preserve"> the</w:t>
      </w:r>
      <w:r w:rsidR="00E64984" w:rsidRPr="00157D52">
        <w:rPr>
          <w:rFonts w:asciiTheme="majorBidi" w:hAnsiTheme="majorBidi" w:cstheme="majorBidi"/>
        </w:rPr>
        <w:t xml:space="preserve"> gaze of the planning system. This did much to refocus the mind of responsible agencies, notably the Port of London Authority (PLA)</w:t>
      </w:r>
      <w:r w:rsidR="003038CD">
        <w:rPr>
          <w:rFonts w:asciiTheme="majorBidi" w:hAnsiTheme="majorBidi" w:cstheme="majorBidi"/>
        </w:rPr>
        <w:t>,</w:t>
      </w:r>
      <w:r w:rsidR="00E64984" w:rsidRPr="00157D52">
        <w:rPr>
          <w:rFonts w:asciiTheme="majorBidi" w:hAnsiTheme="majorBidi" w:cstheme="majorBidi"/>
        </w:rPr>
        <w:t xml:space="preserve"> which in 1995 produced </w:t>
      </w:r>
      <w:r w:rsidR="00E64984" w:rsidRPr="003038CD">
        <w:rPr>
          <w:rFonts w:asciiTheme="majorBidi" w:hAnsiTheme="majorBidi" w:cstheme="majorBidi"/>
          <w:i/>
        </w:rPr>
        <w:t>Access to the River Thames: Steps, Stairs and Landing Places on the Tidal Thames</w:t>
      </w:r>
      <w:r w:rsidR="001B57FA">
        <w:rPr>
          <w:rFonts w:asciiTheme="majorBidi" w:hAnsiTheme="majorBidi" w:cstheme="majorBidi"/>
        </w:rPr>
        <w:t>,</w:t>
      </w:r>
      <w:r w:rsidR="00E64984" w:rsidRPr="00157D52">
        <w:rPr>
          <w:rFonts w:asciiTheme="majorBidi" w:hAnsiTheme="majorBidi" w:cstheme="majorBidi"/>
        </w:rPr>
        <w:t xml:space="preserve"> des</w:t>
      </w:r>
      <w:r w:rsidR="002B606E" w:rsidRPr="00157D52">
        <w:rPr>
          <w:rFonts w:asciiTheme="majorBidi" w:hAnsiTheme="majorBidi" w:cstheme="majorBidi"/>
        </w:rPr>
        <w:t>cribed as ‘</w:t>
      </w:r>
      <w:r w:rsidR="00E64984" w:rsidRPr="00157D52">
        <w:rPr>
          <w:rFonts w:asciiTheme="majorBidi" w:hAnsiTheme="majorBidi" w:cstheme="majorBidi"/>
        </w:rPr>
        <w:t xml:space="preserve">the first comprehensive survey of these </w:t>
      </w:r>
      <w:r w:rsidR="00EC173B" w:rsidRPr="00157D52">
        <w:rPr>
          <w:rFonts w:asciiTheme="majorBidi" w:hAnsiTheme="majorBidi" w:cstheme="majorBidi"/>
        </w:rPr>
        <w:t>facilities,</w:t>
      </w:r>
      <w:r w:rsidR="00E64984" w:rsidRPr="00157D52">
        <w:rPr>
          <w:rFonts w:asciiTheme="majorBidi" w:hAnsiTheme="majorBidi" w:cstheme="majorBidi"/>
        </w:rPr>
        <w:t xml:space="preserve"> their condition and s</w:t>
      </w:r>
      <w:r w:rsidR="002B606E" w:rsidRPr="00157D52">
        <w:rPr>
          <w:rFonts w:asciiTheme="majorBidi" w:hAnsiTheme="majorBidi" w:cstheme="majorBidi"/>
        </w:rPr>
        <w:t>tatus and addresses their usage’</w:t>
      </w:r>
      <w:r w:rsidR="00E64984" w:rsidRPr="00157D52">
        <w:rPr>
          <w:rFonts w:asciiTheme="majorBidi" w:hAnsiTheme="majorBidi" w:cstheme="majorBidi"/>
        </w:rPr>
        <w:t>.</w:t>
      </w:r>
      <w:r w:rsidR="000C5D73">
        <w:rPr>
          <w:rStyle w:val="EndnoteReference"/>
          <w:rFonts w:asciiTheme="majorBidi" w:hAnsiTheme="majorBidi" w:cstheme="majorBidi"/>
        </w:rPr>
        <w:endnoteReference w:id="62"/>
      </w:r>
      <w:r w:rsidR="00EC173B" w:rsidRPr="00157D52">
        <w:rPr>
          <w:rFonts w:asciiTheme="majorBidi" w:hAnsiTheme="majorBidi" w:cstheme="majorBidi"/>
        </w:rPr>
        <w:t xml:space="preserve"> Part of the effort </w:t>
      </w:r>
      <w:r w:rsidR="00B024DA">
        <w:rPr>
          <w:rFonts w:asciiTheme="majorBidi" w:hAnsiTheme="majorBidi" w:cstheme="majorBidi"/>
        </w:rPr>
        <w:t xml:space="preserve">also </w:t>
      </w:r>
      <w:r w:rsidR="00EC173B" w:rsidRPr="00157D52">
        <w:rPr>
          <w:rFonts w:asciiTheme="majorBidi" w:hAnsiTheme="majorBidi" w:cstheme="majorBidi"/>
        </w:rPr>
        <w:t xml:space="preserve">lies in continued civic activism and monitoring. In 2010, for example, </w:t>
      </w:r>
      <w:r w:rsidR="00B024DA">
        <w:rPr>
          <w:rFonts w:asciiTheme="majorBidi" w:hAnsiTheme="majorBidi" w:cstheme="majorBidi"/>
        </w:rPr>
        <w:t>a</w:t>
      </w:r>
      <w:r w:rsidR="00EC173B" w:rsidRPr="00157D52">
        <w:rPr>
          <w:rFonts w:asciiTheme="majorBidi" w:hAnsiTheme="majorBidi" w:cstheme="majorBidi"/>
        </w:rPr>
        <w:t xml:space="preserve"> River Thames Society </w:t>
      </w:r>
      <w:r w:rsidR="00B024DA">
        <w:rPr>
          <w:rFonts w:asciiTheme="majorBidi" w:hAnsiTheme="majorBidi" w:cstheme="majorBidi"/>
        </w:rPr>
        <w:t xml:space="preserve">member </w:t>
      </w:r>
      <w:r w:rsidR="00EC173B" w:rsidRPr="00157D52">
        <w:rPr>
          <w:rFonts w:asciiTheme="majorBidi" w:hAnsiTheme="majorBidi" w:cstheme="majorBidi"/>
        </w:rPr>
        <w:t xml:space="preserve">singlehandedly repeated </w:t>
      </w:r>
      <w:r w:rsidR="00B024DA">
        <w:rPr>
          <w:rFonts w:asciiTheme="majorBidi" w:hAnsiTheme="majorBidi" w:cstheme="majorBidi"/>
        </w:rPr>
        <w:t xml:space="preserve">the </w:t>
      </w:r>
      <w:r w:rsidR="00EC173B" w:rsidRPr="00157D52">
        <w:rPr>
          <w:rFonts w:asciiTheme="majorBidi" w:hAnsiTheme="majorBidi" w:cstheme="majorBidi"/>
        </w:rPr>
        <w:t xml:space="preserve">PLA’s work to assess the condition </w:t>
      </w:r>
      <w:r w:rsidR="00B024DA">
        <w:rPr>
          <w:rFonts w:asciiTheme="majorBidi" w:hAnsiTheme="majorBidi" w:cstheme="majorBidi"/>
        </w:rPr>
        <w:t xml:space="preserve">of the steps and stairs </w:t>
      </w:r>
      <w:r w:rsidR="00EC173B" w:rsidRPr="00157D52">
        <w:rPr>
          <w:rFonts w:asciiTheme="majorBidi" w:hAnsiTheme="majorBidi" w:cstheme="majorBidi"/>
        </w:rPr>
        <w:t>some fifteen years later</w:t>
      </w:r>
      <w:r w:rsidR="00EC173B" w:rsidRPr="00157D52">
        <w:rPr>
          <w:rStyle w:val="EndnoteReference"/>
          <w:rFonts w:asciiTheme="majorBidi" w:hAnsiTheme="majorBidi" w:cstheme="majorBidi"/>
        </w:rPr>
        <w:endnoteReference w:id="63"/>
      </w:r>
      <w:r w:rsidR="00EC173B" w:rsidRPr="00157D52">
        <w:rPr>
          <w:rFonts w:asciiTheme="majorBidi" w:hAnsiTheme="majorBidi" w:cstheme="majorBidi"/>
        </w:rPr>
        <w:t xml:space="preserve">. </w:t>
      </w:r>
      <w:r w:rsidR="00AD117A" w:rsidRPr="00157D52">
        <w:rPr>
          <w:rFonts w:asciiTheme="majorBidi" w:hAnsiTheme="majorBidi" w:cstheme="majorBidi"/>
        </w:rPr>
        <w:t xml:space="preserve">And much of this effort has emanated from the state, </w:t>
      </w:r>
      <w:r w:rsidR="00B024DA">
        <w:rPr>
          <w:rFonts w:asciiTheme="majorBidi" w:hAnsiTheme="majorBidi" w:cstheme="majorBidi"/>
        </w:rPr>
        <w:t xml:space="preserve">both </w:t>
      </w:r>
      <w:r w:rsidR="00AD117A" w:rsidRPr="00157D52">
        <w:rPr>
          <w:rFonts w:asciiTheme="majorBidi" w:hAnsiTheme="majorBidi" w:cstheme="majorBidi"/>
        </w:rPr>
        <w:t xml:space="preserve">in the form of reports such as the GLA’s 2003 </w:t>
      </w:r>
      <w:r w:rsidR="00AD117A" w:rsidRPr="00157D52">
        <w:rPr>
          <w:rFonts w:asciiTheme="majorBidi" w:hAnsiTheme="majorBidi" w:cstheme="majorBidi"/>
          <w:i/>
        </w:rPr>
        <w:t>Access to the Thames</w:t>
      </w:r>
      <w:r w:rsidR="003C50F6" w:rsidRPr="00157D52">
        <w:rPr>
          <w:rFonts w:asciiTheme="majorBidi" w:hAnsiTheme="majorBidi" w:cstheme="majorBidi"/>
          <w:i/>
        </w:rPr>
        <w:t>—</w:t>
      </w:r>
      <w:r w:rsidR="003C50F6" w:rsidRPr="00157D52">
        <w:rPr>
          <w:rFonts w:asciiTheme="majorBidi" w:hAnsiTheme="majorBidi" w:cstheme="majorBidi"/>
        </w:rPr>
        <w:t>w</w:t>
      </w:r>
      <w:r w:rsidR="00AD117A" w:rsidRPr="00157D52">
        <w:rPr>
          <w:rFonts w:asciiTheme="majorBidi" w:hAnsiTheme="majorBidi" w:cstheme="majorBidi"/>
        </w:rPr>
        <w:t>hich</w:t>
      </w:r>
      <w:r w:rsidR="003C50F6" w:rsidRPr="00157D52">
        <w:rPr>
          <w:rFonts w:asciiTheme="majorBidi" w:hAnsiTheme="majorBidi" w:cstheme="majorBidi"/>
        </w:rPr>
        <w:t xml:space="preserve"> advocates public access, documents good practice, and outlines legal and political challenges—</w:t>
      </w:r>
      <w:r w:rsidR="00B024DA">
        <w:rPr>
          <w:rFonts w:asciiTheme="majorBidi" w:hAnsiTheme="majorBidi" w:cstheme="majorBidi"/>
        </w:rPr>
        <w:t xml:space="preserve">and through </w:t>
      </w:r>
      <w:r w:rsidR="00AD117A" w:rsidRPr="00157D52">
        <w:rPr>
          <w:rFonts w:asciiTheme="majorBidi" w:hAnsiTheme="majorBidi" w:cstheme="majorBidi"/>
        </w:rPr>
        <w:t>protracted negotiations and planning agreements with developers</w:t>
      </w:r>
      <w:r w:rsidR="003C50F6" w:rsidRPr="00157D52">
        <w:rPr>
          <w:rFonts w:asciiTheme="majorBidi" w:hAnsiTheme="majorBidi" w:cstheme="majorBidi"/>
        </w:rPr>
        <w:t xml:space="preserve"> deploying whatever leverage legal and planning policy vocabularies can provide. </w:t>
      </w:r>
      <w:r w:rsidR="000E7E1D">
        <w:rPr>
          <w:rStyle w:val="EndnoteReference"/>
          <w:rFonts w:asciiTheme="majorBidi" w:hAnsiTheme="majorBidi" w:cstheme="majorBidi"/>
        </w:rPr>
        <w:endnoteReference w:id="64"/>
      </w:r>
    </w:p>
    <w:p w:rsidR="003C50F6" w:rsidRPr="00157D52" w:rsidRDefault="003C50F6" w:rsidP="00CB1A37">
      <w:pPr>
        <w:spacing w:line="360" w:lineRule="auto"/>
        <w:rPr>
          <w:rFonts w:asciiTheme="majorBidi" w:hAnsiTheme="majorBidi" w:cstheme="majorBidi"/>
        </w:rPr>
      </w:pPr>
    </w:p>
    <w:p w:rsidR="009442DD" w:rsidRPr="00157D52" w:rsidRDefault="00EA09C3" w:rsidP="00CB1A37">
      <w:pPr>
        <w:spacing w:line="360" w:lineRule="auto"/>
        <w:rPr>
          <w:rFonts w:asciiTheme="majorBidi" w:hAnsiTheme="majorBidi" w:cstheme="majorBidi"/>
        </w:rPr>
      </w:pPr>
      <w:r w:rsidRPr="00157D52">
        <w:rPr>
          <w:rFonts w:asciiTheme="majorBidi" w:hAnsiTheme="majorBidi" w:cstheme="majorBidi"/>
        </w:rPr>
        <w:t xml:space="preserve">The struggle to retain the Thames as a working river signals further complications and disruptions to </w:t>
      </w:r>
      <w:r w:rsidR="006E0C91">
        <w:rPr>
          <w:rFonts w:asciiTheme="majorBidi" w:hAnsiTheme="majorBidi" w:cstheme="majorBidi"/>
        </w:rPr>
        <w:t>some of the more simplistic neo</w:t>
      </w:r>
      <w:r w:rsidRPr="00157D52">
        <w:rPr>
          <w:rFonts w:asciiTheme="majorBidi" w:hAnsiTheme="majorBidi" w:cstheme="majorBidi"/>
        </w:rPr>
        <w:t>liberal narratives. The importance of retaining a working river</w:t>
      </w:r>
      <w:r w:rsidR="00281EE8">
        <w:rPr>
          <w:rFonts w:asciiTheme="majorBidi" w:hAnsiTheme="majorBidi" w:cstheme="majorBidi"/>
        </w:rPr>
        <w:t>,</w:t>
      </w:r>
      <w:r w:rsidRPr="00157D52">
        <w:rPr>
          <w:rFonts w:asciiTheme="majorBidi" w:hAnsiTheme="majorBidi" w:cstheme="majorBidi"/>
        </w:rPr>
        <w:t xml:space="preserve"> and the threat that increasing amounts of new development presented to </w:t>
      </w:r>
      <w:r w:rsidR="00281EE8">
        <w:rPr>
          <w:rFonts w:asciiTheme="majorBidi" w:hAnsiTheme="majorBidi" w:cstheme="majorBidi"/>
        </w:rPr>
        <w:t xml:space="preserve">river </w:t>
      </w:r>
      <w:r w:rsidRPr="00157D52">
        <w:rPr>
          <w:rFonts w:asciiTheme="majorBidi" w:hAnsiTheme="majorBidi" w:cstheme="majorBidi"/>
        </w:rPr>
        <w:t xml:space="preserve">freight and </w:t>
      </w:r>
      <w:r w:rsidR="00281EE8">
        <w:rPr>
          <w:rFonts w:asciiTheme="majorBidi" w:hAnsiTheme="majorBidi" w:cstheme="majorBidi"/>
        </w:rPr>
        <w:t>passenger</w:t>
      </w:r>
      <w:r w:rsidR="00281EE8" w:rsidRPr="00157D52">
        <w:rPr>
          <w:rFonts w:asciiTheme="majorBidi" w:hAnsiTheme="majorBidi" w:cstheme="majorBidi"/>
        </w:rPr>
        <w:t xml:space="preserve"> </w:t>
      </w:r>
      <w:r w:rsidRPr="00157D52">
        <w:rPr>
          <w:rFonts w:asciiTheme="majorBidi" w:hAnsiTheme="majorBidi" w:cstheme="majorBidi"/>
        </w:rPr>
        <w:t xml:space="preserve">transport, </w:t>
      </w:r>
      <w:r w:rsidR="00281EE8" w:rsidRPr="00157D52">
        <w:rPr>
          <w:rFonts w:asciiTheme="majorBidi" w:hAnsiTheme="majorBidi" w:cstheme="majorBidi"/>
        </w:rPr>
        <w:t>w</w:t>
      </w:r>
      <w:r w:rsidR="00281EE8">
        <w:rPr>
          <w:rFonts w:asciiTheme="majorBidi" w:hAnsiTheme="majorBidi" w:cstheme="majorBidi"/>
        </w:rPr>
        <w:t>ere</w:t>
      </w:r>
      <w:r w:rsidR="00281EE8" w:rsidRPr="00157D52">
        <w:rPr>
          <w:rFonts w:asciiTheme="majorBidi" w:hAnsiTheme="majorBidi" w:cstheme="majorBidi"/>
        </w:rPr>
        <w:t xml:space="preserve"> </w:t>
      </w:r>
      <w:r w:rsidRPr="00157D52">
        <w:rPr>
          <w:rFonts w:asciiTheme="majorBidi" w:hAnsiTheme="majorBidi" w:cstheme="majorBidi"/>
        </w:rPr>
        <w:t xml:space="preserve">set out in the LRA’s 1992 </w:t>
      </w:r>
      <w:r w:rsidRPr="00157D52">
        <w:rPr>
          <w:rFonts w:asciiTheme="majorBidi" w:hAnsiTheme="majorBidi" w:cstheme="majorBidi"/>
          <w:i/>
        </w:rPr>
        <w:t>The Working Thames: An Agenda for Action</w:t>
      </w:r>
      <w:r w:rsidRPr="00157D52">
        <w:rPr>
          <w:rFonts w:asciiTheme="majorBidi" w:hAnsiTheme="majorBidi" w:cstheme="majorBidi"/>
        </w:rPr>
        <w:t xml:space="preserve">. </w:t>
      </w:r>
      <w:r w:rsidR="00283C95" w:rsidRPr="00157D52">
        <w:rPr>
          <w:rFonts w:asciiTheme="majorBidi" w:hAnsiTheme="majorBidi" w:cstheme="majorBidi"/>
        </w:rPr>
        <w:t xml:space="preserve">Subsequently, a </w:t>
      </w:r>
      <w:r w:rsidR="00281EE8">
        <w:rPr>
          <w:rFonts w:asciiTheme="majorBidi" w:hAnsiTheme="majorBidi" w:cstheme="majorBidi"/>
        </w:rPr>
        <w:t xml:space="preserve">greater </w:t>
      </w:r>
      <w:r w:rsidR="00283C95" w:rsidRPr="00157D52">
        <w:rPr>
          <w:rFonts w:asciiTheme="majorBidi" w:hAnsiTheme="majorBidi" w:cstheme="majorBidi"/>
        </w:rPr>
        <w:t>commitment to th</w:t>
      </w:r>
      <w:r w:rsidR="00281EE8">
        <w:rPr>
          <w:rFonts w:asciiTheme="majorBidi" w:hAnsiTheme="majorBidi" w:cstheme="majorBidi"/>
        </w:rPr>
        <w:t xml:space="preserve">e working river </w:t>
      </w:r>
      <w:r w:rsidR="00283C95" w:rsidRPr="00157D52">
        <w:rPr>
          <w:rFonts w:asciiTheme="majorBidi" w:hAnsiTheme="majorBidi" w:cstheme="majorBidi"/>
        </w:rPr>
        <w:t xml:space="preserve">has emerged </w:t>
      </w:r>
      <w:r w:rsidR="000E2394" w:rsidRPr="00157D52">
        <w:rPr>
          <w:rFonts w:asciiTheme="majorBidi" w:hAnsiTheme="majorBidi" w:cstheme="majorBidi"/>
        </w:rPr>
        <w:t>through a range of policies and supporting documents</w:t>
      </w:r>
      <w:r w:rsidR="00281EE8">
        <w:rPr>
          <w:rFonts w:asciiTheme="majorBidi" w:hAnsiTheme="majorBidi" w:cstheme="majorBidi"/>
        </w:rPr>
        <w:t>,</w:t>
      </w:r>
      <w:r w:rsidR="000E2394" w:rsidRPr="00157D52">
        <w:rPr>
          <w:rFonts w:asciiTheme="majorBidi" w:hAnsiTheme="majorBidi" w:cstheme="majorBidi"/>
        </w:rPr>
        <w:t xml:space="preserve"> and</w:t>
      </w:r>
      <w:r w:rsidR="009161E7" w:rsidRPr="00157D52">
        <w:rPr>
          <w:rFonts w:asciiTheme="majorBidi" w:hAnsiTheme="majorBidi" w:cstheme="majorBidi"/>
        </w:rPr>
        <w:t xml:space="preserve"> it remains a key objective of the BRN</w:t>
      </w:r>
      <w:r w:rsidR="00283C95" w:rsidRPr="00157D52">
        <w:rPr>
          <w:rFonts w:asciiTheme="majorBidi" w:hAnsiTheme="majorBidi" w:cstheme="majorBidi"/>
        </w:rPr>
        <w:t xml:space="preserve">. The </w:t>
      </w:r>
      <w:r w:rsidR="000E2394" w:rsidRPr="00157D52">
        <w:rPr>
          <w:rFonts w:asciiTheme="majorBidi" w:hAnsiTheme="majorBidi" w:cstheme="majorBidi"/>
        </w:rPr>
        <w:t>need to safeguard</w:t>
      </w:r>
      <w:r w:rsidR="00283C95" w:rsidRPr="00157D52">
        <w:rPr>
          <w:rFonts w:asciiTheme="majorBidi" w:hAnsiTheme="majorBidi" w:cstheme="majorBidi"/>
        </w:rPr>
        <w:t xml:space="preserve"> key strategic wharfs</w:t>
      </w:r>
      <w:r w:rsidR="009161E7" w:rsidRPr="00157D52">
        <w:rPr>
          <w:rFonts w:asciiTheme="majorBidi" w:hAnsiTheme="majorBidi" w:cstheme="majorBidi"/>
        </w:rPr>
        <w:t xml:space="preserve"> for freight use</w:t>
      </w:r>
      <w:r w:rsidR="00283C95" w:rsidRPr="00157D52">
        <w:rPr>
          <w:rFonts w:asciiTheme="majorBidi" w:hAnsiTheme="majorBidi" w:cstheme="majorBidi"/>
        </w:rPr>
        <w:t xml:space="preserve"> has been part of this</w:t>
      </w:r>
      <w:r w:rsidR="009161E7" w:rsidRPr="00157D52">
        <w:rPr>
          <w:rFonts w:asciiTheme="majorBidi" w:hAnsiTheme="majorBidi" w:cstheme="majorBidi"/>
        </w:rPr>
        <w:t>, set out initially in</w:t>
      </w:r>
      <w:r w:rsidR="00283C95" w:rsidRPr="00157D52">
        <w:rPr>
          <w:rFonts w:asciiTheme="majorBidi" w:hAnsiTheme="majorBidi" w:cstheme="majorBidi"/>
        </w:rPr>
        <w:t xml:space="preserve"> the </w:t>
      </w:r>
      <w:r w:rsidR="009161E7" w:rsidRPr="00157D52">
        <w:rPr>
          <w:rFonts w:asciiTheme="majorBidi" w:hAnsiTheme="majorBidi" w:cstheme="majorBidi"/>
        </w:rPr>
        <w:t xml:space="preserve">2005 </w:t>
      </w:r>
      <w:r w:rsidR="009161E7" w:rsidRPr="00157D52">
        <w:rPr>
          <w:rFonts w:asciiTheme="majorBidi" w:hAnsiTheme="majorBidi" w:cstheme="majorBidi"/>
          <w:i/>
        </w:rPr>
        <w:t xml:space="preserve">Safeguarded Wharves on the River </w:t>
      </w:r>
      <w:r w:rsidR="00281EE8">
        <w:rPr>
          <w:rFonts w:asciiTheme="majorBidi" w:hAnsiTheme="majorBidi" w:cstheme="majorBidi"/>
          <w:i/>
        </w:rPr>
        <w:t>Thames</w:t>
      </w:r>
      <w:r w:rsidR="00281EE8">
        <w:rPr>
          <w:rFonts w:asciiTheme="majorBidi" w:hAnsiTheme="majorBidi" w:cstheme="majorBidi"/>
        </w:rPr>
        <w:t xml:space="preserve"> (</w:t>
      </w:r>
      <w:r w:rsidR="009161E7" w:rsidRPr="00157D52">
        <w:rPr>
          <w:rFonts w:asciiTheme="majorBidi" w:hAnsiTheme="majorBidi" w:cstheme="majorBidi"/>
        </w:rPr>
        <w:t>reviewed in 2013</w:t>
      </w:r>
      <w:r w:rsidR="00281EE8">
        <w:rPr>
          <w:rFonts w:asciiTheme="majorBidi" w:hAnsiTheme="majorBidi" w:cstheme="majorBidi"/>
        </w:rPr>
        <w:t>). So too</w:t>
      </w:r>
      <w:r w:rsidR="009161E7" w:rsidRPr="00157D52">
        <w:rPr>
          <w:rFonts w:asciiTheme="majorBidi" w:hAnsiTheme="majorBidi" w:cstheme="majorBidi"/>
        </w:rPr>
        <w:t xml:space="preserve"> has </w:t>
      </w:r>
      <w:r w:rsidR="000E2394" w:rsidRPr="00157D52">
        <w:rPr>
          <w:rFonts w:asciiTheme="majorBidi" w:hAnsiTheme="majorBidi" w:cstheme="majorBidi"/>
        </w:rPr>
        <w:t xml:space="preserve">been </w:t>
      </w:r>
      <w:r w:rsidR="00281EE8">
        <w:rPr>
          <w:rFonts w:asciiTheme="majorBidi" w:hAnsiTheme="majorBidi" w:cstheme="majorBidi"/>
        </w:rPr>
        <w:t xml:space="preserve">the </w:t>
      </w:r>
      <w:r w:rsidR="000E2394" w:rsidRPr="00157D52">
        <w:rPr>
          <w:rFonts w:asciiTheme="majorBidi" w:hAnsiTheme="majorBidi" w:cstheme="majorBidi"/>
        </w:rPr>
        <w:t xml:space="preserve">recognition of </w:t>
      </w:r>
      <w:r w:rsidR="009161E7" w:rsidRPr="00157D52">
        <w:rPr>
          <w:rFonts w:asciiTheme="majorBidi" w:hAnsiTheme="majorBidi" w:cstheme="majorBidi"/>
        </w:rPr>
        <w:t xml:space="preserve">the need </w:t>
      </w:r>
      <w:r w:rsidR="00281EE8">
        <w:rPr>
          <w:rFonts w:asciiTheme="majorBidi" w:hAnsiTheme="majorBidi" w:cstheme="majorBidi"/>
        </w:rPr>
        <w:t xml:space="preserve">for more </w:t>
      </w:r>
      <w:r w:rsidR="009161E7" w:rsidRPr="00157D52">
        <w:rPr>
          <w:rFonts w:asciiTheme="majorBidi" w:hAnsiTheme="majorBidi" w:cstheme="majorBidi"/>
        </w:rPr>
        <w:t>boatyard facilities (see GLA 2007, 2013) and strategies to increase p</w:t>
      </w:r>
      <w:r w:rsidR="00281EE8">
        <w:rPr>
          <w:rFonts w:asciiTheme="majorBidi" w:hAnsiTheme="majorBidi" w:cstheme="majorBidi"/>
        </w:rPr>
        <w:t xml:space="preserve">assenger </w:t>
      </w:r>
      <w:r w:rsidR="009161E7" w:rsidRPr="00157D52">
        <w:rPr>
          <w:rFonts w:asciiTheme="majorBidi" w:hAnsiTheme="majorBidi" w:cstheme="majorBidi"/>
        </w:rPr>
        <w:t xml:space="preserve">transport </w:t>
      </w:r>
      <w:r w:rsidR="00C22647" w:rsidRPr="00157D52">
        <w:rPr>
          <w:rFonts w:asciiTheme="majorBidi" w:hAnsiTheme="majorBidi" w:cstheme="majorBidi"/>
        </w:rPr>
        <w:t xml:space="preserve">services on the river (see the 2013 </w:t>
      </w:r>
      <w:r w:rsidR="00C22647" w:rsidRPr="00157D52">
        <w:rPr>
          <w:rFonts w:asciiTheme="majorBidi" w:hAnsiTheme="majorBidi" w:cstheme="majorBidi"/>
          <w:i/>
        </w:rPr>
        <w:t>River Action Plan</w:t>
      </w:r>
      <w:r w:rsidR="00C22647" w:rsidRPr="00157D52">
        <w:rPr>
          <w:rFonts w:asciiTheme="majorBidi" w:hAnsiTheme="majorBidi" w:cstheme="majorBidi"/>
        </w:rPr>
        <w:t>)</w:t>
      </w:r>
      <w:r w:rsidR="00AD6C56">
        <w:rPr>
          <w:rFonts w:asciiTheme="majorBidi" w:hAnsiTheme="majorBidi" w:cstheme="majorBidi"/>
        </w:rPr>
        <w:t>.</w:t>
      </w:r>
      <w:r w:rsidR="00C22647" w:rsidRPr="00157D52">
        <w:rPr>
          <w:rStyle w:val="EndnoteReference"/>
          <w:rFonts w:asciiTheme="majorBidi" w:hAnsiTheme="majorBidi" w:cstheme="majorBidi"/>
        </w:rPr>
        <w:endnoteReference w:id="65"/>
      </w:r>
      <w:r w:rsidR="007C1BA3">
        <w:rPr>
          <w:rFonts w:asciiTheme="majorBidi" w:hAnsiTheme="majorBidi" w:cstheme="majorBidi"/>
        </w:rPr>
        <w:t xml:space="preserve"> </w:t>
      </w:r>
      <w:r w:rsidR="00397DFF" w:rsidRPr="00157D52">
        <w:rPr>
          <w:rFonts w:asciiTheme="majorBidi" w:hAnsiTheme="majorBidi" w:cstheme="majorBidi"/>
        </w:rPr>
        <w:t>S</w:t>
      </w:r>
      <w:r w:rsidR="005661CD" w:rsidRPr="00157D52">
        <w:rPr>
          <w:rFonts w:asciiTheme="majorBidi" w:hAnsiTheme="majorBidi" w:cstheme="majorBidi"/>
        </w:rPr>
        <w:t xml:space="preserve">tatistics show </w:t>
      </w:r>
      <w:r w:rsidR="00281EE8">
        <w:rPr>
          <w:rFonts w:asciiTheme="majorBidi" w:hAnsiTheme="majorBidi" w:cstheme="majorBidi"/>
        </w:rPr>
        <w:t xml:space="preserve">that </w:t>
      </w:r>
      <w:r w:rsidR="0035231E">
        <w:rPr>
          <w:rFonts w:asciiTheme="majorBidi" w:hAnsiTheme="majorBidi" w:cstheme="majorBidi"/>
        </w:rPr>
        <w:t xml:space="preserve">to date passenger </w:t>
      </w:r>
      <w:r w:rsidR="00397DFF" w:rsidRPr="00157D52">
        <w:rPr>
          <w:rFonts w:asciiTheme="majorBidi" w:hAnsiTheme="majorBidi" w:cstheme="majorBidi"/>
        </w:rPr>
        <w:t>t</w:t>
      </w:r>
      <w:r w:rsidR="0035231E">
        <w:rPr>
          <w:rFonts w:asciiTheme="majorBidi" w:hAnsiTheme="majorBidi" w:cstheme="majorBidi"/>
        </w:rPr>
        <w:t xml:space="preserve">ransport </w:t>
      </w:r>
      <w:r w:rsidR="00397DFF" w:rsidRPr="00157D52">
        <w:rPr>
          <w:rFonts w:asciiTheme="majorBidi" w:hAnsiTheme="majorBidi" w:cstheme="majorBidi"/>
        </w:rPr>
        <w:t>strategies have</w:t>
      </w:r>
      <w:r w:rsidR="0035231E">
        <w:rPr>
          <w:rFonts w:asciiTheme="majorBidi" w:hAnsiTheme="majorBidi" w:cstheme="majorBidi"/>
        </w:rPr>
        <w:t xml:space="preserve"> been</w:t>
      </w:r>
      <w:r w:rsidR="005661CD" w:rsidRPr="00157D52">
        <w:rPr>
          <w:rFonts w:asciiTheme="majorBidi" w:hAnsiTheme="majorBidi" w:cstheme="majorBidi"/>
        </w:rPr>
        <w:t xml:space="preserve"> </w:t>
      </w:r>
      <w:r w:rsidR="0035231E">
        <w:rPr>
          <w:rFonts w:asciiTheme="majorBidi" w:hAnsiTheme="majorBidi" w:cstheme="majorBidi"/>
        </w:rPr>
        <w:t xml:space="preserve">more </w:t>
      </w:r>
      <w:r w:rsidR="005661CD" w:rsidRPr="00157D52">
        <w:rPr>
          <w:rFonts w:asciiTheme="majorBidi" w:hAnsiTheme="majorBidi" w:cstheme="majorBidi"/>
        </w:rPr>
        <w:t>success</w:t>
      </w:r>
      <w:r w:rsidR="00113798">
        <w:rPr>
          <w:rFonts w:asciiTheme="majorBidi" w:hAnsiTheme="majorBidi" w:cstheme="majorBidi"/>
        </w:rPr>
        <w:t>ful than the provision of boatyards or indeed the actual use of safeguarded wharfs</w:t>
      </w:r>
      <w:r w:rsidR="00AD6C56">
        <w:rPr>
          <w:rFonts w:asciiTheme="majorBidi" w:hAnsiTheme="majorBidi" w:cstheme="majorBidi"/>
        </w:rPr>
        <w:t>.</w:t>
      </w:r>
      <w:r w:rsidR="005661CD" w:rsidRPr="00157D52">
        <w:rPr>
          <w:rStyle w:val="EndnoteReference"/>
          <w:rFonts w:asciiTheme="majorBidi" w:hAnsiTheme="majorBidi" w:cstheme="majorBidi"/>
        </w:rPr>
        <w:endnoteReference w:id="66"/>
      </w:r>
      <w:r w:rsidR="00113798">
        <w:rPr>
          <w:rFonts w:asciiTheme="majorBidi" w:hAnsiTheme="majorBidi" w:cstheme="majorBidi"/>
        </w:rPr>
        <w:t xml:space="preserve"> </w:t>
      </w:r>
      <w:r w:rsidR="00113798" w:rsidRPr="00113798">
        <w:rPr>
          <w:rFonts w:asciiTheme="majorBidi" w:hAnsiTheme="majorBidi" w:cstheme="majorBidi"/>
        </w:rPr>
        <w:t>While such initiatives have produced variable results, the point is that negotiated planning agree</w:t>
      </w:r>
      <w:r w:rsidR="00113798">
        <w:rPr>
          <w:rFonts w:asciiTheme="majorBidi" w:hAnsiTheme="majorBidi" w:cstheme="majorBidi"/>
        </w:rPr>
        <w:t>ments with developer</w:t>
      </w:r>
      <w:r w:rsidR="00397DFF" w:rsidRPr="00157D52">
        <w:rPr>
          <w:rFonts w:asciiTheme="majorBidi" w:hAnsiTheme="majorBidi" w:cstheme="majorBidi"/>
        </w:rPr>
        <w:t>s have</w:t>
      </w:r>
      <w:r w:rsidR="005661CD" w:rsidRPr="00157D52">
        <w:rPr>
          <w:rFonts w:asciiTheme="majorBidi" w:hAnsiTheme="majorBidi" w:cstheme="majorBidi"/>
        </w:rPr>
        <w:t xml:space="preserve"> been one means of securing the extension of public river services through the </w:t>
      </w:r>
      <w:r w:rsidR="00397DFF" w:rsidRPr="00157D52">
        <w:rPr>
          <w:rFonts w:asciiTheme="majorBidi" w:hAnsiTheme="majorBidi" w:cstheme="majorBidi"/>
        </w:rPr>
        <w:t xml:space="preserve">provision of new piers. Moreover, the </w:t>
      </w:r>
      <w:r w:rsidR="005661CD" w:rsidRPr="00157D52">
        <w:rPr>
          <w:rFonts w:asciiTheme="majorBidi" w:hAnsiTheme="majorBidi" w:cstheme="majorBidi"/>
        </w:rPr>
        <w:t xml:space="preserve">growth of riverside </w:t>
      </w:r>
      <w:r w:rsidR="00397DFF" w:rsidRPr="00157D52">
        <w:rPr>
          <w:rFonts w:asciiTheme="majorBidi" w:hAnsiTheme="majorBidi" w:cstheme="majorBidi"/>
        </w:rPr>
        <w:t>residential communities</w:t>
      </w:r>
      <w:r w:rsidR="005661CD" w:rsidRPr="00157D52">
        <w:rPr>
          <w:rFonts w:asciiTheme="majorBidi" w:hAnsiTheme="majorBidi" w:cstheme="majorBidi"/>
        </w:rPr>
        <w:t xml:space="preserve"> has </w:t>
      </w:r>
      <w:r w:rsidR="00397DFF" w:rsidRPr="00157D52">
        <w:rPr>
          <w:rFonts w:asciiTheme="majorBidi" w:hAnsiTheme="majorBidi" w:cstheme="majorBidi"/>
        </w:rPr>
        <w:t>been one factor underpinn</w:t>
      </w:r>
      <w:r w:rsidR="00C27741">
        <w:rPr>
          <w:rFonts w:asciiTheme="majorBidi" w:hAnsiTheme="majorBidi" w:cstheme="majorBidi"/>
        </w:rPr>
        <w:t>ing</w:t>
      </w:r>
      <w:r w:rsidR="00397DFF" w:rsidRPr="00157D52">
        <w:rPr>
          <w:rFonts w:asciiTheme="majorBidi" w:hAnsiTheme="majorBidi" w:cstheme="majorBidi"/>
        </w:rPr>
        <w:t xml:space="preserve"> the public</w:t>
      </w:r>
      <w:r w:rsidR="005661CD" w:rsidRPr="00157D52">
        <w:rPr>
          <w:rFonts w:asciiTheme="majorBidi" w:hAnsiTheme="majorBidi" w:cstheme="majorBidi"/>
        </w:rPr>
        <w:t xml:space="preserve"> and financial viability</w:t>
      </w:r>
      <w:r w:rsidR="00397DFF" w:rsidRPr="00157D52">
        <w:rPr>
          <w:rFonts w:asciiTheme="majorBidi" w:hAnsiTheme="majorBidi" w:cstheme="majorBidi"/>
        </w:rPr>
        <w:t xml:space="preserve"> of river services</w:t>
      </w:r>
      <w:r w:rsidR="005661CD" w:rsidRPr="00157D52">
        <w:rPr>
          <w:rFonts w:asciiTheme="majorBidi" w:hAnsiTheme="majorBidi" w:cstheme="majorBidi"/>
        </w:rPr>
        <w:t xml:space="preserve">. </w:t>
      </w:r>
      <w:r w:rsidR="00113798">
        <w:rPr>
          <w:rFonts w:asciiTheme="majorBidi" w:hAnsiTheme="majorBidi" w:cstheme="majorBidi"/>
        </w:rPr>
        <w:t>T</w:t>
      </w:r>
      <w:r w:rsidR="00113798" w:rsidRPr="00113798">
        <w:rPr>
          <w:rFonts w:asciiTheme="majorBidi" w:hAnsiTheme="majorBidi" w:cstheme="majorBidi"/>
        </w:rPr>
        <w:t>he trajectories of causation</w:t>
      </w:r>
      <w:r w:rsidR="007C1BA3">
        <w:rPr>
          <w:rFonts w:asciiTheme="majorBidi" w:hAnsiTheme="majorBidi" w:cstheme="majorBidi"/>
        </w:rPr>
        <w:t xml:space="preserve">, </w:t>
      </w:r>
      <w:r w:rsidR="00113798">
        <w:rPr>
          <w:rFonts w:asciiTheme="majorBidi" w:hAnsiTheme="majorBidi" w:cstheme="majorBidi"/>
        </w:rPr>
        <w:t>then</w:t>
      </w:r>
      <w:r w:rsidR="007C1BA3">
        <w:rPr>
          <w:rFonts w:asciiTheme="majorBidi" w:hAnsiTheme="majorBidi" w:cstheme="majorBidi"/>
        </w:rPr>
        <w:t>, are</w:t>
      </w:r>
      <w:r w:rsidR="00113798">
        <w:rPr>
          <w:rFonts w:asciiTheme="majorBidi" w:hAnsiTheme="majorBidi" w:cstheme="majorBidi"/>
        </w:rPr>
        <w:t xml:space="preserve"> </w:t>
      </w:r>
      <w:r w:rsidR="00113798" w:rsidRPr="00113798">
        <w:rPr>
          <w:rFonts w:asciiTheme="majorBidi" w:hAnsiTheme="majorBidi" w:cstheme="majorBidi"/>
        </w:rPr>
        <w:t xml:space="preserve">complex and contradictory. </w:t>
      </w:r>
      <w:r w:rsidR="00113798">
        <w:rPr>
          <w:rFonts w:asciiTheme="majorBidi" w:hAnsiTheme="majorBidi" w:cstheme="majorBidi"/>
        </w:rPr>
        <w:t>T</w:t>
      </w:r>
      <w:r w:rsidR="00DB0FF2" w:rsidRPr="00157D52">
        <w:rPr>
          <w:rFonts w:asciiTheme="majorBidi" w:hAnsiTheme="majorBidi" w:cstheme="majorBidi"/>
        </w:rPr>
        <w:t xml:space="preserve">he legal and planning battles pursued by </w:t>
      </w:r>
      <w:r w:rsidR="00C27741">
        <w:rPr>
          <w:rFonts w:asciiTheme="majorBidi" w:hAnsiTheme="majorBidi" w:cstheme="majorBidi"/>
        </w:rPr>
        <w:t xml:space="preserve">the </w:t>
      </w:r>
      <w:r w:rsidR="00DB0FF2" w:rsidRPr="00157D52">
        <w:rPr>
          <w:rFonts w:asciiTheme="majorBidi" w:hAnsiTheme="majorBidi" w:cstheme="majorBidi"/>
        </w:rPr>
        <w:t>PLA and GLA t</w:t>
      </w:r>
      <w:r w:rsidR="00351A08" w:rsidRPr="00157D52">
        <w:rPr>
          <w:rFonts w:asciiTheme="majorBidi" w:hAnsiTheme="majorBidi" w:cstheme="majorBidi"/>
        </w:rPr>
        <w:t>o protect Peruvian and Orchard W</w:t>
      </w:r>
      <w:r w:rsidR="00DB0FF2" w:rsidRPr="00157D52">
        <w:rPr>
          <w:rFonts w:asciiTheme="majorBidi" w:hAnsiTheme="majorBidi" w:cstheme="majorBidi"/>
        </w:rPr>
        <w:t xml:space="preserve">harfs for freight use </w:t>
      </w:r>
      <w:r w:rsidR="009442DD" w:rsidRPr="00157D52">
        <w:rPr>
          <w:rFonts w:asciiTheme="majorBidi" w:hAnsiTheme="majorBidi" w:cstheme="majorBidi"/>
        </w:rPr>
        <w:t>by the aggregates industry</w:t>
      </w:r>
      <w:r w:rsidR="00C27741">
        <w:rPr>
          <w:rFonts w:asciiTheme="majorBidi" w:hAnsiTheme="majorBidi" w:cstheme="majorBidi"/>
        </w:rPr>
        <w:t>,</w:t>
      </w:r>
      <w:r w:rsidR="009442DD" w:rsidRPr="00157D52">
        <w:rPr>
          <w:rFonts w:asciiTheme="majorBidi" w:hAnsiTheme="majorBidi" w:cstheme="majorBidi"/>
        </w:rPr>
        <w:t xml:space="preserve"> </w:t>
      </w:r>
      <w:r w:rsidR="00DB0FF2" w:rsidRPr="00157D52">
        <w:rPr>
          <w:rFonts w:asciiTheme="majorBidi" w:hAnsiTheme="majorBidi" w:cstheme="majorBidi"/>
        </w:rPr>
        <w:t xml:space="preserve">against the wishes of their residential developer </w:t>
      </w:r>
      <w:r w:rsidR="00DB0FF2" w:rsidRPr="00157D52">
        <w:rPr>
          <w:rFonts w:asciiTheme="majorBidi" w:hAnsiTheme="majorBidi" w:cstheme="majorBidi"/>
        </w:rPr>
        <w:lastRenderedPageBreak/>
        <w:t>landowners</w:t>
      </w:r>
      <w:r w:rsidR="00C27741">
        <w:rPr>
          <w:rFonts w:asciiTheme="majorBidi" w:hAnsiTheme="majorBidi" w:cstheme="majorBidi"/>
        </w:rPr>
        <w:t xml:space="preserve"> (</w:t>
      </w:r>
      <w:r w:rsidR="00DB0FF2" w:rsidRPr="00157D52">
        <w:rPr>
          <w:rFonts w:asciiTheme="majorBidi" w:hAnsiTheme="majorBidi" w:cstheme="majorBidi"/>
        </w:rPr>
        <w:t>includ</w:t>
      </w:r>
      <w:r w:rsidR="00C27741">
        <w:rPr>
          <w:rFonts w:asciiTheme="majorBidi" w:hAnsiTheme="majorBidi" w:cstheme="majorBidi"/>
        </w:rPr>
        <w:t>ing</w:t>
      </w:r>
      <w:r w:rsidR="00DB0FF2" w:rsidRPr="00157D52">
        <w:rPr>
          <w:rFonts w:asciiTheme="majorBidi" w:hAnsiTheme="majorBidi" w:cstheme="majorBidi"/>
        </w:rPr>
        <w:t xml:space="preserve"> the pursuance of compulsory purchase orders</w:t>
      </w:r>
      <w:r w:rsidR="00C27741">
        <w:rPr>
          <w:rFonts w:asciiTheme="majorBidi" w:hAnsiTheme="majorBidi" w:cstheme="majorBidi"/>
        </w:rPr>
        <w:t>)</w:t>
      </w:r>
      <w:r w:rsidR="009442DD" w:rsidRPr="00157D52">
        <w:rPr>
          <w:rFonts w:asciiTheme="majorBidi" w:hAnsiTheme="majorBidi" w:cstheme="majorBidi"/>
        </w:rPr>
        <w:t xml:space="preserve">, </w:t>
      </w:r>
      <w:r w:rsidR="00113798">
        <w:rPr>
          <w:rFonts w:asciiTheme="majorBidi" w:hAnsiTheme="majorBidi" w:cstheme="majorBidi"/>
        </w:rPr>
        <w:t xml:space="preserve">further </w:t>
      </w:r>
      <w:r w:rsidR="009442DD" w:rsidRPr="00157D52">
        <w:rPr>
          <w:rFonts w:asciiTheme="majorBidi" w:hAnsiTheme="majorBidi" w:cstheme="majorBidi"/>
        </w:rPr>
        <w:t>demonstrates</w:t>
      </w:r>
      <w:r w:rsidR="00DB0FF2" w:rsidRPr="00157D52">
        <w:rPr>
          <w:rFonts w:asciiTheme="majorBidi" w:hAnsiTheme="majorBidi" w:cstheme="majorBidi"/>
        </w:rPr>
        <w:t xml:space="preserve"> both the protracted detail of </w:t>
      </w:r>
      <w:r w:rsidR="009442DD" w:rsidRPr="00157D52">
        <w:rPr>
          <w:rFonts w:asciiTheme="majorBidi" w:hAnsiTheme="majorBidi" w:cstheme="majorBidi"/>
        </w:rPr>
        <w:t xml:space="preserve">urban </w:t>
      </w:r>
      <w:r w:rsidR="00DB0FF2" w:rsidRPr="00157D52">
        <w:rPr>
          <w:rFonts w:asciiTheme="majorBidi" w:hAnsiTheme="majorBidi" w:cstheme="majorBidi"/>
        </w:rPr>
        <w:t>mediat</w:t>
      </w:r>
      <w:r w:rsidR="00113798">
        <w:rPr>
          <w:rFonts w:asciiTheme="majorBidi" w:hAnsiTheme="majorBidi" w:cstheme="majorBidi"/>
        </w:rPr>
        <w:t xml:space="preserve">ion </w:t>
      </w:r>
      <w:r w:rsidR="00C27741">
        <w:rPr>
          <w:rFonts w:asciiTheme="majorBidi" w:hAnsiTheme="majorBidi" w:cstheme="majorBidi"/>
        </w:rPr>
        <w:t xml:space="preserve">and leads to </w:t>
      </w:r>
      <w:r w:rsidR="009442DD" w:rsidRPr="00157D52">
        <w:rPr>
          <w:rFonts w:asciiTheme="majorBidi" w:hAnsiTheme="majorBidi" w:cstheme="majorBidi"/>
        </w:rPr>
        <w:t xml:space="preserve">a more complex sense of </w:t>
      </w:r>
      <w:r w:rsidR="00397DFF" w:rsidRPr="00157D52">
        <w:rPr>
          <w:rFonts w:asciiTheme="majorBidi" w:hAnsiTheme="majorBidi" w:cstheme="majorBidi"/>
        </w:rPr>
        <w:t xml:space="preserve">what </w:t>
      </w:r>
      <w:r w:rsidR="00A24633">
        <w:rPr>
          <w:rFonts w:asciiTheme="majorBidi" w:hAnsiTheme="majorBidi" w:cstheme="majorBidi"/>
        </w:rPr>
        <w:t>might be thought of as</w:t>
      </w:r>
      <w:r w:rsidR="00397DFF" w:rsidRPr="00157D52">
        <w:rPr>
          <w:rFonts w:asciiTheme="majorBidi" w:hAnsiTheme="majorBidi" w:cstheme="majorBidi"/>
        </w:rPr>
        <w:t xml:space="preserve"> intrinsically </w:t>
      </w:r>
      <w:r w:rsidR="00A24633">
        <w:rPr>
          <w:rFonts w:asciiTheme="majorBidi" w:hAnsiTheme="majorBidi" w:cstheme="majorBidi"/>
        </w:rPr>
        <w:t>favourable relationships between private developers</w:t>
      </w:r>
      <w:r w:rsidR="009442DD" w:rsidRPr="00157D52">
        <w:rPr>
          <w:rFonts w:asciiTheme="majorBidi" w:hAnsiTheme="majorBidi" w:cstheme="majorBidi"/>
        </w:rPr>
        <w:t xml:space="preserve"> and </w:t>
      </w:r>
      <w:r w:rsidR="006E0C91">
        <w:rPr>
          <w:rFonts w:asciiTheme="majorBidi" w:hAnsiTheme="majorBidi" w:cstheme="majorBidi"/>
        </w:rPr>
        <w:t>(neo</w:t>
      </w:r>
      <w:r w:rsidR="00397DFF" w:rsidRPr="00157D52">
        <w:rPr>
          <w:rFonts w:asciiTheme="majorBidi" w:hAnsiTheme="majorBidi" w:cstheme="majorBidi"/>
        </w:rPr>
        <w:t xml:space="preserve">liberal) </w:t>
      </w:r>
      <w:r w:rsidR="009442DD" w:rsidRPr="00157D52">
        <w:rPr>
          <w:rFonts w:asciiTheme="majorBidi" w:hAnsiTheme="majorBidi" w:cstheme="majorBidi"/>
        </w:rPr>
        <w:t>state interests</w:t>
      </w:r>
      <w:r w:rsidR="00AD6C56">
        <w:rPr>
          <w:rFonts w:asciiTheme="majorBidi" w:hAnsiTheme="majorBidi" w:cstheme="majorBidi"/>
        </w:rPr>
        <w:t>.</w:t>
      </w:r>
      <w:r w:rsidR="009442DD" w:rsidRPr="00157D52">
        <w:rPr>
          <w:rStyle w:val="EndnoteReference"/>
          <w:rFonts w:asciiTheme="majorBidi" w:hAnsiTheme="majorBidi" w:cstheme="majorBidi"/>
        </w:rPr>
        <w:endnoteReference w:id="67"/>
      </w:r>
    </w:p>
    <w:p w:rsidR="00213C00" w:rsidRPr="00157D52" w:rsidRDefault="00213C00" w:rsidP="00CB1A37">
      <w:pPr>
        <w:spacing w:line="360" w:lineRule="auto"/>
        <w:rPr>
          <w:rFonts w:asciiTheme="majorBidi" w:hAnsiTheme="majorBidi" w:cstheme="majorBidi"/>
        </w:rPr>
      </w:pPr>
    </w:p>
    <w:p w:rsidR="00EF1FA8" w:rsidRPr="00157D52" w:rsidRDefault="00EF1FA8" w:rsidP="00EF1FA8">
      <w:pPr>
        <w:spacing w:line="360" w:lineRule="auto"/>
        <w:rPr>
          <w:rFonts w:asciiTheme="majorBidi" w:hAnsiTheme="majorBidi" w:cstheme="majorBidi"/>
          <w:b/>
          <w:i/>
        </w:rPr>
      </w:pPr>
      <w:r w:rsidRPr="00157D52">
        <w:rPr>
          <w:rFonts w:asciiTheme="majorBidi" w:hAnsiTheme="majorBidi" w:cstheme="majorBidi"/>
          <w:b/>
          <w:i/>
        </w:rPr>
        <w:t>Conclusions</w:t>
      </w:r>
    </w:p>
    <w:p w:rsidR="0041088B" w:rsidRDefault="0041088B" w:rsidP="00EF1FA8">
      <w:pPr>
        <w:spacing w:line="360" w:lineRule="auto"/>
        <w:rPr>
          <w:rFonts w:asciiTheme="majorBidi" w:hAnsiTheme="majorBidi" w:cstheme="majorBidi"/>
        </w:rPr>
      </w:pPr>
    </w:p>
    <w:p w:rsidR="00AD5B7A" w:rsidRPr="00900D1A" w:rsidRDefault="00AC741E" w:rsidP="00EF1FA8">
      <w:pPr>
        <w:spacing w:line="360" w:lineRule="auto"/>
        <w:rPr>
          <w:rFonts w:asciiTheme="majorBidi" w:hAnsiTheme="majorBidi" w:cstheme="majorBidi"/>
        </w:rPr>
      </w:pPr>
      <w:r w:rsidRPr="00900D1A">
        <w:rPr>
          <w:rFonts w:asciiTheme="majorBidi" w:hAnsiTheme="majorBidi" w:cstheme="majorBidi"/>
        </w:rPr>
        <w:t>This paper</w:t>
      </w:r>
      <w:r w:rsidR="00E9414D" w:rsidRPr="00900D1A">
        <w:rPr>
          <w:rFonts w:asciiTheme="majorBidi" w:hAnsiTheme="majorBidi" w:cstheme="majorBidi"/>
        </w:rPr>
        <w:t xml:space="preserve"> has sought to caution against constructing singular and hegemonic interpretations</w:t>
      </w:r>
      <w:r w:rsidR="006E0C91" w:rsidRPr="00900D1A">
        <w:rPr>
          <w:rFonts w:asciiTheme="majorBidi" w:hAnsiTheme="majorBidi" w:cstheme="majorBidi"/>
        </w:rPr>
        <w:t xml:space="preserve"> of neo</w:t>
      </w:r>
      <w:r w:rsidR="00E9414D" w:rsidRPr="00900D1A">
        <w:rPr>
          <w:rFonts w:asciiTheme="majorBidi" w:hAnsiTheme="majorBidi" w:cstheme="majorBidi"/>
        </w:rPr>
        <w:t xml:space="preserve">liberal urbanism. It has mobilized the concept of waterspace to reveal how </w:t>
      </w:r>
      <w:r w:rsidR="008D27C1" w:rsidRPr="00900D1A">
        <w:rPr>
          <w:rFonts w:asciiTheme="majorBidi" w:hAnsiTheme="majorBidi" w:cstheme="majorBidi"/>
        </w:rPr>
        <w:t>a site</w:t>
      </w:r>
      <w:r w:rsidR="006272FF" w:rsidRPr="00900D1A">
        <w:rPr>
          <w:rFonts w:asciiTheme="majorBidi" w:hAnsiTheme="majorBidi" w:cstheme="majorBidi"/>
        </w:rPr>
        <w:t>,</w:t>
      </w:r>
      <w:r w:rsidR="008D27C1" w:rsidRPr="00900D1A">
        <w:rPr>
          <w:rFonts w:asciiTheme="majorBidi" w:hAnsiTheme="majorBidi" w:cstheme="majorBidi"/>
        </w:rPr>
        <w:t xml:space="preserve"> such as the </w:t>
      </w:r>
      <w:r w:rsidR="00900D1A" w:rsidRPr="00900D1A">
        <w:rPr>
          <w:rFonts w:asciiTheme="majorBidi" w:hAnsiTheme="majorBidi" w:cstheme="majorBidi"/>
        </w:rPr>
        <w:t>R</w:t>
      </w:r>
      <w:r w:rsidR="008D27C1" w:rsidRPr="00900D1A">
        <w:rPr>
          <w:rFonts w:asciiTheme="majorBidi" w:hAnsiTheme="majorBidi" w:cstheme="majorBidi"/>
        </w:rPr>
        <w:t xml:space="preserve">iver </w:t>
      </w:r>
      <w:r w:rsidR="00E9414D" w:rsidRPr="00900D1A">
        <w:rPr>
          <w:rFonts w:asciiTheme="majorBidi" w:hAnsiTheme="majorBidi" w:cstheme="majorBidi"/>
        </w:rPr>
        <w:t>Thames in London</w:t>
      </w:r>
      <w:r w:rsidR="006272FF" w:rsidRPr="00900D1A">
        <w:rPr>
          <w:rFonts w:asciiTheme="majorBidi" w:hAnsiTheme="majorBidi" w:cstheme="majorBidi"/>
        </w:rPr>
        <w:t>,</w:t>
      </w:r>
      <w:r w:rsidR="008D27C1" w:rsidRPr="00900D1A">
        <w:rPr>
          <w:rFonts w:asciiTheme="majorBidi" w:hAnsiTheme="majorBidi" w:cstheme="majorBidi"/>
        </w:rPr>
        <w:t xml:space="preserve"> </w:t>
      </w:r>
      <w:r w:rsidR="006272FF" w:rsidRPr="00900D1A">
        <w:rPr>
          <w:rFonts w:asciiTheme="majorBidi" w:hAnsiTheme="majorBidi" w:cstheme="majorBidi"/>
        </w:rPr>
        <w:t>can actively configure</w:t>
      </w:r>
      <w:r w:rsidR="008D27C1" w:rsidRPr="00900D1A">
        <w:rPr>
          <w:rFonts w:asciiTheme="majorBidi" w:hAnsiTheme="majorBidi" w:cstheme="majorBidi"/>
        </w:rPr>
        <w:t xml:space="preserve"> a networked politics </w:t>
      </w:r>
      <w:r w:rsidR="006272FF" w:rsidRPr="00900D1A">
        <w:rPr>
          <w:rFonts w:asciiTheme="majorBidi" w:hAnsiTheme="majorBidi" w:cstheme="majorBidi"/>
        </w:rPr>
        <w:t>of mediation and resistance to n</w:t>
      </w:r>
      <w:r w:rsidR="006E0C91" w:rsidRPr="00900D1A">
        <w:rPr>
          <w:rFonts w:asciiTheme="majorBidi" w:hAnsiTheme="majorBidi" w:cstheme="majorBidi"/>
        </w:rPr>
        <w:t>eo</w:t>
      </w:r>
      <w:r w:rsidR="006272FF" w:rsidRPr="00900D1A">
        <w:rPr>
          <w:rFonts w:asciiTheme="majorBidi" w:hAnsiTheme="majorBidi" w:cstheme="majorBidi"/>
        </w:rPr>
        <w:t>liberal landscapes of calculated</w:t>
      </w:r>
      <w:r w:rsidR="00293DBE" w:rsidRPr="00900D1A">
        <w:rPr>
          <w:rFonts w:asciiTheme="majorBidi" w:hAnsiTheme="majorBidi" w:cstheme="majorBidi"/>
        </w:rPr>
        <w:t xml:space="preserve"> abstraction and</w:t>
      </w:r>
      <w:r w:rsidR="006272FF" w:rsidRPr="00900D1A">
        <w:rPr>
          <w:rFonts w:asciiTheme="majorBidi" w:hAnsiTheme="majorBidi" w:cstheme="majorBidi"/>
        </w:rPr>
        <w:t xml:space="preserve"> profitability.</w:t>
      </w:r>
      <w:r w:rsidR="00AD5B7A" w:rsidRPr="00900D1A">
        <w:rPr>
          <w:rFonts w:asciiTheme="majorBidi" w:hAnsiTheme="majorBidi" w:cstheme="majorBidi"/>
        </w:rPr>
        <w:t xml:space="preserve"> More than just an urban river, </w:t>
      </w:r>
      <w:r w:rsidR="00293DBE" w:rsidRPr="00900D1A">
        <w:rPr>
          <w:rFonts w:asciiTheme="majorBidi" w:hAnsiTheme="majorBidi" w:cstheme="majorBidi"/>
        </w:rPr>
        <w:t>the Thames waterspace should be viewed as an</w:t>
      </w:r>
      <w:r w:rsidR="00AD5B7A" w:rsidRPr="00900D1A">
        <w:rPr>
          <w:rFonts w:asciiTheme="majorBidi" w:hAnsiTheme="majorBidi" w:cstheme="majorBidi"/>
        </w:rPr>
        <w:t xml:space="preserve"> ‘actant’ that draws in clusters of different actors involved in acute struggles over whose desires and readings should take preference.</w:t>
      </w:r>
      <w:r w:rsidR="00293DBE" w:rsidRPr="00900D1A">
        <w:rPr>
          <w:rFonts w:asciiTheme="majorBidi" w:hAnsiTheme="majorBidi" w:cstheme="majorBidi"/>
        </w:rPr>
        <w:t xml:space="preserve"> </w:t>
      </w:r>
      <w:r w:rsidR="00AD5B7A" w:rsidRPr="00900D1A">
        <w:rPr>
          <w:rFonts w:asciiTheme="majorBidi" w:hAnsiTheme="majorBidi" w:cstheme="majorBidi"/>
        </w:rPr>
        <w:t xml:space="preserve"> </w:t>
      </w:r>
    </w:p>
    <w:p w:rsidR="00AD5B7A" w:rsidRPr="00900D1A" w:rsidRDefault="00AD5B7A" w:rsidP="00EF1FA8">
      <w:pPr>
        <w:spacing w:line="360" w:lineRule="auto"/>
        <w:rPr>
          <w:rFonts w:asciiTheme="majorBidi" w:hAnsiTheme="majorBidi" w:cstheme="majorBidi"/>
        </w:rPr>
      </w:pPr>
    </w:p>
    <w:p w:rsidR="00AD5B7A" w:rsidRPr="00900D1A" w:rsidRDefault="00AD5B7A" w:rsidP="00EF1FA8">
      <w:pPr>
        <w:spacing w:line="360" w:lineRule="auto"/>
        <w:rPr>
          <w:rFonts w:asciiTheme="majorBidi" w:hAnsiTheme="majorBidi" w:cstheme="majorBidi"/>
        </w:rPr>
      </w:pPr>
      <w:r w:rsidRPr="00900D1A">
        <w:rPr>
          <w:rFonts w:asciiTheme="majorBidi" w:hAnsiTheme="majorBidi" w:cstheme="majorBidi"/>
        </w:rPr>
        <w:t>Such struggles and groupings are historically dynamic, not always coherent, and frequently transient in character</w:t>
      </w:r>
      <w:r w:rsidR="00AC334A" w:rsidRPr="00900D1A">
        <w:t xml:space="preserve"> and the paper has described </w:t>
      </w:r>
      <w:r w:rsidR="00AC334A" w:rsidRPr="00900D1A">
        <w:rPr>
          <w:rFonts w:asciiTheme="majorBidi" w:hAnsiTheme="majorBidi" w:cstheme="majorBidi"/>
        </w:rPr>
        <w:t>the dynamics and tensions between different versions of London’s waterspaces over time</w:t>
      </w:r>
      <w:r w:rsidR="0043768F" w:rsidRPr="00900D1A">
        <w:rPr>
          <w:rFonts w:asciiTheme="majorBidi" w:hAnsiTheme="majorBidi" w:cstheme="majorBidi"/>
        </w:rPr>
        <w:t xml:space="preserve">. </w:t>
      </w:r>
      <w:r w:rsidR="00AC334A" w:rsidRPr="00900D1A">
        <w:rPr>
          <w:rFonts w:asciiTheme="majorBidi" w:hAnsiTheme="majorBidi" w:cstheme="majorBidi"/>
        </w:rPr>
        <w:t xml:space="preserve">Moreover, </w:t>
      </w:r>
      <w:r w:rsidR="00293DBE" w:rsidRPr="00900D1A">
        <w:rPr>
          <w:rFonts w:asciiTheme="majorBidi" w:hAnsiTheme="majorBidi" w:cstheme="majorBidi"/>
        </w:rPr>
        <w:t xml:space="preserve">the </w:t>
      </w:r>
      <w:r w:rsidR="00406DC8">
        <w:rPr>
          <w:rFonts w:asciiTheme="majorBidi" w:hAnsiTheme="majorBidi" w:cstheme="majorBidi"/>
        </w:rPr>
        <w:t>paper</w:t>
      </w:r>
      <w:r w:rsidR="00406DC8" w:rsidRPr="00157D52">
        <w:rPr>
          <w:rFonts w:asciiTheme="majorBidi" w:hAnsiTheme="majorBidi" w:cstheme="majorBidi"/>
        </w:rPr>
        <w:t xml:space="preserve"> has not sought to suggest that all is well and sturdy in the </w:t>
      </w:r>
      <w:r w:rsidR="00293DBE">
        <w:rPr>
          <w:rFonts w:asciiTheme="majorBidi" w:hAnsiTheme="majorBidi" w:cstheme="majorBidi"/>
        </w:rPr>
        <w:t xml:space="preserve">contemporary </w:t>
      </w:r>
      <w:r w:rsidR="00406DC8" w:rsidRPr="00157D52">
        <w:rPr>
          <w:rFonts w:asciiTheme="majorBidi" w:hAnsiTheme="majorBidi" w:cstheme="majorBidi"/>
        </w:rPr>
        <w:t xml:space="preserve">public and civic mediation of </w:t>
      </w:r>
      <w:r w:rsidR="00406DC8">
        <w:rPr>
          <w:rFonts w:asciiTheme="majorBidi" w:hAnsiTheme="majorBidi" w:cstheme="majorBidi"/>
        </w:rPr>
        <w:t>waterspace</w:t>
      </w:r>
      <w:r w:rsidR="00406DC8" w:rsidRPr="00157D52">
        <w:rPr>
          <w:rFonts w:asciiTheme="majorBidi" w:hAnsiTheme="majorBidi" w:cstheme="majorBidi"/>
        </w:rPr>
        <w:t xml:space="preserve"> urbanism in London. </w:t>
      </w:r>
      <w:r w:rsidR="00293DBE">
        <w:rPr>
          <w:rFonts w:asciiTheme="majorBidi" w:hAnsiTheme="majorBidi" w:cstheme="majorBidi"/>
        </w:rPr>
        <w:t xml:space="preserve">The current </w:t>
      </w:r>
      <w:r w:rsidR="00406DC8" w:rsidRPr="00157D52">
        <w:rPr>
          <w:rFonts w:asciiTheme="majorBidi" w:hAnsiTheme="majorBidi" w:cstheme="majorBidi"/>
        </w:rPr>
        <w:t>politics of austerity and redirection of financial resources away from public institutions in general, and planning departments and personnel in particular, certainly undermines the accountability of the global development industry and its waterfront ambitions</w:t>
      </w:r>
      <w:r w:rsidR="00406DC8">
        <w:rPr>
          <w:rFonts w:asciiTheme="majorBidi" w:hAnsiTheme="majorBidi" w:cstheme="majorBidi"/>
        </w:rPr>
        <w:t>.</w:t>
      </w:r>
      <w:r w:rsidR="00406DC8" w:rsidRPr="00157D52">
        <w:rPr>
          <w:rStyle w:val="EndnoteReference"/>
          <w:rFonts w:asciiTheme="majorBidi" w:hAnsiTheme="majorBidi" w:cstheme="majorBidi"/>
        </w:rPr>
        <w:endnoteReference w:id="68"/>
      </w:r>
      <w:r w:rsidR="00406DC8" w:rsidRPr="00157D52">
        <w:rPr>
          <w:rFonts w:asciiTheme="majorBidi" w:hAnsiTheme="majorBidi" w:cstheme="majorBidi"/>
        </w:rPr>
        <w:t xml:space="preserve"> </w:t>
      </w:r>
      <w:proofErr w:type="gramStart"/>
      <w:r w:rsidR="00406DC8" w:rsidRPr="00157D52">
        <w:rPr>
          <w:rFonts w:asciiTheme="majorBidi" w:hAnsiTheme="majorBidi" w:cstheme="majorBidi"/>
        </w:rPr>
        <w:t xml:space="preserve">Those </w:t>
      </w:r>
      <w:r w:rsidR="00406DC8">
        <w:rPr>
          <w:rFonts w:asciiTheme="majorBidi" w:hAnsiTheme="majorBidi" w:cstheme="majorBidi"/>
        </w:rPr>
        <w:t>who</w:t>
      </w:r>
      <w:r w:rsidR="00406DC8" w:rsidRPr="00157D52">
        <w:rPr>
          <w:rFonts w:asciiTheme="majorBidi" w:hAnsiTheme="majorBidi" w:cstheme="majorBidi"/>
        </w:rPr>
        <w:t xml:space="preserve"> hoped that the Coin Street </w:t>
      </w:r>
      <w:r w:rsidR="00406DC8">
        <w:rPr>
          <w:rFonts w:asciiTheme="majorBidi" w:hAnsiTheme="majorBidi" w:cstheme="majorBidi"/>
        </w:rPr>
        <w:t>d</w:t>
      </w:r>
      <w:r w:rsidR="00406DC8" w:rsidRPr="00157D52">
        <w:rPr>
          <w:rFonts w:asciiTheme="majorBidi" w:hAnsiTheme="majorBidi" w:cstheme="majorBidi"/>
        </w:rPr>
        <w:t xml:space="preserve">evelopment marked a more general future </w:t>
      </w:r>
      <w:r w:rsidR="00406DC8">
        <w:rPr>
          <w:rFonts w:asciiTheme="majorBidi" w:hAnsiTheme="majorBidi" w:cstheme="majorBidi"/>
        </w:rPr>
        <w:t>for</w:t>
      </w:r>
      <w:r w:rsidR="00406DC8" w:rsidRPr="00157D52">
        <w:rPr>
          <w:rFonts w:asciiTheme="majorBidi" w:hAnsiTheme="majorBidi" w:cstheme="majorBidi"/>
        </w:rPr>
        <w:t xml:space="preserve"> community owned and developed </w:t>
      </w:r>
      <w:r w:rsidR="00406DC8">
        <w:rPr>
          <w:rFonts w:asciiTheme="majorBidi" w:hAnsiTheme="majorBidi" w:cstheme="majorBidi"/>
        </w:rPr>
        <w:t>waterspace</w:t>
      </w:r>
      <w:r w:rsidR="00406DC8" w:rsidRPr="00157D52">
        <w:rPr>
          <w:rFonts w:asciiTheme="majorBidi" w:hAnsiTheme="majorBidi" w:cstheme="majorBidi"/>
        </w:rPr>
        <w:t xml:space="preserve"> London may rightly feel that a battle was lost.</w:t>
      </w:r>
      <w:proofErr w:type="gramEnd"/>
      <w:r w:rsidR="00406DC8" w:rsidRPr="00157D52">
        <w:rPr>
          <w:rFonts w:asciiTheme="majorBidi" w:hAnsiTheme="majorBidi" w:cstheme="majorBidi"/>
        </w:rPr>
        <w:t xml:space="preserve"> </w:t>
      </w:r>
      <w:r w:rsidR="00293DBE">
        <w:rPr>
          <w:rFonts w:asciiTheme="majorBidi" w:hAnsiTheme="majorBidi" w:cstheme="majorBidi"/>
        </w:rPr>
        <w:t xml:space="preserve">However, equally </w:t>
      </w:r>
      <w:r w:rsidRPr="00900D1A">
        <w:rPr>
          <w:rFonts w:asciiTheme="majorBidi" w:hAnsiTheme="majorBidi" w:cstheme="majorBidi"/>
        </w:rPr>
        <w:t xml:space="preserve">we should not easily dismiss </w:t>
      </w:r>
      <w:r w:rsidR="00293DBE" w:rsidRPr="00900D1A">
        <w:rPr>
          <w:rFonts w:asciiTheme="majorBidi" w:hAnsiTheme="majorBidi" w:cstheme="majorBidi"/>
        </w:rPr>
        <w:t>or lose sight of the kind</w:t>
      </w:r>
      <w:r w:rsidR="0043768F" w:rsidRPr="00900D1A">
        <w:rPr>
          <w:rFonts w:asciiTheme="majorBidi" w:hAnsiTheme="majorBidi" w:cstheme="majorBidi"/>
        </w:rPr>
        <w:t xml:space="preserve">s of alternative </w:t>
      </w:r>
      <w:r w:rsidR="00293DBE" w:rsidRPr="00900D1A">
        <w:rPr>
          <w:rFonts w:asciiTheme="majorBidi" w:hAnsiTheme="majorBidi" w:cstheme="majorBidi"/>
        </w:rPr>
        <w:t>insights into the river as a</w:t>
      </w:r>
      <w:r w:rsidR="00485125" w:rsidRPr="00900D1A">
        <w:rPr>
          <w:rFonts w:asciiTheme="majorBidi" w:hAnsiTheme="majorBidi" w:cstheme="majorBidi"/>
        </w:rPr>
        <w:t xml:space="preserve"> more meaningful </w:t>
      </w:r>
      <w:r w:rsidR="0043768F" w:rsidRPr="00900D1A">
        <w:rPr>
          <w:rFonts w:asciiTheme="majorBidi" w:hAnsiTheme="majorBidi" w:cstheme="majorBidi"/>
        </w:rPr>
        <w:t xml:space="preserve">and </w:t>
      </w:r>
      <w:r w:rsidR="00485125" w:rsidRPr="00900D1A">
        <w:rPr>
          <w:rFonts w:asciiTheme="majorBidi" w:hAnsiTheme="majorBidi" w:cstheme="majorBidi"/>
        </w:rPr>
        <w:t xml:space="preserve">differentiated space that </w:t>
      </w:r>
      <w:r w:rsidR="001068E0" w:rsidRPr="00900D1A">
        <w:rPr>
          <w:rFonts w:asciiTheme="majorBidi" w:hAnsiTheme="majorBidi" w:cstheme="majorBidi"/>
        </w:rPr>
        <w:t xml:space="preserve">historically </w:t>
      </w:r>
      <w:r w:rsidR="00485125" w:rsidRPr="00900D1A">
        <w:rPr>
          <w:rFonts w:asciiTheme="majorBidi" w:hAnsiTheme="majorBidi" w:cstheme="majorBidi"/>
        </w:rPr>
        <w:t xml:space="preserve">have </w:t>
      </w:r>
      <w:r w:rsidR="0043768F" w:rsidRPr="00900D1A">
        <w:rPr>
          <w:rFonts w:asciiTheme="majorBidi" w:hAnsiTheme="majorBidi" w:cstheme="majorBidi"/>
        </w:rPr>
        <w:t>been produced</w:t>
      </w:r>
      <w:r w:rsidRPr="00900D1A">
        <w:rPr>
          <w:rFonts w:asciiTheme="majorBidi" w:hAnsiTheme="majorBidi" w:cstheme="majorBidi"/>
        </w:rPr>
        <w:t xml:space="preserve"> by </w:t>
      </w:r>
      <w:r w:rsidR="0043768F" w:rsidRPr="00900D1A">
        <w:rPr>
          <w:rFonts w:asciiTheme="majorBidi" w:hAnsiTheme="majorBidi" w:cstheme="majorBidi"/>
        </w:rPr>
        <w:t>these politics</w:t>
      </w:r>
      <w:r w:rsidR="001068E0" w:rsidRPr="00900D1A">
        <w:rPr>
          <w:rFonts w:asciiTheme="majorBidi" w:hAnsiTheme="majorBidi" w:cstheme="majorBidi"/>
        </w:rPr>
        <w:t>,</w:t>
      </w:r>
      <w:r w:rsidR="0043768F" w:rsidRPr="00900D1A">
        <w:rPr>
          <w:rFonts w:asciiTheme="majorBidi" w:hAnsiTheme="majorBidi" w:cstheme="majorBidi"/>
        </w:rPr>
        <w:t xml:space="preserve"> or</w:t>
      </w:r>
      <w:r w:rsidRPr="00900D1A">
        <w:rPr>
          <w:rFonts w:asciiTheme="majorBidi" w:hAnsiTheme="majorBidi" w:cstheme="majorBidi"/>
        </w:rPr>
        <w:t xml:space="preserve"> </w:t>
      </w:r>
      <w:r w:rsidR="001068E0" w:rsidRPr="00900D1A">
        <w:rPr>
          <w:rFonts w:asciiTheme="majorBidi" w:hAnsiTheme="majorBidi" w:cstheme="majorBidi"/>
        </w:rPr>
        <w:t xml:space="preserve">of </w:t>
      </w:r>
      <w:r w:rsidRPr="00900D1A">
        <w:rPr>
          <w:rFonts w:asciiTheme="majorBidi" w:hAnsiTheme="majorBidi" w:cstheme="majorBidi"/>
        </w:rPr>
        <w:t xml:space="preserve">what </w:t>
      </w:r>
      <w:r w:rsidR="0043768F" w:rsidRPr="00900D1A">
        <w:rPr>
          <w:rFonts w:asciiTheme="majorBidi" w:hAnsiTheme="majorBidi" w:cstheme="majorBidi"/>
        </w:rPr>
        <w:t xml:space="preserve">imaginings </w:t>
      </w:r>
      <w:r w:rsidRPr="00900D1A">
        <w:rPr>
          <w:rFonts w:asciiTheme="majorBidi" w:hAnsiTheme="majorBidi" w:cstheme="majorBidi"/>
        </w:rPr>
        <w:t xml:space="preserve">might yet be produced. </w:t>
      </w:r>
    </w:p>
    <w:p w:rsidR="00AD5B7A" w:rsidRPr="00900D1A" w:rsidRDefault="00AD5B7A" w:rsidP="00EF1FA8">
      <w:pPr>
        <w:spacing w:line="360" w:lineRule="auto"/>
        <w:rPr>
          <w:rFonts w:asciiTheme="majorBidi" w:hAnsiTheme="majorBidi" w:cstheme="majorBidi"/>
        </w:rPr>
      </w:pPr>
    </w:p>
    <w:p w:rsidR="00110CA8" w:rsidRPr="007C1BA3" w:rsidRDefault="00AD5B7A" w:rsidP="00213C00">
      <w:pPr>
        <w:spacing w:line="360" w:lineRule="auto"/>
        <w:rPr>
          <w:rFonts w:asciiTheme="majorBidi" w:hAnsiTheme="majorBidi" w:cstheme="majorBidi"/>
        </w:rPr>
      </w:pPr>
      <w:r w:rsidRPr="00900D1A">
        <w:rPr>
          <w:rFonts w:asciiTheme="majorBidi" w:hAnsiTheme="majorBidi" w:cstheme="majorBidi"/>
        </w:rPr>
        <w:t xml:space="preserve">Planning is an important arena through which such groups pursue their agendas and </w:t>
      </w:r>
      <w:r w:rsidR="00144F35" w:rsidRPr="00900D1A">
        <w:rPr>
          <w:rFonts w:asciiTheme="majorBidi" w:hAnsiTheme="majorBidi" w:cstheme="majorBidi"/>
        </w:rPr>
        <w:t xml:space="preserve">where </w:t>
      </w:r>
      <w:r w:rsidRPr="00900D1A">
        <w:rPr>
          <w:rFonts w:asciiTheme="majorBidi" w:hAnsiTheme="majorBidi" w:cstheme="majorBidi"/>
        </w:rPr>
        <w:t>struggles are enacted over who and what is allowed, with what rights.</w:t>
      </w:r>
      <w:r w:rsidR="00144F35" w:rsidRPr="00900D1A">
        <w:rPr>
          <w:rFonts w:asciiTheme="majorBidi" w:hAnsiTheme="majorBidi" w:cstheme="majorBidi"/>
        </w:rPr>
        <w:t xml:space="preserve"> </w:t>
      </w:r>
      <w:r w:rsidR="009F58B6" w:rsidRPr="00900D1A">
        <w:rPr>
          <w:rFonts w:asciiTheme="majorBidi" w:hAnsiTheme="majorBidi" w:cstheme="majorBidi"/>
        </w:rPr>
        <w:t>T</w:t>
      </w:r>
      <w:r w:rsidR="00B07289" w:rsidRPr="00900D1A">
        <w:rPr>
          <w:rFonts w:asciiTheme="majorBidi" w:hAnsiTheme="majorBidi" w:cstheme="majorBidi"/>
        </w:rPr>
        <w:t>he role and practice of planning</w:t>
      </w:r>
      <w:r w:rsidR="00331F44" w:rsidRPr="00900D1A">
        <w:rPr>
          <w:rFonts w:asciiTheme="majorBidi" w:hAnsiTheme="majorBidi" w:cstheme="majorBidi"/>
        </w:rPr>
        <w:t xml:space="preserve"> </w:t>
      </w:r>
      <w:r w:rsidR="00B07289" w:rsidRPr="00900D1A">
        <w:rPr>
          <w:rFonts w:asciiTheme="majorBidi" w:hAnsiTheme="majorBidi" w:cstheme="majorBidi"/>
        </w:rPr>
        <w:t>during a neoliberal</w:t>
      </w:r>
      <w:r w:rsidR="008C2EB1">
        <w:rPr>
          <w:rFonts w:asciiTheme="majorBidi" w:hAnsiTheme="majorBidi" w:cstheme="majorBidi"/>
        </w:rPr>
        <w:t xml:space="preserve"> era</w:t>
      </w:r>
      <w:r w:rsidR="00B07289" w:rsidRPr="00900D1A">
        <w:rPr>
          <w:rFonts w:asciiTheme="majorBidi" w:hAnsiTheme="majorBidi" w:cstheme="majorBidi"/>
        </w:rPr>
        <w:t xml:space="preserve"> </w:t>
      </w:r>
      <w:r w:rsidR="00331F44" w:rsidRPr="00900D1A">
        <w:rPr>
          <w:rFonts w:asciiTheme="majorBidi" w:hAnsiTheme="majorBidi" w:cstheme="majorBidi"/>
        </w:rPr>
        <w:t>will remain</w:t>
      </w:r>
      <w:r w:rsidR="00B07289" w:rsidRPr="00900D1A">
        <w:rPr>
          <w:rFonts w:asciiTheme="majorBidi" w:hAnsiTheme="majorBidi" w:cstheme="majorBidi"/>
        </w:rPr>
        <w:t xml:space="preserve"> complex and contradictory</w:t>
      </w:r>
      <w:r w:rsidR="00331F44" w:rsidRPr="00900D1A">
        <w:rPr>
          <w:rFonts w:asciiTheme="majorBidi" w:hAnsiTheme="majorBidi" w:cstheme="majorBidi"/>
        </w:rPr>
        <w:t xml:space="preserve">. Neoliberal rhetoric concerning the superiority of market mechanisms to organize the optimal use of land will continue to cohabit uneasily with a belief in some form of state intervention for the </w:t>
      </w:r>
      <w:r w:rsidR="00331F44" w:rsidRPr="00900D1A">
        <w:rPr>
          <w:rFonts w:asciiTheme="majorBidi" w:hAnsiTheme="majorBidi" w:cstheme="majorBidi"/>
        </w:rPr>
        <w:lastRenderedPageBreak/>
        <w:t>public and environmental good</w:t>
      </w:r>
      <w:r w:rsidR="009F58B6" w:rsidRPr="00900D1A">
        <w:rPr>
          <w:rStyle w:val="EndnoteReference"/>
          <w:rFonts w:asciiTheme="majorBidi" w:hAnsiTheme="majorBidi" w:cstheme="majorBidi"/>
        </w:rPr>
        <w:endnoteReference w:id="69"/>
      </w:r>
      <w:r w:rsidR="00B07289" w:rsidRPr="00900D1A">
        <w:rPr>
          <w:rFonts w:asciiTheme="majorBidi" w:hAnsiTheme="majorBidi" w:cstheme="majorBidi"/>
        </w:rPr>
        <w:t xml:space="preserve">. </w:t>
      </w:r>
      <w:r w:rsidR="00174316" w:rsidRPr="00900D1A">
        <w:rPr>
          <w:rFonts w:asciiTheme="majorBidi" w:hAnsiTheme="majorBidi" w:cstheme="majorBidi"/>
        </w:rPr>
        <w:t>L</w:t>
      </w:r>
      <w:r w:rsidR="00B07289" w:rsidRPr="00900D1A">
        <w:rPr>
          <w:rFonts w:asciiTheme="majorBidi" w:hAnsiTheme="majorBidi" w:cstheme="majorBidi"/>
        </w:rPr>
        <w:t xml:space="preserve">ocal authorities attempting to redress fiscal imbalances </w:t>
      </w:r>
      <w:r w:rsidR="00110CA8" w:rsidRPr="007C1BA3">
        <w:rPr>
          <w:rFonts w:asciiTheme="majorBidi" w:hAnsiTheme="majorBidi" w:cstheme="majorBidi"/>
        </w:rPr>
        <w:t xml:space="preserve">may </w:t>
      </w:r>
      <w:r w:rsidR="00331F44" w:rsidRPr="007C1BA3">
        <w:rPr>
          <w:rFonts w:asciiTheme="majorBidi" w:hAnsiTheme="majorBidi" w:cstheme="majorBidi"/>
        </w:rPr>
        <w:t>have little option but</w:t>
      </w:r>
      <w:r w:rsidR="004850EB" w:rsidRPr="007C1BA3">
        <w:rPr>
          <w:rFonts w:asciiTheme="majorBidi" w:hAnsiTheme="majorBidi" w:cstheme="majorBidi"/>
        </w:rPr>
        <w:t xml:space="preserve"> to rely on </w:t>
      </w:r>
      <w:r w:rsidR="00B07289" w:rsidRPr="007C1BA3">
        <w:rPr>
          <w:rFonts w:asciiTheme="majorBidi" w:hAnsiTheme="majorBidi" w:cstheme="majorBidi"/>
        </w:rPr>
        <w:t xml:space="preserve">entrepreneurial planning practices that enable private investors to realise market </w:t>
      </w:r>
      <w:r w:rsidR="004850EB" w:rsidRPr="007C1BA3">
        <w:rPr>
          <w:rFonts w:asciiTheme="majorBidi" w:hAnsiTheme="majorBidi" w:cstheme="majorBidi"/>
        </w:rPr>
        <w:t xml:space="preserve">development </w:t>
      </w:r>
      <w:r w:rsidR="00B07289" w:rsidRPr="007C1BA3">
        <w:rPr>
          <w:rFonts w:asciiTheme="majorBidi" w:hAnsiTheme="majorBidi" w:cstheme="majorBidi"/>
        </w:rPr>
        <w:t xml:space="preserve">opportunities in exchange for </w:t>
      </w:r>
      <w:r w:rsidR="004850EB" w:rsidRPr="007C1BA3">
        <w:rPr>
          <w:rFonts w:asciiTheme="majorBidi" w:hAnsiTheme="majorBidi" w:cstheme="majorBidi"/>
        </w:rPr>
        <w:t>new land</w:t>
      </w:r>
      <w:r w:rsidR="007C1BA3" w:rsidRPr="007C1BA3">
        <w:rPr>
          <w:rFonts w:asciiTheme="majorBidi" w:hAnsiTheme="majorBidi" w:cstheme="majorBidi"/>
        </w:rPr>
        <w:t>-</w:t>
      </w:r>
      <w:r w:rsidR="004850EB" w:rsidRPr="007C1BA3">
        <w:rPr>
          <w:rFonts w:asciiTheme="majorBidi" w:hAnsiTheme="majorBidi" w:cstheme="majorBidi"/>
        </w:rPr>
        <w:t xml:space="preserve"> and tax-based</w:t>
      </w:r>
      <w:r w:rsidR="00B07289" w:rsidRPr="007C1BA3">
        <w:rPr>
          <w:rFonts w:asciiTheme="majorBidi" w:hAnsiTheme="majorBidi" w:cstheme="majorBidi"/>
        </w:rPr>
        <w:t xml:space="preserve"> </w:t>
      </w:r>
      <w:r w:rsidR="004850EB" w:rsidRPr="007C1BA3">
        <w:rPr>
          <w:rFonts w:asciiTheme="majorBidi" w:hAnsiTheme="majorBidi" w:cstheme="majorBidi"/>
        </w:rPr>
        <w:t>incomes.</w:t>
      </w:r>
      <w:r w:rsidR="00B07289" w:rsidRPr="007C1BA3">
        <w:rPr>
          <w:rFonts w:asciiTheme="majorBidi" w:hAnsiTheme="majorBidi" w:cstheme="majorBidi"/>
        </w:rPr>
        <w:t xml:space="preserve"> </w:t>
      </w:r>
      <w:r w:rsidR="00174316" w:rsidRPr="007C1BA3">
        <w:rPr>
          <w:rFonts w:asciiTheme="majorBidi" w:hAnsiTheme="majorBidi" w:cstheme="majorBidi"/>
        </w:rPr>
        <w:t xml:space="preserve">Moreover, to many </w:t>
      </w:r>
      <w:r w:rsidR="00110CA8" w:rsidRPr="007C1BA3">
        <w:rPr>
          <w:rFonts w:asciiTheme="majorBidi" w:hAnsiTheme="majorBidi" w:cstheme="majorBidi"/>
        </w:rPr>
        <w:t xml:space="preserve">commentators </w:t>
      </w:r>
      <w:r w:rsidR="00174316" w:rsidRPr="007C1BA3">
        <w:rPr>
          <w:rFonts w:asciiTheme="majorBidi" w:hAnsiTheme="majorBidi" w:cstheme="majorBidi"/>
        </w:rPr>
        <w:t>the soft spaces of collaborative planning frameworks have a dist</w:t>
      </w:r>
      <w:r w:rsidR="00706F0F" w:rsidRPr="007C1BA3">
        <w:rPr>
          <w:rFonts w:asciiTheme="majorBidi" w:hAnsiTheme="majorBidi" w:cstheme="majorBidi"/>
        </w:rPr>
        <w:t>inctively neoliberal underpinning</w:t>
      </w:r>
      <w:r w:rsidR="00174316" w:rsidRPr="007C1BA3">
        <w:rPr>
          <w:rFonts w:asciiTheme="majorBidi" w:hAnsiTheme="majorBidi" w:cstheme="majorBidi"/>
        </w:rPr>
        <w:t xml:space="preserve"> concealing more than they make open and democratic</w:t>
      </w:r>
      <w:r w:rsidR="00174316" w:rsidRPr="007C1BA3">
        <w:rPr>
          <w:rStyle w:val="EndnoteReference"/>
          <w:rFonts w:asciiTheme="majorBidi" w:hAnsiTheme="majorBidi" w:cstheme="majorBidi"/>
        </w:rPr>
        <w:endnoteReference w:id="70"/>
      </w:r>
      <w:r w:rsidR="00174316" w:rsidRPr="007C1BA3">
        <w:rPr>
          <w:rFonts w:asciiTheme="majorBidi" w:hAnsiTheme="majorBidi" w:cstheme="majorBidi"/>
        </w:rPr>
        <w:t xml:space="preserve">. </w:t>
      </w:r>
    </w:p>
    <w:p w:rsidR="001068E0" w:rsidRPr="007C1BA3" w:rsidRDefault="001068E0" w:rsidP="00213C00">
      <w:pPr>
        <w:spacing w:line="360" w:lineRule="auto"/>
        <w:rPr>
          <w:rFonts w:asciiTheme="majorBidi" w:hAnsiTheme="majorBidi" w:cstheme="majorBidi"/>
        </w:rPr>
      </w:pPr>
    </w:p>
    <w:p w:rsidR="003B2F73" w:rsidRPr="00AC334A" w:rsidRDefault="00331F44" w:rsidP="00213C00">
      <w:pPr>
        <w:spacing w:line="360" w:lineRule="auto"/>
        <w:rPr>
          <w:rFonts w:asciiTheme="majorBidi" w:hAnsiTheme="majorBidi" w:cstheme="majorBidi"/>
          <w:color w:val="FF0000"/>
        </w:rPr>
      </w:pPr>
      <w:r w:rsidRPr="007C1BA3">
        <w:rPr>
          <w:rFonts w:asciiTheme="majorBidi" w:hAnsiTheme="majorBidi" w:cstheme="majorBidi"/>
        </w:rPr>
        <w:t xml:space="preserve">However, it is important not to pre-script these </w:t>
      </w:r>
      <w:r w:rsidR="002560EC" w:rsidRPr="007C1BA3">
        <w:rPr>
          <w:rFonts w:asciiTheme="majorBidi" w:hAnsiTheme="majorBidi" w:cstheme="majorBidi"/>
        </w:rPr>
        <w:t xml:space="preserve">planning </w:t>
      </w:r>
      <w:r w:rsidR="00706F0F" w:rsidRPr="007C1BA3">
        <w:rPr>
          <w:rFonts w:asciiTheme="majorBidi" w:hAnsiTheme="majorBidi" w:cstheme="majorBidi"/>
        </w:rPr>
        <w:t>practices</w:t>
      </w:r>
      <w:r w:rsidR="002560EC" w:rsidRPr="007C1BA3">
        <w:rPr>
          <w:rFonts w:asciiTheme="majorBidi" w:hAnsiTheme="majorBidi" w:cstheme="majorBidi"/>
        </w:rPr>
        <w:t>.</w:t>
      </w:r>
      <w:r w:rsidRPr="007C1BA3">
        <w:rPr>
          <w:rFonts w:asciiTheme="majorBidi" w:hAnsiTheme="majorBidi" w:cstheme="majorBidi"/>
        </w:rPr>
        <w:t xml:space="preserve"> </w:t>
      </w:r>
      <w:r w:rsidR="002560EC" w:rsidRPr="007C1BA3">
        <w:rPr>
          <w:rFonts w:asciiTheme="majorBidi" w:hAnsiTheme="majorBidi" w:cstheme="majorBidi"/>
        </w:rPr>
        <w:t>The imagined dominance of neoliberal outcomes is in itself a figment of neoliberal ideology</w:t>
      </w:r>
      <w:r w:rsidR="002560EC" w:rsidRPr="007C1BA3">
        <w:rPr>
          <w:rStyle w:val="EndnoteReference"/>
          <w:rFonts w:asciiTheme="majorBidi" w:hAnsiTheme="majorBidi" w:cstheme="majorBidi"/>
        </w:rPr>
        <w:endnoteReference w:id="71"/>
      </w:r>
      <w:r w:rsidR="002560EC" w:rsidRPr="007C1BA3">
        <w:rPr>
          <w:rFonts w:asciiTheme="majorBidi" w:hAnsiTheme="majorBidi" w:cstheme="majorBidi"/>
        </w:rPr>
        <w:t>. What this paper</w:t>
      </w:r>
      <w:r w:rsidR="00B25392" w:rsidRPr="007C1BA3">
        <w:rPr>
          <w:rFonts w:asciiTheme="majorBidi" w:hAnsiTheme="majorBidi" w:cstheme="majorBidi"/>
        </w:rPr>
        <w:t xml:space="preserve"> has </w:t>
      </w:r>
      <w:r w:rsidR="002560EC" w:rsidRPr="007C1BA3">
        <w:rPr>
          <w:rFonts w:asciiTheme="majorBidi" w:hAnsiTheme="majorBidi" w:cstheme="majorBidi"/>
        </w:rPr>
        <w:t xml:space="preserve">sought to resist </w:t>
      </w:r>
      <w:r w:rsidR="00B25392" w:rsidRPr="007C1BA3">
        <w:rPr>
          <w:rFonts w:asciiTheme="majorBidi" w:hAnsiTheme="majorBidi" w:cstheme="majorBidi"/>
        </w:rPr>
        <w:t xml:space="preserve">is </w:t>
      </w:r>
      <w:r w:rsidR="002560EC" w:rsidRPr="007C1BA3">
        <w:rPr>
          <w:rFonts w:asciiTheme="majorBidi" w:hAnsiTheme="majorBidi" w:cstheme="majorBidi"/>
        </w:rPr>
        <w:t xml:space="preserve">the idea that </w:t>
      </w:r>
      <w:r w:rsidR="00B25392" w:rsidRPr="007C1BA3">
        <w:rPr>
          <w:rFonts w:asciiTheme="majorBidi" w:hAnsiTheme="majorBidi" w:cstheme="majorBidi"/>
        </w:rPr>
        <w:t xml:space="preserve">London’s waterspaces have been passively </w:t>
      </w:r>
      <w:r w:rsidR="006E0C91" w:rsidRPr="007C1BA3">
        <w:rPr>
          <w:rFonts w:asciiTheme="majorBidi" w:hAnsiTheme="majorBidi" w:cstheme="majorBidi"/>
        </w:rPr>
        <w:t>rolled over by a monolithic neo</w:t>
      </w:r>
      <w:r w:rsidR="00B25392" w:rsidRPr="007C1BA3">
        <w:rPr>
          <w:rFonts w:asciiTheme="majorBidi" w:hAnsiTheme="majorBidi" w:cstheme="majorBidi"/>
        </w:rPr>
        <w:t>liberal</w:t>
      </w:r>
      <w:r w:rsidR="000C142B" w:rsidRPr="007C1BA3">
        <w:rPr>
          <w:rFonts w:asciiTheme="majorBidi" w:hAnsiTheme="majorBidi" w:cstheme="majorBidi"/>
        </w:rPr>
        <w:t xml:space="preserve"> property machine. </w:t>
      </w:r>
      <w:r w:rsidR="00E138E3" w:rsidRPr="007C1BA3">
        <w:rPr>
          <w:rFonts w:asciiTheme="majorBidi" w:hAnsiTheme="majorBidi" w:cstheme="majorBidi"/>
        </w:rPr>
        <w:t>With t</w:t>
      </w:r>
      <w:r w:rsidR="000C142B" w:rsidRPr="007C1BA3">
        <w:rPr>
          <w:rFonts w:asciiTheme="majorBidi" w:hAnsiTheme="majorBidi" w:cstheme="majorBidi"/>
        </w:rPr>
        <w:t xml:space="preserve">his kind </w:t>
      </w:r>
      <w:r w:rsidR="003B2F73" w:rsidRPr="007C1BA3">
        <w:rPr>
          <w:rFonts w:asciiTheme="majorBidi" w:hAnsiTheme="majorBidi" w:cstheme="majorBidi"/>
        </w:rPr>
        <w:t>of conceptual</w:t>
      </w:r>
      <w:r w:rsidR="000C142B" w:rsidRPr="007C1BA3">
        <w:rPr>
          <w:rFonts w:asciiTheme="majorBidi" w:hAnsiTheme="majorBidi" w:cstheme="majorBidi"/>
        </w:rPr>
        <w:t xml:space="preserve"> </w:t>
      </w:r>
      <w:r w:rsidR="000C142B" w:rsidRPr="00157D52">
        <w:rPr>
          <w:rFonts w:asciiTheme="majorBidi" w:hAnsiTheme="majorBidi" w:cstheme="majorBidi"/>
        </w:rPr>
        <w:t>analytical short-cut</w:t>
      </w:r>
      <w:r w:rsidR="00E138E3">
        <w:rPr>
          <w:rFonts w:asciiTheme="majorBidi" w:hAnsiTheme="majorBidi" w:cstheme="majorBidi"/>
        </w:rPr>
        <w:t xml:space="preserve">, </w:t>
      </w:r>
      <w:r w:rsidR="000C142B" w:rsidRPr="00157D52">
        <w:rPr>
          <w:rFonts w:asciiTheme="majorBidi" w:hAnsiTheme="majorBidi" w:cstheme="majorBidi"/>
        </w:rPr>
        <w:t xml:space="preserve">the risk is that we lose a more </w:t>
      </w:r>
      <w:r w:rsidR="00174316">
        <w:rPr>
          <w:rFonts w:asciiTheme="majorBidi" w:hAnsiTheme="majorBidi" w:cstheme="majorBidi"/>
        </w:rPr>
        <w:t xml:space="preserve">nuanced understanding of the composition of power and a more </w:t>
      </w:r>
      <w:r w:rsidR="000C142B" w:rsidRPr="00157D52">
        <w:rPr>
          <w:rFonts w:asciiTheme="majorBidi" w:hAnsiTheme="majorBidi" w:cstheme="majorBidi"/>
        </w:rPr>
        <w:t>dynamic sense of how development processes have been mediated and</w:t>
      </w:r>
      <w:r w:rsidR="00E138E3">
        <w:rPr>
          <w:rFonts w:asciiTheme="majorBidi" w:hAnsiTheme="majorBidi" w:cstheme="majorBidi"/>
        </w:rPr>
        <w:t>,</w:t>
      </w:r>
      <w:r w:rsidR="000C142B" w:rsidRPr="00157D52">
        <w:rPr>
          <w:rFonts w:asciiTheme="majorBidi" w:hAnsiTheme="majorBidi" w:cstheme="majorBidi"/>
        </w:rPr>
        <w:t xml:space="preserve"> therefore</w:t>
      </w:r>
      <w:r w:rsidR="00E138E3">
        <w:rPr>
          <w:rFonts w:asciiTheme="majorBidi" w:hAnsiTheme="majorBidi" w:cstheme="majorBidi"/>
        </w:rPr>
        <w:t>, of</w:t>
      </w:r>
      <w:r w:rsidR="000C142B" w:rsidRPr="00157D52">
        <w:rPr>
          <w:rFonts w:asciiTheme="majorBidi" w:hAnsiTheme="majorBidi" w:cstheme="majorBidi"/>
        </w:rPr>
        <w:t xml:space="preserve"> the possibilities for future mediation and change</w:t>
      </w:r>
      <w:r w:rsidR="003B2F73" w:rsidRPr="00157D52">
        <w:rPr>
          <w:rFonts w:asciiTheme="majorBidi" w:hAnsiTheme="majorBidi" w:cstheme="majorBidi"/>
        </w:rPr>
        <w:t xml:space="preserve"> </w:t>
      </w:r>
      <w:r w:rsidR="00E138E3" w:rsidRPr="00157D52">
        <w:rPr>
          <w:rFonts w:asciiTheme="majorBidi" w:hAnsiTheme="majorBidi" w:cstheme="majorBidi"/>
        </w:rPr>
        <w:t>o</w:t>
      </w:r>
      <w:r w:rsidR="00E138E3">
        <w:rPr>
          <w:rFonts w:asciiTheme="majorBidi" w:hAnsiTheme="majorBidi" w:cstheme="majorBidi"/>
        </w:rPr>
        <w:t>n</w:t>
      </w:r>
      <w:r w:rsidR="00E138E3" w:rsidRPr="00157D52">
        <w:rPr>
          <w:rFonts w:asciiTheme="majorBidi" w:hAnsiTheme="majorBidi" w:cstheme="majorBidi"/>
        </w:rPr>
        <w:t xml:space="preserve"> </w:t>
      </w:r>
      <w:r w:rsidR="00706F0F">
        <w:rPr>
          <w:rFonts w:asciiTheme="majorBidi" w:hAnsiTheme="majorBidi" w:cstheme="majorBidi"/>
        </w:rPr>
        <w:t xml:space="preserve">London’s  </w:t>
      </w:r>
      <w:r w:rsidR="003B2F73" w:rsidRPr="00157D52">
        <w:rPr>
          <w:rFonts w:asciiTheme="majorBidi" w:hAnsiTheme="majorBidi" w:cstheme="majorBidi"/>
        </w:rPr>
        <w:t>waterspaces</w:t>
      </w:r>
      <w:r w:rsidR="002560EC">
        <w:rPr>
          <w:rFonts w:asciiTheme="majorBidi" w:hAnsiTheme="majorBidi" w:cstheme="majorBidi"/>
        </w:rPr>
        <w:t xml:space="preserve">. </w:t>
      </w:r>
      <w:r w:rsidR="00234CE6">
        <w:rPr>
          <w:rFonts w:asciiTheme="majorBidi" w:hAnsiTheme="majorBidi" w:cstheme="majorBidi"/>
        </w:rPr>
        <w:t xml:space="preserve"> </w:t>
      </w:r>
      <w:r w:rsidR="003B2F73" w:rsidRPr="00157D52">
        <w:rPr>
          <w:rFonts w:asciiTheme="majorBidi" w:hAnsiTheme="majorBidi" w:cstheme="majorBidi"/>
        </w:rPr>
        <w:t>Many of these possibilities still lie in and around the planning system</w:t>
      </w:r>
      <w:r w:rsidR="00E138E3">
        <w:rPr>
          <w:rFonts w:asciiTheme="majorBidi" w:hAnsiTheme="majorBidi" w:cstheme="majorBidi"/>
        </w:rPr>
        <w:t>,</w:t>
      </w:r>
      <w:r w:rsidR="003B2F73" w:rsidRPr="00157D52">
        <w:rPr>
          <w:rFonts w:asciiTheme="majorBidi" w:hAnsiTheme="majorBidi" w:cstheme="majorBidi"/>
        </w:rPr>
        <w:t xml:space="preserve"> </w:t>
      </w:r>
      <w:r w:rsidR="00E138E3">
        <w:rPr>
          <w:rFonts w:asciiTheme="majorBidi" w:hAnsiTheme="majorBidi" w:cstheme="majorBidi"/>
        </w:rPr>
        <w:t xml:space="preserve">with </w:t>
      </w:r>
      <w:r w:rsidR="003B2F73" w:rsidRPr="00157D52">
        <w:rPr>
          <w:rFonts w:asciiTheme="majorBidi" w:hAnsiTheme="majorBidi" w:cstheme="majorBidi"/>
        </w:rPr>
        <w:t>the ideas and understandings that can be deployed there to argue through the spaces between what is ‘mine’, ‘ours’ and ‘theirs’. Other possibilities</w:t>
      </w:r>
      <w:r w:rsidR="004B73EA" w:rsidRPr="00157D52">
        <w:rPr>
          <w:rFonts w:asciiTheme="majorBidi" w:hAnsiTheme="majorBidi" w:cstheme="majorBidi"/>
        </w:rPr>
        <w:t xml:space="preserve">, however, must come from the energies and visions of the city’s </w:t>
      </w:r>
      <w:r w:rsidR="00577B09">
        <w:rPr>
          <w:rFonts w:asciiTheme="majorBidi" w:hAnsiTheme="majorBidi" w:cstheme="majorBidi"/>
        </w:rPr>
        <w:t xml:space="preserve">current and future </w:t>
      </w:r>
      <w:r w:rsidR="004B73EA" w:rsidRPr="00157D52">
        <w:rPr>
          <w:rFonts w:asciiTheme="majorBidi" w:hAnsiTheme="majorBidi" w:cstheme="majorBidi"/>
        </w:rPr>
        <w:t>inhabitants to challenge and change ruling ideas; insights</w:t>
      </w:r>
      <w:r w:rsidR="00064A79">
        <w:rPr>
          <w:rFonts w:asciiTheme="majorBidi" w:hAnsiTheme="majorBidi" w:cstheme="majorBidi"/>
        </w:rPr>
        <w:t>,</w:t>
      </w:r>
      <w:r w:rsidR="004B73EA" w:rsidRPr="00157D52">
        <w:rPr>
          <w:rFonts w:asciiTheme="majorBidi" w:hAnsiTheme="majorBidi" w:cstheme="majorBidi"/>
        </w:rPr>
        <w:t xml:space="preserve"> perhaps</w:t>
      </w:r>
      <w:r w:rsidR="00064A79">
        <w:rPr>
          <w:rFonts w:asciiTheme="majorBidi" w:hAnsiTheme="majorBidi" w:cstheme="majorBidi"/>
        </w:rPr>
        <w:t>,</w:t>
      </w:r>
      <w:r w:rsidR="004B73EA" w:rsidRPr="00157D52">
        <w:rPr>
          <w:rFonts w:asciiTheme="majorBidi" w:hAnsiTheme="majorBidi" w:cstheme="majorBidi"/>
        </w:rPr>
        <w:t xml:space="preserve"> which might come from a walk along the Thames foreshore?</w:t>
      </w:r>
      <w:r w:rsidR="00085D09">
        <w:rPr>
          <w:rFonts w:asciiTheme="majorBidi" w:hAnsiTheme="majorBidi" w:cstheme="majorBidi"/>
        </w:rPr>
        <w:t xml:space="preserve"> </w:t>
      </w:r>
    </w:p>
    <w:p w:rsidR="000D18A3" w:rsidRDefault="000D18A3">
      <w:pPr>
        <w:rPr>
          <w:rFonts w:asciiTheme="majorBidi" w:hAnsiTheme="majorBidi" w:cstheme="majorBidi"/>
        </w:rPr>
      </w:pPr>
      <w:r>
        <w:rPr>
          <w:rFonts w:asciiTheme="majorBidi" w:hAnsiTheme="majorBidi" w:cstheme="majorBidi"/>
        </w:rPr>
        <w:br w:type="page"/>
      </w:r>
    </w:p>
    <w:p w:rsidR="000D18A3" w:rsidRPr="00157D52" w:rsidRDefault="000D18A3" w:rsidP="00213C00">
      <w:pPr>
        <w:spacing w:line="360" w:lineRule="auto"/>
        <w:rPr>
          <w:rFonts w:asciiTheme="majorBidi" w:hAnsiTheme="majorBidi" w:cstheme="majorBidi"/>
        </w:rPr>
      </w:pPr>
    </w:p>
    <w:p w:rsidR="001A35ED" w:rsidRPr="00157D52" w:rsidRDefault="00D30252" w:rsidP="001A35ED">
      <w:pPr>
        <w:rPr>
          <w:rFonts w:asciiTheme="majorBidi" w:hAnsiTheme="majorBidi" w:cstheme="majorBidi"/>
          <w:b/>
          <w:i/>
        </w:rPr>
      </w:pPr>
      <w:r>
        <w:rPr>
          <w:rFonts w:asciiTheme="majorBidi" w:hAnsiTheme="majorBidi" w:cstheme="majorBidi"/>
          <w:b/>
        </w:rPr>
        <w:t>Figure 5</w:t>
      </w:r>
      <w:r w:rsidR="001A35ED" w:rsidRPr="00157D52">
        <w:rPr>
          <w:rFonts w:asciiTheme="majorBidi" w:hAnsiTheme="majorBidi" w:cstheme="majorBidi"/>
          <w:b/>
        </w:rPr>
        <w:t xml:space="preserve">: Principles and policies for the Blue Ribbon Network in </w:t>
      </w:r>
      <w:r w:rsidR="004314D9" w:rsidRPr="00157D52">
        <w:rPr>
          <w:rFonts w:asciiTheme="majorBidi" w:hAnsiTheme="majorBidi" w:cstheme="majorBidi"/>
          <w:b/>
        </w:rPr>
        <w:t xml:space="preserve">the 2004 </w:t>
      </w:r>
      <w:r w:rsidR="004314D9" w:rsidRPr="00157D52">
        <w:rPr>
          <w:rFonts w:asciiTheme="majorBidi" w:hAnsiTheme="majorBidi" w:cstheme="majorBidi"/>
          <w:b/>
          <w:i/>
        </w:rPr>
        <w:t xml:space="preserve">London </w:t>
      </w:r>
      <w:r w:rsidR="004314D9">
        <w:rPr>
          <w:rFonts w:asciiTheme="majorBidi" w:hAnsiTheme="majorBidi" w:cstheme="majorBidi"/>
          <w:b/>
          <w:i/>
        </w:rPr>
        <w:t xml:space="preserve">PLA, </w:t>
      </w:r>
      <w:r w:rsidR="001A35ED" w:rsidRPr="00157D52">
        <w:rPr>
          <w:rFonts w:asciiTheme="majorBidi" w:hAnsiTheme="majorBidi" w:cstheme="majorBidi"/>
          <w:b/>
        </w:rPr>
        <w:t>Section 4c</w:t>
      </w:r>
    </w:p>
    <w:p w:rsidR="001A35ED" w:rsidRPr="00157D52" w:rsidRDefault="00DF51C2" w:rsidP="001A35ED">
      <w:pPr>
        <w:rPr>
          <w:rFonts w:asciiTheme="majorBidi" w:hAnsiTheme="majorBidi" w:cstheme="majorBidi"/>
          <w:b/>
          <w:i/>
        </w:rPr>
      </w:pPr>
      <w:r>
        <w:rPr>
          <w:rFonts w:asciiTheme="majorBidi" w:eastAsia="Times New Roman" w:hAnsiTheme="majorBidi" w:cstheme="majorBidi"/>
          <w:noProof/>
        </w:rPr>
        <mc:AlternateContent>
          <mc:Choice Requires="wps">
            <w:drawing>
              <wp:anchor distT="0" distB="0" distL="114300" distR="114300" simplePos="0" relativeHeight="251674624" behindDoc="0" locked="0" layoutInCell="1" allowOverlap="1">
                <wp:simplePos x="0" y="0"/>
                <wp:positionH relativeFrom="column">
                  <wp:posOffset>-19050</wp:posOffset>
                </wp:positionH>
                <wp:positionV relativeFrom="paragraph">
                  <wp:posOffset>134620</wp:posOffset>
                </wp:positionV>
                <wp:extent cx="5659755" cy="1403985"/>
                <wp:effectExtent l="0" t="0" r="17145" b="1968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755" cy="1403985"/>
                        </a:xfrm>
                        <a:prstGeom prst="rect">
                          <a:avLst/>
                        </a:prstGeom>
                        <a:solidFill>
                          <a:srgbClr val="FFFFFF"/>
                        </a:solidFill>
                        <a:ln w="9525">
                          <a:solidFill>
                            <a:srgbClr val="000000"/>
                          </a:solidFill>
                          <a:miter lim="800000"/>
                          <a:headEnd/>
                          <a:tailEnd/>
                        </a:ln>
                      </wps:spPr>
                      <wps:txbx>
                        <w:txbxContent>
                          <w:p w:rsidR="00B8712B" w:rsidRPr="0048081F" w:rsidRDefault="00B8712B" w:rsidP="001A35ED">
                            <w:pPr>
                              <w:spacing w:line="360" w:lineRule="auto"/>
                              <w:rPr>
                                <w:sz w:val="20"/>
                                <w:szCs w:val="20"/>
                              </w:rPr>
                            </w:pPr>
                            <w:r w:rsidRPr="0048081F">
                              <w:rPr>
                                <w:sz w:val="20"/>
                                <w:szCs w:val="20"/>
                              </w:rPr>
                              <w:t>Six principles to inform decisions taken in respect of the Blue Ribbon Network:</w:t>
                            </w:r>
                          </w:p>
                          <w:p w:rsidR="00B8712B" w:rsidRPr="0048081F" w:rsidRDefault="00B8712B" w:rsidP="001A35ED">
                            <w:pPr>
                              <w:pStyle w:val="ListParagraph"/>
                              <w:numPr>
                                <w:ilvl w:val="0"/>
                                <w:numId w:val="6"/>
                              </w:numPr>
                              <w:rPr>
                                <w:sz w:val="20"/>
                                <w:szCs w:val="20"/>
                              </w:rPr>
                            </w:pPr>
                            <w:r w:rsidRPr="0048081F">
                              <w:rPr>
                                <w:sz w:val="20"/>
                                <w:szCs w:val="20"/>
                              </w:rPr>
                              <w:t>protecting and enhancing the multi-functional nature of the Blue Ribbon Network to support uses and activities that require a water or waterside location;</w:t>
                            </w:r>
                          </w:p>
                          <w:p w:rsidR="00B8712B" w:rsidRPr="0048081F" w:rsidRDefault="00B8712B" w:rsidP="001A35ED">
                            <w:pPr>
                              <w:pStyle w:val="ListParagraph"/>
                              <w:numPr>
                                <w:ilvl w:val="0"/>
                                <w:numId w:val="6"/>
                              </w:numPr>
                              <w:rPr>
                                <w:sz w:val="20"/>
                                <w:szCs w:val="20"/>
                              </w:rPr>
                            </w:pPr>
                            <w:r w:rsidRPr="0048081F">
                              <w:rPr>
                                <w:sz w:val="20"/>
                                <w:szCs w:val="20"/>
                              </w:rPr>
                              <w:t xml:space="preserve">protecting and enhancing the Blue Ribbon Network as part of the public realm and London’s open space network, and promoting sport, leisure and education; </w:t>
                            </w:r>
                          </w:p>
                          <w:p w:rsidR="00B8712B" w:rsidRPr="0048081F" w:rsidRDefault="00B8712B" w:rsidP="001A35ED">
                            <w:pPr>
                              <w:pStyle w:val="ListParagraph"/>
                              <w:numPr>
                                <w:ilvl w:val="0"/>
                                <w:numId w:val="6"/>
                              </w:numPr>
                              <w:rPr>
                                <w:sz w:val="20"/>
                                <w:szCs w:val="20"/>
                              </w:rPr>
                            </w:pPr>
                            <w:r w:rsidRPr="0048081F">
                              <w:rPr>
                                <w:sz w:val="20"/>
                                <w:szCs w:val="20"/>
                              </w:rPr>
                              <w:t>exploiting the potential for water-borne transport, leisure, tourism and waterway support industries, and capturing the investment potential of the Network through appropriate waterside development and regeneration;</w:t>
                            </w:r>
                          </w:p>
                          <w:p w:rsidR="00B8712B" w:rsidRPr="0048081F" w:rsidRDefault="00B8712B" w:rsidP="001A35ED">
                            <w:pPr>
                              <w:pStyle w:val="ListParagraph"/>
                              <w:numPr>
                                <w:ilvl w:val="0"/>
                                <w:numId w:val="6"/>
                              </w:numPr>
                              <w:rPr>
                                <w:sz w:val="20"/>
                                <w:szCs w:val="20"/>
                              </w:rPr>
                            </w:pPr>
                            <w:r w:rsidRPr="0048081F">
                              <w:rPr>
                                <w:sz w:val="20"/>
                                <w:szCs w:val="20"/>
                              </w:rPr>
                              <w:t>ensuring the Blue Ribbon Network is accessible for everyone and that its cultural and environmental assets are used to stimulate appropriate development in areas of regeneration and need;</w:t>
                            </w:r>
                          </w:p>
                          <w:p w:rsidR="00B8712B" w:rsidRPr="0048081F" w:rsidRDefault="00B8712B" w:rsidP="001A35ED">
                            <w:pPr>
                              <w:pStyle w:val="ListParagraph"/>
                              <w:numPr>
                                <w:ilvl w:val="0"/>
                                <w:numId w:val="6"/>
                              </w:numPr>
                              <w:rPr>
                                <w:sz w:val="20"/>
                                <w:szCs w:val="20"/>
                              </w:rPr>
                            </w:pPr>
                            <w:r w:rsidRPr="0048081F">
                              <w:rPr>
                                <w:sz w:val="20"/>
                                <w:szCs w:val="20"/>
                              </w:rPr>
                              <w:t>increasing use of the Blue Ribbon Network for transport of people and goods; and</w:t>
                            </w:r>
                          </w:p>
                          <w:p w:rsidR="00B8712B" w:rsidRPr="0048081F" w:rsidRDefault="00B8712B" w:rsidP="001A35ED">
                            <w:pPr>
                              <w:pStyle w:val="ListParagraph"/>
                              <w:numPr>
                                <w:ilvl w:val="0"/>
                                <w:numId w:val="6"/>
                              </w:numPr>
                              <w:rPr>
                                <w:sz w:val="20"/>
                                <w:szCs w:val="20"/>
                              </w:rPr>
                            </w:pPr>
                            <w:proofErr w:type="gramStart"/>
                            <w:r w:rsidRPr="0048081F">
                              <w:rPr>
                                <w:sz w:val="20"/>
                                <w:szCs w:val="20"/>
                              </w:rPr>
                              <w:t>protecting</w:t>
                            </w:r>
                            <w:proofErr w:type="gramEnd"/>
                            <w:r w:rsidRPr="0048081F">
                              <w:rPr>
                                <w:sz w:val="20"/>
                                <w:szCs w:val="20"/>
                              </w:rPr>
                              <w:t xml:space="preserve"> and enhancing the biodiversity and landscape of the Blue Ribbon Network, and having regard to the need for water supplies, sewage disposal and the risk of flooding.</w:t>
                            </w:r>
                          </w:p>
                          <w:p w:rsidR="00B8712B" w:rsidRPr="0048081F" w:rsidRDefault="00B8712B" w:rsidP="001A35ED">
                            <w:pPr>
                              <w:rPr>
                                <w:sz w:val="20"/>
                                <w:szCs w:val="20"/>
                              </w:rPr>
                            </w:pPr>
                          </w:p>
                          <w:p w:rsidR="00B8712B" w:rsidRPr="0048081F" w:rsidRDefault="00B8712B" w:rsidP="001A35ED">
                            <w:pPr>
                              <w:rPr>
                                <w:sz w:val="20"/>
                                <w:szCs w:val="20"/>
                              </w:rPr>
                            </w:pPr>
                            <w:r w:rsidRPr="0048081F">
                              <w:rPr>
                                <w:sz w:val="20"/>
                                <w:szCs w:val="20"/>
                              </w:rPr>
                              <w:t>A selection of Blue Ribbon Network policies for waterspaces:</w:t>
                            </w:r>
                          </w:p>
                          <w:p w:rsidR="00B8712B" w:rsidRPr="0048081F" w:rsidRDefault="00B8712B" w:rsidP="001A35ED">
                            <w:pPr>
                              <w:rPr>
                                <w:sz w:val="20"/>
                                <w:szCs w:val="20"/>
                              </w:rPr>
                            </w:pPr>
                          </w:p>
                          <w:p w:rsidR="00B8712B" w:rsidRPr="0048081F" w:rsidRDefault="00B8712B" w:rsidP="001A35ED">
                            <w:pPr>
                              <w:pStyle w:val="ListParagraph"/>
                              <w:numPr>
                                <w:ilvl w:val="0"/>
                                <w:numId w:val="6"/>
                              </w:numPr>
                              <w:rPr>
                                <w:sz w:val="20"/>
                                <w:szCs w:val="20"/>
                              </w:rPr>
                            </w:pPr>
                            <w:r w:rsidRPr="0048081F">
                              <w:rPr>
                                <w:sz w:val="20"/>
                                <w:szCs w:val="20"/>
                              </w:rPr>
                              <w:t xml:space="preserve">The London Plan requires sustainable and safe use of the water and waterside land (Policy 4C.2). Policy 4C.12 sets sustainable growth priorities for the Blue Ribbon Network, prioritising uses that specifically require a waterside location - water transport, leisure, recreation, wharves and flood defences. </w:t>
                            </w:r>
                          </w:p>
                          <w:p w:rsidR="00B8712B" w:rsidRPr="0048081F" w:rsidRDefault="00B8712B" w:rsidP="001A35ED">
                            <w:pPr>
                              <w:pStyle w:val="ListParagraph"/>
                              <w:numPr>
                                <w:ilvl w:val="0"/>
                                <w:numId w:val="6"/>
                              </w:numPr>
                              <w:rPr>
                                <w:sz w:val="20"/>
                                <w:szCs w:val="20"/>
                              </w:rPr>
                            </w:pPr>
                            <w:r w:rsidRPr="0048081F">
                              <w:rPr>
                                <w:sz w:val="20"/>
                                <w:szCs w:val="20"/>
                              </w:rPr>
                              <w:t>Policy 4C.20 calls for design starting from the water. Development should integrate successfully with the water space with a mix of uses to ensure an inclusive accessible and active waterside. Design statements, required by Policy 4C.21, should include a statement of how the water space will be used and affected.</w:t>
                            </w:r>
                          </w:p>
                          <w:p w:rsidR="00B8712B" w:rsidRPr="0048081F" w:rsidRDefault="00B8712B" w:rsidP="001A35ED">
                            <w:pPr>
                              <w:pStyle w:val="ListParagraph"/>
                              <w:numPr>
                                <w:ilvl w:val="0"/>
                                <w:numId w:val="6"/>
                              </w:numPr>
                              <w:rPr>
                                <w:sz w:val="20"/>
                                <w:szCs w:val="20"/>
                              </w:rPr>
                            </w:pPr>
                            <w:r w:rsidRPr="0048081F">
                              <w:rPr>
                                <w:sz w:val="20"/>
                                <w:szCs w:val="20"/>
                              </w:rPr>
                              <w:t>The importance of access points to the Network is recognised by Policy 4C.17, which encourages the extension of waterside routes, and new access points. Waterway facilities, infrastructure and activities that support use and enjoyment of the Blue Ribbon Network are encouraged (Policy 4C.18); as well as moorings facilities where the impact on navigation, biodiversity and character is not harmful (Policy 4C.19).</w:t>
                            </w:r>
                          </w:p>
                          <w:p w:rsidR="00B8712B" w:rsidRPr="0048081F" w:rsidRDefault="00B8712B" w:rsidP="001A35ED">
                            <w:pPr>
                              <w:pStyle w:val="ListParagraph"/>
                              <w:numPr>
                                <w:ilvl w:val="0"/>
                                <w:numId w:val="6"/>
                              </w:numPr>
                              <w:rPr>
                                <w:sz w:val="20"/>
                                <w:szCs w:val="20"/>
                              </w:rPr>
                            </w:pPr>
                            <w:r w:rsidRPr="0048081F">
                              <w:rPr>
                                <w:sz w:val="20"/>
                                <w:szCs w:val="20"/>
                              </w:rPr>
                              <w:t>There is a requirement to protect facilities for passenger and tourist traffic, and to introduce new facilities in Opportunity Areas and Areas for Intensification (Policy 4C.13). Policy 4C.16 protects facilities for sport and leisure and encourages new development and facilities that increase sport and leisure use.</w:t>
                            </w:r>
                          </w:p>
                          <w:p w:rsidR="00B8712B" w:rsidRPr="0048081F" w:rsidRDefault="00B8712B" w:rsidP="001A35ED">
                            <w:pPr>
                              <w:pStyle w:val="ListParagraph"/>
                              <w:numPr>
                                <w:ilvl w:val="0"/>
                                <w:numId w:val="6"/>
                              </w:numPr>
                              <w:rPr>
                                <w:sz w:val="20"/>
                                <w:szCs w:val="20"/>
                              </w:rPr>
                            </w:pPr>
                            <w:r w:rsidRPr="0048081F">
                              <w:rPr>
                                <w:sz w:val="20"/>
                                <w:szCs w:val="20"/>
                              </w:rPr>
                              <w:t>Policy 4C.14 supports new development and facilities for water-based freight transport. The London Plan also allows for the safeguarding of certain wharves against alternative redevelopment. The potential for conflicts of use alongside safeguarded wharves is identified (Policy 4C.15).</w:t>
                            </w:r>
                          </w:p>
                          <w:p w:rsidR="00B8712B" w:rsidRPr="0048081F" w:rsidRDefault="00B8712B" w:rsidP="001A35ED">
                            <w:pPr>
                              <w:pStyle w:val="ListParagraph"/>
                              <w:numPr>
                                <w:ilvl w:val="0"/>
                                <w:numId w:val="6"/>
                              </w:numPr>
                              <w:rPr>
                                <w:sz w:val="20"/>
                                <w:szCs w:val="20"/>
                              </w:rPr>
                            </w:pPr>
                            <w:r w:rsidRPr="0048081F">
                              <w:rPr>
                                <w:sz w:val="20"/>
                                <w:szCs w:val="20"/>
                              </w:rPr>
                              <w:t xml:space="preserve">The London Plan recognises the natural value of the Blue Ribbon Network and its contribution to London’s open space network (Policy 4C.3, Policy 4C.4). </w:t>
                            </w:r>
                          </w:p>
                          <w:p w:rsidR="00B8712B" w:rsidRPr="0048081F" w:rsidRDefault="00B8712B" w:rsidP="001A35ED">
                            <w:pPr>
                              <w:pStyle w:val="ListParagraph"/>
                              <w:numPr>
                                <w:ilvl w:val="0"/>
                                <w:numId w:val="6"/>
                              </w:numPr>
                              <w:rPr>
                                <w:sz w:val="20"/>
                                <w:szCs w:val="20"/>
                              </w:rPr>
                            </w:pPr>
                            <w:r w:rsidRPr="0048081F">
                              <w:rPr>
                                <w:sz w:val="20"/>
                                <w:szCs w:val="20"/>
                              </w:rPr>
                              <w:t>To progress the delivery of these policies, the London Plan requires relevant boroughs to designate a Thames Policy Area (Policy 4C.25) for which they should prepare a detailed appraisal and an action plan (Policy 4C.26).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10.6pt;width:445.65pt;height:110.5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">
                <v:textbox style="mso-fit-shape-to-text:t">
                  <w:txbxContent>
                    <w:p w:rsidR="00B8712B" w:rsidRPr="0048081F" w:rsidRDefault="00B8712B" w:rsidP="001A35ED">
                      <w:pPr>
                        <w:spacing w:line="360" w:lineRule="auto"/>
                        <w:rPr>
                          <w:sz w:val="20"/>
                          <w:szCs w:val="20"/>
                        </w:rPr>
                      </w:pPr>
                      <w:r w:rsidRPr="0048081F">
                        <w:rPr>
                          <w:sz w:val="20"/>
                          <w:szCs w:val="20"/>
                        </w:rPr>
                        <w:t>Six principles to inform decisions taken in respect of the Blue Ribbon Network:</w:t>
                      </w:r>
                    </w:p>
                    <w:p w:rsidR="00B8712B" w:rsidRPr="0048081F" w:rsidRDefault="00B8712B" w:rsidP="001A35ED">
                      <w:pPr>
                        <w:pStyle w:val="ListParagraph"/>
                        <w:numPr>
                          <w:ilvl w:val="0"/>
                          <w:numId w:val="6"/>
                        </w:numPr>
                        <w:rPr>
                          <w:sz w:val="20"/>
                          <w:szCs w:val="20"/>
                        </w:rPr>
                      </w:pPr>
                      <w:r w:rsidRPr="0048081F">
                        <w:rPr>
                          <w:sz w:val="20"/>
                          <w:szCs w:val="20"/>
                        </w:rPr>
                        <w:t>protecting and enhancing the multi-functional nature of the Blue Ribbon Network to support uses and activities that require a water or waterside location;</w:t>
                      </w:r>
                    </w:p>
                    <w:p w:rsidR="00B8712B" w:rsidRPr="0048081F" w:rsidRDefault="00B8712B" w:rsidP="001A35ED">
                      <w:pPr>
                        <w:pStyle w:val="ListParagraph"/>
                        <w:numPr>
                          <w:ilvl w:val="0"/>
                          <w:numId w:val="6"/>
                        </w:numPr>
                        <w:rPr>
                          <w:sz w:val="20"/>
                          <w:szCs w:val="20"/>
                        </w:rPr>
                      </w:pPr>
                      <w:r w:rsidRPr="0048081F">
                        <w:rPr>
                          <w:sz w:val="20"/>
                          <w:szCs w:val="20"/>
                        </w:rPr>
                        <w:t xml:space="preserve">protecting and enhancing the Blue Ribbon Network as part of the public realm and London’s open space network, and promoting sport, leisure and education; </w:t>
                      </w:r>
                    </w:p>
                    <w:p w:rsidR="00B8712B" w:rsidRPr="0048081F" w:rsidRDefault="00B8712B" w:rsidP="001A35ED">
                      <w:pPr>
                        <w:pStyle w:val="ListParagraph"/>
                        <w:numPr>
                          <w:ilvl w:val="0"/>
                          <w:numId w:val="6"/>
                        </w:numPr>
                        <w:rPr>
                          <w:sz w:val="20"/>
                          <w:szCs w:val="20"/>
                        </w:rPr>
                      </w:pPr>
                      <w:r w:rsidRPr="0048081F">
                        <w:rPr>
                          <w:sz w:val="20"/>
                          <w:szCs w:val="20"/>
                        </w:rPr>
                        <w:t>exploiting the potential for water-borne transport, leisure, tourism and waterway support industries, and capturing the investment potential of the Network through appropriate waterside development and regeneration;</w:t>
                      </w:r>
                    </w:p>
                    <w:p w:rsidR="00B8712B" w:rsidRPr="0048081F" w:rsidRDefault="00B8712B" w:rsidP="001A35ED">
                      <w:pPr>
                        <w:pStyle w:val="ListParagraph"/>
                        <w:numPr>
                          <w:ilvl w:val="0"/>
                          <w:numId w:val="6"/>
                        </w:numPr>
                        <w:rPr>
                          <w:sz w:val="20"/>
                          <w:szCs w:val="20"/>
                        </w:rPr>
                      </w:pPr>
                      <w:r w:rsidRPr="0048081F">
                        <w:rPr>
                          <w:sz w:val="20"/>
                          <w:szCs w:val="20"/>
                        </w:rPr>
                        <w:t>ensuring the Blue Ribbon Network is accessible for everyone and that its cultural and environmental assets are used to stimulate appropriate development in areas of regeneration and need;</w:t>
                      </w:r>
                    </w:p>
                    <w:p w:rsidR="00B8712B" w:rsidRPr="0048081F" w:rsidRDefault="00B8712B" w:rsidP="001A35ED">
                      <w:pPr>
                        <w:pStyle w:val="ListParagraph"/>
                        <w:numPr>
                          <w:ilvl w:val="0"/>
                          <w:numId w:val="6"/>
                        </w:numPr>
                        <w:rPr>
                          <w:sz w:val="20"/>
                          <w:szCs w:val="20"/>
                        </w:rPr>
                      </w:pPr>
                      <w:r w:rsidRPr="0048081F">
                        <w:rPr>
                          <w:sz w:val="20"/>
                          <w:szCs w:val="20"/>
                        </w:rPr>
                        <w:t>increasing use of the Blue Ribbon Network for transport of people and goods; and</w:t>
                      </w:r>
                    </w:p>
                    <w:p w:rsidR="00B8712B" w:rsidRPr="0048081F" w:rsidRDefault="00B8712B" w:rsidP="001A35ED">
                      <w:pPr>
                        <w:pStyle w:val="ListParagraph"/>
                        <w:numPr>
                          <w:ilvl w:val="0"/>
                          <w:numId w:val="6"/>
                        </w:numPr>
                        <w:rPr>
                          <w:sz w:val="20"/>
                          <w:szCs w:val="20"/>
                        </w:rPr>
                      </w:pPr>
                      <w:proofErr w:type="gramStart"/>
                      <w:r w:rsidRPr="0048081F">
                        <w:rPr>
                          <w:sz w:val="20"/>
                          <w:szCs w:val="20"/>
                        </w:rPr>
                        <w:t>protecting</w:t>
                      </w:r>
                      <w:proofErr w:type="gramEnd"/>
                      <w:r w:rsidRPr="0048081F">
                        <w:rPr>
                          <w:sz w:val="20"/>
                          <w:szCs w:val="20"/>
                        </w:rPr>
                        <w:t xml:space="preserve"> and enhancing the biodiversity and landscape of the Blue Ribbon Network, and having regard to the need for water supplies, sewage disposal and the risk of flooding.</w:t>
                      </w:r>
                    </w:p>
                    <w:p w:rsidR="00B8712B" w:rsidRPr="0048081F" w:rsidRDefault="00B8712B" w:rsidP="001A35ED">
                      <w:pPr>
                        <w:rPr>
                          <w:sz w:val="20"/>
                          <w:szCs w:val="20"/>
                        </w:rPr>
                      </w:pPr>
                    </w:p>
                    <w:p w:rsidR="00B8712B" w:rsidRPr="0048081F" w:rsidRDefault="00B8712B" w:rsidP="001A35ED">
                      <w:pPr>
                        <w:rPr>
                          <w:sz w:val="20"/>
                          <w:szCs w:val="20"/>
                        </w:rPr>
                      </w:pPr>
                      <w:r w:rsidRPr="0048081F">
                        <w:rPr>
                          <w:sz w:val="20"/>
                          <w:szCs w:val="20"/>
                        </w:rPr>
                        <w:t>A selection of Blue Ribbon Network policies for waterspaces:</w:t>
                      </w:r>
                    </w:p>
                    <w:p w:rsidR="00B8712B" w:rsidRPr="0048081F" w:rsidRDefault="00B8712B" w:rsidP="001A35ED">
                      <w:pPr>
                        <w:rPr>
                          <w:sz w:val="20"/>
                          <w:szCs w:val="20"/>
                        </w:rPr>
                      </w:pPr>
                    </w:p>
                    <w:p w:rsidR="00B8712B" w:rsidRPr="0048081F" w:rsidRDefault="00B8712B" w:rsidP="001A35ED">
                      <w:pPr>
                        <w:pStyle w:val="ListParagraph"/>
                        <w:numPr>
                          <w:ilvl w:val="0"/>
                          <w:numId w:val="6"/>
                        </w:numPr>
                        <w:rPr>
                          <w:sz w:val="20"/>
                          <w:szCs w:val="20"/>
                        </w:rPr>
                      </w:pPr>
                      <w:r w:rsidRPr="0048081F">
                        <w:rPr>
                          <w:sz w:val="20"/>
                          <w:szCs w:val="20"/>
                        </w:rPr>
                        <w:t xml:space="preserve">The London Plan requires sustainable and safe use of the water and waterside land (Policy 4C.2). Policy 4C.12 sets sustainable growth priorities for the Blue Ribbon Network, prioritising uses that specifically require a waterside location - water transport, leisure, recreation, wharves and flood defences. </w:t>
                      </w:r>
                    </w:p>
                    <w:p w:rsidR="00B8712B" w:rsidRPr="0048081F" w:rsidRDefault="00B8712B" w:rsidP="001A35ED">
                      <w:pPr>
                        <w:pStyle w:val="ListParagraph"/>
                        <w:numPr>
                          <w:ilvl w:val="0"/>
                          <w:numId w:val="6"/>
                        </w:numPr>
                        <w:rPr>
                          <w:sz w:val="20"/>
                          <w:szCs w:val="20"/>
                        </w:rPr>
                      </w:pPr>
                      <w:r w:rsidRPr="0048081F">
                        <w:rPr>
                          <w:sz w:val="20"/>
                          <w:szCs w:val="20"/>
                        </w:rPr>
                        <w:t>Policy 4C.20 calls for design starting from the water. Development should integrate successfully with the water space with a mix of uses to ensure an inclusive accessible and active waterside. Design statements, required by Policy 4C.21, should include a statement of how the water space will be used and affected.</w:t>
                      </w:r>
                    </w:p>
                    <w:p w:rsidR="00B8712B" w:rsidRPr="0048081F" w:rsidRDefault="00B8712B" w:rsidP="001A35ED">
                      <w:pPr>
                        <w:pStyle w:val="ListParagraph"/>
                        <w:numPr>
                          <w:ilvl w:val="0"/>
                          <w:numId w:val="6"/>
                        </w:numPr>
                        <w:rPr>
                          <w:sz w:val="20"/>
                          <w:szCs w:val="20"/>
                        </w:rPr>
                      </w:pPr>
                      <w:r w:rsidRPr="0048081F">
                        <w:rPr>
                          <w:sz w:val="20"/>
                          <w:szCs w:val="20"/>
                        </w:rPr>
                        <w:t>The importance of access points to the Network is recognised by Policy 4C.17, which encourages the extension of waterside routes, and new access points. Waterway facilities, infrastructure and activities that support use and enjoyment of the Blue Ribbon Network are encouraged (Policy 4C.18); as well as moorings facilities where the impact on navigation, biodiversity and character is not harmful (Policy 4C.19).</w:t>
                      </w:r>
                    </w:p>
                    <w:p w:rsidR="00B8712B" w:rsidRPr="0048081F" w:rsidRDefault="00B8712B" w:rsidP="001A35ED">
                      <w:pPr>
                        <w:pStyle w:val="ListParagraph"/>
                        <w:numPr>
                          <w:ilvl w:val="0"/>
                          <w:numId w:val="6"/>
                        </w:numPr>
                        <w:rPr>
                          <w:sz w:val="20"/>
                          <w:szCs w:val="20"/>
                        </w:rPr>
                      </w:pPr>
                      <w:r w:rsidRPr="0048081F">
                        <w:rPr>
                          <w:sz w:val="20"/>
                          <w:szCs w:val="20"/>
                        </w:rPr>
                        <w:t>There is a requirement to protect facilities for passenger and tourist traffic, and to introduce new facilities in Opportunity Areas and Areas for Intensification (Policy 4C.13). Policy 4C.16 protects facilities for sport and leisure and encourages new development and facilities that increase sport and leisure use.</w:t>
                      </w:r>
                    </w:p>
                    <w:p w:rsidR="00B8712B" w:rsidRPr="0048081F" w:rsidRDefault="00B8712B" w:rsidP="001A35ED">
                      <w:pPr>
                        <w:pStyle w:val="ListParagraph"/>
                        <w:numPr>
                          <w:ilvl w:val="0"/>
                          <w:numId w:val="6"/>
                        </w:numPr>
                        <w:rPr>
                          <w:sz w:val="20"/>
                          <w:szCs w:val="20"/>
                        </w:rPr>
                      </w:pPr>
                      <w:r w:rsidRPr="0048081F">
                        <w:rPr>
                          <w:sz w:val="20"/>
                          <w:szCs w:val="20"/>
                        </w:rPr>
                        <w:t>Policy 4C.14 supports new development and facilities for water-based freight transport. The London Plan also allows for the safeguarding of certain wharves against alternative redevelopment. The potential for conflicts of use alongside safeguarded wharves is identified (Policy 4C.15).</w:t>
                      </w:r>
                    </w:p>
                    <w:p w:rsidR="00B8712B" w:rsidRPr="0048081F" w:rsidRDefault="00B8712B" w:rsidP="001A35ED">
                      <w:pPr>
                        <w:pStyle w:val="ListParagraph"/>
                        <w:numPr>
                          <w:ilvl w:val="0"/>
                          <w:numId w:val="6"/>
                        </w:numPr>
                        <w:rPr>
                          <w:sz w:val="20"/>
                          <w:szCs w:val="20"/>
                        </w:rPr>
                      </w:pPr>
                      <w:r w:rsidRPr="0048081F">
                        <w:rPr>
                          <w:sz w:val="20"/>
                          <w:szCs w:val="20"/>
                        </w:rPr>
                        <w:t xml:space="preserve">The London Plan recognises the natural value of the Blue Ribbon Network and its contribution to London’s open space network (Policy 4C.3, Policy 4C.4). </w:t>
                      </w:r>
                    </w:p>
                    <w:p w:rsidR="00B8712B" w:rsidRPr="0048081F" w:rsidRDefault="00B8712B" w:rsidP="001A35ED">
                      <w:pPr>
                        <w:pStyle w:val="ListParagraph"/>
                        <w:numPr>
                          <w:ilvl w:val="0"/>
                          <w:numId w:val="6"/>
                        </w:numPr>
                        <w:rPr>
                          <w:sz w:val="20"/>
                          <w:szCs w:val="20"/>
                        </w:rPr>
                      </w:pPr>
                      <w:r w:rsidRPr="0048081F">
                        <w:rPr>
                          <w:sz w:val="20"/>
                          <w:szCs w:val="20"/>
                        </w:rPr>
                        <w:t>To progress the delivery of these policies, the London Plan requires relevant boroughs to designate a Thames Policy Area (Policy 4C.25) for which they should prepare a detailed appraisal and an action plan (Policy 4C.26).</w:t>
                      </w:r>
                    </w:p>
                  </w:txbxContent>
                </v:textbox>
              </v:shape>
            </w:pict>
          </mc:Fallback>
        </mc:AlternateContent>
      </w:r>
    </w:p>
    <w:p w:rsidR="001A35ED" w:rsidRPr="00157D52" w:rsidRDefault="001A35ED" w:rsidP="001A35ED">
      <w:pPr>
        <w:rPr>
          <w:rFonts w:asciiTheme="majorBidi" w:hAnsiTheme="majorBidi" w:cstheme="majorBidi"/>
          <w:b/>
          <w:i/>
        </w:rPr>
      </w:pPr>
    </w:p>
    <w:p w:rsidR="001A35ED" w:rsidRPr="00157D52" w:rsidRDefault="001A35ED" w:rsidP="001A35ED">
      <w:pPr>
        <w:rPr>
          <w:rFonts w:asciiTheme="majorBidi" w:hAnsiTheme="majorBidi" w:cstheme="majorBidi"/>
          <w:b/>
          <w:i/>
        </w:rPr>
      </w:pPr>
    </w:p>
    <w:p w:rsidR="001A35ED" w:rsidRPr="00157D52" w:rsidRDefault="001A35ED" w:rsidP="001A35ED">
      <w:pPr>
        <w:rPr>
          <w:rFonts w:asciiTheme="majorBidi" w:hAnsiTheme="majorBidi" w:cstheme="majorBidi"/>
          <w:b/>
          <w:i/>
        </w:rPr>
      </w:pPr>
    </w:p>
    <w:p w:rsidR="001A35ED" w:rsidRPr="00157D52" w:rsidRDefault="001A35ED" w:rsidP="001A35ED">
      <w:pPr>
        <w:rPr>
          <w:rFonts w:asciiTheme="majorBidi" w:hAnsiTheme="majorBidi" w:cstheme="majorBidi"/>
          <w:b/>
          <w:i/>
        </w:rPr>
      </w:pPr>
    </w:p>
    <w:p w:rsidR="001A35ED" w:rsidRPr="00157D52" w:rsidRDefault="001A35ED" w:rsidP="001A35ED">
      <w:pPr>
        <w:rPr>
          <w:rFonts w:asciiTheme="majorBidi" w:hAnsiTheme="majorBidi" w:cstheme="majorBidi"/>
          <w:b/>
          <w:i/>
        </w:rPr>
      </w:pPr>
    </w:p>
    <w:p w:rsidR="001A35ED" w:rsidRPr="00157D52" w:rsidRDefault="001A35ED" w:rsidP="001A35ED">
      <w:pPr>
        <w:rPr>
          <w:rFonts w:asciiTheme="majorBidi" w:hAnsiTheme="majorBidi" w:cstheme="majorBidi"/>
          <w:b/>
          <w:i/>
        </w:rPr>
      </w:pPr>
    </w:p>
    <w:p w:rsidR="001A35ED" w:rsidRPr="00157D52" w:rsidRDefault="001A35ED" w:rsidP="001A35ED">
      <w:pPr>
        <w:rPr>
          <w:rFonts w:asciiTheme="majorBidi" w:hAnsiTheme="majorBidi" w:cstheme="majorBidi"/>
          <w:b/>
          <w:i/>
        </w:rPr>
      </w:pPr>
    </w:p>
    <w:p w:rsidR="001A35ED" w:rsidRPr="00157D52" w:rsidRDefault="001A35ED" w:rsidP="001A35ED">
      <w:pPr>
        <w:rPr>
          <w:rFonts w:asciiTheme="majorBidi" w:hAnsiTheme="majorBidi" w:cstheme="majorBidi"/>
          <w:b/>
          <w:i/>
        </w:rPr>
      </w:pPr>
    </w:p>
    <w:p w:rsidR="001A35ED" w:rsidRPr="00157D52" w:rsidRDefault="001A35ED" w:rsidP="001A35ED">
      <w:pPr>
        <w:rPr>
          <w:rFonts w:asciiTheme="majorBidi" w:hAnsiTheme="majorBidi" w:cstheme="majorBidi"/>
          <w:b/>
          <w:i/>
        </w:rPr>
      </w:pPr>
    </w:p>
    <w:p w:rsidR="001A35ED" w:rsidRPr="00157D52" w:rsidRDefault="001A35ED" w:rsidP="001A35ED">
      <w:pPr>
        <w:rPr>
          <w:rFonts w:asciiTheme="majorBidi" w:hAnsiTheme="majorBidi" w:cstheme="majorBidi"/>
          <w:b/>
          <w:i/>
        </w:rPr>
      </w:pPr>
    </w:p>
    <w:p w:rsidR="001A35ED" w:rsidRPr="00157D52" w:rsidRDefault="001A35ED" w:rsidP="001A35ED">
      <w:pPr>
        <w:rPr>
          <w:rFonts w:asciiTheme="majorBidi" w:hAnsiTheme="majorBidi" w:cstheme="majorBidi"/>
          <w:b/>
          <w:i/>
        </w:rPr>
      </w:pPr>
    </w:p>
    <w:p w:rsidR="001A35ED" w:rsidRPr="00157D52" w:rsidRDefault="001A35ED" w:rsidP="001A35ED">
      <w:pPr>
        <w:rPr>
          <w:rFonts w:asciiTheme="majorBidi" w:hAnsiTheme="majorBidi" w:cstheme="majorBidi"/>
          <w:b/>
          <w:i/>
        </w:rPr>
      </w:pPr>
    </w:p>
    <w:p w:rsidR="001A35ED" w:rsidRPr="00157D52" w:rsidRDefault="001A35ED" w:rsidP="001A35ED">
      <w:pPr>
        <w:rPr>
          <w:rFonts w:asciiTheme="majorBidi" w:hAnsiTheme="majorBidi" w:cstheme="majorBidi"/>
          <w:b/>
          <w:i/>
        </w:rPr>
      </w:pPr>
    </w:p>
    <w:p w:rsidR="001A35ED" w:rsidRPr="00157D52" w:rsidRDefault="001A35ED" w:rsidP="001A35ED">
      <w:pPr>
        <w:rPr>
          <w:rFonts w:asciiTheme="majorBidi" w:hAnsiTheme="majorBidi" w:cstheme="majorBidi"/>
          <w:b/>
          <w:i/>
        </w:rPr>
      </w:pPr>
    </w:p>
    <w:p w:rsidR="001A35ED" w:rsidRPr="00157D52" w:rsidRDefault="001A35ED" w:rsidP="001A35ED">
      <w:pPr>
        <w:rPr>
          <w:rFonts w:asciiTheme="majorBidi" w:hAnsiTheme="majorBidi" w:cstheme="majorBidi"/>
          <w:b/>
          <w:i/>
        </w:rPr>
      </w:pPr>
    </w:p>
    <w:p w:rsidR="001A35ED" w:rsidRPr="00157D52" w:rsidRDefault="001A35ED" w:rsidP="001A35ED">
      <w:pPr>
        <w:rPr>
          <w:rFonts w:asciiTheme="majorBidi" w:hAnsiTheme="majorBidi" w:cstheme="majorBidi"/>
          <w:b/>
          <w:i/>
        </w:rPr>
      </w:pPr>
    </w:p>
    <w:p w:rsidR="001A35ED" w:rsidRPr="00157D52" w:rsidRDefault="001A35ED" w:rsidP="001A35ED">
      <w:pPr>
        <w:rPr>
          <w:rFonts w:asciiTheme="majorBidi" w:hAnsiTheme="majorBidi" w:cstheme="majorBidi"/>
          <w:b/>
          <w:i/>
        </w:rPr>
      </w:pPr>
    </w:p>
    <w:p w:rsidR="001A35ED" w:rsidRPr="00157D52" w:rsidRDefault="001A35ED" w:rsidP="001A35ED">
      <w:pPr>
        <w:rPr>
          <w:rFonts w:asciiTheme="majorBidi" w:hAnsiTheme="majorBidi" w:cstheme="majorBidi"/>
          <w:b/>
          <w:i/>
        </w:rPr>
      </w:pPr>
    </w:p>
    <w:p w:rsidR="001A35ED" w:rsidRPr="00157D52" w:rsidRDefault="001A35ED" w:rsidP="001A35ED">
      <w:pPr>
        <w:rPr>
          <w:rFonts w:asciiTheme="majorBidi" w:hAnsiTheme="majorBidi" w:cstheme="majorBidi"/>
          <w:b/>
          <w:i/>
        </w:rPr>
      </w:pPr>
    </w:p>
    <w:p w:rsidR="001A35ED" w:rsidRPr="00157D52" w:rsidRDefault="001A35ED" w:rsidP="001A35ED">
      <w:pPr>
        <w:rPr>
          <w:rFonts w:asciiTheme="majorBidi" w:hAnsiTheme="majorBidi" w:cstheme="majorBidi"/>
          <w:b/>
          <w:i/>
        </w:rPr>
      </w:pPr>
    </w:p>
    <w:p w:rsidR="001A35ED" w:rsidRPr="00157D52" w:rsidRDefault="001A35ED" w:rsidP="001A35ED">
      <w:pPr>
        <w:rPr>
          <w:rFonts w:asciiTheme="majorBidi" w:hAnsiTheme="majorBidi" w:cstheme="majorBidi"/>
          <w:b/>
          <w:i/>
        </w:rPr>
      </w:pPr>
    </w:p>
    <w:p w:rsidR="001A35ED" w:rsidRPr="00157D52" w:rsidRDefault="001A35ED" w:rsidP="001A35ED">
      <w:pPr>
        <w:rPr>
          <w:rFonts w:asciiTheme="majorBidi" w:hAnsiTheme="majorBidi" w:cstheme="majorBidi"/>
          <w:b/>
          <w:i/>
        </w:rPr>
      </w:pPr>
    </w:p>
    <w:p w:rsidR="001A35ED" w:rsidRPr="00157D52" w:rsidRDefault="001A35ED" w:rsidP="001A35ED">
      <w:pPr>
        <w:rPr>
          <w:rFonts w:asciiTheme="majorBidi" w:hAnsiTheme="majorBidi" w:cstheme="majorBidi"/>
          <w:b/>
          <w:i/>
        </w:rPr>
      </w:pPr>
    </w:p>
    <w:p w:rsidR="001A35ED" w:rsidRPr="00157D52" w:rsidRDefault="001A35ED" w:rsidP="001A35ED">
      <w:pPr>
        <w:rPr>
          <w:rFonts w:asciiTheme="majorBidi" w:hAnsiTheme="majorBidi" w:cstheme="majorBidi"/>
          <w:b/>
          <w:i/>
        </w:rPr>
      </w:pPr>
    </w:p>
    <w:p w:rsidR="001A35ED" w:rsidRPr="00157D52" w:rsidRDefault="001A35ED" w:rsidP="001A35ED">
      <w:pPr>
        <w:rPr>
          <w:rFonts w:asciiTheme="majorBidi" w:hAnsiTheme="majorBidi" w:cstheme="majorBidi"/>
          <w:b/>
          <w:i/>
        </w:rPr>
      </w:pPr>
    </w:p>
    <w:p w:rsidR="001A35ED" w:rsidRPr="00157D52" w:rsidRDefault="001A35ED" w:rsidP="001A35ED">
      <w:pPr>
        <w:rPr>
          <w:rFonts w:asciiTheme="majorBidi" w:hAnsiTheme="majorBidi" w:cstheme="majorBidi"/>
          <w:b/>
          <w:i/>
        </w:rPr>
      </w:pPr>
    </w:p>
    <w:p w:rsidR="001A35ED" w:rsidRPr="00157D52" w:rsidRDefault="001A35ED" w:rsidP="001A35ED">
      <w:pPr>
        <w:rPr>
          <w:rFonts w:asciiTheme="majorBidi" w:hAnsiTheme="majorBidi" w:cstheme="majorBidi"/>
          <w:b/>
          <w:i/>
        </w:rPr>
      </w:pPr>
    </w:p>
    <w:p w:rsidR="001A35ED" w:rsidRPr="00157D52" w:rsidRDefault="001A35ED" w:rsidP="001A35ED">
      <w:pPr>
        <w:rPr>
          <w:rFonts w:asciiTheme="majorBidi" w:hAnsiTheme="majorBidi" w:cstheme="majorBidi"/>
          <w:b/>
          <w:i/>
        </w:rPr>
      </w:pPr>
    </w:p>
    <w:p w:rsidR="001A35ED" w:rsidRPr="00157D52" w:rsidRDefault="001A35ED" w:rsidP="001A35ED">
      <w:pPr>
        <w:rPr>
          <w:rFonts w:asciiTheme="majorBidi" w:hAnsiTheme="majorBidi" w:cstheme="majorBidi"/>
          <w:b/>
          <w:i/>
        </w:rPr>
      </w:pPr>
    </w:p>
    <w:p w:rsidR="001A35ED" w:rsidRPr="00157D52" w:rsidRDefault="001A35ED" w:rsidP="001A35ED">
      <w:pPr>
        <w:rPr>
          <w:rFonts w:asciiTheme="majorBidi" w:hAnsiTheme="majorBidi" w:cstheme="majorBidi"/>
          <w:b/>
          <w:i/>
        </w:rPr>
      </w:pPr>
    </w:p>
    <w:p w:rsidR="001A35ED" w:rsidRPr="00157D52" w:rsidRDefault="001A35ED" w:rsidP="001A35ED">
      <w:pPr>
        <w:rPr>
          <w:rFonts w:asciiTheme="majorBidi" w:hAnsiTheme="majorBidi" w:cstheme="majorBidi"/>
          <w:b/>
          <w:i/>
        </w:rPr>
      </w:pPr>
    </w:p>
    <w:p w:rsidR="001A35ED" w:rsidRPr="00157D52" w:rsidRDefault="001A35ED" w:rsidP="001A35ED">
      <w:pPr>
        <w:rPr>
          <w:rFonts w:asciiTheme="majorBidi" w:hAnsiTheme="majorBidi" w:cstheme="majorBidi"/>
          <w:b/>
          <w:i/>
        </w:rPr>
      </w:pPr>
    </w:p>
    <w:p w:rsidR="001A35ED" w:rsidRPr="00157D52" w:rsidRDefault="001A35ED" w:rsidP="001A35ED">
      <w:pPr>
        <w:rPr>
          <w:rFonts w:asciiTheme="majorBidi" w:hAnsiTheme="majorBidi" w:cstheme="majorBidi"/>
          <w:b/>
          <w:i/>
        </w:rPr>
      </w:pPr>
    </w:p>
    <w:p w:rsidR="001A35ED" w:rsidRPr="00157D52" w:rsidRDefault="001A35ED" w:rsidP="001A35ED">
      <w:pPr>
        <w:rPr>
          <w:rFonts w:asciiTheme="majorBidi" w:hAnsiTheme="majorBidi" w:cstheme="majorBidi"/>
          <w:b/>
          <w:i/>
        </w:rPr>
      </w:pPr>
    </w:p>
    <w:p w:rsidR="001A35ED" w:rsidRPr="00157D52" w:rsidRDefault="001A35ED" w:rsidP="001A35ED">
      <w:pPr>
        <w:rPr>
          <w:rFonts w:asciiTheme="majorBidi" w:hAnsiTheme="majorBidi" w:cstheme="majorBidi"/>
          <w:b/>
          <w:i/>
        </w:rPr>
      </w:pPr>
    </w:p>
    <w:p w:rsidR="001A35ED" w:rsidRPr="00157D52" w:rsidRDefault="001A35ED" w:rsidP="001A35ED">
      <w:pPr>
        <w:rPr>
          <w:rFonts w:asciiTheme="majorBidi" w:hAnsiTheme="majorBidi" w:cstheme="majorBidi"/>
          <w:b/>
          <w:i/>
        </w:rPr>
      </w:pPr>
    </w:p>
    <w:p w:rsidR="001A35ED" w:rsidRDefault="001A35ED" w:rsidP="001A35ED">
      <w:pPr>
        <w:rPr>
          <w:rFonts w:asciiTheme="majorBidi" w:eastAsia="Times New Roman" w:hAnsiTheme="majorBidi" w:cstheme="majorBidi"/>
          <w:i/>
        </w:rPr>
      </w:pPr>
      <w:r w:rsidRPr="00157D52">
        <w:rPr>
          <w:rFonts w:asciiTheme="majorBidi" w:eastAsia="Times New Roman" w:hAnsiTheme="majorBidi" w:cstheme="majorBidi"/>
        </w:rPr>
        <w:t xml:space="preserve">Source: Derived from GLA (2006) </w:t>
      </w:r>
      <w:r w:rsidRPr="00157D52">
        <w:rPr>
          <w:rFonts w:asciiTheme="majorBidi" w:eastAsia="Times New Roman" w:hAnsiTheme="majorBidi" w:cstheme="majorBidi"/>
          <w:i/>
        </w:rPr>
        <w:t xml:space="preserve">Review of the Blue Ribbon Network for the planning and </w:t>
      </w:r>
    </w:p>
    <w:p w:rsidR="001A35ED" w:rsidRDefault="001A35ED" w:rsidP="001A35ED">
      <w:pPr>
        <w:rPr>
          <w:rFonts w:asciiTheme="majorBidi" w:eastAsia="Times New Roman" w:hAnsiTheme="majorBidi" w:cstheme="majorBidi"/>
          <w:i/>
        </w:rPr>
      </w:pPr>
    </w:p>
    <w:p w:rsidR="001A35ED" w:rsidRDefault="001A35ED" w:rsidP="001A35ED">
      <w:pPr>
        <w:rPr>
          <w:rFonts w:asciiTheme="majorBidi" w:eastAsia="Times New Roman" w:hAnsiTheme="majorBidi" w:cstheme="majorBidi"/>
          <w:i/>
        </w:rPr>
      </w:pPr>
    </w:p>
    <w:p w:rsidR="001A35ED" w:rsidRPr="00662DC2" w:rsidRDefault="00662DC2" w:rsidP="001A35ED">
      <w:pPr>
        <w:rPr>
          <w:rFonts w:asciiTheme="majorBidi" w:eastAsia="Times New Roman" w:hAnsiTheme="majorBidi" w:cstheme="majorBidi"/>
          <w:sz w:val="20"/>
        </w:rPr>
      </w:pPr>
      <w:r>
        <w:rPr>
          <w:rFonts w:asciiTheme="majorBidi" w:eastAsia="Times New Roman" w:hAnsiTheme="majorBidi" w:cstheme="majorBidi"/>
          <w:i/>
          <w:sz w:val="20"/>
        </w:rPr>
        <w:t xml:space="preserve">Source: </w:t>
      </w:r>
      <w:r w:rsidR="001A35ED" w:rsidRPr="00662DC2">
        <w:rPr>
          <w:rFonts w:asciiTheme="majorBidi" w:eastAsia="Times New Roman" w:hAnsiTheme="majorBidi" w:cstheme="majorBidi"/>
          <w:i/>
          <w:sz w:val="20"/>
        </w:rPr>
        <w:t>Spatial Development Committee: Rapporteur Tony Arbour</w:t>
      </w:r>
      <w:r w:rsidR="001A35ED" w:rsidRPr="00662DC2">
        <w:rPr>
          <w:rFonts w:asciiTheme="majorBidi" w:eastAsia="Times New Roman" w:hAnsiTheme="majorBidi" w:cstheme="majorBidi"/>
          <w:sz w:val="20"/>
        </w:rPr>
        <w:t xml:space="preserve">. A revised set of GLA Blue Ribbon Network have been set out in Chapter 7 of the GLA (2014) </w:t>
      </w:r>
      <w:r w:rsidR="001A35ED" w:rsidRPr="00662DC2">
        <w:rPr>
          <w:rFonts w:asciiTheme="majorBidi" w:eastAsia="Times New Roman" w:hAnsiTheme="majorBidi" w:cstheme="majorBidi"/>
          <w:i/>
          <w:sz w:val="20"/>
        </w:rPr>
        <w:t>Draft Further Alterations to the London Plan</w:t>
      </w:r>
      <w:r w:rsidR="001A35ED" w:rsidRPr="00662DC2">
        <w:rPr>
          <w:rFonts w:asciiTheme="majorBidi" w:eastAsia="Times New Roman" w:hAnsiTheme="majorBidi" w:cstheme="majorBidi"/>
          <w:sz w:val="20"/>
        </w:rPr>
        <w:t>, pp.272-284.</w:t>
      </w:r>
      <w:r w:rsidR="00085D09" w:rsidRPr="00662DC2">
        <w:rPr>
          <w:rFonts w:asciiTheme="majorBidi" w:eastAsia="Times New Roman" w:hAnsiTheme="majorBidi" w:cstheme="majorBidi"/>
          <w:sz w:val="20"/>
        </w:rPr>
        <w:t xml:space="preserve"> </w:t>
      </w:r>
    </w:p>
    <w:p w:rsidR="000C142B" w:rsidRDefault="000C142B" w:rsidP="00213C00">
      <w:pPr>
        <w:spacing w:line="360" w:lineRule="auto"/>
        <w:rPr>
          <w:rFonts w:asciiTheme="majorBidi" w:hAnsiTheme="majorBidi" w:cstheme="majorBidi"/>
        </w:rPr>
      </w:pPr>
    </w:p>
    <w:p w:rsidR="001A35ED" w:rsidRDefault="001A35ED">
      <w:pPr>
        <w:rPr>
          <w:rFonts w:asciiTheme="majorBidi" w:hAnsiTheme="majorBidi" w:cstheme="majorBidi"/>
        </w:rPr>
      </w:pPr>
      <w:r>
        <w:rPr>
          <w:rFonts w:asciiTheme="majorBidi" w:hAnsiTheme="majorBidi" w:cstheme="majorBidi"/>
        </w:rPr>
        <w:br w:type="page"/>
      </w:r>
    </w:p>
    <w:p w:rsidR="0069249E" w:rsidRPr="00157D52" w:rsidRDefault="001A35ED" w:rsidP="000073F1">
      <w:pPr>
        <w:spacing w:after="120"/>
        <w:ind w:left="720" w:hanging="720"/>
        <w:rPr>
          <w:rFonts w:asciiTheme="majorBidi" w:hAnsiTheme="majorBidi" w:cstheme="majorBidi"/>
          <w:b/>
          <w:shd w:val="clear" w:color="auto" w:fill="FFFFFF"/>
        </w:rPr>
      </w:pPr>
      <w:r>
        <w:rPr>
          <w:rFonts w:asciiTheme="majorBidi" w:eastAsia="Times New Roman" w:hAnsiTheme="majorBidi" w:cstheme="majorBidi"/>
          <w:b/>
        </w:rPr>
        <w:lastRenderedPageBreak/>
        <w:t>Endnotes</w:t>
      </w:r>
      <w:bookmarkStart w:id="0" w:name="_GoBack"/>
      <w:bookmarkEnd w:id="0"/>
    </w:p>
    <w:sectPr w:rsidR="0069249E" w:rsidRPr="00157D52" w:rsidSect="003B2BBC">
      <w:headerReference w:type="default" r:id="rId9"/>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12B" w:rsidRDefault="00B8712B" w:rsidP="003050CB">
      <w:r>
        <w:separator/>
      </w:r>
    </w:p>
  </w:endnote>
  <w:endnote w:type="continuationSeparator" w:id="0">
    <w:p w:rsidR="00B8712B" w:rsidRDefault="00B8712B" w:rsidP="003050CB">
      <w:r>
        <w:continuationSeparator/>
      </w:r>
    </w:p>
  </w:endnote>
  <w:endnote w:id="1">
    <w:p w:rsidR="00B8712B" w:rsidRPr="003947F1" w:rsidRDefault="00B8712B">
      <w:pPr>
        <w:pStyle w:val="EndnoteText"/>
      </w:pPr>
      <w:r w:rsidRPr="003947F1">
        <w:rPr>
          <w:rStyle w:val="EndnoteReference"/>
        </w:rPr>
        <w:endnoteRef/>
      </w:r>
      <w:r w:rsidRPr="003947F1">
        <w:t xml:space="preserve"> ‘Trojan </w:t>
      </w:r>
      <w:proofErr w:type="spellStart"/>
      <w:r w:rsidRPr="003947F1">
        <w:t>Bus’</w:t>
      </w:r>
      <w:proofErr w:type="spellEnd"/>
      <w:r w:rsidRPr="003947F1">
        <w:t xml:space="preserve"> 1975 Series 2 episode 10 of </w:t>
      </w:r>
      <w:r w:rsidRPr="003947F1">
        <w:rPr>
          <w:i/>
        </w:rPr>
        <w:t>The Sweeney</w:t>
      </w:r>
      <w:r w:rsidRPr="003947F1">
        <w:t xml:space="preserve"> (Thames Television, 1975-1978) has a particularly enthralling river chase denouement, as does the feature film adaption </w:t>
      </w:r>
      <w:r w:rsidRPr="003947F1">
        <w:rPr>
          <w:i/>
        </w:rPr>
        <w:t>Sweeney!</w:t>
      </w:r>
      <w:r w:rsidRPr="003947F1">
        <w:t xml:space="preserve"> </w:t>
      </w:r>
      <w:proofErr w:type="gramStart"/>
      <w:r w:rsidRPr="003947F1">
        <w:t>(EMI Films, 1977)</w:t>
      </w:r>
      <w:r w:rsidR="0046309A" w:rsidRPr="003947F1">
        <w:t>.</w:t>
      </w:r>
      <w:proofErr w:type="gramEnd"/>
      <w:r w:rsidR="0046309A" w:rsidRPr="003947F1">
        <w:t xml:space="preserve"> </w:t>
      </w:r>
      <w:r w:rsidR="00811893" w:rsidRPr="003947F1">
        <w:t xml:space="preserve"> This is not to suggest that the future potential of abandoned riverside sites been ignored by local planning authorities. See for example, London Docklands Study Team, </w:t>
      </w:r>
      <w:r w:rsidR="00811893" w:rsidRPr="003947F1">
        <w:rPr>
          <w:i/>
        </w:rPr>
        <w:t>Docklands: Redevelopment Proposals for East London: A Report to the Greater London Council and the Department of the Environment</w:t>
      </w:r>
      <w:r w:rsidR="00811893" w:rsidRPr="003947F1">
        <w:t xml:space="preserve"> (London: Greater London Council, 1973); Docklands Joint Committee, </w:t>
      </w:r>
      <w:r w:rsidR="00811893" w:rsidRPr="003947F1">
        <w:rPr>
          <w:i/>
        </w:rPr>
        <w:t>London Docklands Strategic Plan</w:t>
      </w:r>
      <w:r w:rsidR="00811893" w:rsidRPr="003947F1">
        <w:t xml:space="preserve"> (London, Docklands Joint Committee, July 1976).</w:t>
      </w:r>
    </w:p>
  </w:endnote>
  <w:endnote w:id="2">
    <w:p w:rsidR="00B8712B" w:rsidRDefault="00B8712B">
      <w:pPr>
        <w:pStyle w:val="EndnoteText"/>
      </w:pPr>
      <w:r>
        <w:rPr>
          <w:rStyle w:val="EndnoteReference"/>
        </w:rPr>
        <w:endnoteRef/>
      </w:r>
      <w:r>
        <w:t xml:space="preserve"> Be warned that this 2012 remake</w:t>
      </w:r>
      <w:r w:rsidRPr="00FC231F">
        <w:t xml:space="preserve"> </w:t>
      </w:r>
      <w:r>
        <w:t xml:space="preserve">has been </w:t>
      </w:r>
      <w:r w:rsidRPr="00FC231F">
        <w:t>described as ‘a brainless joyride that ends up spinni</w:t>
      </w:r>
      <w:r>
        <w:t>ng its wheels in macho clichés’. See S.</w:t>
      </w:r>
      <w:r w:rsidRPr="00FC231F">
        <w:t xml:space="preserve"> Rose, </w:t>
      </w:r>
      <w:r w:rsidRPr="00C64ED8">
        <w:rPr>
          <w:i/>
        </w:rPr>
        <w:t>Guardian</w:t>
      </w:r>
      <w:r w:rsidRPr="00FC231F">
        <w:t>, Wednesday, 27 June 2012</w:t>
      </w:r>
    </w:p>
  </w:endnote>
  <w:endnote w:id="3">
    <w:p w:rsidR="00B8712B" w:rsidRPr="00115B06" w:rsidRDefault="00B8712B">
      <w:pPr>
        <w:pStyle w:val="EndnoteText"/>
      </w:pPr>
      <w:r>
        <w:rPr>
          <w:rStyle w:val="EndnoteReference"/>
        </w:rPr>
        <w:endnoteRef/>
      </w:r>
      <w:r>
        <w:t xml:space="preserve"> See R.  Moore, ‘The</w:t>
      </w:r>
      <w:r w:rsidRPr="00115B06">
        <w:t xml:space="preserve"> London River Park: place for the people or a private playground?</w:t>
      </w:r>
      <w:r>
        <w:t xml:space="preserve">’ </w:t>
      </w:r>
      <w:r>
        <w:rPr>
          <w:i/>
        </w:rPr>
        <w:t>Observer</w:t>
      </w:r>
      <w:r>
        <w:t>, 13</w:t>
      </w:r>
      <w:r w:rsidRPr="00115B06">
        <w:rPr>
          <w:vertAlign w:val="superscript"/>
        </w:rPr>
        <w:t>th</w:t>
      </w:r>
      <w:r>
        <w:t xml:space="preserve"> November 2011;  L. </w:t>
      </w:r>
      <w:proofErr w:type="spellStart"/>
      <w:r>
        <w:t>Dearden</w:t>
      </w:r>
      <w:proofErr w:type="spellEnd"/>
      <w:r>
        <w:t xml:space="preserve"> ‘</w:t>
      </w:r>
      <w:r w:rsidRPr="00115B06">
        <w:t>Proposals for a £600m floating cycle route over River Thames in London</w:t>
      </w:r>
      <w:r>
        <w:t xml:space="preserve">’, </w:t>
      </w:r>
      <w:r>
        <w:rPr>
          <w:i/>
        </w:rPr>
        <w:t>Independent</w:t>
      </w:r>
      <w:r>
        <w:t>, 7</w:t>
      </w:r>
      <w:r w:rsidRPr="00115B06">
        <w:rPr>
          <w:vertAlign w:val="superscript"/>
        </w:rPr>
        <w:t>th</w:t>
      </w:r>
      <w:r>
        <w:t xml:space="preserve"> October 2014;  L. Edmonds, ‘</w:t>
      </w:r>
      <w:r w:rsidRPr="00115B06">
        <w:t>Plans to regenerate Victoria Embankment with £5.5m swimming pool that floats on the River Thames</w:t>
      </w:r>
      <w:r>
        <w:t xml:space="preserve">’, </w:t>
      </w:r>
      <w:r>
        <w:rPr>
          <w:i/>
        </w:rPr>
        <w:t>London Evening Standard,</w:t>
      </w:r>
      <w:r>
        <w:t xml:space="preserve"> 14</w:t>
      </w:r>
      <w:r w:rsidRPr="00115B06">
        <w:rPr>
          <w:vertAlign w:val="superscript"/>
        </w:rPr>
        <w:t>th</w:t>
      </w:r>
      <w:r>
        <w:t xml:space="preserve"> August 2014.</w:t>
      </w:r>
    </w:p>
  </w:endnote>
  <w:endnote w:id="4">
    <w:p w:rsidR="00B8712B" w:rsidRPr="005521E2" w:rsidRDefault="00B8712B" w:rsidP="00EF596D">
      <w:pPr>
        <w:pStyle w:val="EndnoteText"/>
      </w:pPr>
      <w:r>
        <w:rPr>
          <w:rStyle w:val="EndnoteReference"/>
        </w:rPr>
        <w:endnoteRef/>
      </w:r>
      <w:r>
        <w:t xml:space="preserve"> D. Harvey, ‘From Managerialism to Entrepreneurialism: The Transformation in Urban </w:t>
      </w:r>
      <w:r w:rsidRPr="00EF596D">
        <w:t xml:space="preserve">Governance in Late </w:t>
      </w:r>
      <w:proofErr w:type="gramStart"/>
      <w:r w:rsidRPr="00EF596D">
        <w:t>Capitalism</w:t>
      </w:r>
      <w:r>
        <w:t xml:space="preserve">’  </w:t>
      </w:r>
      <w:proofErr w:type="spellStart"/>
      <w:r w:rsidRPr="00EF596D">
        <w:rPr>
          <w:i/>
          <w:iCs/>
        </w:rPr>
        <w:t>Geografiska</w:t>
      </w:r>
      <w:proofErr w:type="spellEnd"/>
      <w:proofErr w:type="gramEnd"/>
      <w:r w:rsidRPr="00EF596D">
        <w:rPr>
          <w:i/>
          <w:iCs/>
        </w:rPr>
        <w:t xml:space="preserve"> </w:t>
      </w:r>
      <w:proofErr w:type="spellStart"/>
      <w:r w:rsidRPr="00EF596D">
        <w:rPr>
          <w:i/>
          <w:iCs/>
        </w:rPr>
        <w:t>Annaler</w:t>
      </w:r>
      <w:proofErr w:type="spellEnd"/>
      <w:r w:rsidRPr="00EF596D">
        <w:rPr>
          <w:i/>
          <w:iCs/>
        </w:rPr>
        <w:t>. Series B, Human Geography</w:t>
      </w:r>
      <w:r>
        <w:t xml:space="preserve"> 71 (1989)</w:t>
      </w:r>
      <w:proofErr w:type="gramStart"/>
      <w:r>
        <w:t>,  3</w:t>
      </w:r>
      <w:proofErr w:type="gramEnd"/>
      <w:r>
        <w:t xml:space="preserve">-17; A. Breen and D. Rigby, </w:t>
      </w:r>
      <w:r>
        <w:rPr>
          <w:i/>
        </w:rPr>
        <w:t>The New Waterfront: A Worldwide Urban Success Story</w:t>
      </w:r>
      <w:r>
        <w:t xml:space="preserve"> (New York, 1996);  R. Marshall, ed., </w:t>
      </w:r>
      <w:r>
        <w:rPr>
          <w:i/>
        </w:rPr>
        <w:t>Waterfronts in Post-Industrial Cities</w:t>
      </w:r>
      <w:r>
        <w:t xml:space="preserve"> (2001).</w:t>
      </w:r>
    </w:p>
  </w:endnote>
  <w:endnote w:id="5">
    <w:p w:rsidR="00B8712B" w:rsidRDefault="00B8712B" w:rsidP="001E3BB0">
      <w:pPr>
        <w:pStyle w:val="EndnoteText"/>
      </w:pPr>
      <w:r>
        <w:rPr>
          <w:rStyle w:val="EndnoteReference"/>
        </w:rPr>
        <w:endnoteRef/>
      </w:r>
      <w:r>
        <w:t xml:space="preserve"> For accounts of neoliberal urbanism see:</w:t>
      </w:r>
      <w:r w:rsidRPr="001E3BB0">
        <w:t xml:space="preserve"> </w:t>
      </w:r>
      <w:r>
        <w:t xml:space="preserve">H. </w:t>
      </w:r>
      <w:proofErr w:type="spellStart"/>
      <w:r>
        <w:t>Leitner</w:t>
      </w:r>
      <w:proofErr w:type="spellEnd"/>
      <w:r>
        <w:t xml:space="preserve">, J. Peck and E.S Sheppard (eds), </w:t>
      </w:r>
      <w:r w:rsidRPr="003F356D">
        <w:rPr>
          <w:i/>
        </w:rPr>
        <w:t>Contesting neoliberalism: urban frontiers</w:t>
      </w:r>
      <w:r>
        <w:t>, (New York, 2007); N. Theodore</w:t>
      </w:r>
      <w:proofErr w:type="gramStart"/>
      <w:r>
        <w:t>,  J</w:t>
      </w:r>
      <w:proofErr w:type="gramEnd"/>
      <w:r>
        <w:t xml:space="preserve">. Peck and N. Brenner, ‘Neoliberal urbanism: cities and the rule of markets’, in G. Bridge and S. Watson (eds), </w:t>
      </w:r>
      <w:r w:rsidRPr="001E3BB0">
        <w:rPr>
          <w:i/>
        </w:rPr>
        <w:t>The new Blackwell companion to the city</w:t>
      </w:r>
      <w:r>
        <w:t xml:space="preserve">, (Oxford, 2011); J. Peck, N.J. Theodore and N. Brenner, ‘Neoliberal Urbanism Redux?’ </w:t>
      </w:r>
      <w:proofErr w:type="gramStart"/>
      <w:r w:rsidRPr="001E3BB0">
        <w:rPr>
          <w:i/>
        </w:rPr>
        <w:t>International Journal of Urban and Regional Research</w:t>
      </w:r>
      <w:r>
        <w:t>, (2013), 37, 3, 1091-9.</w:t>
      </w:r>
      <w:proofErr w:type="gramEnd"/>
    </w:p>
  </w:endnote>
  <w:endnote w:id="6">
    <w:p w:rsidR="00B8712B" w:rsidRDefault="00B8712B">
      <w:pPr>
        <w:pStyle w:val="EndnoteText"/>
      </w:pPr>
      <w:r>
        <w:rPr>
          <w:rStyle w:val="EndnoteReference"/>
        </w:rPr>
        <w:endnoteRef/>
      </w:r>
      <w:r>
        <w:t xml:space="preserve"> The concept of parasitic cities is first discussed in D. Harvey, </w:t>
      </w:r>
      <w:r>
        <w:rPr>
          <w:i/>
        </w:rPr>
        <w:t xml:space="preserve">Social Justice and the </w:t>
      </w:r>
      <w:r w:rsidRPr="008913EA">
        <w:rPr>
          <w:i/>
        </w:rPr>
        <w:t>City</w:t>
      </w:r>
      <w:r>
        <w:t xml:space="preserve"> (</w:t>
      </w:r>
      <w:r w:rsidRPr="008913EA">
        <w:t>Baltimore</w:t>
      </w:r>
      <w:r>
        <w:t xml:space="preserve">, 1973), 234.  See A.  </w:t>
      </w:r>
      <w:proofErr w:type="gramStart"/>
      <w:r>
        <w:t xml:space="preserve">Merrifield, </w:t>
      </w:r>
      <w:r w:rsidRPr="00CC6AF3">
        <w:t>‘Whose City?</w:t>
      </w:r>
      <w:proofErr w:type="gramEnd"/>
      <w:r w:rsidRPr="00CC6AF3">
        <w:t xml:space="preserve"> The Parasites’, of course…’</w:t>
      </w:r>
      <w:r>
        <w:t xml:space="preserve"> &lt;</w:t>
      </w:r>
      <w:hyperlink r:id="rId1" w:history="1">
        <w:r w:rsidRPr="00F46256">
          <w:rPr>
            <w:rStyle w:val="Hyperlink"/>
          </w:rPr>
          <w:t>http://antipodefoundation.org/2013/06/18/intervention-whose-city/</w:t>
        </w:r>
      </w:hyperlink>
      <w:r>
        <w:t xml:space="preserve"> &gt; [accessed 28 September 2014] and A. Merrifield, </w:t>
      </w:r>
      <w:r w:rsidRPr="00CC6AF3">
        <w:rPr>
          <w:i/>
        </w:rPr>
        <w:t>The Politics of the Encounter: Urban Theory and Protest Under Planetary Urbanization</w:t>
      </w:r>
      <w:r>
        <w:t>, (Athens, GA, 2013)</w:t>
      </w:r>
    </w:p>
  </w:endnote>
  <w:endnote w:id="7">
    <w:p w:rsidR="00B8712B" w:rsidRDefault="00B8712B">
      <w:pPr>
        <w:pStyle w:val="EndnoteText"/>
      </w:pPr>
      <w:r>
        <w:rPr>
          <w:rStyle w:val="EndnoteReference"/>
        </w:rPr>
        <w:endnoteRef/>
      </w:r>
      <w:r>
        <w:t xml:space="preserve"> </w:t>
      </w:r>
      <w:r w:rsidRPr="00035E7C">
        <w:t>M</w:t>
      </w:r>
      <w:r>
        <w:t>.</w:t>
      </w:r>
      <w:r w:rsidRPr="00035E7C">
        <w:t xml:space="preserve"> Davidson, ‘London’s Blue Ribbon Network: riverside renaissance along the Thames’ in </w:t>
      </w:r>
      <w:r w:rsidRPr="00035E7C">
        <w:rPr>
          <w:i/>
        </w:rPr>
        <w:t>Regenerating London</w:t>
      </w:r>
      <w:r w:rsidRPr="00035E7C">
        <w:t xml:space="preserve"> </w:t>
      </w:r>
      <w:r>
        <w:t xml:space="preserve">, ed. R. </w:t>
      </w:r>
      <w:proofErr w:type="spellStart"/>
      <w:r>
        <w:t>Imrie</w:t>
      </w:r>
      <w:proofErr w:type="spellEnd"/>
      <w:r w:rsidRPr="00035E7C">
        <w:t xml:space="preserve">, </w:t>
      </w:r>
      <w:r>
        <w:t xml:space="preserve">L. Lees </w:t>
      </w:r>
      <w:r w:rsidRPr="00035E7C">
        <w:t xml:space="preserve">and </w:t>
      </w:r>
      <w:r>
        <w:t>M. Raco (</w:t>
      </w:r>
      <w:r w:rsidRPr="00035E7C">
        <w:t>2009</w:t>
      </w:r>
      <w:r>
        <w:t xml:space="preserve">), </w:t>
      </w:r>
      <w:r w:rsidRPr="008913EA">
        <w:t>173-191</w:t>
      </w:r>
      <w:r>
        <w:t>.</w:t>
      </w:r>
    </w:p>
  </w:endnote>
  <w:endnote w:id="8">
    <w:p w:rsidR="00B8712B" w:rsidRDefault="00B8712B">
      <w:pPr>
        <w:pStyle w:val="EndnoteText"/>
      </w:pPr>
      <w:r>
        <w:rPr>
          <w:rStyle w:val="EndnoteReference"/>
        </w:rPr>
        <w:endnoteRef/>
      </w:r>
      <w:r>
        <w:t xml:space="preserve"> </w:t>
      </w:r>
      <w:r w:rsidRPr="001345E1">
        <w:t xml:space="preserve">E. </w:t>
      </w:r>
      <w:proofErr w:type="spellStart"/>
      <w:r w:rsidRPr="001345E1">
        <w:t>Swyngedouw</w:t>
      </w:r>
      <w:proofErr w:type="spellEnd"/>
      <w:r w:rsidRPr="001345E1">
        <w:t xml:space="preserve">, F </w:t>
      </w:r>
      <w:proofErr w:type="spellStart"/>
      <w:r w:rsidRPr="001345E1">
        <w:t>Moulaert</w:t>
      </w:r>
      <w:proofErr w:type="spellEnd"/>
      <w:r w:rsidRPr="001345E1">
        <w:t xml:space="preserve"> and A Rodriguez, ‘Neoliberal Urbanisation in Europe: Large-Scale Urban Development Projects and the New Urban Policy’,  </w:t>
      </w:r>
      <w:r w:rsidRPr="001345E1">
        <w:rPr>
          <w:i/>
        </w:rPr>
        <w:t>Antipode</w:t>
      </w:r>
      <w:r w:rsidRPr="001345E1">
        <w:t xml:space="preserve">, </w:t>
      </w:r>
      <w:r>
        <w:t xml:space="preserve">(2002) </w:t>
      </w:r>
      <w:r w:rsidRPr="001345E1">
        <w:t>34, 3</w:t>
      </w:r>
      <w:r>
        <w:t xml:space="preserve">, 380-404 </w:t>
      </w:r>
    </w:p>
  </w:endnote>
  <w:endnote w:id="9">
    <w:p w:rsidR="00B8712B" w:rsidRPr="008F540D" w:rsidRDefault="00B8712B">
      <w:pPr>
        <w:pStyle w:val="EndnoteText"/>
      </w:pPr>
      <w:r>
        <w:rPr>
          <w:rStyle w:val="EndnoteReference"/>
        </w:rPr>
        <w:endnoteRef/>
      </w:r>
      <w:r>
        <w:t xml:space="preserve"> J. Barnes, B </w:t>
      </w:r>
      <w:proofErr w:type="spellStart"/>
      <w:r>
        <w:t>Colenutt</w:t>
      </w:r>
      <w:proofErr w:type="spellEnd"/>
      <w:r>
        <w:t>, and P.</w:t>
      </w:r>
      <w:r w:rsidRPr="00CC1472">
        <w:t xml:space="preserve"> Malone. "London: Docklands and the </w:t>
      </w:r>
      <w:r>
        <w:t>S</w:t>
      </w:r>
      <w:r w:rsidRPr="00CC1472">
        <w:t>tate." </w:t>
      </w:r>
      <w:r w:rsidRPr="00CC1472">
        <w:rPr>
          <w:i/>
          <w:iCs/>
        </w:rPr>
        <w:t xml:space="preserve">City, </w:t>
      </w:r>
      <w:r>
        <w:rPr>
          <w:i/>
          <w:iCs/>
        </w:rPr>
        <w:t>C</w:t>
      </w:r>
      <w:r w:rsidRPr="00CC1472">
        <w:rPr>
          <w:i/>
          <w:iCs/>
        </w:rPr>
        <w:t xml:space="preserve">apital and </w:t>
      </w:r>
      <w:r>
        <w:rPr>
          <w:i/>
          <w:iCs/>
        </w:rPr>
        <w:t>W</w:t>
      </w:r>
      <w:r w:rsidRPr="00CC1472">
        <w:rPr>
          <w:i/>
          <w:iCs/>
        </w:rPr>
        <w:t>ater</w:t>
      </w:r>
      <w:r w:rsidRPr="00CC1472">
        <w:t> (</w:t>
      </w:r>
      <w:r>
        <w:t xml:space="preserve">1996): 15-36; </w:t>
      </w:r>
      <w:r w:rsidRPr="00CC1472">
        <w:t xml:space="preserve"> </w:t>
      </w:r>
      <w:r>
        <w:t>quotation from 34</w:t>
      </w:r>
    </w:p>
  </w:endnote>
  <w:endnote w:id="10">
    <w:p w:rsidR="00B8712B" w:rsidRPr="005521E2" w:rsidRDefault="00B8712B">
      <w:pPr>
        <w:pStyle w:val="EndnoteText"/>
      </w:pPr>
      <w:r>
        <w:rPr>
          <w:rStyle w:val="EndnoteReference"/>
        </w:rPr>
        <w:endnoteRef/>
      </w:r>
      <w:r>
        <w:t xml:space="preserve"> See for example D. Massey  </w:t>
      </w:r>
      <w:r>
        <w:rPr>
          <w:i/>
        </w:rPr>
        <w:t>World City</w:t>
      </w:r>
      <w:r>
        <w:t xml:space="preserve"> (Cambridge, 2007)</w:t>
      </w:r>
    </w:p>
  </w:endnote>
  <w:endnote w:id="11">
    <w:p w:rsidR="00B8712B" w:rsidRDefault="00B8712B">
      <w:pPr>
        <w:pStyle w:val="EndnoteText"/>
      </w:pPr>
      <w:r>
        <w:rPr>
          <w:rStyle w:val="EndnoteReference"/>
        </w:rPr>
        <w:endnoteRef/>
      </w:r>
      <w:r>
        <w:t xml:space="preserve"> M. </w:t>
      </w:r>
      <w:proofErr w:type="spellStart"/>
      <w:r>
        <w:t>Keith,‘Urban</w:t>
      </w:r>
      <w:proofErr w:type="spellEnd"/>
      <w:r>
        <w:t xml:space="preserve"> Regeneration and the City of Experts’ in </w:t>
      </w:r>
      <w:r>
        <w:rPr>
          <w:i/>
        </w:rPr>
        <w:t>The Routledge Companion to Urban Regeneration</w:t>
      </w:r>
      <w:r>
        <w:t>, ed. M.E. Leary and J. McCarthy, (2013), 168-178;  quotation from 169.</w:t>
      </w:r>
    </w:p>
  </w:endnote>
  <w:endnote w:id="12">
    <w:p w:rsidR="00B8712B" w:rsidRDefault="00B8712B" w:rsidP="00CC1472">
      <w:pPr>
        <w:pStyle w:val="EndnoteText"/>
        <w:tabs>
          <w:tab w:val="left" w:pos="2778"/>
          <w:tab w:val="left" w:pos="3521"/>
        </w:tabs>
      </w:pPr>
      <w:r>
        <w:rPr>
          <w:rStyle w:val="EndnoteReference"/>
        </w:rPr>
        <w:endnoteRef/>
      </w:r>
      <w:r>
        <w:t xml:space="preserve"> </w:t>
      </w:r>
      <w:proofErr w:type="gramStart"/>
      <w:r>
        <w:t>Ibid, 169.</w:t>
      </w:r>
      <w:proofErr w:type="gramEnd"/>
      <w:r>
        <w:tab/>
      </w:r>
      <w:r>
        <w:tab/>
      </w:r>
    </w:p>
  </w:endnote>
  <w:endnote w:id="13">
    <w:p w:rsidR="00B8712B" w:rsidRDefault="00B8712B">
      <w:pPr>
        <w:pStyle w:val="EndnoteText"/>
      </w:pPr>
      <w:r>
        <w:rPr>
          <w:rStyle w:val="EndnoteReference"/>
        </w:rPr>
        <w:endnoteRef/>
      </w:r>
      <w:r>
        <w:t xml:space="preserve"> S. Brownill, ‘Just add water: Waterfront regeneration as a global phenomenon’ in</w:t>
      </w:r>
      <w:r w:rsidRPr="00115B06">
        <w:t xml:space="preserve"> </w:t>
      </w:r>
      <w:r w:rsidRPr="00115B06">
        <w:rPr>
          <w:i/>
        </w:rPr>
        <w:t>The Routledge Companion to Urban Regeneration</w:t>
      </w:r>
      <w:r>
        <w:t xml:space="preserve"> </w:t>
      </w:r>
      <w:r w:rsidRPr="00CC1472">
        <w:t xml:space="preserve">ed. M.E. Leary and J. McCarthy </w:t>
      </w:r>
      <w:r>
        <w:t xml:space="preserve">(2013), 45-55.  See also S. Brownill, ‘London Docklands revisited: the dynamics of waterfront development’ in </w:t>
      </w:r>
      <w:r>
        <w:rPr>
          <w:i/>
        </w:rPr>
        <w:t>Transforming Urban Waterfronts: Fixity and Flow</w:t>
      </w:r>
      <w:r>
        <w:t xml:space="preserve">, ed. J. </w:t>
      </w:r>
      <w:proofErr w:type="spellStart"/>
      <w:r>
        <w:t>Desfor</w:t>
      </w:r>
      <w:proofErr w:type="spellEnd"/>
      <w:r>
        <w:t xml:space="preserve">, J. </w:t>
      </w:r>
      <w:proofErr w:type="spellStart"/>
      <w:r>
        <w:t>Laidley</w:t>
      </w:r>
      <w:proofErr w:type="spellEnd"/>
      <w:r>
        <w:t xml:space="preserve">, Q. Stevens and D. Schubert (2011), </w:t>
      </w:r>
      <w:r w:rsidRPr="00935725">
        <w:t>121-142</w:t>
      </w:r>
      <w:r>
        <w:t>.</w:t>
      </w:r>
    </w:p>
  </w:endnote>
  <w:endnote w:id="14">
    <w:p w:rsidR="00B8712B" w:rsidRDefault="00B8712B">
      <w:pPr>
        <w:pStyle w:val="EndnoteText"/>
      </w:pPr>
      <w:r>
        <w:rPr>
          <w:rStyle w:val="EndnoteReference"/>
        </w:rPr>
        <w:endnoteRef/>
      </w:r>
      <w:r>
        <w:t xml:space="preserve"> See P. Pinch and I. Munt, </w:t>
      </w:r>
      <w:r w:rsidRPr="009C02C3">
        <w:t xml:space="preserve">‘Blue Belts: An Agenda for 'Waterspace' Planning in the UK', </w:t>
      </w:r>
      <w:r w:rsidRPr="009C02C3">
        <w:rPr>
          <w:i/>
        </w:rPr>
        <w:t>Planning Practice and Research</w:t>
      </w:r>
      <w:r>
        <w:t>, 17 (2002), 159–</w:t>
      </w:r>
      <w:r w:rsidRPr="009C02C3">
        <w:t>174</w:t>
      </w:r>
    </w:p>
  </w:endnote>
  <w:endnote w:id="15">
    <w:p w:rsidR="00B8712B" w:rsidRDefault="00B8712B" w:rsidP="002D3D26">
      <w:pPr>
        <w:pStyle w:val="EndnoteText"/>
      </w:pPr>
      <w:r>
        <w:rPr>
          <w:rStyle w:val="EndnoteReference"/>
        </w:rPr>
        <w:endnoteRef/>
      </w:r>
      <w:r>
        <w:t xml:space="preserve"> B. </w:t>
      </w:r>
      <w:proofErr w:type="spellStart"/>
      <w:r>
        <w:t>Latour</w:t>
      </w:r>
      <w:proofErr w:type="spellEnd"/>
      <w:r>
        <w:t xml:space="preserve">, </w:t>
      </w:r>
      <w:r w:rsidRPr="007A7FF1">
        <w:rPr>
          <w:i/>
        </w:rPr>
        <w:t>We have never been modern</w:t>
      </w:r>
      <w:r w:rsidRPr="007A7FF1">
        <w:t xml:space="preserve">. </w:t>
      </w:r>
      <w:proofErr w:type="gramStart"/>
      <w:r>
        <w:t>(Hemel Hempstead, 1993).</w:t>
      </w:r>
      <w:proofErr w:type="gramEnd"/>
      <w:r>
        <w:t xml:space="preserve"> Probably the clearest outline of Actor Network Theory (ANT), along with post-</w:t>
      </w:r>
      <w:proofErr w:type="spellStart"/>
      <w:r>
        <w:t>structuralist</w:t>
      </w:r>
      <w:proofErr w:type="spellEnd"/>
      <w:r>
        <w:t xml:space="preserve"> understandings of space and place, which are used in the treatment of the River Thames in this paper, is provided by J. </w:t>
      </w:r>
      <w:r w:rsidRPr="001C2391">
        <w:t>Murdoch</w:t>
      </w:r>
      <w:proofErr w:type="gramStart"/>
      <w:r w:rsidRPr="001C2391">
        <w:t xml:space="preserve">, </w:t>
      </w:r>
      <w:r>
        <w:t xml:space="preserve"> </w:t>
      </w:r>
      <w:r w:rsidRPr="001C2391">
        <w:rPr>
          <w:i/>
        </w:rPr>
        <w:t>Post</w:t>
      </w:r>
      <w:proofErr w:type="gramEnd"/>
      <w:r w:rsidRPr="001C2391">
        <w:rPr>
          <w:i/>
        </w:rPr>
        <w:t>-</w:t>
      </w:r>
      <w:proofErr w:type="spellStart"/>
      <w:r w:rsidRPr="001C2391">
        <w:rPr>
          <w:i/>
        </w:rPr>
        <w:t>structuralist</w:t>
      </w:r>
      <w:proofErr w:type="spellEnd"/>
      <w:r w:rsidRPr="001C2391">
        <w:rPr>
          <w:i/>
        </w:rPr>
        <w:t xml:space="preserve"> geography: a guide to relational space</w:t>
      </w:r>
      <w:r w:rsidRPr="001C2391">
        <w:t>.</w:t>
      </w:r>
      <w:r>
        <w:t xml:space="preserve"> (2005)</w:t>
      </w:r>
    </w:p>
  </w:endnote>
  <w:endnote w:id="16">
    <w:p w:rsidR="00B8712B" w:rsidRPr="00C65F58" w:rsidRDefault="00B8712B" w:rsidP="00924DEC">
      <w:pPr>
        <w:pStyle w:val="EndnoteText"/>
      </w:pPr>
      <w:r>
        <w:rPr>
          <w:rStyle w:val="EndnoteReference"/>
        </w:rPr>
        <w:endnoteRef/>
      </w:r>
      <w:r>
        <w:t xml:space="preserve"> Greater London Authority, </w:t>
      </w:r>
      <w:r w:rsidRPr="00CB0579">
        <w:rPr>
          <w:i/>
        </w:rPr>
        <w:t>Review of t</w:t>
      </w:r>
      <w:r>
        <w:rPr>
          <w:i/>
        </w:rPr>
        <w:t>he Blue Ribbon Network for the P</w:t>
      </w:r>
      <w:r w:rsidRPr="00CB0579">
        <w:rPr>
          <w:i/>
        </w:rPr>
        <w:t>lanning and Spatial Development Committee: Rapporteur Tony Arbour.</w:t>
      </w:r>
      <w:r>
        <w:rPr>
          <w:i/>
        </w:rPr>
        <w:t xml:space="preserve"> </w:t>
      </w:r>
      <w:r>
        <w:t xml:space="preserve">(2006) </w:t>
      </w:r>
      <w:r>
        <w:rPr>
          <w:i/>
        </w:rPr>
        <w:t>&lt;</w:t>
      </w:r>
      <w:r w:rsidRPr="00C65F58">
        <w:t>legacy.london.gov.uk/assembly/reports/</w:t>
      </w:r>
      <w:proofErr w:type="spellStart"/>
      <w:r w:rsidRPr="00C65F58">
        <w:t>plansd</w:t>
      </w:r>
      <w:proofErr w:type="spellEnd"/>
      <w:r w:rsidRPr="00C65F58">
        <w:t>/blue-ribbon.rtf</w:t>
      </w:r>
      <w:r>
        <w:t>&gt; [accessed 2 October 2014]</w:t>
      </w:r>
    </w:p>
  </w:endnote>
  <w:endnote w:id="17">
    <w:p w:rsidR="00B8712B" w:rsidRDefault="00B8712B" w:rsidP="00924DEC">
      <w:pPr>
        <w:pStyle w:val="EndnoteText"/>
      </w:pPr>
      <w:r>
        <w:rPr>
          <w:rStyle w:val="EndnoteReference"/>
        </w:rPr>
        <w:endnoteRef/>
      </w:r>
      <w:r>
        <w:t xml:space="preserve"> See Pinch and Munt</w:t>
      </w:r>
    </w:p>
  </w:endnote>
  <w:endnote w:id="18">
    <w:p w:rsidR="00B8712B" w:rsidRDefault="00B8712B">
      <w:pPr>
        <w:pStyle w:val="EndnoteText"/>
      </w:pPr>
      <w:r>
        <w:rPr>
          <w:rStyle w:val="EndnoteReference"/>
        </w:rPr>
        <w:endnoteRef/>
      </w:r>
      <w:r>
        <w:t xml:space="preserve"> </w:t>
      </w:r>
      <w:r w:rsidRPr="0046351B">
        <w:t xml:space="preserve">G. Worsley, ‘Disaster-on-Thames’, </w:t>
      </w:r>
      <w:r w:rsidRPr="007927F6">
        <w:rPr>
          <w:i/>
        </w:rPr>
        <w:t>Telegraph</w:t>
      </w:r>
      <w:r w:rsidRPr="0046351B">
        <w:t>, 21st July 200</w:t>
      </w:r>
      <w:r>
        <w:t xml:space="preserve">1; D. </w:t>
      </w:r>
      <w:proofErr w:type="spellStart"/>
      <w:r>
        <w:t>Sudjic</w:t>
      </w:r>
      <w:proofErr w:type="spellEnd"/>
      <w:r>
        <w:t xml:space="preserve">, ‘Sold down the river’, </w:t>
      </w:r>
      <w:r w:rsidRPr="007927F6">
        <w:rPr>
          <w:i/>
        </w:rPr>
        <w:t>Observer</w:t>
      </w:r>
      <w:proofErr w:type="gramStart"/>
      <w:r>
        <w:t xml:space="preserve">, </w:t>
      </w:r>
      <w:r w:rsidRPr="0046351B">
        <w:t xml:space="preserve"> </w:t>
      </w:r>
      <w:r>
        <w:t>18th</w:t>
      </w:r>
      <w:proofErr w:type="gramEnd"/>
      <w:r w:rsidRPr="0046351B">
        <w:t xml:space="preserve"> May 2003</w:t>
      </w:r>
      <w:r>
        <w:t>.</w:t>
      </w:r>
    </w:p>
  </w:endnote>
  <w:endnote w:id="19">
    <w:p w:rsidR="00B8712B" w:rsidRPr="00474B07" w:rsidRDefault="00B8712B" w:rsidP="00924DEC">
      <w:pPr>
        <w:pStyle w:val="EndnoteText"/>
      </w:pPr>
      <w:r>
        <w:rPr>
          <w:rStyle w:val="EndnoteReference"/>
        </w:rPr>
        <w:endnoteRef/>
      </w:r>
      <w:r>
        <w:t xml:space="preserve"> M Anton, B.L. Garrett, A. Hess, E. Miles and T. Moreau</w:t>
      </w:r>
      <w:proofErr w:type="gramStart"/>
      <w:r>
        <w:t>,  ‘London’s</w:t>
      </w:r>
      <w:proofErr w:type="gramEnd"/>
      <w:r>
        <w:t xml:space="preserve"> Olympic waterspace: capturing transition’ </w:t>
      </w:r>
      <w:r>
        <w:rPr>
          <w:i/>
        </w:rPr>
        <w:t>International Journal of Heritage Studies</w:t>
      </w:r>
      <w:r>
        <w:t xml:space="preserve"> 19 (2013),  125-138.</w:t>
      </w:r>
    </w:p>
  </w:endnote>
  <w:endnote w:id="20">
    <w:p w:rsidR="00B8712B" w:rsidRDefault="00B8712B" w:rsidP="00924DEC">
      <w:pPr>
        <w:pStyle w:val="EndnoteText"/>
      </w:pPr>
      <w:r>
        <w:rPr>
          <w:rStyle w:val="EndnoteReference"/>
        </w:rPr>
        <w:endnoteRef/>
      </w:r>
      <w:r>
        <w:t xml:space="preserve"> Davidson. </w:t>
      </w:r>
    </w:p>
  </w:endnote>
  <w:endnote w:id="21">
    <w:p w:rsidR="00B8712B" w:rsidRDefault="00B8712B" w:rsidP="00924DEC">
      <w:pPr>
        <w:pStyle w:val="EndnoteText"/>
      </w:pPr>
      <w:r>
        <w:rPr>
          <w:rStyle w:val="EndnoteReference"/>
        </w:rPr>
        <w:endnoteRef/>
      </w:r>
      <w:r>
        <w:t xml:space="preserve"> </w:t>
      </w:r>
      <w:proofErr w:type="gramStart"/>
      <w:r>
        <w:t>Davidson, 189.</w:t>
      </w:r>
      <w:proofErr w:type="gramEnd"/>
    </w:p>
  </w:endnote>
  <w:endnote w:id="22">
    <w:p w:rsidR="00B8712B" w:rsidRDefault="00B8712B">
      <w:pPr>
        <w:pStyle w:val="EndnoteText"/>
      </w:pPr>
      <w:r>
        <w:rPr>
          <w:rStyle w:val="EndnoteReference"/>
        </w:rPr>
        <w:endnoteRef/>
      </w:r>
      <w:r>
        <w:t xml:space="preserve"> </w:t>
      </w:r>
      <w:proofErr w:type="gramStart"/>
      <w:r>
        <w:t>Pinch and Munt.</w:t>
      </w:r>
      <w:proofErr w:type="gramEnd"/>
      <w:r>
        <w:t xml:space="preserve"> </w:t>
      </w:r>
      <w:r w:rsidRPr="009C02C3">
        <w:t xml:space="preserve"> </w:t>
      </w:r>
    </w:p>
  </w:endnote>
  <w:endnote w:id="23">
    <w:p w:rsidR="00B8712B" w:rsidRDefault="00B8712B" w:rsidP="005D2830">
      <w:pPr>
        <w:pStyle w:val="EndnoteText"/>
      </w:pPr>
      <w:r>
        <w:rPr>
          <w:rStyle w:val="EndnoteReference"/>
        </w:rPr>
        <w:endnoteRef/>
      </w:r>
      <w:r>
        <w:t xml:space="preserve"> See the Royal Town Planning Institute’s recasting of the role of planning as ‘</w:t>
      </w:r>
      <w:r w:rsidRPr="008B4A2A">
        <w:t>medi</w:t>
      </w:r>
      <w:r>
        <w:t xml:space="preserve">ating space and making of place’ </w:t>
      </w:r>
      <w:proofErr w:type="gramStart"/>
      <w:r>
        <w:t>A</w:t>
      </w:r>
      <w:proofErr w:type="gramEnd"/>
      <w:r>
        <w:t xml:space="preserve"> new vision for planning: delivering sustainable communities, settlements and places.  </w:t>
      </w:r>
      <w:proofErr w:type="gramStart"/>
      <w:r w:rsidRPr="005D2830">
        <w:t>27 June 2001</w:t>
      </w:r>
      <w:r>
        <w:t xml:space="preserve"> </w:t>
      </w:r>
      <w:hyperlink r:id="rId2" w:history="1">
        <w:r w:rsidRPr="00862940">
          <w:rPr>
            <w:rStyle w:val="Hyperlink"/>
          </w:rPr>
          <w:t>http://www.rtpi.org.uk/media/9321/RTPI-New-Vision-for-Planning.pdf</w:t>
        </w:r>
      </w:hyperlink>
      <w:r>
        <w:t>&gt; [accessed 10 September 2014].</w:t>
      </w:r>
      <w:proofErr w:type="gramEnd"/>
    </w:p>
  </w:endnote>
  <w:endnote w:id="24">
    <w:p w:rsidR="00B8712B" w:rsidRPr="00546360" w:rsidRDefault="00B8712B">
      <w:pPr>
        <w:pStyle w:val="EndnoteText"/>
      </w:pPr>
      <w:r>
        <w:rPr>
          <w:rStyle w:val="EndnoteReference"/>
        </w:rPr>
        <w:endnoteRef/>
      </w:r>
      <w:r>
        <w:t xml:space="preserve"> See L. Seymour, </w:t>
      </w:r>
      <w:r w:rsidRPr="00546360">
        <w:rPr>
          <w:i/>
        </w:rPr>
        <w:t>Nature and psychological well-</w:t>
      </w:r>
      <w:proofErr w:type="gramStart"/>
      <w:r w:rsidRPr="00546360">
        <w:rPr>
          <w:i/>
        </w:rPr>
        <w:t>being</w:t>
      </w:r>
      <w:r w:rsidRPr="00CB396A">
        <w:t xml:space="preserve"> </w:t>
      </w:r>
      <w:r>
        <w:t xml:space="preserve"> English</w:t>
      </w:r>
      <w:proofErr w:type="gramEnd"/>
      <w:r>
        <w:t xml:space="preserve"> Nature Research Report Number 533 (</w:t>
      </w:r>
      <w:r w:rsidRPr="00546360">
        <w:t>2003)</w:t>
      </w:r>
      <w:r w:rsidRPr="00546360">
        <w:rPr>
          <w:i/>
        </w:rPr>
        <w:t xml:space="preserve"> </w:t>
      </w:r>
      <w:r>
        <w:t xml:space="preserve">and Natural England, </w:t>
      </w:r>
      <w:r w:rsidRPr="00CB396A">
        <w:rPr>
          <w:i/>
        </w:rPr>
        <w:t>Our Natural Health Service: The role of the natural environment in maintaining healthy lives</w:t>
      </w:r>
      <w:r>
        <w:rPr>
          <w:i/>
        </w:rPr>
        <w:t xml:space="preserve">. </w:t>
      </w:r>
      <w:r>
        <w:t>(</w:t>
      </w:r>
      <w:r w:rsidRPr="00CB396A">
        <w:t>2009)</w:t>
      </w:r>
    </w:p>
  </w:endnote>
  <w:endnote w:id="25">
    <w:p w:rsidR="00B8712B" w:rsidRDefault="00B8712B">
      <w:pPr>
        <w:pStyle w:val="EndnoteText"/>
      </w:pPr>
      <w:r>
        <w:rPr>
          <w:rStyle w:val="EndnoteReference"/>
        </w:rPr>
        <w:endnoteRef/>
      </w:r>
      <w:r>
        <w:t xml:space="preserve"> M. </w:t>
      </w:r>
      <w:proofErr w:type="spellStart"/>
      <w:r>
        <w:t>Hebbert</w:t>
      </w:r>
      <w:proofErr w:type="spellEnd"/>
      <w:r>
        <w:t xml:space="preserve">, </w:t>
      </w:r>
      <w:r w:rsidRPr="008452C0">
        <w:t xml:space="preserve">‘Who Plans for the Blue </w:t>
      </w:r>
      <w:proofErr w:type="gramStart"/>
      <w:r w:rsidRPr="008452C0">
        <w:t>Belt ?</w:t>
      </w:r>
      <w:proofErr w:type="gramEnd"/>
      <w:r w:rsidRPr="008452C0">
        <w:t xml:space="preserve">’ </w:t>
      </w:r>
      <w:r w:rsidR="00F04423">
        <w:t xml:space="preserve">in  </w:t>
      </w:r>
      <w:r w:rsidRPr="00F04423">
        <w:rPr>
          <w:i/>
        </w:rPr>
        <w:t>River Calling</w:t>
      </w:r>
      <w:r w:rsidR="00ED11EC">
        <w:rPr>
          <w:i/>
        </w:rPr>
        <w:t>: Printed Conference P</w:t>
      </w:r>
      <w:r w:rsidR="00F04423">
        <w:rPr>
          <w:i/>
        </w:rPr>
        <w:t>roceedings</w:t>
      </w:r>
      <w:r w:rsidRPr="008452C0">
        <w:t xml:space="preserve"> ,  </w:t>
      </w:r>
      <w:r w:rsidR="00ED11EC">
        <w:t xml:space="preserve">(London, </w:t>
      </w:r>
      <w:r w:rsidR="00ED11EC" w:rsidRPr="00ED11EC">
        <w:t>London Rivers Association</w:t>
      </w:r>
      <w:r w:rsidR="00ED11EC">
        <w:t xml:space="preserve">, September </w:t>
      </w:r>
      <w:r w:rsidRPr="008452C0">
        <w:t>1998</w:t>
      </w:r>
      <w:r w:rsidR="00ED11EC">
        <w:t>).</w:t>
      </w:r>
    </w:p>
  </w:endnote>
  <w:endnote w:id="26">
    <w:p w:rsidR="00B8712B" w:rsidRDefault="00B8712B">
      <w:pPr>
        <w:pStyle w:val="EndnoteText"/>
      </w:pPr>
      <w:r>
        <w:rPr>
          <w:rStyle w:val="EndnoteReference"/>
        </w:rPr>
        <w:endnoteRef/>
      </w:r>
      <w:r>
        <w:t xml:space="preserve"> </w:t>
      </w:r>
      <w:proofErr w:type="gramStart"/>
      <w:r w:rsidRPr="00E276A4">
        <w:t>Greater London Council.</w:t>
      </w:r>
      <w:proofErr w:type="gramEnd"/>
      <w:r w:rsidRPr="00E276A4">
        <w:t xml:space="preserve"> </w:t>
      </w:r>
      <w:proofErr w:type="gramStart"/>
      <w:r w:rsidRPr="00E276A4">
        <w:t xml:space="preserve">Greater London Development Plan </w:t>
      </w:r>
      <w:r>
        <w:t>(1969).</w:t>
      </w:r>
      <w:proofErr w:type="gramEnd"/>
      <w:r>
        <w:t xml:space="preserve"> </w:t>
      </w:r>
      <w:proofErr w:type="gramStart"/>
      <w:r w:rsidRPr="00E276A4">
        <w:t>Greater London Council.</w:t>
      </w:r>
      <w:proofErr w:type="gramEnd"/>
      <w:r w:rsidRPr="00E276A4">
        <w:t xml:space="preserve"> The Greater London Development Plan, as proposed to be altered by the Greater London Council. (1984).</w:t>
      </w:r>
      <w:r>
        <w:t xml:space="preserve"> </w:t>
      </w:r>
      <w:r w:rsidRPr="00CB7669">
        <w:t xml:space="preserve">Greater London Council, </w:t>
      </w:r>
      <w:r w:rsidRPr="00175A15">
        <w:rPr>
          <w:i/>
        </w:rPr>
        <w:t>Thames-Side Guidelines: An Environmental Design Handbook for London's River</w:t>
      </w:r>
      <w:r w:rsidRPr="00CB7669">
        <w:t xml:space="preserve"> (1986</w:t>
      </w:r>
      <w:r>
        <w:t xml:space="preserve">). </w:t>
      </w:r>
    </w:p>
  </w:endnote>
  <w:endnote w:id="27">
    <w:p w:rsidR="00B8712B" w:rsidRDefault="00B8712B">
      <w:pPr>
        <w:pStyle w:val="EndnoteText"/>
      </w:pPr>
      <w:r>
        <w:rPr>
          <w:rStyle w:val="EndnoteReference"/>
        </w:rPr>
        <w:endnoteRef/>
      </w:r>
      <w:r>
        <w:t xml:space="preserve"> </w:t>
      </w:r>
      <w:proofErr w:type="gramStart"/>
      <w:r>
        <w:t xml:space="preserve">London Planning Advisory Committee, </w:t>
      </w:r>
      <w:r w:rsidRPr="00175A15">
        <w:rPr>
          <w:i/>
        </w:rPr>
        <w:t>Planning Guidelines for Permanently-Moored Vessels and Structures on the River Thames in Greater London</w:t>
      </w:r>
      <w:r>
        <w:t>.</w:t>
      </w:r>
      <w:proofErr w:type="gramEnd"/>
      <w:r>
        <w:t xml:space="preserve"> (London, LPAC 1990); L</w:t>
      </w:r>
      <w:r w:rsidRPr="006A6050">
        <w:t xml:space="preserve">ondon Planning Advisory </w:t>
      </w:r>
      <w:proofErr w:type="gramStart"/>
      <w:r w:rsidRPr="006A6050">
        <w:t xml:space="preserve">Committee </w:t>
      </w:r>
      <w:r>
        <w:t>,</w:t>
      </w:r>
      <w:proofErr w:type="gramEnd"/>
      <w:r>
        <w:t xml:space="preserve"> </w:t>
      </w:r>
      <w:r w:rsidRPr="00175A15">
        <w:rPr>
          <w:i/>
        </w:rPr>
        <w:t>Advice to Government on Strategic Planning Guidance for London</w:t>
      </w:r>
      <w:r>
        <w:t xml:space="preserve"> (</w:t>
      </w:r>
      <w:r w:rsidRPr="00175A15">
        <w:t>1994</w:t>
      </w:r>
      <w:r>
        <w:t>).</w:t>
      </w:r>
    </w:p>
  </w:endnote>
  <w:endnote w:id="28">
    <w:p w:rsidR="00B8712B" w:rsidRPr="00E276A4" w:rsidRDefault="00B8712B">
      <w:pPr>
        <w:pStyle w:val="EndnoteText"/>
      </w:pPr>
      <w:r>
        <w:rPr>
          <w:rStyle w:val="EndnoteReference"/>
        </w:rPr>
        <w:endnoteRef/>
      </w:r>
      <w:r>
        <w:t xml:space="preserve"> River Thames Working Group,  </w:t>
      </w:r>
      <w:r>
        <w:rPr>
          <w:i/>
        </w:rPr>
        <w:t>A Report into Transport on the River Thames</w:t>
      </w:r>
      <w:r>
        <w:t xml:space="preserve"> (1995)</w:t>
      </w:r>
    </w:p>
  </w:endnote>
  <w:endnote w:id="29">
    <w:p w:rsidR="00B8712B" w:rsidRPr="00E276A4" w:rsidRDefault="00B8712B">
      <w:pPr>
        <w:pStyle w:val="EndnoteText"/>
        <w:rPr>
          <w:i/>
        </w:rPr>
      </w:pPr>
      <w:r>
        <w:rPr>
          <w:rStyle w:val="EndnoteReference"/>
        </w:rPr>
        <w:endnoteRef/>
      </w:r>
      <w:r>
        <w:t xml:space="preserve"> </w:t>
      </w:r>
      <w:proofErr w:type="gramStart"/>
      <w:r w:rsidRPr="00E276A4">
        <w:t>Government Office for London.</w:t>
      </w:r>
      <w:proofErr w:type="gramEnd"/>
      <w:r w:rsidRPr="00E276A4">
        <w:t xml:space="preserve"> </w:t>
      </w:r>
      <w:proofErr w:type="gramStart"/>
      <w:r w:rsidRPr="003037E0">
        <w:rPr>
          <w:i/>
        </w:rPr>
        <w:t>Thames Strategy</w:t>
      </w:r>
      <w:r w:rsidRPr="00E276A4">
        <w:t>.</w:t>
      </w:r>
      <w:proofErr w:type="gramEnd"/>
      <w:r w:rsidRPr="00E276A4">
        <w:t xml:space="preserve"> </w:t>
      </w:r>
      <w:proofErr w:type="gramStart"/>
      <w:r w:rsidRPr="00E276A4">
        <w:t>Prepared by OVE ARUP Partnership (1995).</w:t>
      </w:r>
      <w:proofErr w:type="gramEnd"/>
    </w:p>
  </w:endnote>
  <w:endnote w:id="30">
    <w:p w:rsidR="00B8712B" w:rsidRPr="00CB7669" w:rsidRDefault="00B8712B" w:rsidP="0099719A">
      <w:pPr>
        <w:pStyle w:val="EndnoteText"/>
      </w:pPr>
      <w:r>
        <w:rPr>
          <w:rStyle w:val="EndnoteReference"/>
        </w:rPr>
        <w:endnoteRef/>
      </w:r>
      <w:r>
        <w:t xml:space="preserve"> Government Office for London </w:t>
      </w:r>
      <w:r w:rsidRPr="007C6816">
        <w:rPr>
          <w:i/>
        </w:rPr>
        <w:t xml:space="preserve">RPG3b/9b Strategic Planning Guidance for the River Thames, </w:t>
      </w:r>
      <w:r>
        <w:t>(</w:t>
      </w:r>
      <w:r w:rsidRPr="007C6816">
        <w:t>1997</w:t>
      </w:r>
      <w:r>
        <w:t>)</w:t>
      </w:r>
    </w:p>
  </w:endnote>
  <w:endnote w:id="31">
    <w:p w:rsidR="00B8712B" w:rsidRPr="00CB7669" w:rsidRDefault="00B8712B" w:rsidP="0099719A">
      <w:pPr>
        <w:shd w:val="clear" w:color="auto" w:fill="FFFFFF"/>
        <w:spacing w:line="206" w:lineRule="atLeast"/>
        <w:rPr>
          <w:sz w:val="20"/>
          <w:szCs w:val="20"/>
        </w:rPr>
      </w:pPr>
      <w:r w:rsidRPr="00CB7669">
        <w:rPr>
          <w:rStyle w:val="EndnoteReference"/>
          <w:sz w:val="20"/>
          <w:szCs w:val="20"/>
        </w:rPr>
        <w:endnoteRef/>
      </w:r>
      <w:r w:rsidRPr="00CB7669">
        <w:rPr>
          <w:sz w:val="20"/>
          <w:szCs w:val="20"/>
        </w:rPr>
        <w:t xml:space="preserve"> </w:t>
      </w:r>
      <w:proofErr w:type="gramStart"/>
      <w:r w:rsidRPr="00CB7669">
        <w:rPr>
          <w:rFonts w:eastAsia="Times New Roman"/>
          <w:sz w:val="20"/>
          <w:szCs w:val="20"/>
        </w:rPr>
        <w:t>L</w:t>
      </w:r>
      <w:r>
        <w:rPr>
          <w:rFonts w:eastAsia="Times New Roman"/>
          <w:sz w:val="20"/>
          <w:szCs w:val="20"/>
        </w:rPr>
        <w:t xml:space="preserve">ondon </w:t>
      </w:r>
      <w:r w:rsidRPr="00CB7669">
        <w:rPr>
          <w:rFonts w:eastAsia="Times New Roman"/>
          <w:sz w:val="20"/>
          <w:szCs w:val="20"/>
        </w:rPr>
        <w:t>R</w:t>
      </w:r>
      <w:r>
        <w:rPr>
          <w:rFonts w:eastAsia="Times New Roman"/>
          <w:sz w:val="20"/>
          <w:szCs w:val="20"/>
        </w:rPr>
        <w:t xml:space="preserve">ivers </w:t>
      </w:r>
      <w:r w:rsidRPr="00CB7669">
        <w:rPr>
          <w:rFonts w:eastAsia="Times New Roman"/>
          <w:sz w:val="20"/>
          <w:szCs w:val="20"/>
        </w:rPr>
        <w:t>A</w:t>
      </w:r>
      <w:r>
        <w:rPr>
          <w:rFonts w:eastAsia="Times New Roman"/>
          <w:sz w:val="20"/>
          <w:szCs w:val="20"/>
        </w:rPr>
        <w:t>ssociation (LRA)</w:t>
      </w:r>
      <w:r w:rsidRPr="00CB7669">
        <w:rPr>
          <w:rFonts w:eastAsia="Times New Roman"/>
          <w:sz w:val="20"/>
          <w:szCs w:val="20"/>
        </w:rPr>
        <w:t>.</w:t>
      </w:r>
      <w:proofErr w:type="gramEnd"/>
      <w:r>
        <w:rPr>
          <w:rFonts w:eastAsia="Times New Roman"/>
          <w:sz w:val="20"/>
          <w:szCs w:val="20"/>
        </w:rPr>
        <w:t xml:space="preserve"> </w:t>
      </w:r>
      <w:r w:rsidRPr="00CB7669">
        <w:rPr>
          <w:rFonts w:eastAsia="Times New Roman"/>
          <w:i/>
          <w:iCs/>
          <w:sz w:val="20"/>
          <w:szCs w:val="20"/>
        </w:rPr>
        <w:t>The Working Thames: An Agenda for Action</w:t>
      </w:r>
      <w:r w:rsidRPr="00CB7669">
        <w:rPr>
          <w:rFonts w:eastAsia="Times New Roman"/>
          <w:sz w:val="20"/>
          <w:szCs w:val="20"/>
        </w:rPr>
        <w:t xml:space="preserve"> (1992); LRA, </w:t>
      </w:r>
      <w:r w:rsidRPr="00CB7669">
        <w:rPr>
          <w:rFonts w:eastAsia="Times New Roman"/>
          <w:i/>
          <w:iCs/>
          <w:sz w:val="20"/>
          <w:szCs w:val="20"/>
        </w:rPr>
        <w:t>Key Industrial Sites on River Thames Lost over Last Five Years </w:t>
      </w:r>
      <w:r w:rsidRPr="00CB7669">
        <w:rPr>
          <w:rFonts w:eastAsia="Times New Roman"/>
          <w:sz w:val="20"/>
          <w:szCs w:val="20"/>
        </w:rPr>
        <w:t>(1994); LRA,</w:t>
      </w:r>
      <w:r>
        <w:rPr>
          <w:rFonts w:eastAsia="Times New Roman"/>
          <w:sz w:val="20"/>
          <w:szCs w:val="20"/>
        </w:rPr>
        <w:t xml:space="preserve"> </w:t>
      </w:r>
      <w:r w:rsidRPr="00CB7669">
        <w:rPr>
          <w:rFonts w:eastAsia="Times New Roman"/>
          <w:i/>
          <w:iCs/>
          <w:sz w:val="20"/>
          <w:szCs w:val="20"/>
        </w:rPr>
        <w:t>Rivers of Meaning: Getting in Touch with the Thames</w:t>
      </w:r>
      <w:r>
        <w:rPr>
          <w:rFonts w:eastAsia="Times New Roman"/>
          <w:sz w:val="20"/>
          <w:szCs w:val="20"/>
        </w:rPr>
        <w:t xml:space="preserve"> (1996) (</w:t>
      </w:r>
      <w:r w:rsidRPr="00CB7669">
        <w:rPr>
          <w:rFonts w:eastAsia="Times New Roman"/>
          <w:sz w:val="20"/>
          <w:szCs w:val="20"/>
        </w:rPr>
        <w:t xml:space="preserve">compiled/edited </w:t>
      </w:r>
      <w:r>
        <w:rPr>
          <w:rFonts w:eastAsia="Times New Roman"/>
          <w:sz w:val="20"/>
          <w:szCs w:val="20"/>
        </w:rPr>
        <w:t xml:space="preserve">by R. </w:t>
      </w:r>
      <w:proofErr w:type="spellStart"/>
      <w:r>
        <w:rPr>
          <w:rFonts w:eastAsia="Times New Roman"/>
          <w:sz w:val="20"/>
          <w:szCs w:val="20"/>
        </w:rPr>
        <w:t>Jaijee</w:t>
      </w:r>
      <w:proofErr w:type="spellEnd"/>
      <w:r>
        <w:rPr>
          <w:rFonts w:eastAsia="Times New Roman"/>
          <w:sz w:val="20"/>
          <w:szCs w:val="20"/>
        </w:rPr>
        <w:t xml:space="preserve"> and K. Thomas)</w:t>
      </w:r>
      <w:r w:rsidRPr="00CB7669">
        <w:rPr>
          <w:rFonts w:eastAsia="Times New Roman"/>
          <w:sz w:val="20"/>
          <w:szCs w:val="20"/>
        </w:rPr>
        <w:t xml:space="preserve">; LRA, </w:t>
      </w:r>
      <w:r w:rsidRPr="00CB7669">
        <w:rPr>
          <w:rFonts w:eastAsia="Times New Roman"/>
          <w:i/>
          <w:iCs/>
          <w:sz w:val="20"/>
          <w:szCs w:val="20"/>
        </w:rPr>
        <w:t>Putting Rivers on the Map: Blue Belt and the Future of Urban Rivers</w:t>
      </w:r>
      <w:r w:rsidRPr="00CB7669">
        <w:rPr>
          <w:rFonts w:eastAsia="Times New Roman"/>
          <w:sz w:val="20"/>
          <w:szCs w:val="20"/>
        </w:rPr>
        <w:t xml:space="preserve"> (2000).</w:t>
      </w:r>
      <w:r>
        <w:rPr>
          <w:rFonts w:eastAsia="Times New Roman"/>
          <w:sz w:val="20"/>
          <w:szCs w:val="20"/>
        </w:rPr>
        <w:t xml:space="preserve">LRA, </w:t>
      </w:r>
      <w:r>
        <w:rPr>
          <w:rFonts w:eastAsia="Times New Roman"/>
          <w:i/>
          <w:sz w:val="20"/>
          <w:szCs w:val="20"/>
        </w:rPr>
        <w:t>River Calling</w:t>
      </w:r>
      <w:r>
        <w:rPr>
          <w:rFonts w:eastAsia="Times New Roman"/>
          <w:sz w:val="20"/>
          <w:szCs w:val="20"/>
        </w:rPr>
        <w:t xml:space="preserve"> (2002) </w:t>
      </w:r>
      <w:r w:rsidRPr="007C6816">
        <w:rPr>
          <w:rFonts w:eastAsia="Times New Roman"/>
          <w:sz w:val="20"/>
          <w:szCs w:val="20"/>
        </w:rPr>
        <w:t xml:space="preserve">(compiled/edited by </w:t>
      </w:r>
      <w:r>
        <w:rPr>
          <w:rFonts w:eastAsia="Times New Roman"/>
          <w:sz w:val="20"/>
          <w:szCs w:val="20"/>
        </w:rPr>
        <w:t xml:space="preserve">I. Munt and R. </w:t>
      </w:r>
      <w:proofErr w:type="spellStart"/>
      <w:r>
        <w:rPr>
          <w:rFonts w:eastAsia="Times New Roman"/>
          <w:sz w:val="20"/>
          <w:szCs w:val="20"/>
        </w:rPr>
        <w:t>Jaijee</w:t>
      </w:r>
      <w:proofErr w:type="spellEnd"/>
      <w:r w:rsidRPr="007C6816">
        <w:rPr>
          <w:rFonts w:eastAsia="Times New Roman"/>
          <w:sz w:val="20"/>
          <w:szCs w:val="20"/>
        </w:rPr>
        <w:t>)</w:t>
      </w:r>
      <w:r>
        <w:rPr>
          <w:rFonts w:eastAsia="Times New Roman"/>
          <w:sz w:val="20"/>
          <w:szCs w:val="20"/>
        </w:rPr>
        <w:t>.</w:t>
      </w:r>
    </w:p>
  </w:endnote>
  <w:endnote w:id="32">
    <w:p w:rsidR="00B8712B" w:rsidRPr="00460E25" w:rsidRDefault="00B8712B">
      <w:pPr>
        <w:pStyle w:val="EndnoteText"/>
      </w:pPr>
      <w:r w:rsidRPr="00CB7669">
        <w:rPr>
          <w:rStyle w:val="EndnoteReference"/>
        </w:rPr>
        <w:endnoteRef/>
      </w:r>
      <w:r w:rsidRPr="00CB7669">
        <w:t xml:space="preserve"> </w:t>
      </w:r>
      <w:r>
        <w:t xml:space="preserve">For his account of the distinction between ‘abstract’ and ‘differential’ space see H. Lefebvre </w:t>
      </w:r>
      <w:proofErr w:type="gramStart"/>
      <w:r>
        <w:rPr>
          <w:i/>
        </w:rPr>
        <w:t>The</w:t>
      </w:r>
      <w:proofErr w:type="gramEnd"/>
      <w:r>
        <w:rPr>
          <w:i/>
        </w:rPr>
        <w:t xml:space="preserve"> Production of Space</w:t>
      </w:r>
      <w:r>
        <w:t xml:space="preserve"> (Oxford1991).  </w:t>
      </w:r>
      <w:r w:rsidRPr="00CB7669">
        <w:t>Lefebvre’s ideas and re</w:t>
      </w:r>
      <w:r>
        <w:t xml:space="preserve">levance to planning practice is discussed by M. E Leary, </w:t>
      </w:r>
      <w:r w:rsidRPr="00CB7669">
        <w:t xml:space="preserve">‘A </w:t>
      </w:r>
      <w:proofErr w:type="spellStart"/>
      <w:r w:rsidRPr="00CB7669">
        <w:t>Lefebvrian</w:t>
      </w:r>
      <w:proofErr w:type="spellEnd"/>
      <w:r w:rsidRPr="00CB7669">
        <w:t xml:space="preserve"> analysis of the production of glorious, gruesome public space in Manchester’, </w:t>
      </w:r>
      <w:r>
        <w:rPr>
          <w:i/>
        </w:rPr>
        <w:t>Progress in Planning</w:t>
      </w:r>
      <w:r>
        <w:t>, 85, (2013), 1-52</w:t>
      </w:r>
    </w:p>
  </w:endnote>
  <w:endnote w:id="33">
    <w:p w:rsidR="00B8712B" w:rsidRDefault="00B8712B">
      <w:pPr>
        <w:pStyle w:val="EndnoteText"/>
      </w:pPr>
      <w:r>
        <w:rPr>
          <w:rStyle w:val="EndnoteReference"/>
        </w:rPr>
        <w:endnoteRef/>
      </w:r>
      <w:r>
        <w:t xml:space="preserve"> River Calling,4</w:t>
      </w:r>
    </w:p>
  </w:endnote>
  <w:endnote w:id="34">
    <w:p w:rsidR="00B8712B" w:rsidRDefault="00B8712B">
      <w:pPr>
        <w:pStyle w:val="EndnoteText"/>
      </w:pPr>
      <w:r>
        <w:rPr>
          <w:rStyle w:val="EndnoteReference"/>
        </w:rPr>
        <w:endnoteRef/>
      </w:r>
      <w:r>
        <w:t xml:space="preserve"> River Calling, 6</w:t>
      </w:r>
    </w:p>
  </w:endnote>
  <w:endnote w:id="35">
    <w:p w:rsidR="00B8712B" w:rsidRDefault="00B8712B">
      <w:pPr>
        <w:pStyle w:val="EndnoteText"/>
      </w:pPr>
      <w:r>
        <w:rPr>
          <w:rStyle w:val="EndnoteReference"/>
        </w:rPr>
        <w:endnoteRef/>
      </w:r>
      <w:r>
        <w:t xml:space="preserve"> </w:t>
      </w:r>
      <w:proofErr w:type="gramStart"/>
      <w:r>
        <w:t>See Pinch and Munt.</w:t>
      </w:r>
      <w:proofErr w:type="gramEnd"/>
    </w:p>
  </w:endnote>
  <w:endnote w:id="36">
    <w:p w:rsidR="00B8712B" w:rsidRDefault="00B8712B">
      <w:pPr>
        <w:pStyle w:val="EndnoteText"/>
      </w:pPr>
      <w:r>
        <w:rPr>
          <w:rStyle w:val="EndnoteReference"/>
        </w:rPr>
        <w:endnoteRef/>
      </w:r>
      <w:r>
        <w:t xml:space="preserve"> Greater London Authority (GLA), </w:t>
      </w:r>
      <w:r w:rsidRPr="001F4CBF">
        <w:rPr>
          <w:i/>
        </w:rPr>
        <w:t>The London Plan: Section 4C The Blue Ribbon Network</w:t>
      </w:r>
      <w:r>
        <w:t xml:space="preserve">, (2004), 193.  GLA, </w:t>
      </w:r>
      <w:r w:rsidRPr="001F4CBF">
        <w:rPr>
          <w:i/>
        </w:rPr>
        <w:t>Draft Further Alterations to the London Plan: Blue Ribbon Network: Policy 7.24</w:t>
      </w:r>
      <w:r>
        <w:rPr>
          <w:i/>
        </w:rPr>
        <w:t xml:space="preserve"> 2014</w:t>
      </w:r>
      <w:r>
        <w:t xml:space="preserve">,.272 &lt; </w:t>
      </w:r>
      <w:hyperlink r:id="rId3" w:history="1">
        <w:r w:rsidRPr="00CC1FCD">
          <w:rPr>
            <w:rStyle w:val="Hyperlink"/>
          </w:rPr>
          <w:t>https://www.london.gov.uk/priorities/planning/london-plan/draft-further-alterations-to-the-london-plan</w:t>
        </w:r>
      </w:hyperlink>
      <w:r>
        <w:rPr>
          <w:rStyle w:val="Hyperlink"/>
        </w:rPr>
        <w:t>&gt; [accessed 10 September 2014]</w:t>
      </w:r>
      <w:r>
        <w:t xml:space="preserve">   </w:t>
      </w:r>
    </w:p>
  </w:endnote>
  <w:endnote w:id="37">
    <w:p w:rsidR="00B8712B" w:rsidRDefault="00B8712B">
      <w:pPr>
        <w:pStyle w:val="EndnoteText"/>
      </w:pPr>
      <w:r>
        <w:rPr>
          <w:rStyle w:val="EndnoteReference"/>
        </w:rPr>
        <w:endnoteRef/>
      </w:r>
      <w:r>
        <w:t xml:space="preserve"> See </w:t>
      </w:r>
      <w:hyperlink r:id="rId4" w:history="1">
        <w:r w:rsidRPr="00BE4530">
          <w:rPr>
            <w:rStyle w:val="Hyperlink"/>
          </w:rPr>
          <w:t>http://thamesriverstrust.org.uk/</w:t>
        </w:r>
      </w:hyperlink>
      <w:r>
        <w:t xml:space="preserve">; </w:t>
      </w:r>
      <w:hyperlink r:id="rId5" w:history="1">
        <w:r w:rsidRPr="00BE4530">
          <w:rPr>
            <w:rStyle w:val="Hyperlink"/>
          </w:rPr>
          <w:t>http://www.thames21.org.uk/</w:t>
        </w:r>
      </w:hyperlink>
      <w:r>
        <w:t xml:space="preserve">; </w:t>
      </w:r>
      <w:hyperlink r:id="rId6" w:history="1">
        <w:r w:rsidRPr="00BE4530">
          <w:rPr>
            <w:rStyle w:val="Hyperlink"/>
          </w:rPr>
          <w:t>http://www.thames-explorer.org.uk/</w:t>
        </w:r>
      </w:hyperlink>
      <w:r>
        <w:t xml:space="preserve">; </w:t>
      </w:r>
      <w:hyperlink r:id="rId7" w:history="1">
        <w:r w:rsidRPr="00BE4530">
          <w:rPr>
            <w:rStyle w:val="Hyperlink"/>
          </w:rPr>
          <w:t>http://www.riverthamessociety.org.uk/home.aspx</w:t>
        </w:r>
      </w:hyperlink>
      <w:r>
        <w:t xml:space="preserve">; </w:t>
      </w:r>
      <w:hyperlink r:id="rId8" w:history="1">
        <w:r w:rsidRPr="00BE4530">
          <w:rPr>
            <w:rStyle w:val="Hyperlink"/>
          </w:rPr>
          <w:t>http://riverusergroup.com/site/</w:t>
        </w:r>
      </w:hyperlink>
      <w:r>
        <w:t xml:space="preserve">; </w:t>
      </w:r>
      <w:hyperlink r:id="rId9" w:history="1">
        <w:r w:rsidRPr="00BE4530">
          <w:rPr>
            <w:rStyle w:val="Hyperlink"/>
          </w:rPr>
          <w:t>http://totallythames.org/trust</w:t>
        </w:r>
      </w:hyperlink>
      <w:r>
        <w:t xml:space="preserve">. </w:t>
      </w:r>
    </w:p>
  </w:endnote>
  <w:endnote w:id="38">
    <w:p w:rsidR="00B8712B" w:rsidRDefault="00B8712B">
      <w:pPr>
        <w:pStyle w:val="EndnoteText"/>
      </w:pPr>
      <w:r>
        <w:rPr>
          <w:rStyle w:val="EndnoteReference"/>
        </w:rPr>
        <w:endnoteRef/>
      </w:r>
      <w:r>
        <w:t xml:space="preserve"> Thanks to one of the referees for reinforcing this point and the connection to Lefebvre’s conceptual ideas.</w:t>
      </w:r>
    </w:p>
  </w:endnote>
  <w:endnote w:id="39">
    <w:p w:rsidR="00B8712B" w:rsidRDefault="00B8712B">
      <w:pPr>
        <w:pStyle w:val="EndnoteText"/>
      </w:pPr>
      <w:r>
        <w:rPr>
          <w:rStyle w:val="EndnoteReference"/>
        </w:rPr>
        <w:endnoteRef/>
      </w:r>
      <w:r>
        <w:t xml:space="preserve"> Countryside Commission,</w:t>
      </w:r>
      <w:r w:rsidRPr="008C33E8">
        <w:t xml:space="preserve"> </w:t>
      </w:r>
      <w:r w:rsidRPr="0032719E">
        <w:rPr>
          <w:i/>
        </w:rPr>
        <w:t>Thames Path Design Guide</w:t>
      </w:r>
      <w:r>
        <w:t xml:space="preserve">, 1991. K. </w:t>
      </w:r>
      <w:r w:rsidRPr="008C33E8">
        <w:t xml:space="preserve">Wilkie, </w:t>
      </w:r>
      <w:r w:rsidRPr="0032719E">
        <w:rPr>
          <w:i/>
        </w:rPr>
        <w:t xml:space="preserve">Thames Landscape Strategy: Hampton </w:t>
      </w:r>
      <w:proofErr w:type="gramStart"/>
      <w:r w:rsidRPr="0032719E">
        <w:rPr>
          <w:i/>
        </w:rPr>
        <w:t>To</w:t>
      </w:r>
      <w:proofErr w:type="gramEnd"/>
      <w:r w:rsidRPr="0032719E">
        <w:rPr>
          <w:i/>
        </w:rPr>
        <w:t xml:space="preserve"> Kew / Environmental Design for the Thames Landscape Steering Group</w:t>
      </w:r>
      <w:r w:rsidRPr="008C33E8">
        <w:t xml:space="preserve"> (1994).</w:t>
      </w:r>
      <w:r>
        <w:t xml:space="preserve"> </w:t>
      </w:r>
    </w:p>
  </w:endnote>
  <w:endnote w:id="40">
    <w:p w:rsidR="00B8712B" w:rsidRDefault="00B8712B">
      <w:pPr>
        <w:pStyle w:val="EndnoteText"/>
      </w:pPr>
      <w:r>
        <w:rPr>
          <w:rStyle w:val="EndnoteReference"/>
        </w:rPr>
        <w:endnoteRef/>
      </w:r>
      <w:r>
        <w:t xml:space="preserve"> </w:t>
      </w:r>
      <w:r w:rsidRPr="006B397C">
        <w:t xml:space="preserve">See </w:t>
      </w:r>
      <w:r>
        <w:t xml:space="preserve">A. </w:t>
      </w:r>
      <w:r w:rsidRPr="006B397C">
        <w:t xml:space="preserve">Mead, ‘Recognising the potential of the London riverside’, </w:t>
      </w:r>
      <w:r w:rsidRPr="006B397C">
        <w:rPr>
          <w:i/>
        </w:rPr>
        <w:t>Architects Journal</w:t>
      </w:r>
      <w:r>
        <w:t xml:space="preserve">, November, </w:t>
      </w:r>
      <w:r w:rsidRPr="006B397C">
        <w:t xml:space="preserve">(1996) </w:t>
      </w:r>
      <w:r>
        <w:t>29-3</w:t>
      </w:r>
      <w:r w:rsidR="008C2EB1">
        <w:t>2</w:t>
      </w:r>
      <w:r>
        <w:t>.</w:t>
      </w:r>
    </w:p>
  </w:endnote>
  <w:endnote w:id="41">
    <w:p w:rsidR="00B8712B" w:rsidRDefault="00B8712B">
      <w:pPr>
        <w:pStyle w:val="EndnoteText"/>
      </w:pPr>
      <w:r>
        <w:rPr>
          <w:rStyle w:val="EndnoteReference"/>
        </w:rPr>
        <w:endnoteRef/>
      </w:r>
      <w:r>
        <w:t xml:space="preserve"> </w:t>
      </w:r>
      <w:proofErr w:type="gramStart"/>
      <w:r>
        <w:t xml:space="preserve">Environment Agency, </w:t>
      </w:r>
      <w:r w:rsidRPr="007E73F2">
        <w:rPr>
          <w:i/>
        </w:rPr>
        <w:t>Tidal Thames Landscape Assessment and Design Guidelines</w:t>
      </w:r>
      <w:r w:rsidRPr="008C33E8">
        <w:t xml:space="preserve"> (1996)</w:t>
      </w:r>
      <w:r>
        <w:t xml:space="preserve">; </w:t>
      </w:r>
      <w:r w:rsidRPr="007E73F2">
        <w:rPr>
          <w:i/>
        </w:rPr>
        <w:t>Thames Strategy - Kew to Chelsea</w:t>
      </w:r>
      <w:r>
        <w:t xml:space="preserve"> (2002).</w:t>
      </w:r>
      <w:proofErr w:type="gramEnd"/>
      <w:r w:rsidRPr="008C33E8">
        <w:t xml:space="preserve"> </w:t>
      </w:r>
      <w:r w:rsidRPr="007E73F2">
        <w:rPr>
          <w:i/>
        </w:rPr>
        <w:t>Thames Strategy East</w:t>
      </w:r>
      <w:r w:rsidRPr="008C33E8">
        <w:t xml:space="preserve"> (2008)</w:t>
      </w:r>
    </w:p>
  </w:endnote>
  <w:endnote w:id="42">
    <w:p w:rsidR="00B8712B" w:rsidRDefault="00B8712B">
      <w:pPr>
        <w:pStyle w:val="EndnoteText"/>
      </w:pPr>
      <w:r>
        <w:rPr>
          <w:rStyle w:val="EndnoteReference"/>
        </w:rPr>
        <w:endnoteRef/>
      </w:r>
      <w:r>
        <w:t xml:space="preserve"> Environment Agency, </w:t>
      </w:r>
      <w:r w:rsidRPr="007E73F2">
        <w:rPr>
          <w:i/>
        </w:rPr>
        <w:t>Thames Landscape Strategy Review: Hampton to Kew</w:t>
      </w:r>
      <w:r w:rsidRPr="008C33E8">
        <w:t xml:space="preserve">  (2012</w:t>
      </w:r>
      <w:r>
        <w:t>)</w:t>
      </w:r>
    </w:p>
  </w:endnote>
  <w:endnote w:id="43">
    <w:p w:rsidR="00B8712B" w:rsidRDefault="00B8712B">
      <w:pPr>
        <w:pStyle w:val="EndnoteText"/>
      </w:pPr>
      <w:r>
        <w:rPr>
          <w:rStyle w:val="EndnoteReference"/>
        </w:rPr>
        <w:endnoteRef/>
      </w:r>
      <w:r>
        <w:t xml:space="preserve"> See </w:t>
      </w:r>
      <w:r w:rsidRPr="000A3B00">
        <w:t>V. Taylor, 'Watershed democracy or ecological hinterland? London and the Thames river basin, 1857-1986'</w:t>
      </w:r>
      <w:r>
        <w:t xml:space="preserve">, in </w:t>
      </w:r>
      <w:r w:rsidRPr="000A3B00">
        <w:rPr>
          <w:i/>
          <w:iCs/>
        </w:rPr>
        <w:t>Rivers Lost - Rivers Regained</w:t>
      </w:r>
      <w:r>
        <w:t xml:space="preserve">, ed. D. Schott, M. Knoll and U. </w:t>
      </w:r>
      <w:proofErr w:type="spellStart"/>
      <w:r>
        <w:t>Lübken</w:t>
      </w:r>
      <w:proofErr w:type="spellEnd"/>
      <w:r>
        <w:t xml:space="preserve"> , (forthcoming 2016</w:t>
      </w:r>
      <w:r w:rsidRPr="000A3B00">
        <w:t>)</w:t>
      </w:r>
      <w:r>
        <w:t xml:space="preserve">. For an outline of </w:t>
      </w:r>
      <w:r w:rsidRPr="005A014A">
        <w:t>Directive 2000/60/EC of the European Parliament and of the Council of 23 October 2000 establishing a framework for Community action in the field of water policy</w:t>
      </w:r>
      <w:r>
        <w:t xml:space="preserve"> see: </w:t>
      </w:r>
      <w:hyperlink r:id="rId10" w:history="1">
        <w:r w:rsidRPr="00CC1FCD">
          <w:rPr>
            <w:rStyle w:val="Hyperlink"/>
          </w:rPr>
          <w:t>http://eur-lex.europa.eu/legal-content/EN/TXT/?uri=CELEX:32000L0060</w:t>
        </w:r>
      </w:hyperlink>
    </w:p>
  </w:endnote>
  <w:endnote w:id="44">
    <w:p w:rsidR="00B8712B" w:rsidRPr="007E73F2" w:rsidRDefault="00B8712B">
      <w:pPr>
        <w:pStyle w:val="EndnoteText"/>
      </w:pPr>
      <w:r>
        <w:rPr>
          <w:rStyle w:val="EndnoteReference"/>
        </w:rPr>
        <w:endnoteRef/>
      </w:r>
      <w:r>
        <w:t xml:space="preserve"> </w:t>
      </w:r>
      <w:r w:rsidRPr="008C33E8">
        <w:t>Environment Agency</w:t>
      </w:r>
      <w:r>
        <w:t>,</w:t>
      </w:r>
      <w:r w:rsidRPr="008C33E8">
        <w:t xml:space="preserve"> </w:t>
      </w:r>
      <w:r w:rsidRPr="007E73F2">
        <w:rPr>
          <w:i/>
        </w:rPr>
        <w:t>River Basin Management Plan for the Thames River Basin District</w:t>
      </w:r>
      <w:r>
        <w:t xml:space="preserve"> (</w:t>
      </w:r>
      <w:r w:rsidRPr="008C33E8">
        <w:t>2009</w:t>
      </w:r>
      <w:r>
        <w:t xml:space="preserve">);   Thames 21/Thames Estuary Partnership, </w:t>
      </w:r>
      <w:r>
        <w:rPr>
          <w:i/>
        </w:rPr>
        <w:t>Your Tidal Thames Pilot Project: Final Project Report</w:t>
      </w:r>
      <w:r>
        <w:t xml:space="preserve">  (2012)</w:t>
      </w:r>
    </w:p>
  </w:endnote>
  <w:endnote w:id="45">
    <w:p w:rsidR="00B8712B" w:rsidRPr="00F401F3" w:rsidRDefault="00B8712B">
      <w:pPr>
        <w:pStyle w:val="EndnoteText"/>
      </w:pPr>
      <w:r>
        <w:rPr>
          <w:rStyle w:val="EndnoteReference"/>
        </w:rPr>
        <w:endnoteRef/>
      </w:r>
      <w:r>
        <w:t xml:space="preserve"> The River Restoration Centre, </w:t>
      </w:r>
      <w:proofErr w:type="gramStart"/>
      <w:r>
        <w:rPr>
          <w:i/>
        </w:rPr>
        <w:t>The</w:t>
      </w:r>
      <w:proofErr w:type="gramEnd"/>
      <w:r>
        <w:rPr>
          <w:i/>
        </w:rPr>
        <w:t xml:space="preserve"> London Rivers Action Plan</w:t>
      </w:r>
      <w:r>
        <w:t xml:space="preserve">. </w:t>
      </w:r>
      <w:r w:rsidRPr="00F401F3">
        <w:t xml:space="preserve">(2009) </w:t>
      </w:r>
      <w:r>
        <w:t xml:space="preserve">See also Restore Partnership, </w:t>
      </w:r>
      <w:r w:rsidRPr="009D7BAD">
        <w:rPr>
          <w:i/>
        </w:rPr>
        <w:t xml:space="preserve">Rivers by Design: Rethinking development and river restoration, </w:t>
      </w:r>
      <w:proofErr w:type="gramStart"/>
      <w:r>
        <w:t>( 2013</w:t>
      </w:r>
      <w:proofErr w:type="gramEnd"/>
      <w:r>
        <w:t xml:space="preserve">), along with the work and networks of action outlined in Environment Agency,  </w:t>
      </w:r>
      <w:r w:rsidRPr="007B1826">
        <w:rPr>
          <w:i/>
        </w:rPr>
        <w:t>River restoration: A Stepping Stone to Urban Regeneration Highlighting the Opportunities in South London</w:t>
      </w:r>
      <w:r>
        <w:t xml:space="preserve"> (2002) and Environment Agency,  </w:t>
      </w:r>
      <w:r w:rsidRPr="007B1826">
        <w:rPr>
          <w:i/>
        </w:rPr>
        <w:t>Bringing your rivers back to life:</w:t>
      </w:r>
      <w:r>
        <w:t xml:space="preserve"> </w:t>
      </w:r>
      <w:r>
        <w:rPr>
          <w:i/>
        </w:rPr>
        <w:t>A strategy</w:t>
      </w:r>
      <w:r>
        <w:t xml:space="preserve"> </w:t>
      </w:r>
      <w:r>
        <w:rPr>
          <w:i/>
        </w:rPr>
        <w:t xml:space="preserve">for restoring rivers in North London. </w:t>
      </w:r>
      <w:r>
        <w:t>(2006)</w:t>
      </w:r>
    </w:p>
  </w:endnote>
  <w:endnote w:id="46">
    <w:p w:rsidR="00B8712B" w:rsidRDefault="00B8712B">
      <w:pPr>
        <w:pStyle w:val="EndnoteText"/>
      </w:pPr>
      <w:r>
        <w:rPr>
          <w:rStyle w:val="EndnoteReference"/>
        </w:rPr>
        <w:endnoteRef/>
      </w:r>
      <w:r>
        <w:t xml:space="preserve"> See Convention on Biological Diversity, ‘History of the </w:t>
      </w:r>
      <w:proofErr w:type="gramStart"/>
      <w:r>
        <w:t>Convention,’  &lt;</w:t>
      </w:r>
      <w:proofErr w:type="gramEnd"/>
      <w:r>
        <w:t xml:space="preserve"> </w:t>
      </w:r>
      <w:hyperlink r:id="rId11" w:history="1">
        <w:r w:rsidRPr="00CC1FCD">
          <w:rPr>
            <w:rStyle w:val="Hyperlink"/>
          </w:rPr>
          <w:t>http://www.cbd.int/history/</w:t>
        </w:r>
      </w:hyperlink>
      <w:r>
        <w:t>&gt;, [accessed 22 September 2014].</w:t>
      </w:r>
    </w:p>
  </w:endnote>
  <w:endnote w:id="47">
    <w:p w:rsidR="00B8712B" w:rsidRPr="009D1C17" w:rsidRDefault="00B8712B" w:rsidP="00830267">
      <w:pPr>
        <w:pStyle w:val="EndnoteText"/>
      </w:pPr>
      <w:r>
        <w:rPr>
          <w:rStyle w:val="EndnoteReference"/>
        </w:rPr>
        <w:endnoteRef/>
      </w:r>
      <w:r>
        <w:t xml:space="preserve"> </w:t>
      </w:r>
      <w:proofErr w:type="gramStart"/>
      <w:r>
        <w:t xml:space="preserve">H.W.J </w:t>
      </w:r>
      <w:proofErr w:type="spellStart"/>
      <w:r>
        <w:t>Rittel</w:t>
      </w:r>
      <w:proofErr w:type="spellEnd"/>
      <w:r>
        <w:t>, and M.W. W</w:t>
      </w:r>
      <w:r w:rsidRPr="005D6877">
        <w:t>ebber</w:t>
      </w:r>
      <w:r>
        <w:t>, ‘</w:t>
      </w:r>
      <w:r w:rsidRPr="009D1C17">
        <w:t>Dilemmas in a general theory of planning</w:t>
      </w:r>
      <w:r>
        <w:t xml:space="preserve">’, </w:t>
      </w:r>
      <w:r w:rsidRPr="000B2B0B">
        <w:rPr>
          <w:i/>
        </w:rPr>
        <w:t>Policy Sciences</w:t>
      </w:r>
      <w:r>
        <w:t>, 4, (</w:t>
      </w:r>
      <w:r w:rsidRPr="005D6877">
        <w:t>1973</w:t>
      </w:r>
      <w:r>
        <w:t>) 159-169; W-N.</w:t>
      </w:r>
      <w:proofErr w:type="gramEnd"/>
      <w:r>
        <w:t xml:space="preserve"> Xiang, ‘</w:t>
      </w:r>
      <w:r w:rsidRPr="00830267">
        <w:t>Working with wicked problems in socio-ecological systems: Awareness, acceptance, and adaptation</w:t>
      </w:r>
      <w:r>
        <w:t xml:space="preserve">’ </w:t>
      </w:r>
      <w:r w:rsidRPr="00830267">
        <w:rPr>
          <w:i/>
        </w:rPr>
        <w:t>Landscape and Urban Planning</w:t>
      </w:r>
      <w:r>
        <w:t>, 110, (2013) 1–4.</w:t>
      </w:r>
    </w:p>
  </w:endnote>
  <w:endnote w:id="48">
    <w:p w:rsidR="00B8712B" w:rsidRPr="009D1C17" w:rsidRDefault="00B8712B">
      <w:pPr>
        <w:pStyle w:val="EndnoteText"/>
        <w:rPr>
          <w:i/>
        </w:rPr>
      </w:pPr>
      <w:r>
        <w:rPr>
          <w:rStyle w:val="EndnoteReference"/>
        </w:rPr>
        <w:endnoteRef/>
      </w:r>
      <w:r>
        <w:t xml:space="preserve"> J.E. I</w:t>
      </w:r>
      <w:r w:rsidRPr="005F1F51">
        <w:t>nnes</w:t>
      </w:r>
      <w:r>
        <w:t xml:space="preserve">, and D. </w:t>
      </w:r>
      <w:proofErr w:type="spellStart"/>
      <w:r>
        <w:t>B</w:t>
      </w:r>
      <w:r w:rsidRPr="005F1F51">
        <w:t>ooher</w:t>
      </w:r>
      <w:proofErr w:type="spellEnd"/>
      <w:r>
        <w:t xml:space="preserve">,  </w:t>
      </w:r>
      <w:r>
        <w:rPr>
          <w:i/>
        </w:rPr>
        <w:t>Planning with Complexity</w:t>
      </w:r>
      <w:r>
        <w:t xml:space="preserve"> (2010)</w:t>
      </w:r>
      <w:r>
        <w:rPr>
          <w:i/>
        </w:rPr>
        <w:t xml:space="preserve"> </w:t>
      </w:r>
    </w:p>
  </w:endnote>
  <w:endnote w:id="49">
    <w:p w:rsidR="00B8712B" w:rsidRDefault="00B8712B">
      <w:pPr>
        <w:pStyle w:val="EndnoteText"/>
      </w:pPr>
      <w:r>
        <w:rPr>
          <w:rStyle w:val="EndnoteReference"/>
        </w:rPr>
        <w:endnoteRef/>
      </w:r>
      <w:r>
        <w:t xml:space="preserve"> J. </w:t>
      </w:r>
      <w:r w:rsidRPr="00EF0470">
        <w:t xml:space="preserve">Forester, </w:t>
      </w:r>
      <w:r w:rsidRPr="00EF0470">
        <w:rPr>
          <w:i/>
        </w:rPr>
        <w:t>Planning in the Face of Power</w:t>
      </w:r>
      <w:r w:rsidRPr="00EF0470">
        <w:t xml:space="preserve">. </w:t>
      </w:r>
      <w:r>
        <w:t xml:space="preserve">(Berkeley, </w:t>
      </w:r>
      <w:r w:rsidRPr="00EF0470">
        <w:t>1989)</w:t>
      </w:r>
      <w:r>
        <w:t xml:space="preserve">; J. Forester, </w:t>
      </w:r>
      <w:r>
        <w:rPr>
          <w:i/>
        </w:rPr>
        <w:t>Dealing with Differences: Dramas of Mediating Public Disputes</w:t>
      </w:r>
      <w:r>
        <w:t xml:space="preserve">. </w:t>
      </w:r>
      <w:proofErr w:type="gramStart"/>
      <w:r>
        <w:t>(Oxford, 2009).</w:t>
      </w:r>
      <w:proofErr w:type="gramEnd"/>
      <w:r>
        <w:t xml:space="preserve"> P. Healey, </w:t>
      </w:r>
      <w:r w:rsidRPr="00EF0470">
        <w:rPr>
          <w:i/>
        </w:rPr>
        <w:t>Collaborative Planning: Shaping Spaces in Fragmented Societies</w:t>
      </w:r>
      <w:r w:rsidRPr="00EF0470">
        <w:t xml:space="preserve">. </w:t>
      </w:r>
      <w:r>
        <w:t>(</w:t>
      </w:r>
      <w:r w:rsidRPr="00EF0470">
        <w:t>1997)</w:t>
      </w:r>
    </w:p>
  </w:endnote>
  <w:endnote w:id="50">
    <w:p w:rsidR="00B8712B" w:rsidRPr="00F248EE" w:rsidRDefault="00B8712B">
      <w:pPr>
        <w:pStyle w:val="EndnoteText"/>
      </w:pPr>
      <w:r>
        <w:rPr>
          <w:rStyle w:val="EndnoteReference"/>
        </w:rPr>
        <w:endnoteRef/>
      </w:r>
      <w:r>
        <w:t xml:space="preserve"> L. </w:t>
      </w:r>
      <w:r w:rsidRPr="00EF0470">
        <w:t xml:space="preserve">Sandercock, </w:t>
      </w:r>
      <w:r w:rsidRPr="00EF0470">
        <w:rPr>
          <w:i/>
        </w:rPr>
        <w:t xml:space="preserve">Mongrel Cities: </w:t>
      </w:r>
      <w:proofErr w:type="spellStart"/>
      <w:r w:rsidRPr="00EF0470">
        <w:rPr>
          <w:i/>
        </w:rPr>
        <w:t>Cosmopolis</w:t>
      </w:r>
      <w:proofErr w:type="spellEnd"/>
      <w:r w:rsidRPr="00EF0470">
        <w:rPr>
          <w:i/>
        </w:rPr>
        <w:t xml:space="preserve"> II</w:t>
      </w:r>
      <w:r>
        <w:t xml:space="preserve"> (</w:t>
      </w:r>
      <w:r w:rsidRPr="00EF0470">
        <w:t>2003)</w:t>
      </w:r>
    </w:p>
  </w:endnote>
  <w:endnote w:id="51">
    <w:p w:rsidR="00B8712B" w:rsidRPr="006712DB" w:rsidRDefault="00B8712B">
      <w:pPr>
        <w:pStyle w:val="EndnoteText"/>
        <w:rPr>
          <w:i/>
        </w:rPr>
      </w:pPr>
      <w:r>
        <w:rPr>
          <w:rStyle w:val="EndnoteReference"/>
        </w:rPr>
        <w:endnoteRef/>
      </w:r>
      <w:r>
        <w:t xml:space="preserve"> J. Donald, </w:t>
      </w:r>
      <w:r>
        <w:rPr>
          <w:i/>
        </w:rPr>
        <w:t xml:space="preserve">Imagining the Modern City, </w:t>
      </w:r>
      <w:r>
        <w:t>(Minneapolis,1999), 147, cited in Sandercock, 85</w:t>
      </w:r>
    </w:p>
  </w:endnote>
  <w:endnote w:id="52">
    <w:p w:rsidR="00B8712B" w:rsidRPr="00215F88" w:rsidRDefault="00B8712B">
      <w:pPr>
        <w:pStyle w:val="EndnoteText"/>
      </w:pPr>
      <w:r>
        <w:rPr>
          <w:rStyle w:val="EndnoteReference"/>
        </w:rPr>
        <w:endnoteRef/>
      </w:r>
      <w:r>
        <w:t xml:space="preserve"> See R.E. Freeman </w:t>
      </w:r>
      <w:r w:rsidRPr="00215F88">
        <w:rPr>
          <w:i/>
        </w:rPr>
        <w:t>Strategic management: a stakeholder approach</w:t>
      </w:r>
      <w:r>
        <w:t xml:space="preserve"> (Cambridge, 2010). I am indebted to one of the anonymous referees for this point.</w:t>
      </w:r>
    </w:p>
  </w:endnote>
  <w:endnote w:id="53">
    <w:p w:rsidR="00B8712B" w:rsidRPr="00733D58" w:rsidRDefault="00B8712B" w:rsidP="000B1EA0">
      <w:pPr>
        <w:pStyle w:val="EndnoteText"/>
      </w:pPr>
      <w:r>
        <w:rPr>
          <w:rStyle w:val="EndnoteReference"/>
        </w:rPr>
        <w:endnoteRef/>
      </w:r>
      <w:r>
        <w:t xml:space="preserve"> G. Ha</w:t>
      </w:r>
      <w:r w:rsidRPr="00F248EE">
        <w:t>ughton</w:t>
      </w:r>
      <w:r>
        <w:t xml:space="preserve"> and P. </w:t>
      </w:r>
      <w:proofErr w:type="spellStart"/>
      <w:r>
        <w:t>A</w:t>
      </w:r>
      <w:r w:rsidRPr="00F248EE">
        <w:t>llmendinger</w:t>
      </w:r>
      <w:proofErr w:type="spellEnd"/>
      <w:r>
        <w:t xml:space="preserve"> </w:t>
      </w:r>
      <w:r w:rsidRPr="00733D58">
        <w:t>‘Soft spaces in planning’</w:t>
      </w:r>
      <w:r>
        <w:t xml:space="preserve">, </w:t>
      </w:r>
      <w:r>
        <w:rPr>
          <w:i/>
        </w:rPr>
        <w:t>Town and Country Planning</w:t>
      </w:r>
      <w:r>
        <w:t>, 76 (2007) 306-308;  G. Ha</w:t>
      </w:r>
      <w:r w:rsidRPr="00F248EE">
        <w:t>ughton</w:t>
      </w:r>
      <w:r>
        <w:t xml:space="preserve">, P. </w:t>
      </w:r>
      <w:proofErr w:type="spellStart"/>
      <w:r>
        <w:t>A</w:t>
      </w:r>
      <w:r w:rsidRPr="00F248EE">
        <w:t>llmendinger</w:t>
      </w:r>
      <w:proofErr w:type="spellEnd"/>
      <w:r>
        <w:t xml:space="preserve"> and</w:t>
      </w:r>
      <w:r w:rsidRPr="000B1EA0">
        <w:t xml:space="preserve"> </w:t>
      </w:r>
      <w:r>
        <w:t xml:space="preserve">S. </w:t>
      </w:r>
      <w:proofErr w:type="spellStart"/>
      <w:r w:rsidRPr="000B1EA0">
        <w:t>Oosterlynck</w:t>
      </w:r>
      <w:proofErr w:type="spellEnd"/>
      <w:r>
        <w:t>, ‘Spaces of neoliberal experimentation: soft spaces,</w:t>
      </w:r>
      <w:r w:rsidRPr="00901E1F">
        <w:t xml:space="preserve"> </w:t>
      </w:r>
      <w:proofErr w:type="spellStart"/>
      <w:r>
        <w:t>postpolitics</w:t>
      </w:r>
      <w:proofErr w:type="spellEnd"/>
      <w:r>
        <w:t xml:space="preserve">, and neoliberal governmentality’  </w:t>
      </w:r>
      <w:r w:rsidRPr="000B1EA0">
        <w:rPr>
          <w:i/>
        </w:rPr>
        <w:t>Environment and Planning A</w:t>
      </w:r>
      <w:r>
        <w:t xml:space="preserve">, 45 (2013)  </w:t>
      </w:r>
      <w:r w:rsidRPr="000B1EA0">
        <w:t>217 – 234</w:t>
      </w:r>
    </w:p>
  </w:endnote>
  <w:endnote w:id="54">
    <w:p w:rsidR="00B8712B" w:rsidRPr="009D1C17" w:rsidRDefault="00B8712B">
      <w:pPr>
        <w:pStyle w:val="EndnoteText"/>
      </w:pPr>
      <w:r>
        <w:rPr>
          <w:rStyle w:val="EndnoteReference"/>
        </w:rPr>
        <w:endnoteRef/>
      </w:r>
      <w:r>
        <w:t xml:space="preserve"> G. De </w:t>
      </w:r>
      <w:proofErr w:type="spellStart"/>
      <w:r>
        <w:t>Roo</w:t>
      </w:r>
      <w:proofErr w:type="spellEnd"/>
      <w:r>
        <w:t xml:space="preserve"> and G. Porter, </w:t>
      </w:r>
      <w:r>
        <w:rPr>
          <w:i/>
        </w:rPr>
        <w:t>Fuzzy Planning: The role of Actors in a Fuzzy Governance Environment</w:t>
      </w:r>
      <w:r>
        <w:t xml:space="preserve"> (Farnham, 2007).</w:t>
      </w:r>
    </w:p>
  </w:endnote>
  <w:endnote w:id="55">
    <w:p w:rsidR="00B8712B" w:rsidRDefault="00B8712B">
      <w:pPr>
        <w:pStyle w:val="EndnoteText"/>
      </w:pPr>
      <w:r>
        <w:rPr>
          <w:rStyle w:val="EndnoteReference"/>
        </w:rPr>
        <w:endnoteRef/>
      </w:r>
      <w:r>
        <w:t xml:space="preserve"> </w:t>
      </w:r>
      <w:r>
        <w:rPr>
          <w:rFonts w:eastAsia="Times New Roman"/>
          <w:szCs w:val="21"/>
        </w:rPr>
        <w:t xml:space="preserve">GLA (2006) </w:t>
      </w:r>
      <w:r>
        <w:t>urged that the LRC ‘must not be a ‘talking shop’ (p.8). See also H. Muir, ‘</w:t>
      </w:r>
      <w:r w:rsidRPr="003357DD">
        <w:t>Call to turn tide on building beside London waterways</w:t>
      </w:r>
      <w:r>
        <w:t xml:space="preserve">’ </w:t>
      </w:r>
      <w:r w:rsidRPr="00901E1F">
        <w:rPr>
          <w:i/>
        </w:rPr>
        <w:t>Guardian</w:t>
      </w:r>
      <w:r>
        <w:t>, 3</w:t>
      </w:r>
      <w:r w:rsidRPr="003357DD">
        <w:rPr>
          <w:vertAlign w:val="superscript"/>
        </w:rPr>
        <w:t>rd</w:t>
      </w:r>
      <w:r>
        <w:t xml:space="preserve"> February 2005</w:t>
      </w:r>
    </w:p>
  </w:endnote>
  <w:endnote w:id="56">
    <w:p w:rsidR="00B8712B" w:rsidRPr="00511C12" w:rsidRDefault="00B8712B">
      <w:pPr>
        <w:pStyle w:val="EndnoteText"/>
      </w:pPr>
      <w:r>
        <w:rPr>
          <w:rStyle w:val="EndnoteReference"/>
        </w:rPr>
        <w:endnoteRef/>
      </w:r>
      <w:r>
        <w:t xml:space="preserve"> T. Brindley, Y. Rydin, Y and G. Stoker, </w:t>
      </w:r>
      <w:r>
        <w:rPr>
          <w:i/>
        </w:rPr>
        <w:t>Remaking Planning: the Politics of Urban Change in the Thatcher Years</w:t>
      </w:r>
      <w:r>
        <w:t>, 1989)</w:t>
      </w:r>
    </w:p>
  </w:endnote>
  <w:endnote w:id="57">
    <w:p w:rsidR="00B8712B" w:rsidRDefault="00B8712B">
      <w:pPr>
        <w:pStyle w:val="EndnoteText"/>
      </w:pPr>
      <w:r>
        <w:rPr>
          <w:rStyle w:val="EndnoteReference"/>
        </w:rPr>
        <w:endnoteRef/>
      </w:r>
      <w:r>
        <w:t xml:space="preserve"> It is worth remembering that ‘Ernie’s Reach’, the </w:t>
      </w:r>
      <w:r w:rsidR="008C2EB1">
        <w:t xml:space="preserve">informal name given by the Coin Street community to the </w:t>
      </w:r>
      <w:r>
        <w:t>kink in the Thames footpath near Gabriel Wharf, remains a testament to the power of concerted individual and community action against the ambitions of private developers and managerialist planning.</w:t>
      </w:r>
    </w:p>
  </w:endnote>
  <w:endnote w:id="58">
    <w:p w:rsidR="00B8712B" w:rsidRDefault="00B8712B">
      <w:pPr>
        <w:pStyle w:val="EndnoteText"/>
      </w:pPr>
      <w:r>
        <w:rPr>
          <w:rStyle w:val="EndnoteReference"/>
        </w:rPr>
        <w:endnoteRef/>
      </w:r>
      <w:r>
        <w:t xml:space="preserve"> LRA,  Rivers of Meaning, 22</w:t>
      </w:r>
    </w:p>
  </w:endnote>
  <w:endnote w:id="59">
    <w:p w:rsidR="00B8712B" w:rsidRDefault="00B8712B" w:rsidP="007927F6">
      <w:pPr>
        <w:pStyle w:val="EndnoteText"/>
        <w:tabs>
          <w:tab w:val="left" w:pos="7001"/>
        </w:tabs>
      </w:pPr>
      <w:r>
        <w:rPr>
          <w:rStyle w:val="EndnoteReference"/>
        </w:rPr>
        <w:endnoteRef/>
      </w:r>
      <w:r>
        <w:t xml:space="preserve"> </w:t>
      </w:r>
      <w:proofErr w:type="spellStart"/>
      <w:r>
        <w:t>Sudjic</w:t>
      </w:r>
      <w:proofErr w:type="spellEnd"/>
      <w:r>
        <w:tab/>
      </w:r>
    </w:p>
  </w:endnote>
  <w:endnote w:id="60">
    <w:p w:rsidR="00B8712B" w:rsidRDefault="00B8712B">
      <w:pPr>
        <w:pStyle w:val="EndnoteText"/>
      </w:pPr>
      <w:r>
        <w:rPr>
          <w:rStyle w:val="EndnoteReference"/>
        </w:rPr>
        <w:endnoteRef/>
      </w:r>
      <w:r>
        <w:t xml:space="preserve"> </w:t>
      </w:r>
      <w:proofErr w:type="gramStart"/>
      <w:r w:rsidRPr="00B8712B">
        <w:t>construction</w:t>
      </w:r>
      <w:proofErr w:type="gramEnd"/>
      <w:r w:rsidRPr="00B8712B">
        <w:t xml:space="preserve"> industry resea</w:t>
      </w:r>
      <w:r>
        <w:t>rch and information association (</w:t>
      </w:r>
      <w:r w:rsidRPr="00EF1FA8">
        <w:t>CIRIA</w:t>
      </w:r>
      <w:r>
        <w:t>),</w:t>
      </w:r>
      <w:r w:rsidRPr="00EF1FA8">
        <w:t xml:space="preserve"> </w:t>
      </w:r>
      <w:r w:rsidRPr="00EF1FA8">
        <w:rPr>
          <w:i/>
        </w:rPr>
        <w:t>Water sensitive urban design in the UK: ideas for built environment practitioners</w:t>
      </w:r>
      <w:r w:rsidRPr="00EF1FA8">
        <w:t xml:space="preserve">, </w:t>
      </w:r>
      <w:r>
        <w:t>(</w:t>
      </w:r>
      <w:r w:rsidRPr="00EF1FA8">
        <w:t xml:space="preserve">2013) </w:t>
      </w:r>
      <w:r>
        <w:t xml:space="preserve"> See also: J. </w:t>
      </w:r>
      <w:r w:rsidRPr="00CB396A">
        <w:t xml:space="preserve">Abbot, </w:t>
      </w:r>
      <w:r>
        <w:t>P.</w:t>
      </w:r>
      <w:r w:rsidRPr="00CB396A">
        <w:t xml:space="preserve"> Davies, </w:t>
      </w:r>
      <w:r>
        <w:t>P.</w:t>
      </w:r>
      <w:r w:rsidRPr="00CB396A">
        <w:t xml:space="preserve"> Simkins, </w:t>
      </w:r>
      <w:r>
        <w:t xml:space="preserve">C. </w:t>
      </w:r>
      <w:r w:rsidRPr="00CB396A">
        <w:t xml:space="preserve">Morgan, </w:t>
      </w:r>
      <w:r>
        <w:t xml:space="preserve">D. </w:t>
      </w:r>
      <w:r w:rsidRPr="00CB396A">
        <w:t xml:space="preserve">Levin, </w:t>
      </w:r>
      <w:r>
        <w:t>P.</w:t>
      </w:r>
      <w:r w:rsidRPr="00CB396A">
        <w:t xml:space="preserve"> Robinson, </w:t>
      </w:r>
      <w:r w:rsidRPr="00CB396A">
        <w:rPr>
          <w:i/>
        </w:rPr>
        <w:t>Creating water sensitive places</w:t>
      </w:r>
      <w:r w:rsidRPr="00CB396A">
        <w:t xml:space="preserve"> </w:t>
      </w:r>
      <w:r>
        <w:t>(</w:t>
      </w:r>
      <w:r w:rsidRPr="00CB396A">
        <w:t>2013)</w:t>
      </w:r>
      <w:r>
        <w:t>.</w:t>
      </w:r>
    </w:p>
  </w:endnote>
  <w:endnote w:id="61">
    <w:p w:rsidR="00B8712B" w:rsidRDefault="00B8712B">
      <w:pPr>
        <w:pStyle w:val="EndnoteText"/>
      </w:pPr>
      <w:r>
        <w:rPr>
          <w:rStyle w:val="EndnoteReference"/>
        </w:rPr>
        <w:endnoteRef/>
      </w:r>
      <w:r>
        <w:t xml:space="preserve"> LRA (1996) 7 </w:t>
      </w:r>
    </w:p>
  </w:endnote>
  <w:endnote w:id="62">
    <w:p w:rsidR="00B8712B" w:rsidRDefault="00B8712B" w:rsidP="000E7E1D">
      <w:pPr>
        <w:pStyle w:val="EndnoteText"/>
      </w:pPr>
      <w:r>
        <w:rPr>
          <w:rStyle w:val="EndnoteReference"/>
        </w:rPr>
        <w:endnoteRef/>
      </w:r>
      <w:r>
        <w:t xml:space="preserve"> </w:t>
      </w:r>
      <w:r w:rsidRPr="000C5D73">
        <w:t xml:space="preserve">Port of London Authority (PLA), </w:t>
      </w:r>
      <w:r w:rsidRPr="007927F6">
        <w:rPr>
          <w:i/>
        </w:rPr>
        <w:t xml:space="preserve">Access to the River Thames: Steps, Stairs and Landing Places on the Tidal Thames </w:t>
      </w:r>
      <w:r>
        <w:t>(1996)</w:t>
      </w:r>
    </w:p>
  </w:endnote>
  <w:endnote w:id="63">
    <w:p w:rsidR="00B8712B" w:rsidRPr="00AD117A" w:rsidRDefault="00B8712B">
      <w:pPr>
        <w:pStyle w:val="EndnoteText"/>
      </w:pPr>
      <w:r>
        <w:rPr>
          <w:rStyle w:val="EndnoteReference"/>
        </w:rPr>
        <w:endnoteRef/>
      </w:r>
      <w:r>
        <w:t xml:space="preserve"> Peter Finch conducted this survey for the River Thames Society’s Central Tideway and Estuary Branch, published under the title </w:t>
      </w:r>
      <w:r>
        <w:rPr>
          <w:i/>
        </w:rPr>
        <w:t>Access to the River Thames: Steps, stairs and landing places on the tidal Thames</w:t>
      </w:r>
      <w:r>
        <w:t>. &lt;</w:t>
      </w:r>
      <w:hyperlink r:id="rId12" w:history="1">
        <w:r w:rsidRPr="00CC1FCD">
          <w:rPr>
            <w:rStyle w:val="Hyperlink"/>
          </w:rPr>
          <w:t>http://www.riverthamessociety.org.uk/CMS/FILES/AccesstotheRiverThamesCOMPLETEPDF1.pdf</w:t>
        </w:r>
      </w:hyperlink>
      <w:r>
        <w:t>&gt; [accessed 24 September 2014].</w:t>
      </w:r>
    </w:p>
  </w:endnote>
  <w:endnote w:id="64">
    <w:p w:rsidR="00B8712B" w:rsidRDefault="00B8712B">
      <w:pPr>
        <w:pStyle w:val="EndnoteText"/>
      </w:pPr>
      <w:r>
        <w:rPr>
          <w:rStyle w:val="EndnoteReference"/>
        </w:rPr>
        <w:endnoteRef/>
      </w:r>
      <w:r>
        <w:t xml:space="preserve"> </w:t>
      </w:r>
      <w:r w:rsidR="00761B3D">
        <w:t xml:space="preserve">J. </w:t>
      </w:r>
      <w:r w:rsidRPr="000E7E1D">
        <w:t>Biggs</w:t>
      </w:r>
      <w:r w:rsidR="00761B3D">
        <w:t xml:space="preserve"> (on behalf of GLA),</w:t>
      </w:r>
      <w:r w:rsidRPr="000E7E1D">
        <w:t xml:space="preserve"> </w:t>
      </w:r>
      <w:r w:rsidRPr="00761B3D">
        <w:rPr>
          <w:i/>
        </w:rPr>
        <w:t>Access to the Thames: Scrutiny of the Thames Foreshore and Path</w:t>
      </w:r>
      <w:r w:rsidRPr="000E7E1D">
        <w:t xml:space="preserve"> (</w:t>
      </w:r>
      <w:r>
        <w:t xml:space="preserve">2003). </w:t>
      </w:r>
      <w:hyperlink r:id="rId13" w:history="1">
        <w:r w:rsidRPr="00CC1FCD">
          <w:rPr>
            <w:rStyle w:val="Hyperlink"/>
          </w:rPr>
          <w:t>http://www.london.gov.uk/sites/default/files/archives/assembly-reports-plansd-thames-access_thames_nomaps.pdf</w:t>
        </w:r>
      </w:hyperlink>
      <w:r>
        <w:t xml:space="preserve"> </w:t>
      </w:r>
      <w:r w:rsidR="008C2EB1" w:rsidRPr="008C2EB1">
        <w:t>[accessed 24 September 2014]</w:t>
      </w:r>
    </w:p>
  </w:endnote>
  <w:endnote w:id="65">
    <w:p w:rsidR="00B8712B" w:rsidRPr="003A14B8" w:rsidRDefault="00B8712B">
      <w:pPr>
        <w:pStyle w:val="EndnoteText"/>
      </w:pPr>
      <w:r>
        <w:rPr>
          <w:rStyle w:val="EndnoteReference"/>
        </w:rPr>
        <w:endnoteRef/>
      </w:r>
      <w:r>
        <w:t xml:space="preserve"> London River Authority, </w:t>
      </w:r>
      <w:r w:rsidRPr="003A14B8">
        <w:rPr>
          <w:i/>
        </w:rPr>
        <w:t>The Working Thames: An Agenda for Action</w:t>
      </w:r>
      <w:r>
        <w:rPr>
          <w:i/>
        </w:rPr>
        <w:t xml:space="preserve"> </w:t>
      </w:r>
      <w:r>
        <w:t xml:space="preserve">(1992)   </w:t>
      </w:r>
      <w:r w:rsidR="00761B3D">
        <w:t>GLA</w:t>
      </w:r>
      <w:proofErr w:type="gramStart"/>
      <w:r>
        <w:t xml:space="preserve">, </w:t>
      </w:r>
      <w:r w:rsidRPr="000E7E1D">
        <w:t xml:space="preserve"> </w:t>
      </w:r>
      <w:r w:rsidRPr="003A14B8">
        <w:rPr>
          <w:i/>
        </w:rPr>
        <w:t>Safeguarded</w:t>
      </w:r>
      <w:proofErr w:type="gramEnd"/>
      <w:r w:rsidRPr="003A14B8">
        <w:rPr>
          <w:i/>
        </w:rPr>
        <w:t xml:space="preserve"> Wharves on the River Thames</w:t>
      </w:r>
      <w:r>
        <w:t xml:space="preserve"> (2005); Mayor of London, </w:t>
      </w:r>
      <w:r>
        <w:rPr>
          <w:i/>
        </w:rPr>
        <w:t>Safeguarded Wharfs Review</w:t>
      </w:r>
      <w:r>
        <w:t xml:space="preserve">. </w:t>
      </w:r>
      <w:proofErr w:type="gramStart"/>
      <w:r>
        <w:t xml:space="preserve">(2013) </w:t>
      </w:r>
      <w:r>
        <w:rPr>
          <w:i/>
        </w:rPr>
        <w:t xml:space="preserve"> </w:t>
      </w:r>
      <w:r>
        <w:t>Adams Hendry Consulting</w:t>
      </w:r>
      <w:r w:rsidR="00761B3D">
        <w:t>,</w:t>
      </w:r>
      <w:r>
        <w:t xml:space="preserve"> </w:t>
      </w:r>
      <w:r>
        <w:rPr>
          <w:i/>
        </w:rPr>
        <w:t>Assessment of Boatyard Facilities on the River Thames for the Greater London Authority</w:t>
      </w:r>
      <w:r>
        <w:t xml:space="preserve"> (2007) Mayor of London/Transport For London (TfL), </w:t>
      </w:r>
      <w:r w:rsidRPr="00C22647">
        <w:rPr>
          <w:i/>
        </w:rPr>
        <w:t>River Action Plan</w:t>
      </w:r>
      <w:r>
        <w:rPr>
          <w:i/>
        </w:rPr>
        <w:t xml:space="preserve"> </w:t>
      </w:r>
      <w:r>
        <w:t>(2013).</w:t>
      </w:r>
      <w:proofErr w:type="gramEnd"/>
    </w:p>
  </w:endnote>
  <w:endnote w:id="66">
    <w:p w:rsidR="00B8712B" w:rsidRDefault="00B8712B">
      <w:pPr>
        <w:pStyle w:val="EndnoteText"/>
      </w:pPr>
      <w:r>
        <w:rPr>
          <w:rStyle w:val="EndnoteReference"/>
        </w:rPr>
        <w:endnoteRef/>
      </w:r>
      <w:r>
        <w:t xml:space="preserve"> See Mayor of London, </w:t>
      </w:r>
      <w:r w:rsidRPr="003A14B8">
        <w:rPr>
          <w:i/>
        </w:rPr>
        <w:t>London Plan Annual Monitoring Report 9,</w:t>
      </w:r>
      <w:r>
        <w:t xml:space="preserve"> 2011-12  (2013)</w:t>
      </w:r>
    </w:p>
  </w:endnote>
  <w:endnote w:id="67">
    <w:p w:rsidR="00B8712B" w:rsidRDefault="00B8712B">
      <w:pPr>
        <w:pStyle w:val="EndnoteText"/>
      </w:pPr>
      <w:r>
        <w:rPr>
          <w:rStyle w:val="EndnoteReference"/>
        </w:rPr>
        <w:endnoteRef/>
      </w:r>
      <w:r>
        <w:t xml:space="preserve"> Port of London Authority, </w:t>
      </w:r>
      <w:r w:rsidRPr="00592F50">
        <w:rPr>
          <w:i/>
        </w:rPr>
        <w:t>Annual Review</w:t>
      </w:r>
      <w:r>
        <w:t xml:space="preserve"> 2013 (2013).11</w:t>
      </w:r>
    </w:p>
  </w:endnote>
  <w:endnote w:id="68">
    <w:p w:rsidR="00B8712B" w:rsidRPr="00743845" w:rsidRDefault="00B8712B" w:rsidP="00406DC8">
      <w:pPr>
        <w:pStyle w:val="EndnoteText"/>
      </w:pPr>
      <w:r>
        <w:rPr>
          <w:rStyle w:val="EndnoteReference"/>
        </w:rPr>
        <w:endnoteRef/>
      </w:r>
      <w:r>
        <w:t xml:space="preserve"> See O. Wainwright, ‘The truth about property developers: how they are exploiting planning authorities and ruining our cities’, </w:t>
      </w:r>
      <w:r>
        <w:rPr>
          <w:i/>
        </w:rPr>
        <w:t>Guardian</w:t>
      </w:r>
      <w:r>
        <w:t>, 17 September 2014</w:t>
      </w:r>
    </w:p>
  </w:endnote>
  <w:endnote w:id="69">
    <w:p w:rsidR="00B8712B" w:rsidRDefault="00B8712B">
      <w:pPr>
        <w:pStyle w:val="EndnoteText"/>
      </w:pPr>
      <w:r>
        <w:rPr>
          <w:rStyle w:val="EndnoteReference"/>
        </w:rPr>
        <w:endnoteRef/>
      </w:r>
      <w:r>
        <w:t xml:space="preserve"> </w:t>
      </w:r>
      <w:r w:rsidRPr="009F58B6">
        <w:t xml:space="preserve">T. </w:t>
      </w:r>
      <w:proofErr w:type="spellStart"/>
      <w:r w:rsidRPr="009F58B6">
        <w:t>Tasan-Kok</w:t>
      </w:r>
      <w:proofErr w:type="spellEnd"/>
      <w:r w:rsidRPr="009F58B6">
        <w:t xml:space="preserve"> and G. </w:t>
      </w:r>
      <w:proofErr w:type="spellStart"/>
      <w:r w:rsidRPr="009F58B6">
        <w:t>Baeten</w:t>
      </w:r>
      <w:proofErr w:type="spellEnd"/>
      <w:r w:rsidRPr="009F58B6">
        <w:t xml:space="preserve"> (</w:t>
      </w:r>
      <w:proofErr w:type="gramStart"/>
      <w:r w:rsidRPr="009F58B6">
        <w:t>eds</w:t>
      </w:r>
      <w:proofErr w:type="gramEnd"/>
      <w:r w:rsidRPr="009F58B6">
        <w:t>)</w:t>
      </w:r>
      <w:r w:rsidR="00761B3D">
        <w:t>,</w:t>
      </w:r>
      <w:r w:rsidRPr="009F58B6">
        <w:t xml:space="preserve"> </w:t>
      </w:r>
      <w:r w:rsidRPr="009F58B6">
        <w:rPr>
          <w:i/>
        </w:rPr>
        <w:t>Contradictions of Neoliberal Planning: Cities, Policies, and Politics</w:t>
      </w:r>
      <w:r w:rsidRPr="009F58B6">
        <w:t>, (2013).</w:t>
      </w:r>
    </w:p>
  </w:endnote>
  <w:endnote w:id="70">
    <w:p w:rsidR="00B8712B" w:rsidRPr="00450238" w:rsidRDefault="00B8712B">
      <w:pPr>
        <w:pStyle w:val="EndnoteText"/>
      </w:pPr>
      <w:r>
        <w:rPr>
          <w:rStyle w:val="EndnoteReference"/>
        </w:rPr>
        <w:endnoteRef/>
      </w:r>
      <w:r>
        <w:t xml:space="preserve"> </w:t>
      </w:r>
      <w:proofErr w:type="gramStart"/>
      <w:r>
        <w:t xml:space="preserve">Haughton </w:t>
      </w:r>
      <w:r w:rsidRPr="00110CA8">
        <w:rPr>
          <w:i/>
        </w:rPr>
        <w:t>et al</w:t>
      </w:r>
      <w:r>
        <w:t>.</w:t>
      </w:r>
      <w:proofErr w:type="gramEnd"/>
      <w:r>
        <w:t xml:space="preserve"> </w:t>
      </w:r>
      <w:r w:rsidRPr="00450238">
        <w:t xml:space="preserve">The same might also be said of the authenticity of the contemporary democratic rhetoric of localism and new </w:t>
      </w:r>
      <w:proofErr w:type="spellStart"/>
      <w:r w:rsidRPr="00450238">
        <w:t>localist</w:t>
      </w:r>
      <w:proofErr w:type="spellEnd"/>
      <w:r w:rsidRPr="00450238">
        <w:t xml:space="preserve"> institutional arrangements.</w:t>
      </w:r>
      <w:r>
        <w:t xml:space="preserve"> See M </w:t>
      </w:r>
      <w:proofErr w:type="spellStart"/>
      <w:r>
        <w:t>Buser</w:t>
      </w:r>
      <w:proofErr w:type="spellEnd"/>
      <w:r>
        <w:t xml:space="preserve"> ‘</w:t>
      </w:r>
      <w:r w:rsidRPr="00450238">
        <w:t>Tracing the democratic narrative: big society</w:t>
      </w:r>
      <w:r>
        <w:t>, localism and civic engagement</w:t>
      </w:r>
      <w:r w:rsidRPr="00450238">
        <w:t xml:space="preserve">, </w:t>
      </w:r>
      <w:r w:rsidRPr="00761B3D">
        <w:rPr>
          <w:i/>
        </w:rPr>
        <w:t>Local Government Studies</w:t>
      </w:r>
      <w:r w:rsidRPr="00450238">
        <w:t xml:space="preserve">, </w:t>
      </w:r>
      <w:r>
        <w:t xml:space="preserve">(2013) </w:t>
      </w:r>
      <w:r w:rsidRPr="00450238">
        <w:t>39, 3-21</w:t>
      </w:r>
    </w:p>
  </w:endnote>
  <w:endnote w:id="71">
    <w:p w:rsidR="00B8712B" w:rsidRDefault="00B8712B">
      <w:pPr>
        <w:pStyle w:val="EndnoteText"/>
      </w:pPr>
      <w:r>
        <w:rPr>
          <w:rStyle w:val="EndnoteReference"/>
        </w:rPr>
        <w:endnoteRef/>
      </w:r>
      <w:r>
        <w:t xml:space="preserve"> Thanks again to one of the anonymous referees for the phrasing of this point.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12B" w:rsidRDefault="00B8712B" w:rsidP="003050CB">
      <w:r>
        <w:separator/>
      </w:r>
    </w:p>
  </w:footnote>
  <w:footnote w:type="continuationSeparator" w:id="0">
    <w:p w:rsidR="00B8712B" w:rsidRDefault="00B8712B" w:rsidP="003050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0527726"/>
      <w:docPartObj>
        <w:docPartGallery w:val="Page Numbers (Top of Page)"/>
        <w:docPartUnique/>
      </w:docPartObj>
    </w:sdtPr>
    <w:sdtEndPr>
      <w:rPr>
        <w:noProof/>
      </w:rPr>
    </w:sdtEndPr>
    <w:sdtContent>
      <w:p w:rsidR="00B8712B" w:rsidRDefault="00B8712B">
        <w:pPr>
          <w:pStyle w:val="Header"/>
          <w:jc w:val="right"/>
        </w:pPr>
        <w:r>
          <w:fldChar w:fldCharType="begin"/>
        </w:r>
        <w:r>
          <w:instrText xml:space="preserve"> PAGE   \* MERGEFORMAT </w:instrText>
        </w:r>
        <w:r>
          <w:fldChar w:fldCharType="separate"/>
        </w:r>
        <w:r w:rsidR="003947F1">
          <w:rPr>
            <w:noProof/>
          </w:rPr>
          <w:t>1</w:t>
        </w:r>
        <w:r>
          <w:rPr>
            <w:noProof/>
          </w:rPr>
          <w:fldChar w:fldCharType="end"/>
        </w:r>
      </w:p>
    </w:sdtContent>
  </w:sdt>
  <w:p w:rsidR="00B8712B" w:rsidRDefault="00B871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D3283"/>
    <w:multiLevelType w:val="multilevel"/>
    <w:tmpl w:val="F572C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F4E62DA"/>
    <w:multiLevelType w:val="hybridMultilevel"/>
    <w:tmpl w:val="CBE6D026"/>
    <w:lvl w:ilvl="0" w:tplc="D08E84FA">
      <w:start w:val="1"/>
      <w:numFmt w:val="bullet"/>
      <w:lvlText w:val="–"/>
      <w:lvlJc w:val="left"/>
      <w:pPr>
        <w:ind w:left="3960" w:hanging="360"/>
      </w:pPr>
      <w:rPr>
        <w:rFonts w:ascii="Calibri" w:hAnsi="Calibri"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
    <w:nsid w:val="16283946"/>
    <w:multiLevelType w:val="hybridMultilevel"/>
    <w:tmpl w:val="6D70B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F564149"/>
    <w:multiLevelType w:val="multilevel"/>
    <w:tmpl w:val="A62C7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08C62D5"/>
    <w:multiLevelType w:val="hybridMultilevel"/>
    <w:tmpl w:val="426462D8"/>
    <w:lvl w:ilvl="0" w:tplc="DF30E8B0">
      <w:start w:val="1"/>
      <w:numFmt w:val="decimal"/>
      <w:lvlText w:val="%1"/>
      <w:lvlJc w:val="left"/>
      <w:pPr>
        <w:ind w:left="720" w:hanging="360"/>
      </w:pPr>
      <w:rPr>
        <w:rFonts w:hint="default"/>
        <w:color w:val="25252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C0F6229"/>
    <w:multiLevelType w:val="multilevel"/>
    <w:tmpl w:val="22520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7BA0A33"/>
    <w:multiLevelType w:val="multilevel"/>
    <w:tmpl w:val="E67CA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9EA0095"/>
    <w:multiLevelType w:val="hybridMultilevel"/>
    <w:tmpl w:val="65B0A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0"/>
  </w:num>
  <w:num w:numId="5">
    <w:abstractNumId w:val="5"/>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2EF"/>
    <w:rsid w:val="00006A55"/>
    <w:rsid w:val="000073F1"/>
    <w:rsid w:val="000074A9"/>
    <w:rsid w:val="00007708"/>
    <w:rsid w:val="00011D8E"/>
    <w:rsid w:val="00013A4F"/>
    <w:rsid w:val="00016BD2"/>
    <w:rsid w:val="00024FFC"/>
    <w:rsid w:val="0002660D"/>
    <w:rsid w:val="00033360"/>
    <w:rsid w:val="00035E7C"/>
    <w:rsid w:val="000414D4"/>
    <w:rsid w:val="00042C84"/>
    <w:rsid w:val="000470F9"/>
    <w:rsid w:val="00051C77"/>
    <w:rsid w:val="0005545E"/>
    <w:rsid w:val="00057B4C"/>
    <w:rsid w:val="00062D60"/>
    <w:rsid w:val="00064A79"/>
    <w:rsid w:val="00065963"/>
    <w:rsid w:val="000737F7"/>
    <w:rsid w:val="00074000"/>
    <w:rsid w:val="000758DC"/>
    <w:rsid w:val="00076C6C"/>
    <w:rsid w:val="000779CC"/>
    <w:rsid w:val="00081674"/>
    <w:rsid w:val="000824A5"/>
    <w:rsid w:val="00082CC8"/>
    <w:rsid w:val="0008443F"/>
    <w:rsid w:val="00084670"/>
    <w:rsid w:val="00085D09"/>
    <w:rsid w:val="000868C7"/>
    <w:rsid w:val="00087170"/>
    <w:rsid w:val="000872AA"/>
    <w:rsid w:val="00090268"/>
    <w:rsid w:val="00093124"/>
    <w:rsid w:val="00093AA7"/>
    <w:rsid w:val="00093CC5"/>
    <w:rsid w:val="000976E1"/>
    <w:rsid w:val="000A09CC"/>
    <w:rsid w:val="000A1CFC"/>
    <w:rsid w:val="000A1F32"/>
    <w:rsid w:val="000A2D66"/>
    <w:rsid w:val="000A3B00"/>
    <w:rsid w:val="000A4468"/>
    <w:rsid w:val="000A6396"/>
    <w:rsid w:val="000B0AB5"/>
    <w:rsid w:val="000B1EA0"/>
    <w:rsid w:val="000B26FC"/>
    <w:rsid w:val="000B2B0B"/>
    <w:rsid w:val="000B39CD"/>
    <w:rsid w:val="000C091A"/>
    <w:rsid w:val="000C1392"/>
    <w:rsid w:val="000C142B"/>
    <w:rsid w:val="000C186E"/>
    <w:rsid w:val="000C4FBA"/>
    <w:rsid w:val="000C5D73"/>
    <w:rsid w:val="000C6202"/>
    <w:rsid w:val="000D18A3"/>
    <w:rsid w:val="000D3FB5"/>
    <w:rsid w:val="000E162A"/>
    <w:rsid w:val="000E1923"/>
    <w:rsid w:val="000E2394"/>
    <w:rsid w:val="000E4520"/>
    <w:rsid w:val="000E568A"/>
    <w:rsid w:val="000E689F"/>
    <w:rsid w:val="000E6DC9"/>
    <w:rsid w:val="000E7E1D"/>
    <w:rsid w:val="000F14C5"/>
    <w:rsid w:val="000F21E4"/>
    <w:rsid w:val="000F38DC"/>
    <w:rsid w:val="000F4368"/>
    <w:rsid w:val="000F457B"/>
    <w:rsid w:val="000F6531"/>
    <w:rsid w:val="000F7B49"/>
    <w:rsid w:val="00101139"/>
    <w:rsid w:val="001068E0"/>
    <w:rsid w:val="00110CA8"/>
    <w:rsid w:val="00113015"/>
    <w:rsid w:val="00113798"/>
    <w:rsid w:val="00115B06"/>
    <w:rsid w:val="00116ADE"/>
    <w:rsid w:val="00124765"/>
    <w:rsid w:val="00124EB6"/>
    <w:rsid w:val="00132869"/>
    <w:rsid w:val="001345E1"/>
    <w:rsid w:val="00134F2D"/>
    <w:rsid w:val="00134F87"/>
    <w:rsid w:val="00135319"/>
    <w:rsid w:val="00142BBF"/>
    <w:rsid w:val="00142C18"/>
    <w:rsid w:val="00144F35"/>
    <w:rsid w:val="00145C4D"/>
    <w:rsid w:val="0014749C"/>
    <w:rsid w:val="001510DD"/>
    <w:rsid w:val="00153EC3"/>
    <w:rsid w:val="00157AA6"/>
    <w:rsid w:val="00157D52"/>
    <w:rsid w:val="00160608"/>
    <w:rsid w:val="00161632"/>
    <w:rsid w:val="00161B52"/>
    <w:rsid w:val="00161CB4"/>
    <w:rsid w:val="00166123"/>
    <w:rsid w:val="00166602"/>
    <w:rsid w:val="00174316"/>
    <w:rsid w:val="00174A12"/>
    <w:rsid w:val="00175A15"/>
    <w:rsid w:val="00176DB4"/>
    <w:rsid w:val="001802B1"/>
    <w:rsid w:val="0018184A"/>
    <w:rsid w:val="00182382"/>
    <w:rsid w:val="00184723"/>
    <w:rsid w:val="001856F2"/>
    <w:rsid w:val="00185ED3"/>
    <w:rsid w:val="00187C36"/>
    <w:rsid w:val="0019270F"/>
    <w:rsid w:val="00194D48"/>
    <w:rsid w:val="00195DD6"/>
    <w:rsid w:val="00196590"/>
    <w:rsid w:val="00196FE6"/>
    <w:rsid w:val="001A35ED"/>
    <w:rsid w:val="001A51C7"/>
    <w:rsid w:val="001A530B"/>
    <w:rsid w:val="001A690F"/>
    <w:rsid w:val="001A7C87"/>
    <w:rsid w:val="001B0A2B"/>
    <w:rsid w:val="001B3F3F"/>
    <w:rsid w:val="001B57FA"/>
    <w:rsid w:val="001B61E5"/>
    <w:rsid w:val="001B79C1"/>
    <w:rsid w:val="001C2391"/>
    <w:rsid w:val="001C24BD"/>
    <w:rsid w:val="001C4472"/>
    <w:rsid w:val="001D017E"/>
    <w:rsid w:val="001D4521"/>
    <w:rsid w:val="001D4AC0"/>
    <w:rsid w:val="001D555E"/>
    <w:rsid w:val="001D61F5"/>
    <w:rsid w:val="001E3BB0"/>
    <w:rsid w:val="001E4F43"/>
    <w:rsid w:val="001E62E6"/>
    <w:rsid w:val="001F009F"/>
    <w:rsid w:val="001F4CBF"/>
    <w:rsid w:val="001F6957"/>
    <w:rsid w:val="00213C00"/>
    <w:rsid w:val="00215F88"/>
    <w:rsid w:val="00216531"/>
    <w:rsid w:val="00221540"/>
    <w:rsid w:val="0022422B"/>
    <w:rsid w:val="00225533"/>
    <w:rsid w:val="00232DB1"/>
    <w:rsid w:val="0023390A"/>
    <w:rsid w:val="00234CE6"/>
    <w:rsid w:val="00235525"/>
    <w:rsid w:val="002419EA"/>
    <w:rsid w:val="00242AF3"/>
    <w:rsid w:val="00247215"/>
    <w:rsid w:val="00255802"/>
    <w:rsid w:val="002560EC"/>
    <w:rsid w:val="00256B5B"/>
    <w:rsid w:val="0026158D"/>
    <w:rsid w:val="002644E1"/>
    <w:rsid w:val="0026488D"/>
    <w:rsid w:val="00267DD7"/>
    <w:rsid w:val="00267FFB"/>
    <w:rsid w:val="002722C5"/>
    <w:rsid w:val="00273CF4"/>
    <w:rsid w:val="0027400F"/>
    <w:rsid w:val="00275B11"/>
    <w:rsid w:val="00275F40"/>
    <w:rsid w:val="002762B0"/>
    <w:rsid w:val="00281EE8"/>
    <w:rsid w:val="00283C95"/>
    <w:rsid w:val="00284C5F"/>
    <w:rsid w:val="00293DBE"/>
    <w:rsid w:val="002942CC"/>
    <w:rsid w:val="002A3A4E"/>
    <w:rsid w:val="002A4AD5"/>
    <w:rsid w:val="002A6D12"/>
    <w:rsid w:val="002A7B11"/>
    <w:rsid w:val="002B1857"/>
    <w:rsid w:val="002B606E"/>
    <w:rsid w:val="002B7A2E"/>
    <w:rsid w:val="002C3153"/>
    <w:rsid w:val="002C3D5D"/>
    <w:rsid w:val="002D006E"/>
    <w:rsid w:val="002D0850"/>
    <w:rsid w:val="002D109F"/>
    <w:rsid w:val="002D2D28"/>
    <w:rsid w:val="002D3D26"/>
    <w:rsid w:val="002D54A2"/>
    <w:rsid w:val="002E0DA1"/>
    <w:rsid w:val="002E369C"/>
    <w:rsid w:val="002E6E21"/>
    <w:rsid w:val="002F1447"/>
    <w:rsid w:val="002F3BC8"/>
    <w:rsid w:val="002F4DDB"/>
    <w:rsid w:val="00300A43"/>
    <w:rsid w:val="00300AD4"/>
    <w:rsid w:val="00302B64"/>
    <w:rsid w:val="00302FED"/>
    <w:rsid w:val="0030344D"/>
    <w:rsid w:val="003037E0"/>
    <w:rsid w:val="003038CD"/>
    <w:rsid w:val="00303A1F"/>
    <w:rsid w:val="00305046"/>
    <w:rsid w:val="003050CB"/>
    <w:rsid w:val="00306219"/>
    <w:rsid w:val="0031141A"/>
    <w:rsid w:val="0031333C"/>
    <w:rsid w:val="0031539B"/>
    <w:rsid w:val="003209DA"/>
    <w:rsid w:val="0032167F"/>
    <w:rsid w:val="003223F9"/>
    <w:rsid w:val="00322A59"/>
    <w:rsid w:val="00325637"/>
    <w:rsid w:val="0032719E"/>
    <w:rsid w:val="00331F44"/>
    <w:rsid w:val="00332F0E"/>
    <w:rsid w:val="00334ABF"/>
    <w:rsid w:val="003357DD"/>
    <w:rsid w:val="00342D16"/>
    <w:rsid w:val="00351A08"/>
    <w:rsid w:val="0035231E"/>
    <w:rsid w:val="00357604"/>
    <w:rsid w:val="00357FDF"/>
    <w:rsid w:val="00362DDB"/>
    <w:rsid w:val="003704E2"/>
    <w:rsid w:val="003705A4"/>
    <w:rsid w:val="00383025"/>
    <w:rsid w:val="0038329D"/>
    <w:rsid w:val="00384279"/>
    <w:rsid w:val="00386095"/>
    <w:rsid w:val="00387320"/>
    <w:rsid w:val="003936B4"/>
    <w:rsid w:val="003947F1"/>
    <w:rsid w:val="003977FB"/>
    <w:rsid w:val="00397DFF"/>
    <w:rsid w:val="003A0CA8"/>
    <w:rsid w:val="003A14B8"/>
    <w:rsid w:val="003A1B51"/>
    <w:rsid w:val="003B2BBC"/>
    <w:rsid w:val="003B2F73"/>
    <w:rsid w:val="003B7815"/>
    <w:rsid w:val="003B7930"/>
    <w:rsid w:val="003C1B48"/>
    <w:rsid w:val="003C23DD"/>
    <w:rsid w:val="003C292D"/>
    <w:rsid w:val="003C37BB"/>
    <w:rsid w:val="003C50F6"/>
    <w:rsid w:val="003C7840"/>
    <w:rsid w:val="003D04D5"/>
    <w:rsid w:val="003D1A7C"/>
    <w:rsid w:val="003D1D4B"/>
    <w:rsid w:val="003D3ED7"/>
    <w:rsid w:val="003D5D5E"/>
    <w:rsid w:val="003E2A2E"/>
    <w:rsid w:val="003F10CA"/>
    <w:rsid w:val="003F28AF"/>
    <w:rsid w:val="003F356D"/>
    <w:rsid w:val="004068C3"/>
    <w:rsid w:val="00406DC8"/>
    <w:rsid w:val="0041088B"/>
    <w:rsid w:val="00411115"/>
    <w:rsid w:val="00412DE8"/>
    <w:rsid w:val="00413254"/>
    <w:rsid w:val="00413A01"/>
    <w:rsid w:val="0042088A"/>
    <w:rsid w:val="00421D90"/>
    <w:rsid w:val="00425730"/>
    <w:rsid w:val="004314D9"/>
    <w:rsid w:val="004334DA"/>
    <w:rsid w:val="0043768F"/>
    <w:rsid w:val="0044132D"/>
    <w:rsid w:val="0044509E"/>
    <w:rsid w:val="00445919"/>
    <w:rsid w:val="0044675C"/>
    <w:rsid w:val="004476EE"/>
    <w:rsid w:val="00450238"/>
    <w:rsid w:val="00450BAF"/>
    <w:rsid w:val="0045181B"/>
    <w:rsid w:val="00453AEA"/>
    <w:rsid w:val="00454559"/>
    <w:rsid w:val="00454570"/>
    <w:rsid w:val="004578D6"/>
    <w:rsid w:val="00460C7C"/>
    <w:rsid w:val="00460E25"/>
    <w:rsid w:val="0046309A"/>
    <w:rsid w:val="0046351B"/>
    <w:rsid w:val="00466265"/>
    <w:rsid w:val="0047087B"/>
    <w:rsid w:val="004742EF"/>
    <w:rsid w:val="00474B07"/>
    <w:rsid w:val="00476711"/>
    <w:rsid w:val="0048081F"/>
    <w:rsid w:val="004819AC"/>
    <w:rsid w:val="004850EB"/>
    <w:rsid w:val="00485125"/>
    <w:rsid w:val="004864CA"/>
    <w:rsid w:val="00487249"/>
    <w:rsid w:val="00487FA6"/>
    <w:rsid w:val="00493511"/>
    <w:rsid w:val="00493546"/>
    <w:rsid w:val="004A389D"/>
    <w:rsid w:val="004A6F8A"/>
    <w:rsid w:val="004A716B"/>
    <w:rsid w:val="004B2E00"/>
    <w:rsid w:val="004B73EA"/>
    <w:rsid w:val="004B7FA9"/>
    <w:rsid w:val="004C06F1"/>
    <w:rsid w:val="004C0B6C"/>
    <w:rsid w:val="004C0FDB"/>
    <w:rsid w:val="004C1075"/>
    <w:rsid w:val="004C4A7F"/>
    <w:rsid w:val="004C6A2B"/>
    <w:rsid w:val="004D23B8"/>
    <w:rsid w:val="004D2A73"/>
    <w:rsid w:val="004D4319"/>
    <w:rsid w:val="004D58B4"/>
    <w:rsid w:val="004E250E"/>
    <w:rsid w:val="004E753E"/>
    <w:rsid w:val="004F14DB"/>
    <w:rsid w:val="00503120"/>
    <w:rsid w:val="00505475"/>
    <w:rsid w:val="00511B3F"/>
    <w:rsid w:val="00511C12"/>
    <w:rsid w:val="00512057"/>
    <w:rsid w:val="00512A22"/>
    <w:rsid w:val="00516B3F"/>
    <w:rsid w:val="00517A4D"/>
    <w:rsid w:val="0052056B"/>
    <w:rsid w:val="00521450"/>
    <w:rsid w:val="005275FD"/>
    <w:rsid w:val="005277E4"/>
    <w:rsid w:val="00531BFA"/>
    <w:rsid w:val="00531F80"/>
    <w:rsid w:val="00534DA0"/>
    <w:rsid w:val="005363A8"/>
    <w:rsid w:val="005373F9"/>
    <w:rsid w:val="005436CD"/>
    <w:rsid w:val="00546360"/>
    <w:rsid w:val="00550740"/>
    <w:rsid w:val="005521E2"/>
    <w:rsid w:val="005536CC"/>
    <w:rsid w:val="00554A3F"/>
    <w:rsid w:val="00554A8B"/>
    <w:rsid w:val="00555F6C"/>
    <w:rsid w:val="00556E5E"/>
    <w:rsid w:val="00560B7D"/>
    <w:rsid w:val="0056245E"/>
    <w:rsid w:val="0056282F"/>
    <w:rsid w:val="00562A2B"/>
    <w:rsid w:val="00563914"/>
    <w:rsid w:val="005661CD"/>
    <w:rsid w:val="00577789"/>
    <w:rsid w:val="00577B09"/>
    <w:rsid w:val="00580FAA"/>
    <w:rsid w:val="00592F50"/>
    <w:rsid w:val="005945C0"/>
    <w:rsid w:val="0059628F"/>
    <w:rsid w:val="005A014A"/>
    <w:rsid w:val="005A449F"/>
    <w:rsid w:val="005A5535"/>
    <w:rsid w:val="005A6B1E"/>
    <w:rsid w:val="005A76C7"/>
    <w:rsid w:val="005B208F"/>
    <w:rsid w:val="005B7101"/>
    <w:rsid w:val="005C0854"/>
    <w:rsid w:val="005C1191"/>
    <w:rsid w:val="005C28A8"/>
    <w:rsid w:val="005C58F2"/>
    <w:rsid w:val="005C752C"/>
    <w:rsid w:val="005D2830"/>
    <w:rsid w:val="005D36A5"/>
    <w:rsid w:val="005D6877"/>
    <w:rsid w:val="005E0FCA"/>
    <w:rsid w:val="005E19B6"/>
    <w:rsid w:val="005E68E4"/>
    <w:rsid w:val="005F0308"/>
    <w:rsid w:val="005F1F51"/>
    <w:rsid w:val="005F241D"/>
    <w:rsid w:val="005F29CE"/>
    <w:rsid w:val="005F3F99"/>
    <w:rsid w:val="005F6F96"/>
    <w:rsid w:val="00601350"/>
    <w:rsid w:val="006028C9"/>
    <w:rsid w:val="00603CDB"/>
    <w:rsid w:val="00604A9A"/>
    <w:rsid w:val="00605EFB"/>
    <w:rsid w:val="00612772"/>
    <w:rsid w:val="006172A1"/>
    <w:rsid w:val="006202CA"/>
    <w:rsid w:val="006214F8"/>
    <w:rsid w:val="00624DB6"/>
    <w:rsid w:val="006269CC"/>
    <w:rsid w:val="006272FF"/>
    <w:rsid w:val="00627A5E"/>
    <w:rsid w:val="00632AA7"/>
    <w:rsid w:val="0063390D"/>
    <w:rsid w:val="00633DBE"/>
    <w:rsid w:val="00633E75"/>
    <w:rsid w:val="006341F2"/>
    <w:rsid w:val="00635669"/>
    <w:rsid w:val="00635F0F"/>
    <w:rsid w:val="00637C60"/>
    <w:rsid w:val="006502C5"/>
    <w:rsid w:val="00650375"/>
    <w:rsid w:val="0065172B"/>
    <w:rsid w:val="006531F5"/>
    <w:rsid w:val="0065367D"/>
    <w:rsid w:val="00656877"/>
    <w:rsid w:val="006571CD"/>
    <w:rsid w:val="00660F2A"/>
    <w:rsid w:val="006615ED"/>
    <w:rsid w:val="00662DC2"/>
    <w:rsid w:val="00670477"/>
    <w:rsid w:val="006712DB"/>
    <w:rsid w:val="00675381"/>
    <w:rsid w:val="00675CBA"/>
    <w:rsid w:val="0067776B"/>
    <w:rsid w:val="006779ED"/>
    <w:rsid w:val="00677ECB"/>
    <w:rsid w:val="006853A4"/>
    <w:rsid w:val="006903AF"/>
    <w:rsid w:val="006908B3"/>
    <w:rsid w:val="00690CE5"/>
    <w:rsid w:val="006915C9"/>
    <w:rsid w:val="0069249E"/>
    <w:rsid w:val="006A224B"/>
    <w:rsid w:val="006A2795"/>
    <w:rsid w:val="006A323F"/>
    <w:rsid w:val="006A6050"/>
    <w:rsid w:val="006B12C2"/>
    <w:rsid w:val="006B25D5"/>
    <w:rsid w:val="006B3039"/>
    <w:rsid w:val="006B397C"/>
    <w:rsid w:val="006B5892"/>
    <w:rsid w:val="006B5FA2"/>
    <w:rsid w:val="006C2EBE"/>
    <w:rsid w:val="006C33A6"/>
    <w:rsid w:val="006C35E8"/>
    <w:rsid w:val="006C5B7B"/>
    <w:rsid w:val="006C6A6D"/>
    <w:rsid w:val="006C6B17"/>
    <w:rsid w:val="006D2877"/>
    <w:rsid w:val="006D56A9"/>
    <w:rsid w:val="006D713A"/>
    <w:rsid w:val="006E0C91"/>
    <w:rsid w:val="006E11D8"/>
    <w:rsid w:val="006E15E1"/>
    <w:rsid w:val="006E2B34"/>
    <w:rsid w:val="006E5D02"/>
    <w:rsid w:val="006E69BC"/>
    <w:rsid w:val="006E69CC"/>
    <w:rsid w:val="006E7CF2"/>
    <w:rsid w:val="006F152D"/>
    <w:rsid w:val="006F3755"/>
    <w:rsid w:val="006F47EC"/>
    <w:rsid w:val="006F49DF"/>
    <w:rsid w:val="006F59AA"/>
    <w:rsid w:val="00701C58"/>
    <w:rsid w:val="00703B69"/>
    <w:rsid w:val="007041DC"/>
    <w:rsid w:val="00704FA4"/>
    <w:rsid w:val="00706F0F"/>
    <w:rsid w:val="0070723F"/>
    <w:rsid w:val="00707466"/>
    <w:rsid w:val="00711187"/>
    <w:rsid w:val="0071391B"/>
    <w:rsid w:val="007223C0"/>
    <w:rsid w:val="00724097"/>
    <w:rsid w:val="00733BE4"/>
    <w:rsid w:val="00733D58"/>
    <w:rsid w:val="0073479C"/>
    <w:rsid w:val="007361E2"/>
    <w:rsid w:val="0073652F"/>
    <w:rsid w:val="00743845"/>
    <w:rsid w:val="007456C5"/>
    <w:rsid w:val="00750407"/>
    <w:rsid w:val="00751EBF"/>
    <w:rsid w:val="00757DD7"/>
    <w:rsid w:val="0076116C"/>
    <w:rsid w:val="00761B3D"/>
    <w:rsid w:val="00762AD4"/>
    <w:rsid w:val="0076433E"/>
    <w:rsid w:val="007651E8"/>
    <w:rsid w:val="007679C5"/>
    <w:rsid w:val="00770791"/>
    <w:rsid w:val="007728CA"/>
    <w:rsid w:val="007754BD"/>
    <w:rsid w:val="00783C0F"/>
    <w:rsid w:val="00785C28"/>
    <w:rsid w:val="007863B5"/>
    <w:rsid w:val="007875F8"/>
    <w:rsid w:val="007927F6"/>
    <w:rsid w:val="00792D27"/>
    <w:rsid w:val="007A084B"/>
    <w:rsid w:val="007A0EFC"/>
    <w:rsid w:val="007A16F2"/>
    <w:rsid w:val="007A35F2"/>
    <w:rsid w:val="007A748A"/>
    <w:rsid w:val="007A7FF1"/>
    <w:rsid w:val="007B1826"/>
    <w:rsid w:val="007B2722"/>
    <w:rsid w:val="007B337C"/>
    <w:rsid w:val="007B4D3D"/>
    <w:rsid w:val="007B5469"/>
    <w:rsid w:val="007B7194"/>
    <w:rsid w:val="007C0B8F"/>
    <w:rsid w:val="007C1BA3"/>
    <w:rsid w:val="007C3218"/>
    <w:rsid w:val="007C6816"/>
    <w:rsid w:val="007D08DA"/>
    <w:rsid w:val="007D112E"/>
    <w:rsid w:val="007D2F52"/>
    <w:rsid w:val="007D5001"/>
    <w:rsid w:val="007D6021"/>
    <w:rsid w:val="007D71D8"/>
    <w:rsid w:val="007E1D4C"/>
    <w:rsid w:val="007E25BC"/>
    <w:rsid w:val="007E4F8E"/>
    <w:rsid w:val="007E5AAF"/>
    <w:rsid w:val="007E73F2"/>
    <w:rsid w:val="007F16DA"/>
    <w:rsid w:val="007F361B"/>
    <w:rsid w:val="007F6022"/>
    <w:rsid w:val="0080651C"/>
    <w:rsid w:val="0080771D"/>
    <w:rsid w:val="0081083B"/>
    <w:rsid w:val="00811893"/>
    <w:rsid w:val="008129C7"/>
    <w:rsid w:val="0081429C"/>
    <w:rsid w:val="008151BA"/>
    <w:rsid w:val="00817087"/>
    <w:rsid w:val="00817410"/>
    <w:rsid w:val="00820114"/>
    <w:rsid w:val="008202B4"/>
    <w:rsid w:val="00820C88"/>
    <w:rsid w:val="0082110C"/>
    <w:rsid w:val="00821722"/>
    <w:rsid w:val="008268D6"/>
    <w:rsid w:val="00830267"/>
    <w:rsid w:val="00830325"/>
    <w:rsid w:val="00834D8A"/>
    <w:rsid w:val="00836350"/>
    <w:rsid w:val="0083635D"/>
    <w:rsid w:val="00836CAD"/>
    <w:rsid w:val="00841FD3"/>
    <w:rsid w:val="008452C0"/>
    <w:rsid w:val="00846A8A"/>
    <w:rsid w:val="00854BA6"/>
    <w:rsid w:val="00855841"/>
    <w:rsid w:val="00856DCE"/>
    <w:rsid w:val="00861596"/>
    <w:rsid w:val="00861C4B"/>
    <w:rsid w:val="00861C77"/>
    <w:rsid w:val="008652C8"/>
    <w:rsid w:val="00876843"/>
    <w:rsid w:val="00876FD4"/>
    <w:rsid w:val="00877D52"/>
    <w:rsid w:val="00883FD0"/>
    <w:rsid w:val="00884B97"/>
    <w:rsid w:val="00887B1B"/>
    <w:rsid w:val="008905C5"/>
    <w:rsid w:val="008913EA"/>
    <w:rsid w:val="008938A3"/>
    <w:rsid w:val="00896850"/>
    <w:rsid w:val="00896D5C"/>
    <w:rsid w:val="008A474B"/>
    <w:rsid w:val="008A4CA1"/>
    <w:rsid w:val="008A626E"/>
    <w:rsid w:val="008A66C6"/>
    <w:rsid w:val="008A70A3"/>
    <w:rsid w:val="008A7F82"/>
    <w:rsid w:val="008B058B"/>
    <w:rsid w:val="008B1076"/>
    <w:rsid w:val="008B4364"/>
    <w:rsid w:val="008B4A2A"/>
    <w:rsid w:val="008B4FEE"/>
    <w:rsid w:val="008B79B3"/>
    <w:rsid w:val="008B7ACC"/>
    <w:rsid w:val="008C1A2F"/>
    <w:rsid w:val="008C2EB1"/>
    <w:rsid w:val="008C32A8"/>
    <w:rsid w:val="008C33E8"/>
    <w:rsid w:val="008C69CB"/>
    <w:rsid w:val="008D27C1"/>
    <w:rsid w:val="008D55FA"/>
    <w:rsid w:val="008E1B36"/>
    <w:rsid w:val="008E2A93"/>
    <w:rsid w:val="008E4623"/>
    <w:rsid w:val="008E684A"/>
    <w:rsid w:val="008F0D63"/>
    <w:rsid w:val="008F3473"/>
    <w:rsid w:val="008F4D1C"/>
    <w:rsid w:val="008F502B"/>
    <w:rsid w:val="008F540D"/>
    <w:rsid w:val="008F7164"/>
    <w:rsid w:val="00900D1A"/>
    <w:rsid w:val="00901E1F"/>
    <w:rsid w:val="00902077"/>
    <w:rsid w:val="0090766F"/>
    <w:rsid w:val="00910CB4"/>
    <w:rsid w:val="00912388"/>
    <w:rsid w:val="009161E7"/>
    <w:rsid w:val="00917212"/>
    <w:rsid w:val="00921DCC"/>
    <w:rsid w:val="00922487"/>
    <w:rsid w:val="00924229"/>
    <w:rsid w:val="00924DEC"/>
    <w:rsid w:val="009258BA"/>
    <w:rsid w:val="00933364"/>
    <w:rsid w:val="0093528D"/>
    <w:rsid w:val="00935725"/>
    <w:rsid w:val="0094212C"/>
    <w:rsid w:val="00942223"/>
    <w:rsid w:val="00942DE5"/>
    <w:rsid w:val="009441D2"/>
    <w:rsid w:val="009442DD"/>
    <w:rsid w:val="0094438F"/>
    <w:rsid w:val="00944878"/>
    <w:rsid w:val="00944A9B"/>
    <w:rsid w:val="00945552"/>
    <w:rsid w:val="00947349"/>
    <w:rsid w:val="00956537"/>
    <w:rsid w:val="00957F6F"/>
    <w:rsid w:val="0096106F"/>
    <w:rsid w:val="00971E05"/>
    <w:rsid w:val="00972B60"/>
    <w:rsid w:val="009739F0"/>
    <w:rsid w:val="009760C4"/>
    <w:rsid w:val="009809E0"/>
    <w:rsid w:val="009823D8"/>
    <w:rsid w:val="00983463"/>
    <w:rsid w:val="00984FCF"/>
    <w:rsid w:val="0098684E"/>
    <w:rsid w:val="00994F81"/>
    <w:rsid w:val="0099719A"/>
    <w:rsid w:val="009A2DBB"/>
    <w:rsid w:val="009A5543"/>
    <w:rsid w:val="009A7CC1"/>
    <w:rsid w:val="009B1522"/>
    <w:rsid w:val="009B3624"/>
    <w:rsid w:val="009B3CAA"/>
    <w:rsid w:val="009B5A14"/>
    <w:rsid w:val="009C02C3"/>
    <w:rsid w:val="009C0400"/>
    <w:rsid w:val="009C231E"/>
    <w:rsid w:val="009C3FA9"/>
    <w:rsid w:val="009C548F"/>
    <w:rsid w:val="009C558C"/>
    <w:rsid w:val="009C7263"/>
    <w:rsid w:val="009C7369"/>
    <w:rsid w:val="009C7FEE"/>
    <w:rsid w:val="009D15A0"/>
    <w:rsid w:val="009D170B"/>
    <w:rsid w:val="009D1AAF"/>
    <w:rsid w:val="009D1C17"/>
    <w:rsid w:val="009D706B"/>
    <w:rsid w:val="009D75CA"/>
    <w:rsid w:val="009D77BF"/>
    <w:rsid w:val="009D7BAD"/>
    <w:rsid w:val="009E00C5"/>
    <w:rsid w:val="009E05AE"/>
    <w:rsid w:val="009E5019"/>
    <w:rsid w:val="009E7F4D"/>
    <w:rsid w:val="009F2180"/>
    <w:rsid w:val="009F4D92"/>
    <w:rsid w:val="009F54B9"/>
    <w:rsid w:val="009F58B6"/>
    <w:rsid w:val="009F606E"/>
    <w:rsid w:val="00A000C5"/>
    <w:rsid w:val="00A00386"/>
    <w:rsid w:val="00A009F9"/>
    <w:rsid w:val="00A0256C"/>
    <w:rsid w:val="00A06A72"/>
    <w:rsid w:val="00A077AC"/>
    <w:rsid w:val="00A07974"/>
    <w:rsid w:val="00A110C7"/>
    <w:rsid w:val="00A16770"/>
    <w:rsid w:val="00A168A0"/>
    <w:rsid w:val="00A17ACF"/>
    <w:rsid w:val="00A20C18"/>
    <w:rsid w:val="00A236F1"/>
    <w:rsid w:val="00A23B4C"/>
    <w:rsid w:val="00A24633"/>
    <w:rsid w:val="00A2541D"/>
    <w:rsid w:val="00A268A1"/>
    <w:rsid w:val="00A2721D"/>
    <w:rsid w:val="00A27FDC"/>
    <w:rsid w:val="00A31CBA"/>
    <w:rsid w:val="00A322B0"/>
    <w:rsid w:val="00A427EC"/>
    <w:rsid w:val="00A45506"/>
    <w:rsid w:val="00A52658"/>
    <w:rsid w:val="00A52E84"/>
    <w:rsid w:val="00A55A5A"/>
    <w:rsid w:val="00A6218D"/>
    <w:rsid w:val="00A652A0"/>
    <w:rsid w:val="00A6563A"/>
    <w:rsid w:val="00A724FE"/>
    <w:rsid w:val="00A775C6"/>
    <w:rsid w:val="00A8124A"/>
    <w:rsid w:val="00A82201"/>
    <w:rsid w:val="00A8558C"/>
    <w:rsid w:val="00A90C04"/>
    <w:rsid w:val="00AA20F1"/>
    <w:rsid w:val="00AA2244"/>
    <w:rsid w:val="00AA548D"/>
    <w:rsid w:val="00AB16CD"/>
    <w:rsid w:val="00AB5BA3"/>
    <w:rsid w:val="00AC24F6"/>
    <w:rsid w:val="00AC334A"/>
    <w:rsid w:val="00AC3A96"/>
    <w:rsid w:val="00AC50F7"/>
    <w:rsid w:val="00AC6E3A"/>
    <w:rsid w:val="00AC741E"/>
    <w:rsid w:val="00AC7EFD"/>
    <w:rsid w:val="00AD0C7A"/>
    <w:rsid w:val="00AD117A"/>
    <w:rsid w:val="00AD289D"/>
    <w:rsid w:val="00AD4861"/>
    <w:rsid w:val="00AD4D35"/>
    <w:rsid w:val="00AD5580"/>
    <w:rsid w:val="00AD5B7A"/>
    <w:rsid w:val="00AD5F07"/>
    <w:rsid w:val="00AD5FBD"/>
    <w:rsid w:val="00AD605C"/>
    <w:rsid w:val="00AD6C56"/>
    <w:rsid w:val="00AE4F46"/>
    <w:rsid w:val="00AE5E2A"/>
    <w:rsid w:val="00AF0D0C"/>
    <w:rsid w:val="00AF154A"/>
    <w:rsid w:val="00AF2E51"/>
    <w:rsid w:val="00AF40CE"/>
    <w:rsid w:val="00AF6228"/>
    <w:rsid w:val="00AF7E4B"/>
    <w:rsid w:val="00B00B25"/>
    <w:rsid w:val="00B024DA"/>
    <w:rsid w:val="00B035B8"/>
    <w:rsid w:val="00B05A6B"/>
    <w:rsid w:val="00B07289"/>
    <w:rsid w:val="00B114F3"/>
    <w:rsid w:val="00B11CCD"/>
    <w:rsid w:val="00B150F1"/>
    <w:rsid w:val="00B16D52"/>
    <w:rsid w:val="00B16ED4"/>
    <w:rsid w:val="00B17705"/>
    <w:rsid w:val="00B1794F"/>
    <w:rsid w:val="00B17E15"/>
    <w:rsid w:val="00B21B14"/>
    <w:rsid w:val="00B22C4B"/>
    <w:rsid w:val="00B23A95"/>
    <w:rsid w:val="00B25392"/>
    <w:rsid w:val="00B2590E"/>
    <w:rsid w:val="00B26A23"/>
    <w:rsid w:val="00B3590F"/>
    <w:rsid w:val="00B400B6"/>
    <w:rsid w:val="00B4416E"/>
    <w:rsid w:val="00B442FA"/>
    <w:rsid w:val="00B44BED"/>
    <w:rsid w:val="00B476E6"/>
    <w:rsid w:val="00B504CF"/>
    <w:rsid w:val="00B563EA"/>
    <w:rsid w:val="00B62D89"/>
    <w:rsid w:val="00B648B3"/>
    <w:rsid w:val="00B64F92"/>
    <w:rsid w:val="00B653B9"/>
    <w:rsid w:val="00B665BC"/>
    <w:rsid w:val="00B73779"/>
    <w:rsid w:val="00B73DC0"/>
    <w:rsid w:val="00B746D9"/>
    <w:rsid w:val="00B8081A"/>
    <w:rsid w:val="00B838DF"/>
    <w:rsid w:val="00B84265"/>
    <w:rsid w:val="00B862B7"/>
    <w:rsid w:val="00B86F3E"/>
    <w:rsid w:val="00B8712B"/>
    <w:rsid w:val="00B875A6"/>
    <w:rsid w:val="00B87DC7"/>
    <w:rsid w:val="00B9188C"/>
    <w:rsid w:val="00B91DDC"/>
    <w:rsid w:val="00BA1D57"/>
    <w:rsid w:val="00BA79EB"/>
    <w:rsid w:val="00BB14CB"/>
    <w:rsid w:val="00BB4242"/>
    <w:rsid w:val="00BC2501"/>
    <w:rsid w:val="00BC4FDD"/>
    <w:rsid w:val="00BE519C"/>
    <w:rsid w:val="00BE757D"/>
    <w:rsid w:val="00BF5073"/>
    <w:rsid w:val="00BF6044"/>
    <w:rsid w:val="00C002C9"/>
    <w:rsid w:val="00C01B64"/>
    <w:rsid w:val="00C01FB4"/>
    <w:rsid w:val="00C03EC1"/>
    <w:rsid w:val="00C11ADD"/>
    <w:rsid w:val="00C11EDD"/>
    <w:rsid w:val="00C1208D"/>
    <w:rsid w:val="00C13053"/>
    <w:rsid w:val="00C13509"/>
    <w:rsid w:val="00C16E7A"/>
    <w:rsid w:val="00C22647"/>
    <w:rsid w:val="00C265FC"/>
    <w:rsid w:val="00C27741"/>
    <w:rsid w:val="00C337D6"/>
    <w:rsid w:val="00C37E73"/>
    <w:rsid w:val="00C454DD"/>
    <w:rsid w:val="00C45C28"/>
    <w:rsid w:val="00C46D12"/>
    <w:rsid w:val="00C51F2B"/>
    <w:rsid w:val="00C5241F"/>
    <w:rsid w:val="00C551BD"/>
    <w:rsid w:val="00C64ED8"/>
    <w:rsid w:val="00C65F58"/>
    <w:rsid w:val="00C67BB1"/>
    <w:rsid w:val="00C71DA7"/>
    <w:rsid w:val="00C72A0B"/>
    <w:rsid w:val="00C74063"/>
    <w:rsid w:val="00C76FC5"/>
    <w:rsid w:val="00C773AC"/>
    <w:rsid w:val="00C80838"/>
    <w:rsid w:val="00C8134A"/>
    <w:rsid w:val="00C91CA3"/>
    <w:rsid w:val="00CA2790"/>
    <w:rsid w:val="00CA2A78"/>
    <w:rsid w:val="00CA3B32"/>
    <w:rsid w:val="00CA64BA"/>
    <w:rsid w:val="00CB0579"/>
    <w:rsid w:val="00CB15FF"/>
    <w:rsid w:val="00CB1A37"/>
    <w:rsid w:val="00CB396A"/>
    <w:rsid w:val="00CB3C69"/>
    <w:rsid w:val="00CB4D0D"/>
    <w:rsid w:val="00CB6D67"/>
    <w:rsid w:val="00CB7669"/>
    <w:rsid w:val="00CC13EA"/>
    <w:rsid w:val="00CC1472"/>
    <w:rsid w:val="00CC1500"/>
    <w:rsid w:val="00CC2035"/>
    <w:rsid w:val="00CC465B"/>
    <w:rsid w:val="00CC4A0B"/>
    <w:rsid w:val="00CC6AF3"/>
    <w:rsid w:val="00CD05A9"/>
    <w:rsid w:val="00CD1D65"/>
    <w:rsid w:val="00CD2517"/>
    <w:rsid w:val="00CD353A"/>
    <w:rsid w:val="00CD37FC"/>
    <w:rsid w:val="00CD4523"/>
    <w:rsid w:val="00CD58AE"/>
    <w:rsid w:val="00CE2608"/>
    <w:rsid w:val="00CE4F08"/>
    <w:rsid w:val="00CE5064"/>
    <w:rsid w:val="00CE5131"/>
    <w:rsid w:val="00CE5ED9"/>
    <w:rsid w:val="00CF137B"/>
    <w:rsid w:val="00CF3FCF"/>
    <w:rsid w:val="00CF4414"/>
    <w:rsid w:val="00D03EF2"/>
    <w:rsid w:val="00D04520"/>
    <w:rsid w:val="00D075CA"/>
    <w:rsid w:val="00D1059B"/>
    <w:rsid w:val="00D162DD"/>
    <w:rsid w:val="00D177FB"/>
    <w:rsid w:val="00D24B54"/>
    <w:rsid w:val="00D255F7"/>
    <w:rsid w:val="00D25E58"/>
    <w:rsid w:val="00D30252"/>
    <w:rsid w:val="00D32231"/>
    <w:rsid w:val="00D32A19"/>
    <w:rsid w:val="00D34A35"/>
    <w:rsid w:val="00D34BA8"/>
    <w:rsid w:val="00D34CBC"/>
    <w:rsid w:val="00D356E4"/>
    <w:rsid w:val="00D378DE"/>
    <w:rsid w:val="00D415A2"/>
    <w:rsid w:val="00D43614"/>
    <w:rsid w:val="00D442A0"/>
    <w:rsid w:val="00D44638"/>
    <w:rsid w:val="00D44CA0"/>
    <w:rsid w:val="00D44EC3"/>
    <w:rsid w:val="00D470A9"/>
    <w:rsid w:val="00D539DC"/>
    <w:rsid w:val="00D53C6A"/>
    <w:rsid w:val="00D5422F"/>
    <w:rsid w:val="00D55C8C"/>
    <w:rsid w:val="00D60779"/>
    <w:rsid w:val="00D60C60"/>
    <w:rsid w:val="00D61344"/>
    <w:rsid w:val="00D6174D"/>
    <w:rsid w:val="00D7074A"/>
    <w:rsid w:val="00D71367"/>
    <w:rsid w:val="00D75BFC"/>
    <w:rsid w:val="00D801A4"/>
    <w:rsid w:val="00D84A05"/>
    <w:rsid w:val="00D87B79"/>
    <w:rsid w:val="00D87BB7"/>
    <w:rsid w:val="00D91E48"/>
    <w:rsid w:val="00DA038E"/>
    <w:rsid w:val="00DA148B"/>
    <w:rsid w:val="00DA2437"/>
    <w:rsid w:val="00DA6A49"/>
    <w:rsid w:val="00DB0FF2"/>
    <w:rsid w:val="00DB2304"/>
    <w:rsid w:val="00DB4CCB"/>
    <w:rsid w:val="00DB5D6F"/>
    <w:rsid w:val="00DB7104"/>
    <w:rsid w:val="00DC2636"/>
    <w:rsid w:val="00DC349B"/>
    <w:rsid w:val="00DC37F6"/>
    <w:rsid w:val="00DC39E7"/>
    <w:rsid w:val="00DC3BD5"/>
    <w:rsid w:val="00DC50CA"/>
    <w:rsid w:val="00DC6C1E"/>
    <w:rsid w:val="00DD0601"/>
    <w:rsid w:val="00DD09DD"/>
    <w:rsid w:val="00DD5270"/>
    <w:rsid w:val="00DE00CC"/>
    <w:rsid w:val="00DE095F"/>
    <w:rsid w:val="00DE1949"/>
    <w:rsid w:val="00DE2A28"/>
    <w:rsid w:val="00DE2E3D"/>
    <w:rsid w:val="00DE3AE9"/>
    <w:rsid w:val="00DE3B75"/>
    <w:rsid w:val="00DE3DF9"/>
    <w:rsid w:val="00DF0D96"/>
    <w:rsid w:val="00DF437B"/>
    <w:rsid w:val="00DF51C2"/>
    <w:rsid w:val="00DF5828"/>
    <w:rsid w:val="00DF5FE5"/>
    <w:rsid w:val="00E05337"/>
    <w:rsid w:val="00E1076F"/>
    <w:rsid w:val="00E10AA1"/>
    <w:rsid w:val="00E1210D"/>
    <w:rsid w:val="00E138E3"/>
    <w:rsid w:val="00E13F05"/>
    <w:rsid w:val="00E144D6"/>
    <w:rsid w:val="00E14B07"/>
    <w:rsid w:val="00E22DB2"/>
    <w:rsid w:val="00E261DC"/>
    <w:rsid w:val="00E276A4"/>
    <w:rsid w:val="00E3216B"/>
    <w:rsid w:val="00E35764"/>
    <w:rsid w:val="00E35B2F"/>
    <w:rsid w:val="00E37F86"/>
    <w:rsid w:val="00E40050"/>
    <w:rsid w:val="00E4168F"/>
    <w:rsid w:val="00E43D46"/>
    <w:rsid w:val="00E4593F"/>
    <w:rsid w:val="00E47B73"/>
    <w:rsid w:val="00E53FEF"/>
    <w:rsid w:val="00E546E9"/>
    <w:rsid w:val="00E567A0"/>
    <w:rsid w:val="00E63D02"/>
    <w:rsid w:val="00E64984"/>
    <w:rsid w:val="00E7040A"/>
    <w:rsid w:val="00E7095F"/>
    <w:rsid w:val="00E767E2"/>
    <w:rsid w:val="00E80DD9"/>
    <w:rsid w:val="00E8731F"/>
    <w:rsid w:val="00E9414D"/>
    <w:rsid w:val="00E949BF"/>
    <w:rsid w:val="00EA09C3"/>
    <w:rsid w:val="00EA16CE"/>
    <w:rsid w:val="00EA4E26"/>
    <w:rsid w:val="00EA6AF3"/>
    <w:rsid w:val="00EA7925"/>
    <w:rsid w:val="00EB04A5"/>
    <w:rsid w:val="00EB0BA5"/>
    <w:rsid w:val="00EB1700"/>
    <w:rsid w:val="00EB44BF"/>
    <w:rsid w:val="00EB4665"/>
    <w:rsid w:val="00EB6E42"/>
    <w:rsid w:val="00EC08BE"/>
    <w:rsid w:val="00EC0EFE"/>
    <w:rsid w:val="00EC173B"/>
    <w:rsid w:val="00EC2ABB"/>
    <w:rsid w:val="00EC60C0"/>
    <w:rsid w:val="00ED0EF7"/>
    <w:rsid w:val="00ED11EC"/>
    <w:rsid w:val="00ED124E"/>
    <w:rsid w:val="00ED21C6"/>
    <w:rsid w:val="00ED38BA"/>
    <w:rsid w:val="00ED4AB2"/>
    <w:rsid w:val="00ED5C8C"/>
    <w:rsid w:val="00ED5D90"/>
    <w:rsid w:val="00EE114F"/>
    <w:rsid w:val="00EE1EB1"/>
    <w:rsid w:val="00EE5D05"/>
    <w:rsid w:val="00EF0470"/>
    <w:rsid w:val="00EF1FA8"/>
    <w:rsid w:val="00EF2E5B"/>
    <w:rsid w:val="00EF369D"/>
    <w:rsid w:val="00EF596D"/>
    <w:rsid w:val="00EF60AB"/>
    <w:rsid w:val="00F014C5"/>
    <w:rsid w:val="00F03B6D"/>
    <w:rsid w:val="00F04423"/>
    <w:rsid w:val="00F0632E"/>
    <w:rsid w:val="00F06494"/>
    <w:rsid w:val="00F07306"/>
    <w:rsid w:val="00F10E79"/>
    <w:rsid w:val="00F14939"/>
    <w:rsid w:val="00F201B9"/>
    <w:rsid w:val="00F2117A"/>
    <w:rsid w:val="00F2267E"/>
    <w:rsid w:val="00F230F2"/>
    <w:rsid w:val="00F248EE"/>
    <w:rsid w:val="00F249EA"/>
    <w:rsid w:val="00F278E8"/>
    <w:rsid w:val="00F27BC2"/>
    <w:rsid w:val="00F323D4"/>
    <w:rsid w:val="00F35F97"/>
    <w:rsid w:val="00F401F3"/>
    <w:rsid w:val="00F47C62"/>
    <w:rsid w:val="00F50612"/>
    <w:rsid w:val="00F55F9A"/>
    <w:rsid w:val="00F5603A"/>
    <w:rsid w:val="00F568B2"/>
    <w:rsid w:val="00F61357"/>
    <w:rsid w:val="00F63DB9"/>
    <w:rsid w:val="00F65D9E"/>
    <w:rsid w:val="00F65DCB"/>
    <w:rsid w:val="00F71A5B"/>
    <w:rsid w:val="00F71EA4"/>
    <w:rsid w:val="00F73B97"/>
    <w:rsid w:val="00F73FC9"/>
    <w:rsid w:val="00F74321"/>
    <w:rsid w:val="00F75CDE"/>
    <w:rsid w:val="00F855CE"/>
    <w:rsid w:val="00F85F1B"/>
    <w:rsid w:val="00F86F9C"/>
    <w:rsid w:val="00F90294"/>
    <w:rsid w:val="00F922BD"/>
    <w:rsid w:val="00F96259"/>
    <w:rsid w:val="00FA05B5"/>
    <w:rsid w:val="00FA099E"/>
    <w:rsid w:val="00FA2CB1"/>
    <w:rsid w:val="00FA5772"/>
    <w:rsid w:val="00FB2878"/>
    <w:rsid w:val="00FB7BAC"/>
    <w:rsid w:val="00FC01C5"/>
    <w:rsid w:val="00FC231F"/>
    <w:rsid w:val="00FC50B0"/>
    <w:rsid w:val="00FD059F"/>
    <w:rsid w:val="00FD10F5"/>
    <w:rsid w:val="00FD139A"/>
    <w:rsid w:val="00FD4EF0"/>
    <w:rsid w:val="00FD6B30"/>
    <w:rsid w:val="00FE3B9F"/>
    <w:rsid w:val="00FE6C15"/>
    <w:rsid w:val="00FF0120"/>
    <w:rsid w:val="00FF7F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1A37"/>
    <w:rPr>
      <w:rFonts w:eastAsiaTheme="minorHAnsi"/>
      <w:sz w:val="24"/>
      <w:szCs w:val="24"/>
    </w:rPr>
  </w:style>
  <w:style w:type="paragraph" w:styleId="Heading1">
    <w:name w:val="heading 1"/>
    <w:basedOn w:val="Normal"/>
    <w:next w:val="Normal"/>
    <w:link w:val="Heading1Char"/>
    <w:qFormat/>
    <w:rsid w:val="009C3FA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93124"/>
    <w:rPr>
      <w:rFonts w:ascii="Tahoma" w:hAnsi="Tahoma" w:cs="Tahoma"/>
      <w:sz w:val="16"/>
      <w:szCs w:val="16"/>
    </w:rPr>
  </w:style>
  <w:style w:type="character" w:customStyle="1" w:styleId="BalloonTextChar">
    <w:name w:val="Balloon Text Char"/>
    <w:basedOn w:val="DefaultParagraphFont"/>
    <w:link w:val="BalloonText"/>
    <w:rsid w:val="00093124"/>
    <w:rPr>
      <w:rFonts w:ascii="Tahoma" w:eastAsiaTheme="minorHAnsi" w:hAnsi="Tahoma" w:cs="Tahoma"/>
      <w:sz w:val="16"/>
      <w:szCs w:val="16"/>
    </w:rPr>
  </w:style>
  <w:style w:type="paragraph" w:styleId="NormalWeb">
    <w:name w:val="Normal (Web)"/>
    <w:basedOn w:val="Normal"/>
    <w:uiPriority w:val="99"/>
    <w:unhideWhenUsed/>
    <w:rsid w:val="00493546"/>
    <w:pPr>
      <w:spacing w:before="100" w:beforeAutospacing="1" w:after="100" w:afterAutospacing="1"/>
    </w:pPr>
    <w:rPr>
      <w:rFonts w:eastAsia="Times New Roman"/>
    </w:rPr>
  </w:style>
  <w:style w:type="character" w:customStyle="1" w:styleId="apple-converted-space">
    <w:name w:val="apple-converted-space"/>
    <w:basedOn w:val="DefaultParagraphFont"/>
    <w:rsid w:val="00493546"/>
  </w:style>
  <w:style w:type="character" w:styleId="Hyperlink">
    <w:name w:val="Hyperlink"/>
    <w:basedOn w:val="DefaultParagraphFont"/>
    <w:uiPriority w:val="99"/>
    <w:unhideWhenUsed/>
    <w:rsid w:val="00493546"/>
    <w:rPr>
      <w:color w:val="0000FF"/>
      <w:u w:val="single"/>
    </w:rPr>
  </w:style>
  <w:style w:type="paragraph" w:styleId="ListParagraph">
    <w:name w:val="List Paragraph"/>
    <w:basedOn w:val="Normal"/>
    <w:uiPriority w:val="34"/>
    <w:qFormat/>
    <w:rsid w:val="00232DB1"/>
    <w:pPr>
      <w:ind w:left="720"/>
      <w:contextualSpacing/>
    </w:pPr>
  </w:style>
  <w:style w:type="table" w:styleId="TableGrid">
    <w:name w:val="Table Grid"/>
    <w:basedOn w:val="TableNormal"/>
    <w:rsid w:val="00AF7E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20114"/>
    <w:rPr>
      <w:i/>
      <w:iCs/>
    </w:rPr>
  </w:style>
  <w:style w:type="character" w:styleId="CommentReference">
    <w:name w:val="annotation reference"/>
    <w:basedOn w:val="DefaultParagraphFont"/>
    <w:rsid w:val="00A110C7"/>
    <w:rPr>
      <w:sz w:val="16"/>
      <w:szCs w:val="16"/>
    </w:rPr>
  </w:style>
  <w:style w:type="paragraph" w:styleId="CommentText">
    <w:name w:val="annotation text"/>
    <w:basedOn w:val="Normal"/>
    <w:link w:val="CommentTextChar"/>
    <w:rsid w:val="00A110C7"/>
    <w:rPr>
      <w:sz w:val="20"/>
      <w:szCs w:val="20"/>
    </w:rPr>
  </w:style>
  <w:style w:type="character" w:customStyle="1" w:styleId="CommentTextChar">
    <w:name w:val="Comment Text Char"/>
    <w:basedOn w:val="DefaultParagraphFont"/>
    <w:link w:val="CommentText"/>
    <w:rsid w:val="00A110C7"/>
    <w:rPr>
      <w:rFonts w:eastAsiaTheme="minorHAnsi"/>
    </w:rPr>
  </w:style>
  <w:style w:type="paragraph" w:styleId="CommentSubject">
    <w:name w:val="annotation subject"/>
    <w:basedOn w:val="CommentText"/>
    <w:next w:val="CommentText"/>
    <w:link w:val="CommentSubjectChar"/>
    <w:rsid w:val="00A110C7"/>
    <w:rPr>
      <w:b/>
      <w:bCs/>
    </w:rPr>
  </w:style>
  <w:style w:type="character" w:customStyle="1" w:styleId="CommentSubjectChar">
    <w:name w:val="Comment Subject Char"/>
    <w:basedOn w:val="CommentTextChar"/>
    <w:link w:val="CommentSubject"/>
    <w:rsid w:val="00A110C7"/>
    <w:rPr>
      <w:rFonts w:eastAsiaTheme="minorHAnsi"/>
      <w:b/>
      <w:bCs/>
    </w:rPr>
  </w:style>
  <w:style w:type="paragraph" w:styleId="Header">
    <w:name w:val="header"/>
    <w:basedOn w:val="Normal"/>
    <w:link w:val="HeaderChar"/>
    <w:uiPriority w:val="99"/>
    <w:rsid w:val="003050CB"/>
    <w:pPr>
      <w:tabs>
        <w:tab w:val="center" w:pos="4513"/>
        <w:tab w:val="right" w:pos="9026"/>
      </w:tabs>
    </w:pPr>
  </w:style>
  <w:style w:type="character" w:customStyle="1" w:styleId="HeaderChar">
    <w:name w:val="Header Char"/>
    <w:basedOn w:val="DefaultParagraphFont"/>
    <w:link w:val="Header"/>
    <w:uiPriority w:val="99"/>
    <w:rsid w:val="003050CB"/>
    <w:rPr>
      <w:rFonts w:eastAsiaTheme="minorHAnsi"/>
      <w:sz w:val="24"/>
      <w:szCs w:val="24"/>
    </w:rPr>
  </w:style>
  <w:style w:type="paragraph" w:styleId="Footer">
    <w:name w:val="footer"/>
    <w:basedOn w:val="Normal"/>
    <w:link w:val="FooterChar"/>
    <w:rsid w:val="003050CB"/>
    <w:pPr>
      <w:tabs>
        <w:tab w:val="center" w:pos="4513"/>
        <w:tab w:val="right" w:pos="9026"/>
      </w:tabs>
    </w:pPr>
  </w:style>
  <w:style w:type="character" w:customStyle="1" w:styleId="FooterChar">
    <w:name w:val="Footer Char"/>
    <w:basedOn w:val="DefaultParagraphFont"/>
    <w:link w:val="Footer"/>
    <w:rsid w:val="003050CB"/>
    <w:rPr>
      <w:rFonts w:eastAsiaTheme="minorHAnsi"/>
      <w:sz w:val="24"/>
      <w:szCs w:val="24"/>
    </w:rPr>
  </w:style>
  <w:style w:type="paragraph" w:styleId="EndnoteText">
    <w:name w:val="endnote text"/>
    <w:basedOn w:val="Normal"/>
    <w:link w:val="EndnoteTextChar"/>
    <w:rsid w:val="00E1076F"/>
    <w:rPr>
      <w:sz w:val="20"/>
      <w:szCs w:val="20"/>
    </w:rPr>
  </w:style>
  <w:style w:type="character" w:customStyle="1" w:styleId="EndnoteTextChar">
    <w:name w:val="Endnote Text Char"/>
    <w:basedOn w:val="DefaultParagraphFont"/>
    <w:link w:val="EndnoteText"/>
    <w:rsid w:val="00E1076F"/>
    <w:rPr>
      <w:rFonts w:eastAsiaTheme="minorHAnsi"/>
    </w:rPr>
  </w:style>
  <w:style w:type="character" w:styleId="EndnoteReference">
    <w:name w:val="endnote reference"/>
    <w:basedOn w:val="DefaultParagraphFont"/>
    <w:rsid w:val="00E1076F"/>
    <w:rPr>
      <w:vertAlign w:val="superscript"/>
    </w:rPr>
  </w:style>
  <w:style w:type="paragraph" w:styleId="FootnoteText">
    <w:name w:val="footnote text"/>
    <w:basedOn w:val="Normal"/>
    <w:link w:val="FootnoteTextChar"/>
    <w:rsid w:val="00157D52"/>
    <w:rPr>
      <w:sz w:val="20"/>
      <w:szCs w:val="20"/>
    </w:rPr>
  </w:style>
  <w:style w:type="character" w:customStyle="1" w:styleId="FootnoteTextChar">
    <w:name w:val="Footnote Text Char"/>
    <w:basedOn w:val="DefaultParagraphFont"/>
    <w:link w:val="FootnoteText"/>
    <w:rsid w:val="00157D52"/>
    <w:rPr>
      <w:rFonts w:eastAsiaTheme="minorHAnsi"/>
    </w:rPr>
  </w:style>
  <w:style w:type="character" w:styleId="FootnoteReference">
    <w:name w:val="footnote reference"/>
    <w:basedOn w:val="DefaultParagraphFont"/>
    <w:rsid w:val="00157D52"/>
    <w:rPr>
      <w:vertAlign w:val="superscript"/>
    </w:rPr>
  </w:style>
  <w:style w:type="character" w:customStyle="1" w:styleId="Heading1Char">
    <w:name w:val="Heading 1 Char"/>
    <w:basedOn w:val="DefaultParagraphFont"/>
    <w:link w:val="Heading1"/>
    <w:rsid w:val="009C3FA9"/>
    <w:rPr>
      <w:rFonts w:asciiTheme="majorHAnsi" w:eastAsiaTheme="majorEastAsia" w:hAnsiTheme="majorHAnsi" w:cstheme="majorBidi"/>
      <w:b/>
      <w:bCs/>
      <w:color w:val="365F91" w:themeColor="accent1" w:themeShade="BF"/>
      <w:sz w:val="28"/>
      <w:szCs w:val="28"/>
    </w:rPr>
  </w:style>
  <w:style w:type="paragraph" w:styleId="Revision">
    <w:name w:val="Revision"/>
    <w:hidden/>
    <w:uiPriority w:val="99"/>
    <w:semiHidden/>
    <w:rsid w:val="005F3F99"/>
    <w:rPr>
      <w:rFonts w:eastAsiaTheme="minorHAnsi"/>
      <w:sz w:val="24"/>
      <w:szCs w:val="24"/>
    </w:rPr>
  </w:style>
  <w:style w:type="character" w:styleId="FollowedHyperlink">
    <w:name w:val="FollowedHyperlink"/>
    <w:basedOn w:val="DefaultParagraphFont"/>
    <w:rsid w:val="000A3B0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1A37"/>
    <w:rPr>
      <w:rFonts w:eastAsiaTheme="minorHAnsi"/>
      <w:sz w:val="24"/>
      <w:szCs w:val="24"/>
    </w:rPr>
  </w:style>
  <w:style w:type="paragraph" w:styleId="Heading1">
    <w:name w:val="heading 1"/>
    <w:basedOn w:val="Normal"/>
    <w:next w:val="Normal"/>
    <w:link w:val="Heading1Char"/>
    <w:qFormat/>
    <w:rsid w:val="009C3FA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93124"/>
    <w:rPr>
      <w:rFonts w:ascii="Tahoma" w:hAnsi="Tahoma" w:cs="Tahoma"/>
      <w:sz w:val="16"/>
      <w:szCs w:val="16"/>
    </w:rPr>
  </w:style>
  <w:style w:type="character" w:customStyle="1" w:styleId="BalloonTextChar">
    <w:name w:val="Balloon Text Char"/>
    <w:basedOn w:val="DefaultParagraphFont"/>
    <w:link w:val="BalloonText"/>
    <w:rsid w:val="00093124"/>
    <w:rPr>
      <w:rFonts w:ascii="Tahoma" w:eastAsiaTheme="minorHAnsi" w:hAnsi="Tahoma" w:cs="Tahoma"/>
      <w:sz w:val="16"/>
      <w:szCs w:val="16"/>
    </w:rPr>
  </w:style>
  <w:style w:type="paragraph" w:styleId="NormalWeb">
    <w:name w:val="Normal (Web)"/>
    <w:basedOn w:val="Normal"/>
    <w:uiPriority w:val="99"/>
    <w:unhideWhenUsed/>
    <w:rsid w:val="00493546"/>
    <w:pPr>
      <w:spacing w:before="100" w:beforeAutospacing="1" w:after="100" w:afterAutospacing="1"/>
    </w:pPr>
    <w:rPr>
      <w:rFonts w:eastAsia="Times New Roman"/>
    </w:rPr>
  </w:style>
  <w:style w:type="character" w:customStyle="1" w:styleId="apple-converted-space">
    <w:name w:val="apple-converted-space"/>
    <w:basedOn w:val="DefaultParagraphFont"/>
    <w:rsid w:val="00493546"/>
  </w:style>
  <w:style w:type="character" w:styleId="Hyperlink">
    <w:name w:val="Hyperlink"/>
    <w:basedOn w:val="DefaultParagraphFont"/>
    <w:uiPriority w:val="99"/>
    <w:unhideWhenUsed/>
    <w:rsid w:val="00493546"/>
    <w:rPr>
      <w:color w:val="0000FF"/>
      <w:u w:val="single"/>
    </w:rPr>
  </w:style>
  <w:style w:type="paragraph" w:styleId="ListParagraph">
    <w:name w:val="List Paragraph"/>
    <w:basedOn w:val="Normal"/>
    <w:uiPriority w:val="34"/>
    <w:qFormat/>
    <w:rsid w:val="00232DB1"/>
    <w:pPr>
      <w:ind w:left="720"/>
      <w:contextualSpacing/>
    </w:pPr>
  </w:style>
  <w:style w:type="table" w:styleId="TableGrid">
    <w:name w:val="Table Grid"/>
    <w:basedOn w:val="TableNormal"/>
    <w:rsid w:val="00AF7E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20114"/>
    <w:rPr>
      <w:i/>
      <w:iCs/>
    </w:rPr>
  </w:style>
  <w:style w:type="character" w:styleId="CommentReference">
    <w:name w:val="annotation reference"/>
    <w:basedOn w:val="DefaultParagraphFont"/>
    <w:rsid w:val="00A110C7"/>
    <w:rPr>
      <w:sz w:val="16"/>
      <w:szCs w:val="16"/>
    </w:rPr>
  </w:style>
  <w:style w:type="paragraph" w:styleId="CommentText">
    <w:name w:val="annotation text"/>
    <w:basedOn w:val="Normal"/>
    <w:link w:val="CommentTextChar"/>
    <w:rsid w:val="00A110C7"/>
    <w:rPr>
      <w:sz w:val="20"/>
      <w:szCs w:val="20"/>
    </w:rPr>
  </w:style>
  <w:style w:type="character" w:customStyle="1" w:styleId="CommentTextChar">
    <w:name w:val="Comment Text Char"/>
    <w:basedOn w:val="DefaultParagraphFont"/>
    <w:link w:val="CommentText"/>
    <w:rsid w:val="00A110C7"/>
    <w:rPr>
      <w:rFonts w:eastAsiaTheme="minorHAnsi"/>
    </w:rPr>
  </w:style>
  <w:style w:type="paragraph" w:styleId="CommentSubject">
    <w:name w:val="annotation subject"/>
    <w:basedOn w:val="CommentText"/>
    <w:next w:val="CommentText"/>
    <w:link w:val="CommentSubjectChar"/>
    <w:rsid w:val="00A110C7"/>
    <w:rPr>
      <w:b/>
      <w:bCs/>
    </w:rPr>
  </w:style>
  <w:style w:type="character" w:customStyle="1" w:styleId="CommentSubjectChar">
    <w:name w:val="Comment Subject Char"/>
    <w:basedOn w:val="CommentTextChar"/>
    <w:link w:val="CommentSubject"/>
    <w:rsid w:val="00A110C7"/>
    <w:rPr>
      <w:rFonts w:eastAsiaTheme="minorHAnsi"/>
      <w:b/>
      <w:bCs/>
    </w:rPr>
  </w:style>
  <w:style w:type="paragraph" w:styleId="Header">
    <w:name w:val="header"/>
    <w:basedOn w:val="Normal"/>
    <w:link w:val="HeaderChar"/>
    <w:uiPriority w:val="99"/>
    <w:rsid w:val="003050CB"/>
    <w:pPr>
      <w:tabs>
        <w:tab w:val="center" w:pos="4513"/>
        <w:tab w:val="right" w:pos="9026"/>
      </w:tabs>
    </w:pPr>
  </w:style>
  <w:style w:type="character" w:customStyle="1" w:styleId="HeaderChar">
    <w:name w:val="Header Char"/>
    <w:basedOn w:val="DefaultParagraphFont"/>
    <w:link w:val="Header"/>
    <w:uiPriority w:val="99"/>
    <w:rsid w:val="003050CB"/>
    <w:rPr>
      <w:rFonts w:eastAsiaTheme="minorHAnsi"/>
      <w:sz w:val="24"/>
      <w:szCs w:val="24"/>
    </w:rPr>
  </w:style>
  <w:style w:type="paragraph" w:styleId="Footer">
    <w:name w:val="footer"/>
    <w:basedOn w:val="Normal"/>
    <w:link w:val="FooterChar"/>
    <w:rsid w:val="003050CB"/>
    <w:pPr>
      <w:tabs>
        <w:tab w:val="center" w:pos="4513"/>
        <w:tab w:val="right" w:pos="9026"/>
      </w:tabs>
    </w:pPr>
  </w:style>
  <w:style w:type="character" w:customStyle="1" w:styleId="FooterChar">
    <w:name w:val="Footer Char"/>
    <w:basedOn w:val="DefaultParagraphFont"/>
    <w:link w:val="Footer"/>
    <w:rsid w:val="003050CB"/>
    <w:rPr>
      <w:rFonts w:eastAsiaTheme="minorHAnsi"/>
      <w:sz w:val="24"/>
      <w:szCs w:val="24"/>
    </w:rPr>
  </w:style>
  <w:style w:type="paragraph" w:styleId="EndnoteText">
    <w:name w:val="endnote text"/>
    <w:basedOn w:val="Normal"/>
    <w:link w:val="EndnoteTextChar"/>
    <w:rsid w:val="00E1076F"/>
    <w:rPr>
      <w:sz w:val="20"/>
      <w:szCs w:val="20"/>
    </w:rPr>
  </w:style>
  <w:style w:type="character" w:customStyle="1" w:styleId="EndnoteTextChar">
    <w:name w:val="Endnote Text Char"/>
    <w:basedOn w:val="DefaultParagraphFont"/>
    <w:link w:val="EndnoteText"/>
    <w:rsid w:val="00E1076F"/>
    <w:rPr>
      <w:rFonts w:eastAsiaTheme="minorHAnsi"/>
    </w:rPr>
  </w:style>
  <w:style w:type="character" w:styleId="EndnoteReference">
    <w:name w:val="endnote reference"/>
    <w:basedOn w:val="DefaultParagraphFont"/>
    <w:rsid w:val="00E1076F"/>
    <w:rPr>
      <w:vertAlign w:val="superscript"/>
    </w:rPr>
  </w:style>
  <w:style w:type="paragraph" w:styleId="FootnoteText">
    <w:name w:val="footnote text"/>
    <w:basedOn w:val="Normal"/>
    <w:link w:val="FootnoteTextChar"/>
    <w:rsid w:val="00157D52"/>
    <w:rPr>
      <w:sz w:val="20"/>
      <w:szCs w:val="20"/>
    </w:rPr>
  </w:style>
  <w:style w:type="character" w:customStyle="1" w:styleId="FootnoteTextChar">
    <w:name w:val="Footnote Text Char"/>
    <w:basedOn w:val="DefaultParagraphFont"/>
    <w:link w:val="FootnoteText"/>
    <w:rsid w:val="00157D52"/>
    <w:rPr>
      <w:rFonts w:eastAsiaTheme="minorHAnsi"/>
    </w:rPr>
  </w:style>
  <w:style w:type="character" w:styleId="FootnoteReference">
    <w:name w:val="footnote reference"/>
    <w:basedOn w:val="DefaultParagraphFont"/>
    <w:rsid w:val="00157D52"/>
    <w:rPr>
      <w:vertAlign w:val="superscript"/>
    </w:rPr>
  </w:style>
  <w:style w:type="character" w:customStyle="1" w:styleId="Heading1Char">
    <w:name w:val="Heading 1 Char"/>
    <w:basedOn w:val="DefaultParagraphFont"/>
    <w:link w:val="Heading1"/>
    <w:rsid w:val="009C3FA9"/>
    <w:rPr>
      <w:rFonts w:asciiTheme="majorHAnsi" w:eastAsiaTheme="majorEastAsia" w:hAnsiTheme="majorHAnsi" w:cstheme="majorBidi"/>
      <w:b/>
      <w:bCs/>
      <w:color w:val="365F91" w:themeColor="accent1" w:themeShade="BF"/>
      <w:sz w:val="28"/>
      <w:szCs w:val="28"/>
    </w:rPr>
  </w:style>
  <w:style w:type="paragraph" w:styleId="Revision">
    <w:name w:val="Revision"/>
    <w:hidden/>
    <w:uiPriority w:val="99"/>
    <w:semiHidden/>
    <w:rsid w:val="005F3F99"/>
    <w:rPr>
      <w:rFonts w:eastAsiaTheme="minorHAnsi"/>
      <w:sz w:val="24"/>
      <w:szCs w:val="24"/>
    </w:rPr>
  </w:style>
  <w:style w:type="character" w:styleId="FollowedHyperlink">
    <w:name w:val="FollowedHyperlink"/>
    <w:basedOn w:val="DefaultParagraphFont"/>
    <w:rsid w:val="000A3B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823156">
      <w:bodyDiv w:val="1"/>
      <w:marLeft w:val="0"/>
      <w:marRight w:val="0"/>
      <w:marTop w:val="0"/>
      <w:marBottom w:val="0"/>
      <w:divBdr>
        <w:top w:val="none" w:sz="0" w:space="0" w:color="auto"/>
        <w:left w:val="none" w:sz="0" w:space="0" w:color="auto"/>
        <w:bottom w:val="none" w:sz="0" w:space="0" w:color="auto"/>
        <w:right w:val="none" w:sz="0" w:space="0" w:color="auto"/>
      </w:divBdr>
      <w:divsChild>
        <w:div w:id="1869564837">
          <w:marLeft w:val="0"/>
          <w:marRight w:val="0"/>
          <w:marTop w:val="0"/>
          <w:marBottom w:val="0"/>
          <w:divBdr>
            <w:top w:val="none" w:sz="0" w:space="0" w:color="auto"/>
            <w:left w:val="none" w:sz="0" w:space="0" w:color="auto"/>
            <w:bottom w:val="none" w:sz="0" w:space="0" w:color="auto"/>
            <w:right w:val="none" w:sz="0" w:space="0" w:color="auto"/>
          </w:divBdr>
          <w:divsChild>
            <w:div w:id="1604607829">
              <w:marLeft w:val="0"/>
              <w:marRight w:val="0"/>
              <w:marTop w:val="0"/>
              <w:marBottom w:val="0"/>
              <w:divBdr>
                <w:top w:val="none" w:sz="0" w:space="0" w:color="auto"/>
                <w:left w:val="none" w:sz="0" w:space="0" w:color="auto"/>
                <w:bottom w:val="none" w:sz="0" w:space="0" w:color="auto"/>
                <w:right w:val="none" w:sz="0" w:space="0" w:color="auto"/>
              </w:divBdr>
              <w:divsChild>
                <w:div w:id="1935045436">
                  <w:marLeft w:val="0"/>
                  <w:marRight w:val="0"/>
                  <w:marTop w:val="0"/>
                  <w:marBottom w:val="0"/>
                  <w:divBdr>
                    <w:top w:val="none" w:sz="0" w:space="0" w:color="auto"/>
                    <w:left w:val="none" w:sz="0" w:space="0" w:color="auto"/>
                    <w:bottom w:val="none" w:sz="0" w:space="0" w:color="auto"/>
                    <w:right w:val="none" w:sz="0" w:space="0" w:color="auto"/>
                  </w:divBdr>
                  <w:divsChild>
                    <w:div w:id="530580563">
                      <w:marLeft w:val="1"/>
                      <w:marRight w:val="1"/>
                      <w:marTop w:val="0"/>
                      <w:marBottom w:val="0"/>
                      <w:divBdr>
                        <w:top w:val="none" w:sz="0" w:space="0" w:color="auto"/>
                        <w:left w:val="none" w:sz="0" w:space="0" w:color="auto"/>
                        <w:bottom w:val="none" w:sz="0" w:space="0" w:color="auto"/>
                        <w:right w:val="none" w:sz="0" w:space="0" w:color="auto"/>
                      </w:divBdr>
                      <w:divsChild>
                        <w:div w:id="231670661">
                          <w:marLeft w:val="0"/>
                          <w:marRight w:val="0"/>
                          <w:marTop w:val="0"/>
                          <w:marBottom w:val="0"/>
                          <w:divBdr>
                            <w:top w:val="none" w:sz="0" w:space="0" w:color="auto"/>
                            <w:left w:val="none" w:sz="0" w:space="0" w:color="auto"/>
                            <w:bottom w:val="none" w:sz="0" w:space="0" w:color="auto"/>
                            <w:right w:val="none" w:sz="0" w:space="0" w:color="auto"/>
                          </w:divBdr>
                          <w:divsChild>
                            <w:div w:id="609052112">
                              <w:marLeft w:val="0"/>
                              <w:marRight w:val="0"/>
                              <w:marTop w:val="0"/>
                              <w:marBottom w:val="360"/>
                              <w:divBdr>
                                <w:top w:val="none" w:sz="0" w:space="0" w:color="auto"/>
                                <w:left w:val="none" w:sz="0" w:space="0" w:color="auto"/>
                                <w:bottom w:val="none" w:sz="0" w:space="0" w:color="auto"/>
                                <w:right w:val="none" w:sz="0" w:space="0" w:color="auto"/>
                              </w:divBdr>
                              <w:divsChild>
                                <w:div w:id="602878507">
                                  <w:marLeft w:val="0"/>
                                  <w:marRight w:val="0"/>
                                  <w:marTop w:val="0"/>
                                  <w:marBottom w:val="0"/>
                                  <w:divBdr>
                                    <w:top w:val="none" w:sz="0" w:space="0" w:color="auto"/>
                                    <w:left w:val="none" w:sz="0" w:space="0" w:color="auto"/>
                                    <w:bottom w:val="none" w:sz="0" w:space="0" w:color="auto"/>
                                    <w:right w:val="none" w:sz="0" w:space="0" w:color="auto"/>
                                  </w:divBdr>
                                  <w:divsChild>
                                    <w:div w:id="1056587791">
                                      <w:marLeft w:val="0"/>
                                      <w:marRight w:val="0"/>
                                      <w:marTop w:val="0"/>
                                      <w:marBottom w:val="0"/>
                                      <w:divBdr>
                                        <w:top w:val="none" w:sz="0" w:space="0" w:color="auto"/>
                                        <w:left w:val="none" w:sz="0" w:space="0" w:color="auto"/>
                                        <w:bottom w:val="none" w:sz="0" w:space="0" w:color="auto"/>
                                        <w:right w:val="none" w:sz="0" w:space="0" w:color="auto"/>
                                      </w:divBdr>
                                      <w:divsChild>
                                        <w:div w:id="1371419229">
                                          <w:marLeft w:val="346"/>
                                          <w:marRight w:val="346"/>
                                          <w:marTop w:val="0"/>
                                          <w:marBottom w:val="115"/>
                                          <w:divBdr>
                                            <w:top w:val="single" w:sz="4" w:space="6" w:color="112449"/>
                                            <w:left w:val="single" w:sz="4" w:space="6" w:color="112449"/>
                                            <w:bottom w:val="single" w:sz="4" w:space="6" w:color="112449"/>
                                            <w:right w:val="single" w:sz="4" w:space="6" w:color="112449"/>
                                          </w:divBdr>
                                        </w:div>
                                      </w:divsChild>
                                    </w:div>
                                  </w:divsChild>
                                </w:div>
                              </w:divsChild>
                            </w:div>
                          </w:divsChild>
                        </w:div>
                      </w:divsChild>
                    </w:div>
                  </w:divsChild>
                </w:div>
              </w:divsChild>
            </w:div>
          </w:divsChild>
        </w:div>
      </w:divsChild>
    </w:div>
    <w:div w:id="461852047">
      <w:bodyDiv w:val="1"/>
      <w:marLeft w:val="0"/>
      <w:marRight w:val="0"/>
      <w:marTop w:val="0"/>
      <w:marBottom w:val="0"/>
      <w:divBdr>
        <w:top w:val="none" w:sz="0" w:space="0" w:color="auto"/>
        <w:left w:val="none" w:sz="0" w:space="0" w:color="auto"/>
        <w:bottom w:val="none" w:sz="0" w:space="0" w:color="auto"/>
        <w:right w:val="none" w:sz="0" w:space="0" w:color="auto"/>
      </w:divBdr>
    </w:div>
    <w:div w:id="543174172">
      <w:bodyDiv w:val="1"/>
      <w:marLeft w:val="0"/>
      <w:marRight w:val="0"/>
      <w:marTop w:val="0"/>
      <w:marBottom w:val="0"/>
      <w:divBdr>
        <w:top w:val="none" w:sz="0" w:space="0" w:color="auto"/>
        <w:left w:val="none" w:sz="0" w:space="0" w:color="auto"/>
        <w:bottom w:val="none" w:sz="0" w:space="0" w:color="auto"/>
        <w:right w:val="none" w:sz="0" w:space="0" w:color="auto"/>
      </w:divBdr>
    </w:div>
    <w:div w:id="744109145">
      <w:bodyDiv w:val="1"/>
      <w:marLeft w:val="0"/>
      <w:marRight w:val="0"/>
      <w:marTop w:val="0"/>
      <w:marBottom w:val="0"/>
      <w:divBdr>
        <w:top w:val="none" w:sz="0" w:space="0" w:color="auto"/>
        <w:left w:val="none" w:sz="0" w:space="0" w:color="auto"/>
        <w:bottom w:val="none" w:sz="0" w:space="0" w:color="auto"/>
        <w:right w:val="none" w:sz="0" w:space="0" w:color="auto"/>
      </w:divBdr>
    </w:div>
    <w:div w:id="759104480">
      <w:bodyDiv w:val="1"/>
      <w:marLeft w:val="0"/>
      <w:marRight w:val="0"/>
      <w:marTop w:val="0"/>
      <w:marBottom w:val="0"/>
      <w:divBdr>
        <w:top w:val="none" w:sz="0" w:space="0" w:color="auto"/>
        <w:left w:val="none" w:sz="0" w:space="0" w:color="auto"/>
        <w:bottom w:val="none" w:sz="0" w:space="0" w:color="auto"/>
        <w:right w:val="none" w:sz="0" w:space="0" w:color="auto"/>
      </w:divBdr>
    </w:div>
    <w:div w:id="773742851">
      <w:bodyDiv w:val="1"/>
      <w:marLeft w:val="0"/>
      <w:marRight w:val="0"/>
      <w:marTop w:val="0"/>
      <w:marBottom w:val="0"/>
      <w:divBdr>
        <w:top w:val="none" w:sz="0" w:space="0" w:color="auto"/>
        <w:left w:val="none" w:sz="0" w:space="0" w:color="auto"/>
        <w:bottom w:val="none" w:sz="0" w:space="0" w:color="auto"/>
        <w:right w:val="none" w:sz="0" w:space="0" w:color="auto"/>
      </w:divBdr>
    </w:div>
    <w:div w:id="860781782">
      <w:bodyDiv w:val="1"/>
      <w:marLeft w:val="0"/>
      <w:marRight w:val="0"/>
      <w:marTop w:val="0"/>
      <w:marBottom w:val="0"/>
      <w:divBdr>
        <w:top w:val="none" w:sz="0" w:space="0" w:color="auto"/>
        <w:left w:val="none" w:sz="0" w:space="0" w:color="auto"/>
        <w:bottom w:val="none" w:sz="0" w:space="0" w:color="auto"/>
        <w:right w:val="none" w:sz="0" w:space="0" w:color="auto"/>
      </w:divBdr>
    </w:div>
    <w:div w:id="1050760506">
      <w:bodyDiv w:val="1"/>
      <w:marLeft w:val="0"/>
      <w:marRight w:val="0"/>
      <w:marTop w:val="0"/>
      <w:marBottom w:val="0"/>
      <w:divBdr>
        <w:top w:val="none" w:sz="0" w:space="0" w:color="auto"/>
        <w:left w:val="none" w:sz="0" w:space="0" w:color="auto"/>
        <w:bottom w:val="none" w:sz="0" w:space="0" w:color="auto"/>
        <w:right w:val="none" w:sz="0" w:space="0" w:color="auto"/>
      </w:divBdr>
    </w:div>
    <w:div w:id="2028173735">
      <w:bodyDiv w:val="1"/>
      <w:marLeft w:val="0"/>
      <w:marRight w:val="0"/>
      <w:marTop w:val="0"/>
      <w:marBottom w:val="0"/>
      <w:divBdr>
        <w:top w:val="none" w:sz="0" w:space="0" w:color="auto"/>
        <w:left w:val="none" w:sz="0" w:space="0" w:color="auto"/>
        <w:bottom w:val="none" w:sz="0" w:space="0" w:color="auto"/>
        <w:right w:val="none" w:sz="0" w:space="0" w:color="auto"/>
      </w:divBdr>
      <w:divsChild>
        <w:div w:id="2146922724">
          <w:marLeft w:val="0"/>
          <w:marRight w:val="0"/>
          <w:marTop w:val="0"/>
          <w:marBottom w:val="0"/>
          <w:divBdr>
            <w:top w:val="none" w:sz="0" w:space="0" w:color="auto"/>
            <w:left w:val="none" w:sz="0" w:space="0" w:color="auto"/>
            <w:bottom w:val="none" w:sz="0" w:space="0" w:color="auto"/>
            <w:right w:val="none" w:sz="0" w:space="0" w:color="auto"/>
          </w:divBdr>
          <w:divsChild>
            <w:div w:id="429356694">
              <w:marLeft w:val="0"/>
              <w:marRight w:val="0"/>
              <w:marTop w:val="0"/>
              <w:marBottom w:val="0"/>
              <w:divBdr>
                <w:top w:val="none" w:sz="0" w:space="0" w:color="auto"/>
                <w:left w:val="none" w:sz="0" w:space="0" w:color="auto"/>
                <w:bottom w:val="none" w:sz="0" w:space="0" w:color="auto"/>
                <w:right w:val="none" w:sz="0" w:space="0" w:color="auto"/>
              </w:divBdr>
              <w:divsChild>
                <w:div w:id="667486830">
                  <w:marLeft w:val="0"/>
                  <w:marRight w:val="0"/>
                  <w:marTop w:val="0"/>
                  <w:marBottom w:val="0"/>
                  <w:divBdr>
                    <w:top w:val="none" w:sz="0" w:space="0" w:color="auto"/>
                    <w:left w:val="none" w:sz="0" w:space="0" w:color="auto"/>
                    <w:bottom w:val="none" w:sz="0" w:space="0" w:color="auto"/>
                    <w:right w:val="none" w:sz="0" w:space="0" w:color="auto"/>
                  </w:divBdr>
                  <w:divsChild>
                    <w:div w:id="1117411585">
                      <w:marLeft w:val="1"/>
                      <w:marRight w:val="1"/>
                      <w:marTop w:val="0"/>
                      <w:marBottom w:val="0"/>
                      <w:divBdr>
                        <w:top w:val="none" w:sz="0" w:space="0" w:color="auto"/>
                        <w:left w:val="none" w:sz="0" w:space="0" w:color="auto"/>
                        <w:bottom w:val="none" w:sz="0" w:space="0" w:color="auto"/>
                        <w:right w:val="none" w:sz="0" w:space="0" w:color="auto"/>
                      </w:divBdr>
                      <w:divsChild>
                        <w:div w:id="1898592742">
                          <w:marLeft w:val="0"/>
                          <w:marRight w:val="0"/>
                          <w:marTop w:val="0"/>
                          <w:marBottom w:val="0"/>
                          <w:divBdr>
                            <w:top w:val="none" w:sz="0" w:space="0" w:color="auto"/>
                            <w:left w:val="none" w:sz="0" w:space="0" w:color="auto"/>
                            <w:bottom w:val="none" w:sz="0" w:space="0" w:color="auto"/>
                            <w:right w:val="none" w:sz="0" w:space="0" w:color="auto"/>
                          </w:divBdr>
                          <w:divsChild>
                            <w:div w:id="1446271762">
                              <w:marLeft w:val="0"/>
                              <w:marRight w:val="0"/>
                              <w:marTop w:val="0"/>
                              <w:marBottom w:val="360"/>
                              <w:divBdr>
                                <w:top w:val="none" w:sz="0" w:space="0" w:color="auto"/>
                                <w:left w:val="none" w:sz="0" w:space="0" w:color="auto"/>
                                <w:bottom w:val="none" w:sz="0" w:space="0" w:color="auto"/>
                                <w:right w:val="none" w:sz="0" w:space="0" w:color="auto"/>
                              </w:divBdr>
                              <w:divsChild>
                                <w:div w:id="1953122888">
                                  <w:marLeft w:val="0"/>
                                  <w:marRight w:val="0"/>
                                  <w:marTop w:val="0"/>
                                  <w:marBottom w:val="0"/>
                                  <w:divBdr>
                                    <w:top w:val="none" w:sz="0" w:space="0" w:color="auto"/>
                                    <w:left w:val="none" w:sz="0" w:space="0" w:color="auto"/>
                                    <w:bottom w:val="none" w:sz="0" w:space="0" w:color="auto"/>
                                    <w:right w:val="none" w:sz="0" w:space="0" w:color="auto"/>
                                  </w:divBdr>
                                  <w:divsChild>
                                    <w:div w:id="1620915096">
                                      <w:marLeft w:val="0"/>
                                      <w:marRight w:val="0"/>
                                      <w:marTop w:val="0"/>
                                      <w:marBottom w:val="0"/>
                                      <w:divBdr>
                                        <w:top w:val="none" w:sz="0" w:space="0" w:color="auto"/>
                                        <w:left w:val="none" w:sz="0" w:space="0" w:color="auto"/>
                                        <w:bottom w:val="none" w:sz="0" w:space="0" w:color="auto"/>
                                        <w:right w:val="none" w:sz="0" w:space="0" w:color="auto"/>
                                      </w:divBdr>
                                      <w:divsChild>
                                        <w:div w:id="2128544544">
                                          <w:marLeft w:val="346"/>
                                          <w:marRight w:val="346"/>
                                          <w:marTop w:val="0"/>
                                          <w:marBottom w:val="115"/>
                                          <w:divBdr>
                                            <w:top w:val="single" w:sz="4" w:space="6" w:color="112449"/>
                                            <w:left w:val="single" w:sz="4" w:space="6" w:color="112449"/>
                                            <w:bottom w:val="single" w:sz="4" w:space="6" w:color="112449"/>
                                            <w:right w:val="single" w:sz="4" w:space="6" w:color="112449"/>
                                          </w:divBdr>
                                        </w:div>
                                      </w:divsChild>
                                    </w:div>
                                  </w:divsChild>
                                </w:div>
                              </w:divsChild>
                            </w:div>
                          </w:divsChild>
                        </w:div>
                      </w:divsChild>
                    </w:div>
                  </w:divsChild>
                </w:div>
              </w:divsChild>
            </w:div>
          </w:divsChild>
        </w:div>
      </w:divsChild>
    </w:div>
    <w:div w:id="2053335837">
      <w:bodyDiv w:val="1"/>
      <w:marLeft w:val="0"/>
      <w:marRight w:val="0"/>
      <w:marTop w:val="0"/>
      <w:marBottom w:val="0"/>
      <w:divBdr>
        <w:top w:val="none" w:sz="0" w:space="0" w:color="auto"/>
        <w:left w:val="none" w:sz="0" w:space="0" w:color="auto"/>
        <w:bottom w:val="none" w:sz="0" w:space="0" w:color="auto"/>
        <w:right w:val="none" w:sz="0" w:space="0" w:color="auto"/>
      </w:divBdr>
    </w:div>
    <w:div w:id="2091654773">
      <w:bodyDiv w:val="1"/>
      <w:marLeft w:val="0"/>
      <w:marRight w:val="0"/>
      <w:marTop w:val="9"/>
      <w:marBottom w:val="0"/>
      <w:divBdr>
        <w:top w:val="none" w:sz="0" w:space="0" w:color="auto"/>
        <w:left w:val="none" w:sz="0" w:space="0" w:color="auto"/>
        <w:bottom w:val="none" w:sz="0" w:space="0" w:color="auto"/>
        <w:right w:val="none" w:sz="0" w:space="0" w:color="auto"/>
      </w:divBdr>
      <w:divsChild>
        <w:div w:id="1230923293">
          <w:marLeft w:val="0"/>
          <w:marRight w:val="0"/>
          <w:marTop w:val="0"/>
          <w:marBottom w:val="0"/>
          <w:divBdr>
            <w:top w:val="none" w:sz="0" w:space="0" w:color="auto"/>
            <w:left w:val="none" w:sz="0" w:space="0" w:color="auto"/>
            <w:bottom w:val="none" w:sz="0" w:space="0" w:color="auto"/>
            <w:right w:val="none" w:sz="0" w:space="0" w:color="auto"/>
          </w:divBdr>
          <w:divsChild>
            <w:div w:id="1079474216">
              <w:marLeft w:val="0"/>
              <w:marRight w:val="0"/>
              <w:marTop w:val="0"/>
              <w:marBottom w:val="0"/>
              <w:divBdr>
                <w:top w:val="none" w:sz="0" w:space="0" w:color="auto"/>
                <w:left w:val="none" w:sz="0" w:space="0" w:color="auto"/>
                <w:bottom w:val="none" w:sz="0" w:space="0" w:color="auto"/>
                <w:right w:val="none" w:sz="0" w:space="0" w:color="auto"/>
              </w:divBdr>
              <w:divsChild>
                <w:div w:id="932207874">
                  <w:marLeft w:val="0"/>
                  <w:marRight w:val="0"/>
                  <w:marTop w:val="94"/>
                  <w:marBottom w:val="0"/>
                  <w:divBdr>
                    <w:top w:val="none" w:sz="0" w:space="0" w:color="auto"/>
                    <w:left w:val="none" w:sz="0" w:space="0" w:color="auto"/>
                    <w:bottom w:val="none" w:sz="0" w:space="0" w:color="auto"/>
                    <w:right w:val="none" w:sz="0" w:space="0" w:color="auto"/>
                  </w:divBdr>
                  <w:divsChild>
                    <w:div w:id="2120829061">
                      <w:marLeft w:val="0"/>
                      <w:marRight w:val="0"/>
                      <w:marTop w:val="0"/>
                      <w:marBottom w:val="0"/>
                      <w:divBdr>
                        <w:top w:val="none" w:sz="0" w:space="0" w:color="auto"/>
                        <w:left w:val="none" w:sz="0" w:space="0" w:color="auto"/>
                        <w:bottom w:val="none" w:sz="0" w:space="0" w:color="auto"/>
                        <w:right w:val="none" w:sz="0" w:space="0" w:color="auto"/>
                      </w:divBdr>
                      <w:divsChild>
                        <w:div w:id="834105619">
                          <w:marLeft w:val="140"/>
                          <w:marRight w:val="0"/>
                          <w:marTop w:val="0"/>
                          <w:marBottom w:val="0"/>
                          <w:divBdr>
                            <w:top w:val="none" w:sz="0" w:space="0" w:color="auto"/>
                            <w:left w:val="none" w:sz="0" w:space="0" w:color="auto"/>
                            <w:bottom w:val="none" w:sz="0" w:space="0" w:color="auto"/>
                            <w:right w:val="none" w:sz="0" w:space="0" w:color="auto"/>
                          </w:divBdr>
                          <w:divsChild>
                            <w:div w:id="127004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8" Type="http://schemas.openxmlformats.org/officeDocument/2006/relationships/hyperlink" Target="http://riverusergroup.com/site/" TargetMode="External"/><Relationship Id="rId13" Type="http://schemas.openxmlformats.org/officeDocument/2006/relationships/hyperlink" Target="http://www.london.gov.uk/sites/default/files/archives/assembly-reports-plansd-thames-access_thames_nomaps.pdf" TargetMode="External"/><Relationship Id="rId3" Type="http://schemas.openxmlformats.org/officeDocument/2006/relationships/hyperlink" Target="https://www.london.gov.uk/priorities/planning/london-plan/draft-further-alterations-to-the-london-plan" TargetMode="External"/><Relationship Id="rId7" Type="http://schemas.openxmlformats.org/officeDocument/2006/relationships/hyperlink" Target="http://www.riverthamessociety.org.uk/home.aspx" TargetMode="External"/><Relationship Id="rId12" Type="http://schemas.openxmlformats.org/officeDocument/2006/relationships/hyperlink" Target="http://www.riverthamessociety.org.uk/CMS/FILES/AccesstotheRiverThamesCOMPLETEPDF1.pdf" TargetMode="External"/><Relationship Id="rId2" Type="http://schemas.openxmlformats.org/officeDocument/2006/relationships/hyperlink" Target="http://www.rtpi.org.uk/media/9321/RTPI-New-Vision-for-Planning.pdf" TargetMode="External"/><Relationship Id="rId1" Type="http://schemas.openxmlformats.org/officeDocument/2006/relationships/hyperlink" Target="http://antipodefoundation.org/2013/06/18/intervention-whose-city/" TargetMode="External"/><Relationship Id="rId6" Type="http://schemas.openxmlformats.org/officeDocument/2006/relationships/hyperlink" Target="http://www.thames-explorer.org.uk/" TargetMode="External"/><Relationship Id="rId11" Type="http://schemas.openxmlformats.org/officeDocument/2006/relationships/hyperlink" Target="http://www.cbd.int/history/" TargetMode="External"/><Relationship Id="rId5" Type="http://schemas.openxmlformats.org/officeDocument/2006/relationships/hyperlink" Target="http://www.thames21.org.uk/" TargetMode="External"/><Relationship Id="rId10" Type="http://schemas.openxmlformats.org/officeDocument/2006/relationships/hyperlink" Target="http://eur-lex.europa.eu/legal-content/EN/TXT/?uri=CELEX:32000L0060" TargetMode="External"/><Relationship Id="rId4" Type="http://schemas.openxmlformats.org/officeDocument/2006/relationships/hyperlink" Target="http://thamesriverstrust.org.uk/" TargetMode="External"/><Relationship Id="rId9" Type="http://schemas.openxmlformats.org/officeDocument/2006/relationships/hyperlink" Target="http://totallythames.org/tru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68021-4C5E-47A4-9A1D-D2F9D37FE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6561</Words>
  <Characters>37399</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The Royal Society of Chemistry</Company>
  <LinksUpToDate>false</LinksUpToDate>
  <CharactersWithSpaces>43873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Clark</dc:creator>
  <cp:lastModifiedBy>Suzanne</cp:lastModifiedBy>
  <cp:revision>2</cp:revision>
  <cp:lastPrinted>2014-11-13T19:35:00Z</cp:lastPrinted>
  <dcterms:created xsi:type="dcterms:W3CDTF">2017-03-02T17:29:00Z</dcterms:created>
  <dcterms:modified xsi:type="dcterms:W3CDTF">2017-03-02T17:29:00Z</dcterms:modified>
</cp:coreProperties>
</file>