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EFC2" w14:textId="4C455ACA" w:rsidR="00465D22" w:rsidRPr="00CC6D74" w:rsidRDefault="00F05302" w:rsidP="00EA5B15">
      <w:pPr>
        <w:pStyle w:val="Heading1"/>
        <w:spacing w:line="240" w:lineRule="auto"/>
        <w:jc w:val="center"/>
        <w:rPr>
          <w:b/>
          <w:bCs/>
          <w:sz w:val="32"/>
          <w:szCs w:val="32"/>
          <w:lang w:val="en-GB"/>
        </w:rPr>
      </w:pPr>
      <w:bookmarkStart w:id="0" w:name="_GoBack"/>
      <w:bookmarkEnd w:id="0"/>
      <w:r w:rsidRPr="00CC6D74">
        <w:rPr>
          <w:b/>
          <w:bCs/>
          <w:sz w:val="32"/>
          <w:szCs w:val="32"/>
          <w:lang w:val="en-GB"/>
        </w:rPr>
        <w:t xml:space="preserve">Metacognitions about desire thinking </w:t>
      </w:r>
      <w:r w:rsidR="00EA5B15" w:rsidRPr="00CC6D74">
        <w:rPr>
          <w:b/>
          <w:bCs/>
          <w:sz w:val="32"/>
          <w:szCs w:val="32"/>
          <w:lang w:val="en-GB"/>
        </w:rPr>
        <w:t xml:space="preserve">predict </w:t>
      </w:r>
    </w:p>
    <w:p w14:paraId="682EC6BB" w14:textId="562D8C44" w:rsidR="00D10B01" w:rsidRPr="00CC6D74" w:rsidRDefault="00EA5B15" w:rsidP="00EA5B15">
      <w:pPr>
        <w:pStyle w:val="Heading1"/>
        <w:spacing w:line="240" w:lineRule="auto"/>
        <w:jc w:val="center"/>
        <w:rPr>
          <w:b/>
          <w:bCs/>
          <w:sz w:val="32"/>
          <w:szCs w:val="32"/>
          <w:lang w:val="en-GB"/>
        </w:rPr>
      </w:pPr>
      <w:r w:rsidRPr="00CC6D74">
        <w:rPr>
          <w:b/>
          <w:bCs/>
          <w:sz w:val="32"/>
          <w:szCs w:val="32"/>
          <w:lang w:val="en-GB"/>
        </w:rPr>
        <w:t xml:space="preserve">the severity of </w:t>
      </w:r>
      <w:r w:rsidR="00F05302" w:rsidRPr="00CC6D74">
        <w:rPr>
          <w:b/>
          <w:bCs/>
          <w:sz w:val="32"/>
          <w:szCs w:val="32"/>
          <w:lang w:val="en-GB"/>
        </w:rPr>
        <w:t>binge eating</w:t>
      </w:r>
      <w:r w:rsidR="00FB4DDC" w:rsidRPr="00CC6D74">
        <w:rPr>
          <w:b/>
          <w:bCs/>
          <w:sz w:val="32"/>
          <w:szCs w:val="32"/>
          <w:lang w:val="en-GB"/>
        </w:rPr>
        <w:t xml:space="preserve"> in </w:t>
      </w:r>
      <w:r w:rsidR="00127844" w:rsidRPr="00CC6D74">
        <w:rPr>
          <w:b/>
          <w:bCs/>
          <w:sz w:val="32"/>
          <w:szCs w:val="32"/>
          <w:lang w:val="en-GB"/>
        </w:rPr>
        <w:t xml:space="preserve">a sample of Italian </w:t>
      </w:r>
      <w:r w:rsidR="00900BDF" w:rsidRPr="00CC6D74">
        <w:rPr>
          <w:b/>
          <w:bCs/>
          <w:sz w:val="32"/>
          <w:szCs w:val="32"/>
          <w:lang w:val="en-GB"/>
        </w:rPr>
        <w:t>women</w:t>
      </w:r>
    </w:p>
    <w:p w14:paraId="658AEB4B" w14:textId="77777777" w:rsidR="00D10B01" w:rsidRPr="00CC6D74" w:rsidRDefault="00D10B01" w:rsidP="00AF4E9F">
      <w:pPr>
        <w:spacing w:after="0" w:line="240" w:lineRule="auto"/>
        <w:jc w:val="center"/>
        <w:rPr>
          <w:rFonts w:ascii="Times New Roman" w:eastAsia="PMingLiU" w:hAnsi="Times New Roman" w:cs="Times New Roman"/>
          <w:sz w:val="24"/>
          <w:szCs w:val="24"/>
          <w:lang w:eastAsia="zh-TW"/>
        </w:rPr>
      </w:pPr>
    </w:p>
    <w:p w14:paraId="1D7183A6" w14:textId="77777777" w:rsidR="00D10B01" w:rsidRPr="00CC6D74" w:rsidRDefault="00D10B01" w:rsidP="00AF4E9F">
      <w:pPr>
        <w:spacing w:after="0" w:line="240" w:lineRule="auto"/>
        <w:jc w:val="center"/>
        <w:rPr>
          <w:rFonts w:ascii="Times New Roman" w:eastAsia="PMingLiU" w:hAnsi="Times New Roman" w:cs="Times New Roman"/>
          <w:sz w:val="24"/>
          <w:szCs w:val="24"/>
          <w:lang w:eastAsia="zh-TW"/>
        </w:rPr>
      </w:pPr>
    </w:p>
    <w:p w14:paraId="26D44442" w14:textId="77777777" w:rsidR="00D10B01" w:rsidRPr="00CC6D74" w:rsidRDefault="00D10B01" w:rsidP="00AF4E9F">
      <w:pPr>
        <w:spacing w:after="0" w:line="240" w:lineRule="auto"/>
        <w:jc w:val="center"/>
        <w:rPr>
          <w:rFonts w:ascii="Times New Roman" w:eastAsia="PMingLiU" w:hAnsi="Times New Roman" w:cs="Times New Roman"/>
          <w:b/>
          <w:sz w:val="24"/>
          <w:szCs w:val="24"/>
          <w:lang w:eastAsia="zh-TW"/>
        </w:rPr>
      </w:pPr>
      <w:r w:rsidRPr="00CC6D74">
        <w:rPr>
          <w:rFonts w:ascii="Times New Roman" w:eastAsia="PMingLiU" w:hAnsi="Times New Roman" w:cs="Times New Roman"/>
          <w:b/>
          <w:sz w:val="24"/>
          <w:szCs w:val="24"/>
          <w:lang w:eastAsia="zh-TW"/>
        </w:rPr>
        <w:t>Regular Article</w:t>
      </w:r>
    </w:p>
    <w:p w14:paraId="384B605C" w14:textId="5655591D" w:rsidR="00D10B01" w:rsidRPr="00CC6D74" w:rsidRDefault="00D10B01" w:rsidP="00AF4E9F">
      <w:pPr>
        <w:spacing w:after="0" w:line="240" w:lineRule="auto"/>
        <w:jc w:val="center"/>
        <w:rPr>
          <w:rFonts w:ascii="Times New Roman" w:hAnsi="Times New Roman" w:cs="Times New Roman"/>
          <w:sz w:val="24"/>
          <w:szCs w:val="24"/>
        </w:rPr>
      </w:pPr>
      <w:r w:rsidRPr="00CC6D74">
        <w:rPr>
          <w:rFonts w:ascii="Times New Roman" w:hAnsi="Times New Roman" w:cs="Times New Roman"/>
          <w:sz w:val="24"/>
          <w:szCs w:val="24"/>
        </w:rPr>
        <w:t>Word count (all sections included</w:t>
      </w:r>
      <w:r w:rsidR="00F56A87" w:rsidRPr="00CC6D74">
        <w:rPr>
          <w:rFonts w:ascii="Times New Roman" w:hAnsi="Times New Roman" w:cs="Times New Roman"/>
          <w:sz w:val="24"/>
          <w:szCs w:val="24"/>
        </w:rPr>
        <w:t xml:space="preserve"> except tables</w:t>
      </w:r>
      <w:r w:rsidRPr="00CC6D74">
        <w:rPr>
          <w:rFonts w:ascii="Times New Roman" w:hAnsi="Times New Roman" w:cs="Times New Roman"/>
          <w:sz w:val="24"/>
          <w:szCs w:val="24"/>
        </w:rPr>
        <w:t xml:space="preserve">): </w:t>
      </w:r>
      <w:r w:rsidR="004616FA" w:rsidRPr="00CC6D74">
        <w:rPr>
          <w:rFonts w:ascii="Times New Roman" w:hAnsi="Times New Roman" w:cs="Times New Roman"/>
          <w:sz w:val="24"/>
          <w:szCs w:val="24"/>
        </w:rPr>
        <w:t>5</w:t>
      </w:r>
      <w:r w:rsidR="00430D2D" w:rsidRPr="00CC6D74">
        <w:rPr>
          <w:rFonts w:ascii="Times New Roman" w:hAnsi="Times New Roman" w:cs="Times New Roman"/>
          <w:sz w:val="24"/>
          <w:szCs w:val="24"/>
        </w:rPr>
        <w:t>,</w:t>
      </w:r>
      <w:r w:rsidR="00020EED" w:rsidRPr="00CC6D74">
        <w:rPr>
          <w:rFonts w:ascii="Times New Roman" w:hAnsi="Times New Roman" w:cs="Times New Roman"/>
          <w:sz w:val="24"/>
          <w:szCs w:val="24"/>
        </w:rPr>
        <w:t>1</w:t>
      </w:r>
      <w:r w:rsidR="00BD5420" w:rsidRPr="00CC6D74">
        <w:rPr>
          <w:rFonts w:ascii="Times New Roman" w:hAnsi="Times New Roman" w:cs="Times New Roman"/>
          <w:sz w:val="24"/>
          <w:szCs w:val="24"/>
        </w:rPr>
        <w:t>43</w:t>
      </w:r>
    </w:p>
    <w:p w14:paraId="5DF0D672" w14:textId="3AAB34D6" w:rsidR="00D10B01" w:rsidRPr="00CC6D74" w:rsidRDefault="00D10B01" w:rsidP="00AF4E9F">
      <w:pPr>
        <w:spacing w:after="0" w:line="240" w:lineRule="auto"/>
        <w:jc w:val="center"/>
        <w:rPr>
          <w:rFonts w:ascii="Times New Roman" w:hAnsi="Times New Roman" w:cs="Times New Roman"/>
          <w:sz w:val="24"/>
          <w:szCs w:val="24"/>
        </w:rPr>
      </w:pPr>
      <w:r w:rsidRPr="00CC6D74">
        <w:rPr>
          <w:rFonts w:ascii="Times New Roman" w:hAnsi="Times New Roman" w:cs="Times New Roman"/>
          <w:sz w:val="24"/>
          <w:szCs w:val="24"/>
        </w:rPr>
        <w:t xml:space="preserve">Date of </w:t>
      </w:r>
      <w:r w:rsidR="00944D7B" w:rsidRPr="00CC6D74">
        <w:rPr>
          <w:rFonts w:ascii="Times New Roman" w:hAnsi="Times New Roman" w:cs="Times New Roman"/>
          <w:sz w:val="24"/>
          <w:szCs w:val="24"/>
        </w:rPr>
        <w:t>5</w:t>
      </w:r>
      <w:r w:rsidR="00653A83" w:rsidRPr="00CC6D74">
        <w:rPr>
          <w:rFonts w:ascii="Times New Roman" w:hAnsi="Times New Roman" w:cs="Times New Roman"/>
          <w:sz w:val="24"/>
          <w:szCs w:val="24"/>
          <w:vertAlign w:val="superscript"/>
        </w:rPr>
        <w:t>th</w:t>
      </w:r>
      <w:r w:rsidR="00653A83" w:rsidRPr="00CC6D74">
        <w:rPr>
          <w:rFonts w:ascii="Times New Roman" w:hAnsi="Times New Roman" w:cs="Times New Roman"/>
          <w:sz w:val="24"/>
          <w:szCs w:val="24"/>
        </w:rPr>
        <w:t xml:space="preserve"> </w:t>
      </w:r>
      <w:r w:rsidRPr="00CC6D74">
        <w:rPr>
          <w:rFonts w:ascii="Times New Roman" w:hAnsi="Times New Roman" w:cs="Times New Roman"/>
          <w:sz w:val="24"/>
          <w:szCs w:val="24"/>
        </w:rPr>
        <w:t xml:space="preserve">submission: </w:t>
      </w:r>
      <w:r w:rsidR="00944D7B" w:rsidRPr="00CC6D74">
        <w:rPr>
          <w:rFonts w:ascii="Times New Roman" w:hAnsi="Times New Roman" w:cs="Times New Roman"/>
          <w:sz w:val="24"/>
          <w:szCs w:val="24"/>
        </w:rPr>
        <w:t>20</w:t>
      </w:r>
      <w:r w:rsidR="00653A83" w:rsidRPr="00CC6D74">
        <w:rPr>
          <w:rFonts w:ascii="Times New Roman" w:hAnsi="Times New Roman" w:cs="Times New Roman"/>
          <w:sz w:val="24"/>
          <w:szCs w:val="24"/>
        </w:rPr>
        <w:t>/06/2015</w:t>
      </w:r>
    </w:p>
    <w:p w14:paraId="7B5FBD6F" w14:textId="77777777" w:rsidR="00D10B01" w:rsidRPr="00CC6D74" w:rsidRDefault="00D10B01" w:rsidP="00AF4E9F">
      <w:pPr>
        <w:pStyle w:val="Default"/>
        <w:jc w:val="center"/>
        <w:rPr>
          <w:rFonts w:ascii="Times New Roman" w:hAnsi="Times New Roman" w:cs="Times New Roman"/>
          <w:color w:val="auto"/>
          <w:sz w:val="24"/>
          <w:szCs w:val="24"/>
          <w:shd w:val="clear" w:color="auto" w:fill="FFFFFF"/>
          <w:lang w:val="it-IT"/>
        </w:rPr>
      </w:pPr>
    </w:p>
    <w:p w14:paraId="22F34C5A" w14:textId="77777777" w:rsidR="00D10B01" w:rsidRPr="00CC6D74" w:rsidRDefault="00D10B01" w:rsidP="00AF4E9F">
      <w:pPr>
        <w:pStyle w:val="Default"/>
        <w:jc w:val="center"/>
        <w:rPr>
          <w:rFonts w:ascii="Times New Roman" w:hAnsi="Times New Roman" w:cs="Times New Roman"/>
          <w:color w:val="auto"/>
          <w:sz w:val="24"/>
          <w:szCs w:val="24"/>
          <w:lang w:val="it-IT"/>
        </w:rPr>
      </w:pPr>
      <w:r w:rsidRPr="00CC6D74">
        <w:rPr>
          <w:rFonts w:ascii="Times New Roman" w:hAnsi="Times New Roman" w:cs="Times New Roman"/>
          <w:color w:val="auto"/>
          <w:sz w:val="24"/>
          <w:szCs w:val="24"/>
          <w:shd w:val="clear" w:color="auto" w:fill="FFFFFF"/>
          <w:lang w:val="it-IT"/>
        </w:rPr>
        <w:t>Marcantonio M. Spada</w:t>
      </w:r>
      <w:r w:rsidRPr="00CC6D74">
        <w:rPr>
          <w:rFonts w:ascii="Times New Roman" w:hAnsi="Times New Roman" w:cs="Times New Roman"/>
          <w:color w:val="auto"/>
          <w:sz w:val="24"/>
          <w:szCs w:val="24"/>
          <w:shd w:val="clear" w:color="auto" w:fill="FFFFFF"/>
          <w:vertAlign w:val="superscript"/>
          <w:lang w:val="it-IT"/>
        </w:rPr>
        <w:t xml:space="preserve"> a,*</w:t>
      </w:r>
      <w:r w:rsidRPr="00CC6D74">
        <w:rPr>
          <w:rFonts w:ascii="Times New Roman" w:hAnsi="Times New Roman" w:cs="Times New Roman"/>
          <w:color w:val="auto"/>
          <w:sz w:val="24"/>
          <w:szCs w:val="24"/>
          <w:shd w:val="clear" w:color="auto" w:fill="FFFFFF"/>
          <w:lang w:val="it-IT"/>
        </w:rPr>
        <w:t>, Gabriele Caselli</w:t>
      </w:r>
      <w:r w:rsidRPr="00CC6D74">
        <w:rPr>
          <w:rFonts w:ascii="Times New Roman" w:hAnsi="Times New Roman" w:cs="Times New Roman"/>
          <w:color w:val="auto"/>
          <w:sz w:val="24"/>
          <w:szCs w:val="24"/>
          <w:shd w:val="clear" w:color="auto" w:fill="FFFFFF"/>
          <w:vertAlign w:val="superscript"/>
          <w:lang w:val="it-IT"/>
        </w:rPr>
        <w:t xml:space="preserve"> a, b</w:t>
      </w:r>
      <w:r w:rsidRPr="00CC6D74">
        <w:rPr>
          <w:rFonts w:ascii="Times New Roman" w:hAnsi="Times New Roman" w:cs="Times New Roman"/>
          <w:color w:val="auto"/>
          <w:sz w:val="24"/>
          <w:szCs w:val="24"/>
          <w:shd w:val="clear" w:color="auto" w:fill="FFFFFF"/>
          <w:lang w:val="it-IT"/>
        </w:rPr>
        <w:t xml:space="preserve">, Bruce A. Fernie </w:t>
      </w:r>
      <w:r w:rsidRPr="00CC6D74">
        <w:rPr>
          <w:rFonts w:ascii="Times New Roman" w:hAnsi="Times New Roman" w:cs="Times New Roman"/>
          <w:color w:val="auto"/>
          <w:sz w:val="24"/>
          <w:szCs w:val="24"/>
          <w:shd w:val="clear" w:color="auto" w:fill="FFFFFF"/>
          <w:vertAlign w:val="superscript"/>
          <w:lang w:val="it-IT"/>
        </w:rPr>
        <w:t>c</w:t>
      </w:r>
      <w:r w:rsidRPr="00CC6D74">
        <w:rPr>
          <w:rFonts w:ascii="Times New Roman" w:hAnsi="Times New Roman" w:cs="Times New Roman"/>
          <w:color w:val="auto"/>
          <w:sz w:val="24"/>
          <w:szCs w:val="24"/>
          <w:shd w:val="clear" w:color="auto" w:fill="FFFFFF"/>
          <w:lang w:val="it-IT"/>
        </w:rPr>
        <w:t xml:space="preserve">, </w:t>
      </w:r>
      <w:r w:rsidR="00CF19DA" w:rsidRPr="00CC6D74">
        <w:rPr>
          <w:rFonts w:ascii="Times New Roman" w:hAnsi="Times New Roman" w:cs="Times New Roman"/>
          <w:color w:val="auto"/>
          <w:sz w:val="24"/>
          <w:szCs w:val="24"/>
          <w:shd w:val="clear" w:color="auto" w:fill="FFFFFF"/>
          <w:lang w:val="it-IT"/>
        </w:rPr>
        <w:t xml:space="preserve">Ana V. Nikčević </w:t>
      </w:r>
      <w:r w:rsidR="00E42893" w:rsidRPr="00CC6D74">
        <w:rPr>
          <w:rFonts w:ascii="Times New Roman" w:hAnsi="Times New Roman" w:cs="Times New Roman"/>
          <w:color w:val="auto"/>
          <w:sz w:val="24"/>
          <w:szCs w:val="24"/>
          <w:shd w:val="clear" w:color="auto" w:fill="FFFFFF"/>
          <w:vertAlign w:val="superscript"/>
          <w:lang w:val="it-IT"/>
        </w:rPr>
        <w:t>d</w:t>
      </w:r>
      <w:r w:rsidRPr="00CC6D74">
        <w:rPr>
          <w:rFonts w:ascii="Times New Roman" w:hAnsi="Times New Roman" w:cs="Times New Roman"/>
          <w:color w:val="auto"/>
          <w:sz w:val="24"/>
          <w:szCs w:val="24"/>
          <w:shd w:val="clear" w:color="auto" w:fill="FFFFFF"/>
          <w:lang w:val="it-IT"/>
        </w:rPr>
        <w:t>, Giovanni M. Ruggiero</w:t>
      </w:r>
      <w:r w:rsidRPr="00CC6D74">
        <w:rPr>
          <w:rFonts w:ascii="Times New Roman" w:hAnsi="Times New Roman" w:cs="Times New Roman"/>
          <w:color w:val="auto"/>
          <w:sz w:val="24"/>
          <w:szCs w:val="24"/>
          <w:shd w:val="clear" w:color="auto" w:fill="FFFFFF"/>
          <w:vertAlign w:val="superscript"/>
          <w:lang w:val="it-IT"/>
        </w:rPr>
        <w:t xml:space="preserve"> b</w:t>
      </w:r>
      <w:r w:rsidR="002A5F91" w:rsidRPr="00CC6D74">
        <w:rPr>
          <w:rFonts w:ascii="Times New Roman" w:hAnsi="Times New Roman" w:cs="Times New Roman"/>
          <w:color w:val="auto"/>
          <w:sz w:val="24"/>
          <w:szCs w:val="24"/>
          <w:shd w:val="clear" w:color="auto" w:fill="FFFFFF"/>
          <w:lang w:val="it-IT"/>
        </w:rPr>
        <w:t xml:space="preserve">, Fabio Boccaletti </w:t>
      </w:r>
      <w:r w:rsidR="002A5F91" w:rsidRPr="00CC6D74">
        <w:rPr>
          <w:rFonts w:ascii="Times New Roman" w:hAnsi="Times New Roman" w:cs="Times New Roman"/>
          <w:color w:val="auto"/>
          <w:sz w:val="24"/>
          <w:szCs w:val="24"/>
          <w:shd w:val="clear" w:color="auto" w:fill="FFFFFF"/>
          <w:vertAlign w:val="superscript"/>
          <w:lang w:val="it-IT"/>
        </w:rPr>
        <w:t>b</w:t>
      </w:r>
      <w:r w:rsidR="002A5F91" w:rsidRPr="00CC6D74">
        <w:rPr>
          <w:rFonts w:ascii="Times New Roman" w:hAnsi="Times New Roman" w:cs="Times New Roman"/>
          <w:color w:val="auto"/>
          <w:sz w:val="24"/>
          <w:szCs w:val="24"/>
          <w:shd w:val="clear" w:color="auto" w:fill="FFFFFF"/>
          <w:lang w:val="it-IT"/>
        </w:rPr>
        <w:t xml:space="preserve">, Giulia Dallari </w:t>
      </w:r>
      <w:r w:rsidR="00010CA8" w:rsidRPr="00CC6D74">
        <w:rPr>
          <w:rFonts w:ascii="Times New Roman" w:hAnsi="Times New Roman" w:cs="Times New Roman"/>
          <w:color w:val="auto"/>
          <w:sz w:val="24"/>
          <w:szCs w:val="24"/>
          <w:shd w:val="clear" w:color="auto" w:fill="FFFFFF"/>
          <w:vertAlign w:val="superscript"/>
          <w:lang w:val="it-IT"/>
        </w:rPr>
        <w:t>e</w:t>
      </w:r>
      <w:r w:rsidR="00010CA8" w:rsidRPr="00CC6D74">
        <w:rPr>
          <w:rFonts w:ascii="Times New Roman" w:hAnsi="Times New Roman" w:cs="Times New Roman"/>
          <w:color w:val="auto"/>
          <w:sz w:val="24"/>
          <w:szCs w:val="24"/>
          <w:shd w:val="clear" w:color="auto" w:fill="FFFFFF"/>
          <w:lang w:val="it-IT"/>
        </w:rPr>
        <w:t xml:space="preserve"> </w:t>
      </w:r>
      <w:r w:rsidR="00FE4010" w:rsidRPr="00CC6D74">
        <w:rPr>
          <w:rFonts w:ascii="Times New Roman" w:hAnsi="Times New Roman" w:cs="Times New Roman"/>
          <w:color w:val="auto"/>
          <w:sz w:val="24"/>
          <w:szCs w:val="24"/>
          <w:shd w:val="clear" w:color="auto" w:fill="FFFFFF"/>
          <w:lang w:val="it-IT"/>
        </w:rPr>
        <w:t>and</w:t>
      </w:r>
      <w:r w:rsidRPr="00CC6D74">
        <w:rPr>
          <w:rFonts w:ascii="Times New Roman" w:hAnsi="Times New Roman" w:cs="Times New Roman"/>
          <w:color w:val="auto"/>
          <w:sz w:val="24"/>
          <w:szCs w:val="24"/>
          <w:shd w:val="clear" w:color="auto" w:fill="FFFFFF"/>
          <w:lang w:val="it-IT"/>
        </w:rPr>
        <w:t xml:space="preserve"> Sandra Sassaroli</w:t>
      </w:r>
      <w:r w:rsidRPr="00CC6D74">
        <w:rPr>
          <w:rFonts w:ascii="Times New Roman" w:hAnsi="Times New Roman" w:cs="Times New Roman"/>
          <w:color w:val="auto"/>
          <w:sz w:val="24"/>
          <w:szCs w:val="24"/>
          <w:shd w:val="clear" w:color="auto" w:fill="FFFFFF"/>
          <w:vertAlign w:val="superscript"/>
          <w:lang w:val="it-IT"/>
        </w:rPr>
        <w:t xml:space="preserve"> b</w:t>
      </w:r>
    </w:p>
    <w:p w14:paraId="6AC4EA71" w14:textId="77777777" w:rsidR="00D10B01" w:rsidRPr="00CC6D74" w:rsidRDefault="00D10B01" w:rsidP="00AF4E9F">
      <w:pPr>
        <w:spacing w:after="0" w:line="240" w:lineRule="auto"/>
        <w:jc w:val="center"/>
        <w:rPr>
          <w:rFonts w:ascii="Times New Roman" w:hAnsi="Times New Roman" w:cs="Times New Roman"/>
          <w:sz w:val="24"/>
          <w:szCs w:val="24"/>
        </w:rPr>
      </w:pPr>
    </w:p>
    <w:p w14:paraId="1F62D169" w14:textId="77777777" w:rsidR="00D10B01" w:rsidRPr="00CC6D74" w:rsidRDefault="00D10B01" w:rsidP="00AF4E9F">
      <w:pPr>
        <w:spacing w:after="0" w:line="240" w:lineRule="auto"/>
        <w:jc w:val="center"/>
        <w:rPr>
          <w:rFonts w:ascii="Times New Roman" w:hAnsi="Times New Roman" w:cs="Times New Roman"/>
          <w:sz w:val="24"/>
          <w:szCs w:val="24"/>
        </w:rPr>
      </w:pPr>
    </w:p>
    <w:p w14:paraId="2D087366" w14:textId="77777777" w:rsidR="002A5F91" w:rsidRPr="00CC6D74" w:rsidRDefault="002A5F91" w:rsidP="00AF4E9F">
      <w:pPr>
        <w:spacing w:after="0" w:line="240" w:lineRule="auto"/>
        <w:jc w:val="center"/>
        <w:rPr>
          <w:rFonts w:ascii="Times New Roman" w:hAnsi="Times New Roman" w:cs="Times New Roman"/>
          <w:sz w:val="24"/>
          <w:szCs w:val="24"/>
        </w:rPr>
      </w:pPr>
    </w:p>
    <w:p w14:paraId="383FEA1F" w14:textId="77777777" w:rsidR="002A5F91" w:rsidRPr="00CC6D74" w:rsidRDefault="002A5F91" w:rsidP="00AF4E9F">
      <w:pPr>
        <w:spacing w:after="0" w:line="240" w:lineRule="auto"/>
        <w:jc w:val="center"/>
        <w:rPr>
          <w:rFonts w:ascii="Times New Roman" w:hAnsi="Times New Roman" w:cs="Times New Roman"/>
          <w:sz w:val="24"/>
          <w:szCs w:val="24"/>
        </w:rPr>
      </w:pPr>
    </w:p>
    <w:p w14:paraId="0705677B" w14:textId="77777777" w:rsidR="00D10B01" w:rsidRPr="00CC6D74" w:rsidRDefault="00D10B01" w:rsidP="00AF4E9F">
      <w:pPr>
        <w:pStyle w:val="Default"/>
        <w:rPr>
          <w:rFonts w:ascii="Times New Roman" w:hAnsi="Times New Roman" w:cs="Times New Roman"/>
          <w:color w:val="auto"/>
          <w:sz w:val="24"/>
          <w:szCs w:val="24"/>
          <w:lang w:val="en-GB"/>
        </w:rPr>
      </w:pPr>
      <w:proofErr w:type="gramStart"/>
      <w:r w:rsidRPr="00CC6D74">
        <w:rPr>
          <w:rFonts w:ascii="Times New Roman" w:hAnsi="Times New Roman" w:cs="Times New Roman"/>
          <w:color w:val="auto"/>
          <w:sz w:val="24"/>
          <w:szCs w:val="24"/>
          <w:shd w:val="clear" w:color="auto" w:fill="FFFFFF"/>
          <w:vertAlign w:val="superscript"/>
        </w:rPr>
        <w:t>a</w:t>
      </w:r>
      <w:proofErr w:type="gramEnd"/>
      <w:r w:rsidRPr="00CC6D74">
        <w:rPr>
          <w:rFonts w:ascii="Times New Roman" w:hAnsi="Times New Roman" w:cs="Times New Roman"/>
          <w:color w:val="auto"/>
          <w:sz w:val="24"/>
          <w:szCs w:val="24"/>
          <w:lang w:val="en-GB"/>
        </w:rPr>
        <w:t xml:space="preserve"> </w:t>
      </w:r>
      <w:r w:rsidR="001F3D42" w:rsidRPr="00CC6D74">
        <w:rPr>
          <w:rFonts w:ascii="Times New Roman" w:hAnsi="Times New Roman" w:cs="Times New Roman"/>
          <w:color w:val="auto"/>
          <w:sz w:val="24"/>
          <w:szCs w:val="24"/>
          <w:lang w:val="en-GB"/>
        </w:rPr>
        <w:t xml:space="preserve">Division of Psychology, </w:t>
      </w:r>
      <w:r w:rsidRPr="00CC6D74">
        <w:rPr>
          <w:rFonts w:ascii="Times New Roman" w:hAnsi="Times New Roman" w:cs="Times New Roman"/>
          <w:color w:val="auto"/>
          <w:sz w:val="24"/>
          <w:szCs w:val="24"/>
          <w:lang w:val="en-GB"/>
        </w:rPr>
        <w:t>School of Applied Science</w:t>
      </w:r>
      <w:r w:rsidR="00B262D3" w:rsidRPr="00CC6D74">
        <w:rPr>
          <w:rFonts w:ascii="Times New Roman" w:hAnsi="Times New Roman" w:cs="Times New Roman"/>
          <w:color w:val="auto"/>
          <w:sz w:val="24"/>
          <w:szCs w:val="24"/>
          <w:lang w:val="en-GB"/>
        </w:rPr>
        <w:t>s</w:t>
      </w:r>
      <w:r w:rsidRPr="00CC6D74">
        <w:rPr>
          <w:rFonts w:ascii="Times New Roman" w:hAnsi="Times New Roman" w:cs="Times New Roman"/>
          <w:color w:val="auto"/>
          <w:sz w:val="24"/>
          <w:szCs w:val="24"/>
          <w:lang w:val="en-GB"/>
        </w:rPr>
        <w:t>, London South Bank University, London, UK</w:t>
      </w:r>
    </w:p>
    <w:p w14:paraId="755F8058" w14:textId="77777777" w:rsidR="00D10B01" w:rsidRPr="00CC6D74" w:rsidRDefault="00D10B01" w:rsidP="00AF4E9F">
      <w:pPr>
        <w:pStyle w:val="Default"/>
        <w:rPr>
          <w:rFonts w:ascii="Times New Roman" w:hAnsi="Times New Roman" w:cs="Times New Roman"/>
          <w:color w:val="auto"/>
          <w:sz w:val="24"/>
          <w:szCs w:val="24"/>
          <w:shd w:val="clear" w:color="auto" w:fill="FFFFFF"/>
          <w:vertAlign w:val="superscript"/>
        </w:rPr>
      </w:pPr>
    </w:p>
    <w:p w14:paraId="6BCBA5AE" w14:textId="77777777" w:rsidR="00D10B01" w:rsidRPr="00CC6D74" w:rsidRDefault="00D10B01" w:rsidP="00AF4E9F">
      <w:pPr>
        <w:pStyle w:val="Default"/>
        <w:rPr>
          <w:rFonts w:ascii="Times New Roman" w:hAnsi="Times New Roman" w:cs="Times New Roman"/>
          <w:color w:val="auto"/>
          <w:sz w:val="24"/>
          <w:szCs w:val="24"/>
          <w:lang w:val="en-GB"/>
        </w:rPr>
      </w:pPr>
      <w:proofErr w:type="gramStart"/>
      <w:r w:rsidRPr="00CC6D74">
        <w:rPr>
          <w:rFonts w:ascii="Times New Roman" w:hAnsi="Times New Roman" w:cs="Times New Roman"/>
          <w:color w:val="auto"/>
          <w:sz w:val="24"/>
          <w:szCs w:val="24"/>
          <w:shd w:val="clear" w:color="auto" w:fill="FFFFFF"/>
          <w:vertAlign w:val="superscript"/>
        </w:rPr>
        <w:t>b</w:t>
      </w:r>
      <w:proofErr w:type="gramEnd"/>
      <w:r w:rsidR="00B262D3" w:rsidRPr="00CC6D74">
        <w:rPr>
          <w:rFonts w:ascii="Times New Roman" w:hAnsi="Times New Roman" w:cs="Times New Roman"/>
          <w:color w:val="auto"/>
          <w:sz w:val="24"/>
          <w:szCs w:val="24"/>
          <w:lang w:val="en-GB"/>
        </w:rPr>
        <w:t xml:space="preserve"> </w:t>
      </w:r>
      <w:proofErr w:type="spellStart"/>
      <w:r w:rsidR="00B262D3" w:rsidRPr="00CC6D74">
        <w:rPr>
          <w:rFonts w:ascii="Times New Roman" w:hAnsi="Times New Roman" w:cs="Times New Roman"/>
          <w:color w:val="auto"/>
          <w:sz w:val="24"/>
          <w:szCs w:val="24"/>
          <w:lang w:val="en-GB"/>
        </w:rPr>
        <w:t>Studi</w:t>
      </w:r>
      <w:proofErr w:type="spellEnd"/>
      <w:r w:rsidR="00B262D3" w:rsidRPr="00CC6D74">
        <w:rPr>
          <w:rFonts w:ascii="Times New Roman" w:hAnsi="Times New Roman" w:cs="Times New Roman"/>
          <w:color w:val="auto"/>
          <w:sz w:val="24"/>
          <w:szCs w:val="24"/>
          <w:lang w:val="en-GB"/>
        </w:rPr>
        <w:t xml:space="preserve"> </w:t>
      </w:r>
      <w:proofErr w:type="spellStart"/>
      <w:r w:rsidR="00B262D3" w:rsidRPr="00CC6D74">
        <w:rPr>
          <w:rFonts w:ascii="Times New Roman" w:hAnsi="Times New Roman" w:cs="Times New Roman"/>
          <w:color w:val="auto"/>
          <w:sz w:val="24"/>
          <w:szCs w:val="24"/>
          <w:lang w:val="en-GB"/>
        </w:rPr>
        <w:t>Cognitivi</w:t>
      </w:r>
      <w:proofErr w:type="spellEnd"/>
      <w:r w:rsidR="00B262D3" w:rsidRPr="00CC6D74">
        <w:rPr>
          <w:rFonts w:ascii="Times New Roman" w:hAnsi="Times New Roman" w:cs="Times New Roman"/>
          <w:color w:val="auto"/>
          <w:sz w:val="24"/>
          <w:szCs w:val="24"/>
          <w:lang w:val="en-GB"/>
        </w:rPr>
        <w:t>, Milan</w:t>
      </w:r>
      <w:r w:rsidRPr="00CC6D74">
        <w:rPr>
          <w:rFonts w:ascii="Times New Roman" w:hAnsi="Times New Roman" w:cs="Times New Roman"/>
          <w:color w:val="auto"/>
          <w:sz w:val="24"/>
          <w:szCs w:val="24"/>
          <w:lang w:val="en-GB"/>
        </w:rPr>
        <w:t>, Italy</w:t>
      </w:r>
    </w:p>
    <w:p w14:paraId="7E9FEBD5" w14:textId="77777777" w:rsidR="00D10B01" w:rsidRPr="00CC6D74" w:rsidRDefault="00D10B01" w:rsidP="00AF4E9F">
      <w:pPr>
        <w:pStyle w:val="Default"/>
        <w:jc w:val="center"/>
        <w:rPr>
          <w:rFonts w:ascii="Times New Roman" w:hAnsi="Times New Roman" w:cs="Times New Roman"/>
          <w:color w:val="auto"/>
          <w:sz w:val="24"/>
          <w:szCs w:val="24"/>
          <w:lang w:val="en-GB"/>
        </w:rPr>
      </w:pPr>
    </w:p>
    <w:p w14:paraId="582752AC" w14:textId="77777777" w:rsidR="00D10B01" w:rsidRPr="00CC6D74" w:rsidRDefault="00D10B01" w:rsidP="00AF4E9F">
      <w:pPr>
        <w:pStyle w:val="Default"/>
        <w:jc w:val="both"/>
        <w:rPr>
          <w:rFonts w:ascii="Times New Roman" w:hAnsi="Times New Roman" w:cs="Times New Roman"/>
          <w:color w:val="auto"/>
          <w:sz w:val="24"/>
          <w:szCs w:val="24"/>
          <w:lang w:val="en-GB"/>
        </w:rPr>
      </w:pPr>
      <w:r w:rsidRPr="00CC6D74">
        <w:rPr>
          <w:rFonts w:ascii="Times New Roman" w:hAnsi="Times New Roman" w:cs="Times New Roman"/>
          <w:color w:val="auto"/>
          <w:sz w:val="24"/>
          <w:szCs w:val="24"/>
          <w:shd w:val="clear" w:color="auto" w:fill="FFFFFF"/>
          <w:vertAlign w:val="superscript"/>
        </w:rPr>
        <w:t>c</w:t>
      </w:r>
      <w:r w:rsidRPr="00CC6D74">
        <w:rPr>
          <w:rFonts w:ascii="Times New Roman" w:hAnsi="Times New Roman" w:cs="Times New Roman"/>
          <w:color w:val="auto"/>
          <w:sz w:val="24"/>
          <w:szCs w:val="24"/>
          <w:lang w:val="en-GB"/>
        </w:rPr>
        <w:t xml:space="preserve"> King’s College London, Institute of Psychiatry, Department of Psychology, London, UK and CASCAID, South London &amp; </w:t>
      </w:r>
      <w:proofErr w:type="spellStart"/>
      <w:r w:rsidRPr="00CC6D74">
        <w:rPr>
          <w:rFonts w:ascii="Times New Roman" w:hAnsi="Times New Roman" w:cs="Times New Roman"/>
          <w:color w:val="auto"/>
          <w:sz w:val="24"/>
          <w:szCs w:val="24"/>
          <w:lang w:val="en-GB"/>
        </w:rPr>
        <w:t>Maudsley</w:t>
      </w:r>
      <w:proofErr w:type="spellEnd"/>
      <w:r w:rsidRPr="00CC6D74">
        <w:rPr>
          <w:rFonts w:ascii="Times New Roman" w:hAnsi="Times New Roman" w:cs="Times New Roman"/>
          <w:color w:val="auto"/>
          <w:sz w:val="24"/>
          <w:szCs w:val="24"/>
          <w:lang w:val="en-GB"/>
        </w:rPr>
        <w:t xml:space="preserve"> NHS Foundation Trust, London, UK</w:t>
      </w:r>
    </w:p>
    <w:p w14:paraId="779B79E8" w14:textId="77777777" w:rsidR="00D10B01" w:rsidRPr="00CC6D74" w:rsidRDefault="00D10B01" w:rsidP="00AF4E9F">
      <w:pPr>
        <w:pStyle w:val="Default"/>
        <w:rPr>
          <w:rFonts w:ascii="Times New Roman" w:hAnsi="Times New Roman" w:cs="Times New Roman"/>
          <w:color w:val="auto"/>
          <w:sz w:val="24"/>
          <w:szCs w:val="24"/>
          <w:lang w:val="en-GB"/>
        </w:rPr>
      </w:pPr>
    </w:p>
    <w:p w14:paraId="22A0A8ED" w14:textId="77777777" w:rsidR="00B262D3" w:rsidRPr="00CC6D74" w:rsidRDefault="00CF19DA" w:rsidP="00B262D3">
      <w:pPr>
        <w:pStyle w:val="Default"/>
        <w:rPr>
          <w:rFonts w:ascii="Times New Roman" w:hAnsi="Times New Roman" w:cs="Times New Roman"/>
          <w:color w:val="auto"/>
          <w:sz w:val="24"/>
          <w:szCs w:val="24"/>
          <w:lang w:val="en-GB"/>
        </w:rPr>
      </w:pPr>
      <w:proofErr w:type="gramStart"/>
      <w:r w:rsidRPr="00CC6D74">
        <w:rPr>
          <w:rFonts w:ascii="Times New Roman" w:hAnsi="Times New Roman" w:cs="Times New Roman"/>
          <w:shd w:val="clear" w:color="auto" w:fill="FFFFFF"/>
          <w:vertAlign w:val="superscript"/>
        </w:rPr>
        <w:t>d</w:t>
      </w:r>
      <w:proofErr w:type="gramEnd"/>
      <w:r w:rsidRPr="00CC6D74">
        <w:rPr>
          <w:rFonts w:ascii="Times New Roman" w:hAnsi="Times New Roman" w:cs="Times New Roman"/>
          <w:color w:val="auto"/>
          <w:lang w:val="en-GB"/>
        </w:rPr>
        <w:t xml:space="preserve"> </w:t>
      </w:r>
      <w:r w:rsidR="00B262D3" w:rsidRPr="00CC6D74">
        <w:rPr>
          <w:rFonts w:ascii="Times New Roman" w:hAnsi="Times New Roman" w:cs="Times New Roman"/>
          <w:color w:val="auto"/>
          <w:sz w:val="24"/>
          <w:szCs w:val="24"/>
          <w:lang w:val="en-GB"/>
        </w:rPr>
        <w:t>Department of Psychology, Kingston University, Kingston upon Thames, UK</w:t>
      </w:r>
    </w:p>
    <w:p w14:paraId="087D5874" w14:textId="77777777" w:rsidR="00E42893" w:rsidRPr="00CC6D74" w:rsidRDefault="00E42893" w:rsidP="00AF4E9F">
      <w:pPr>
        <w:pStyle w:val="Default"/>
        <w:rPr>
          <w:rFonts w:ascii="Times New Roman" w:hAnsi="Times New Roman" w:cs="Times New Roman"/>
          <w:color w:val="auto"/>
          <w:sz w:val="24"/>
          <w:szCs w:val="24"/>
          <w:lang w:val="en-GB"/>
        </w:rPr>
      </w:pPr>
    </w:p>
    <w:p w14:paraId="4BB71123" w14:textId="77777777" w:rsidR="00010CA8" w:rsidRPr="00CC6D74" w:rsidRDefault="00010CA8" w:rsidP="00010CA8">
      <w:pPr>
        <w:pStyle w:val="Default"/>
        <w:rPr>
          <w:rFonts w:ascii="Times New Roman" w:hAnsi="Times New Roman" w:cs="Times New Roman"/>
          <w:color w:val="auto"/>
          <w:sz w:val="24"/>
          <w:szCs w:val="24"/>
          <w:lang w:val="en-GB"/>
        </w:rPr>
      </w:pPr>
      <w:proofErr w:type="gramStart"/>
      <w:r w:rsidRPr="00CC6D74">
        <w:rPr>
          <w:rFonts w:ascii="Times New Roman" w:hAnsi="Times New Roman" w:cs="Times New Roman"/>
          <w:color w:val="auto"/>
          <w:sz w:val="24"/>
          <w:szCs w:val="24"/>
          <w:vertAlign w:val="superscript"/>
          <w:lang w:val="en-GB"/>
        </w:rPr>
        <w:t>e</w:t>
      </w:r>
      <w:proofErr w:type="gramEnd"/>
      <w:r w:rsidRPr="00CC6D74">
        <w:rPr>
          <w:rFonts w:ascii="Times New Roman" w:hAnsi="Times New Roman" w:cs="Times New Roman"/>
          <w:color w:val="auto"/>
          <w:sz w:val="24"/>
          <w:szCs w:val="24"/>
          <w:vertAlign w:val="superscript"/>
          <w:lang w:val="en-GB"/>
        </w:rPr>
        <w:t xml:space="preserve"> </w:t>
      </w:r>
      <w:r w:rsidRPr="00CC6D74">
        <w:rPr>
          <w:rFonts w:ascii="Times New Roman" w:hAnsi="Times New Roman" w:cs="Times New Roman"/>
          <w:color w:val="auto"/>
          <w:sz w:val="24"/>
          <w:szCs w:val="24"/>
          <w:lang w:val="en-GB"/>
        </w:rPr>
        <w:t>University of Pavia, Pavia, Italy</w:t>
      </w:r>
    </w:p>
    <w:p w14:paraId="491951FE" w14:textId="77777777" w:rsidR="00010CA8" w:rsidRPr="00CC6D74" w:rsidRDefault="00010CA8" w:rsidP="00AF4E9F">
      <w:pPr>
        <w:pStyle w:val="Default"/>
        <w:rPr>
          <w:rFonts w:ascii="Times New Roman" w:hAnsi="Times New Roman" w:cs="Times New Roman"/>
          <w:color w:val="auto"/>
          <w:sz w:val="24"/>
          <w:szCs w:val="24"/>
          <w:lang w:val="en-GB"/>
        </w:rPr>
      </w:pPr>
    </w:p>
    <w:p w14:paraId="6B6B54CA" w14:textId="77777777" w:rsidR="00D10B01" w:rsidRPr="00CC6D74" w:rsidRDefault="00D10B01" w:rsidP="00AF4E9F">
      <w:pPr>
        <w:pStyle w:val="Default"/>
        <w:jc w:val="both"/>
        <w:rPr>
          <w:rFonts w:ascii="Times New Roman" w:hAnsi="Times New Roman" w:cs="Times New Roman"/>
          <w:color w:val="auto"/>
          <w:sz w:val="24"/>
          <w:szCs w:val="24"/>
          <w:lang w:val="en-GB"/>
        </w:rPr>
      </w:pPr>
      <w:r w:rsidRPr="00CC6D74">
        <w:rPr>
          <w:rFonts w:ascii="Times New Roman" w:hAnsi="Times New Roman" w:cs="Times New Roman"/>
          <w:color w:val="auto"/>
          <w:sz w:val="24"/>
          <w:szCs w:val="24"/>
          <w:shd w:val="clear" w:color="auto" w:fill="FFFFFF"/>
          <w:vertAlign w:val="superscript"/>
        </w:rPr>
        <w:t xml:space="preserve">* </w:t>
      </w:r>
      <w:r w:rsidRPr="00CC6D74">
        <w:rPr>
          <w:rFonts w:ascii="Times New Roman" w:hAnsi="Times New Roman" w:cs="Times New Roman"/>
          <w:color w:val="auto"/>
          <w:sz w:val="24"/>
          <w:szCs w:val="24"/>
          <w:lang w:val="en-GB"/>
        </w:rPr>
        <w:t xml:space="preserve">Correspondence to: </w:t>
      </w:r>
      <w:r w:rsidR="001F3D42" w:rsidRPr="00CC6D74">
        <w:rPr>
          <w:rFonts w:ascii="Times New Roman" w:hAnsi="Times New Roman" w:cs="Times New Roman"/>
          <w:color w:val="auto"/>
          <w:sz w:val="24"/>
          <w:szCs w:val="24"/>
          <w:lang w:val="en-GB"/>
        </w:rPr>
        <w:t xml:space="preserve">Division of Psychology, </w:t>
      </w:r>
      <w:r w:rsidRPr="00CC6D74">
        <w:rPr>
          <w:rFonts w:ascii="Times New Roman" w:hAnsi="Times New Roman" w:cs="Times New Roman"/>
          <w:color w:val="auto"/>
          <w:sz w:val="24"/>
          <w:szCs w:val="24"/>
          <w:lang w:val="en-GB"/>
        </w:rPr>
        <w:t>School of Applied Science</w:t>
      </w:r>
      <w:r w:rsidR="00FC69AA" w:rsidRPr="00CC6D74">
        <w:rPr>
          <w:rFonts w:ascii="Times New Roman" w:hAnsi="Times New Roman" w:cs="Times New Roman"/>
          <w:color w:val="auto"/>
          <w:sz w:val="24"/>
          <w:szCs w:val="24"/>
          <w:lang w:val="en-GB"/>
        </w:rPr>
        <w:t>s</w:t>
      </w:r>
      <w:r w:rsidRPr="00CC6D74">
        <w:rPr>
          <w:rFonts w:ascii="Times New Roman" w:hAnsi="Times New Roman" w:cs="Times New Roman"/>
          <w:color w:val="auto"/>
          <w:sz w:val="24"/>
          <w:szCs w:val="24"/>
          <w:lang w:val="en-GB"/>
        </w:rPr>
        <w:t xml:space="preserve">, London South Bank University, United Kingdom. Tel. +44 (0)20 7815 5760, e-mail </w:t>
      </w:r>
      <w:hyperlink r:id="rId9" w:history="1">
        <w:r w:rsidRPr="00CC6D74">
          <w:rPr>
            <w:rStyle w:val="Hyperlink0"/>
            <w:rFonts w:ascii="Times New Roman" w:hAnsi="Times New Roman" w:cs="Times New Roman"/>
            <w:color w:val="auto"/>
            <w:sz w:val="24"/>
            <w:szCs w:val="24"/>
            <w:lang w:val="en-GB"/>
          </w:rPr>
          <w:t>spadam@lsbu.ac.uk</w:t>
        </w:r>
      </w:hyperlink>
      <w:r w:rsidRPr="00CC6D74">
        <w:rPr>
          <w:rFonts w:ascii="Times New Roman" w:hAnsi="Times New Roman" w:cs="Times New Roman"/>
          <w:color w:val="auto"/>
          <w:sz w:val="24"/>
          <w:szCs w:val="24"/>
          <w:lang w:val="en-GB"/>
        </w:rPr>
        <w:t xml:space="preserve">. </w:t>
      </w:r>
    </w:p>
    <w:p w14:paraId="0FA0A938" w14:textId="77777777" w:rsidR="00D10B01" w:rsidRPr="00CC6D74" w:rsidRDefault="00D10B01" w:rsidP="00AF4E9F">
      <w:pPr>
        <w:pStyle w:val="Default"/>
        <w:rPr>
          <w:rFonts w:ascii="Times New Roman" w:hAnsi="Times New Roman" w:cs="Times New Roman"/>
          <w:color w:val="auto"/>
          <w:lang w:val="en-GB"/>
        </w:rPr>
      </w:pPr>
    </w:p>
    <w:p w14:paraId="2188891C" w14:textId="77777777" w:rsidR="00AF4E9F" w:rsidRPr="00CC6D74" w:rsidRDefault="00AF4E9F" w:rsidP="00AF4E9F">
      <w:pPr>
        <w:pStyle w:val="Default"/>
        <w:rPr>
          <w:rFonts w:ascii="Times New Roman" w:hAnsi="Times New Roman" w:cs="Times New Roman"/>
          <w:color w:val="auto"/>
          <w:lang w:val="en-GB"/>
        </w:rPr>
      </w:pPr>
    </w:p>
    <w:p w14:paraId="0E00C0C1" w14:textId="77777777" w:rsidR="00AF4E9F" w:rsidRPr="00CC6D74" w:rsidRDefault="00AF4E9F" w:rsidP="00AF4E9F">
      <w:pPr>
        <w:spacing w:after="0" w:line="240" w:lineRule="auto"/>
        <w:rPr>
          <w:rFonts w:ascii="Times New Roman" w:hAnsi="Times New Roman" w:cs="Times New Roman"/>
          <w:b/>
          <w:sz w:val="24"/>
          <w:szCs w:val="24"/>
        </w:rPr>
      </w:pPr>
      <w:r w:rsidRPr="00CC6D74">
        <w:rPr>
          <w:rFonts w:ascii="Times New Roman" w:hAnsi="Times New Roman" w:cs="Times New Roman"/>
          <w:b/>
          <w:sz w:val="24"/>
          <w:szCs w:val="24"/>
        </w:rPr>
        <w:t>Acknowledgement</w:t>
      </w:r>
    </w:p>
    <w:p w14:paraId="4DEF6DD3" w14:textId="77777777" w:rsidR="00D10B01" w:rsidRPr="00CC6D74" w:rsidRDefault="002F0DCD" w:rsidP="002F0DCD">
      <w:pPr>
        <w:pStyle w:val="Default"/>
        <w:jc w:val="both"/>
        <w:rPr>
          <w:rFonts w:ascii="Times New Roman" w:hAnsi="Times New Roman" w:cs="Times New Roman"/>
          <w:color w:val="auto"/>
          <w:lang w:val="en-GB"/>
        </w:rPr>
      </w:pPr>
      <w:r w:rsidRPr="00CC6D74">
        <w:rPr>
          <w:rFonts w:ascii="Times New Roman" w:eastAsiaTheme="minorHAnsi" w:hAnsi="Times New Roman" w:cs="Times New Roman"/>
          <w:color w:val="auto"/>
          <w:sz w:val="24"/>
          <w:szCs w:val="24"/>
          <w:bdr w:val="none" w:sz="0" w:space="0" w:color="auto"/>
        </w:rPr>
        <w:t xml:space="preserve">Author BAF receives salary support from the National Institute for Health Research (NIHR) Mental Health Biomedical Research Centre and Dementia Research Unit at South London and </w:t>
      </w:r>
      <w:proofErr w:type="spellStart"/>
      <w:r w:rsidRPr="00CC6D74">
        <w:rPr>
          <w:rFonts w:ascii="Times New Roman" w:eastAsiaTheme="minorHAnsi" w:hAnsi="Times New Roman" w:cs="Times New Roman"/>
          <w:color w:val="auto"/>
          <w:sz w:val="24"/>
          <w:szCs w:val="24"/>
          <w:bdr w:val="none" w:sz="0" w:space="0" w:color="auto"/>
        </w:rPr>
        <w:t>Maudsley</w:t>
      </w:r>
      <w:proofErr w:type="spellEnd"/>
      <w:r w:rsidRPr="00CC6D74">
        <w:rPr>
          <w:rFonts w:ascii="Times New Roman" w:eastAsiaTheme="minorHAnsi" w:hAnsi="Times New Roman" w:cs="Times New Roman"/>
          <w:color w:val="auto"/>
          <w:sz w:val="24"/>
          <w:szCs w:val="24"/>
          <w:bdr w:val="none" w:sz="0" w:space="0" w:color="auto"/>
        </w:rPr>
        <w:t xml:space="preserve"> NHS Foundation Trust and King’s College London. The views expressed are those of the authors and not necessarily those of the NHS, the NIHR or the Department of Health.</w:t>
      </w:r>
    </w:p>
    <w:p w14:paraId="75551CF4" w14:textId="77777777" w:rsidR="00D10B01" w:rsidRPr="00CC6D74" w:rsidRDefault="00D10B01" w:rsidP="00AF4E9F">
      <w:pPr>
        <w:pStyle w:val="Default"/>
        <w:rPr>
          <w:rFonts w:ascii="Times New Roman" w:hAnsi="Times New Roman" w:cs="Times New Roman"/>
          <w:color w:val="auto"/>
          <w:lang w:val="en-GB"/>
        </w:rPr>
      </w:pPr>
    </w:p>
    <w:p w14:paraId="5D44ACA8" w14:textId="77777777" w:rsidR="00D10B01" w:rsidRPr="00CC6D74" w:rsidRDefault="00D10B01" w:rsidP="00AF4E9F">
      <w:pPr>
        <w:pStyle w:val="Default"/>
        <w:rPr>
          <w:rFonts w:ascii="Times New Roman" w:hAnsi="Times New Roman" w:cs="Times New Roman"/>
          <w:color w:val="auto"/>
          <w:lang w:val="en-GB"/>
        </w:rPr>
      </w:pPr>
    </w:p>
    <w:p w14:paraId="2EA09827" w14:textId="77777777" w:rsidR="00D10B01" w:rsidRPr="00CC6D74" w:rsidRDefault="00D10B01" w:rsidP="00D10B01">
      <w:pPr>
        <w:pStyle w:val="Default"/>
        <w:rPr>
          <w:rFonts w:ascii="Times New Roman" w:hAnsi="Times New Roman" w:cs="Times New Roman"/>
          <w:color w:val="auto"/>
          <w:lang w:val="en-GB"/>
        </w:rPr>
      </w:pPr>
    </w:p>
    <w:p w14:paraId="61F9D1F4" w14:textId="77777777" w:rsidR="006E3644" w:rsidRPr="00CC6D74" w:rsidRDefault="006E3644" w:rsidP="00D10B01">
      <w:pPr>
        <w:pStyle w:val="Default"/>
        <w:rPr>
          <w:rFonts w:ascii="Times New Roman" w:hAnsi="Times New Roman" w:cs="Times New Roman"/>
          <w:color w:val="auto"/>
          <w:lang w:val="en-GB"/>
        </w:rPr>
      </w:pPr>
    </w:p>
    <w:p w14:paraId="47F869E9" w14:textId="77777777" w:rsidR="00D10B01" w:rsidRPr="00CC6D74" w:rsidRDefault="00D10B01" w:rsidP="00D10B01">
      <w:pPr>
        <w:pStyle w:val="Default"/>
        <w:rPr>
          <w:rFonts w:ascii="Times New Roman" w:hAnsi="Times New Roman" w:cs="Times New Roman"/>
          <w:color w:val="auto"/>
          <w:lang w:val="en-GB"/>
        </w:rPr>
      </w:pPr>
    </w:p>
    <w:p w14:paraId="2003FB8B" w14:textId="77777777" w:rsidR="00D10B01" w:rsidRPr="00CC6D74" w:rsidRDefault="00D10B01" w:rsidP="00D10B01">
      <w:pPr>
        <w:pStyle w:val="Default"/>
        <w:rPr>
          <w:rFonts w:ascii="Times New Roman" w:hAnsi="Times New Roman" w:cs="Times New Roman"/>
          <w:color w:val="auto"/>
          <w:lang w:val="en-GB"/>
        </w:rPr>
      </w:pPr>
    </w:p>
    <w:p w14:paraId="53D5CC8D" w14:textId="77777777" w:rsidR="00D10B01" w:rsidRPr="00CC6D74" w:rsidRDefault="00D10B01" w:rsidP="00D10B01">
      <w:pPr>
        <w:pStyle w:val="Default"/>
        <w:rPr>
          <w:rFonts w:ascii="Times New Roman" w:hAnsi="Times New Roman" w:cs="Times New Roman"/>
          <w:color w:val="auto"/>
          <w:lang w:val="en-GB"/>
        </w:rPr>
      </w:pPr>
    </w:p>
    <w:p w14:paraId="4C151AE2" w14:textId="77777777" w:rsidR="00D10B01" w:rsidRPr="00CC6D74" w:rsidRDefault="00D10B01" w:rsidP="00D10B01">
      <w:pPr>
        <w:pStyle w:val="Default"/>
        <w:rPr>
          <w:rFonts w:ascii="Times New Roman" w:hAnsi="Times New Roman" w:cs="Times New Roman"/>
          <w:color w:val="auto"/>
          <w:lang w:val="en-GB"/>
        </w:rPr>
      </w:pPr>
    </w:p>
    <w:p w14:paraId="60B52BE3" w14:textId="77777777" w:rsidR="00D10B01" w:rsidRPr="00CC6D74" w:rsidRDefault="00D10B01" w:rsidP="00D10B01">
      <w:pPr>
        <w:pStyle w:val="Default"/>
        <w:rPr>
          <w:rFonts w:ascii="Times New Roman" w:hAnsi="Times New Roman" w:cs="Times New Roman"/>
          <w:color w:val="auto"/>
          <w:lang w:val="en-GB"/>
        </w:rPr>
      </w:pPr>
    </w:p>
    <w:p w14:paraId="216190DD" w14:textId="77777777" w:rsidR="00D10B01" w:rsidRPr="00CC6D74" w:rsidRDefault="00D10B01" w:rsidP="00D10B01">
      <w:pPr>
        <w:pStyle w:val="Default"/>
        <w:rPr>
          <w:rFonts w:ascii="Times New Roman" w:hAnsi="Times New Roman" w:cs="Times New Roman"/>
          <w:color w:val="auto"/>
          <w:lang w:val="en-GB"/>
        </w:rPr>
      </w:pPr>
    </w:p>
    <w:p w14:paraId="36FF2941" w14:textId="77777777" w:rsidR="00D10B01" w:rsidRPr="00CC6D74" w:rsidRDefault="00D10B01" w:rsidP="00D10B01">
      <w:pPr>
        <w:pStyle w:val="Default"/>
        <w:rPr>
          <w:rFonts w:ascii="Times New Roman" w:hAnsi="Times New Roman" w:cs="Times New Roman"/>
          <w:color w:val="auto"/>
          <w:lang w:val="en-GB"/>
        </w:rPr>
      </w:pPr>
    </w:p>
    <w:p w14:paraId="7B3C5F3B" w14:textId="77777777" w:rsidR="003C2C9A" w:rsidRPr="00CC6D74" w:rsidRDefault="003C2C9A" w:rsidP="00FB1890">
      <w:pPr>
        <w:spacing w:after="0" w:line="480" w:lineRule="auto"/>
        <w:ind w:right="619"/>
        <w:jc w:val="both"/>
        <w:rPr>
          <w:rFonts w:ascii="Times New Roman" w:hAnsi="Times New Roman" w:cs="Times New Roman"/>
          <w:b/>
          <w:sz w:val="24"/>
          <w:szCs w:val="24"/>
        </w:rPr>
      </w:pPr>
    </w:p>
    <w:p w14:paraId="75DE7A93" w14:textId="77777777" w:rsidR="00D10B01" w:rsidRPr="00CC6D74" w:rsidRDefault="00D10B01" w:rsidP="00FB1890">
      <w:pPr>
        <w:spacing w:after="0" w:line="480" w:lineRule="auto"/>
        <w:ind w:right="619"/>
        <w:jc w:val="both"/>
        <w:rPr>
          <w:rFonts w:ascii="Times New Roman" w:hAnsi="Times New Roman" w:cs="Times New Roman"/>
          <w:b/>
          <w:sz w:val="24"/>
          <w:szCs w:val="24"/>
        </w:rPr>
      </w:pPr>
      <w:r w:rsidRPr="00CC6D74">
        <w:rPr>
          <w:rFonts w:ascii="Times New Roman" w:hAnsi="Times New Roman" w:cs="Times New Roman"/>
          <w:b/>
          <w:sz w:val="24"/>
          <w:szCs w:val="24"/>
        </w:rPr>
        <w:lastRenderedPageBreak/>
        <w:t>Abstract</w:t>
      </w:r>
    </w:p>
    <w:p w14:paraId="7311630B" w14:textId="57AABB2B" w:rsidR="00D10B01" w:rsidRPr="00CC6D74" w:rsidRDefault="003E65FF" w:rsidP="00FB1890">
      <w:pPr>
        <w:tabs>
          <w:tab w:val="left" w:pos="709"/>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shd w:val="clear" w:color="auto" w:fill="FFFFFF"/>
        </w:rPr>
        <w:tab/>
      </w:r>
      <w:r w:rsidR="00961049" w:rsidRPr="00CC6D74">
        <w:rPr>
          <w:rFonts w:ascii="Times New Roman" w:hAnsi="Times New Roman" w:cs="Times New Roman"/>
          <w:sz w:val="24"/>
          <w:szCs w:val="24"/>
          <w:shd w:val="clear" w:color="auto" w:fill="FFFFFF"/>
        </w:rPr>
        <w:t xml:space="preserve">In this study our principal aim was to </w:t>
      </w:r>
      <w:r w:rsidR="00D10B01" w:rsidRPr="00CC6D74">
        <w:rPr>
          <w:rFonts w:ascii="Times New Roman" w:hAnsi="Times New Roman" w:cs="Times New Roman"/>
          <w:sz w:val="24"/>
          <w:szCs w:val="24"/>
          <w:shd w:val="clear" w:color="auto" w:fill="FFFFFF"/>
        </w:rPr>
        <w:t xml:space="preserve">investigate </w:t>
      </w:r>
      <w:r w:rsidR="00961049" w:rsidRPr="00CC6D74">
        <w:rPr>
          <w:rFonts w:ascii="Times New Roman" w:hAnsi="Times New Roman" w:cs="Times New Roman"/>
          <w:sz w:val="24"/>
          <w:szCs w:val="24"/>
          <w:shd w:val="clear" w:color="auto" w:fill="FFFFFF"/>
        </w:rPr>
        <w:t xml:space="preserve">whether </w:t>
      </w:r>
      <w:r w:rsidR="002A7682" w:rsidRPr="00CC6D74">
        <w:rPr>
          <w:rFonts w:ascii="Times New Roman" w:hAnsi="Times New Roman" w:cs="Times New Roman"/>
          <w:sz w:val="24"/>
          <w:szCs w:val="24"/>
          <w:shd w:val="clear" w:color="auto" w:fill="FFFFFF"/>
        </w:rPr>
        <w:t xml:space="preserve">metacognitions about </w:t>
      </w:r>
      <w:r w:rsidR="00D10B01" w:rsidRPr="00CC6D74">
        <w:rPr>
          <w:rFonts w:ascii="Times New Roman" w:hAnsi="Times New Roman" w:cs="Times New Roman"/>
          <w:sz w:val="24"/>
          <w:szCs w:val="24"/>
          <w:shd w:val="clear" w:color="auto" w:fill="FFFFFF"/>
        </w:rPr>
        <w:t xml:space="preserve">desire thinking predict </w:t>
      </w:r>
      <w:r w:rsidR="00DD46A7" w:rsidRPr="00CC6D74">
        <w:rPr>
          <w:rFonts w:ascii="Times New Roman" w:hAnsi="Times New Roman" w:cs="Times New Roman"/>
          <w:sz w:val="24"/>
          <w:szCs w:val="24"/>
          <w:shd w:val="clear" w:color="auto" w:fill="FFFFFF"/>
        </w:rPr>
        <w:t xml:space="preserve">the severity of </w:t>
      </w:r>
      <w:r w:rsidR="00D10B01" w:rsidRPr="00CC6D74">
        <w:rPr>
          <w:rFonts w:ascii="Times New Roman" w:hAnsi="Times New Roman" w:cs="Times New Roman"/>
          <w:sz w:val="24"/>
          <w:szCs w:val="24"/>
          <w:shd w:val="clear" w:color="auto" w:fill="FFFFFF"/>
        </w:rPr>
        <w:t xml:space="preserve">binge eating </w:t>
      </w:r>
      <w:r w:rsidR="004057C9" w:rsidRPr="00CC6D74">
        <w:rPr>
          <w:rFonts w:ascii="Times New Roman" w:hAnsi="Times New Roman" w:cs="Times New Roman"/>
          <w:sz w:val="24"/>
          <w:szCs w:val="24"/>
          <w:shd w:val="clear" w:color="auto" w:fill="FFFFFF"/>
        </w:rPr>
        <w:t xml:space="preserve">in women </w:t>
      </w:r>
      <w:r w:rsidR="00961049" w:rsidRPr="00CC6D74">
        <w:rPr>
          <w:rFonts w:ascii="Times New Roman" w:hAnsi="Times New Roman" w:cs="Times New Roman"/>
          <w:sz w:val="24"/>
          <w:szCs w:val="24"/>
          <w:shd w:val="clear" w:color="auto" w:fill="FFFFFF"/>
        </w:rPr>
        <w:t xml:space="preserve">and, if so, whether this relationship is independent </w:t>
      </w:r>
      <w:r w:rsidR="00D10B01" w:rsidRPr="00CC6D74">
        <w:rPr>
          <w:rFonts w:ascii="Times New Roman" w:hAnsi="Times New Roman" w:cs="Times New Roman"/>
          <w:sz w:val="24"/>
          <w:szCs w:val="24"/>
          <w:shd w:val="clear" w:color="auto" w:fill="FFFFFF"/>
        </w:rPr>
        <w:t xml:space="preserve">of </w:t>
      </w:r>
      <w:r w:rsidR="00395055" w:rsidRPr="00CC6D74">
        <w:rPr>
          <w:rFonts w:ascii="Times New Roman" w:hAnsi="Times New Roman" w:cs="Times New Roman"/>
          <w:sz w:val="24"/>
          <w:szCs w:val="24"/>
          <w:shd w:val="clear" w:color="auto" w:fill="FFFFFF"/>
        </w:rPr>
        <w:t xml:space="preserve">age, self-reported Body Mass Index (BMI), </w:t>
      </w:r>
      <w:r w:rsidR="00D10B01" w:rsidRPr="00CC6D74">
        <w:rPr>
          <w:rFonts w:ascii="Times New Roman" w:hAnsi="Times New Roman" w:cs="Times New Roman"/>
          <w:sz w:val="24"/>
          <w:szCs w:val="24"/>
          <w:shd w:val="clear" w:color="auto" w:fill="FFFFFF"/>
        </w:rPr>
        <w:t>negative affect</w:t>
      </w:r>
      <w:r w:rsidR="00042D2F" w:rsidRPr="00CC6D74">
        <w:rPr>
          <w:rFonts w:ascii="Times New Roman" w:hAnsi="Times New Roman" w:cs="Times New Roman"/>
          <w:sz w:val="24"/>
          <w:szCs w:val="24"/>
          <w:shd w:val="clear" w:color="auto" w:fill="FFFFFF"/>
        </w:rPr>
        <w:t>,</w:t>
      </w:r>
      <w:r w:rsidR="00362E64" w:rsidRPr="00CC6D74">
        <w:rPr>
          <w:rFonts w:ascii="Times New Roman" w:hAnsi="Times New Roman" w:cs="Times New Roman"/>
          <w:sz w:val="24"/>
          <w:szCs w:val="24"/>
          <w:shd w:val="clear" w:color="auto" w:fill="FFFFFF"/>
        </w:rPr>
        <w:t xml:space="preserve"> </w:t>
      </w:r>
      <w:r w:rsidR="00D10B01" w:rsidRPr="00CC6D74">
        <w:rPr>
          <w:rFonts w:ascii="Times New Roman" w:hAnsi="Times New Roman" w:cs="Times New Roman"/>
          <w:sz w:val="24"/>
          <w:szCs w:val="24"/>
          <w:shd w:val="clear" w:color="auto" w:fill="FFFFFF"/>
        </w:rPr>
        <w:t>irrational food beliefs</w:t>
      </w:r>
      <w:r w:rsidR="00DB3557" w:rsidRPr="00CC6D74">
        <w:rPr>
          <w:rFonts w:ascii="Times New Roman" w:hAnsi="Times New Roman" w:cs="Times New Roman"/>
          <w:sz w:val="24"/>
          <w:szCs w:val="24"/>
          <w:shd w:val="clear" w:color="auto" w:fill="FFFFFF"/>
        </w:rPr>
        <w:t xml:space="preserve"> and craving</w:t>
      </w:r>
      <w:r w:rsidR="00D10B01" w:rsidRPr="00CC6D74">
        <w:rPr>
          <w:rFonts w:ascii="Times New Roman" w:hAnsi="Times New Roman" w:cs="Times New Roman"/>
          <w:sz w:val="24"/>
          <w:szCs w:val="24"/>
          <w:shd w:val="clear" w:color="auto" w:fill="FFFFFF"/>
        </w:rPr>
        <w:t xml:space="preserve">. </w:t>
      </w:r>
      <w:r w:rsidR="00356D81" w:rsidRPr="00CC6D74">
        <w:rPr>
          <w:rFonts w:ascii="Times New Roman" w:hAnsi="Times New Roman" w:cs="Times New Roman"/>
          <w:sz w:val="24"/>
          <w:szCs w:val="24"/>
          <w:shd w:val="clear" w:color="auto" w:fill="FFFFFF"/>
        </w:rPr>
        <w:t>One hundred and four women, consisting of 32</w:t>
      </w:r>
      <w:r w:rsidR="00B90157" w:rsidRPr="00CC6D74">
        <w:rPr>
          <w:rFonts w:ascii="Times New Roman" w:hAnsi="Times New Roman" w:cs="Times New Roman"/>
          <w:sz w:val="24"/>
          <w:szCs w:val="24"/>
          <w:shd w:val="clear" w:color="auto" w:fill="FFFFFF"/>
        </w:rPr>
        <w:t xml:space="preserve"> </w:t>
      </w:r>
      <w:r w:rsidR="00666A60" w:rsidRPr="00CC6D74">
        <w:rPr>
          <w:rFonts w:ascii="Times New Roman" w:hAnsi="Times New Roman" w:cs="Times New Roman"/>
          <w:sz w:val="24"/>
          <w:szCs w:val="24"/>
          <w:shd w:val="clear" w:color="auto" w:fill="FFFFFF"/>
        </w:rPr>
        <w:t xml:space="preserve">consecutive </w:t>
      </w:r>
      <w:r w:rsidR="00356D81" w:rsidRPr="00CC6D74">
        <w:rPr>
          <w:rFonts w:ascii="Times New Roman" w:hAnsi="Times New Roman" w:cs="Times New Roman"/>
          <w:sz w:val="24"/>
          <w:szCs w:val="24"/>
          <w:shd w:val="clear" w:color="auto" w:fill="FFFFFF"/>
        </w:rPr>
        <w:t>patients</w:t>
      </w:r>
      <w:r w:rsidR="00B90157" w:rsidRPr="00CC6D74">
        <w:rPr>
          <w:rFonts w:ascii="Times New Roman" w:hAnsi="Times New Roman" w:cs="Times New Roman"/>
          <w:sz w:val="24"/>
          <w:szCs w:val="24"/>
          <w:shd w:val="clear" w:color="auto" w:fill="FFFFFF"/>
        </w:rPr>
        <w:t xml:space="preserve"> with </w:t>
      </w:r>
      <w:r w:rsidR="00907458" w:rsidRPr="00CC6D74">
        <w:rPr>
          <w:rFonts w:ascii="Times New Roman" w:hAnsi="Times New Roman" w:cs="Times New Roman"/>
          <w:sz w:val="24"/>
          <w:szCs w:val="24"/>
          <w:shd w:val="clear" w:color="auto" w:fill="FFFFFF"/>
        </w:rPr>
        <w:t>B</w:t>
      </w:r>
      <w:r w:rsidR="00B90157" w:rsidRPr="00CC6D74">
        <w:rPr>
          <w:rFonts w:ascii="Times New Roman" w:hAnsi="Times New Roman" w:cs="Times New Roman"/>
          <w:sz w:val="24"/>
          <w:szCs w:val="24"/>
          <w:shd w:val="clear" w:color="auto" w:fill="FFFFFF"/>
        </w:rPr>
        <w:t xml:space="preserve">inge </w:t>
      </w:r>
      <w:r w:rsidR="00907458" w:rsidRPr="00CC6D74">
        <w:rPr>
          <w:rFonts w:ascii="Times New Roman" w:hAnsi="Times New Roman" w:cs="Times New Roman"/>
          <w:sz w:val="24"/>
          <w:szCs w:val="24"/>
          <w:shd w:val="clear" w:color="auto" w:fill="FFFFFF"/>
        </w:rPr>
        <w:t>E</w:t>
      </w:r>
      <w:r w:rsidR="00B90157" w:rsidRPr="00CC6D74">
        <w:rPr>
          <w:rFonts w:ascii="Times New Roman" w:hAnsi="Times New Roman" w:cs="Times New Roman"/>
          <w:sz w:val="24"/>
          <w:szCs w:val="24"/>
          <w:shd w:val="clear" w:color="auto" w:fill="FFFFFF"/>
        </w:rPr>
        <w:t xml:space="preserve">ating </w:t>
      </w:r>
      <w:r w:rsidR="00907458" w:rsidRPr="00CC6D74">
        <w:rPr>
          <w:rFonts w:ascii="Times New Roman" w:hAnsi="Times New Roman" w:cs="Times New Roman"/>
          <w:sz w:val="24"/>
          <w:szCs w:val="24"/>
          <w:shd w:val="clear" w:color="auto" w:fill="FFFFFF"/>
        </w:rPr>
        <w:t>D</w:t>
      </w:r>
      <w:r w:rsidR="00B90157" w:rsidRPr="00CC6D74">
        <w:rPr>
          <w:rFonts w:ascii="Times New Roman" w:hAnsi="Times New Roman" w:cs="Times New Roman"/>
          <w:sz w:val="24"/>
          <w:szCs w:val="24"/>
          <w:shd w:val="clear" w:color="auto" w:fill="FFFFFF"/>
        </w:rPr>
        <w:t xml:space="preserve">isorder </w:t>
      </w:r>
      <w:r w:rsidR="006A44F0" w:rsidRPr="00CC6D74">
        <w:rPr>
          <w:rFonts w:ascii="Times New Roman" w:hAnsi="Times New Roman" w:cs="Times New Roman"/>
          <w:sz w:val="24"/>
          <w:szCs w:val="24"/>
          <w:lang w:val="en-GB"/>
        </w:rPr>
        <w:t>undergoing initial assessment for cognitive therapy for eating disorders</w:t>
      </w:r>
      <w:r w:rsidR="00F414B7" w:rsidRPr="00CC6D74">
        <w:rPr>
          <w:rFonts w:ascii="Times New Roman" w:hAnsi="Times New Roman" w:cs="Times New Roman"/>
          <w:sz w:val="24"/>
          <w:szCs w:val="24"/>
          <w:shd w:val="clear" w:color="auto" w:fill="FFFFFF"/>
        </w:rPr>
        <w:t xml:space="preserve">, </w:t>
      </w:r>
      <w:r w:rsidR="00CF06A2" w:rsidRPr="00CC6D74">
        <w:rPr>
          <w:rFonts w:ascii="Times New Roman" w:hAnsi="Times New Roman" w:cs="Times New Roman"/>
          <w:sz w:val="24"/>
          <w:szCs w:val="24"/>
          <w:shd w:val="clear" w:color="auto" w:fill="FFFFFF"/>
        </w:rPr>
        <w:t>39</w:t>
      </w:r>
      <w:r w:rsidR="00F414B7" w:rsidRPr="00CC6D74">
        <w:rPr>
          <w:rFonts w:ascii="Times New Roman" w:hAnsi="Times New Roman" w:cs="Times New Roman"/>
          <w:sz w:val="24"/>
          <w:szCs w:val="24"/>
          <w:shd w:val="clear" w:color="auto" w:fill="FFFFFF"/>
        </w:rPr>
        <w:t xml:space="preserve"> moderate binge eaters</w:t>
      </w:r>
      <w:r w:rsidR="006713D2" w:rsidRPr="00CC6D74">
        <w:rPr>
          <w:rFonts w:ascii="Times New Roman" w:hAnsi="Times New Roman" w:cs="Times New Roman"/>
          <w:sz w:val="24"/>
          <w:szCs w:val="24"/>
          <w:shd w:val="clear" w:color="auto" w:fill="FFFFFF"/>
        </w:rPr>
        <w:t>,</w:t>
      </w:r>
      <w:r w:rsidR="00F414B7" w:rsidRPr="00CC6D74">
        <w:rPr>
          <w:rFonts w:ascii="Times New Roman" w:hAnsi="Times New Roman" w:cs="Times New Roman"/>
          <w:sz w:val="24"/>
          <w:szCs w:val="24"/>
          <w:shd w:val="clear" w:color="auto" w:fill="FFFFFF"/>
        </w:rPr>
        <w:t xml:space="preserve"> and </w:t>
      </w:r>
      <w:r w:rsidR="00CF06A2" w:rsidRPr="00CC6D74">
        <w:rPr>
          <w:rFonts w:ascii="Times New Roman" w:hAnsi="Times New Roman" w:cs="Times New Roman"/>
          <w:sz w:val="24"/>
          <w:szCs w:val="24"/>
          <w:shd w:val="clear" w:color="auto" w:fill="FFFFFF"/>
        </w:rPr>
        <w:t>33</w:t>
      </w:r>
      <w:r w:rsidR="00F414B7" w:rsidRPr="00CC6D74">
        <w:rPr>
          <w:rFonts w:ascii="Times New Roman" w:hAnsi="Times New Roman" w:cs="Times New Roman"/>
          <w:sz w:val="24"/>
          <w:szCs w:val="24"/>
          <w:shd w:val="clear" w:color="auto" w:fill="FFFFFF"/>
        </w:rPr>
        <w:t xml:space="preserve"> non-binge eaters </w:t>
      </w:r>
      <w:r w:rsidR="00666A60" w:rsidRPr="00CC6D74">
        <w:rPr>
          <w:rFonts w:ascii="Times New Roman" w:hAnsi="Times New Roman" w:cs="Times New Roman"/>
          <w:sz w:val="24"/>
          <w:szCs w:val="24"/>
          <w:shd w:val="clear" w:color="auto" w:fill="FFFFFF"/>
        </w:rPr>
        <w:t xml:space="preserve">(both </w:t>
      </w:r>
      <w:r w:rsidR="005860FA" w:rsidRPr="00CC6D74">
        <w:rPr>
          <w:rFonts w:ascii="Times New Roman" w:hAnsi="Times New Roman" w:cs="Times New Roman"/>
          <w:sz w:val="24"/>
          <w:szCs w:val="24"/>
          <w:shd w:val="clear" w:color="auto" w:fill="FFFFFF"/>
        </w:rPr>
        <w:t>from the general population</w:t>
      </w:r>
      <w:r w:rsidR="00666A60" w:rsidRPr="00CC6D74">
        <w:rPr>
          <w:rFonts w:ascii="Times New Roman" w:hAnsi="Times New Roman" w:cs="Times New Roman"/>
          <w:sz w:val="24"/>
          <w:szCs w:val="24"/>
          <w:shd w:val="clear" w:color="auto" w:fill="FFFFFF"/>
        </w:rPr>
        <w:t>),</w:t>
      </w:r>
      <w:r w:rsidR="005860FA" w:rsidRPr="00CC6D74">
        <w:rPr>
          <w:rFonts w:ascii="Times New Roman" w:hAnsi="Times New Roman" w:cs="Times New Roman"/>
          <w:sz w:val="24"/>
          <w:szCs w:val="24"/>
          <w:shd w:val="clear" w:color="auto" w:fill="FFFFFF"/>
        </w:rPr>
        <w:t xml:space="preserve"> </w:t>
      </w:r>
      <w:r w:rsidR="00D10B01" w:rsidRPr="00CC6D74">
        <w:rPr>
          <w:rFonts w:ascii="Times New Roman" w:hAnsi="Times New Roman" w:cs="Times New Roman"/>
          <w:sz w:val="24"/>
          <w:szCs w:val="24"/>
          <w:shd w:val="clear" w:color="auto" w:fill="FFFFFF"/>
        </w:rPr>
        <w:t xml:space="preserve">completed the following </w:t>
      </w:r>
      <w:r w:rsidR="0072328E" w:rsidRPr="00CC6D74">
        <w:rPr>
          <w:rFonts w:ascii="Times New Roman" w:hAnsi="Times New Roman" w:cs="Times New Roman"/>
          <w:sz w:val="24"/>
          <w:szCs w:val="24"/>
          <w:shd w:val="clear" w:color="auto" w:fill="FFFFFF"/>
        </w:rPr>
        <w:t>measures</w:t>
      </w:r>
      <w:r w:rsidR="00D10B01" w:rsidRPr="00CC6D74">
        <w:rPr>
          <w:rFonts w:ascii="Times New Roman" w:hAnsi="Times New Roman" w:cs="Times New Roman"/>
          <w:sz w:val="24"/>
          <w:szCs w:val="24"/>
          <w:shd w:val="clear" w:color="auto" w:fill="FFFFFF"/>
        </w:rPr>
        <w:t xml:space="preserve">: </w:t>
      </w:r>
      <w:r w:rsidR="003935DD" w:rsidRPr="00CC6D74">
        <w:rPr>
          <w:rFonts w:ascii="Times New Roman" w:hAnsi="Times New Roman" w:cs="Times New Roman"/>
          <w:sz w:val="24"/>
          <w:szCs w:val="24"/>
          <w:shd w:val="clear" w:color="auto" w:fill="FFFFFF"/>
        </w:rPr>
        <w:t xml:space="preserve">Self-reported BMI, </w:t>
      </w:r>
      <w:r w:rsidR="00D10B01" w:rsidRPr="00CC6D74">
        <w:rPr>
          <w:rFonts w:ascii="Times New Roman" w:hAnsi="Times New Roman" w:cs="Times New Roman"/>
          <w:sz w:val="24"/>
          <w:szCs w:val="24"/>
          <w:shd w:val="clear" w:color="auto" w:fill="FFFFFF"/>
        </w:rPr>
        <w:t xml:space="preserve">Hospital Anxiety and Depression Scale, </w:t>
      </w:r>
      <w:r w:rsidR="007251BB" w:rsidRPr="00CC6D74">
        <w:rPr>
          <w:rFonts w:ascii="Times New Roman" w:hAnsi="Times New Roman" w:cs="Times New Roman"/>
          <w:sz w:val="24"/>
          <w:szCs w:val="24"/>
          <w:shd w:val="clear" w:color="auto" w:fill="FFFFFF"/>
        </w:rPr>
        <w:t>Irrational Food Beliefs Scale</w:t>
      </w:r>
      <w:r w:rsidR="00D10B01" w:rsidRPr="00CC6D74">
        <w:rPr>
          <w:rFonts w:ascii="Times New Roman" w:hAnsi="Times New Roman" w:cs="Times New Roman"/>
          <w:sz w:val="24"/>
          <w:szCs w:val="24"/>
          <w:shd w:val="clear" w:color="auto" w:fill="FFFFFF"/>
        </w:rPr>
        <w:t xml:space="preserve">, </w:t>
      </w:r>
      <w:r w:rsidR="00C26DE1" w:rsidRPr="00CC6D74">
        <w:rPr>
          <w:rFonts w:ascii="Times New Roman" w:hAnsi="Times New Roman" w:cs="Times New Roman"/>
          <w:sz w:val="24"/>
          <w:szCs w:val="24"/>
          <w:shd w:val="clear" w:color="auto" w:fill="FFFFFF"/>
        </w:rPr>
        <w:t xml:space="preserve">General Craving Scale, </w:t>
      </w:r>
      <w:r w:rsidR="00F414B7" w:rsidRPr="00CC6D74">
        <w:rPr>
          <w:rFonts w:ascii="Times New Roman" w:hAnsi="Times New Roman" w:cs="Times New Roman"/>
          <w:sz w:val="24"/>
          <w:szCs w:val="24"/>
          <w:shd w:val="clear" w:color="auto" w:fill="FFFFFF"/>
        </w:rPr>
        <w:t xml:space="preserve">Metacognitions about </w:t>
      </w:r>
      <w:r w:rsidR="00D10B01" w:rsidRPr="00CC6D74">
        <w:rPr>
          <w:rFonts w:ascii="Times New Roman" w:hAnsi="Times New Roman" w:cs="Times New Roman"/>
          <w:sz w:val="24"/>
          <w:szCs w:val="24"/>
          <w:shd w:val="clear" w:color="auto" w:fill="FFFFFF"/>
        </w:rPr>
        <w:t xml:space="preserve">Desire Thinking Questionnaire, and </w:t>
      </w:r>
      <w:r w:rsidR="007251BB" w:rsidRPr="00CC6D74">
        <w:rPr>
          <w:rFonts w:ascii="Times New Roman" w:hAnsi="Times New Roman" w:cs="Times New Roman"/>
          <w:sz w:val="24"/>
          <w:szCs w:val="24"/>
          <w:shd w:val="clear" w:color="auto" w:fill="FFFFFF"/>
        </w:rPr>
        <w:t>Binge Eating Scale</w:t>
      </w:r>
      <w:r w:rsidR="00D10B01" w:rsidRPr="00CC6D74">
        <w:rPr>
          <w:rFonts w:ascii="Times New Roman" w:hAnsi="Times New Roman" w:cs="Times New Roman"/>
          <w:sz w:val="24"/>
          <w:szCs w:val="24"/>
          <w:shd w:val="clear" w:color="auto" w:fill="FFFFFF"/>
        </w:rPr>
        <w:t xml:space="preserve">. </w:t>
      </w:r>
      <w:r w:rsidR="009075B2" w:rsidRPr="00CC6D74">
        <w:rPr>
          <w:rFonts w:ascii="Times New Roman" w:hAnsi="Times New Roman" w:cs="Times New Roman"/>
          <w:sz w:val="24"/>
          <w:szCs w:val="24"/>
        </w:rPr>
        <w:t xml:space="preserve">A series of Spearman's rho correlation analyses revealed that </w:t>
      </w:r>
      <w:r w:rsidR="00395055" w:rsidRPr="00CC6D74">
        <w:rPr>
          <w:rFonts w:ascii="Times New Roman" w:hAnsi="Times New Roman" w:cs="Times New Roman"/>
          <w:sz w:val="24"/>
          <w:szCs w:val="24"/>
        </w:rPr>
        <w:t xml:space="preserve">self-reported </w:t>
      </w:r>
      <w:r w:rsidR="00A15438" w:rsidRPr="00CC6D74">
        <w:rPr>
          <w:rFonts w:ascii="Times New Roman" w:hAnsi="Times New Roman" w:cs="Times New Roman"/>
          <w:sz w:val="24"/>
          <w:szCs w:val="24"/>
        </w:rPr>
        <w:t>BMI</w:t>
      </w:r>
      <w:r w:rsidR="00395055" w:rsidRPr="00CC6D74">
        <w:rPr>
          <w:rFonts w:ascii="Times New Roman" w:hAnsi="Times New Roman" w:cs="Times New Roman"/>
          <w:sz w:val="24"/>
          <w:szCs w:val="24"/>
        </w:rPr>
        <w:t xml:space="preserve">, </w:t>
      </w:r>
      <w:r w:rsidR="009075B2" w:rsidRPr="00CC6D74">
        <w:rPr>
          <w:rFonts w:ascii="Times New Roman" w:hAnsi="Times New Roman" w:cs="Times New Roman"/>
          <w:sz w:val="24"/>
          <w:szCs w:val="24"/>
        </w:rPr>
        <w:t xml:space="preserve">anxiety, depression, irrational food beliefs, </w:t>
      </w:r>
      <w:r w:rsidR="00C26DE1" w:rsidRPr="00CC6D74">
        <w:rPr>
          <w:rFonts w:ascii="Times New Roman" w:hAnsi="Times New Roman" w:cs="Times New Roman"/>
          <w:sz w:val="24"/>
          <w:szCs w:val="24"/>
        </w:rPr>
        <w:t xml:space="preserve">craving, </w:t>
      </w:r>
      <w:r w:rsidR="009075B2" w:rsidRPr="00CC6D74">
        <w:rPr>
          <w:rFonts w:ascii="Times New Roman" w:hAnsi="Times New Roman" w:cs="Times New Roman"/>
          <w:sz w:val="24"/>
          <w:szCs w:val="24"/>
        </w:rPr>
        <w:t>and all three factors of the metacognitions about desire thinking questionnaire</w:t>
      </w:r>
      <w:r w:rsidR="00CF06A2" w:rsidRPr="00CC6D74">
        <w:rPr>
          <w:rFonts w:ascii="Times New Roman" w:hAnsi="Times New Roman" w:cs="Times New Roman"/>
          <w:sz w:val="24"/>
          <w:szCs w:val="24"/>
        </w:rPr>
        <w:t xml:space="preserve"> were significantly associated with the severity of binge eating</w:t>
      </w:r>
      <w:r w:rsidR="009075B2" w:rsidRPr="00CC6D74">
        <w:rPr>
          <w:rFonts w:ascii="Times New Roman" w:hAnsi="Times New Roman" w:cs="Times New Roman"/>
          <w:sz w:val="24"/>
          <w:szCs w:val="24"/>
        </w:rPr>
        <w:t>. A</w:t>
      </w:r>
      <w:r w:rsidR="00C34D05" w:rsidRPr="00CC6D74">
        <w:rPr>
          <w:rFonts w:ascii="Times New Roman" w:hAnsi="Times New Roman" w:cs="Times New Roman"/>
          <w:sz w:val="24"/>
          <w:szCs w:val="24"/>
        </w:rPr>
        <w:t xml:space="preserve"> </w:t>
      </w:r>
      <w:r w:rsidR="003C2C9A" w:rsidRPr="00CC6D74">
        <w:rPr>
          <w:rFonts w:ascii="Times New Roman" w:hAnsi="Times New Roman" w:cs="Times New Roman"/>
          <w:sz w:val="24"/>
          <w:szCs w:val="24"/>
        </w:rPr>
        <w:t>stepwise</w:t>
      </w:r>
      <w:r w:rsidR="00C34D05" w:rsidRPr="00CC6D74">
        <w:rPr>
          <w:rFonts w:ascii="Times New Roman" w:hAnsi="Times New Roman" w:cs="Times New Roman"/>
          <w:sz w:val="24"/>
          <w:szCs w:val="24"/>
        </w:rPr>
        <w:t xml:space="preserve"> regression analysis </w:t>
      </w:r>
      <w:r w:rsidR="009075B2" w:rsidRPr="00CC6D74">
        <w:rPr>
          <w:rFonts w:ascii="Times New Roman" w:hAnsi="Times New Roman" w:cs="Times New Roman"/>
          <w:sz w:val="24"/>
          <w:szCs w:val="24"/>
        </w:rPr>
        <w:t xml:space="preserve">identified </w:t>
      </w:r>
      <w:r w:rsidR="00395055" w:rsidRPr="00CC6D74">
        <w:rPr>
          <w:rFonts w:ascii="Times New Roman" w:hAnsi="Times New Roman" w:cs="Times New Roman"/>
          <w:sz w:val="24"/>
          <w:szCs w:val="24"/>
        </w:rPr>
        <w:t xml:space="preserve">self-reported </w:t>
      </w:r>
      <w:r w:rsidR="00A15438" w:rsidRPr="00CC6D74">
        <w:rPr>
          <w:rFonts w:ascii="Times New Roman" w:hAnsi="Times New Roman" w:cs="Times New Roman"/>
          <w:sz w:val="24"/>
          <w:szCs w:val="24"/>
        </w:rPr>
        <w:t>BMI</w:t>
      </w:r>
      <w:r w:rsidR="00395055" w:rsidRPr="00CC6D74">
        <w:rPr>
          <w:rFonts w:ascii="Times New Roman" w:hAnsi="Times New Roman" w:cs="Times New Roman"/>
          <w:sz w:val="24"/>
          <w:szCs w:val="24"/>
        </w:rPr>
        <w:t xml:space="preserve">, </w:t>
      </w:r>
      <w:r w:rsidR="00C34D05" w:rsidRPr="00CC6D74">
        <w:rPr>
          <w:rFonts w:ascii="Times New Roman" w:hAnsi="Times New Roman" w:cs="Times New Roman"/>
          <w:sz w:val="24"/>
          <w:szCs w:val="24"/>
        </w:rPr>
        <w:t>craving</w:t>
      </w:r>
      <w:r w:rsidR="00F0316F" w:rsidRPr="00CC6D74">
        <w:rPr>
          <w:rFonts w:ascii="Times New Roman" w:hAnsi="Times New Roman" w:cs="Times New Roman"/>
          <w:sz w:val="24"/>
          <w:szCs w:val="24"/>
        </w:rPr>
        <w:t>,</w:t>
      </w:r>
      <w:r w:rsidR="00C34D05" w:rsidRPr="00CC6D74">
        <w:rPr>
          <w:rFonts w:ascii="Times New Roman" w:hAnsi="Times New Roman" w:cs="Times New Roman"/>
          <w:sz w:val="24"/>
          <w:szCs w:val="24"/>
        </w:rPr>
        <w:t xml:space="preserve"> a</w:t>
      </w:r>
      <w:r w:rsidR="009075B2" w:rsidRPr="00CC6D74">
        <w:rPr>
          <w:rFonts w:ascii="Times New Roman" w:hAnsi="Times New Roman" w:cs="Times New Roman"/>
          <w:sz w:val="24"/>
          <w:szCs w:val="24"/>
        </w:rPr>
        <w:t xml:space="preserve">nd </w:t>
      </w:r>
      <w:r w:rsidR="00E547F8" w:rsidRPr="00CC6D74">
        <w:rPr>
          <w:rFonts w:ascii="Times New Roman" w:hAnsi="Times New Roman" w:cs="Times New Roman"/>
          <w:sz w:val="24"/>
          <w:szCs w:val="24"/>
        </w:rPr>
        <w:t xml:space="preserve">negative </w:t>
      </w:r>
      <w:r w:rsidR="009075B2" w:rsidRPr="00CC6D74">
        <w:rPr>
          <w:rFonts w:ascii="Times New Roman" w:hAnsi="Times New Roman" w:cs="Times New Roman"/>
          <w:sz w:val="24"/>
          <w:szCs w:val="24"/>
        </w:rPr>
        <w:t xml:space="preserve">metacognitions about </w:t>
      </w:r>
      <w:r w:rsidR="00317A11" w:rsidRPr="00CC6D74">
        <w:rPr>
          <w:rFonts w:ascii="Times New Roman" w:hAnsi="Times New Roman" w:cs="Times New Roman"/>
          <w:sz w:val="24"/>
          <w:szCs w:val="24"/>
        </w:rPr>
        <w:t>desire thinking</w:t>
      </w:r>
      <w:r w:rsidR="00E547F8" w:rsidRPr="00CC6D74">
        <w:rPr>
          <w:rFonts w:ascii="Times New Roman" w:hAnsi="Times New Roman" w:cs="Times New Roman"/>
          <w:sz w:val="24"/>
          <w:szCs w:val="24"/>
        </w:rPr>
        <w:t xml:space="preserve"> </w:t>
      </w:r>
      <w:r w:rsidR="009075B2" w:rsidRPr="00CC6D74">
        <w:rPr>
          <w:rFonts w:ascii="Times New Roman" w:hAnsi="Times New Roman" w:cs="Times New Roman"/>
          <w:sz w:val="24"/>
          <w:szCs w:val="24"/>
        </w:rPr>
        <w:t xml:space="preserve">as significant predictors of </w:t>
      </w:r>
      <w:r w:rsidR="00D5514F" w:rsidRPr="00CC6D74">
        <w:rPr>
          <w:rFonts w:ascii="Times New Roman" w:hAnsi="Times New Roman" w:cs="Times New Roman"/>
          <w:sz w:val="24"/>
          <w:szCs w:val="24"/>
        </w:rPr>
        <w:t>the severity of binge eating</w:t>
      </w:r>
      <w:r w:rsidR="009075B2" w:rsidRPr="00CC6D74">
        <w:rPr>
          <w:rFonts w:ascii="Times New Roman" w:hAnsi="Times New Roman" w:cs="Times New Roman"/>
          <w:sz w:val="24"/>
          <w:szCs w:val="24"/>
        </w:rPr>
        <w:t xml:space="preserve">. </w:t>
      </w:r>
      <w:r w:rsidR="00D10B01" w:rsidRPr="00CC6D74">
        <w:rPr>
          <w:rFonts w:ascii="Times New Roman" w:hAnsi="Times New Roman" w:cs="Times New Roman"/>
          <w:sz w:val="24"/>
          <w:szCs w:val="24"/>
          <w:shd w:val="clear" w:color="auto" w:fill="FFFFFF"/>
        </w:rPr>
        <w:t>These results</w:t>
      </w:r>
      <w:r w:rsidR="00CF06A2" w:rsidRPr="00CC6D74">
        <w:rPr>
          <w:rFonts w:ascii="Times New Roman" w:hAnsi="Times New Roman" w:cs="Times New Roman"/>
          <w:sz w:val="24"/>
          <w:szCs w:val="24"/>
          <w:shd w:val="clear" w:color="auto" w:fill="FFFFFF"/>
        </w:rPr>
        <w:t>, taken together,</w:t>
      </w:r>
      <w:r w:rsidR="00D10B01" w:rsidRPr="00CC6D74">
        <w:rPr>
          <w:rFonts w:ascii="Times New Roman" w:hAnsi="Times New Roman" w:cs="Times New Roman"/>
          <w:sz w:val="24"/>
          <w:szCs w:val="24"/>
          <w:shd w:val="clear" w:color="auto" w:fill="FFFFFF"/>
        </w:rPr>
        <w:t xml:space="preserve"> </w:t>
      </w:r>
      <w:r w:rsidR="00134207" w:rsidRPr="00CC6D74">
        <w:rPr>
          <w:rFonts w:ascii="Times New Roman" w:hAnsi="Times New Roman" w:cs="Times New Roman"/>
          <w:sz w:val="24"/>
          <w:szCs w:val="24"/>
          <w:shd w:val="clear" w:color="auto" w:fill="FFFFFF"/>
        </w:rPr>
        <w:t xml:space="preserve">highlight </w:t>
      </w:r>
      <w:r w:rsidR="008A7809" w:rsidRPr="00CC6D74">
        <w:rPr>
          <w:rFonts w:ascii="Times New Roman" w:hAnsi="Times New Roman" w:cs="Times New Roman"/>
          <w:sz w:val="24"/>
          <w:szCs w:val="24"/>
          <w:shd w:val="clear" w:color="auto" w:fill="FFFFFF"/>
        </w:rPr>
        <w:t xml:space="preserve">the possible role of </w:t>
      </w:r>
      <w:r w:rsidR="009075B2" w:rsidRPr="00CC6D74">
        <w:rPr>
          <w:rFonts w:ascii="Times New Roman" w:hAnsi="Times New Roman" w:cs="Times New Roman"/>
          <w:sz w:val="24"/>
          <w:szCs w:val="24"/>
          <w:shd w:val="clear" w:color="auto" w:fill="FFFFFF"/>
        </w:rPr>
        <w:t xml:space="preserve">metacognitions about </w:t>
      </w:r>
      <w:r w:rsidR="00D10B01" w:rsidRPr="00CC6D74">
        <w:rPr>
          <w:rFonts w:ascii="Times New Roman" w:hAnsi="Times New Roman" w:cs="Times New Roman"/>
          <w:sz w:val="24"/>
          <w:szCs w:val="24"/>
          <w:shd w:val="clear" w:color="auto" w:fill="FFFFFF"/>
        </w:rPr>
        <w:t xml:space="preserve">desire thinking </w:t>
      </w:r>
      <w:r w:rsidR="009075B2" w:rsidRPr="00CC6D74">
        <w:rPr>
          <w:rFonts w:ascii="Times New Roman" w:hAnsi="Times New Roman" w:cs="Times New Roman"/>
          <w:sz w:val="24"/>
          <w:szCs w:val="24"/>
          <w:shd w:val="clear" w:color="auto" w:fill="FFFFFF"/>
        </w:rPr>
        <w:t xml:space="preserve">in predicting the </w:t>
      </w:r>
      <w:r w:rsidR="00D5514F" w:rsidRPr="00CC6D74">
        <w:rPr>
          <w:rFonts w:ascii="Times New Roman" w:hAnsi="Times New Roman" w:cs="Times New Roman"/>
          <w:sz w:val="24"/>
          <w:szCs w:val="24"/>
        </w:rPr>
        <w:t>severity of binge eating</w:t>
      </w:r>
      <w:r w:rsidR="00D10B01" w:rsidRPr="00CC6D74">
        <w:rPr>
          <w:rFonts w:ascii="Times New Roman" w:hAnsi="Times New Roman" w:cs="Times New Roman"/>
          <w:sz w:val="24"/>
          <w:szCs w:val="24"/>
          <w:shd w:val="clear" w:color="auto" w:fill="FFFFFF"/>
        </w:rPr>
        <w:t>.</w:t>
      </w:r>
      <w:r w:rsidR="009075B2" w:rsidRPr="00CC6D74">
        <w:rPr>
          <w:rFonts w:ascii="Times New Roman" w:hAnsi="Times New Roman" w:cs="Times New Roman"/>
          <w:sz w:val="24"/>
          <w:szCs w:val="24"/>
          <w:shd w:val="clear" w:color="auto" w:fill="FFFFFF"/>
        </w:rPr>
        <w:t xml:space="preserve"> </w:t>
      </w:r>
      <w:r w:rsidR="006A44F0" w:rsidRPr="00CC6D74">
        <w:rPr>
          <w:rFonts w:ascii="Times New Roman" w:hAnsi="Times New Roman" w:cs="Times New Roman"/>
          <w:sz w:val="24"/>
          <w:szCs w:val="24"/>
          <w:shd w:val="clear" w:color="auto" w:fill="FFFFFF"/>
        </w:rPr>
        <w:t xml:space="preserve">The </w:t>
      </w:r>
      <w:r w:rsidR="009075B2" w:rsidRPr="00CC6D74">
        <w:rPr>
          <w:rFonts w:ascii="Times New Roman" w:hAnsi="Times New Roman" w:cs="Times New Roman"/>
          <w:sz w:val="24"/>
          <w:szCs w:val="24"/>
          <w:shd w:val="clear" w:color="auto" w:fill="FFFFFF"/>
        </w:rPr>
        <w:t>clinical implications of these findings are discussed.</w:t>
      </w:r>
    </w:p>
    <w:p w14:paraId="7D1190C2" w14:textId="77777777" w:rsidR="00D10B01" w:rsidRPr="00CC6D74" w:rsidRDefault="00D10B01" w:rsidP="00FB1890">
      <w:pPr>
        <w:spacing w:after="0" w:line="480" w:lineRule="auto"/>
        <w:jc w:val="both"/>
        <w:rPr>
          <w:rFonts w:ascii="Times New Roman" w:hAnsi="Times New Roman" w:cs="Times New Roman"/>
          <w:sz w:val="24"/>
          <w:szCs w:val="24"/>
        </w:rPr>
      </w:pPr>
    </w:p>
    <w:p w14:paraId="25EB54BE" w14:textId="77777777" w:rsidR="009075B2" w:rsidRPr="00CC6D74" w:rsidRDefault="009075B2" w:rsidP="00FB1890">
      <w:pPr>
        <w:spacing w:after="0" w:line="480" w:lineRule="auto"/>
        <w:jc w:val="both"/>
        <w:rPr>
          <w:rFonts w:ascii="Times New Roman" w:hAnsi="Times New Roman" w:cs="Times New Roman"/>
          <w:sz w:val="24"/>
          <w:szCs w:val="24"/>
        </w:rPr>
      </w:pPr>
    </w:p>
    <w:p w14:paraId="5BE2C8AA" w14:textId="77777777" w:rsidR="00BF48CC" w:rsidRPr="00CC6D74" w:rsidRDefault="00BF48CC" w:rsidP="00FB1890">
      <w:pPr>
        <w:spacing w:after="0" w:line="480" w:lineRule="auto"/>
        <w:jc w:val="both"/>
        <w:rPr>
          <w:rFonts w:ascii="Times New Roman" w:hAnsi="Times New Roman" w:cs="Times New Roman"/>
          <w:sz w:val="24"/>
          <w:szCs w:val="24"/>
        </w:rPr>
      </w:pPr>
    </w:p>
    <w:p w14:paraId="263912D4" w14:textId="77777777" w:rsidR="00BF48CC" w:rsidRPr="00CC6D74" w:rsidRDefault="00BF48CC" w:rsidP="00FB1890">
      <w:pPr>
        <w:spacing w:after="0" w:line="480" w:lineRule="auto"/>
        <w:jc w:val="both"/>
        <w:rPr>
          <w:rFonts w:ascii="Times New Roman" w:hAnsi="Times New Roman" w:cs="Times New Roman"/>
          <w:sz w:val="24"/>
          <w:szCs w:val="24"/>
        </w:rPr>
      </w:pPr>
    </w:p>
    <w:p w14:paraId="01565304" w14:textId="43B67AC3" w:rsidR="00D10B01" w:rsidRPr="00CC6D74" w:rsidRDefault="00CF06A2" w:rsidP="00FB1890">
      <w:pPr>
        <w:spacing w:after="0" w:line="480" w:lineRule="auto"/>
        <w:jc w:val="both"/>
        <w:rPr>
          <w:rFonts w:ascii="Times New Roman" w:hAnsi="Times New Roman" w:cs="Times New Roman"/>
          <w:b/>
          <w:sz w:val="24"/>
          <w:szCs w:val="24"/>
        </w:rPr>
      </w:pPr>
      <w:r w:rsidRPr="00CC6D74">
        <w:rPr>
          <w:rFonts w:ascii="Times New Roman" w:hAnsi="Times New Roman" w:cs="Times New Roman"/>
          <w:sz w:val="24"/>
          <w:szCs w:val="24"/>
        </w:rPr>
        <w:t>K</w:t>
      </w:r>
      <w:r w:rsidR="00D10B01" w:rsidRPr="00CC6D74">
        <w:rPr>
          <w:rFonts w:ascii="Times New Roman" w:hAnsi="Times New Roman" w:cs="Times New Roman"/>
          <w:sz w:val="24"/>
          <w:szCs w:val="24"/>
        </w:rPr>
        <w:t xml:space="preserve">ey words: </w:t>
      </w:r>
      <w:r w:rsidR="00E547F8" w:rsidRPr="00CC6D74">
        <w:rPr>
          <w:rFonts w:ascii="Times New Roman" w:hAnsi="Times New Roman" w:cs="Times New Roman"/>
          <w:sz w:val="24"/>
          <w:szCs w:val="24"/>
        </w:rPr>
        <w:t>b</w:t>
      </w:r>
      <w:r w:rsidR="00B90157" w:rsidRPr="00CC6D74">
        <w:rPr>
          <w:rFonts w:ascii="Times New Roman" w:hAnsi="Times New Roman" w:cs="Times New Roman"/>
          <w:sz w:val="24"/>
          <w:szCs w:val="24"/>
        </w:rPr>
        <w:t>inge eating; B</w:t>
      </w:r>
      <w:r w:rsidR="00D10B01" w:rsidRPr="00CC6D74">
        <w:rPr>
          <w:rFonts w:ascii="Times New Roman" w:hAnsi="Times New Roman" w:cs="Times New Roman"/>
          <w:sz w:val="24"/>
          <w:szCs w:val="24"/>
        </w:rPr>
        <w:t xml:space="preserve">inge </w:t>
      </w:r>
      <w:r w:rsidR="00B90157" w:rsidRPr="00CC6D74">
        <w:rPr>
          <w:rFonts w:ascii="Times New Roman" w:hAnsi="Times New Roman" w:cs="Times New Roman"/>
          <w:sz w:val="24"/>
          <w:szCs w:val="24"/>
        </w:rPr>
        <w:t>E</w:t>
      </w:r>
      <w:r w:rsidR="00D10B01" w:rsidRPr="00CC6D74">
        <w:rPr>
          <w:rFonts w:ascii="Times New Roman" w:hAnsi="Times New Roman" w:cs="Times New Roman"/>
          <w:sz w:val="24"/>
          <w:szCs w:val="24"/>
        </w:rPr>
        <w:t>ating</w:t>
      </w:r>
      <w:r w:rsidR="00B90157" w:rsidRPr="00CC6D74">
        <w:rPr>
          <w:rFonts w:ascii="Times New Roman" w:hAnsi="Times New Roman" w:cs="Times New Roman"/>
          <w:sz w:val="24"/>
          <w:szCs w:val="24"/>
        </w:rPr>
        <w:t xml:space="preserve"> Disorder</w:t>
      </w:r>
      <w:r w:rsidR="00D10B01" w:rsidRPr="00CC6D74">
        <w:rPr>
          <w:rFonts w:ascii="Times New Roman" w:hAnsi="Times New Roman" w:cs="Times New Roman"/>
          <w:sz w:val="24"/>
          <w:szCs w:val="24"/>
        </w:rPr>
        <w:t xml:space="preserve">; </w:t>
      </w:r>
      <w:r w:rsidR="009075B2" w:rsidRPr="00CC6D74">
        <w:rPr>
          <w:rFonts w:ascii="Times New Roman" w:hAnsi="Times New Roman" w:cs="Times New Roman"/>
          <w:sz w:val="24"/>
          <w:szCs w:val="24"/>
        </w:rPr>
        <w:t>craving</w:t>
      </w:r>
      <w:r w:rsidR="00D10B01" w:rsidRPr="00CC6D74">
        <w:rPr>
          <w:rFonts w:ascii="Times New Roman" w:hAnsi="Times New Roman" w:cs="Times New Roman"/>
          <w:sz w:val="24"/>
          <w:szCs w:val="24"/>
        </w:rPr>
        <w:t xml:space="preserve">; irrational food beliefs; </w:t>
      </w:r>
      <w:r w:rsidR="009075B2" w:rsidRPr="00CC6D74">
        <w:rPr>
          <w:rFonts w:ascii="Times New Roman" w:hAnsi="Times New Roman" w:cs="Times New Roman"/>
          <w:sz w:val="24"/>
          <w:szCs w:val="24"/>
        </w:rPr>
        <w:t xml:space="preserve">metacognitions about desire thinking; </w:t>
      </w:r>
      <w:r w:rsidR="00D10B01" w:rsidRPr="00CC6D74">
        <w:rPr>
          <w:rFonts w:ascii="Times New Roman" w:hAnsi="Times New Roman" w:cs="Times New Roman"/>
          <w:sz w:val="24"/>
          <w:szCs w:val="24"/>
        </w:rPr>
        <w:t>negative affect</w:t>
      </w:r>
      <w:r w:rsidR="006007A7" w:rsidRPr="00CC6D74">
        <w:rPr>
          <w:rFonts w:ascii="Times New Roman" w:hAnsi="Times New Roman" w:cs="Times New Roman"/>
          <w:sz w:val="24"/>
          <w:szCs w:val="24"/>
        </w:rPr>
        <w:t>, self-reported Body Mass Index</w:t>
      </w:r>
      <w:r w:rsidR="00D10B01" w:rsidRPr="00CC6D74">
        <w:rPr>
          <w:rFonts w:ascii="Times New Roman" w:hAnsi="Times New Roman" w:cs="Times New Roman"/>
          <w:sz w:val="24"/>
          <w:szCs w:val="24"/>
        </w:rPr>
        <w:t>.</w:t>
      </w:r>
    </w:p>
    <w:p w14:paraId="67BB713B" w14:textId="77777777" w:rsidR="00D10B01" w:rsidRPr="00CC6D74" w:rsidRDefault="00D10B01" w:rsidP="00FB1890">
      <w:pPr>
        <w:tabs>
          <w:tab w:val="left" w:pos="9026"/>
        </w:tabs>
        <w:spacing w:after="0" w:line="480" w:lineRule="auto"/>
        <w:ind w:right="-46"/>
        <w:jc w:val="both"/>
        <w:rPr>
          <w:rFonts w:ascii="Times New Roman" w:hAnsi="Times New Roman" w:cs="Times New Roman"/>
          <w:b/>
          <w:sz w:val="24"/>
          <w:szCs w:val="24"/>
        </w:rPr>
      </w:pPr>
      <w:r w:rsidRPr="00CC6D74">
        <w:rPr>
          <w:rFonts w:ascii="Times New Roman" w:hAnsi="Times New Roman" w:cs="Times New Roman"/>
          <w:b/>
          <w:sz w:val="24"/>
          <w:szCs w:val="24"/>
        </w:rPr>
        <w:lastRenderedPageBreak/>
        <w:t>1. Introduction</w:t>
      </w:r>
    </w:p>
    <w:p w14:paraId="1CF3C7CB" w14:textId="77777777" w:rsidR="00AE5CAF" w:rsidRPr="00CC6D74" w:rsidRDefault="00AE5CAF" w:rsidP="00AE5CAF">
      <w:pPr>
        <w:pStyle w:val="svarticle"/>
        <w:shd w:val="clear" w:color="auto" w:fill="FFFFFF"/>
        <w:spacing w:before="0" w:beforeAutospacing="0" w:after="0" w:afterAutospacing="0" w:line="480" w:lineRule="auto"/>
        <w:jc w:val="both"/>
        <w:textAlignment w:val="baseline"/>
        <w:rPr>
          <w:rFonts w:eastAsia="Arial Unicode MS"/>
        </w:rPr>
      </w:pPr>
      <w:r w:rsidRPr="00CC6D74">
        <w:rPr>
          <w:rFonts w:eastAsia="Arial Unicode MS"/>
        </w:rPr>
        <w:t>1.1. Binge Eating</w:t>
      </w:r>
      <w:r w:rsidR="0071199F" w:rsidRPr="00CC6D74">
        <w:rPr>
          <w:rFonts w:eastAsia="Arial Unicode MS"/>
        </w:rPr>
        <w:t>,</w:t>
      </w:r>
      <w:r w:rsidRPr="00CC6D74">
        <w:rPr>
          <w:rFonts w:eastAsia="Arial Unicode MS"/>
        </w:rPr>
        <w:t xml:space="preserve"> Negative Affect</w:t>
      </w:r>
      <w:r w:rsidR="0071199F" w:rsidRPr="00CC6D74">
        <w:rPr>
          <w:rFonts w:eastAsia="Arial Unicode MS"/>
        </w:rPr>
        <w:t xml:space="preserve"> and Irrational Food Beliefs</w:t>
      </w:r>
    </w:p>
    <w:p w14:paraId="501DE4A5" w14:textId="5FDA8DC1" w:rsidR="00E35BA0" w:rsidRPr="00CC6D74" w:rsidRDefault="0073290B" w:rsidP="00E35BA0">
      <w:pPr>
        <w:pStyle w:val="svarticle"/>
        <w:shd w:val="clear" w:color="auto" w:fill="FFFFFF"/>
        <w:spacing w:before="0" w:beforeAutospacing="0" w:after="0" w:afterAutospacing="0" w:line="480" w:lineRule="auto"/>
        <w:ind w:firstLine="720"/>
        <w:jc w:val="both"/>
        <w:textAlignment w:val="baseline"/>
      </w:pPr>
      <w:r w:rsidRPr="00CC6D74">
        <w:rPr>
          <w:rFonts w:eastAsia="Arial Unicode MS"/>
        </w:rPr>
        <w:t xml:space="preserve">Binge eating, </w:t>
      </w:r>
      <w:r w:rsidR="0071199F" w:rsidRPr="00CC6D74">
        <w:rPr>
          <w:rFonts w:eastAsia="Arial Unicode MS"/>
        </w:rPr>
        <w:t xml:space="preserve">which is </w:t>
      </w:r>
      <w:r w:rsidRPr="00CC6D74">
        <w:rPr>
          <w:rFonts w:eastAsia="Arial Unicode MS"/>
        </w:rPr>
        <w:t xml:space="preserve">defined as a discrete episode of overeating </w:t>
      </w:r>
      <w:r w:rsidR="000D2BCA" w:rsidRPr="00CC6D74">
        <w:rPr>
          <w:rFonts w:eastAsia="Arial Unicode MS"/>
        </w:rPr>
        <w:t>with loss of control</w:t>
      </w:r>
      <w:r w:rsidR="005176D9" w:rsidRPr="00CC6D74">
        <w:rPr>
          <w:rFonts w:eastAsia="Arial Unicode MS"/>
        </w:rPr>
        <w:t xml:space="preserve"> (</w:t>
      </w:r>
      <w:proofErr w:type="spellStart"/>
      <w:r w:rsidR="005176D9" w:rsidRPr="00CC6D74">
        <w:rPr>
          <w:rFonts w:eastAsia="Arial Unicode MS"/>
          <w:bdr w:val="none" w:sz="0" w:space="0" w:color="auto" w:frame="1"/>
        </w:rPr>
        <w:t>Striegel</w:t>
      </w:r>
      <w:proofErr w:type="spellEnd"/>
      <w:r w:rsidR="005176D9" w:rsidRPr="00CC6D74">
        <w:rPr>
          <w:rFonts w:eastAsia="Arial Unicode MS"/>
          <w:bdr w:val="none" w:sz="0" w:space="0" w:color="auto" w:frame="1"/>
        </w:rPr>
        <w:t xml:space="preserve">, </w:t>
      </w:r>
      <w:proofErr w:type="spellStart"/>
      <w:r w:rsidR="005176D9" w:rsidRPr="00CC6D74">
        <w:rPr>
          <w:rFonts w:eastAsia="Arial Unicode MS"/>
          <w:bdr w:val="none" w:sz="0" w:space="0" w:color="auto" w:frame="1"/>
        </w:rPr>
        <w:t>Bedrosian</w:t>
      </w:r>
      <w:proofErr w:type="spellEnd"/>
      <w:r w:rsidR="005176D9" w:rsidRPr="00CC6D74">
        <w:rPr>
          <w:rFonts w:eastAsia="Arial Unicode MS"/>
          <w:bdr w:val="none" w:sz="0" w:space="0" w:color="auto" w:frame="1"/>
        </w:rPr>
        <w:t>, Wang &amp; Schwartz, 2012</w:t>
      </w:r>
      <w:r w:rsidR="0071199F" w:rsidRPr="00CC6D74">
        <w:rPr>
          <w:rFonts w:eastAsia="Arial Unicode MS"/>
        </w:rPr>
        <w:t xml:space="preserve">), </w:t>
      </w:r>
      <w:r w:rsidR="00CF06A2" w:rsidRPr="00CC6D74">
        <w:rPr>
          <w:rFonts w:eastAsia="Arial Unicode MS"/>
        </w:rPr>
        <w:t xml:space="preserve">is highly prevalent in the general population </w:t>
      </w:r>
      <w:r w:rsidR="007922B2" w:rsidRPr="00CC6D74">
        <w:rPr>
          <w:rFonts w:eastAsia="Arial Unicode MS"/>
        </w:rPr>
        <w:t xml:space="preserve">and </w:t>
      </w:r>
      <w:r w:rsidR="00CF06A2" w:rsidRPr="00CC6D74">
        <w:rPr>
          <w:rFonts w:eastAsia="Arial Unicode MS"/>
        </w:rPr>
        <w:t xml:space="preserve">particularly </w:t>
      </w:r>
      <w:r w:rsidR="007922B2" w:rsidRPr="00CC6D74">
        <w:rPr>
          <w:rFonts w:eastAsia="Arial Unicode MS"/>
        </w:rPr>
        <w:t xml:space="preserve">so in </w:t>
      </w:r>
      <w:r w:rsidR="00CF06A2" w:rsidRPr="00CC6D74">
        <w:rPr>
          <w:rFonts w:eastAsia="Arial Unicode MS"/>
        </w:rPr>
        <w:t xml:space="preserve">women (lifetime prevalence of approximately </w:t>
      </w:r>
      <w:r w:rsidR="00EC5FBF" w:rsidRPr="00CC6D74">
        <w:rPr>
          <w:rFonts w:eastAsia="Arial Unicode MS"/>
        </w:rPr>
        <w:t>1-5-</w:t>
      </w:r>
      <w:r w:rsidR="00CF06A2" w:rsidRPr="00CC6D74">
        <w:rPr>
          <w:rFonts w:eastAsia="Arial Unicode MS"/>
        </w:rPr>
        <w:t xml:space="preserve">2.0% for men and </w:t>
      </w:r>
      <w:r w:rsidR="00EC5FBF" w:rsidRPr="00CC6D74">
        <w:rPr>
          <w:rFonts w:eastAsia="Arial Unicode MS"/>
        </w:rPr>
        <w:t>3-</w:t>
      </w:r>
      <w:r w:rsidR="00CF06A2" w:rsidRPr="00CC6D74">
        <w:rPr>
          <w:rFonts w:eastAsia="Arial Unicode MS"/>
        </w:rPr>
        <w:t xml:space="preserve">3.5% for women; </w:t>
      </w:r>
      <w:r w:rsidR="00441334" w:rsidRPr="00CC6D74">
        <w:rPr>
          <w:rFonts w:eastAsia="Arial Unicode MS"/>
        </w:rPr>
        <w:t xml:space="preserve">Kessler et al., 2013; </w:t>
      </w:r>
      <w:r w:rsidR="00CF06A2" w:rsidRPr="00CC6D74">
        <w:rPr>
          <w:rFonts w:eastAsia="Arial Unicode MS"/>
          <w:bdr w:val="none" w:sz="0" w:space="0" w:color="auto" w:frame="1"/>
        </w:rPr>
        <w:t>Lavender et al., 2011;</w:t>
      </w:r>
      <w:r w:rsidR="00CF06A2" w:rsidRPr="00CC6D74">
        <w:rPr>
          <w:rFonts w:eastAsia="Arial Unicode MS"/>
        </w:rPr>
        <w:t> </w:t>
      </w:r>
      <w:proofErr w:type="spellStart"/>
      <w:r w:rsidR="00CF06A2" w:rsidRPr="00CC6D74">
        <w:rPr>
          <w:rFonts w:eastAsia="Arial Unicode MS"/>
          <w:bdr w:val="none" w:sz="0" w:space="0" w:color="auto" w:frame="1"/>
        </w:rPr>
        <w:t>Luce</w:t>
      </w:r>
      <w:proofErr w:type="spellEnd"/>
      <w:r w:rsidR="00CF06A2" w:rsidRPr="00CC6D74">
        <w:rPr>
          <w:rFonts w:eastAsia="Arial Unicode MS"/>
          <w:bdr w:val="none" w:sz="0" w:space="0" w:color="auto" w:frame="1"/>
        </w:rPr>
        <w:t>, Crowther &amp; Pole, 2008</w:t>
      </w:r>
      <w:r w:rsidR="00CF06A2" w:rsidRPr="00CC6D74">
        <w:rPr>
          <w:rFonts w:eastAsia="Arial Unicode MS"/>
        </w:rPr>
        <w:t xml:space="preserve">). </w:t>
      </w:r>
      <w:r w:rsidR="00C723FF" w:rsidRPr="00CC6D74">
        <w:rPr>
          <w:rFonts w:eastAsia="Arial Unicode MS"/>
        </w:rPr>
        <w:t>A variety of</w:t>
      </w:r>
      <w:r w:rsidR="000D2BCA" w:rsidRPr="00CC6D74">
        <w:rPr>
          <w:rFonts w:eastAsia="Arial Unicode MS"/>
        </w:rPr>
        <w:t xml:space="preserve"> risk factors </w:t>
      </w:r>
      <w:r w:rsidR="000433DA" w:rsidRPr="00CC6D74">
        <w:rPr>
          <w:rFonts w:eastAsia="Arial Unicode MS"/>
        </w:rPr>
        <w:t xml:space="preserve">typically combine </w:t>
      </w:r>
      <w:r w:rsidR="000D2BCA" w:rsidRPr="00CC6D74">
        <w:rPr>
          <w:rFonts w:eastAsia="Arial Unicode MS"/>
        </w:rPr>
        <w:t xml:space="preserve">in </w:t>
      </w:r>
      <w:r w:rsidR="000433DA" w:rsidRPr="00CC6D74">
        <w:rPr>
          <w:rFonts w:eastAsia="Arial Unicode MS"/>
        </w:rPr>
        <w:t xml:space="preserve">predicting </w:t>
      </w:r>
      <w:r w:rsidR="000D2BCA" w:rsidRPr="00CC6D74">
        <w:t>binge eating</w:t>
      </w:r>
      <w:r w:rsidR="00C723FF" w:rsidRPr="00CC6D74">
        <w:t>. For example, Andres and Saldana (2014)</w:t>
      </w:r>
      <w:r w:rsidR="000433DA" w:rsidRPr="00CC6D74">
        <w:t>,</w:t>
      </w:r>
      <w:r w:rsidR="00C723FF" w:rsidRPr="00CC6D74">
        <w:t xml:space="preserve"> using structural equation modelling</w:t>
      </w:r>
      <w:r w:rsidR="00E35BA0" w:rsidRPr="00CC6D74">
        <w:t>,</w:t>
      </w:r>
      <w:r w:rsidR="00C723FF" w:rsidRPr="00CC6D74">
        <w:t xml:space="preserve"> </w:t>
      </w:r>
      <w:r w:rsidR="00020EED" w:rsidRPr="00CC6D74">
        <w:t xml:space="preserve">have </w:t>
      </w:r>
      <w:r w:rsidR="00C723FF" w:rsidRPr="00CC6D74">
        <w:rPr>
          <w:rFonts w:eastAsia="Arial Unicode MS"/>
        </w:rPr>
        <w:t xml:space="preserve">observed that body dissatisfaction </w:t>
      </w:r>
      <w:r w:rsidR="00020EED" w:rsidRPr="00CC6D74">
        <w:rPr>
          <w:rFonts w:eastAsia="Arial Unicode MS"/>
        </w:rPr>
        <w:t>is linked</w:t>
      </w:r>
      <w:r w:rsidR="00C723FF" w:rsidRPr="00CC6D74">
        <w:rPr>
          <w:rFonts w:eastAsia="Arial Unicode MS"/>
        </w:rPr>
        <w:t xml:space="preserve"> </w:t>
      </w:r>
      <w:r w:rsidR="00020EED" w:rsidRPr="00CC6D74">
        <w:rPr>
          <w:rFonts w:eastAsia="Arial Unicode MS"/>
        </w:rPr>
        <w:t xml:space="preserve">to </w:t>
      </w:r>
      <w:r w:rsidR="00C723FF" w:rsidRPr="00CC6D74">
        <w:rPr>
          <w:rFonts w:eastAsia="Arial Unicode MS"/>
        </w:rPr>
        <w:t xml:space="preserve">dietary restraint which in turn </w:t>
      </w:r>
      <w:r w:rsidR="00020EED" w:rsidRPr="00CC6D74">
        <w:rPr>
          <w:rFonts w:eastAsia="Arial Unicode MS"/>
        </w:rPr>
        <w:t>is linked</w:t>
      </w:r>
      <w:r w:rsidR="00C723FF" w:rsidRPr="00CC6D74">
        <w:rPr>
          <w:rFonts w:eastAsia="Arial Unicode MS"/>
        </w:rPr>
        <w:t xml:space="preserve"> to binge eating.</w:t>
      </w:r>
      <w:r w:rsidR="00C723FF" w:rsidRPr="00CC6D74">
        <w:t xml:space="preserve"> </w:t>
      </w:r>
      <w:r w:rsidR="00020EED" w:rsidRPr="00CC6D74">
        <w:t xml:space="preserve">Research on similar lines </w:t>
      </w:r>
      <w:r w:rsidR="00E35BA0" w:rsidRPr="00CC6D74">
        <w:t xml:space="preserve">has shown that </w:t>
      </w:r>
      <w:r w:rsidR="00E35BA0" w:rsidRPr="00CC6D74">
        <w:rPr>
          <w:color w:val="333333"/>
          <w:shd w:val="clear" w:color="auto" w:fill="FFFFFF"/>
        </w:rPr>
        <w:t xml:space="preserve">body dissatisfaction predicts binge eating with dietary restraint and negative affect as mediators </w:t>
      </w:r>
      <w:r w:rsidR="00020EED" w:rsidRPr="00CC6D74">
        <w:rPr>
          <w:color w:val="333333"/>
          <w:shd w:val="clear" w:color="auto" w:fill="FFFFFF"/>
        </w:rPr>
        <w:t>of</w:t>
      </w:r>
      <w:r w:rsidR="00E35BA0" w:rsidRPr="00CC6D74">
        <w:rPr>
          <w:color w:val="333333"/>
          <w:shd w:val="clear" w:color="auto" w:fill="FFFFFF"/>
        </w:rPr>
        <w:t xml:space="preserve"> this relationship </w:t>
      </w:r>
      <w:r w:rsidR="000D2BCA" w:rsidRPr="00CC6D74">
        <w:t>(</w:t>
      </w:r>
      <w:r w:rsidR="000425CE" w:rsidRPr="00CC6D74">
        <w:t>Holmes, Fuller-</w:t>
      </w:r>
      <w:proofErr w:type="spellStart"/>
      <w:r w:rsidR="000425CE" w:rsidRPr="00CC6D74">
        <w:t>Tyszkiewicz</w:t>
      </w:r>
      <w:proofErr w:type="spellEnd"/>
      <w:r w:rsidR="000425CE" w:rsidRPr="00CC6D74">
        <w:t xml:space="preserve">, </w:t>
      </w:r>
      <w:proofErr w:type="spellStart"/>
      <w:r w:rsidR="000425CE" w:rsidRPr="00CC6D74">
        <w:t>Skouteris</w:t>
      </w:r>
      <w:proofErr w:type="spellEnd"/>
      <w:r w:rsidR="000425CE" w:rsidRPr="00CC6D74">
        <w:t xml:space="preserve"> &amp; Broadbent, 2015</w:t>
      </w:r>
      <w:r w:rsidR="00E35BA0" w:rsidRPr="00CC6D74">
        <w:t>).</w:t>
      </w:r>
      <w:r w:rsidR="000D2BCA" w:rsidRPr="00CC6D74">
        <w:t xml:space="preserve"> </w:t>
      </w:r>
      <w:r w:rsidR="000433DA" w:rsidRPr="00CC6D74">
        <w:t>N</w:t>
      </w:r>
      <w:r w:rsidR="000D2BCA" w:rsidRPr="00CC6D74">
        <w:t>egative affect</w:t>
      </w:r>
      <w:r w:rsidR="00E35BA0" w:rsidRPr="00CC6D74">
        <w:t xml:space="preserve"> </w:t>
      </w:r>
      <w:r w:rsidR="000433DA" w:rsidRPr="00CC6D74">
        <w:t xml:space="preserve">appears to be an important predictor of </w:t>
      </w:r>
      <w:r w:rsidR="00E35BA0" w:rsidRPr="00CC6D74">
        <w:t xml:space="preserve">binge eating </w:t>
      </w:r>
      <w:r w:rsidR="005176D9" w:rsidRPr="00CC6D74">
        <w:rPr>
          <w:rFonts w:eastAsia="Arial Unicode MS"/>
          <w:bdr w:val="none" w:sz="0" w:space="0" w:color="auto" w:frame="1"/>
        </w:rPr>
        <w:t>(</w:t>
      </w:r>
      <w:r w:rsidR="00E35BA0" w:rsidRPr="00CC6D74">
        <w:rPr>
          <w:rFonts w:eastAsia="Arial Unicode MS"/>
          <w:bdr w:val="none" w:sz="0" w:space="0" w:color="auto" w:frame="1"/>
        </w:rPr>
        <w:t xml:space="preserve">e.g. </w:t>
      </w:r>
      <w:proofErr w:type="spellStart"/>
      <w:r w:rsidR="0071199F" w:rsidRPr="00CC6D74">
        <w:t>Deaver</w:t>
      </w:r>
      <w:proofErr w:type="spellEnd"/>
      <w:r w:rsidR="0071199F" w:rsidRPr="00CC6D74">
        <w:t xml:space="preserve">, </w:t>
      </w:r>
      <w:proofErr w:type="spellStart"/>
      <w:r w:rsidR="0071199F" w:rsidRPr="00CC6D74">
        <w:t>Miltenberger</w:t>
      </w:r>
      <w:proofErr w:type="spellEnd"/>
      <w:r w:rsidR="0071199F" w:rsidRPr="00CC6D74">
        <w:t xml:space="preserve">, Smyth, </w:t>
      </w:r>
      <w:proofErr w:type="spellStart"/>
      <w:r w:rsidR="0071199F" w:rsidRPr="00CC6D74">
        <w:t>Meidinger</w:t>
      </w:r>
      <w:proofErr w:type="spellEnd"/>
      <w:r w:rsidR="0071199F" w:rsidRPr="00CC6D74">
        <w:t xml:space="preserve"> &amp; Crosby, 2003; </w:t>
      </w:r>
      <w:proofErr w:type="spellStart"/>
      <w:r w:rsidR="005176D9" w:rsidRPr="00CC6D74">
        <w:rPr>
          <w:rFonts w:eastAsia="Arial Unicode MS"/>
          <w:bdr w:val="none" w:sz="0" w:space="0" w:color="auto" w:frame="1"/>
        </w:rPr>
        <w:t>Meno</w:t>
      </w:r>
      <w:proofErr w:type="spellEnd"/>
      <w:r w:rsidR="005176D9" w:rsidRPr="00CC6D74">
        <w:rPr>
          <w:rFonts w:eastAsia="Arial Unicode MS"/>
          <w:bdr w:val="none" w:sz="0" w:space="0" w:color="auto" w:frame="1"/>
        </w:rPr>
        <w:t xml:space="preserve">, </w:t>
      </w:r>
      <w:proofErr w:type="spellStart"/>
      <w:r w:rsidR="005176D9" w:rsidRPr="00CC6D74">
        <w:rPr>
          <w:rFonts w:eastAsia="Arial Unicode MS"/>
          <w:bdr w:val="none" w:sz="0" w:space="0" w:color="auto" w:frame="1"/>
        </w:rPr>
        <w:t>Hannum</w:t>
      </w:r>
      <w:proofErr w:type="spellEnd"/>
      <w:r w:rsidR="005176D9" w:rsidRPr="00CC6D74">
        <w:rPr>
          <w:rFonts w:eastAsia="Arial Unicode MS"/>
          <w:bdr w:val="none" w:sz="0" w:space="0" w:color="auto" w:frame="1"/>
        </w:rPr>
        <w:t xml:space="preserve">, </w:t>
      </w:r>
      <w:proofErr w:type="spellStart"/>
      <w:r w:rsidR="005176D9" w:rsidRPr="00CC6D74">
        <w:rPr>
          <w:rFonts w:eastAsia="Arial Unicode MS"/>
          <w:bdr w:val="none" w:sz="0" w:space="0" w:color="auto" w:frame="1"/>
        </w:rPr>
        <w:t>Espelage</w:t>
      </w:r>
      <w:proofErr w:type="spellEnd"/>
      <w:r w:rsidR="005176D9" w:rsidRPr="00CC6D74">
        <w:rPr>
          <w:rFonts w:eastAsia="Arial Unicode MS"/>
          <w:bdr w:val="none" w:sz="0" w:space="0" w:color="auto" w:frame="1"/>
        </w:rPr>
        <w:t xml:space="preserve"> &amp; Douglas, 2008; </w:t>
      </w:r>
      <w:proofErr w:type="spellStart"/>
      <w:r w:rsidR="005176D9" w:rsidRPr="00CC6D74">
        <w:rPr>
          <w:rFonts w:eastAsia="Arial Unicode MS"/>
          <w:bdr w:val="none" w:sz="0" w:space="0" w:color="auto" w:frame="1"/>
        </w:rPr>
        <w:t>Saules</w:t>
      </w:r>
      <w:proofErr w:type="spellEnd"/>
      <w:r w:rsidR="005176D9" w:rsidRPr="00CC6D74">
        <w:rPr>
          <w:rFonts w:eastAsia="Arial Unicode MS"/>
          <w:bdr w:val="none" w:sz="0" w:space="0" w:color="auto" w:frame="1"/>
        </w:rPr>
        <w:t xml:space="preserve"> et al., 2009; Spoor et al., 2006)</w:t>
      </w:r>
      <w:r w:rsidR="00020EED" w:rsidRPr="00CC6D74">
        <w:t xml:space="preserve"> with several t</w:t>
      </w:r>
      <w:r w:rsidR="00AE5CAF" w:rsidRPr="00CC6D74">
        <w:t xml:space="preserve">heorists </w:t>
      </w:r>
      <w:r w:rsidR="005176D9" w:rsidRPr="00CC6D74">
        <w:t>hypothesiz</w:t>
      </w:r>
      <w:r w:rsidR="00020EED" w:rsidRPr="00CC6D74">
        <w:t>ing</w:t>
      </w:r>
      <w:r w:rsidR="005176D9" w:rsidRPr="00CC6D74">
        <w:t xml:space="preserve"> that binge eating functions as a coping strategy</w:t>
      </w:r>
      <w:r w:rsidR="000425CE" w:rsidRPr="00CC6D74">
        <w:t xml:space="preserve"> </w:t>
      </w:r>
      <w:r w:rsidR="005176D9" w:rsidRPr="00CC6D74">
        <w:t>for reducing aversive states by providing temporary relief and distraction (</w:t>
      </w:r>
      <w:proofErr w:type="spellStart"/>
      <w:r w:rsidR="005176D9" w:rsidRPr="00CC6D74">
        <w:t>Arnow</w:t>
      </w:r>
      <w:proofErr w:type="spellEnd"/>
      <w:r w:rsidR="005176D9" w:rsidRPr="00CC6D74">
        <w:t xml:space="preserve">, </w:t>
      </w:r>
      <w:proofErr w:type="spellStart"/>
      <w:r w:rsidR="005176D9" w:rsidRPr="00CC6D74">
        <w:t>Kenardy</w:t>
      </w:r>
      <w:proofErr w:type="spellEnd"/>
      <w:r w:rsidR="005176D9" w:rsidRPr="00CC6D74">
        <w:t xml:space="preserve"> &amp; </w:t>
      </w:r>
      <w:proofErr w:type="spellStart"/>
      <w:r w:rsidR="005176D9" w:rsidRPr="00CC6D74">
        <w:t>Agras</w:t>
      </w:r>
      <w:proofErr w:type="spellEnd"/>
      <w:r w:rsidR="005176D9" w:rsidRPr="00CC6D74">
        <w:t>, 1992</w:t>
      </w:r>
      <w:r w:rsidR="000D2BCA" w:rsidRPr="00CC6D74">
        <w:t xml:space="preserve">; Heatherton &amp; </w:t>
      </w:r>
      <w:proofErr w:type="spellStart"/>
      <w:r w:rsidR="000D2BCA" w:rsidRPr="00CC6D74">
        <w:t>Baumeister</w:t>
      </w:r>
      <w:proofErr w:type="spellEnd"/>
      <w:r w:rsidR="000D2BCA" w:rsidRPr="00CC6D74">
        <w:t>, 1991;</w:t>
      </w:r>
      <w:r w:rsidR="005176D9" w:rsidRPr="00CC6D74">
        <w:t xml:space="preserve"> </w:t>
      </w:r>
      <w:proofErr w:type="spellStart"/>
      <w:r w:rsidR="005176D9" w:rsidRPr="00CC6D74">
        <w:t>Polivy</w:t>
      </w:r>
      <w:proofErr w:type="spellEnd"/>
      <w:r w:rsidR="005176D9" w:rsidRPr="00CC6D74">
        <w:t xml:space="preserve"> &amp; Herman, 1993; Wiser &amp; </w:t>
      </w:r>
      <w:proofErr w:type="spellStart"/>
      <w:r w:rsidR="005176D9" w:rsidRPr="00CC6D74">
        <w:t>Telch</w:t>
      </w:r>
      <w:proofErr w:type="spellEnd"/>
      <w:r w:rsidR="005176D9" w:rsidRPr="00CC6D74">
        <w:t>, 1999</w:t>
      </w:r>
      <w:r w:rsidR="000425CE" w:rsidRPr="00CC6D74">
        <w:t>)</w:t>
      </w:r>
      <w:r w:rsidR="00E35BA0" w:rsidRPr="00CC6D74">
        <w:t xml:space="preserve">. In support of this view, </w:t>
      </w:r>
      <w:proofErr w:type="spellStart"/>
      <w:r w:rsidR="00E35BA0" w:rsidRPr="00CC6D74">
        <w:t>Leehr</w:t>
      </w:r>
      <w:proofErr w:type="spellEnd"/>
      <w:r w:rsidR="00E35BA0" w:rsidRPr="00CC6D74">
        <w:t xml:space="preserve"> and colleagues’ (2015) </w:t>
      </w:r>
      <w:r w:rsidR="00020EED" w:rsidRPr="00CC6D74">
        <w:t xml:space="preserve">recent </w:t>
      </w:r>
      <w:r w:rsidR="00E35BA0" w:rsidRPr="00CC6D74">
        <w:t>review on th</w:t>
      </w:r>
      <w:r w:rsidR="00020EED" w:rsidRPr="00CC6D74">
        <w:t xml:space="preserve">is subject </w:t>
      </w:r>
      <w:r w:rsidR="00E35BA0" w:rsidRPr="00CC6D74">
        <w:t xml:space="preserve"> area </w:t>
      </w:r>
      <w:r w:rsidR="00E35BA0" w:rsidRPr="00CC6D74">
        <w:rPr>
          <w:color w:val="000000"/>
          <w:shd w:val="clear" w:color="auto" w:fill="FFFFFF"/>
        </w:rPr>
        <w:t xml:space="preserve">found evidence that negative affect serves as a trigger for binge eating in </w:t>
      </w:r>
      <w:r w:rsidR="00907458" w:rsidRPr="00CC6D74">
        <w:rPr>
          <w:color w:val="000000"/>
          <w:shd w:val="clear" w:color="auto" w:fill="FFFFFF"/>
        </w:rPr>
        <w:t>B</w:t>
      </w:r>
      <w:r w:rsidR="00E35BA0" w:rsidRPr="00CC6D74">
        <w:rPr>
          <w:color w:val="000000"/>
          <w:shd w:val="clear" w:color="auto" w:fill="FFFFFF"/>
        </w:rPr>
        <w:t xml:space="preserve">inge </w:t>
      </w:r>
      <w:r w:rsidR="00907458" w:rsidRPr="00CC6D74">
        <w:rPr>
          <w:color w:val="000000"/>
          <w:shd w:val="clear" w:color="auto" w:fill="FFFFFF"/>
        </w:rPr>
        <w:t>E</w:t>
      </w:r>
      <w:r w:rsidR="00E35BA0" w:rsidRPr="00CC6D74">
        <w:rPr>
          <w:color w:val="000000"/>
          <w:shd w:val="clear" w:color="auto" w:fill="FFFFFF"/>
        </w:rPr>
        <w:t xml:space="preserve">ating </w:t>
      </w:r>
      <w:r w:rsidR="00907458" w:rsidRPr="00CC6D74">
        <w:rPr>
          <w:color w:val="000000"/>
          <w:shd w:val="clear" w:color="auto" w:fill="FFFFFF"/>
        </w:rPr>
        <w:t>D</w:t>
      </w:r>
      <w:r w:rsidR="00E35BA0" w:rsidRPr="00CC6D74">
        <w:rPr>
          <w:color w:val="000000"/>
          <w:shd w:val="clear" w:color="auto" w:fill="FFFFFF"/>
        </w:rPr>
        <w:t xml:space="preserve">isorder </w:t>
      </w:r>
      <w:r w:rsidR="000433DA" w:rsidRPr="00CC6D74">
        <w:rPr>
          <w:color w:val="000000"/>
          <w:shd w:val="clear" w:color="auto" w:fill="FFFFFF"/>
        </w:rPr>
        <w:t>providing a</w:t>
      </w:r>
      <w:r w:rsidR="00E35BA0" w:rsidRPr="00CC6D74">
        <w:rPr>
          <w:color w:val="000000"/>
          <w:shd w:val="clear" w:color="auto" w:fill="FFFFFF"/>
        </w:rPr>
        <w:t xml:space="preserve"> short-term</w:t>
      </w:r>
      <w:r w:rsidR="000433DA" w:rsidRPr="00CC6D74">
        <w:rPr>
          <w:color w:val="000000"/>
          <w:shd w:val="clear" w:color="auto" w:fill="FFFFFF"/>
        </w:rPr>
        <w:t xml:space="preserve"> </w:t>
      </w:r>
      <w:r w:rsidR="00E35BA0" w:rsidRPr="00CC6D74">
        <w:rPr>
          <w:color w:val="000000"/>
          <w:shd w:val="clear" w:color="auto" w:fill="FFFFFF"/>
        </w:rPr>
        <w:t>improvement of mood through fo</w:t>
      </w:r>
      <w:r w:rsidR="000433DA" w:rsidRPr="00CC6D74">
        <w:rPr>
          <w:color w:val="000000"/>
          <w:shd w:val="clear" w:color="auto" w:fill="FFFFFF"/>
        </w:rPr>
        <w:t>od intake, irrespective of body weight.</w:t>
      </w:r>
    </w:p>
    <w:p w14:paraId="4F447024" w14:textId="79606038" w:rsidR="005176D9" w:rsidRPr="00CC6D74" w:rsidRDefault="0071199F">
      <w:pPr>
        <w:pStyle w:val="svarticle"/>
        <w:shd w:val="clear" w:color="auto" w:fill="FFFFFF"/>
        <w:spacing w:before="0" w:beforeAutospacing="0" w:after="0" w:afterAutospacing="0" w:line="480" w:lineRule="auto"/>
        <w:ind w:firstLine="720"/>
        <w:jc w:val="both"/>
        <w:textAlignment w:val="baseline"/>
        <w:rPr>
          <w:rFonts w:eastAsia="Arial Unicode MS"/>
        </w:rPr>
      </w:pPr>
      <w:r w:rsidRPr="00CC6D74">
        <w:t xml:space="preserve">It has also been postulated </w:t>
      </w:r>
      <w:r w:rsidRPr="00CC6D74">
        <w:rPr>
          <w:rFonts w:eastAsia="Arial Unicode MS"/>
        </w:rPr>
        <w:t xml:space="preserve">that irrational food beliefs may drive </w:t>
      </w:r>
      <w:r w:rsidR="005176D9" w:rsidRPr="00CC6D74">
        <w:rPr>
          <w:rFonts w:eastAsia="Arial Unicode MS"/>
        </w:rPr>
        <w:t>the activation of binge eating as a coping strategy for regulating negative affect</w:t>
      </w:r>
      <w:r w:rsidRPr="00CC6D74">
        <w:rPr>
          <w:rFonts w:eastAsia="Arial Unicode MS"/>
        </w:rPr>
        <w:t xml:space="preserve"> (</w:t>
      </w:r>
      <w:proofErr w:type="spellStart"/>
      <w:r w:rsidRPr="00CC6D74">
        <w:rPr>
          <w:rFonts w:eastAsia="Arial Unicode MS"/>
        </w:rPr>
        <w:t>Osberg</w:t>
      </w:r>
      <w:proofErr w:type="spellEnd"/>
      <w:r w:rsidRPr="00CC6D74">
        <w:rPr>
          <w:rFonts w:eastAsia="Arial Unicode MS"/>
        </w:rPr>
        <w:t>, Poland, Aguayo and MacDougall, 2008)</w:t>
      </w:r>
      <w:r w:rsidR="005176D9" w:rsidRPr="00CC6D74">
        <w:rPr>
          <w:rFonts w:eastAsia="Arial Unicode MS"/>
        </w:rPr>
        <w:t xml:space="preserve">. </w:t>
      </w:r>
      <w:r w:rsidR="00FB0DAB" w:rsidRPr="00CC6D74">
        <w:rPr>
          <w:rFonts w:eastAsia="Arial Unicode MS"/>
        </w:rPr>
        <w:t xml:space="preserve">These beliefs </w:t>
      </w:r>
      <w:r w:rsidR="005176D9" w:rsidRPr="00CC6D74">
        <w:rPr>
          <w:rFonts w:eastAsia="Arial Unicode MS"/>
        </w:rPr>
        <w:t xml:space="preserve">are </w:t>
      </w:r>
      <w:r w:rsidR="00FB0DAB" w:rsidRPr="00CC6D74">
        <w:rPr>
          <w:rFonts w:eastAsia="Arial Unicode MS"/>
        </w:rPr>
        <w:t>characterised by distorted patterns of thinking</w:t>
      </w:r>
      <w:r w:rsidR="005176D9" w:rsidRPr="00CC6D74">
        <w:rPr>
          <w:rFonts w:eastAsia="Arial Unicode MS"/>
        </w:rPr>
        <w:t xml:space="preserve"> </w:t>
      </w:r>
      <w:r w:rsidRPr="00CC6D74">
        <w:rPr>
          <w:rFonts w:eastAsia="Arial Unicode MS"/>
        </w:rPr>
        <w:t xml:space="preserve">which </w:t>
      </w:r>
      <w:r w:rsidR="005176D9" w:rsidRPr="00CC6D74">
        <w:rPr>
          <w:rFonts w:eastAsia="Arial Unicode MS"/>
        </w:rPr>
        <w:lastRenderedPageBreak/>
        <w:t>reflect unhealthy</w:t>
      </w:r>
      <w:r w:rsidRPr="00CC6D74">
        <w:rPr>
          <w:rFonts w:eastAsia="Arial Unicode MS"/>
        </w:rPr>
        <w:t>,</w:t>
      </w:r>
      <w:r w:rsidR="005176D9" w:rsidRPr="00CC6D74">
        <w:rPr>
          <w:rFonts w:eastAsia="Arial Unicode MS"/>
        </w:rPr>
        <w:t xml:space="preserve"> </w:t>
      </w:r>
      <w:r w:rsidRPr="00CC6D74">
        <w:rPr>
          <w:rFonts w:eastAsia="Arial Unicode MS"/>
        </w:rPr>
        <w:t xml:space="preserve">unrealistic and </w:t>
      </w:r>
      <w:r w:rsidR="00393944" w:rsidRPr="00CC6D74">
        <w:rPr>
          <w:rFonts w:eastAsia="Arial Unicode MS"/>
        </w:rPr>
        <w:t>extreme</w:t>
      </w:r>
      <w:r w:rsidRPr="00CC6D74">
        <w:rPr>
          <w:rFonts w:eastAsia="Arial Unicode MS"/>
        </w:rPr>
        <w:t xml:space="preserve"> </w:t>
      </w:r>
      <w:r w:rsidR="005176D9" w:rsidRPr="00CC6D74">
        <w:rPr>
          <w:rFonts w:eastAsia="Arial Unicode MS"/>
        </w:rPr>
        <w:t xml:space="preserve">attitudes pertaining to food (e.g., “food is my only source of pleasure” and “food is a good way to lift depression”). </w:t>
      </w:r>
      <w:proofErr w:type="spellStart"/>
      <w:r w:rsidR="005176D9" w:rsidRPr="00CC6D74">
        <w:rPr>
          <w:rFonts w:eastAsia="Arial Unicode MS"/>
        </w:rPr>
        <w:t>Osberg</w:t>
      </w:r>
      <w:proofErr w:type="spellEnd"/>
      <w:r w:rsidR="005176D9" w:rsidRPr="00CC6D74">
        <w:rPr>
          <w:rFonts w:eastAsia="Arial Unicode MS"/>
        </w:rPr>
        <w:t xml:space="preserve"> and colleagues (2008) have found that the degree of endorsement of irrational food beliefs is </w:t>
      </w:r>
      <w:r w:rsidR="00FB0DAB" w:rsidRPr="00CC6D74">
        <w:rPr>
          <w:rFonts w:eastAsia="Arial Unicode MS"/>
        </w:rPr>
        <w:t>a predictor of</w:t>
      </w:r>
      <w:r w:rsidR="005176D9" w:rsidRPr="00CC6D74">
        <w:rPr>
          <w:rFonts w:eastAsia="Arial Unicode MS"/>
        </w:rPr>
        <w:t xml:space="preserve"> first semester weight gain, recent weight gain, and poor weight loss maintenance in university students. </w:t>
      </w:r>
      <w:r w:rsidR="00FB0DAB" w:rsidRPr="00CC6D74">
        <w:rPr>
          <w:rFonts w:eastAsia="Arial Unicode MS"/>
        </w:rPr>
        <w:t>Irrational food beliefs have also been found to be correlated</w:t>
      </w:r>
      <w:r w:rsidR="005176D9" w:rsidRPr="00CC6D74">
        <w:rPr>
          <w:rFonts w:eastAsia="Arial Unicode MS"/>
        </w:rPr>
        <w:t xml:space="preserve"> with bulimic symptoms </w:t>
      </w:r>
      <w:r w:rsidRPr="00CC6D74">
        <w:rPr>
          <w:rFonts w:eastAsia="Arial Unicode MS"/>
        </w:rPr>
        <w:t>in non-clinical samples</w:t>
      </w:r>
      <w:r w:rsidR="005176D9" w:rsidRPr="00CC6D74">
        <w:rPr>
          <w:rFonts w:eastAsia="Arial Unicode MS"/>
        </w:rPr>
        <w:t xml:space="preserve"> (</w:t>
      </w:r>
      <w:proofErr w:type="spellStart"/>
      <w:r w:rsidR="005176D9" w:rsidRPr="00CC6D74">
        <w:rPr>
          <w:rFonts w:eastAsia="Arial Unicode MS"/>
        </w:rPr>
        <w:t>Osberg</w:t>
      </w:r>
      <w:proofErr w:type="spellEnd"/>
      <w:r w:rsidR="005176D9" w:rsidRPr="00CC6D74">
        <w:rPr>
          <w:rFonts w:eastAsia="Arial Unicode MS"/>
        </w:rPr>
        <w:t xml:space="preserve"> et al., 2008; Wang, Worsley &amp; Cunningham, 2009). </w:t>
      </w:r>
      <w:r w:rsidR="001631EC" w:rsidRPr="00CC6D74">
        <w:rPr>
          <w:rFonts w:eastAsia="Arial Unicode MS"/>
        </w:rPr>
        <w:t>More r</w:t>
      </w:r>
      <w:r w:rsidR="005176D9" w:rsidRPr="00CC6D74">
        <w:rPr>
          <w:rFonts w:eastAsia="Arial Unicode MS"/>
        </w:rPr>
        <w:t>ecent</w:t>
      </w:r>
      <w:r w:rsidR="00FB0DAB" w:rsidRPr="00CC6D74">
        <w:rPr>
          <w:rFonts w:eastAsia="Arial Unicode MS"/>
        </w:rPr>
        <w:t>ly</w:t>
      </w:r>
      <w:r w:rsidR="005176D9" w:rsidRPr="00CC6D74">
        <w:rPr>
          <w:rFonts w:eastAsia="Arial Unicode MS"/>
        </w:rPr>
        <w:t xml:space="preserve"> </w:t>
      </w:r>
      <w:r w:rsidRPr="00CC6D74">
        <w:rPr>
          <w:rFonts w:eastAsia="Arial Unicode MS"/>
        </w:rPr>
        <w:t>it has been</w:t>
      </w:r>
      <w:r w:rsidR="005176D9" w:rsidRPr="00CC6D74">
        <w:rPr>
          <w:rFonts w:eastAsia="Arial Unicode MS"/>
        </w:rPr>
        <w:t xml:space="preserve"> </w:t>
      </w:r>
      <w:r w:rsidR="00FB0DAB" w:rsidRPr="00CC6D74">
        <w:rPr>
          <w:rFonts w:eastAsia="Arial Unicode MS"/>
        </w:rPr>
        <w:t>suggested</w:t>
      </w:r>
      <w:r w:rsidR="005176D9" w:rsidRPr="00CC6D74">
        <w:rPr>
          <w:rFonts w:eastAsia="Arial Unicode MS"/>
        </w:rPr>
        <w:t xml:space="preserve"> that the priming of irrational food beliefs may mediate binge eaters' tendencies to select high fat foods when under stress (</w:t>
      </w:r>
      <w:proofErr w:type="spellStart"/>
      <w:r w:rsidR="005176D9" w:rsidRPr="00CC6D74">
        <w:rPr>
          <w:rFonts w:eastAsia="Arial Unicode MS"/>
        </w:rPr>
        <w:t>Osberg</w:t>
      </w:r>
      <w:proofErr w:type="spellEnd"/>
      <w:r w:rsidR="005176D9" w:rsidRPr="00CC6D74">
        <w:rPr>
          <w:rFonts w:eastAsia="Arial Unicode MS"/>
        </w:rPr>
        <w:t xml:space="preserve"> &amp; Eggert, 2012). </w:t>
      </w:r>
    </w:p>
    <w:p w14:paraId="0F8EF42A" w14:textId="77777777" w:rsidR="0050372B" w:rsidRPr="00CC6D74" w:rsidRDefault="0050372B" w:rsidP="0050372B">
      <w:pPr>
        <w:spacing w:after="0" w:line="480" w:lineRule="auto"/>
        <w:jc w:val="both"/>
        <w:rPr>
          <w:rFonts w:ascii="Times New Roman" w:hAnsi="Times New Roman" w:cs="Times New Roman"/>
          <w:sz w:val="24"/>
          <w:szCs w:val="24"/>
        </w:rPr>
      </w:pPr>
      <w:r w:rsidRPr="00CC6D74">
        <w:rPr>
          <w:rFonts w:ascii="Times New Roman" w:hAnsi="Times New Roman" w:cs="Times New Roman"/>
          <w:sz w:val="24"/>
          <w:szCs w:val="24"/>
        </w:rPr>
        <w:t>1.</w:t>
      </w:r>
      <w:r w:rsidR="007F66DA" w:rsidRPr="00CC6D74">
        <w:rPr>
          <w:rFonts w:ascii="Times New Roman" w:hAnsi="Times New Roman" w:cs="Times New Roman"/>
          <w:sz w:val="24"/>
          <w:szCs w:val="24"/>
        </w:rPr>
        <w:t>2</w:t>
      </w:r>
      <w:r w:rsidRPr="00CC6D74">
        <w:rPr>
          <w:rFonts w:ascii="Times New Roman" w:hAnsi="Times New Roman" w:cs="Times New Roman"/>
          <w:sz w:val="24"/>
          <w:szCs w:val="24"/>
        </w:rPr>
        <w:t xml:space="preserve">. </w:t>
      </w:r>
      <w:r w:rsidR="005176D9" w:rsidRPr="00CC6D74">
        <w:rPr>
          <w:rFonts w:ascii="Times New Roman" w:hAnsi="Times New Roman" w:cs="Times New Roman"/>
          <w:sz w:val="24"/>
          <w:szCs w:val="24"/>
        </w:rPr>
        <w:t>Desire Thinking</w:t>
      </w:r>
      <w:r w:rsidR="006A5251" w:rsidRPr="00CC6D74">
        <w:rPr>
          <w:rFonts w:ascii="Times New Roman" w:hAnsi="Times New Roman" w:cs="Times New Roman"/>
          <w:sz w:val="24"/>
          <w:szCs w:val="24"/>
        </w:rPr>
        <w:t xml:space="preserve"> and Metacognitions</w:t>
      </w:r>
    </w:p>
    <w:p w14:paraId="7A39B5FD" w14:textId="77777777" w:rsidR="0096243E" w:rsidRPr="00CC6D74" w:rsidRDefault="0076583A" w:rsidP="0076583A">
      <w:pPr>
        <w:spacing w:after="0" w:line="480" w:lineRule="auto"/>
        <w:ind w:firstLine="720"/>
        <w:jc w:val="both"/>
        <w:rPr>
          <w:rFonts w:ascii="Times New Roman" w:hAnsi="Times New Roman" w:cs="Times New Roman"/>
          <w:sz w:val="24"/>
          <w:szCs w:val="24"/>
        </w:rPr>
      </w:pPr>
      <w:r w:rsidRPr="00CC6D74">
        <w:rPr>
          <w:rFonts w:ascii="Times New Roman" w:hAnsi="Times New Roman" w:cs="Times New Roman"/>
          <w:sz w:val="24"/>
          <w:szCs w:val="24"/>
        </w:rPr>
        <w:t>Desire thinking</w:t>
      </w:r>
      <w:r w:rsidR="001F1A8A" w:rsidRPr="00CC6D74">
        <w:rPr>
          <w:rFonts w:ascii="Times New Roman" w:hAnsi="Times New Roman" w:cs="Times New Roman"/>
          <w:sz w:val="24"/>
          <w:szCs w:val="24"/>
        </w:rPr>
        <w:t>, a fast emerging construct in the arena of psychopathology,</w:t>
      </w:r>
      <w:r w:rsidRPr="00CC6D74">
        <w:rPr>
          <w:rFonts w:ascii="Times New Roman" w:hAnsi="Times New Roman" w:cs="Times New Roman"/>
          <w:sz w:val="24"/>
          <w:szCs w:val="24"/>
        </w:rPr>
        <w:t xml:space="preserve"> describes a voluntary thinking process </w:t>
      </w:r>
      <w:r w:rsidR="001F1A8A" w:rsidRPr="00CC6D74">
        <w:rPr>
          <w:rFonts w:ascii="Times New Roman" w:hAnsi="Times New Roman" w:cs="Times New Roman"/>
          <w:sz w:val="24"/>
          <w:szCs w:val="24"/>
        </w:rPr>
        <w:t xml:space="preserve">characterized by the orientation </w:t>
      </w:r>
      <w:r w:rsidRPr="00CC6D74">
        <w:rPr>
          <w:rFonts w:ascii="Times New Roman" w:hAnsi="Times New Roman" w:cs="Times New Roman"/>
          <w:sz w:val="24"/>
          <w:szCs w:val="24"/>
        </w:rPr>
        <w:t>to prefigure images, information</w:t>
      </w:r>
      <w:r w:rsidR="005E34A7" w:rsidRPr="00CC6D74">
        <w:rPr>
          <w:rFonts w:ascii="Times New Roman" w:hAnsi="Times New Roman" w:cs="Times New Roman"/>
          <w:sz w:val="24"/>
          <w:szCs w:val="24"/>
        </w:rPr>
        <w:t>,</w:t>
      </w:r>
      <w:r w:rsidRPr="00CC6D74">
        <w:rPr>
          <w:rFonts w:ascii="Times New Roman" w:hAnsi="Times New Roman" w:cs="Times New Roman"/>
          <w:sz w:val="24"/>
          <w:szCs w:val="24"/>
        </w:rPr>
        <w:t xml:space="preserve"> and memories about positive desired target-related experience (</w:t>
      </w:r>
      <w:r w:rsidR="00BE5157" w:rsidRPr="00CC6D74">
        <w:rPr>
          <w:rFonts w:ascii="Times New Roman" w:hAnsi="Times New Roman" w:cs="Times New Roman"/>
          <w:sz w:val="24"/>
          <w:szCs w:val="24"/>
        </w:rPr>
        <w:t>Caselli &amp; Spada, 2010; 2013;</w:t>
      </w:r>
      <w:r w:rsidR="001F1A8A" w:rsidRPr="00CC6D74">
        <w:rPr>
          <w:rFonts w:ascii="Times New Roman" w:hAnsi="Times New Roman" w:cs="Times New Roman"/>
          <w:sz w:val="24"/>
          <w:szCs w:val="24"/>
        </w:rPr>
        <w:t xml:space="preserve"> </w:t>
      </w:r>
      <w:r w:rsidRPr="00CC6D74">
        <w:rPr>
          <w:rFonts w:ascii="Times New Roman" w:hAnsi="Times New Roman" w:cs="Times New Roman"/>
          <w:sz w:val="24"/>
          <w:szCs w:val="24"/>
        </w:rPr>
        <w:t xml:space="preserve">Kavanagh, Andrade &amp; May, 2005). </w:t>
      </w:r>
      <w:r w:rsidR="0096243E" w:rsidRPr="00CC6D74">
        <w:rPr>
          <w:rFonts w:ascii="Times New Roman" w:hAnsi="Times New Roman" w:cs="Times New Roman"/>
          <w:sz w:val="24"/>
          <w:szCs w:val="24"/>
        </w:rPr>
        <w:t>Evidence indicates that desire thinking consists of two sub-components: imaginal prefiguration and verbal perseveration</w:t>
      </w:r>
      <w:r w:rsidR="00740E91" w:rsidRPr="00CC6D74">
        <w:rPr>
          <w:rFonts w:ascii="Times New Roman" w:hAnsi="Times New Roman" w:cs="Times New Roman"/>
          <w:sz w:val="24"/>
          <w:szCs w:val="24"/>
        </w:rPr>
        <w:t xml:space="preserve"> </w:t>
      </w:r>
      <w:r w:rsidR="0096243E" w:rsidRPr="00CC6D74">
        <w:rPr>
          <w:rFonts w:ascii="Times New Roman" w:hAnsi="Times New Roman" w:cs="Times New Roman"/>
          <w:sz w:val="24"/>
          <w:szCs w:val="24"/>
        </w:rPr>
        <w:t xml:space="preserve">(Caselli &amp; Spada, 2011). The imaginal prefiguration component refers to the allocation of attentional resources to target-related information and multi-sensory elaboration in the form of anticipatory positive imagery or positive target-related memories recall. The verbal perseveration component refers to prolonged self-talk regarding worthwhile reasons for engaging in target-related activities and their achievement. It has been argued (Caselli &amp; Spada, 2013) that desire thinking is a form of extended thinking which shares common features with worry and rumination (such as self-focused attentional orientation and perseveration) but is also distinct from these constructs  because of its </w:t>
      </w:r>
      <w:r w:rsidR="00740E91" w:rsidRPr="00CC6D74">
        <w:rPr>
          <w:rFonts w:ascii="Times New Roman" w:hAnsi="Times New Roman" w:cs="Times New Roman"/>
          <w:sz w:val="24"/>
          <w:szCs w:val="24"/>
        </w:rPr>
        <w:t xml:space="preserve">salient features of a </w:t>
      </w:r>
      <w:r w:rsidR="0096243E" w:rsidRPr="00CC6D74">
        <w:rPr>
          <w:rFonts w:ascii="Times New Roman" w:hAnsi="Times New Roman" w:cs="Times New Roman"/>
          <w:sz w:val="24"/>
          <w:szCs w:val="24"/>
        </w:rPr>
        <w:t xml:space="preserve">greater degree of imagery-based elaboration, a more concrete </w:t>
      </w:r>
      <w:r w:rsidR="0096243E" w:rsidRPr="00CC6D74">
        <w:rPr>
          <w:rFonts w:ascii="Times New Roman" w:hAnsi="Times New Roman" w:cs="Times New Roman"/>
          <w:sz w:val="24"/>
          <w:szCs w:val="24"/>
        </w:rPr>
        <w:lastRenderedPageBreak/>
        <w:t xml:space="preserve">focus on decision-making and planning instrumental behavior, and different emotional (e.g. craving vs. anxiety or depression) and </w:t>
      </w:r>
      <w:proofErr w:type="spellStart"/>
      <w:r w:rsidR="0096243E" w:rsidRPr="00CC6D74">
        <w:rPr>
          <w:rFonts w:ascii="Times New Roman" w:hAnsi="Times New Roman" w:cs="Times New Roman"/>
          <w:sz w:val="24"/>
          <w:szCs w:val="24"/>
        </w:rPr>
        <w:t>behavioural</w:t>
      </w:r>
      <w:proofErr w:type="spellEnd"/>
      <w:r w:rsidR="0096243E" w:rsidRPr="00CC6D74">
        <w:rPr>
          <w:rFonts w:ascii="Times New Roman" w:hAnsi="Times New Roman" w:cs="Times New Roman"/>
          <w:sz w:val="24"/>
          <w:szCs w:val="24"/>
        </w:rPr>
        <w:t xml:space="preserve"> (e.g. approach vs. avoidance) outcomes.</w:t>
      </w:r>
    </w:p>
    <w:p w14:paraId="130796BC" w14:textId="4D6027A0" w:rsidR="0076583A" w:rsidRPr="00CC6D74" w:rsidRDefault="001F1A8A" w:rsidP="0076583A">
      <w:pPr>
        <w:spacing w:after="0" w:line="480" w:lineRule="auto"/>
        <w:ind w:firstLine="720"/>
        <w:jc w:val="both"/>
        <w:rPr>
          <w:rFonts w:ascii="Times New Roman" w:hAnsi="Times New Roman" w:cs="Times New Roman"/>
          <w:sz w:val="24"/>
          <w:szCs w:val="24"/>
        </w:rPr>
      </w:pPr>
      <w:r w:rsidRPr="00CC6D74">
        <w:rPr>
          <w:rFonts w:ascii="Times New Roman" w:hAnsi="Times New Roman" w:cs="Times New Roman"/>
          <w:sz w:val="24"/>
          <w:szCs w:val="24"/>
        </w:rPr>
        <w:t xml:space="preserve">Though correlated to craving, desire thinking differs from </w:t>
      </w:r>
      <w:r w:rsidR="002227A4" w:rsidRPr="00CC6D74">
        <w:rPr>
          <w:rFonts w:ascii="Times New Roman" w:hAnsi="Times New Roman" w:cs="Times New Roman"/>
          <w:sz w:val="24"/>
          <w:szCs w:val="24"/>
        </w:rPr>
        <w:t>this construct</w:t>
      </w:r>
      <w:r w:rsidRPr="00CC6D74">
        <w:rPr>
          <w:rFonts w:ascii="Times New Roman" w:hAnsi="Times New Roman" w:cs="Times New Roman"/>
          <w:sz w:val="24"/>
          <w:szCs w:val="24"/>
        </w:rPr>
        <w:t xml:space="preserve"> because it is a form of </w:t>
      </w:r>
      <w:r w:rsidR="0076583A" w:rsidRPr="00CC6D74">
        <w:rPr>
          <w:rFonts w:ascii="Times New Roman" w:hAnsi="Times New Roman" w:cs="Times New Roman"/>
          <w:sz w:val="24"/>
          <w:szCs w:val="24"/>
        </w:rPr>
        <w:t>perseverative, conscious</w:t>
      </w:r>
      <w:r w:rsidR="005E34A7" w:rsidRPr="00CC6D74">
        <w:rPr>
          <w:rFonts w:ascii="Times New Roman" w:hAnsi="Times New Roman" w:cs="Times New Roman"/>
          <w:sz w:val="24"/>
          <w:szCs w:val="24"/>
        </w:rPr>
        <w:t>,</w:t>
      </w:r>
      <w:r w:rsidR="0076583A" w:rsidRPr="00CC6D74">
        <w:rPr>
          <w:rFonts w:ascii="Times New Roman" w:hAnsi="Times New Roman" w:cs="Times New Roman"/>
          <w:sz w:val="24"/>
          <w:szCs w:val="24"/>
        </w:rPr>
        <w:t xml:space="preserve"> and intentional target-related </w:t>
      </w:r>
      <w:r w:rsidRPr="00CC6D74">
        <w:rPr>
          <w:rFonts w:ascii="Times New Roman" w:hAnsi="Times New Roman" w:cs="Times New Roman"/>
          <w:sz w:val="24"/>
          <w:szCs w:val="24"/>
        </w:rPr>
        <w:t xml:space="preserve">activity </w:t>
      </w:r>
      <w:r w:rsidR="0076583A" w:rsidRPr="00CC6D74">
        <w:rPr>
          <w:rFonts w:ascii="Times New Roman" w:hAnsi="Times New Roman" w:cs="Times New Roman"/>
          <w:sz w:val="24"/>
          <w:szCs w:val="24"/>
        </w:rPr>
        <w:t xml:space="preserve">while craving describes an internal motivational experience (Caselli, </w:t>
      </w:r>
      <w:proofErr w:type="spellStart"/>
      <w:r w:rsidR="0076583A" w:rsidRPr="00CC6D74">
        <w:rPr>
          <w:rFonts w:ascii="Times New Roman" w:hAnsi="Times New Roman" w:cs="Times New Roman"/>
          <w:sz w:val="24"/>
          <w:szCs w:val="24"/>
        </w:rPr>
        <w:t>Soliani</w:t>
      </w:r>
      <w:proofErr w:type="spellEnd"/>
      <w:r w:rsidR="0076583A" w:rsidRPr="00CC6D74">
        <w:rPr>
          <w:rFonts w:ascii="Times New Roman" w:hAnsi="Times New Roman" w:cs="Times New Roman"/>
          <w:sz w:val="24"/>
          <w:szCs w:val="24"/>
        </w:rPr>
        <w:t xml:space="preserve"> &amp; </w:t>
      </w:r>
      <w:proofErr w:type="spellStart"/>
      <w:r w:rsidR="0076583A" w:rsidRPr="00CC6D74">
        <w:rPr>
          <w:rFonts w:ascii="Times New Roman" w:hAnsi="Times New Roman" w:cs="Times New Roman"/>
          <w:sz w:val="24"/>
          <w:szCs w:val="24"/>
        </w:rPr>
        <w:t>Spada</w:t>
      </w:r>
      <w:proofErr w:type="spellEnd"/>
      <w:r w:rsidR="0076583A" w:rsidRPr="00CC6D74">
        <w:rPr>
          <w:rFonts w:ascii="Times New Roman" w:hAnsi="Times New Roman" w:cs="Times New Roman"/>
          <w:sz w:val="24"/>
          <w:szCs w:val="24"/>
        </w:rPr>
        <w:t xml:space="preserve">, 2013; Caselli &amp; Spada, 2010; 2011). Desire thinking has been found to </w:t>
      </w:r>
      <w:r w:rsidR="001631EC" w:rsidRPr="00CC6D74">
        <w:rPr>
          <w:rFonts w:ascii="Times New Roman" w:hAnsi="Times New Roman" w:cs="Times New Roman"/>
          <w:sz w:val="24"/>
          <w:szCs w:val="24"/>
        </w:rPr>
        <w:t>predict</w:t>
      </w:r>
      <w:r w:rsidR="0076583A" w:rsidRPr="00CC6D74">
        <w:rPr>
          <w:rFonts w:ascii="Times New Roman" w:hAnsi="Times New Roman" w:cs="Times New Roman"/>
          <w:sz w:val="24"/>
          <w:szCs w:val="24"/>
        </w:rPr>
        <w:t xml:space="preserve"> various </w:t>
      </w:r>
      <w:r w:rsidR="001631EC" w:rsidRPr="00CC6D74">
        <w:rPr>
          <w:rFonts w:ascii="Times New Roman" w:hAnsi="Times New Roman" w:cs="Times New Roman"/>
          <w:sz w:val="24"/>
          <w:szCs w:val="24"/>
        </w:rPr>
        <w:t xml:space="preserve">appetitive and </w:t>
      </w:r>
      <w:r w:rsidR="0076583A" w:rsidRPr="00CC6D74">
        <w:rPr>
          <w:rFonts w:ascii="Times New Roman" w:hAnsi="Times New Roman" w:cs="Times New Roman"/>
          <w:sz w:val="24"/>
          <w:szCs w:val="24"/>
        </w:rPr>
        <w:t xml:space="preserve">addictive </w:t>
      </w:r>
      <w:proofErr w:type="spellStart"/>
      <w:r w:rsidR="0076583A" w:rsidRPr="00CC6D74">
        <w:rPr>
          <w:rFonts w:ascii="Times New Roman" w:hAnsi="Times New Roman" w:cs="Times New Roman"/>
          <w:sz w:val="24"/>
          <w:szCs w:val="24"/>
        </w:rPr>
        <w:t>behaviours</w:t>
      </w:r>
      <w:proofErr w:type="spellEnd"/>
      <w:r w:rsidR="0076583A" w:rsidRPr="00CC6D74">
        <w:rPr>
          <w:rFonts w:ascii="Times New Roman" w:hAnsi="Times New Roman" w:cs="Times New Roman"/>
          <w:sz w:val="24"/>
          <w:szCs w:val="24"/>
        </w:rPr>
        <w:t xml:space="preserve"> </w:t>
      </w:r>
      <w:r w:rsidR="0076583A" w:rsidRPr="00CC6D74">
        <w:rPr>
          <w:rFonts w:ascii="Times New Roman" w:eastAsia="Arial Unicode MS" w:hAnsi="Times New Roman" w:cs="Times New Roman"/>
          <w:sz w:val="24"/>
          <w:szCs w:val="24"/>
        </w:rPr>
        <w:t xml:space="preserve">including alcohol, food, </w:t>
      </w:r>
      <w:r w:rsidR="001631EC" w:rsidRPr="00CC6D74">
        <w:rPr>
          <w:rFonts w:ascii="Times New Roman" w:eastAsia="Arial Unicode MS" w:hAnsi="Times New Roman" w:cs="Times New Roman"/>
          <w:sz w:val="24"/>
          <w:szCs w:val="24"/>
        </w:rPr>
        <w:t>gambling, nicotine</w:t>
      </w:r>
      <w:r w:rsidR="005E34A7" w:rsidRPr="00CC6D74">
        <w:rPr>
          <w:rFonts w:ascii="Times New Roman" w:eastAsia="Arial Unicode MS" w:hAnsi="Times New Roman" w:cs="Times New Roman"/>
          <w:sz w:val="24"/>
          <w:szCs w:val="24"/>
        </w:rPr>
        <w:t>,</w:t>
      </w:r>
      <w:r w:rsidR="001631EC" w:rsidRPr="00CC6D74">
        <w:rPr>
          <w:rFonts w:ascii="Times New Roman" w:eastAsia="Arial Unicode MS" w:hAnsi="Times New Roman" w:cs="Times New Roman"/>
          <w:sz w:val="24"/>
          <w:szCs w:val="24"/>
        </w:rPr>
        <w:t xml:space="preserve"> and </w:t>
      </w:r>
      <w:r w:rsidR="0076583A" w:rsidRPr="00CC6D74">
        <w:rPr>
          <w:rFonts w:ascii="Times New Roman" w:eastAsia="Arial Unicode MS" w:hAnsi="Times New Roman" w:cs="Times New Roman"/>
          <w:sz w:val="24"/>
          <w:szCs w:val="24"/>
        </w:rPr>
        <w:t>soft drinks</w:t>
      </w:r>
      <w:r w:rsidR="001F3D42" w:rsidRPr="00CC6D74">
        <w:rPr>
          <w:rFonts w:ascii="Times New Roman" w:eastAsia="Arial Unicode MS" w:hAnsi="Times New Roman" w:cs="Times New Roman"/>
          <w:sz w:val="24"/>
          <w:szCs w:val="24"/>
        </w:rPr>
        <w:t xml:space="preserve"> controlling for craving and negative affect </w:t>
      </w:r>
      <w:r w:rsidR="0076583A" w:rsidRPr="00CC6D74">
        <w:rPr>
          <w:rFonts w:ascii="Times New Roman" w:eastAsia="Arial Unicode MS" w:hAnsi="Times New Roman" w:cs="Times New Roman"/>
          <w:sz w:val="24"/>
          <w:szCs w:val="24"/>
        </w:rPr>
        <w:t>(</w:t>
      </w:r>
      <w:r w:rsidR="001631EC" w:rsidRPr="00CC6D74">
        <w:rPr>
          <w:rFonts w:ascii="Times New Roman" w:hAnsi="Times New Roman" w:cs="Times New Roman"/>
          <w:sz w:val="24"/>
          <w:szCs w:val="24"/>
        </w:rPr>
        <w:t xml:space="preserve">e.g. Caselli, </w:t>
      </w:r>
      <w:proofErr w:type="spellStart"/>
      <w:r w:rsidR="001631EC" w:rsidRPr="00CC6D74">
        <w:rPr>
          <w:rFonts w:ascii="Times New Roman" w:hAnsi="Times New Roman" w:cs="Times New Roman"/>
          <w:sz w:val="24"/>
          <w:szCs w:val="24"/>
        </w:rPr>
        <w:t>Ferla</w:t>
      </w:r>
      <w:proofErr w:type="spellEnd"/>
      <w:r w:rsidR="001631EC" w:rsidRPr="00CC6D74">
        <w:rPr>
          <w:rFonts w:ascii="Times New Roman" w:hAnsi="Times New Roman" w:cs="Times New Roman"/>
          <w:sz w:val="24"/>
          <w:szCs w:val="24"/>
        </w:rPr>
        <w:t xml:space="preserve">, </w:t>
      </w:r>
      <w:proofErr w:type="spellStart"/>
      <w:r w:rsidR="001631EC" w:rsidRPr="00CC6D74">
        <w:rPr>
          <w:rFonts w:ascii="Times New Roman" w:hAnsi="Times New Roman" w:cs="Times New Roman"/>
          <w:sz w:val="24"/>
          <w:szCs w:val="24"/>
        </w:rPr>
        <w:t>Mezzaluna</w:t>
      </w:r>
      <w:proofErr w:type="spellEnd"/>
      <w:r w:rsidR="001631EC" w:rsidRPr="00CC6D74">
        <w:rPr>
          <w:rFonts w:ascii="Times New Roman" w:hAnsi="Times New Roman" w:cs="Times New Roman"/>
          <w:sz w:val="24"/>
          <w:szCs w:val="24"/>
        </w:rPr>
        <w:t xml:space="preserve">, </w:t>
      </w:r>
      <w:proofErr w:type="spellStart"/>
      <w:r w:rsidR="001631EC" w:rsidRPr="00CC6D74">
        <w:rPr>
          <w:rFonts w:ascii="Times New Roman" w:hAnsi="Times New Roman" w:cs="Times New Roman"/>
          <w:sz w:val="24"/>
          <w:szCs w:val="24"/>
        </w:rPr>
        <w:t>Rovetto</w:t>
      </w:r>
      <w:proofErr w:type="spellEnd"/>
      <w:r w:rsidR="001631EC" w:rsidRPr="00CC6D74">
        <w:rPr>
          <w:rFonts w:ascii="Times New Roman" w:hAnsi="Times New Roman" w:cs="Times New Roman"/>
          <w:sz w:val="24"/>
          <w:szCs w:val="24"/>
        </w:rPr>
        <w:t xml:space="preserve">, </w:t>
      </w:r>
      <w:proofErr w:type="spellStart"/>
      <w:r w:rsidR="001631EC" w:rsidRPr="00CC6D74">
        <w:rPr>
          <w:rFonts w:ascii="Times New Roman" w:hAnsi="Times New Roman" w:cs="Times New Roman"/>
          <w:sz w:val="24"/>
          <w:szCs w:val="24"/>
        </w:rPr>
        <w:t>Spada</w:t>
      </w:r>
      <w:proofErr w:type="spellEnd"/>
      <w:r w:rsidR="001631EC" w:rsidRPr="00CC6D74">
        <w:rPr>
          <w:rFonts w:ascii="Times New Roman" w:hAnsi="Times New Roman" w:cs="Times New Roman"/>
          <w:sz w:val="24"/>
          <w:szCs w:val="24"/>
        </w:rPr>
        <w:t xml:space="preserve">, 2012; Caselli, </w:t>
      </w:r>
      <w:proofErr w:type="spellStart"/>
      <w:r w:rsidR="001631EC" w:rsidRPr="00CC6D74">
        <w:rPr>
          <w:rFonts w:ascii="Times New Roman" w:hAnsi="Times New Roman" w:cs="Times New Roman"/>
          <w:sz w:val="24"/>
          <w:szCs w:val="24"/>
        </w:rPr>
        <w:t>Nikčević</w:t>
      </w:r>
      <w:proofErr w:type="spellEnd"/>
      <w:r w:rsidR="001631EC" w:rsidRPr="00CC6D74">
        <w:rPr>
          <w:rFonts w:ascii="Times New Roman" w:hAnsi="Times New Roman" w:cs="Times New Roman"/>
          <w:sz w:val="24"/>
          <w:szCs w:val="24"/>
        </w:rPr>
        <w:t xml:space="preserve">, </w:t>
      </w:r>
      <w:r w:rsidR="00BE5157" w:rsidRPr="00CC6D74">
        <w:rPr>
          <w:rFonts w:ascii="Times New Roman" w:hAnsi="Times New Roman" w:cs="Times New Roman"/>
          <w:sz w:val="24"/>
          <w:szCs w:val="24"/>
        </w:rPr>
        <w:t xml:space="preserve">Fiore, </w:t>
      </w:r>
      <w:proofErr w:type="spellStart"/>
      <w:r w:rsidR="001631EC" w:rsidRPr="00CC6D74">
        <w:rPr>
          <w:rFonts w:ascii="Times New Roman" w:hAnsi="Times New Roman" w:cs="Times New Roman"/>
          <w:sz w:val="24"/>
          <w:szCs w:val="24"/>
        </w:rPr>
        <w:t>Mezzaluna</w:t>
      </w:r>
      <w:proofErr w:type="spellEnd"/>
      <w:r w:rsidR="001631EC" w:rsidRPr="00CC6D74">
        <w:rPr>
          <w:rFonts w:ascii="Times New Roman" w:hAnsi="Times New Roman" w:cs="Times New Roman"/>
          <w:sz w:val="24"/>
          <w:szCs w:val="24"/>
        </w:rPr>
        <w:t xml:space="preserve"> &amp; </w:t>
      </w:r>
      <w:proofErr w:type="spellStart"/>
      <w:r w:rsidR="001631EC" w:rsidRPr="00CC6D74">
        <w:rPr>
          <w:rFonts w:ascii="Times New Roman" w:hAnsi="Times New Roman" w:cs="Times New Roman"/>
          <w:sz w:val="24"/>
          <w:szCs w:val="24"/>
        </w:rPr>
        <w:t>Spada</w:t>
      </w:r>
      <w:proofErr w:type="spellEnd"/>
      <w:r w:rsidR="001631EC" w:rsidRPr="00CC6D74">
        <w:rPr>
          <w:rFonts w:ascii="Times New Roman" w:hAnsi="Times New Roman" w:cs="Times New Roman"/>
          <w:sz w:val="24"/>
          <w:szCs w:val="24"/>
        </w:rPr>
        <w:t xml:space="preserve">, 2012; </w:t>
      </w:r>
      <w:r w:rsidR="001631EC" w:rsidRPr="00CC6D74">
        <w:rPr>
          <w:rFonts w:ascii="Times New Roman" w:eastAsia="Arial Unicode MS" w:hAnsi="Times New Roman" w:cs="Times New Roman"/>
          <w:sz w:val="24"/>
          <w:szCs w:val="24"/>
        </w:rPr>
        <w:t xml:space="preserve">Caselli &amp; </w:t>
      </w:r>
      <w:proofErr w:type="spellStart"/>
      <w:r w:rsidR="001631EC" w:rsidRPr="00CC6D74">
        <w:rPr>
          <w:rFonts w:ascii="Times New Roman" w:eastAsia="Arial Unicode MS" w:hAnsi="Times New Roman" w:cs="Times New Roman"/>
          <w:sz w:val="24"/>
          <w:szCs w:val="24"/>
        </w:rPr>
        <w:t>Spada</w:t>
      </w:r>
      <w:proofErr w:type="spellEnd"/>
      <w:r w:rsidR="001631EC" w:rsidRPr="00CC6D74">
        <w:rPr>
          <w:rFonts w:ascii="Times New Roman" w:eastAsia="Arial Unicode MS" w:hAnsi="Times New Roman" w:cs="Times New Roman"/>
          <w:sz w:val="24"/>
          <w:szCs w:val="24"/>
        </w:rPr>
        <w:t>, 2010;</w:t>
      </w:r>
      <w:r w:rsidR="00356D81" w:rsidRPr="00CC6D74">
        <w:rPr>
          <w:rFonts w:ascii="Times New Roman" w:eastAsia="Arial Unicode MS" w:hAnsi="Times New Roman" w:cs="Times New Roman"/>
          <w:sz w:val="24"/>
          <w:szCs w:val="24"/>
        </w:rPr>
        <w:t xml:space="preserve"> 2015</w:t>
      </w:r>
      <w:r w:rsidR="00BE5157" w:rsidRPr="00CC6D74">
        <w:rPr>
          <w:rFonts w:ascii="Times New Roman" w:eastAsia="Arial Unicode MS" w:hAnsi="Times New Roman" w:cs="Times New Roman"/>
          <w:sz w:val="24"/>
          <w:szCs w:val="24"/>
        </w:rPr>
        <w:t>;</w:t>
      </w:r>
      <w:r w:rsidR="001631EC" w:rsidRPr="00CC6D74">
        <w:rPr>
          <w:rFonts w:ascii="Times New Roman" w:eastAsia="Arial Unicode MS" w:hAnsi="Times New Roman" w:cs="Times New Roman"/>
          <w:sz w:val="24"/>
          <w:szCs w:val="24"/>
        </w:rPr>
        <w:t xml:space="preserve"> </w:t>
      </w:r>
      <w:proofErr w:type="spellStart"/>
      <w:r w:rsidR="001631EC" w:rsidRPr="00CC6D74">
        <w:rPr>
          <w:rFonts w:ascii="Times New Roman" w:hAnsi="Times New Roman" w:cs="Times New Roman"/>
          <w:sz w:val="24"/>
          <w:szCs w:val="24"/>
        </w:rPr>
        <w:t>Fernie</w:t>
      </w:r>
      <w:proofErr w:type="spellEnd"/>
      <w:r w:rsidR="001631EC" w:rsidRPr="00CC6D74">
        <w:rPr>
          <w:rFonts w:ascii="Times New Roman" w:hAnsi="Times New Roman" w:cs="Times New Roman"/>
          <w:sz w:val="24"/>
          <w:szCs w:val="24"/>
        </w:rPr>
        <w:t xml:space="preserve">, Caselli, </w:t>
      </w:r>
      <w:proofErr w:type="spellStart"/>
      <w:r w:rsidR="001631EC" w:rsidRPr="00CC6D74">
        <w:rPr>
          <w:rFonts w:ascii="Times New Roman" w:hAnsi="Times New Roman" w:cs="Times New Roman"/>
          <w:sz w:val="24"/>
          <w:szCs w:val="24"/>
        </w:rPr>
        <w:t>Giustina</w:t>
      </w:r>
      <w:proofErr w:type="spellEnd"/>
      <w:r w:rsidR="001631EC" w:rsidRPr="00CC6D74">
        <w:rPr>
          <w:rFonts w:ascii="Times New Roman" w:hAnsi="Times New Roman" w:cs="Times New Roman"/>
          <w:sz w:val="24"/>
          <w:szCs w:val="24"/>
        </w:rPr>
        <w:t xml:space="preserve">, Donato, </w:t>
      </w:r>
      <w:proofErr w:type="spellStart"/>
      <w:r w:rsidR="001631EC" w:rsidRPr="00CC6D74">
        <w:rPr>
          <w:rFonts w:ascii="Times New Roman" w:hAnsi="Times New Roman" w:cs="Times New Roman"/>
          <w:sz w:val="24"/>
          <w:szCs w:val="24"/>
        </w:rPr>
        <w:t>Marcotriggiani</w:t>
      </w:r>
      <w:proofErr w:type="spellEnd"/>
      <w:r w:rsidR="001631EC" w:rsidRPr="00CC6D74">
        <w:rPr>
          <w:rFonts w:ascii="Times New Roman" w:hAnsi="Times New Roman" w:cs="Times New Roman"/>
          <w:sz w:val="24"/>
          <w:szCs w:val="24"/>
        </w:rPr>
        <w:t xml:space="preserve"> &amp; </w:t>
      </w:r>
      <w:proofErr w:type="spellStart"/>
      <w:r w:rsidR="001631EC" w:rsidRPr="00CC6D74">
        <w:rPr>
          <w:rFonts w:ascii="Times New Roman" w:hAnsi="Times New Roman" w:cs="Times New Roman"/>
          <w:sz w:val="24"/>
          <w:szCs w:val="24"/>
        </w:rPr>
        <w:t>Spada</w:t>
      </w:r>
      <w:proofErr w:type="spellEnd"/>
      <w:r w:rsidR="001631EC" w:rsidRPr="00CC6D74">
        <w:rPr>
          <w:rFonts w:ascii="Times New Roman" w:hAnsi="Times New Roman" w:cs="Times New Roman"/>
          <w:sz w:val="24"/>
          <w:szCs w:val="24"/>
        </w:rPr>
        <w:t xml:space="preserve">, 2014; </w:t>
      </w:r>
      <w:r w:rsidR="001631EC" w:rsidRPr="00CC6D74">
        <w:rPr>
          <w:rFonts w:ascii="Times New Roman" w:eastAsia="Arial Unicode MS" w:hAnsi="Times New Roman" w:cs="Times New Roman"/>
          <w:sz w:val="24"/>
          <w:szCs w:val="24"/>
        </w:rPr>
        <w:t xml:space="preserve">May, Andrade, </w:t>
      </w:r>
      <w:proofErr w:type="spellStart"/>
      <w:r w:rsidR="001631EC" w:rsidRPr="00CC6D74">
        <w:rPr>
          <w:rFonts w:ascii="Times New Roman" w:eastAsia="Arial Unicode MS" w:hAnsi="Times New Roman" w:cs="Times New Roman"/>
          <w:sz w:val="24"/>
          <w:szCs w:val="24"/>
        </w:rPr>
        <w:t>Panabokke</w:t>
      </w:r>
      <w:proofErr w:type="spellEnd"/>
      <w:r w:rsidR="001631EC" w:rsidRPr="00CC6D74">
        <w:rPr>
          <w:rFonts w:ascii="Times New Roman" w:eastAsia="Arial Unicode MS" w:hAnsi="Times New Roman" w:cs="Times New Roman"/>
          <w:sz w:val="24"/>
          <w:szCs w:val="24"/>
        </w:rPr>
        <w:t xml:space="preserve"> &amp; Kavanagh, 2004; </w:t>
      </w:r>
      <w:proofErr w:type="spellStart"/>
      <w:r w:rsidR="001631EC" w:rsidRPr="00CC6D74">
        <w:rPr>
          <w:rFonts w:ascii="Times New Roman" w:hAnsi="Times New Roman" w:cs="Times New Roman"/>
          <w:sz w:val="24"/>
          <w:szCs w:val="24"/>
        </w:rPr>
        <w:t>Spada</w:t>
      </w:r>
      <w:proofErr w:type="spellEnd"/>
      <w:r w:rsidR="001631EC" w:rsidRPr="00CC6D74">
        <w:rPr>
          <w:rFonts w:ascii="Times New Roman" w:hAnsi="Times New Roman" w:cs="Times New Roman"/>
          <w:sz w:val="24"/>
          <w:szCs w:val="24"/>
        </w:rPr>
        <w:t xml:space="preserve">, Caselli, </w:t>
      </w:r>
      <w:proofErr w:type="spellStart"/>
      <w:r w:rsidR="001631EC" w:rsidRPr="00CC6D74">
        <w:rPr>
          <w:rFonts w:ascii="Times New Roman" w:hAnsi="Times New Roman" w:cs="Times New Roman"/>
          <w:sz w:val="24"/>
          <w:szCs w:val="24"/>
        </w:rPr>
        <w:t>Slaifer</w:t>
      </w:r>
      <w:proofErr w:type="spellEnd"/>
      <w:r w:rsidR="001631EC" w:rsidRPr="00CC6D74">
        <w:rPr>
          <w:rFonts w:ascii="Times New Roman" w:hAnsi="Times New Roman" w:cs="Times New Roman"/>
          <w:sz w:val="24"/>
          <w:szCs w:val="24"/>
        </w:rPr>
        <w:t xml:space="preserve">, </w:t>
      </w:r>
      <w:proofErr w:type="spellStart"/>
      <w:r w:rsidR="001631EC" w:rsidRPr="00CC6D74">
        <w:rPr>
          <w:rFonts w:ascii="Times New Roman" w:hAnsi="Times New Roman" w:cs="Times New Roman"/>
          <w:sz w:val="24"/>
          <w:szCs w:val="24"/>
        </w:rPr>
        <w:t>Nikčević</w:t>
      </w:r>
      <w:proofErr w:type="spellEnd"/>
      <w:r w:rsidR="001631EC" w:rsidRPr="00CC6D74">
        <w:rPr>
          <w:rFonts w:ascii="Times New Roman" w:hAnsi="Times New Roman" w:cs="Times New Roman"/>
          <w:sz w:val="24"/>
          <w:szCs w:val="24"/>
        </w:rPr>
        <w:t xml:space="preserve"> &amp; </w:t>
      </w:r>
      <w:proofErr w:type="spellStart"/>
      <w:r w:rsidR="001631EC" w:rsidRPr="00CC6D74">
        <w:rPr>
          <w:rFonts w:ascii="Times New Roman" w:hAnsi="Times New Roman" w:cs="Times New Roman"/>
          <w:sz w:val="24"/>
          <w:szCs w:val="24"/>
        </w:rPr>
        <w:t>Sassaroli</w:t>
      </w:r>
      <w:proofErr w:type="spellEnd"/>
      <w:r w:rsidR="001631EC" w:rsidRPr="00CC6D74">
        <w:rPr>
          <w:rFonts w:ascii="Times New Roman" w:hAnsi="Times New Roman" w:cs="Times New Roman"/>
          <w:sz w:val="24"/>
          <w:szCs w:val="24"/>
        </w:rPr>
        <w:t>, 2014)</w:t>
      </w:r>
      <w:r w:rsidR="0096243E" w:rsidRPr="00CC6D74">
        <w:rPr>
          <w:rFonts w:ascii="Times New Roman" w:hAnsi="Times New Roman" w:cs="Times New Roman"/>
          <w:sz w:val="24"/>
          <w:szCs w:val="24"/>
        </w:rPr>
        <w:t>.</w:t>
      </w:r>
      <w:r w:rsidR="0096243E" w:rsidRPr="00CC6D74">
        <w:rPr>
          <w:rFonts w:ascii="Times New Roman" w:eastAsia="Arial Unicode MS" w:hAnsi="Times New Roman" w:cs="Times New Roman"/>
          <w:sz w:val="24"/>
          <w:szCs w:val="24"/>
        </w:rPr>
        <w:t xml:space="preserve"> Recent research has also suggested that desire thinking predict</w:t>
      </w:r>
      <w:r w:rsidR="00740E91" w:rsidRPr="00CC6D74">
        <w:rPr>
          <w:rFonts w:ascii="Times New Roman" w:eastAsia="Arial Unicode MS" w:hAnsi="Times New Roman" w:cs="Times New Roman"/>
          <w:sz w:val="24"/>
          <w:szCs w:val="24"/>
        </w:rPr>
        <w:t>s</w:t>
      </w:r>
      <w:r w:rsidR="0096243E" w:rsidRPr="00CC6D74">
        <w:rPr>
          <w:rFonts w:ascii="Times New Roman" w:eastAsia="Arial Unicode MS" w:hAnsi="Times New Roman" w:cs="Times New Roman"/>
          <w:sz w:val="24"/>
          <w:szCs w:val="24"/>
        </w:rPr>
        <w:t xml:space="preserve"> the severity of binge eating controlling for </w:t>
      </w:r>
      <w:r w:rsidR="002227A4" w:rsidRPr="00CC6D74">
        <w:rPr>
          <w:rFonts w:ascii="Times New Roman" w:eastAsia="Arial Unicode MS" w:hAnsi="Times New Roman" w:cs="Times New Roman"/>
          <w:sz w:val="24"/>
          <w:szCs w:val="24"/>
        </w:rPr>
        <w:t xml:space="preserve">self-reported </w:t>
      </w:r>
      <w:r w:rsidR="00A15438" w:rsidRPr="00CC6D74">
        <w:rPr>
          <w:rFonts w:ascii="Times New Roman" w:hAnsi="Times New Roman" w:cs="Times New Roman"/>
          <w:sz w:val="24"/>
          <w:szCs w:val="24"/>
          <w:shd w:val="clear" w:color="auto" w:fill="FFFFFF"/>
        </w:rPr>
        <w:t>BMI</w:t>
      </w:r>
      <w:r w:rsidR="007A6018" w:rsidRPr="00CC6D74">
        <w:rPr>
          <w:rFonts w:ascii="Times New Roman" w:hAnsi="Times New Roman" w:cs="Times New Roman"/>
          <w:sz w:val="24"/>
          <w:szCs w:val="24"/>
          <w:shd w:val="clear" w:color="auto" w:fill="FFFFFF"/>
        </w:rPr>
        <w:t>, negative affect and irrational food beliefs</w:t>
      </w:r>
      <w:r w:rsidR="0096243E" w:rsidRPr="00CC6D74">
        <w:rPr>
          <w:rFonts w:ascii="Times New Roman" w:eastAsia="Arial Unicode MS" w:hAnsi="Times New Roman" w:cs="Times New Roman"/>
          <w:sz w:val="24"/>
          <w:szCs w:val="24"/>
        </w:rPr>
        <w:t xml:space="preserve"> </w:t>
      </w:r>
      <w:r w:rsidR="007A6018" w:rsidRPr="00CC6D74">
        <w:rPr>
          <w:rFonts w:ascii="Times New Roman" w:eastAsia="Arial Unicode MS" w:hAnsi="Times New Roman" w:cs="Times New Roman"/>
          <w:sz w:val="24"/>
          <w:szCs w:val="24"/>
        </w:rPr>
        <w:t>(Spada et al., 2015).</w:t>
      </w:r>
      <w:r w:rsidR="0076583A" w:rsidRPr="00CC6D74">
        <w:rPr>
          <w:rFonts w:ascii="Times New Roman" w:hAnsi="Times New Roman" w:cs="Times New Roman"/>
          <w:sz w:val="24"/>
          <w:szCs w:val="24"/>
        </w:rPr>
        <w:t xml:space="preserve"> </w:t>
      </w:r>
    </w:p>
    <w:p w14:paraId="252E6C76" w14:textId="201A8A67" w:rsidR="007A6018" w:rsidRPr="00CC6D74" w:rsidRDefault="001F1A8A" w:rsidP="0076583A">
      <w:pPr>
        <w:spacing w:after="0" w:line="480" w:lineRule="auto"/>
        <w:ind w:firstLine="720"/>
        <w:jc w:val="both"/>
        <w:rPr>
          <w:rFonts w:ascii="Times New Roman" w:hAnsi="Times New Roman" w:cs="Times New Roman"/>
          <w:sz w:val="24"/>
          <w:szCs w:val="24"/>
        </w:rPr>
      </w:pPr>
      <w:r w:rsidRPr="00CC6D74">
        <w:rPr>
          <w:rFonts w:ascii="Times New Roman" w:hAnsi="Times New Roman" w:cs="Times New Roman"/>
          <w:sz w:val="24"/>
          <w:szCs w:val="24"/>
        </w:rPr>
        <w:t xml:space="preserve">In their metacognitive model of addictive behaviors, </w:t>
      </w:r>
      <w:r w:rsidR="0076583A" w:rsidRPr="00CC6D74">
        <w:rPr>
          <w:rFonts w:ascii="Times New Roman" w:hAnsi="Times New Roman" w:cs="Times New Roman"/>
          <w:sz w:val="24"/>
          <w:szCs w:val="24"/>
        </w:rPr>
        <w:t>Spada, Caselli and Wells (Spada, Caselli &amp; Wells, 2013</w:t>
      </w:r>
      <w:r w:rsidR="0081040F" w:rsidRPr="00CC6D74">
        <w:rPr>
          <w:rFonts w:ascii="Times New Roman" w:hAnsi="Times New Roman" w:cs="Times New Roman"/>
          <w:sz w:val="24"/>
          <w:szCs w:val="24"/>
        </w:rPr>
        <w:t xml:space="preserve">; </w:t>
      </w:r>
      <w:proofErr w:type="spellStart"/>
      <w:r w:rsidR="00707421" w:rsidRPr="00CC6D74">
        <w:rPr>
          <w:rFonts w:ascii="Times New Roman" w:hAnsi="Times New Roman" w:cs="Times New Roman"/>
          <w:sz w:val="24"/>
          <w:szCs w:val="24"/>
        </w:rPr>
        <w:t>Spada</w:t>
      </w:r>
      <w:proofErr w:type="spellEnd"/>
      <w:r w:rsidR="00707421" w:rsidRPr="00CC6D74">
        <w:rPr>
          <w:rFonts w:ascii="Times New Roman" w:hAnsi="Times New Roman" w:cs="Times New Roman"/>
          <w:sz w:val="24"/>
          <w:szCs w:val="24"/>
        </w:rPr>
        <w:t xml:space="preserve">, Caselli, </w:t>
      </w:r>
      <w:proofErr w:type="spellStart"/>
      <w:r w:rsidR="00707421" w:rsidRPr="00CC6D74">
        <w:rPr>
          <w:rFonts w:ascii="Times New Roman" w:hAnsi="Times New Roman" w:cs="Times New Roman"/>
          <w:sz w:val="24"/>
          <w:szCs w:val="24"/>
        </w:rPr>
        <w:t>Nikčević</w:t>
      </w:r>
      <w:proofErr w:type="spellEnd"/>
      <w:r w:rsidR="00707421" w:rsidRPr="00CC6D74">
        <w:rPr>
          <w:rFonts w:ascii="Times New Roman" w:hAnsi="Times New Roman" w:cs="Times New Roman"/>
          <w:sz w:val="24"/>
          <w:szCs w:val="24"/>
        </w:rPr>
        <w:t xml:space="preserve"> &amp; Wells, </w:t>
      </w:r>
      <w:r w:rsidR="0081040F" w:rsidRPr="00CC6D74">
        <w:rPr>
          <w:rFonts w:ascii="Times New Roman" w:hAnsi="Times New Roman" w:cs="Times New Roman"/>
          <w:sz w:val="24"/>
          <w:szCs w:val="24"/>
        </w:rPr>
        <w:t>201</w:t>
      </w:r>
      <w:r w:rsidR="00356D81" w:rsidRPr="00CC6D74">
        <w:rPr>
          <w:rFonts w:ascii="Times New Roman" w:hAnsi="Times New Roman" w:cs="Times New Roman"/>
          <w:sz w:val="24"/>
          <w:szCs w:val="24"/>
        </w:rPr>
        <w:t>5</w:t>
      </w:r>
      <w:r w:rsidR="0076583A" w:rsidRPr="00CC6D74">
        <w:rPr>
          <w:rFonts w:ascii="Times New Roman" w:hAnsi="Times New Roman" w:cs="Times New Roman"/>
          <w:sz w:val="24"/>
          <w:szCs w:val="24"/>
        </w:rPr>
        <w:t xml:space="preserve">) argue that metacognitions play a central role in understanding dysregulation </w:t>
      </w:r>
      <w:r w:rsidR="0081040F" w:rsidRPr="00CC6D74">
        <w:rPr>
          <w:rFonts w:ascii="Times New Roman" w:hAnsi="Times New Roman" w:cs="Times New Roman"/>
          <w:sz w:val="24"/>
          <w:szCs w:val="24"/>
        </w:rPr>
        <w:t xml:space="preserve">in </w:t>
      </w:r>
      <w:r w:rsidR="0076583A" w:rsidRPr="00CC6D74">
        <w:rPr>
          <w:rFonts w:ascii="Times New Roman" w:hAnsi="Times New Roman" w:cs="Times New Roman"/>
          <w:sz w:val="24"/>
          <w:szCs w:val="24"/>
        </w:rPr>
        <w:t xml:space="preserve">desire thinking. Metacognitions refer to knowledge or beliefs about one’s own cognitive system and factors that affect its functioning and regulation (Wells, 1995). According to Wells (2000) metacognitions can be usefully divided into two broad sets: (1) positive metacognitions about control strategies that impact on inner events and (2) negative metacognitions concerning the significance, controllability and danger of inner events. </w:t>
      </w:r>
    </w:p>
    <w:p w14:paraId="3E437D64" w14:textId="038E3B27" w:rsidR="008D0859" w:rsidRPr="00CC6D74" w:rsidRDefault="0076583A" w:rsidP="0076583A">
      <w:pPr>
        <w:spacing w:after="0" w:line="480" w:lineRule="auto"/>
        <w:ind w:firstLine="720"/>
        <w:jc w:val="both"/>
        <w:rPr>
          <w:rFonts w:ascii="Times New Roman" w:hAnsi="Times New Roman" w:cs="Times New Roman"/>
          <w:sz w:val="24"/>
          <w:szCs w:val="24"/>
        </w:rPr>
      </w:pPr>
      <w:r w:rsidRPr="00CC6D74">
        <w:rPr>
          <w:rFonts w:ascii="Times New Roman" w:hAnsi="Times New Roman" w:cs="Times New Roman"/>
          <w:sz w:val="24"/>
          <w:szCs w:val="24"/>
        </w:rPr>
        <w:t xml:space="preserve">In the case of desire thinking, </w:t>
      </w:r>
      <w:r w:rsidR="008D0859" w:rsidRPr="00CC6D74">
        <w:rPr>
          <w:rFonts w:ascii="Times New Roman" w:hAnsi="Times New Roman" w:cs="Times New Roman"/>
          <w:sz w:val="24"/>
          <w:szCs w:val="24"/>
        </w:rPr>
        <w:t>p</w:t>
      </w:r>
      <w:r w:rsidRPr="00CC6D74">
        <w:rPr>
          <w:rFonts w:ascii="Times New Roman" w:hAnsi="Times New Roman" w:cs="Times New Roman"/>
          <w:sz w:val="24"/>
          <w:szCs w:val="24"/>
        </w:rPr>
        <w:t xml:space="preserve">ositive metacognitions about desire thinking concern the usefulness of desire thinking in controlling negative thoughts and emotion, in increasing positive sensations, in improving executive control over </w:t>
      </w:r>
      <w:proofErr w:type="spellStart"/>
      <w:r w:rsidR="0081040F" w:rsidRPr="00CC6D74">
        <w:rPr>
          <w:rFonts w:ascii="Times New Roman" w:hAnsi="Times New Roman" w:cs="Times New Roman"/>
          <w:sz w:val="24"/>
          <w:szCs w:val="24"/>
        </w:rPr>
        <w:t>behaviour</w:t>
      </w:r>
      <w:proofErr w:type="spellEnd"/>
      <w:r w:rsidR="0081040F" w:rsidRPr="00CC6D74">
        <w:rPr>
          <w:rFonts w:ascii="Times New Roman" w:hAnsi="Times New Roman" w:cs="Times New Roman"/>
          <w:sz w:val="24"/>
          <w:szCs w:val="24"/>
        </w:rPr>
        <w:t>,</w:t>
      </w:r>
      <w:r w:rsidRPr="00CC6D74">
        <w:rPr>
          <w:rFonts w:ascii="Times New Roman" w:hAnsi="Times New Roman" w:cs="Times New Roman"/>
          <w:sz w:val="24"/>
          <w:szCs w:val="24"/>
        </w:rPr>
        <w:t xml:space="preserve"> and in planning how to reach goals. </w:t>
      </w:r>
      <w:r w:rsidR="0081040F" w:rsidRPr="00CC6D74">
        <w:rPr>
          <w:rFonts w:ascii="Times New Roman" w:hAnsi="Times New Roman" w:cs="Times New Roman"/>
          <w:sz w:val="24"/>
          <w:szCs w:val="24"/>
        </w:rPr>
        <w:lastRenderedPageBreak/>
        <w:t xml:space="preserve">These </w:t>
      </w:r>
      <w:r w:rsidRPr="00CC6D74">
        <w:rPr>
          <w:rFonts w:ascii="Times New Roman" w:hAnsi="Times New Roman" w:cs="Times New Roman"/>
          <w:sz w:val="24"/>
          <w:szCs w:val="24"/>
        </w:rPr>
        <w:t xml:space="preserve">metacognitions </w:t>
      </w:r>
      <w:r w:rsidR="0081040F" w:rsidRPr="00CC6D74">
        <w:rPr>
          <w:rFonts w:ascii="Times New Roman" w:hAnsi="Times New Roman" w:cs="Times New Roman"/>
          <w:sz w:val="24"/>
          <w:szCs w:val="24"/>
        </w:rPr>
        <w:t>are thought to be</w:t>
      </w:r>
      <w:r w:rsidRPr="00CC6D74">
        <w:rPr>
          <w:rFonts w:ascii="Times New Roman" w:hAnsi="Times New Roman" w:cs="Times New Roman"/>
          <w:sz w:val="24"/>
          <w:szCs w:val="24"/>
        </w:rPr>
        <w:t xml:space="preserve"> involved in the initiation of desire thinking</w:t>
      </w:r>
      <w:r w:rsidR="0014511E" w:rsidRPr="00CC6D74">
        <w:rPr>
          <w:rFonts w:ascii="Times New Roman" w:hAnsi="Times New Roman" w:cs="Times New Roman"/>
          <w:sz w:val="24"/>
          <w:szCs w:val="24"/>
        </w:rPr>
        <w:t>, in particular its imaginal prefiguration component</w:t>
      </w:r>
      <w:r w:rsidRPr="00CC6D74">
        <w:rPr>
          <w:rFonts w:ascii="Times New Roman" w:hAnsi="Times New Roman" w:cs="Times New Roman"/>
          <w:sz w:val="24"/>
          <w:szCs w:val="24"/>
        </w:rPr>
        <w:t xml:space="preserve">. </w:t>
      </w:r>
      <w:r w:rsidR="008D0859" w:rsidRPr="00CC6D74">
        <w:rPr>
          <w:rFonts w:ascii="Times New Roman" w:hAnsi="Times New Roman" w:cs="Times New Roman"/>
          <w:sz w:val="24"/>
          <w:szCs w:val="24"/>
        </w:rPr>
        <w:t xml:space="preserve">Examples of such positive metacognitions about desire thinking include: “Imagining something I desire helps me to feel better” and “Imagining what I desire helps me to have greater control over my choices”. </w:t>
      </w:r>
      <w:r w:rsidRPr="00CC6D74">
        <w:rPr>
          <w:rFonts w:ascii="Times New Roman" w:hAnsi="Times New Roman" w:cs="Times New Roman"/>
          <w:sz w:val="24"/>
          <w:szCs w:val="24"/>
        </w:rPr>
        <w:t xml:space="preserve">Negative metacognitions about desire thinking concern the uncontrollability of desire thinking, and its negative impact on executive control over </w:t>
      </w:r>
      <w:proofErr w:type="spellStart"/>
      <w:r w:rsidRPr="00CC6D74">
        <w:rPr>
          <w:rFonts w:ascii="Times New Roman" w:hAnsi="Times New Roman" w:cs="Times New Roman"/>
          <w:sz w:val="24"/>
          <w:szCs w:val="24"/>
        </w:rPr>
        <w:t>behaviour</w:t>
      </w:r>
      <w:proofErr w:type="spellEnd"/>
      <w:r w:rsidRPr="00CC6D74">
        <w:rPr>
          <w:rFonts w:ascii="Times New Roman" w:hAnsi="Times New Roman" w:cs="Times New Roman"/>
          <w:sz w:val="24"/>
          <w:szCs w:val="24"/>
        </w:rPr>
        <w:t>, self-image</w:t>
      </w:r>
      <w:r w:rsidR="005E34A7" w:rsidRPr="00CC6D74">
        <w:rPr>
          <w:rFonts w:ascii="Times New Roman" w:hAnsi="Times New Roman" w:cs="Times New Roman"/>
          <w:sz w:val="24"/>
          <w:szCs w:val="24"/>
        </w:rPr>
        <w:t>,</w:t>
      </w:r>
      <w:r w:rsidRPr="00CC6D74">
        <w:rPr>
          <w:rFonts w:ascii="Times New Roman" w:hAnsi="Times New Roman" w:cs="Times New Roman"/>
          <w:sz w:val="24"/>
          <w:szCs w:val="24"/>
        </w:rPr>
        <w:t xml:space="preserve"> and cognitive performance. These metacognitions may play a role in propagating negative affect once a desire thinking episode</w:t>
      </w:r>
      <w:r w:rsidR="0081040F" w:rsidRPr="00CC6D74">
        <w:rPr>
          <w:rFonts w:ascii="Times New Roman" w:hAnsi="Times New Roman" w:cs="Times New Roman"/>
          <w:sz w:val="24"/>
          <w:szCs w:val="24"/>
        </w:rPr>
        <w:t xml:space="preserve"> begins</w:t>
      </w:r>
      <w:r w:rsidR="001631EC" w:rsidRPr="00CC6D74">
        <w:rPr>
          <w:rFonts w:ascii="Times New Roman" w:hAnsi="Times New Roman" w:cs="Times New Roman"/>
          <w:sz w:val="24"/>
          <w:szCs w:val="24"/>
        </w:rPr>
        <w:t xml:space="preserve">, leading </w:t>
      </w:r>
      <w:r w:rsidR="0081040F" w:rsidRPr="00CC6D74">
        <w:rPr>
          <w:rFonts w:ascii="Times New Roman" w:hAnsi="Times New Roman" w:cs="Times New Roman"/>
          <w:sz w:val="24"/>
          <w:szCs w:val="24"/>
        </w:rPr>
        <w:t xml:space="preserve">to </w:t>
      </w:r>
      <w:r w:rsidR="001631EC" w:rsidRPr="00CC6D74">
        <w:rPr>
          <w:rFonts w:ascii="Times New Roman" w:hAnsi="Times New Roman" w:cs="Times New Roman"/>
          <w:sz w:val="24"/>
          <w:szCs w:val="24"/>
        </w:rPr>
        <w:t>its</w:t>
      </w:r>
      <w:r w:rsidRPr="00CC6D74">
        <w:rPr>
          <w:rFonts w:ascii="Times New Roman" w:hAnsi="Times New Roman" w:cs="Times New Roman"/>
          <w:sz w:val="24"/>
          <w:szCs w:val="24"/>
        </w:rPr>
        <w:t xml:space="preserve"> escalation</w:t>
      </w:r>
      <w:r w:rsidR="00953052" w:rsidRPr="00CC6D74">
        <w:rPr>
          <w:rFonts w:ascii="Times New Roman" w:hAnsi="Times New Roman" w:cs="Times New Roman"/>
          <w:sz w:val="24"/>
          <w:szCs w:val="24"/>
        </w:rPr>
        <w:t xml:space="preserve"> (Caselli &amp; </w:t>
      </w:r>
      <w:proofErr w:type="spellStart"/>
      <w:r w:rsidR="00953052" w:rsidRPr="00CC6D74">
        <w:rPr>
          <w:rFonts w:ascii="Times New Roman" w:hAnsi="Times New Roman" w:cs="Times New Roman"/>
          <w:sz w:val="24"/>
          <w:szCs w:val="24"/>
        </w:rPr>
        <w:t>Spada</w:t>
      </w:r>
      <w:proofErr w:type="spellEnd"/>
      <w:r w:rsidR="00953052" w:rsidRPr="00CC6D74">
        <w:rPr>
          <w:rFonts w:ascii="Times New Roman" w:hAnsi="Times New Roman" w:cs="Times New Roman"/>
          <w:sz w:val="24"/>
          <w:szCs w:val="24"/>
        </w:rPr>
        <w:t>, 2010; 2013</w:t>
      </w:r>
      <w:r w:rsidR="00BE5157" w:rsidRPr="00CC6D74">
        <w:rPr>
          <w:rFonts w:ascii="Times New Roman" w:hAnsi="Times New Roman" w:cs="Times New Roman"/>
          <w:sz w:val="24"/>
          <w:szCs w:val="24"/>
        </w:rPr>
        <w:t xml:space="preserve">; </w:t>
      </w:r>
      <w:proofErr w:type="spellStart"/>
      <w:r w:rsidR="00707421" w:rsidRPr="00CC6D74">
        <w:rPr>
          <w:rFonts w:ascii="Times New Roman" w:hAnsi="Times New Roman" w:cs="Times New Roman"/>
          <w:sz w:val="24"/>
          <w:szCs w:val="24"/>
        </w:rPr>
        <w:t>Spada</w:t>
      </w:r>
      <w:proofErr w:type="spellEnd"/>
      <w:r w:rsidR="00707421" w:rsidRPr="00CC6D74">
        <w:rPr>
          <w:rFonts w:ascii="Times New Roman" w:hAnsi="Times New Roman" w:cs="Times New Roman"/>
          <w:sz w:val="24"/>
          <w:szCs w:val="24"/>
        </w:rPr>
        <w:t xml:space="preserve">, Caselli, </w:t>
      </w:r>
      <w:proofErr w:type="spellStart"/>
      <w:r w:rsidR="00707421" w:rsidRPr="00CC6D74">
        <w:rPr>
          <w:rFonts w:ascii="Times New Roman" w:hAnsi="Times New Roman" w:cs="Times New Roman"/>
          <w:sz w:val="24"/>
          <w:szCs w:val="24"/>
        </w:rPr>
        <w:t>Nikčević</w:t>
      </w:r>
      <w:proofErr w:type="spellEnd"/>
      <w:r w:rsidR="00707421" w:rsidRPr="00CC6D74">
        <w:rPr>
          <w:rFonts w:ascii="Times New Roman" w:hAnsi="Times New Roman" w:cs="Times New Roman"/>
          <w:sz w:val="24"/>
          <w:szCs w:val="24"/>
        </w:rPr>
        <w:t xml:space="preserve"> &amp; Wells,</w:t>
      </w:r>
      <w:r w:rsidR="00356D81" w:rsidRPr="00CC6D74">
        <w:rPr>
          <w:rFonts w:ascii="Times New Roman" w:hAnsi="Times New Roman" w:cs="Times New Roman"/>
          <w:sz w:val="24"/>
          <w:szCs w:val="24"/>
        </w:rPr>
        <w:t xml:space="preserve"> 2015</w:t>
      </w:r>
      <w:r w:rsidR="00953052" w:rsidRPr="00CC6D74">
        <w:rPr>
          <w:rFonts w:ascii="Times New Roman" w:hAnsi="Times New Roman" w:cs="Times New Roman"/>
          <w:sz w:val="24"/>
          <w:szCs w:val="24"/>
        </w:rPr>
        <w:t>)</w:t>
      </w:r>
      <w:r w:rsidR="0014511E" w:rsidRPr="00CC6D74">
        <w:rPr>
          <w:rFonts w:ascii="Times New Roman" w:hAnsi="Times New Roman" w:cs="Times New Roman"/>
          <w:sz w:val="24"/>
          <w:szCs w:val="24"/>
        </w:rPr>
        <w:t xml:space="preserve"> in the form of verbal perseveration</w:t>
      </w:r>
      <w:r w:rsidRPr="00CC6D74">
        <w:rPr>
          <w:rFonts w:ascii="Times New Roman" w:hAnsi="Times New Roman" w:cs="Times New Roman"/>
          <w:sz w:val="24"/>
          <w:szCs w:val="24"/>
        </w:rPr>
        <w:t>.</w:t>
      </w:r>
      <w:r w:rsidR="008D0859" w:rsidRPr="00CC6D74">
        <w:rPr>
          <w:rFonts w:ascii="Times New Roman" w:hAnsi="Times New Roman" w:cs="Times New Roman"/>
          <w:sz w:val="24"/>
          <w:szCs w:val="24"/>
        </w:rPr>
        <w:t xml:space="preserve"> Examples of such negative metacognitions about desire thinking include: (1) “When I begin thinking about a desired activity/object I cannot stop” and “The images of what I desire persist not matter what I do to try to stop them” which concern negative metacognitions about the uncontrollability of the desire thinking process and its capacity to damage control over one’s own behavior; and (2) “Thoughts about certain desires should be always avoided” and “Not being able to control my thoughts about what I desire is a sign of weakness” which concern metacognitions about the impact and need to control desire-related thoughts and includes.</w:t>
      </w:r>
    </w:p>
    <w:p w14:paraId="051A6DE9" w14:textId="69225DB3" w:rsidR="007A6018" w:rsidRPr="00CC6D74" w:rsidRDefault="00356D81" w:rsidP="0076583A">
      <w:pPr>
        <w:spacing w:after="0" w:line="480" w:lineRule="auto"/>
        <w:ind w:firstLine="720"/>
        <w:jc w:val="both"/>
        <w:rPr>
          <w:rFonts w:ascii="Times New Roman" w:hAnsi="Times New Roman" w:cs="Times New Roman"/>
          <w:sz w:val="24"/>
          <w:szCs w:val="24"/>
        </w:rPr>
      </w:pPr>
      <w:r w:rsidRPr="00CC6D74">
        <w:rPr>
          <w:rFonts w:ascii="Times New Roman" w:hAnsi="Times New Roman" w:cs="Times New Roman"/>
          <w:sz w:val="24"/>
          <w:szCs w:val="24"/>
        </w:rPr>
        <w:t>Caselli &amp; Spada (2015</w:t>
      </w:r>
      <w:r w:rsidR="007A6018" w:rsidRPr="00CC6D74">
        <w:rPr>
          <w:rFonts w:ascii="Times New Roman" w:hAnsi="Times New Roman" w:cs="Times New Roman"/>
          <w:sz w:val="24"/>
          <w:szCs w:val="24"/>
        </w:rPr>
        <w:t>) argue that the escalation of desire thinking</w:t>
      </w:r>
      <w:r w:rsidR="0014511E" w:rsidRPr="00CC6D74">
        <w:rPr>
          <w:rFonts w:ascii="Times New Roman" w:hAnsi="Times New Roman" w:cs="Times New Roman"/>
          <w:sz w:val="24"/>
          <w:szCs w:val="24"/>
        </w:rPr>
        <w:t xml:space="preserve"> to pathological levels</w:t>
      </w:r>
      <w:r w:rsidR="007A6018" w:rsidRPr="00CC6D74">
        <w:rPr>
          <w:rFonts w:ascii="Times New Roman" w:hAnsi="Times New Roman" w:cs="Times New Roman"/>
          <w:sz w:val="24"/>
          <w:szCs w:val="24"/>
        </w:rPr>
        <w:t>, predominantly characteri</w:t>
      </w:r>
      <w:r w:rsidR="004057C9" w:rsidRPr="00CC6D74">
        <w:rPr>
          <w:rFonts w:ascii="Times New Roman" w:hAnsi="Times New Roman" w:cs="Times New Roman"/>
          <w:sz w:val="24"/>
          <w:szCs w:val="24"/>
        </w:rPr>
        <w:t>z</w:t>
      </w:r>
      <w:r w:rsidR="007A6018" w:rsidRPr="00CC6D74">
        <w:rPr>
          <w:rFonts w:ascii="Times New Roman" w:hAnsi="Times New Roman" w:cs="Times New Roman"/>
          <w:sz w:val="24"/>
          <w:szCs w:val="24"/>
        </w:rPr>
        <w:t xml:space="preserve">ed by verbal perseveration (which prolongs conscious self-talk about reaching the desired target), is associated with </w:t>
      </w:r>
      <w:r w:rsidR="0014511E" w:rsidRPr="00CC6D74">
        <w:rPr>
          <w:rFonts w:ascii="Times New Roman" w:hAnsi="Times New Roman" w:cs="Times New Roman"/>
          <w:sz w:val="24"/>
          <w:szCs w:val="24"/>
        </w:rPr>
        <w:t xml:space="preserve">the activation of </w:t>
      </w:r>
      <w:r w:rsidR="007A6018" w:rsidRPr="00CC6D74">
        <w:rPr>
          <w:rFonts w:ascii="Times New Roman" w:hAnsi="Times New Roman" w:cs="Times New Roman"/>
          <w:sz w:val="24"/>
          <w:szCs w:val="24"/>
        </w:rPr>
        <w:t>negative metacognitions about desire thinking.</w:t>
      </w:r>
      <w:r w:rsidR="00BC49DA" w:rsidRPr="00CC6D74">
        <w:rPr>
          <w:rFonts w:ascii="Times New Roman" w:hAnsi="Times New Roman" w:cs="Times New Roman"/>
          <w:sz w:val="24"/>
          <w:szCs w:val="24"/>
        </w:rPr>
        <w:t xml:space="preserve"> The presence of </w:t>
      </w:r>
      <w:r w:rsidR="00740E91" w:rsidRPr="00CC6D74">
        <w:rPr>
          <w:rFonts w:ascii="Times New Roman" w:hAnsi="Times New Roman" w:cs="Times New Roman"/>
          <w:sz w:val="24"/>
          <w:szCs w:val="24"/>
        </w:rPr>
        <w:t xml:space="preserve">such metacognitions should </w:t>
      </w:r>
      <w:r w:rsidR="00BC49DA" w:rsidRPr="00CC6D74">
        <w:rPr>
          <w:rFonts w:ascii="Times New Roman" w:hAnsi="Times New Roman" w:cs="Times New Roman"/>
          <w:sz w:val="24"/>
          <w:szCs w:val="24"/>
        </w:rPr>
        <w:t xml:space="preserve">thus be a </w:t>
      </w:r>
      <w:r w:rsidR="00740E91" w:rsidRPr="00CC6D74">
        <w:rPr>
          <w:rFonts w:ascii="Times New Roman" w:hAnsi="Times New Roman" w:cs="Times New Roman"/>
          <w:sz w:val="24"/>
          <w:szCs w:val="24"/>
        </w:rPr>
        <w:t xml:space="preserve">key </w:t>
      </w:r>
      <w:r w:rsidR="00BC49DA" w:rsidRPr="00CC6D74">
        <w:rPr>
          <w:rFonts w:ascii="Times New Roman" w:hAnsi="Times New Roman" w:cs="Times New Roman"/>
          <w:sz w:val="24"/>
          <w:szCs w:val="24"/>
        </w:rPr>
        <w:t xml:space="preserve">marker </w:t>
      </w:r>
      <w:r w:rsidR="0014511E" w:rsidRPr="00CC6D74">
        <w:rPr>
          <w:rFonts w:ascii="Times New Roman" w:hAnsi="Times New Roman" w:cs="Times New Roman"/>
          <w:sz w:val="24"/>
          <w:szCs w:val="24"/>
        </w:rPr>
        <w:t>of a</w:t>
      </w:r>
      <w:r w:rsidR="00740E91" w:rsidRPr="00CC6D74">
        <w:rPr>
          <w:rFonts w:ascii="Times New Roman" w:hAnsi="Times New Roman" w:cs="Times New Roman"/>
          <w:sz w:val="24"/>
          <w:szCs w:val="24"/>
        </w:rPr>
        <w:t xml:space="preserve"> </w:t>
      </w:r>
      <w:r w:rsidR="0014511E" w:rsidRPr="00CC6D74">
        <w:rPr>
          <w:rFonts w:ascii="Times New Roman" w:hAnsi="Times New Roman" w:cs="Times New Roman"/>
          <w:sz w:val="24"/>
          <w:szCs w:val="24"/>
        </w:rPr>
        <w:t xml:space="preserve">maladaptive </w:t>
      </w:r>
      <w:r w:rsidR="00740E91" w:rsidRPr="00CC6D74">
        <w:rPr>
          <w:rFonts w:ascii="Times New Roman" w:hAnsi="Times New Roman" w:cs="Times New Roman"/>
          <w:sz w:val="24"/>
          <w:szCs w:val="24"/>
        </w:rPr>
        <w:t>desire thinking process</w:t>
      </w:r>
      <w:r w:rsidR="00FB7771" w:rsidRPr="00CC6D74">
        <w:rPr>
          <w:rFonts w:ascii="Times New Roman" w:hAnsi="Times New Roman" w:cs="Times New Roman"/>
          <w:sz w:val="24"/>
          <w:szCs w:val="24"/>
        </w:rPr>
        <w:t xml:space="preserve"> associated with the severity of binge eating</w:t>
      </w:r>
      <w:r w:rsidR="00740E91" w:rsidRPr="00CC6D74">
        <w:rPr>
          <w:rFonts w:ascii="Times New Roman" w:hAnsi="Times New Roman" w:cs="Times New Roman"/>
          <w:sz w:val="24"/>
          <w:szCs w:val="24"/>
        </w:rPr>
        <w:t xml:space="preserve">. </w:t>
      </w:r>
    </w:p>
    <w:p w14:paraId="61F72835" w14:textId="77777777" w:rsidR="00CE54D5" w:rsidRPr="00CC6D74" w:rsidRDefault="00CE54D5" w:rsidP="00CE54D5">
      <w:pPr>
        <w:spacing w:after="0" w:line="480" w:lineRule="auto"/>
        <w:jc w:val="both"/>
        <w:rPr>
          <w:rFonts w:ascii="Times New Roman" w:hAnsi="Times New Roman" w:cs="Times New Roman"/>
          <w:sz w:val="24"/>
          <w:szCs w:val="24"/>
        </w:rPr>
      </w:pPr>
      <w:r w:rsidRPr="00CC6D74">
        <w:rPr>
          <w:rFonts w:ascii="Times New Roman" w:hAnsi="Times New Roman" w:cs="Times New Roman"/>
          <w:sz w:val="24"/>
          <w:szCs w:val="24"/>
        </w:rPr>
        <w:t>1.</w:t>
      </w:r>
      <w:r w:rsidR="0081040F" w:rsidRPr="00CC6D74">
        <w:rPr>
          <w:rFonts w:ascii="Times New Roman" w:hAnsi="Times New Roman" w:cs="Times New Roman"/>
          <w:sz w:val="24"/>
          <w:szCs w:val="24"/>
        </w:rPr>
        <w:t>3</w:t>
      </w:r>
      <w:r w:rsidRPr="00CC6D74">
        <w:rPr>
          <w:rFonts w:ascii="Times New Roman" w:hAnsi="Times New Roman" w:cs="Times New Roman"/>
          <w:sz w:val="24"/>
          <w:szCs w:val="24"/>
        </w:rPr>
        <w:t>. Aims of the Current Study</w:t>
      </w:r>
    </w:p>
    <w:p w14:paraId="61CE772A" w14:textId="3FF74A5F" w:rsidR="007D6921" w:rsidRPr="00CC6D74" w:rsidRDefault="001442DC" w:rsidP="00FB1890">
      <w:pPr>
        <w:pStyle w:val="svarticle"/>
        <w:shd w:val="clear" w:color="auto" w:fill="FFFFFF"/>
        <w:spacing w:before="0" w:beforeAutospacing="0" w:after="0" w:afterAutospacing="0" w:line="480" w:lineRule="auto"/>
        <w:ind w:firstLine="720"/>
        <w:jc w:val="both"/>
        <w:textAlignment w:val="baseline"/>
      </w:pPr>
      <w:r w:rsidRPr="00CC6D74">
        <w:t>T</w:t>
      </w:r>
      <w:r w:rsidR="00C6379D" w:rsidRPr="00CC6D74">
        <w:t>o date</w:t>
      </w:r>
      <w:r w:rsidRPr="00CC6D74">
        <w:t xml:space="preserve"> no research</w:t>
      </w:r>
      <w:r w:rsidR="00C6379D" w:rsidRPr="00CC6D74">
        <w:t xml:space="preserve"> has investigated the possible link</w:t>
      </w:r>
      <w:r w:rsidR="004F436A" w:rsidRPr="00CC6D74">
        <w:t xml:space="preserve"> between </w:t>
      </w:r>
      <w:r w:rsidR="00CE54D5" w:rsidRPr="00CC6D74">
        <w:t xml:space="preserve">metacognitions about </w:t>
      </w:r>
      <w:r w:rsidR="004F436A" w:rsidRPr="00CC6D74">
        <w:t xml:space="preserve">desire thinking and binge eating. </w:t>
      </w:r>
      <w:r w:rsidR="00953052" w:rsidRPr="00CC6D74">
        <w:t>Recent research</w:t>
      </w:r>
      <w:r w:rsidR="00D846A4" w:rsidRPr="00CC6D74">
        <w:t xml:space="preserve"> </w:t>
      </w:r>
      <w:r w:rsidR="00CE54D5" w:rsidRPr="00CC6D74">
        <w:t xml:space="preserve">would </w:t>
      </w:r>
      <w:r w:rsidR="00D846A4" w:rsidRPr="00CC6D74">
        <w:t xml:space="preserve">suggest that </w:t>
      </w:r>
      <w:r w:rsidR="00CE54D5" w:rsidRPr="00CC6D74">
        <w:t xml:space="preserve">metacognitions about </w:t>
      </w:r>
      <w:r w:rsidR="00D846A4" w:rsidRPr="00CC6D74">
        <w:t xml:space="preserve">desire </w:t>
      </w:r>
      <w:r w:rsidR="00D846A4" w:rsidRPr="00CC6D74">
        <w:lastRenderedPageBreak/>
        <w:t xml:space="preserve">thinking </w:t>
      </w:r>
      <w:r w:rsidR="00CE54D5" w:rsidRPr="00CC6D74">
        <w:t xml:space="preserve">should </w:t>
      </w:r>
      <w:r w:rsidR="00D846A4" w:rsidRPr="00CC6D74">
        <w:t xml:space="preserve">be </w:t>
      </w:r>
      <w:r w:rsidR="00953052" w:rsidRPr="00CC6D74">
        <w:t>associated</w:t>
      </w:r>
      <w:r w:rsidR="00D846A4" w:rsidRPr="00CC6D74">
        <w:t xml:space="preserve"> to binge eating</w:t>
      </w:r>
      <w:r w:rsidR="00CE54D5" w:rsidRPr="00CC6D74">
        <w:t xml:space="preserve"> because</w:t>
      </w:r>
      <w:r w:rsidR="00CB72E6" w:rsidRPr="00CC6D74">
        <w:t xml:space="preserve"> </w:t>
      </w:r>
      <w:r w:rsidR="00CE54D5" w:rsidRPr="00CC6D74">
        <w:t>levels of desire thinking have been linked to levels of binge eating, however we do not know which types of metacognitions about desire thinking may be relevant</w:t>
      </w:r>
      <w:r w:rsidR="0081040F" w:rsidRPr="00CC6D74">
        <w:t xml:space="preserve"> to </w:t>
      </w:r>
      <w:r w:rsidR="00A15438" w:rsidRPr="00CC6D74">
        <w:t xml:space="preserve">the severity of </w:t>
      </w:r>
      <w:r w:rsidR="0081040F" w:rsidRPr="00CC6D74">
        <w:t>binge eating</w:t>
      </w:r>
      <w:r w:rsidR="00B70C50" w:rsidRPr="00CC6D74">
        <w:t>.</w:t>
      </w:r>
      <w:r w:rsidR="00E71805" w:rsidRPr="00CC6D74">
        <w:rPr>
          <w:rFonts w:eastAsia="Arial Unicode MS"/>
        </w:rPr>
        <w:t xml:space="preserve"> </w:t>
      </w:r>
      <w:r w:rsidR="00CB72E6" w:rsidRPr="00CC6D74">
        <w:rPr>
          <w:rFonts w:eastAsia="Arial Unicode MS"/>
        </w:rPr>
        <w:t>In addition</w:t>
      </w:r>
      <w:r w:rsidR="00740E91" w:rsidRPr="00CC6D74">
        <w:rPr>
          <w:rFonts w:eastAsia="Arial Unicode MS"/>
        </w:rPr>
        <w:t>,</w:t>
      </w:r>
      <w:r w:rsidR="00CB72E6" w:rsidRPr="00CC6D74">
        <w:rPr>
          <w:rFonts w:eastAsia="Arial Unicode MS"/>
        </w:rPr>
        <w:t xml:space="preserve"> </w:t>
      </w:r>
      <w:r w:rsidR="00907458" w:rsidRPr="00CC6D74">
        <w:rPr>
          <w:rFonts w:eastAsia="Arial Unicode MS"/>
        </w:rPr>
        <w:t>B</w:t>
      </w:r>
      <w:r w:rsidR="00740E91" w:rsidRPr="00CC6D74">
        <w:rPr>
          <w:rFonts w:eastAsia="Arial Unicode MS"/>
        </w:rPr>
        <w:t xml:space="preserve">inge </w:t>
      </w:r>
      <w:r w:rsidR="00907458" w:rsidRPr="00CC6D74">
        <w:rPr>
          <w:rFonts w:eastAsia="Arial Unicode MS"/>
        </w:rPr>
        <w:t>E</w:t>
      </w:r>
      <w:r w:rsidR="00740E91" w:rsidRPr="00CC6D74">
        <w:rPr>
          <w:rFonts w:eastAsia="Arial Unicode MS"/>
        </w:rPr>
        <w:t>ating</w:t>
      </w:r>
      <w:r w:rsidR="00CB72E6" w:rsidRPr="00CC6D74">
        <w:rPr>
          <w:rFonts w:eastAsia="Arial Unicode MS"/>
        </w:rPr>
        <w:t xml:space="preserve"> </w:t>
      </w:r>
      <w:r w:rsidR="00907458" w:rsidRPr="00CC6D74">
        <w:rPr>
          <w:rFonts w:eastAsia="Arial Unicode MS"/>
        </w:rPr>
        <w:t>D</w:t>
      </w:r>
      <w:r w:rsidR="00CB72E6" w:rsidRPr="00CC6D74">
        <w:rPr>
          <w:rFonts w:eastAsia="Arial Unicode MS"/>
        </w:rPr>
        <w:t>isorder share</w:t>
      </w:r>
      <w:r w:rsidR="00740E91" w:rsidRPr="00CC6D74">
        <w:rPr>
          <w:rFonts w:eastAsia="Arial Unicode MS"/>
        </w:rPr>
        <w:t>s</w:t>
      </w:r>
      <w:r w:rsidR="00CB72E6" w:rsidRPr="00CC6D74">
        <w:rPr>
          <w:rFonts w:eastAsia="Arial Unicode MS"/>
        </w:rPr>
        <w:t xml:space="preserve"> many similarities with other psychological problems where metacognitions are central (Wells, 2013). </w:t>
      </w:r>
      <w:r w:rsidR="007470BD" w:rsidRPr="00CC6D74">
        <w:rPr>
          <w:rFonts w:eastAsia="Arial Unicode MS"/>
        </w:rPr>
        <w:t>W</w:t>
      </w:r>
      <w:r w:rsidR="00E71805" w:rsidRPr="00CC6D74">
        <w:rPr>
          <w:rFonts w:eastAsia="Arial Unicode MS"/>
        </w:rPr>
        <w:t xml:space="preserve">e </w:t>
      </w:r>
      <w:r w:rsidR="007470BD" w:rsidRPr="00CC6D74">
        <w:rPr>
          <w:rFonts w:eastAsia="Arial Unicode MS"/>
        </w:rPr>
        <w:t xml:space="preserve">thus </w:t>
      </w:r>
      <w:r w:rsidR="00E71805" w:rsidRPr="00CC6D74">
        <w:rPr>
          <w:rFonts w:eastAsia="Arial Unicode MS"/>
        </w:rPr>
        <w:t xml:space="preserve">hypothesised </w:t>
      </w:r>
      <w:r w:rsidR="007470BD" w:rsidRPr="00CC6D74">
        <w:rPr>
          <w:rFonts w:eastAsia="Arial Unicode MS"/>
        </w:rPr>
        <w:t xml:space="preserve">that </w:t>
      </w:r>
      <w:r w:rsidR="00B70C50" w:rsidRPr="00CC6D74">
        <w:rPr>
          <w:rFonts w:eastAsia="Arial Unicode MS"/>
        </w:rPr>
        <w:t xml:space="preserve">metacognitions about </w:t>
      </w:r>
      <w:r w:rsidR="007470BD" w:rsidRPr="00CC6D74">
        <w:rPr>
          <w:rFonts w:eastAsia="Arial Unicode MS"/>
        </w:rPr>
        <w:t xml:space="preserve">desire thinking would be associated to </w:t>
      </w:r>
      <w:r w:rsidR="00B70C50" w:rsidRPr="00CC6D74">
        <w:rPr>
          <w:rFonts w:eastAsia="Arial Unicode MS"/>
        </w:rPr>
        <w:t xml:space="preserve">the severity of </w:t>
      </w:r>
      <w:r w:rsidR="007470BD" w:rsidRPr="00CC6D74">
        <w:rPr>
          <w:rFonts w:eastAsia="Arial Unicode MS"/>
        </w:rPr>
        <w:t>binge eating</w:t>
      </w:r>
      <w:r w:rsidR="00B70C50" w:rsidRPr="00CC6D74">
        <w:rPr>
          <w:rFonts w:eastAsia="Arial Unicode MS"/>
        </w:rPr>
        <w:t xml:space="preserve"> </w:t>
      </w:r>
      <w:r w:rsidR="007470BD" w:rsidRPr="00CC6D74">
        <w:t xml:space="preserve">and that this association would be </w:t>
      </w:r>
      <w:r w:rsidR="00D10B01" w:rsidRPr="00CC6D74">
        <w:t xml:space="preserve">independent of </w:t>
      </w:r>
      <w:r w:rsidR="004057C9" w:rsidRPr="00CC6D74">
        <w:t>several</w:t>
      </w:r>
      <w:r w:rsidR="00CF6301" w:rsidRPr="00CC6D74">
        <w:t xml:space="preserve"> key predictors of binge eating</w:t>
      </w:r>
      <w:r w:rsidR="004057C9" w:rsidRPr="00CC6D74">
        <w:t xml:space="preserve"> including self-reported BMI, </w:t>
      </w:r>
      <w:r w:rsidR="00C26DE1" w:rsidRPr="00CC6D74">
        <w:t xml:space="preserve">negative affect, </w:t>
      </w:r>
      <w:r w:rsidR="00D10B01" w:rsidRPr="00CC6D74">
        <w:t>irrational food beliefs</w:t>
      </w:r>
      <w:r w:rsidR="00C26DE1" w:rsidRPr="00CC6D74">
        <w:t xml:space="preserve"> and craving</w:t>
      </w:r>
      <w:r w:rsidR="00D10B01" w:rsidRPr="00CC6D74">
        <w:t xml:space="preserve">. We proceeded firstly by examining the </w:t>
      </w:r>
      <w:r w:rsidR="00B70C50" w:rsidRPr="00CC6D74">
        <w:t xml:space="preserve">association between the predictor variables and </w:t>
      </w:r>
      <w:r w:rsidR="00D5514F" w:rsidRPr="00CC6D74">
        <w:t xml:space="preserve">the severity of binge eating </w:t>
      </w:r>
      <w:r w:rsidR="00B70C50" w:rsidRPr="00CC6D74">
        <w:t xml:space="preserve">and then by examining which of the predictor variables would best predict </w:t>
      </w:r>
      <w:r w:rsidR="00D5514F" w:rsidRPr="00CC6D74">
        <w:t>the severity of binge eating</w:t>
      </w:r>
      <w:r w:rsidR="00B70C50" w:rsidRPr="00CC6D74">
        <w:t xml:space="preserve">. </w:t>
      </w:r>
    </w:p>
    <w:p w14:paraId="48BE7527" w14:textId="77777777" w:rsidR="008928F0" w:rsidRPr="00CC6D74" w:rsidRDefault="008928F0" w:rsidP="00FB1890">
      <w:pPr>
        <w:spacing w:after="0" w:line="480" w:lineRule="auto"/>
        <w:jc w:val="both"/>
        <w:rPr>
          <w:rFonts w:ascii="Times New Roman" w:hAnsi="Times New Roman" w:cs="Times New Roman"/>
          <w:b/>
          <w:sz w:val="24"/>
          <w:szCs w:val="24"/>
        </w:rPr>
      </w:pPr>
      <w:r w:rsidRPr="00CC6D74">
        <w:rPr>
          <w:rFonts w:ascii="Times New Roman" w:hAnsi="Times New Roman" w:cs="Times New Roman"/>
          <w:b/>
          <w:sz w:val="24"/>
          <w:szCs w:val="24"/>
        </w:rPr>
        <w:t>2. Methods</w:t>
      </w:r>
    </w:p>
    <w:p w14:paraId="4DA12C6A" w14:textId="77777777" w:rsidR="008928F0" w:rsidRPr="00CC6D74" w:rsidRDefault="008928F0" w:rsidP="00FB1890">
      <w:pPr>
        <w:spacing w:after="0" w:line="480" w:lineRule="auto"/>
        <w:jc w:val="both"/>
        <w:rPr>
          <w:rFonts w:ascii="Times New Roman" w:hAnsi="Times New Roman" w:cs="Times New Roman"/>
          <w:sz w:val="24"/>
          <w:szCs w:val="24"/>
        </w:rPr>
      </w:pPr>
      <w:r w:rsidRPr="00CC6D74">
        <w:rPr>
          <w:rFonts w:ascii="Times New Roman" w:hAnsi="Times New Roman" w:cs="Times New Roman"/>
          <w:sz w:val="24"/>
          <w:szCs w:val="24"/>
        </w:rPr>
        <w:t>2.1</w:t>
      </w:r>
      <w:r w:rsidR="00B70C50" w:rsidRPr="00CC6D74">
        <w:rPr>
          <w:rFonts w:ascii="Times New Roman" w:hAnsi="Times New Roman" w:cs="Times New Roman"/>
          <w:sz w:val="24"/>
          <w:szCs w:val="24"/>
        </w:rPr>
        <w:t>.</w:t>
      </w:r>
      <w:r w:rsidRPr="00CC6D74">
        <w:rPr>
          <w:rFonts w:ascii="Times New Roman" w:hAnsi="Times New Roman" w:cs="Times New Roman"/>
          <w:sz w:val="24"/>
          <w:szCs w:val="24"/>
        </w:rPr>
        <w:t xml:space="preserve"> Participants</w:t>
      </w:r>
    </w:p>
    <w:p w14:paraId="3B31B0C8" w14:textId="48A04704" w:rsidR="000840CF" w:rsidRPr="00CC6D74" w:rsidRDefault="001E0B33" w:rsidP="001E0B33">
      <w:pPr>
        <w:spacing w:after="0" w:line="480" w:lineRule="auto"/>
        <w:ind w:firstLine="720"/>
        <w:jc w:val="both"/>
        <w:rPr>
          <w:rFonts w:ascii="Times New Roman" w:hAnsi="Times New Roman" w:cs="Times New Roman"/>
          <w:sz w:val="24"/>
          <w:szCs w:val="24"/>
          <w:lang w:val="en-GB"/>
        </w:rPr>
      </w:pPr>
      <w:r w:rsidRPr="00CC6D74">
        <w:rPr>
          <w:rFonts w:ascii="Times New Roman" w:hAnsi="Times New Roman" w:cs="Times New Roman"/>
          <w:sz w:val="24"/>
          <w:szCs w:val="24"/>
          <w:lang w:val="en-GB"/>
        </w:rPr>
        <w:t xml:space="preserve">One hundred and four </w:t>
      </w:r>
      <w:r w:rsidR="00C90F9B" w:rsidRPr="00CC6D74">
        <w:rPr>
          <w:rFonts w:ascii="Times New Roman" w:hAnsi="Times New Roman" w:cs="Times New Roman"/>
          <w:sz w:val="24"/>
          <w:szCs w:val="24"/>
          <w:lang w:val="en-GB"/>
        </w:rPr>
        <w:t>women</w:t>
      </w:r>
      <w:r w:rsidRPr="00CC6D74">
        <w:rPr>
          <w:rFonts w:ascii="Times New Roman" w:hAnsi="Times New Roman" w:cs="Times New Roman"/>
          <w:sz w:val="24"/>
          <w:szCs w:val="24"/>
          <w:lang w:val="en-GB"/>
        </w:rPr>
        <w:t xml:space="preserve"> (mean age=29.7; SD=9.5; range 18-57) were recruited into this study from two sources: 32 </w:t>
      </w:r>
      <w:r w:rsidR="00E21326" w:rsidRPr="00CC6D74">
        <w:rPr>
          <w:rFonts w:ascii="Times New Roman" w:hAnsi="Times New Roman" w:cs="Times New Roman"/>
          <w:sz w:val="24"/>
          <w:szCs w:val="24"/>
          <w:lang w:val="en-GB"/>
        </w:rPr>
        <w:t xml:space="preserve">consecutive </w:t>
      </w:r>
      <w:r w:rsidRPr="00CC6D74">
        <w:rPr>
          <w:rFonts w:ascii="Times New Roman" w:hAnsi="Times New Roman" w:cs="Times New Roman"/>
          <w:sz w:val="24"/>
          <w:szCs w:val="24"/>
          <w:lang w:val="en-GB"/>
        </w:rPr>
        <w:t>patients</w:t>
      </w:r>
      <w:r w:rsidR="007524B3" w:rsidRPr="00CC6D74">
        <w:rPr>
          <w:rFonts w:ascii="Times New Roman" w:hAnsi="Times New Roman" w:cs="Times New Roman"/>
          <w:sz w:val="24"/>
          <w:szCs w:val="24"/>
          <w:lang w:val="en-GB"/>
        </w:rPr>
        <w:t xml:space="preserve"> </w:t>
      </w:r>
      <w:r w:rsidR="006318D8" w:rsidRPr="00CC6D74">
        <w:rPr>
          <w:rFonts w:ascii="Times New Roman" w:hAnsi="Times New Roman" w:cs="Times New Roman"/>
          <w:sz w:val="24"/>
          <w:szCs w:val="24"/>
          <w:lang w:val="en-GB"/>
        </w:rPr>
        <w:t>(mean age=32.3</w:t>
      </w:r>
      <w:r w:rsidRPr="00CC6D74">
        <w:rPr>
          <w:rFonts w:ascii="Times New Roman" w:hAnsi="Times New Roman" w:cs="Times New Roman"/>
          <w:sz w:val="24"/>
          <w:szCs w:val="24"/>
          <w:lang w:val="en-GB"/>
        </w:rPr>
        <w:t>; SD=</w:t>
      </w:r>
      <w:r w:rsidR="006318D8" w:rsidRPr="00CC6D74">
        <w:rPr>
          <w:rFonts w:ascii="Times New Roman" w:hAnsi="Times New Roman" w:cs="Times New Roman"/>
          <w:sz w:val="24"/>
          <w:szCs w:val="24"/>
          <w:lang w:val="en-GB"/>
        </w:rPr>
        <w:t>10.3</w:t>
      </w:r>
      <w:r w:rsidRPr="00CC6D74">
        <w:rPr>
          <w:rFonts w:ascii="Times New Roman" w:hAnsi="Times New Roman" w:cs="Times New Roman"/>
          <w:sz w:val="24"/>
          <w:szCs w:val="24"/>
          <w:lang w:val="en-GB"/>
        </w:rPr>
        <w:t xml:space="preserve">; range </w:t>
      </w:r>
      <w:r w:rsidR="006318D8" w:rsidRPr="00CC6D74">
        <w:rPr>
          <w:rFonts w:ascii="Times New Roman" w:hAnsi="Times New Roman" w:cs="Times New Roman"/>
          <w:sz w:val="24"/>
          <w:szCs w:val="24"/>
          <w:lang w:val="en-GB"/>
        </w:rPr>
        <w:t>18-51</w:t>
      </w:r>
      <w:r w:rsidRPr="00CC6D74">
        <w:rPr>
          <w:rFonts w:ascii="Times New Roman" w:hAnsi="Times New Roman" w:cs="Times New Roman"/>
          <w:sz w:val="24"/>
          <w:szCs w:val="24"/>
          <w:lang w:val="en-GB"/>
        </w:rPr>
        <w:t xml:space="preserve">) </w:t>
      </w:r>
      <w:r w:rsidR="007524B3" w:rsidRPr="00CC6D74">
        <w:rPr>
          <w:rFonts w:ascii="Times New Roman" w:hAnsi="Times New Roman" w:cs="Times New Roman"/>
          <w:sz w:val="24"/>
          <w:szCs w:val="24"/>
          <w:lang w:val="en-GB"/>
        </w:rPr>
        <w:t xml:space="preserve">diagnosed with Binge Eating Disorder (DSM-5; 2013) </w:t>
      </w:r>
      <w:r w:rsidR="00020EED" w:rsidRPr="00CC6D74">
        <w:rPr>
          <w:rFonts w:ascii="Times New Roman" w:hAnsi="Times New Roman" w:cs="Times New Roman"/>
          <w:sz w:val="24"/>
          <w:szCs w:val="24"/>
          <w:lang w:val="en-GB"/>
        </w:rPr>
        <w:t xml:space="preserve">were </w:t>
      </w:r>
      <w:r w:rsidR="007524B3" w:rsidRPr="00CC6D74">
        <w:rPr>
          <w:rFonts w:ascii="Times New Roman" w:hAnsi="Times New Roman" w:cs="Times New Roman"/>
          <w:sz w:val="24"/>
          <w:szCs w:val="24"/>
          <w:lang w:val="en-GB"/>
        </w:rPr>
        <w:t xml:space="preserve">recruited from a population which was undergoing initial assessment for cognitive therapy for eating disorders at the </w:t>
      </w:r>
      <w:r w:rsidR="00A15438" w:rsidRPr="00CC6D74">
        <w:rPr>
          <w:rFonts w:ascii="Times New Roman" w:hAnsi="Times New Roman" w:cs="Times New Roman"/>
          <w:sz w:val="24"/>
          <w:szCs w:val="24"/>
          <w:lang w:val="en-AU"/>
        </w:rPr>
        <w:t>NO</w:t>
      </w:r>
      <w:r w:rsidR="007524B3" w:rsidRPr="00CC6D74">
        <w:rPr>
          <w:rFonts w:ascii="Times New Roman" w:hAnsi="Times New Roman" w:cs="Times New Roman"/>
          <w:sz w:val="24"/>
          <w:szCs w:val="24"/>
          <w:lang w:val="en-AU"/>
        </w:rPr>
        <w:t>S</w:t>
      </w:r>
      <w:r w:rsidR="00A15438" w:rsidRPr="00CC6D74">
        <w:rPr>
          <w:rFonts w:ascii="Times New Roman" w:hAnsi="Times New Roman" w:cs="Times New Roman"/>
          <w:sz w:val="24"/>
          <w:szCs w:val="24"/>
          <w:lang w:val="en-AU"/>
        </w:rPr>
        <w:t>C</w:t>
      </w:r>
      <w:r w:rsidR="007524B3" w:rsidRPr="00CC6D74">
        <w:rPr>
          <w:rFonts w:ascii="Times New Roman" w:hAnsi="Times New Roman" w:cs="Times New Roman"/>
          <w:sz w:val="24"/>
          <w:szCs w:val="24"/>
          <w:lang w:val="en-AU"/>
        </w:rPr>
        <w:t xml:space="preserve">AE Hospital in </w:t>
      </w:r>
      <w:proofErr w:type="spellStart"/>
      <w:r w:rsidR="007524B3" w:rsidRPr="00CC6D74">
        <w:rPr>
          <w:rFonts w:ascii="Times New Roman" w:hAnsi="Times New Roman" w:cs="Times New Roman"/>
          <w:sz w:val="24"/>
          <w:szCs w:val="24"/>
          <w:lang w:val="en-AU"/>
        </w:rPr>
        <w:t>Baggiovara</w:t>
      </w:r>
      <w:proofErr w:type="spellEnd"/>
      <w:r w:rsidR="007524B3" w:rsidRPr="00CC6D74">
        <w:rPr>
          <w:rFonts w:ascii="Times New Roman" w:hAnsi="Times New Roman" w:cs="Times New Roman"/>
          <w:sz w:val="24"/>
          <w:szCs w:val="24"/>
          <w:lang w:val="en-AU"/>
        </w:rPr>
        <w:t>, Modena, Italy</w:t>
      </w:r>
      <w:r w:rsidR="00020EED" w:rsidRPr="00CC6D74">
        <w:rPr>
          <w:rFonts w:ascii="Times New Roman" w:hAnsi="Times New Roman" w:cs="Times New Roman"/>
          <w:sz w:val="24"/>
          <w:szCs w:val="24"/>
          <w:lang w:val="en-AU"/>
        </w:rPr>
        <w:t>,</w:t>
      </w:r>
      <w:r w:rsidR="007524B3" w:rsidRPr="00CC6D74">
        <w:rPr>
          <w:rFonts w:ascii="Times New Roman" w:hAnsi="Times New Roman" w:cs="Times New Roman"/>
          <w:sz w:val="24"/>
          <w:szCs w:val="24"/>
          <w:lang w:val="en-AU"/>
        </w:rPr>
        <w:t xml:space="preserve"> and</w:t>
      </w:r>
      <w:r w:rsidR="00020EED" w:rsidRPr="00CC6D74">
        <w:rPr>
          <w:rFonts w:ascii="Times New Roman" w:hAnsi="Times New Roman" w:cs="Times New Roman"/>
          <w:sz w:val="24"/>
          <w:szCs w:val="24"/>
          <w:lang w:val="en-AU"/>
        </w:rPr>
        <w:t xml:space="preserve"> at the</w:t>
      </w:r>
      <w:r w:rsidR="007524B3" w:rsidRPr="00CC6D74">
        <w:rPr>
          <w:rFonts w:ascii="Times New Roman" w:hAnsi="Times New Roman" w:cs="Times New Roman"/>
          <w:sz w:val="24"/>
          <w:szCs w:val="24"/>
          <w:lang w:val="en-AU"/>
        </w:rPr>
        <w:t xml:space="preserve"> </w:t>
      </w:r>
      <w:proofErr w:type="spellStart"/>
      <w:r w:rsidR="007524B3" w:rsidRPr="00CC6D74">
        <w:rPr>
          <w:rFonts w:ascii="Times New Roman" w:hAnsi="Times New Roman" w:cs="Times New Roman"/>
          <w:sz w:val="24"/>
          <w:szCs w:val="24"/>
          <w:lang w:val="en-AU"/>
        </w:rPr>
        <w:t>Servizio</w:t>
      </w:r>
      <w:proofErr w:type="spellEnd"/>
      <w:r w:rsidR="007524B3" w:rsidRPr="00CC6D74">
        <w:rPr>
          <w:rFonts w:ascii="Times New Roman" w:hAnsi="Times New Roman" w:cs="Times New Roman"/>
          <w:sz w:val="24"/>
          <w:szCs w:val="24"/>
          <w:lang w:val="en-AU"/>
        </w:rPr>
        <w:t xml:space="preserve"> </w:t>
      </w:r>
      <w:proofErr w:type="spellStart"/>
      <w:r w:rsidR="007524B3" w:rsidRPr="00CC6D74">
        <w:rPr>
          <w:rFonts w:ascii="Times New Roman" w:hAnsi="Times New Roman" w:cs="Times New Roman"/>
          <w:sz w:val="24"/>
          <w:szCs w:val="24"/>
          <w:lang w:val="en-AU"/>
        </w:rPr>
        <w:t>Disturbi</w:t>
      </w:r>
      <w:proofErr w:type="spellEnd"/>
      <w:r w:rsidR="007524B3" w:rsidRPr="00CC6D74">
        <w:rPr>
          <w:rFonts w:ascii="Times New Roman" w:hAnsi="Times New Roman" w:cs="Times New Roman"/>
          <w:sz w:val="24"/>
          <w:szCs w:val="24"/>
          <w:lang w:val="en-AU"/>
        </w:rPr>
        <w:t xml:space="preserve"> </w:t>
      </w:r>
      <w:proofErr w:type="spellStart"/>
      <w:r w:rsidR="007524B3" w:rsidRPr="00CC6D74">
        <w:rPr>
          <w:rFonts w:ascii="Times New Roman" w:hAnsi="Times New Roman" w:cs="Times New Roman"/>
          <w:sz w:val="24"/>
          <w:szCs w:val="24"/>
          <w:lang w:val="en-AU"/>
        </w:rPr>
        <w:t>Alimentari</w:t>
      </w:r>
      <w:proofErr w:type="spellEnd"/>
      <w:r w:rsidR="007524B3" w:rsidRPr="00CC6D74">
        <w:rPr>
          <w:rFonts w:ascii="Times New Roman" w:hAnsi="Times New Roman" w:cs="Times New Roman"/>
          <w:sz w:val="24"/>
          <w:szCs w:val="24"/>
          <w:lang w:val="en-AU"/>
        </w:rPr>
        <w:t xml:space="preserve"> </w:t>
      </w:r>
      <w:proofErr w:type="spellStart"/>
      <w:r w:rsidR="007524B3" w:rsidRPr="00CC6D74">
        <w:rPr>
          <w:rFonts w:ascii="Times New Roman" w:hAnsi="Times New Roman" w:cs="Times New Roman"/>
          <w:sz w:val="24"/>
          <w:szCs w:val="24"/>
          <w:lang w:val="en-AU"/>
        </w:rPr>
        <w:t>dell'Azienda</w:t>
      </w:r>
      <w:proofErr w:type="spellEnd"/>
      <w:r w:rsidR="007524B3" w:rsidRPr="00CC6D74">
        <w:rPr>
          <w:rFonts w:ascii="Times New Roman" w:hAnsi="Times New Roman" w:cs="Times New Roman"/>
          <w:sz w:val="24"/>
          <w:szCs w:val="24"/>
          <w:lang w:val="en-AU"/>
        </w:rPr>
        <w:t xml:space="preserve"> </w:t>
      </w:r>
      <w:proofErr w:type="spellStart"/>
      <w:r w:rsidR="007524B3" w:rsidRPr="00CC6D74">
        <w:rPr>
          <w:rFonts w:ascii="Times New Roman" w:hAnsi="Times New Roman" w:cs="Times New Roman"/>
          <w:sz w:val="24"/>
          <w:szCs w:val="24"/>
          <w:lang w:val="en-AU"/>
        </w:rPr>
        <w:t>Ospedaliera</w:t>
      </w:r>
      <w:proofErr w:type="spellEnd"/>
      <w:r w:rsidR="007524B3" w:rsidRPr="00CC6D74">
        <w:rPr>
          <w:rFonts w:ascii="Times New Roman" w:hAnsi="Times New Roman" w:cs="Times New Roman"/>
          <w:sz w:val="24"/>
          <w:szCs w:val="24"/>
          <w:lang w:val="en-AU"/>
        </w:rPr>
        <w:t xml:space="preserve"> C. Poma, </w:t>
      </w:r>
      <w:proofErr w:type="spellStart"/>
      <w:r w:rsidR="007524B3" w:rsidRPr="00CC6D74">
        <w:rPr>
          <w:rFonts w:ascii="Times New Roman" w:hAnsi="Times New Roman" w:cs="Times New Roman"/>
          <w:sz w:val="24"/>
          <w:szCs w:val="24"/>
          <w:lang w:val="en-AU"/>
        </w:rPr>
        <w:t>Mantova</w:t>
      </w:r>
      <w:proofErr w:type="spellEnd"/>
      <w:r w:rsidR="007524B3" w:rsidRPr="00CC6D74">
        <w:rPr>
          <w:rFonts w:ascii="Times New Roman" w:hAnsi="Times New Roman" w:cs="Times New Roman"/>
          <w:sz w:val="24"/>
          <w:szCs w:val="24"/>
          <w:lang w:val="en-AU"/>
        </w:rPr>
        <w:t xml:space="preserve">, Italy; a further 72 participants </w:t>
      </w:r>
      <w:r w:rsidR="007524B3" w:rsidRPr="00CC6D74">
        <w:rPr>
          <w:rFonts w:ascii="Times New Roman" w:eastAsia="Times New Roman" w:hAnsi="Times New Roman" w:cs="Times New Roman"/>
          <w:sz w:val="24"/>
          <w:szCs w:val="24"/>
        </w:rPr>
        <w:t xml:space="preserve">were recruited </w:t>
      </w:r>
      <w:r w:rsidR="007524B3" w:rsidRPr="00CC6D74">
        <w:rPr>
          <w:rFonts w:ascii="Times New Roman" w:hAnsi="Times New Roman" w:cs="Times New Roman"/>
          <w:sz w:val="24"/>
          <w:szCs w:val="24"/>
        </w:rPr>
        <w:t>through leaflets and advertisements in work environments and public places</w:t>
      </w:r>
      <w:r w:rsidR="009E3F01" w:rsidRPr="00CC6D74">
        <w:rPr>
          <w:rFonts w:ascii="Times New Roman" w:hAnsi="Times New Roman" w:cs="Times New Roman"/>
          <w:sz w:val="24"/>
          <w:szCs w:val="24"/>
        </w:rPr>
        <w:t xml:space="preserve"> in </w:t>
      </w:r>
      <w:r w:rsidR="00C90F9B" w:rsidRPr="00CC6D74">
        <w:rPr>
          <w:rFonts w:ascii="Times New Roman" w:hAnsi="Times New Roman" w:cs="Times New Roman"/>
          <w:sz w:val="24"/>
          <w:szCs w:val="24"/>
        </w:rPr>
        <w:t xml:space="preserve">Modena, </w:t>
      </w:r>
      <w:r w:rsidR="009E3F01" w:rsidRPr="00CC6D74">
        <w:rPr>
          <w:rFonts w:ascii="Times New Roman" w:hAnsi="Times New Roman" w:cs="Times New Roman"/>
          <w:sz w:val="24"/>
          <w:szCs w:val="24"/>
        </w:rPr>
        <w:t>Italy</w:t>
      </w:r>
      <w:r w:rsidR="007524B3" w:rsidRPr="00CC6D74">
        <w:rPr>
          <w:rFonts w:ascii="Times New Roman" w:hAnsi="Times New Roman" w:cs="Times New Roman"/>
          <w:sz w:val="24"/>
          <w:szCs w:val="24"/>
          <w:lang w:val="en-AU"/>
        </w:rPr>
        <w:t>. According to the Binge Eating Scale</w:t>
      </w:r>
      <w:r w:rsidR="007524B3" w:rsidRPr="00CC6D74">
        <w:rPr>
          <w:rFonts w:ascii="Times New Roman" w:hAnsi="Times New Roman" w:cs="Times New Roman"/>
          <w:i/>
          <w:sz w:val="24"/>
          <w:szCs w:val="24"/>
          <w:lang w:val="en-AU"/>
        </w:rPr>
        <w:t xml:space="preserve"> </w:t>
      </w:r>
      <w:r w:rsidR="007524B3" w:rsidRPr="00CC6D74">
        <w:rPr>
          <w:rFonts w:ascii="Times New Roman" w:hAnsi="Times New Roman" w:cs="Times New Roman"/>
          <w:sz w:val="24"/>
          <w:szCs w:val="24"/>
          <w:lang w:val="en-AU"/>
        </w:rPr>
        <w:t xml:space="preserve">(BES; </w:t>
      </w:r>
      <w:proofErr w:type="spellStart"/>
      <w:r w:rsidR="007524B3" w:rsidRPr="00CC6D74">
        <w:rPr>
          <w:rFonts w:ascii="Times New Roman" w:hAnsi="Times New Roman" w:cs="Times New Roman"/>
          <w:sz w:val="24"/>
          <w:szCs w:val="24"/>
          <w:lang w:val="en-AU"/>
        </w:rPr>
        <w:t>Gormally</w:t>
      </w:r>
      <w:proofErr w:type="spellEnd"/>
      <w:r w:rsidR="007524B3" w:rsidRPr="00CC6D74">
        <w:rPr>
          <w:rFonts w:ascii="Times New Roman" w:hAnsi="Times New Roman" w:cs="Times New Roman"/>
          <w:sz w:val="24"/>
          <w:szCs w:val="24"/>
          <w:lang w:val="en-AU"/>
        </w:rPr>
        <w:t xml:space="preserve">, Black, </w:t>
      </w:r>
      <w:proofErr w:type="spellStart"/>
      <w:r w:rsidR="007524B3" w:rsidRPr="00CC6D74">
        <w:rPr>
          <w:rFonts w:ascii="Times New Roman" w:hAnsi="Times New Roman" w:cs="Times New Roman"/>
          <w:sz w:val="24"/>
          <w:szCs w:val="24"/>
          <w:lang w:val="en-AU"/>
        </w:rPr>
        <w:t>Dasgon</w:t>
      </w:r>
      <w:proofErr w:type="spellEnd"/>
      <w:r w:rsidR="007524B3" w:rsidRPr="00CC6D74">
        <w:rPr>
          <w:rFonts w:ascii="Times New Roman" w:hAnsi="Times New Roman" w:cs="Times New Roman"/>
          <w:sz w:val="24"/>
          <w:szCs w:val="24"/>
          <w:lang w:val="en-AU"/>
        </w:rPr>
        <w:t xml:space="preserve"> &amp; </w:t>
      </w:r>
      <w:proofErr w:type="spellStart"/>
      <w:r w:rsidR="007524B3" w:rsidRPr="00CC6D74">
        <w:rPr>
          <w:rFonts w:ascii="Times New Roman" w:hAnsi="Times New Roman" w:cs="Times New Roman"/>
          <w:sz w:val="24"/>
          <w:szCs w:val="24"/>
          <w:lang w:val="en-AU"/>
        </w:rPr>
        <w:t>Rardin</w:t>
      </w:r>
      <w:proofErr w:type="spellEnd"/>
      <w:r w:rsidR="007524B3" w:rsidRPr="00CC6D74">
        <w:rPr>
          <w:rFonts w:ascii="Times New Roman" w:hAnsi="Times New Roman" w:cs="Times New Roman"/>
          <w:sz w:val="24"/>
          <w:szCs w:val="24"/>
          <w:lang w:val="en-AU"/>
        </w:rPr>
        <w:t xml:space="preserve">, 1982), of these 72, 39 </w:t>
      </w:r>
      <w:r w:rsidR="002470AC" w:rsidRPr="00CC6D74">
        <w:rPr>
          <w:rFonts w:ascii="Times New Roman" w:hAnsi="Times New Roman" w:cs="Times New Roman"/>
          <w:sz w:val="24"/>
          <w:szCs w:val="24"/>
          <w:lang w:val="en-AU"/>
        </w:rPr>
        <w:t xml:space="preserve">(mean age=25.5; SD=9.6; range 19-57) </w:t>
      </w:r>
      <w:r w:rsidR="007524B3" w:rsidRPr="00CC6D74">
        <w:rPr>
          <w:rFonts w:ascii="Times New Roman" w:hAnsi="Times New Roman" w:cs="Times New Roman"/>
          <w:sz w:val="24"/>
          <w:szCs w:val="24"/>
          <w:lang w:val="en-AU"/>
        </w:rPr>
        <w:t xml:space="preserve">were classified as </w:t>
      </w:r>
      <w:r w:rsidR="002470AC" w:rsidRPr="00CC6D74">
        <w:rPr>
          <w:rFonts w:ascii="Times New Roman" w:hAnsi="Times New Roman" w:cs="Times New Roman"/>
          <w:sz w:val="24"/>
          <w:szCs w:val="24"/>
          <w:lang w:val="en-AU"/>
        </w:rPr>
        <w:t>‘</w:t>
      </w:r>
      <w:r w:rsidR="007524B3" w:rsidRPr="00CC6D74">
        <w:rPr>
          <w:rFonts w:ascii="Times New Roman" w:hAnsi="Times New Roman" w:cs="Times New Roman"/>
          <w:sz w:val="24"/>
          <w:szCs w:val="24"/>
          <w:lang w:val="en-AU"/>
        </w:rPr>
        <w:t>moderate binge-eaters</w:t>
      </w:r>
      <w:r w:rsidR="002470AC" w:rsidRPr="00CC6D74">
        <w:rPr>
          <w:rFonts w:ascii="Times New Roman" w:hAnsi="Times New Roman" w:cs="Times New Roman"/>
          <w:sz w:val="24"/>
          <w:szCs w:val="24"/>
          <w:lang w:val="en-AU"/>
        </w:rPr>
        <w:t>’</w:t>
      </w:r>
      <w:r w:rsidR="007524B3" w:rsidRPr="00CC6D74">
        <w:rPr>
          <w:rFonts w:ascii="Times New Roman" w:hAnsi="Times New Roman" w:cs="Times New Roman"/>
          <w:sz w:val="24"/>
          <w:szCs w:val="24"/>
          <w:lang w:val="en-AU"/>
        </w:rPr>
        <w:t xml:space="preserve"> and 33 </w:t>
      </w:r>
      <w:r w:rsidR="002470AC" w:rsidRPr="00CC6D74">
        <w:rPr>
          <w:rFonts w:ascii="Times New Roman" w:hAnsi="Times New Roman" w:cs="Times New Roman"/>
          <w:sz w:val="24"/>
          <w:szCs w:val="24"/>
          <w:lang w:val="en-AU"/>
        </w:rPr>
        <w:t xml:space="preserve">(mean age=28.5; SD=8.2; range 20-54) </w:t>
      </w:r>
      <w:r w:rsidR="007524B3" w:rsidRPr="00CC6D74">
        <w:rPr>
          <w:rFonts w:ascii="Times New Roman" w:hAnsi="Times New Roman" w:cs="Times New Roman"/>
          <w:sz w:val="24"/>
          <w:szCs w:val="24"/>
          <w:lang w:val="en-AU"/>
        </w:rPr>
        <w:t>were</w:t>
      </w:r>
      <w:r w:rsidR="00020EED" w:rsidRPr="00CC6D74">
        <w:rPr>
          <w:rFonts w:ascii="Times New Roman" w:hAnsi="Times New Roman" w:cs="Times New Roman"/>
          <w:sz w:val="24"/>
          <w:szCs w:val="24"/>
          <w:lang w:val="en-AU"/>
        </w:rPr>
        <w:t xml:space="preserve"> classified as </w:t>
      </w:r>
      <w:r w:rsidR="002470AC" w:rsidRPr="00CC6D74">
        <w:rPr>
          <w:rFonts w:ascii="Times New Roman" w:hAnsi="Times New Roman" w:cs="Times New Roman"/>
          <w:sz w:val="24"/>
          <w:szCs w:val="24"/>
          <w:lang w:val="en-AU"/>
        </w:rPr>
        <w:t>‘</w:t>
      </w:r>
      <w:r w:rsidR="007524B3" w:rsidRPr="00CC6D74">
        <w:rPr>
          <w:rFonts w:ascii="Times New Roman" w:hAnsi="Times New Roman" w:cs="Times New Roman"/>
          <w:sz w:val="24"/>
          <w:szCs w:val="24"/>
          <w:lang w:val="en-AU"/>
        </w:rPr>
        <w:t>non-binge eaters</w:t>
      </w:r>
      <w:r w:rsidR="002470AC" w:rsidRPr="00CC6D74">
        <w:rPr>
          <w:rFonts w:ascii="Times New Roman" w:hAnsi="Times New Roman" w:cs="Times New Roman"/>
          <w:sz w:val="24"/>
          <w:szCs w:val="24"/>
          <w:lang w:val="en-AU"/>
        </w:rPr>
        <w:t>’</w:t>
      </w:r>
      <w:r w:rsidR="007524B3" w:rsidRPr="00CC6D74">
        <w:rPr>
          <w:rFonts w:ascii="Times New Roman" w:hAnsi="Times New Roman" w:cs="Times New Roman"/>
          <w:sz w:val="24"/>
          <w:szCs w:val="24"/>
          <w:lang w:val="en-AU"/>
        </w:rPr>
        <w:t>.</w:t>
      </w:r>
      <w:r w:rsidR="00DD46A7" w:rsidRPr="00CC6D74">
        <w:rPr>
          <w:rFonts w:ascii="Times New Roman" w:hAnsi="Times New Roman" w:cs="Times New Roman"/>
          <w:sz w:val="24"/>
          <w:szCs w:val="24"/>
        </w:rPr>
        <w:t xml:space="preserve"> The </w:t>
      </w:r>
      <w:r w:rsidR="00641195" w:rsidRPr="00CC6D74">
        <w:rPr>
          <w:rFonts w:ascii="Times New Roman" w:hAnsi="Times New Roman" w:cs="Times New Roman"/>
          <w:iCs/>
          <w:sz w:val="24"/>
          <w:szCs w:val="24"/>
        </w:rPr>
        <w:t>BES</w:t>
      </w:r>
      <w:r w:rsidR="00DD46A7" w:rsidRPr="00CC6D74">
        <w:rPr>
          <w:rFonts w:ascii="Times New Roman" w:hAnsi="Times New Roman" w:cs="Times New Roman"/>
          <w:iCs/>
          <w:sz w:val="24"/>
          <w:szCs w:val="24"/>
        </w:rPr>
        <w:t xml:space="preserve"> </w:t>
      </w:r>
      <w:r w:rsidR="007524B3" w:rsidRPr="00CC6D74">
        <w:rPr>
          <w:rFonts w:ascii="Times New Roman" w:hAnsi="Times New Roman" w:cs="Times New Roman"/>
          <w:sz w:val="24"/>
          <w:szCs w:val="24"/>
        </w:rPr>
        <w:t xml:space="preserve">classifies </w:t>
      </w:r>
      <w:r w:rsidR="00641195" w:rsidRPr="00CC6D74">
        <w:rPr>
          <w:rFonts w:ascii="Times New Roman" w:hAnsi="Times New Roman" w:cs="Times New Roman"/>
          <w:sz w:val="24"/>
          <w:szCs w:val="24"/>
        </w:rPr>
        <w:t>individuals</w:t>
      </w:r>
      <w:r w:rsidR="007524B3" w:rsidRPr="00CC6D74">
        <w:rPr>
          <w:rFonts w:ascii="Times New Roman" w:hAnsi="Times New Roman" w:cs="Times New Roman"/>
          <w:sz w:val="24"/>
          <w:szCs w:val="24"/>
        </w:rPr>
        <w:t xml:space="preserve"> </w:t>
      </w:r>
      <w:r w:rsidR="002470AC" w:rsidRPr="00CC6D74">
        <w:rPr>
          <w:rFonts w:ascii="Times New Roman" w:hAnsi="Times New Roman" w:cs="Times New Roman"/>
          <w:sz w:val="24"/>
          <w:szCs w:val="24"/>
        </w:rPr>
        <w:t>as moderate</w:t>
      </w:r>
      <w:r w:rsidR="00DD46A7" w:rsidRPr="00CC6D74">
        <w:rPr>
          <w:rFonts w:ascii="Times New Roman" w:hAnsi="Times New Roman" w:cs="Times New Roman"/>
          <w:sz w:val="24"/>
          <w:szCs w:val="24"/>
        </w:rPr>
        <w:t xml:space="preserve"> or non-binge eaters using, respectively, score</w:t>
      </w:r>
      <w:r w:rsidR="001631EC" w:rsidRPr="00CC6D74">
        <w:rPr>
          <w:rFonts w:ascii="Times New Roman" w:hAnsi="Times New Roman" w:cs="Times New Roman"/>
          <w:sz w:val="24"/>
          <w:szCs w:val="24"/>
        </w:rPr>
        <w:t xml:space="preserve"> ranges</w:t>
      </w:r>
      <w:r w:rsidR="00DD46A7" w:rsidRPr="00CC6D74">
        <w:rPr>
          <w:rFonts w:ascii="Times New Roman" w:hAnsi="Times New Roman" w:cs="Times New Roman"/>
          <w:sz w:val="24"/>
          <w:szCs w:val="24"/>
        </w:rPr>
        <w:t xml:space="preserve"> of 18-26 and 17 or </w:t>
      </w:r>
      <w:r w:rsidR="00DD46A7" w:rsidRPr="00CC6D74">
        <w:rPr>
          <w:rFonts w:ascii="Times New Roman" w:hAnsi="Times New Roman" w:cs="Times New Roman"/>
          <w:sz w:val="24"/>
          <w:szCs w:val="24"/>
        </w:rPr>
        <w:lastRenderedPageBreak/>
        <w:t xml:space="preserve">below. </w:t>
      </w:r>
      <w:r w:rsidR="002470AC" w:rsidRPr="00CC6D74">
        <w:rPr>
          <w:rFonts w:ascii="Times New Roman" w:hAnsi="Times New Roman" w:cs="Times New Roman"/>
          <w:sz w:val="24"/>
          <w:szCs w:val="24"/>
        </w:rPr>
        <w:t xml:space="preserve">All participants </w:t>
      </w:r>
      <w:r w:rsidR="00CF5635" w:rsidRPr="00CC6D74">
        <w:rPr>
          <w:rFonts w:ascii="Times New Roman" w:hAnsi="Times New Roman" w:cs="Times New Roman"/>
          <w:sz w:val="24"/>
          <w:szCs w:val="24"/>
        </w:rPr>
        <w:t xml:space="preserve">who were diagnosed with Binge Eating Disorder </w:t>
      </w:r>
      <w:r w:rsidR="002470AC" w:rsidRPr="00CC6D74">
        <w:rPr>
          <w:rFonts w:ascii="Times New Roman" w:hAnsi="Times New Roman" w:cs="Times New Roman"/>
          <w:sz w:val="24"/>
          <w:szCs w:val="24"/>
        </w:rPr>
        <w:t xml:space="preserve">were classified as ‘severe binge-eaters’ using the BES (i.e. a score of 27 or over). </w:t>
      </w:r>
      <w:r w:rsidR="000840CF" w:rsidRPr="00CC6D74">
        <w:rPr>
          <w:rFonts w:ascii="Times New Roman" w:eastAsia="Times New Roman" w:hAnsi="Times New Roman" w:cs="Times New Roman"/>
          <w:sz w:val="24"/>
          <w:szCs w:val="24"/>
        </w:rPr>
        <w:t xml:space="preserve">Table 1 presents the means for </w:t>
      </w:r>
      <w:r w:rsidR="00CF5635" w:rsidRPr="00CC6D74">
        <w:rPr>
          <w:rFonts w:ascii="Times New Roman" w:eastAsia="Times New Roman" w:hAnsi="Times New Roman" w:cs="Times New Roman"/>
          <w:sz w:val="24"/>
          <w:szCs w:val="24"/>
        </w:rPr>
        <w:t xml:space="preserve">self-reported BMI, </w:t>
      </w:r>
      <w:r w:rsidR="000840CF" w:rsidRPr="00CC6D74">
        <w:rPr>
          <w:rFonts w:ascii="Times New Roman" w:eastAsia="Times New Roman" w:hAnsi="Times New Roman" w:cs="Times New Roman"/>
          <w:sz w:val="24"/>
          <w:szCs w:val="24"/>
        </w:rPr>
        <w:t>anxiety, depression, irrational food beliefs</w:t>
      </w:r>
      <w:r w:rsidR="001631EC" w:rsidRPr="00CC6D74">
        <w:rPr>
          <w:rFonts w:ascii="Times New Roman" w:eastAsia="Times New Roman" w:hAnsi="Times New Roman" w:cs="Times New Roman"/>
          <w:sz w:val="24"/>
          <w:szCs w:val="24"/>
        </w:rPr>
        <w:t>,</w:t>
      </w:r>
      <w:r w:rsidR="000840CF" w:rsidRPr="00CC6D74">
        <w:rPr>
          <w:rFonts w:ascii="Times New Roman" w:eastAsia="Times New Roman" w:hAnsi="Times New Roman" w:cs="Times New Roman"/>
          <w:sz w:val="24"/>
          <w:szCs w:val="24"/>
        </w:rPr>
        <w:t xml:space="preserve"> </w:t>
      </w:r>
      <w:r w:rsidR="00CF5635" w:rsidRPr="00CC6D74">
        <w:rPr>
          <w:rFonts w:ascii="Times New Roman" w:eastAsia="Times New Roman" w:hAnsi="Times New Roman" w:cs="Times New Roman"/>
          <w:sz w:val="24"/>
          <w:szCs w:val="24"/>
        </w:rPr>
        <w:t xml:space="preserve">craving, </w:t>
      </w:r>
      <w:r w:rsidR="000840CF" w:rsidRPr="00CC6D74">
        <w:rPr>
          <w:rFonts w:ascii="Times New Roman" w:eastAsia="Times New Roman" w:hAnsi="Times New Roman" w:cs="Times New Roman"/>
          <w:sz w:val="24"/>
          <w:szCs w:val="24"/>
        </w:rPr>
        <w:t>metacognitions about desire thinking</w:t>
      </w:r>
      <w:r w:rsidR="003E65FF" w:rsidRPr="00CC6D74">
        <w:rPr>
          <w:rFonts w:ascii="Times New Roman" w:eastAsia="Times New Roman" w:hAnsi="Times New Roman" w:cs="Times New Roman"/>
          <w:sz w:val="24"/>
          <w:szCs w:val="24"/>
        </w:rPr>
        <w:t>,</w:t>
      </w:r>
      <w:r w:rsidR="000840CF" w:rsidRPr="00CC6D74">
        <w:rPr>
          <w:rFonts w:ascii="Times New Roman" w:eastAsia="Times New Roman" w:hAnsi="Times New Roman" w:cs="Times New Roman"/>
          <w:sz w:val="24"/>
          <w:szCs w:val="24"/>
        </w:rPr>
        <w:t xml:space="preserve"> and binge eating</w:t>
      </w:r>
      <w:r w:rsidR="003E65FF" w:rsidRPr="00CC6D74">
        <w:rPr>
          <w:rFonts w:ascii="Times New Roman" w:eastAsia="Times New Roman" w:hAnsi="Times New Roman" w:cs="Times New Roman"/>
          <w:sz w:val="24"/>
          <w:szCs w:val="24"/>
        </w:rPr>
        <w:t xml:space="preserve"> scores</w:t>
      </w:r>
      <w:r w:rsidR="000840CF" w:rsidRPr="00CC6D74">
        <w:rPr>
          <w:rFonts w:ascii="Times New Roman" w:eastAsia="Times New Roman" w:hAnsi="Times New Roman" w:cs="Times New Roman"/>
          <w:sz w:val="24"/>
          <w:szCs w:val="24"/>
        </w:rPr>
        <w:t>.</w:t>
      </w:r>
    </w:p>
    <w:p w14:paraId="7C57AD10" w14:textId="77777777" w:rsidR="00AF4E9F" w:rsidRPr="00CC6D74" w:rsidRDefault="00AF4E9F" w:rsidP="00FB1890">
      <w:pPr>
        <w:pStyle w:val="BodyTextIndent"/>
        <w:suppressAutoHyphens/>
        <w:spacing w:after="0" w:line="480" w:lineRule="auto"/>
        <w:ind w:left="0"/>
        <w:jc w:val="both"/>
        <w:rPr>
          <w:rFonts w:ascii="Times New Roman" w:hAnsi="Times New Roman" w:cs="Times New Roman"/>
          <w:sz w:val="24"/>
          <w:szCs w:val="24"/>
        </w:rPr>
      </w:pPr>
      <w:r w:rsidRPr="00CC6D74">
        <w:rPr>
          <w:rFonts w:ascii="Times New Roman" w:hAnsi="Times New Roman" w:cs="Times New Roman"/>
          <w:sz w:val="24"/>
          <w:szCs w:val="24"/>
        </w:rPr>
        <w:t>2.2. Procedure</w:t>
      </w:r>
    </w:p>
    <w:p w14:paraId="4A9738CC" w14:textId="77777777" w:rsidR="0072328E" w:rsidRPr="00CC6D74" w:rsidRDefault="000840CF" w:rsidP="00FB1890">
      <w:pPr>
        <w:pStyle w:val="BodyText"/>
        <w:spacing w:line="480" w:lineRule="auto"/>
        <w:ind w:firstLine="720"/>
        <w:jc w:val="both"/>
        <w:rPr>
          <w:sz w:val="24"/>
          <w:szCs w:val="24"/>
          <w:lang w:val="en-GB"/>
        </w:rPr>
      </w:pPr>
      <w:r w:rsidRPr="00CC6D74">
        <w:rPr>
          <w:sz w:val="24"/>
          <w:szCs w:val="24"/>
          <w:lang w:val="en-GB"/>
        </w:rPr>
        <w:t xml:space="preserve">Ethics approval for the study was granted from the research institute where the </w:t>
      </w:r>
      <w:r w:rsidR="00C6799F" w:rsidRPr="00CC6D74">
        <w:rPr>
          <w:sz w:val="24"/>
          <w:szCs w:val="24"/>
          <w:lang w:val="en-GB"/>
        </w:rPr>
        <w:t xml:space="preserve">second </w:t>
      </w:r>
      <w:r w:rsidRPr="00CC6D74">
        <w:rPr>
          <w:sz w:val="24"/>
          <w:szCs w:val="24"/>
          <w:lang w:val="en-GB"/>
        </w:rPr>
        <w:t>author works. The study was described to participants as an investigation of the role of emotion and th</w:t>
      </w:r>
      <w:r w:rsidR="005E34A7" w:rsidRPr="00CC6D74">
        <w:rPr>
          <w:sz w:val="24"/>
          <w:szCs w:val="24"/>
          <w:lang w:val="en-GB"/>
        </w:rPr>
        <w:t>inking</w:t>
      </w:r>
      <w:r w:rsidRPr="00CC6D74">
        <w:rPr>
          <w:sz w:val="24"/>
          <w:szCs w:val="24"/>
          <w:lang w:val="en-GB"/>
        </w:rPr>
        <w:t xml:space="preserve"> in </w:t>
      </w:r>
      <w:r w:rsidR="001631EC" w:rsidRPr="00CC6D74">
        <w:rPr>
          <w:sz w:val="24"/>
          <w:szCs w:val="24"/>
          <w:lang w:val="en-GB"/>
        </w:rPr>
        <w:t>eating behaviour</w:t>
      </w:r>
      <w:r w:rsidRPr="00CC6D74">
        <w:rPr>
          <w:sz w:val="24"/>
          <w:szCs w:val="24"/>
          <w:lang w:val="en-GB"/>
        </w:rPr>
        <w:t>. All participants were informed that data provided in the study would be treated with the strictest confidence and that participation in the research project was entirely voluntary. Following a brief introduction to the project and the granting of informed consent participants were instructed, both verbally and in written form, to complete the measures. All participants were debriefed following completi</w:t>
      </w:r>
      <w:r w:rsidR="001631EC" w:rsidRPr="00CC6D74">
        <w:rPr>
          <w:sz w:val="24"/>
          <w:szCs w:val="24"/>
          <w:lang w:val="en-GB"/>
        </w:rPr>
        <w:t>on and scoring of the measures.</w:t>
      </w:r>
    </w:p>
    <w:p w14:paraId="266AB8DC" w14:textId="77777777" w:rsidR="00D10B01" w:rsidRPr="00CC6D74" w:rsidRDefault="000840CF" w:rsidP="00740E91">
      <w:pPr>
        <w:pStyle w:val="BodyText"/>
        <w:spacing w:line="480" w:lineRule="auto"/>
        <w:jc w:val="both"/>
        <w:rPr>
          <w:sz w:val="24"/>
          <w:szCs w:val="24"/>
        </w:rPr>
      </w:pPr>
      <w:r w:rsidRPr="00CC6D74">
        <w:rPr>
          <w:sz w:val="24"/>
          <w:szCs w:val="24"/>
        </w:rPr>
        <w:t xml:space="preserve">2.3. </w:t>
      </w:r>
      <w:r w:rsidR="0072328E" w:rsidRPr="00CC6D74">
        <w:rPr>
          <w:sz w:val="24"/>
          <w:szCs w:val="24"/>
        </w:rPr>
        <w:t>Measures</w:t>
      </w:r>
    </w:p>
    <w:p w14:paraId="5C3BEDA0" w14:textId="6BB6A838" w:rsidR="0048017F" w:rsidRPr="00CC6D74" w:rsidRDefault="0048017F" w:rsidP="0048017F">
      <w:pPr>
        <w:pStyle w:val="NormalWeb"/>
        <w:spacing w:before="0" w:beforeAutospacing="0" w:after="0" w:afterAutospacing="0" w:line="480" w:lineRule="auto"/>
        <w:ind w:firstLine="720"/>
        <w:jc w:val="both"/>
        <w:rPr>
          <w:iCs/>
        </w:rPr>
      </w:pPr>
      <w:proofErr w:type="gramStart"/>
      <w:r w:rsidRPr="00CC6D74">
        <w:rPr>
          <w:i/>
          <w:iCs/>
        </w:rPr>
        <w:t>Self-reported Body Mass Index (SR-BMI).</w:t>
      </w:r>
      <w:proofErr w:type="gramEnd"/>
      <w:r w:rsidRPr="00CC6D74">
        <w:rPr>
          <w:i/>
          <w:iCs/>
        </w:rPr>
        <w:t xml:space="preserve"> </w:t>
      </w:r>
      <w:r w:rsidRPr="00CC6D74">
        <w:rPr>
          <w:iCs/>
        </w:rPr>
        <w:t>SR-BMI scores (weight in Kg/height in m</w:t>
      </w:r>
      <w:r w:rsidRPr="00CC6D74">
        <w:rPr>
          <w:iCs/>
          <w:vertAlign w:val="superscript"/>
        </w:rPr>
        <w:t>2</w:t>
      </w:r>
      <w:r w:rsidRPr="00CC6D74">
        <w:rPr>
          <w:iCs/>
        </w:rPr>
        <w:t>) were calculated by asking the participants to provide their height in centimetres and weight in kilograms.</w:t>
      </w:r>
    </w:p>
    <w:p w14:paraId="5206D460" w14:textId="77777777" w:rsidR="005110A9" w:rsidRPr="00CC6D74" w:rsidRDefault="00D10B01" w:rsidP="005110A9">
      <w:pPr>
        <w:pStyle w:val="NormalWeb"/>
        <w:spacing w:before="0" w:beforeAutospacing="0" w:after="0" w:afterAutospacing="0" w:line="480" w:lineRule="auto"/>
        <w:ind w:firstLine="720"/>
        <w:jc w:val="both"/>
      </w:pPr>
      <w:proofErr w:type="gramStart"/>
      <w:r w:rsidRPr="00CC6D74">
        <w:rPr>
          <w:i/>
          <w:iCs/>
        </w:rPr>
        <w:t xml:space="preserve">Hospital Anxiety and Depression Scale </w:t>
      </w:r>
      <w:r w:rsidRPr="00CC6D74">
        <w:rPr>
          <w:iCs/>
        </w:rPr>
        <w:t>(</w:t>
      </w:r>
      <w:r w:rsidRPr="00CC6D74">
        <w:rPr>
          <w:i/>
          <w:iCs/>
        </w:rPr>
        <w:t>HADS</w:t>
      </w:r>
      <w:r w:rsidRPr="00CC6D74">
        <w:rPr>
          <w:iCs/>
        </w:rPr>
        <w:t xml:space="preserve">; </w:t>
      </w:r>
      <w:proofErr w:type="spellStart"/>
      <w:r w:rsidRPr="00CC6D74">
        <w:t>Zigmond</w:t>
      </w:r>
      <w:proofErr w:type="spellEnd"/>
      <w:r w:rsidRPr="00CC6D74">
        <w:t xml:space="preserve"> &amp; </w:t>
      </w:r>
      <w:proofErr w:type="spellStart"/>
      <w:r w:rsidRPr="00CC6D74">
        <w:t>Snaith</w:t>
      </w:r>
      <w:proofErr w:type="spellEnd"/>
      <w:r w:rsidRPr="00CC6D74">
        <w:t>, 1983).</w:t>
      </w:r>
      <w:proofErr w:type="gramEnd"/>
      <w:r w:rsidRPr="00CC6D74">
        <w:t xml:space="preserve"> The HADS consists of 14 items, </w:t>
      </w:r>
      <w:r w:rsidR="005E34A7" w:rsidRPr="00CC6D74">
        <w:t>seven</w:t>
      </w:r>
      <w:r w:rsidRPr="00CC6D74">
        <w:t xml:space="preserve"> assessing anxiety and </w:t>
      </w:r>
      <w:r w:rsidR="005E34A7" w:rsidRPr="00CC6D74">
        <w:t>seven</w:t>
      </w:r>
      <w:r w:rsidRPr="00CC6D74">
        <w:t xml:space="preserve"> assessing depression. Higher scores represent higher levels of anxiety and depression. Overall, the scale possesses good validity and reliability (Herrmann, 1997; </w:t>
      </w:r>
      <w:proofErr w:type="spellStart"/>
      <w:r w:rsidRPr="00CC6D74">
        <w:t>Mykletun</w:t>
      </w:r>
      <w:proofErr w:type="spellEnd"/>
      <w:r w:rsidRPr="00CC6D74">
        <w:t xml:space="preserve">, </w:t>
      </w:r>
      <w:proofErr w:type="spellStart"/>
      <w:r w:rsidRPr="00CC6D74">
        <w:t>Stordal</w:t>
      </w:r>
      <w:proofErr w:type="spellEnd"/>
      <w:r w:rsidRPr="00CC6D74">
        <w:t xml:space="preserve"> &amp; Dahl, 2001; </w:t>
      </w:r>
      <w:proofErr w:type="spellStart"/>
      <w:r w:rsidRPr="00CC6D74">
        <w:t>Zigmond</w:t>
      </w:r>
      <w:proofErr w:type="spellEnd"/>
      <w:r w:rsidRPr="00CC6D74">
        <w:t xml:space="preserve"> &amp; </w:t>
      </w:r>
      <w:proofErr w:type="spellStart"/>
      <w:r w:rsidRPr="00CC6D74">
        <w:t>Snaith</w:t>
      </w:r>
      <w:proofErr w:type="spellEnd"/>
      <w:r w:rsidRPr="00CC6D74">
        <w:t>, 1983)</w:t>
      </w:r>
      <w:r w:rsidR="004B22C5" w:rsidRPr="00CC6D74">
        <w:t>.</w:t>
      </w:r>
      <w:r w:rsidR="005110A9" w:rsidRPr="00CC6D74">
        <w:t xml:space="preserve"> The scale has been validated in Italian (</w:t>
      </w:r>
      <w:proofErr w:type="spellStart"/>
      <w:r w:rsidR="005110A9" w:rsidRPr="00CC6D74">
        <w:t>Costantini</w:t>
      </w:r>
      <w:proofErr w:type="spellEnd"/>
      <w:r w:rsidR="005110A9" w:rsidRPr="00CC6D74">
        <w:t xml:space="preserve"> et al., 1999).</w:t>
      </w:r>
    </w:p>
    <w:p w14:paraId="7D1A9BB6" w14:textId="52576D01" w:rsidR="007922B2" w:rsidRPr="00CC6D74" w:rsidRDefault="00C8283D" w:rsidP="007922B2">
      <w:pPr>
        <w:pStyle w:val="NormalWeb"/>
        <w:spacing w:before="0" w:beforeAutospacing="0" w:after="0" w:afterAutospacing="0" w:line="480" w:lineRule="auto"/>
        <w:ind w:firstLine="720"/>
        <w:jc w:val="both"/>
      </w:pPr>
      <w:proofErr w:type="gramStart"/>
      <w:r w:rsidRPr="00CC6D74">
        <w:rPr>
          <w:i/>
          <w:iCs/>
        </w:rPr>
        <w:t xml:space="preserve">Irrational Food Beliefs Scale </w:t>
      </w:r>
      <w:r w:rsidRPr="00CC6D74">
        <w:rPr>
          <w:iCs/>
        </w:rPr>
        <w:t>(</w:t>
      </w:r>
      <w:r w:rsidRPr="00CC6D74">
        <w:rPr>
          <w:i/>
          <w:iCs/>
        </w:rPr>
        <w:t>IFBS</w:t>
      </w:r>
      <w:r w:rsidRPr="00CC6D74">
        <w:rPr>
          <w:iCs/>
        </w:rPr>
        <w:t xml:space="preserve">; </w:t>
      </w:r>
      <w:proofErr w:type="spellStart"/>
      <w:r w:rsidR="00BB1491" w:rsidRPr="00CC6D74">
        <w:t>Osberg</w:t>
      </w:r>
      <w:proofErr w:type="spellEnd"/>
      <w:r w:rsidR="00BB1491" w:rsidRPr="00CC6D74">
        <w:t xml:space="preserve"> et al., 2008</w:t>
      </w:r>
      <w:r w:rsidRPr="00CC6D74">
        <w:t>).</w:t>
      </w:r>
      <w:proofErr w:type="gramEnd"/>
      <w:r w:rsidRPr="00CC6D74">
        <w:t xml:space="preserve"> The </w:t>
      </w:r>
      <w:r w:rsidR="00BB1491" w:rsidRPr="00CC6D74">
        <w:t>IFBS</w:t>
      </w:r>
      <w:r w:rsidRPr="00CC6D74">
        <w:t xml:space="preserve"> consists of </w:t>
      </w:r>
      <w:r w:rsidR="00BB1491" w:rsidRPr="00CC6D74">
        <w:t>57</w:t>
      </w:r>
      <w:r w:rsidRPr="00CC6D74">
        <w:t xml:space="preserve"> items</w:t>
      </w:r>
      <w:r w:rsidR="00BB1491" w:rsidRPr="00CC6D74">
        <w:t>, 41 of which are contained in the irrational food beliefs subscale,</w:t>
      </w:r>
      <w:r w:rsidRPr="00CC6D74">
        <w:t xml:space="preserve"> assessing </w:t>
      </w:r>
      <w:r w:rsidR="00BB1491" w:rsidRPr="00CC6D74">
        <w:t xml:space="preserve">cognitive distortions </w:t>
      </w:r>
      <w:r w:rsidR="00BB1491" w:rsidRPr="00CC6D74">
        <w:lastRenderedPageBreak/>
        <w:t>a</w:t>
      </w:r>
      <w:r w:rsidR="005E34A7" w:rsidRPr="00CC6D74">
        <w:t>s well as</w:t>
      </w:r>
      <w:r w:rsidR="00BB1491" w:rsidRPr="00CC6D74">
        <w:t xml:space="preserve"> inappropriate attitudes and beliefs about food. We administered only the irrational food beliefs subscale. </w:t>
      </w:r>
      <w:r w:rsidRPr="00CC6D74">
        <w:t xml:space="preserve">Higher scores represent higher levels of </w:t>
      </w:r>
      <w:r w:rsidR="00A70500" w:rsidRPr="00CC6D74">
        <w:t>irrational food beliefs</w:t>
      </w:r>
      <w:r w:rsidRPr="00CC6D74">
        <w:t>. Overall, the scale possesses good validity and reliability (</w:t>
      </w:r>
      <w:proofErr w:type="spellStart"/>
      <w:r w:rsidR="00BB1491" w:rsidRPr="00CC6D74">
        <w:t>Osberg</w:t>
      </w:r>
      <w:proofErr w:type="spellEnd"/>
      <w:r w:rsidR="00BB1491" w:rsidRPr="00CC6D74">
        <w:t xml:space="preserve"> et al., 2008</w:t>
      </w:r>
      <w:r w:rsidRPr="00CC6D74">
        <w:t xml:space="preserve">). </w:t>
      </w:r>
      <w:r w:rsidR="005110A9" w:rsidRPr="00CC6D74">
        <w:t>The Italian version of the scale</w:t>
      </w:r>
      <w:r w:rsidR="0014511E" w:rsidRPr="00CC6D74">
        <w:t xml:space="preserve"> employed</w:t>
      </w:r>
      <w:r w:rsidR="005110A9" w:rsidRPr="00CC6D74">
        <w:t xml:space="preserve"> </w:t>
      </w:r>
      <w:r w:rsidR="0014511E" w:rsidRPr="00CC6D74">
        <w:t xml:space="preserve">in the present study </w:t>
      </w:r>
      <w:r w:rsidR="007922B2" w:rsidRPr="00CC6D74">
        <w:t>was back</w:t>
      </w:r>
      <w:r w:rsidR="005110A9" w:rsidRPr="00CC6D74">
        <w:t xml:space="preserve"> translated and show</w:t>
      </w:r>
      <w:r w:rsidR="0014511E" w:rsidRPr="00CC6D74">
        <w:t>n</w:t>
      </w:r>
      <w:r w:rsidR="005110A9" w:rsidRPr="00CC6D74">
        <w:t xml:space="preserve"> to possess good internal consistency </w:t>
      </w:r>
      <w:r w:rsidR="007922B2" w:rsidRPr="00CC6D74">
        <w:t>(Cronbach alpha=.83).</w:t>
      </w:r>
    </w:p>
    <w:p w14:paraId="5BC0307B" w14:textId="5921ABBA" w:rsidR="0014511E" w:rsidRPr="00CC6D74" w:rsidRDefault="00C26DE1" w:rsidP="0014511E">
      <w:pPr>
        <w:pStyle w:val="NormalWeb"/>
        <w:spacing w:before="0" w:beforeAutospacing="0" w:after="0" w:afterAutospacing="0" w:line="480" w:lineRule="auto"/>
        <w:ind w:firstLine="720"/>
        <w:jc w:val="both"/>
      </w:pPr>
      <w:r w:rsidRPr="00CC6D74">
        <w:rPr>
          <w:i/>
          <w:iCs/>
        </w:rPr>
        <w:t xml:space="preserve">General Craving Scale </w:t>
      </w:r>
      <w:r w:rsidRPr="00CC6D74">
        <w:rPr>
          <w:iCs/>
        </w:rPr>
        <w:t>(</w:t>
      </w:r>
      <w:r w:rsidRPr="00CC6D74">
        <w:rPr>
          <w:i/>
          <w:iCs/>
        </w:rPr>
        <w:t>GCS</w:t>
      </w:r>
      <w:r w:rsidRPr="00CC6D74">
        <w:rPr>
          <w:iCs/>
        </w:rPr>
        <w:t xml:space="preserve">; </w:t>
      </w:r>
      <w:r w:rsidRPr="00CC6D74">
        <w:t xml:space="preserve">Flannery et al., 1999). </w:t>
      </w:r>
      <w:r w:rsidRPr="00CC6D74">
        <w:rPr>
          <w:rFonts w:eastAsiaTheme="minorHAnsi"/>
          <w:lang w:val="en-US" w:eastAsia="en-US"/>
        </w:rPr>
        <w:t xml:space="preserve">The GCS is a modified version of the Penn Alcohol Craving Scale (PACS; Flannery et al., 1999). The PACS includes five items that measure the duration, frequency, and intensity of craving. Each question is scaled from 0 to 6. In the general version adopted in this study the five item structure was maintained but items were rephrased so as to refer to eating food. For Example item 1 of PACS “How often have you thought about drinking or how good a drink would make you feel?” was modified to: “How often have you thought about eating food or how good doing this would make you feel?” </w:t>
      </w:r>
      <w:r w:rsidRPr="00CC6D74">
        <w:t>Higher scores represent higher levels of craving</w:t>
      </w:r>
      <w:r w:rsidR="00C90F9B" w:rsidRPr="00CC6D74">
        <w:t xml:space="preserve">. </w:t>
      </w:r>
      <w:r w:rsidR="0014511E" w:rsidRPr="00CC6D74">
        <w:t>The Italian version of the scale employed in the present study was back translated and shown to possess good internal consistency (Cronbach alpha=.80).</w:t>
      </w:r>
    </w:p>
    <w:p w14:paraId="73BBB714" w14:textId="50049B21" w:rsidR="006460D9" w:rsidRPr="00CC6D74" w:rsidRDefault="00C6799F" w:rsidP="006460D9">
      <w:pPr>
        <w:pStyle w:val="NormalWeb"/>
        <w:spacing w:before="0" w:beforeAutospacing="0" w:after="0" w:afterAutospacing="0" w:line="480" w:lineRule="auto"/>
        <w:ind w:firstLine="720"/>
        <w:jc w:val="both"/>
        <w:rPr>
          <w:lang w:val="en-US"/>
        </w:rPr>
      </w:pPr>
      <w:proofErr w:type="gramStart"/>
      <w:r w:rsidRPr="00CC6D74">
        <w:rPr>
          <w:rFonts w:eastAsia="Calibri"/>
          <w:i/>
        </w:rPr>
        <w:t xml:space="preserve">Metacognitions about </w:t>
      </w:r>
      <w:r w:rsidR="00D10B01" w:rsidRPr="00CC6D74">
        <w:rPr>
          <w:rFonts w:eastAsia="Calibri"/>
          <w:i/>
        </w:rPr>
        <w:t>Desire Thinking Questionnaire (</w:t>
      </w:r>
      <w:r w:rsidR="007D6921" w:rsidRPr="00CC6D74">
        <w:rPr>
          <w:rFonts w:eastAsia="Calibri"/>
          <w:i/>
        </w:rPr>
        <w:t>M</w:t>
      </w:r>
      <w:r w:rsidR="00D10B01" w:rsidRPr="00CC6D74">
        <w:rPr>
          <w:rFonts w:eastAsia="Calibri"/>
          <w:i/>
        </w:rPr>
        <w:t>DTQ</w:t>
      </w:r>
      <w:r w:rsidR="00D10B01" w:rsidRPr="00CC6D74">
        <w:rPr>
          <w:rFonts w:eastAsia="Calibri"/>
        </w:rPr>
        <w:t>; Caselli &amp; Spada, 201</w:t>
      </w:r>
      <w:r w:rsidR="007D6921" w:rsidRPr="00CC6D74">
        <w:rPr>
          <w:rFonts w:eastAsia="Calibri"/>
        </w:rPr>
        <w:t>3</w:t>
      </w:r>
      <w:r w:rsidR="00C34037" w:rsidRPr="00CC6D74">
        <w:rPr>
          <w:rFonts w:eastAsia="Calibri"/>
        </w:rPr>
        <w:t>).</w:t>
      </w:r>
      <w:proofErr w:type="gramEnd"/>
      <w:r w:rsidR="00C34037" w:rsidRPr="00CC6D74">
        <w:rPr>
          <w:rFonts w:eastAsia="Calibri"/>
        </w:rPr>
        <w:t xml:space="preserve"> </w:t>
      </w:r>
      <w:r w:rsidR="00D10B01" w:rsidRPr="00CC6D74">
        <w:rPr>
          <w:lang w:val="en-US"/>
        </w:rPr>
        <w:t xml:space="preserve">The </w:t>
      </w:r>
      <w:r w:rsidR="007D6921" w:rsidRPr="00CC6D74">
        <w:rPr>
          <w:lang w:val="en-US"/>
        </w:rPr>
        <w:t>M</w:t>
      </w:r>
      <w:r w:rsidR="00D10B01" w:rsidRPr="00CC6D74">
        <w:rPr>
          <w:lang w:val="en-US"/>
        </w:rPr>
        <w:t>DTQ consists of t</w:t>
      </w:r>
      <w:r w:rsidR="007D6921" w:rsidRPr="00CC6D74">
        <w:rPr>
          <w:lang w:val="en-US"/>
        </w:rPr>
        <w:t>hree</w:t>
      </w:r>
      <w:r w:rsidR="00D10B01" w:rsidRPr="00CC6D74">
        <w:rPr>
          <w:lang w:val="en-US"/>
        </w:rPr>
        <w:t xml:space="preserve"> factors. The first factor </w:t>
      </w:r>
      <w:r w:rsidR="007D6921" w:rsidRPr="00CC6D74">
        <w:rPr>
          <w:lang w:val="en-US"/>
        </w:rPr>
        <w:t>(</w:t>
      </w:r>
      <w:r w:rsidR="005E34A7" w:rsidRPr="00CC6D74">
        <w:rPr>
          <w:lang w:val="en-US"/>
        </w:rPr>
        <w:t>eight</w:t>
      </w:r>
      <w:r w:rsidR="007D6921" w:rsidRPr="00CC6D74">
        <w:rPr>
          <w:lang w:val="en-US"/>
        </w:rPr>
        <w:t xml:space="preserve"> items) </w:t>
      </w:r>
      <w:r w:rsidR="00D10B01" w:rsidRPr="00CC6D74">
        <w:rPr>
          <w:lang w:val="en-US"/>
        </w:rPr>
        <w:t xml:space="preserve">concerns </w:t>
      </w:r>
      <w:r w:rsidR="00B7527E" w:rsidRPr="00CC6D74">
        <w:rPr>
          <w:lang w:val="en-US"/>
        </w:rPr>
        <w:t xml:space="preserve">positive metacognitions about the usefulness of desire thinking as a strategy to enhance motivation and to distract from extended negative thinking </w:t>
      </w:r>
      <w:r w:rsidR="00D10B01" w:rsidRPr="00CC6D74">
        <w:rPr>
          <w:lang w:val="en-US"/>
        </w:rPr>
        <w:t>and includes items such as: “</w:t>
      </w:r>
      <w:r w:rsidR="00724BF9" w:rsidRPr="00CC6D74">
        <w:rPr>
          <w:lang w:val="en-US"/>
        </w:rPr>
        <w:t>Imagining something I desire helps me to feel better</w:t>
      </w:r>
      <w:r w:rsidR="00D10B01" w:rsidRPr="00CC6D74">
        <w:rPr>
          <w:lang w:val="en-US"/>
        </w:rPr>
        <w:t>”</w:t>
      </w:r>
      <w:r w:rsidR="00724BF9" w:rsidRPr="00CC6D74">
        <w:rPr>
          <w:lang w:val="en-US"/>
        </w:rPr>
        <w:t xml:space="preserve"> and “Imagining what I desire helps me to have greater control over my choices”</w:t>
      </w:r>
      <w:r w:rsidR="00D10B01" w:rsidRPr="00CC6D74">
        <w:rPr>
          <w:lang w:val="en-US"/>
        </w:rPr>
        <w:t xml:space="preserve">. </w:t>
      </w:r>
      <w:r w:rsidR="00724BF9" w:rsidRPr="00CC6D74">
        <w:rPr>
          <w:lang w:val="en-US"/>
        </w:rPr>
        <w:t>The second factor (</w:t>
      </w:r>
      <w:r w:rsidR="005E34A7" w:rsidRPr="00CC6D74">
        <w:rPr>
          <w:lang w:val="en-US"/>
        </w:rPr>
        <w:t>six</w:t>
      </w:r>
      <w:r w:rsidR="00724BF9" w:rsidRPr="00CC6D74">
        <w:rPr>
          <w:lang w:val="en-US"/>
        </w:rPr>
        <w:t xml:space="preserve"> items) concerns negative metacognitions </w:t>
      </w:r>
      <w:r w:rsidR="00B7527E" w:rsidRPr="00CC6D74">
        <w:rPr>
          <w:lang w:val="en-US"/>
        </w:rPr>
        <w:t>about the uncontrollability of the desire thinking process and its capacity to damage control over one’s own behavior</w:t>
      </w:r>
      <w:r w:rsidR="00724BF9" w:rsidRPr="00CC6D74">
        <w:rPr>
          <w:lang w:val="en-US"/>
        </w:rPr>
        <w:t xml:space="preserve"> and includes items such as: “When I begin thinking about a desired activity/object I cannot stop” and “The images of what I desire persist not matter what I do to try to stop them”.</w:t>
      </w:r>
      <w:r w:rsidR="00D10B01" w:rsidRPr="00CC6D74">
        <w:rPr>
          <w:lang w:val="en-US"/>
        </w:rPr>
        <w:t xml:space="preserve"> </w:t>
      </w:r>
      <w:r w:rsidR="00724BF9" w:rsidRPr="00CC6D74">
        <w:rPr>
          <w:lang w:val="en-US"/>
        </w:rPr>
        <w:lastRenderedPageBreak/>
        <w:t>The third factor (</w:t>
      </w:r>
      <w:r w:rsidR="005E34A7" w:rsidRPr="00CC6D74">
        <w:rPr>
          <w:lang w:val="en-US"/>
        </w:rPr>
        <w:t>four</w:t>
      </w:r>
      <w:r w:rsidR="00724BF9" w:rsidRPr="00CC6D74">
        <w:rPr>
          <w:lang w:val="en-US"/>
        </w:rPr>
        <w:t xml:space="preserve"> items) concerns </w:t>
      </w:r>
      <w:r w:rsidR="00B7527E" w:rsidRPr="00CC6D74">
        <w:rPr>
          <w:lang w:val="en-US"/>
        </w:rPr>
        <w:t xml:space="preserve">metacognitions about the impact and need to control desire-related thoughts </w:t>
      </w:r>
      <w:r w:rsidR="00724BF9" w:rsidRPr="00CC6D74">
        <w:rPr>
          <w:lang w:val="en-US"/>
        </w:rPr>
        <w:t>and includes items such as: “</w:t>
      </w:r>
      <w:r w:rsidR="00B7527E" w:rsidRPr="00CC6D74">
        <w:rPr>
          <w:lang w:val="en-US"/>
        </w:rPr>
        <w:t>Thoughts about certain desires should be always avoided</w:t>
      </w:r>
      <w:r w:rsidR="00724BF9" w:rsidRPr="00CC6D74">
        <w:rPr>
          <w:lang w:val="en-US"/>
        </w:rPr>
        <w:t>” and “</w:t>
      </w:r>
      <w:r w:rsidR="00B7527E" w:rsidRPr="00CC6D74">
        <w:rPr>
          <w:lang w:val="en-US"/>
        </w:rPr>
        <w:t>Not being able to control my thoughts about what I desire is a sign of weakness</w:t>
      </w:r>
      <w:r w:rsidR="00724BF9" w:rsidRPr="00CC6D74">
        <w:rPr>
          <w:lang w:val="en-US"/>
        </w:rPr>
        <w:t>”. T</w:t>
      </w:r>
      <w:r w:rsidR="00D10B01" w:rsidRPr="00CC6D74">
        <w:rPr>
          <w:lang w:val="en-US"/>
        </w:rPr>
        <w:t xml:space="preserve">he </w:t>
      </w:r>
      <w:r w:rsidR="00724BF9" w:rsidRPr="00CC6D74">
        <w:rPr>
          <w:lang w:val="en-US"/>
        </w:rPr>
        <w:t>M</w:t>
      </w:r>
      <w:r w:rsidR="00D10B01" w:rsidRPr="00CC6D74">
        <w:rPr>
          <w:lang w:val="en-US"/>
        </w:rPr>
        <w:t xml:space="preserve">DTQ total score and factor scores have shown good factor structure, internal consistency, test-retest reliability, </w:t>
      </w:r>
      <w:r w:rsidR="001442DC" w:rsidRPr="00CC6D74">
        <w:rPr>
          <w:lang w:val="en-US"/>
        </w:rPr>
        <w:t xml:space="preserve">and both </w:t>
      </w:r>
      <w:r w:rsidR="00D10B01" w:rsidRPr="00CC6D74">
        <w:rPr>
          <w:lang w:val="en-US"/>
        </w:rPr>
        <w:t>predictive and discriminative validity (Caselli &amp; Spada, 201</w:t>
      </w:r>
      <w:r w:rsidR="00724BF9" w:rsidRPr="00CC6D74">
        <w:rPr>
          <w:lang w:val="en-US"/>
        </w:rPr>
        <w:t>3</w:t>
      </w:r>
      <w:r w:rsidR="00D10B01" w:rsidRPr="00CC6D74">
        <w:rPr>
          <w:lang w:val="en-US"/>
        </w:rPr>
        <w:t xml:space="preserve">). </w:t>
      </w:r>
      <w:r w:rsidR="007922B2" w:rsidRPr="00CC6D74">
        <w:rPr>
          <w:lang w:val="en-US"/>
        </w:rPr>
        <w:t>This scale has been validated in Italian (Caselli &amp; Spada, 2013).</w:t>
      </w:r>
      <w:r w:rsidR="006460D9" w:rsidRPr="00CC6D74">
        <w:rPr>
          <w:lang w:val="en-US"/>
        </w:rPr>
        <w:t xml:space="preserve"> For the purposes of the current study we asked participants to think about when they feel a desire to eat with a moderate or high intensity.</w:t>
      </w:r>
    </w:p>
    <w:p w14:paraId="502AECE9" w14:textId="77777777" w:rsidR="005110A9" w:rsidRPr="00CC6D74" w:rsidRDefault="00C8283D" w:rsidP="005110A9">
      <w:pPr>
        <w:pStyle w:val="NormalWeb"/>
        <w:spacing w:before="0" w:beforeAutospacing="0" w:after="0" w:afterAutospacing="0" w:line="480" w:lineRule="auto"/>
        <w:ind w:firstLine="720"/>
        <w:jc w:val="both"/>
      </w:pPr>
      <w:proofErr w:type="gramStart"/>
      <w:r w:rsidRPr="00CC6D74">
        <w:rPr>
          <w:i/>
          <w:iCs/>
        </w:rPr>
        <w:t xml:space="preserve">Binge Eating Scale </w:t>
      </w:r>
      <w:r w:rsidRPr="00CC6D74">
        <w:rPr>
          <w:iCs/>
        </w:rPr>
        <w:t>(</w:t>
      </w:r>
      <w:r w:rsidRPr="00CC6D74">
        <w:rPr>
          <w:i/>
          <w:iCs/>
        </w:rPr>
        <w:t>BES</w:t>
      </w:r>
      <w:r w:rsidRPr="00CC6D74">
        <w:rPr>
          <w:iCs/>
        </w:rPr>
        <w:t xml:space="preserve">; </w:t>
      </w:r>
      <w:proofErr w:type="spellStart"/>
      <w:r w:rsidRPr="00CC6D74">
        <w:t>Gormally</w:t>
      </w:r>
      <w:proofErr w:type="spellEnd"/>
      <w:r w:rsidRPr="00CC6D74">
        <w:t xml:space="preserve">, Black, </w:t>
      </w:r>
      <w:proofErr w:type="spellStart"/>
      <w:r w:rsidRPr="00CC6D74">
        <w:t>Daston</w:t>
      </w:r>
      <w:proofErr w:type="spellEnd"/>
      <w:r w:rsidRPr="00CC6D74">
        <w:t xml:space="preserve"> &amp; </w:t>
      </w:r>
      <w:proofErr w:type="spellStart"/>
      <w:r w:rsidRPr="00CC6D74">
        <w:t>Rardin</w:t>
      </w:r>
      <w:proofErr w:type="spellEnd"/>
      <w:r w:rsidRPr="00CC6D74">
        <w:t>, 1982).</w:t>
      </w:r>
      <w:proofErr w:type="gramEnd"/>
      <w:r w:rsidRPr="00CC6D74">
        <w:t xml:space="preserve"> The BES consists of 16 items assessing binge eating on the basis of behavioural characteristics (e.g., amount of food consumed) and the emotional and cognitive responses. Higher scores represent higher levels of binge eating. The scale has three scoring categories: 17 or below, 18-26, and 27 and higher. These respectively correspond to: non-bingeing, moderate bingeing</w:t>
      </w:r>
      <w:r w:rsidR="005E34A7" w:rsidRPr="00CC6D74">
        <w:t>,</w:t>
      </w:r>
      <w:r w:rsidRPr="00CC6D74">
        <w:t xml:space="preserve"> and severe bingeing. Overall, the scale possesses good validity and reliability (</w:t>
      </w:r>
      <w:proofErr w:type="spellStart"/>
      <w:r w:rsidRPr="00CC6D74">
        <w:t>Gormally</w:t>
      </w:r>
      <w:proofErr w:type="spellEnd"/>
      <w:r w:rsidRPr="00CC6D74">
        <w:t xml:space="preserve">, Black, </w:t>
      </w:r>
      <w:proofErr w:type="spellStart"/>
      <w:r w:rsidRPr="00CC6D74">
        <w:t>Daston</w:t>
      </w:r>
      <w:proofErr w:type="spellEnd"/>
      <w:r w:rsidRPr="00CC6D74">
        <w:t xml:space="preserve"> &amp; </w:t>
      </w:r>
      <w:proofErr w:type="spellStart"/>
      <w:r w:rsidRPr="00CC6D74">
        <w:t>Rardin</w:t>
      </w:r>
      <w:proofErr w:type="spellEnd"/>
      <w:r w:rsidRPr="00CC6D74">
        <w:t>, 1982) and has been widely used in both clinical and non-clinical research samples (</w:t>
      </w:r>
      <w:proofErr w:type="spellStart"/>
      <w:r w:rsidRPr="00CC6D74">
        <w:t>Celio</w:t>
      </w:r>
      <w:proofErr w:type="spellEnd"/>
      <w:r w:rsidRPr="00CC6D74">
        <w:t xml:space="preserve">, </w:t>
      </w:r>
      <w:proofErr w:type="spellStart"/>
      <w:r w:rsidRPr="00CC6D74">
        <w:t>Wilfley</w:t>
      </w:r>
      <w:proofErr w:type="spellEnd"/>
      <w:r w:rsidRPr="00CC6D74">
        <w:t>, Crow, Mitchell, &amp; Walsh, 2004).</w:t>
      </w:r>
      <w:r w:rsidR="005110A9" w:rsidRPr="00CC6D74">
        <w:t xml:space="preserve"> The scale has been validated in Italian (Di Bernardo et al., 1998).</w:t>
      </w:r>
    </w:p>
    <w:p w14:paraId="310B4128" w14:textId="77777777" w:rsidR="00D10B01" w:rsidRPr="00CC6D74" w:rsidRDefault="00D10B01" w:rsidP="00FB1890">
      <w:pPr>
        <w:pStyle w:val="BodyText"/>
        <w:spacing w:line="480" w:lineRule="auto"/>
        <w:jc w:val="both"/>
        <w:rPr>
          <w:b/>
          <w:sz w:val="24"/>
          <w:szCs w:val="24"/>
        </w:rPr>
      </w:pPr>
      <w:r w:rsidRPr="00CC6D74">
        <w:rPr>
          <w:b/>
          <w:sz w:val="24"/>
          <w:szCs w:val="24"/>
        </w:rPr>
        <w:t>3. Results</w:t>
      </w:r>
    </w:p>
    <w:p w14:paraId="17CF5C7F" w14:textId="77777777" w:rsidR="00EC0DB9" w:rsidRPr="00CC6D74" w:rsidRDefault="00EC0DB9" w:rsidP="00FB1890">
      <w:pPr>
        <w:tabs>
          <w:tab w:val="left" w:pos="9026"/>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rPr>
        <w:t>3.1</w:t>
      </w:r>
      <w:r w:rsidR="00B70C50" w:rsidRPr="00CC6D74">
        <w:rPr>
          <w:rFonts w:ascii="Times New Roman" w:hAnsi="Times New Roman" w:cs="Times New Roman"/>
          <w:sz w:val="24"/>
          <w:szCs w:val="24"/>
        </w:rPr>
        <w:t>.</w:t>
      </w:r>
      <w:r w:rsidRPr="00CC6D74">
        <w:rPr>
          <w:rFonts w:ascii="Times New Roman" w:hAnsi="Times New Roman" w:cs="Times New Roman"/>
          <w:sz w:val="24"/>
          <w:szCs w:val="24"/>
        </w:rPr>
        <w:t xml:space="preserve"> Correlation </w:t>
      </w:r>
      <w:r w:rsidR="00C26D8A" w:rsidRPr="00CC6D74">
        <w:rPr>
          <w:rFonts w:ascii="Times New Roman" w:hAnsi="Times New Roman" w:cs="Times New Roman"/>
          <w:sz w:val="24"/>
          <w:szCs w:val="24"/>
        </w:rPr>
        <w:t>A</w:t>
      </w:r>
      <w:r w:rsidRPr="00CC6D74">
        <w:rPr>
          <w:rFonts w:ascii="Times New Roman" w:hAnsi="Times New Roman" w:cs="Times New Roman"/>
          <w:sz w:val="24"/>
          <w:szCs w:val="24"/>
        </w:rPr>
        <w:t>nalyses</w:t>
      </w:r>
    </w:p>
    <w:p w14:paraId="091C3A20" w14:textId="131CA622" w:rsidR="008928F0" w:rsidRPr="00CC6D74" w:rsidRDefault="00EC0DB9" w:rsidP="00FB1890">
      <w:pPr>
        <w:tabs>
          <w:tab w:val="left" w:pos="709"/>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rPr>
        <w:tab/>
      </w:r>
      <w:r w:rsidR="008928F0" w:rsidRPr="00CC6D74">
        <w:rPr>
          <w:rFonts w:ascii="Times New Roman" w:hAnsi="Times New Roman" w:cs="Times New Roman"/>
          <w:sz w:val="24"/>
          <w:szCs w:val="24"/>
        </w:rPr>
        <w:t xml:space="preserve">A series of </w:t>
      </w:r>
      <w:r w:rsidR="005B2046" w:rsidRPr="00CC6D74">
        <w:rPr>
          <w:rFonts w:ascii="Times New Roman" w:hAnsi="Times New Roman" w:cs="Times New Roman"/>
          <w:sz w:val="24"/>
          <w:szCs w:val="24"/>
        </w:rPr>
        <w:t>Kolmogorov-Smirnov test</w:t>
      </w:r>
      <w:r w:rsidR="00EC2583" w:rsidRPr="00CC6D74">
        <w:rPr>
          <w:rFonts w:ascii="Times New Roman" w:hAnsi="Times New Roman" w:cs="Times New Roman"/>
          <w:sz w:val="24"/>
          <w:szCs w:val="24"/>
        </w:rPr>
        <w:t>s</w:t>
      </w:r>
      <w:r w:rsidR="005B2046" w:rsidRPr="00CC6D74">
        <w:rPr>
          <w:rFonts w:ascii="Times New Roman" w:hAnsi="Times New Roman" w:cs="Times New Roman"/>
          <w:sz w:val="24"/>
          <w:szCs w:val="24"/>
        </w:rPr>
        <w:t xml:space="preserve"> revealed that the majority of study variables</w:t>
      </w:r>
      <w:r w:rsidR="00C26DE1" w:rsidRPr="00CC6D74">
        <w:rPr>
          <w:rFonts w:ascii="Times New Roman" w:hAnsi="Times New Roman" w:cs="Times New Roman"/>
          <w:sz w:val="24"/>
          <w:szCs w:val="24"/>
        </w:rPr>
        <w:t>’</w:t>
      </w:r>
      <w:r w:rsidR="005B2046" w:rsidRPr="00CC6D74">
        <w:rPr>
          <w:rFonts w:ascii="Times New Roman" w:hAnsi="Times New Roman" w:cs="Times New Roman"/>
          <w:sz w:val="24"/>
          <w:szCs w:val="24"/>
        </w:rPr>
        <w:t xml:space="preserve"> distributions were significantly different than normal, except for </w:t>
      </w:r>
      <w:r w:rsidR="00E547F8" w:rsidRPr="00CC6D74">
        <w:rPr>
          <w:rFonts w:ascii="Times New Roman" w:hAnsi="Times New Roman" w:cs="Times New Roman"/>
          <w:sz w:val="24"/>
          <w:szCs w:val="24"/>
        </w:rPr>
        <w:t>anxiety</w:t>
      </w:r>
      <w:r w:rsidR="005B2046" w:rsidRPr="00CC6D74">
        <w:rPr>
          <w:rFonts w:ascii="Times New Roman" w:hAnsi="Times New Roman" w:cs="Times New Roman"/>
          <w:sz w:val="24"/>
          <w:szCs w:val="24"/>
        </w:rPr>
        <w:t xml:space="preserve">, </w:t>
      </w:r>
      <w:r w:rsidR="00E547F8" w:rsidRPr="00CC6D74">
        <w:rPr>
          <w:rFonts w:ascii="Times New Roman" w:hAnsi="Times New Roman" w:cs="Times New Roman"/>
          <w:sz w:val="24"/>
          <w:szCs w:val="24"/>
        </w:rPr>
        <w:t>irrational food beliefs</w:t>
      </w:r>
      <w:r w:rsidR="005B2046" w:rsidRPr="00CC6D74">
        <w:rPr>
          <w:rFonts w:ascii="Times New Roman" w:hAnsi="Times New Roman" w:cs="Times New Roman"/>
          <w:sz w:val="24"/>
          <w:szCs w:val="24"/>
        </w:rPr>
        <w:t xml:space="preserve">, and </w:t>
      </w:r>
      <w:r w:rsidR="00E547F8" w:rsidRPr="00CC6D74">
        <w:rPr>
          <w:rFonts w:ascii="Times New Roman" w:hAnsi="Times New Roman" w:cs="Times New Roman"/>
          <w:sz w:val="24"/>
          <w:szCs w:val="24"/>
        </w:rPr>
        <w:t>craving</w:t>
      </w:r>
      <w:r w:rsidR="005B2046" w:rsidRPr="00CC6D74">
        <w:rPr>
          <w:rFonts w:ascii="Times New Roman" w:hAnsi="Times New Roman" w:cs="Times New Roman"/>
          <w:sz w:val="24"/>
          <w:szCs w:val="24"/>
        </w:rPr>
        <w:t xml:space="preserve">. As a result, a </w:t>
      </w:r>
      <w:r w:rsidR="008928F0" w:rsidRPr="00CC6D74">
        <w:rPr>
          <w:rFonts w:ascii="Times New Roman" w:hAnsi="Times New Roman" w:cs="Times New Roman"/>
          <w:sz w:val="24"/>
          <w:szCs w:val="24"/>
        </w:rPr>
        <w:t xml:space="preserve">Spearman's rho correlation </w:t>
      </w:r>
      <w:r w:rsidR="005B2046" w:rsidRPr="00CC6D74">
        <w:rPr>
          <w:rFonts w:ascii="Times New Roman" w:hAnsi="Times New Roman" w:cs="Times New Roman"/>
          <w:sz w:val="24"/>
          <w:szCs w:val="24"/>
        </w:rPr>
        <w:t xml:space="preserve">matrix was generated </w:t>
      </w:r>
      <w:r w:rsidR="008928F0" w:rsidRPr="00CC6D74">
        <w:rPr>
          <w:rFonts w:ascii="Times New Roman" w:hAnsi="Times New Roman" w:cs="Times New Roman"/>
          <w:sz w:val="24"/>
          <w:szCs w:val="24"/>
        </w:rPr>
        <w:t xml:space="preserve">to explore the relationship between the </w:t>
      </w:r>
      <w:r w:rsidR="0073724E" w:rsidRPr="00CC6D74">
        <w:rPr>
          <w:rFonts w:ascii="Times New Roman" w:hAnsi="Times New Roman" w:cs="Times New Roman"/>
          <w:sz w:val="24"/>
          <w:szCs w:val="24"/>
        </w:rPr>
        <w:t>predictor</w:t>
      </w:r>
      <w:r w:rsidR="008928F0" w:rsidRPr="00CC6D74">
        <w:rPr>
          <w:rFonts w:ascii="Times New Roman" w:hAnsi="Times New Roman" w:cs="Times New Roman"/>
          <w:sz w:val="24"/>
          <w:szCs w:val="24"/>
        </w:rPr>
        <w:t xml:space="preserve"> variables</w:t>
      </w:r>
      <w:r w:rsidR="00F12905" w:rsidRPr="00CC6D74">
        <w:rPr>
          <w:rFonts w:ascii="Times New Roman" w:hAnsi="Times New Roman" w:cs="Times New Roman"/>
          <w:sz w:val="24"/>
          <w:szCs w:val="24"/>
        </w:rPr>
        <w:t xml:space="preserve"> (including age</w:t>
      </w:r>
      <w:r w:rsidR="0073724E" w:rsidRPr="00CC6D74">
        <w:rPr>
          <w:rFonts w:ascii="Times New Roman" w:hAnsi="Times New Roman" w:cs="Times New Roman"/>
          <w:sz w:val="24"/>
          <w:szCs w:val="24"/>
        </w:rPr>
        <w:t>)</w:t>
      </w:r>
      <w:r w:rsidR="008928F0" w:rsidRPr="00CC6D74">
        <w:rPr>
          <w:rFonts w:ascii="Times New Roman" w:hAnsi="Times New Roman" w:cs="Times New Roman"/>
          <w:sz w:val="24"/>
          <w:szCs w:val="24"/>
        </w:rPr>
        <w:t xml:space="preserve"> and </w:t>
      </w:r>
      <w:r w:rsidR="00D5514F" w:rsidRPr="00CC6D74">
        <w:rPr>
          <w:rFonts w:ascii="Times New Roman" w:hAnsi="Times New Roman" w:cs="Times New Roman"/>
          <w:sz w:val="24"/>
          <w:szCs w:val="24"/>
        </w:rPr>
        <w:t>the severity of binge eating</w:t>
      </w:r>
      <w:r w:rsidR="0078799A" w:rsidRPr="00CC6D74">
        <w:rPr>
          <w:rFonts w:ascii="Times New Roman" w:hAnsi="Times New Roman" w:cs="Times New Roman"/>
          <w:sz w:val="24"/>
          <w:szCs w:val="24"/>
        </w:rPr>
        <w:t xml:space="preserve"> </w:t>
      </w:r>
      <w:r w:rsidR="0078799A" w:rsidRPr="00CC6D74">
        <w:rPr>
          <w:rFonts w:ascii="Times New Roman" w:hAnsi="Times New Roman" w:cs="Times New Roman"/>
          <w:sz w:val="24"/>
          <w:szCs w:val="24"/>
        </w:rPr>
        <w:lastRenderedPageBreak/>
        <w:t>(Table 1)</w:t>
      </w:r>
      <w:r w:rsidR="008928F0" w:rsidRPr="00CC6D74">
        <w:rPr>
          <w:rFonts w:ascii="Times New Roman" w:hAnsi="Times New Roman" w:cs="Times New Roman"/>
          <w:sz w:val="24"/>
          <w:szCs w:val="24"/>
        </w:rPr>
        <w:t>. Th</w:t>
      </w:r>
      <w:r w:rsidR="0073724E" w:rsidRPr="00CC6D74">
        <w:rPr>
          <w:rFonts w:ascii="Times New Roman" w:hAnsi="Times New Roman" w:cs="Times New Roman"/>
          <w:sz w:val="24"/>
          <w:szCs w:val="24"/>
        </w:rPr>
        <w:t>e</w:t>
      </w:r>
      <w:r w:rsidR="008928F0" w:rsidRPr="00CC6D74">
        <w:rPr>
          <w:rFonts w:ascii="Times New Roman" w:hAnsi="Times New Roman" w:cs="Times New Roman"/>
          <w:sz w:val="24"/>
          <w:szCs w:val="24"/>
        </w:rPr>
        <w:t>s</w:t>
      </w:r>
      <w:r w:rsidR="0073724E" w:rsidRPr="00CC6D74">
        <w:rPr>
          <w:rFonts w:ascii="Times New Roman" w:hAnsi="Times New Roman" w:cs="Times New Roman"/>
          <w:sz w:val="24"/>
          <w:szCs w:val="24"/>
        </w:rPr>
        <w:t>e</w:t>
      </w:r>
      <w:r w:rsidR="008928F0" w:rsidRPr="00CC6D74">
        <w:rPr>
          <w:rFonts w:ascii="Times New Roman" w:hAnsi="Times New Roman" w:cs="Times New Roman"/>
          <w:sz w:val="24"/>
          <w:szCs w:val="24"/>
        </w:rPr>
        <w:t xml:space="preserve"> revealed that </w:t>
      </w:r>
      <w:r w:rsidR="004057C9" w:rsidRPr="00CC6D74">
        <w:rPr>
          <w:rFonts w:ascii="Times New Roman" w:hAnsi="Times New Roman" w:cs="Times New Roman"/>
          <w:sz w:val="24"/>
          <w:szCs w:val="24"/>
        </w:rPr>
        <w:t xml:space="preserve">self-reported BMI, </w:t>
      </w:r>
      <w:r w:rsidR="008928F0" w:rsidRPr="00CC6D74">
        <w:rPr>
          <w:rFonts w:ascii="Times New Roman" w:hAnsi="Times New Roman" w:cs="Times New Roman"/>
          <w:sz w:val="24"/>
          <w:szCs w:val="24"/>
        </w:rPr>
        <w:t>anxiety</w:t>
      </w:r>
      <w:r w:rsidR="00B7527E" w:rsidRPr="00CC6D74">
        <w:rPr>
          <w:rFonts w:ascii="Times New Roman" w:hAnsi="Times New Roman" w:cs="Times New Roman"/>
          <w:sz w:val="24"/>
          <w:szCs w:val="24"/>
        </w:rPr>
        <w:t>,</w:t>
      </w:r>
      <w:r w:rsidR="008928F0" w:rsidRPr="00CC6D74">
        <w:rPr>
          <w:rFonts w:ascii="Times New Roman" w:hAnsi="Times New Roman" w:cs="Times New Roman"/>
          <w:sz w:val="24"/>
          <w:szCs w:val="24"/>
        </w:rPr>
        <w:t xml:space="preserve"> depression</w:t>
      </w:r>
      <w:r w:rsidR="00B7527E" w:rsidRPr="00CC6D74">
        <w:rPr>
          <w:rFonts w:ascii="Times New Roman" w:hAnsi="Times New Roman" w:cs="Times New Roman"/>
          <w:sz w:val="24"/>
          <w:szCs w:val="24"/>
        </w:rPr>
        <w:t>,</w:t>
      </w:r>
      <w:r w:rsidR="008928F0" w:rsidRPr="00CC6D74">
        <w:rPr>
          <w:rFonts w:ascii="Times New Roman" w:hAnsi="Times New Roman" w:cs="Times New Roman"/>
          <w:sz w:val="24"/>
          <w:szCs w:val="24"/>
        </w:rPr>
        <w:t xml:space="preserve"> irrational food beliefs</w:t>
      </w:r>
      <w:r w:rsidR="00C26DE1" w:rsidRPr="00CC6D74">
        <w:rPr>
          <w:rFonts w:ascii="Times New Roman" w:hAnsi="Times New Roman" w:cs="Times New Roman"/>
          <w:sz w:val="24"/>
          <w:szCs w:val="24"/>
        </w:rPr>
        <w:t>, craving,</w:t>
      </w:r>
      <w:r w:rsidR="004057C9" w:rsidRPr="00CC6D74">
        <w:rPr>
          <w:rFonts w:ascii="Times New Roman" w:hAnsi="Times New Roman" w:cs="Times New Roman"/>
          <w:sz w:val="24"/>
          <w:szCs w:val="24"/>
        </w:rPr>
        <w:t xml:space="preserve"> and</w:t>
      </w:r>
      <w:r w:rsidR="008928F0" w:rsidRPr="00CC6D74">
        <w:rPr>
          <w:rFonts w:ascii="Times New Roman" w:hAnsi="Times New Roman" w:cs="Times New Roman"/>
          <w:sz w:val="24"/>
          <w:szCs w:val="24"/>
        </w:rPr>
        <w:t xml:space="preserve"> all three factors of the metacognitions about desire thinking questionnaire</w:t>
      </w:r>
      <w:r w:rsidR="00900BDF" w:rsidRPr="00CC6D74">
        <w:rPr>
          <w:rFonts w:ascii="Times New Roman" w:hAnsi="Times New Roman" w:cs="Times New Roman"/>
          <w:sz w:val="24"/>
          <w:szCs w:val="24"/>
        </w:rPr>
        <w:t xml:space="preserve"> were significantly associated with severity of binge eating</w:t>
      </w:r>
      <w:r w:rsidR="008928F0" w:rsidRPr="00CC6D74">
        <w:rPr>
          <w:rFonts w:ascii="Times New Roman" w:hAnsi="Times New Roman" w:cs="Times New Roman"/>
          <w:sz w:val="24"/>
          <w:szCs w:val="24"/>
        </w:rPr>
        <w:t>.</w:t>
      </w:r>
      <w:r w:rsidR="0078799A" w:rsidRPr="00CC6D74">
        <w:rPr>
          <w:rFonts w:ascii="Times New Roman" w:hAnsi="Times New Roman" w:cs="Times New Roman"/>
          <w:sz w:val="24"/>
          <w:szCs w:val="24"/>
        </w:rPr>
        <w:t xml:space="preserve"> Table 1 also shows the means, standard deviations, and ranges for all study variables.</w:t>
      </w:r>
    </w:p>
    <w:p w14:paraId="1AEE83C4" w14:textId="7B9F6BC8" w:rsidR="008928F0" w:rsidRPr="00CC6D74" w:rsidRDefault="008928F0" w:rsidP="00FB1890">
      <w:pPr>
        <w:tabs>
          <w:tab w:val="left" w:pos="9026"/>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rPr>
        <w:t>3.2</w:t>
      </w:r>
      <w:r w:rsidR="00B70C50" w:rsidRPr="00CC6D74">
        <w:rPr>
          <w:rFonts w:ascii="Times New Roman" w:hAnsi="Times New Roman" w:cs="Times New Roman"/>
          <w:sz w:val="24"/>
          <w:szCs w:val="24"/>
        </w:rPr>
        <w:t>.</w:t>
      </w:r>
      <w:r w:rsidRPr="00CC6D74">
        <w:rPr>
          <w:rFonts w:ascii="Times New Roman" w:hAnsi="Times New Roman" w:cs="Times New Roman"/>
          <w:sz w:val="24"/>
          <w:szCs w:val="24"/>
        </w:rPr>
        <w:t xml:space="preserve"> Data </w:t>
      </w:r>
      <w:r w:rsidR="00C26D8A" w:rsidRPr="00CC6D74">
        <w:rPr>
          <w:rFonts w:ascii="Times New Roman" w:hAnsi="Times New Roman" w:cs="Times New Roman"/>
          <w:sz w:val="24"/>
          <w:szCs w:val="24"/>
        </w:rPr>
        <w:t>C</w:t>
      </w:r>
      <w:r w:rsidRPr="00CC6D74">
        <w:rPr>
          <w:rFonts w:ascii="Times New Roman" w:hAnsi="Times New Roman" w:cs="Times New Roman"/>
          <w:sz w:val="24"/>
          <w:szCs w:val="24"/>
        </w:rPr>
        <w:t xml:space="preserve">onfiguration and </w:t>
      </w:r>
      <w:r w:rsidR="00BF48CC" w:rsidRPr="00CC6D74">
        <w:rPr>
          <w:rFonts w:ascii="Times New Roman" w:hAnsi="Times New Roman" w:cs="Times New Roman"/>
          <w:sz w:val="24"/>
          <w:szCs w:val="24"/>
        </w:rPr>
        <w:t>Stepwise</w:t>
      </w:r>
      <w:r w:rsidRPr="00CC6D74">
        <w:rPr>
          <w:rFonts w:ascii="Times New Roman" w:hAnsi="Times New Roman" w:cs="Times New Roman"/>
          <w:sz w:val="24"/>
          <w:szCs w:val="24"/>
        </w:rPr>
        <w:t xml:space="preserve"> </w:t>
      </w:r>
      <w:r w:rsidR="00C26D8A" w:rsidRPr="00CC6D74">
        <w:rPr>
          <w:rFonts w:ascii="Times New Roman" w:hAnsi="Times New Roman" w:cs="Times New Roman"/>
          <w:sz w:val="24"/>
          <w:szCs w:val="24"/>
        </w:rPr>
        <w:t>R</w:t>
      </w:r>
      <w:r w:rsidRPr="00CC6D74">
        <w:rPr>
          <w:rFonts w:ascii="Times New Roman" w:hAnsi="Times New Roman" w:cs="Times New Roman"/>
          <w:sz w:val="24"/>
          <w:szCs w:val="24"/>
        </w:rPr>
        <w:t xml:space="preserve">egression </w:t>
      </w:r>
      <w:r w:rsidR="00C26D8A" w:rsidRPr="00CC6D74">
        <w:rPr>
          <w:rFonts w:ascii="Times New Roman" w:hAnsi="Times New Roman" w:cs="Times New Roman"/>
          <w:sz w:val="24"/>
          <w:szCs w:val="24"/>
        </w:rPr>
        <w:t>A</w:t>
      </w:r>
      <w:r w:rsidRPr="00CC6D74">
        <w:rPr>
          <w:rFonts w:ascii="Times New Roman" w:hAnsi="Times New Roman" w:cs="Times New Roman"/>
          <w:sz w:val="24"/>
          <w:szCs w:val="24"/>
        </w:rPr>
        <w:t>nalysis</w:t>
      </w:r>
    </w:p>
    <w:p w14:paraId="4B41BB23" w14:textId="6C89EDCC" w:rsidR="008928F0" w:rsidRPr="00CC6D74" w:rsidRDefault="00EC0DB9" w:rsidP="00FB1890">
      <w:pPr>
        <w:tabs>
          <w:tab w:val="left" w:pos="709"/>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rPr>
        <w:tab/>
      </w:r>
      <w:r w:rsidR="00342E14" w:rsidRPr="00CC6D74">
        <w:rPr>
          <w:rFonts w:ascii="Times New Roman" w:hAnsi="Times New Roman" w:cs="Times New Roman"/>
          <w:sz w:val="24"/>
          <w:szCs w:val="24"/>
        </w:rPr>
        <w:t xml:space="preserve">The data was tested against the assumptions of multiple linear regression analysis. No evidence of </w:t>
      </w:r>
      <w:proofErr w:type="spellStart"/>
      <w:r w:rsidR="00342E14" w:rsidRPr="00CC6D74">
        <w:rPr>
          <w:rFonts w:ascii="Times New Roman" w:hAnsi="Times New Roman" w:cs="Times New Roman"/>
          <w:sz w:val="24"/>
          <w:szCs w:val="24"/>
        </w:rPr>
        <w:t>multicollinearity</w:t>
      </w:r>
      <w:proofErr w:type="spellEnd"/>
      <w:r w:rsidR="00342E14" w:rsidRPr="00CC6D74">
        <w:rPr>
          <w:rFonts w:ascii="Times New Roman" w:hAnsi="Times New Roman" w:cs="Times New Roman"/>
          <w:sz w:val="24"/>
          <w:szCs w:val="24"/>
        </w:rPr>
        <w:t xml:space="preserve"> in the dataset was observed (no correlations greater than r=0.9, no Tolerance Inde</w:t>
      </w:r>
      <w:r w:rsidR="000475F2" w:rsidRPr="00CC6D74">
        <w:rPr>
          <w:rFonts w:ascii="Times New Roman" w:hAnsi="Times New Roman" w:cs="Times New Roman"/>
          <w:sz w:val="24"/>
          <w:szCs w:val="24"/>
        </w:rPr>
        <w:t>x</w:t>
      </w:r>
      <w:r w:rsidR="00342E14" w:rsidRPr="00CC6D74">
        <w:rPr>
          <w:rFonts w:ascii="Times New Roman" w:hAnsi="Times New Roman" w:cs="Times New Roman"/>
          <w:sz w:val="24"/>
          <w:szCs w:val="24"/>
        </w:rPr>
        <w:t>es below 0.10, and all Variance Inflation Factors of less than 10). Additionally, the Durbin-Watson test suggested that the assumption of independent errors was tenable. Histograms and normality plots indicated that residuals were normally distributed and plots of the regression-standardized residuals against the regression standardized predicted values suggested that the assumptions of linearity and homoscedasticity were met.</w:t>
      </w:r>
      <w:r w:rsidR="008928F0" w:rsidRPr="00CC6D74">
        <w:rPr>
          <w:rFonts w:ascii="Times New Roman" w:hAnsi="Times New Roman" w:cs="Times New Roman"/>
          <w:sz w:val="24"/>
          <w:szCs w:val="24"/>
        </w:rPr>
        <w:t xml:space="preserve"> </w:t>
      </w:r>
      <w:r w:rsidR="008928F0" w:rsidRPr="00CC6D74">
        <w:rPr>
          <w:rFonts w:ascii="Times New Roman" w:hAnsi="Times New Roman" w:cs="Times New Roman"/>
          <w:sz w:val="24"/>
          <w:szCs w:val="24"/>
        </w:rPr>
        <w:tab/>
      </w:r>
    </w:p>
    <w:p w14:paraId="793346BA" w14:textId="64ED454F" w:rsidR="0078799A" w:rsidRPr="00CC6D74" w:rsidRDefault="00EC0DB9" w:rsidP="00FB1890">
      <w:pPr>
        <w:tabs>
          <w:tab w:val="left" w:pos="709"/>
        </w:tabs>
        <w:spacing w:after="0" w:line="480" w:lineRule="auto"/>
        <w:ind w:right="-46"/>
        <w:jc w:val="both"/>
        <w:rPr>
          <w:rFonts w:ascii="Times New Roman" w:hAnsi="Times New Roman" w:cs="Times New Roman"/>
          <w:sz w:val="24"/>
          <w:szCs w:val="24"/>
        </w:rPr>
      </w:pPr>
      <w:r w:rsidRPr="00CC6D74">
        <w:rPr>
          <w:rFonts w:ascii="Times New Roman" w:hAnsi="Times New Roman" w:cs="Times New Roman"/>
          <w:sz w:val="24"/>
          <w:szCs w:val="24"/>
        </w:rPr>
        <w:tab/>
      </w:r>
      <w:r w:rsidR="00342E14" w:rsidRPr="00CC6D74">
        <w:rPr>
          <w:rFonts w:ascii="Times New Roman" w:hAnsi="Times New Roman" w:cs="Times New Roman"/>
          <w:sz w:val="24"/>
          <w:szCs w:val="24"/>
        </w:rPr>
        <w:t>V</w:t>
      </w:r>
      <w:r w:rsidR="008928F0" w:rsidRPr="00CC6D74">
        <w:rPr>
          <w:rFonts w:ascii="Times New Roman" w:hAnsi="Times New Roman" w:cs="Times New Roman"/>
          <w:sz w:val="24"/>
          <w:szCs w:val="24"/>
        </w:rPr>
        <w:t xml:space="preserve">ariables that were significantly associated with </w:t>
      </w:r>
      <w:r w:rsidR="00342E14" w:rsidRPr="00CC6D74">
        <w:rPr>
          <w:rFonts w:ascii="Times New Roman" w:hAnsi="Times New Roman" w:cs="Times New Roman"/>
          <w:sz w:val="24"/>
          <w:szCs w:val="24"/>
        </w:rPr>
        <w:t xml:space="preserve">the severity of binge eating </w:t>
      </w:r>
      <w:r w:rsidR="008928F0" w:rsidRPr="00CC6D74">
        <w:rPr>
          <w:rFonts w:ascii="Times New Roman" w:hAnsi="Times New Roman" w:cs="Times New Roman"/>
          <w:sz w:val="24"/>
          <w:szCs w:val="24"/>
        </w:rPr>
        <w:t>were entered into a</w:t>
      </w:r>
      <w:r w:rsidR="00C868E1" w:rsidRPr="00CC6D74">
        <w:rPr>
          <w:rFonts w:ascii="Times New Roman" w:hAnsi="Times New Roman" w:cs="Times New Roman"/>
          <w:sz w:val="24"/>
          <w:szCs w:val="24"/>
        </w:rPr>
        <w:t xml:space="preserve"> stepwise</w:t>
      </w:r>
      <w:r w:rsidR="00051067" w:rsidRPr="00CC6D74">
        <w:rPr>
          <w:rFonts w:ascii="Times New Roman" w:hAnsi="Times New Roman" w:cs="Times New Roman"/>
          <w:sz w:val="24"/>
          <w:szCs w:val="24"/>
        </w:rPr>
        <w:t xml:space="preserve"> </w:t>
      </w:r>
      <w:r w:rsidR="008928F0" w:rsidRPr="00CC6D74">
        <w:rPr>
          <w:rFonts w:ascii="Times New Roman" w:hAnsi="Times New Roman" w:cs="Times New Roman"/>
          <w:sz w:val="24"/>
          <w:szCs w:val="24"/>
        </w:rPr>
        <w:t xml:space="preserve">regression analysis with </w:t>
      </w:r>
      <w:r w:rsidR="00D5514F" w:rsidRPr="00CC6D74">
        <w:rPr>
          <w:rFonts w:ascii="Times New Roman" w:hAnsi="Times New Roman" w:cs="Times New Roman"/>
          <w:sz w:val="24"/>
          <w:szCs w:val="24"/>
        </w:rPr>
        <w:t xml:space="preserve">the severity of binge eating </w:t>
      </w:r>
      <w:r w:rsidR="008928F0" w:rsidRPr="00CC6D74">
        <w:rPr>
          <w:rFonts w:ascii="Times New Roman" w:hAnsi="Times New Roman" w:cs="Times New Roman"/>
          <w:sz w:val="24"/>
          <w:szCs w:val="24"/>
        </w:rPr>
        <w:t>as the outcome variable</w:t>
      </w:r>
      <w:r w:rsidR="00C868E1" w:rsidRPr="00CC6D74">
        <w:rPr>
          <w:rFonts w:ascii="Times New Roman" w:hAnsi="Times New Roman" w:cs="Times New Roman"/>
          <w:sz w:val="24"/>
          <w:szCs w:val="24"/>
        </w:rPr>
        <w:t xml:space="preserve">. </w:t>
      </w:r>
      <w:r w:rsidR="00641195" w:rsidRPr="00CC6D74">
        <w:rPr>
          <w:rFonts w:ascii="Times New Roman" w:hAnsi="Times New Roman" w:cs="Times New Roman"/>
          <w:sz w:val="24"/>
          <w:szCs w:val="24"/>
        </w:rPr>
        <w:t>Following</w:t>
      </w:r>
      <w:r w:rsidR="00C868E1" w:rsidRPr="00CC6D74">
        <w:rPr>
          <w:rFonts w:ascii="Times New Roman" w:hAnsi="Times New Roman" w:cs="Times New Roman"/>
          <w:sz w:val="24"/>
          <w:szCs w:val="24"/>
        </w:rPr>
        <w:t xml:space="preserve"> </w:t>
      </w:r>
      <w:proofErr w:type="gramStart"/>
      <w:r w:rsidR="00C868E1" w:rsidRPr="00CC6D74">
        <w:rPr>
          <w:rFonts w:ascii="Times New Roman" w:hAnsi="Times New Roman" w:cs="Times New Roman"/>
          <w:sz w:val="24"/>
          <w:szCs w:val="24"/>
        </w:rPr>
        <w:t>a</w:t>
      </w:r>
      <w:r w:rsidR="00290353" w:rsidRPr="00CC6D74">
        <w:rPr>
          <w:rFonts w:ascii="Times New Roman" w:hAnsi="Times New Roman" w:cs="Times New Roman"/>
          <w:sz w:val="24"/>
          <w:szCs w:val="24"/>
        </w:rPr>
        <w:t xml:space="preserve"> </w:t>
      </w:r>
      <w:r w:rsidR="00C35231" w:rsidRPr="00CC6D74">
        <w:rPr>
          <w:rFonts w:ascii="Times New Roman" w:hAnsi="Times New Roman" w:cs="Times New Roman"/>
          <w:sz w:val="24"/>
          <w:szCs w:val="24"/>
        </w:rPr>
        <w:t>four</w:t>
      </w:r>
      <w:proofErr w:type="gramEnd"/>
      <w:r w:rsidR="00641195" w:rsidRPr="00CC6D74">
        <w:rPr>
          <w:rFonts w:ascii="Times New Roman" w:hAnsi="Times New Roman" w:cs="Times New Roman"/>
          <w:sz w:val="24"/>
          <w:szCs w:val="24"/>
        </w:rPr>
        <w:t>-</w:t>
      </w:r>
      <w:r w:rsidR="00C868E1" w:rsidRPr="00CC6D74">
        <w:rPr>
          <w:rFonts w:ascii="Times New Roman" w:hAnsi="Times New Roman" w:cs="Times New Roman"/>
          <w:sz w:val="24"/>
          <w:szCs w:val="24"/>
        </w:rPr>
        <w:t>step iteration</w:t>
      </w:r>
      <w:r w:rsidR="00170265" w:rsidRPr="00CC6D74">
        <w:rPr>
          <w:rFonts w:ascii="Times New Roman" w:hAnsi="Times New Roman" w:cs="Times New Roman"/>
          <w:sz w:val="24"/>
          <w:szCs w:val="24"/>
        </w:rPr>
        <w:t xml:space="preserve"> </w:t>
      </w:r>
      <w:r w:rsidR="00E547F8" w:rsidRPr="00CC6D74">
        <w:rPr>
          <w:rFonts w:ascii="Times New Roman" w:hAnsi="Times New Roman" w:cs="Times New Roman"/>
          <w:sz w:val="24"/>
          <w:szCs w:val="24"/>
        </w:rPr>
        <w:t xml:space="preserve">self-reported </w:t>
      </w:r>
      <w:r w:rsidR="00F23130" w:rsidRPr="00CC6D74">
        <w:rPr>
          <w:rFonts w:ascii="Times New Roman" w:hAnsi="Times New Roman" w:cs="Times New Roman"/>
          <w:sz w:val="24"/>
          <w:szCs w:val="24"/>
        </w:rPr>
        <w:t>BMI</w:t>
      </w:r>
      <w:r w:rsidR="00170265" w:rsidRPr="00CC6D74">
        <w:rPr>
          <w:rFonts w:ascii="Times New Roman" w:hAnsi="Times New Roman" w:cs="Times New Roman"/>
          <w:sz w:val="24"/>
          <w:szCs w:val="24"/>
        </w:rPr>
        <w:t xml:space="preserve">, </w:t>
      </w:r>
      <w:r w:rsidR="003C44F5" w:rsidRPr="00CC6D74">
        <w:rPr>
          <w:rFonts w:ascii="Times New Roman" w:hAnsi="Times New Roman" w:cs="Times New Roman"/>
          <w:sz w:val="24"/>
          <w:szCs w:val="24"/>
        </w:rPr>
        <w:t>craving,</w:t>
      </w:r>
      <w:r w:rsidR="008928F0" w:rsidRPr="00CC6D74">
        <w:rPr>
          <w:rFonts w:ascii="Times New Roman" w:hAnsi="Times New Roman" w:cs="Times New Roman"/>
          <w:sz w:val="24"/>
          <w:szCs w:val="24"/>
        </w:rPr>
        <w:t xml:space="preserve"> and </w:t>
      </w:r>
      <w:r w:rsidR="00E547F8" w:rsidRPr="00CC6D74">
        <w:rPr>
          <w:rFonts w:ascii="Times New Roman" w:hAnsi="Times New Roman" w:cs="Times New Roman"/>
          <w:sz w:val="24"/>
          <w:szCs w:val="24"/>
        </w:rPr>
        <w:t xml:space="preserve">both negative </w:t>
      </w:r>
      <w:r w:rsidR="008928F0" w:rsidRPr="00CC6D74">
        <w:rPr>
          <w:rFonts w:ascii="Times New Roman" w:hAnsi="Times New Roman" w:cs="Times New Roman"/>
          <w:sz w:val="24"/>
          <w:szCs w:val="24"/>
        </w:rPr>
        <w:t>metacognitions about desire thinking</w:t>
      </w:r>
      <w:r w:rsidR="00170265" w:rsidRPr="00CC6D74">
        <w:rPr>
          <w:rFonts w:ascii="Times New Roman" w:hAnsi="Times New Roman" w:cs="Times New Roman"/>
          <w:sz w:val="24"/>
          <w:szCs w:val="24"/>
        </w:rPr>
        <w:t xml:space="preserve"> </w:t>
      </w:r>
      <w:r w:rsidR="00E547F8" w:rsidRPr="00CC6D74">
        <w:rPr>
          <w:rFonts w:ascii="Times New Roman" w:hAnsi="Times New Roman" w:cs="Times New Roman"/>
          <w:sz w:val="24"/>
          <w:szCs w:val="24"/>
        </w:rPr>
        <w:t xml:space="preserve">factors </w:t>
      </w:r>
      <w:r w:rsidR="00170265" w:rsidRPr="00CC6D74">
        <w:rPr>
          <w:rFonts w:ascii="Times New Roman" w:hAnsi="Times New Roman" w:cs="Times New Roman"/>
          <w:sz w:val="24"/>
          <w:szCs w:val="24"/>
        </w:rPr>
        <w:t xml:space="preserve">were </w:t>
      </w:r>
      <w:r w:rsidR="00E547F8" w:rsidRPr="00CC6D74">
        <w:rPr>
          <w:rFonts w:ascii="Times New Roman" w:hAnsi="Times New Roman" w:cs="Times New Roman"/>
          <w:sz w:val="24"/>
          <w:szCs w:val="24"/>
        </w:rPr>
        <w:t xml:space="preserve">found to be </w:t>
      </w:r>
      <w:r w:rsidR="00170265" w:rsidRPr="00CC6D74">
        <w:rPr>
          <w:rFonts w:ascii="Times New Roman" w:hAnsi="Times New Roman" w:cs="Times New Roman"/>
          <w:sz w:val="24"/>
          <w:szCs w:val="24"/>
        </w:rPr>
        <w:t xml:space="preserve">significant predictors of </w:t>
      </w:r>
      <w:r w:rsidR="00641195" w:rsidRPr="00CC6D74">
        <w:rPr>
          <w:rFonts w:ascii="Times New Roman" w:hAnsi="Times New Roman" w:cs="Times New Roman"/>
          <w:sz w:val="24"/>
          <w:szCs w:val="24"/>
        </w:rPr>
        <w:t xml:space="preserve">the severity of </w:t>
      </w:r>
      <w:r w:rsidR="00170265" w:rsidRPr="00CC6D74">
        <w:rPr>
          <w:rFonts w:ascii="Times New Roman" w:hAnsi="Times New Roman" w:cs="Times New Roman"/>
          <w:sz w:val="24"/>
          <w:szCs w:val="24"/>
        </w:rPr>
        <w:t>binge eating.</w:t>
      </w:r>
      <w:r w:rsidR="008928F0" w:rsidRPr="00CC6D74">
        <w:rPr>
          <w:rFonts w:ascii="Times New Roman" w:hAnsi="Times New Roman" w:cs="Times New Roman"/>
          <w:sz w:val="24"/>
          <w:szCs w:val="24"/>
        </w:rPr>
        <w:t xml:space="preserve"> Th</w:t>
      </w:r>
      <w:r w:rsidR="00290353" w:rsidRPr="00CC6D74">
        <w:rPr>
          <w:rFonts w:ascii="Times New Roman" w:hAnsi="Times New Roman" w:cs="Times New Roman"/>
          <w:sz w:val="24"/>
          <w:szCs w:val="24"/>
        </w:rPr>
        <w:t xml:space="preserve">e final </w:t>
      </w:r>
      <w:r w:rsidR="008928F0" w:rsidRPr="00CC6D74">
        <w:rPr>
          <w:rFonts w:ascii="Times New Roman" w:hAnsi="Times New Roman" w:cs="Times New Roman"/>
          <w:sz w:val="24"/>
          <w:szCs w:val="24"/>
        </w:rPr>
        <w:t xml:space="preserve">model </w:t>
      </w:r>
      <w:r w:rsidR="00290353" w:rsidRPr="00CC6D74">
        <w:rPr>
          <w:rFonts w:ascii="Times New Roman" w:hAnsi="Times New Roman" w:cs="Times New Roman"/>
          <w:sz w:val="24"/>
          <w:szCs w:val="24"/>
        </w:rPr>
        <w:t>ac</w:t>
      </w:r>
      <w:r w:rsidR="003C44F5" w:rsidRPr="00CC6D74">
        <w:rPr>
          <w:rFonts w:ascii="Times New Roman" w:hAnsi="Times New Roman" w:cs="Times New Roman"/>
          <w:sz w:val="24"/>
          <w:szCs w:val="24"/>
        </w:rPr>
        <w:t>count</w:t>
      </w:r>
      <w:r w:rsidR="00342E14" w:rsidRPr="00CC6D74">
        <w:rPr>
          <w:rFonts w:ascii="Times New Roman" w:hAnsi="Times New Roman" w:cs="Times New Roman"/>
          <w:sz w:val="24"/>
          <w:szCs w:val="24"/>
        </w:rPr>
        <w:t>ed</w:t>
      </w:r>
      <w:r w:rsidR="003C44F5" w:rsidRPr="00CC6D74">
        <w:rPr>
          <w:rFonts w:ascii="Times New Roman" w:hAnsi="Times New Roman" w:cs="Times New Roman"/>
          <w:sz w:val="24"/>
          <w:szCs w:val="24"/>
        </w:rPr>
        <w:t xml:space="preserve"> </w:t>
      </w:r>
      <w:r w:rsidR="00342E14" w:rsidRPr="00CC6D74">
        <w:rPr>
          <w:rFonts w:ascii="Times New Roman" w:hAnsi="Times New Roman" w:cs="Times New Roman"/>
          <w:sz w:val="24"/>
          <w:szCs w:val="24"/>
        </w:rPr>
        <w:t xml:space="preserve">for </w:t>
      </w:r>
      <w:r w:rsidR="00C26DE1" w:rsidRPr="00CC6D74">
        <w:rPr>
          <w:rFonts w:ascii="Times New Roman" w:hAnsi="Times New Roman" w:cs="Times New Roman"/>
          <w:sz w:val="24"/>
          <w:szCs w:val="24"/>
        </w:rPr>
        <w:t>7</w:t>
      </w:r>
      <w:r w:rsidR="00C35231" w:rsidRPr="00CC6D74">
        <w:rPr>
          <w:rFonts w:ascii="Times New Roman" w:hAnsi="Times New Roman" w:cs="Times New Roman"/>
          <w:sz w:val="24"/>
          <w:szCs w:val="24"/>
        </w:rPr>
        <w:t>1.2</w:t>
      </w:r>
      <w:r w:rsidR="008928F0" w:rsidRPr="00CC6D74">
        <w:rPr>
          <w:rFonts w:ascii="Times New Roman" w:hAnsi="Times New Roman" w:cs="Times New Roman"/>
          <w:sz w:val="24"/>
          <w:szCs w:val="24"/>
        </w:rPr>
        <w:t xml:space="preserve">% of </w:t>
      </w:r>
      <w:r w:rsidR="00342E14" w:rsidRPr="00CC6D74">
        <w:rPr>
          <w:rFonts w:ascii="Times New Roman" w:hAnsi="Times New Roman" w:cs="Times New Roman"/>
          <w:sz w:val="24"/>
          <w:szCs w:val="24"/>
        </w:rPr>
        <w:t>the variance.</w:t>
      </w:r>
    </w:p>
    <w:p w14:paraId="43909D04" w14:textId="6A991CA6" w:rsidR="00D10B01" w:rsidRPr="00CC6D74" w:rsidRDefault="00D10B01" w:rsidP="00FB1890">
      <w:pPr>
        <w:tabs>
          <w:tab w:val="left" w:pos="9026"/>
        </w:tabs>
        <w:spacing w:after="0" w:line="480" w:lineRule="auto"/>
        <w:ind w:right="-46"/>
        <w:jc w:val="both"/>
        <w:rPr>
          <w:rFonts w:ascii="Times New Roman" w:hAnsi="Times New Roman" w:cs="Times New Roman"/>
          <w:b/>
          <w:sz w:val="24"/>
          <w:szCs w:val="24"/>
        </w:rPr>
      </w:pPr>
      <w:r w:rsidRPr="00CC6D74">
        <w:rPr>
          <w:rFonts w:ascii="Times New Roman" w:hAnsi="Times New Roman" w:cs="Times New Roman"/>
          <w:b/>
          <w:sz w:val="24"/>
          <w:szCs w:val="24"/>
        </w:rPr>
        <w:t>4. Discussion</w:t>
      </w:r>
    </w:p>
    <w:p w14:paraId="1DE47B3F" w14:textId="2B8BEDBF" w:rsidR="008C3FFA" w:rsidRPr="00CC6D74" w:rsidRDefault="00D10B01" w:rsidP="00FB1890">
      <w:pPr>
        <w:pStyle w:val="svarticle"/>
        <w:shd w:val="clear" w:color="auto" w:fill="FFFFFF"/>
        <w:spacing w:before="0" w:beforeAutospacing="0" w:after="0" w:afterAutospacing="0" w:line="480" w:lineRule="auto"/>
        <w:ind w:firstLine="708"/>
        <w:jc w:val="both"/>
        <w:textAlignment w:val="baseline"/>
      </w:pPr>
      <w:r w:rsidRPr="00CC6D74">
        <w:t xml:space="preserve">Our findings </w:t>
      </w:r>
      <w:r w:rsidR="0081040F" w:rsidRPr="00CC6D74">
        <w:t xml:space="preserve">demonstrated </w:t>
      </w:r>
      <w:r w:rsidRPr="00CC6D74">
        <w:t xml:space="preserve">that, controlling for </w:t>
      </w:r>
      <w:r w:rsidR="00CC5EF7" w:rsidRPr="00CC6D74">
        <w:t xml:space="preserve">age, self-reported BMI, </w:t>
      </w:r>
      <w:r w:rsidR="00641BC9" w:rsidRPr="00CC6D74">
        <w:t>negative affect</w:t>
      </w:r>
      <w:r w:rsidRPr="00CC6D74">
        <w:t xml:space="preserve">, </w:t>
      </w:r>
      <w:r w:rsidR="00641BC9" w:rsidRPr="00CC6D74">
        <w:t>irrational food beliefs</w:t>
      </w:r>
      <w:r w:rsidR="00543766" w:rsidRPr="00CC6D74">
        <w:t xml:space="preserve"> and craving,</w:t>
      </w:r>
      <w:r w:rsidRPr="00CC6D74">
        <w:t xml:space="preserve"> </w:t>
      </w:r>
      <w:r w:rsidR="00317A11" w:rsidRPr="00CC6D74">
        <w:t xml:space="preserve">negative </w:t>
      </w:r>
      <w:r w:rsidR="00EF401E" w:rsidRPr="00CC6D74">
        <w:t xml:space="preserve">metacognitions about desire thinking </w:t>
      </w:r>
      <w:r w:rsidRPr="00CC6D74">
        <w:t xml:space="preserve">predicted </w:t>
      </w:r>
      <w:r w:rsidR="00F517BB" w:rsidRPr="00CC6D74">
        <w:t>the severity of binge eating</w:t>
      </w:r>
      <w:r w:rsidRPr="00CC6D74">
        <w:t xml:space="preserve">. </w:t>
      </w:r>
      <w:r w:rsidR="00F21CEA" w:rsidRPr="00CC6D74">
        <w:t>These findings align themselves with those observed across addictive</w:t>
      </w:r>
      <w:r w:rsidR="00E1293E" w:rsidRPr="00CC6D74">
        <w:t xml:space="preserve"> and appetitive</w:t>
      </w:r>
      <w:r w:rsidR="00F21CEA" w:rsidRPr="00CC6D74">
        <w:t xml:space="preserve"> behaviours</w:t>
      </w:r>
      <w:r w:rsidR="00E50D97" w:rsidRPr="00CC6D74">
        <w:t xml:space="preserve"> in highlighting the importance of metacognitions about desire thinking in predicting</w:t>
      </w:r>
      <w:r w:rsidR="00191706" w:rsidRPr="00CC6D74">
        <w:t xml:space="preserve"> problem severity</w:t>
      </w:r>
      <w:r w:rsidR="00E50D97" w:rsidRPr="00CC6D74">
        <w:t xml:space="preserve"> </w:t>
      </w:r>
      <w:r w:rsidR="00543766" w:rsidRPr="00CC6D74">
        <w:t>(</w:t>
      </w:r>
      <w:r w:rsidR="00A47101" w:rsidRPr="00CC6D74">
        <w:t xml:space="preserve">for a review see </w:t>
      </w:r>
      <w:r w:rsidR="00543766" w:rsidRPr="00CC6D74">
        <w:t xml:space="preserve">Caselli &amp; </w:t>
      </w:r>
      <w:proofErr w:type="spellStart"/>
      <w:r w:rsidR="00543766" w:rsidRPr="00CC6D74">
        <w:t>Spada</w:t>
      </w:r>
      <w:proofErr w:type="spellEnd"/>
      <w:r w:rsidR="00543766" w:rsidRPr="00CC6D74">
        <w:t>, 2015</w:t>
      </w:r>
      <w:r w:rsidR="00F21CEA" w:rsidRPr="00CC6D74">
        <w:t>)</w:t>
      </w:r>
      <w:r w:rsidR="00E50D97" w:rsidRPr="00CC6D74">
        <w:t>.</w:t>
      </w:r>
      <w:r w:rsidR="008C3FFA" w:rsidRPr="00CC6D74">
        <w:t xml:space="preserve"> </w:t>
      </w:r>
    </w:p>
    <w:p w14:paraId="6158DCBA" w14:textId="7D88DD68" w:rsidR="00641BC9" w:rsidRPr="00CC6D74" w:rsidRDefault="00641BC9" w:rsidP="00FB1890">
      <w:pPr>
        <w:pStyle w:val="svarticle"/>
        <w:shd w:val="clear" w:color="auto" w:fill="FFFFFF"/>
        <w:spacing w:before="0" w:beforeAutospacing="0" w:after="0" w:afterAutospacing="0" w:line="480" w:lineRule="auto"/>
        <w:ind w:firstLine="708"/>
        <w:jc w:val="both"/>
        <w:textAlignment w:val="baseline"/>
      </w:pPr>
      <w:r w:rsidRPr="00CC6D74">
        <w:rPr>
          <w:rFonts w:eastAsia="Calibri"/>
        </w:rPr>
        <w:lastRenderedPageBreak/>
        <w:t xml:space="preserve">Why would </w:t>
      </w:r>
      <w:r w:rsidR="00317A11" w:rsidRPr="00CC6D74">
        <w:rPr>
          <w:rFonts w:eastAsia="Calibri"/>
        </w:rPr>
        <w:t xml:space="preserve">negative </w:t>
      </w:r>
      <w:r w:rsidR="00EF401E" w:rsidRPr="00CC6D74">
        <w:rPr>
          <w:rFonts w:eastAsia="Calibri"/>
        </w:rPr>
        <w:t xml:space="preserve">metacognitions about desire thinking </w:t>
      </w:r>
      <w:r w:rsidRPr="00CC6D74">
        <w:rPr>
          <w:rFonts w:eastAsia="Calibri"/>
        </w:rPr>
        <w:t xml:space="preserve">be </w:t>
      </w:r>
      <w:r w:rsidR="00D10B01" w:rsidRPr="00CC6D74">
        <w:rPr>
          <w:rFonts w:eastAsia="Calibri"/>
        </w:rPr>
        <w:t xml:space="preserve">an independent </w:t>
      </w:r>
      <w:r w:rsidRPr="00CC6D74">
        <w:rPr>
          <w:rFonts w:eastAsia="Calibri"/>
        </w:rPr>
        <w:t xml:space="preserve">predictor of </w:t>
      </w:r>
      <w:r w:rsidR="00641195" w:rsidRPr="00CC6D74">
        <w:rPr>
          <w:rFonts w:eastAsia="Calibri"/>
        </w:rPr>
        <w:t xml:space="preserve">the severity of </w:t>
      </w:r>
      <w:r w:rsidRPr="00CC6D74">
        <w:rPr>
          <w:rFonts w:eastAsia="Calibri"/>
        </w:rPr>
        <w:t>binge eating?</w:t>
      </w:r>
      <w:r w:rsidR="00D10B01" w:rsidRPr="00CC6D74">
        <w:rPr>
          <w:rFonts w:eastAsia="Calibri"/>
        </w:rPr>
        <w:t xml:space="preserve"> </w:t>
      </w:r>
      <w:r w:rsidRPr="00CC6D74">
        <w:rPr>
          <w:rFonts w:eastAsia="Calibri"/>
        </w:rPr>
        <w:t>The likely explanation</w:t>
      </w:r>
      <w:r w:rsidR="0081040F" w:rsidRPr="00CC6D74">
        <w:rPr>
          <w:rFonts w:eastAsia="Calibri"/>
        </w:rPr>
        <w:t>, in line with existing theoretical understanding and empirical findings,</w:t>
      </w:r>
      <w:r w:rsidRPr="00CC6D74">
        <w:rPr>
          <w:rFonts w:eastAsia="Calibri"/>
        </w:rPr>
        <w:t xml:space="preserve"> is that the</w:t>
      </w:r>
      <w:r w:rsidR="003C44F5" w:rsidRPr="00CC6D74">
        <w:rPr>
          <w:rFonts w:eastAsia="Calibri"/>
        </w:rPr>
        <w:t xml:space="preserve">y drive the </w:t>
      </w:r>
      <w:r w:rsidR="00E1293E" w:rsidRPr="00CC6D74">
        <w:rPr>
          <w:rFonts w:eastAsia="Calibri"/>
        </w:rPr>
        <w:t xml:space="preserve">perseveration of desire thinking </w:t>
      </w:r>
      <w:r w:rsidR="00E65F26" w:rsidRPr="00CC6D74">
        <w:t>(C</w:t>
      </w:r>
      <w:r w:rsidR="00543766" w:rsidRPr="00CC6D74">
        <w:t>aselli &amp; Spada, 2015</w:t>
      </w:r>
      <w:r w:rsidR="00E65F26" w:rsidRPr="00CC6D74">
        <w:t>)</w:t>
      </w:r>
      <w:r w:rsidR="00E1293E" w:rsidRPr="00CC6D74">
        <w:t xml:space="preserve">. In other words, the </w:t>
      </w:r>
      <w:r w:rsidR="0081040F" w:rsidRPr="00CC6D74">
        <w:t>activation of</w:t>
      </w:r>
      <w:r w:rsidR="00E1293E" w:rsidRPr="00CC6D74">
        <w:t xml:space="preserve"> these metacognitions </w:t>
      </w:r>
      <w:r w:rsidR="0081040F" w:rsidRPr="00CC6D74">
        <w:t xml:space="preserve">signals </w:t>
      </w:r>
      <w:r w:rsidR="00E1293E" w:rsidRPr="00CC6D74">
        <w:t xml:space="preserve">that there is no possibility of actively </w:t>
      </w:r>
      <w:r w:rsidR="00A47101" w:rsidRPr="00CC6D74">
        <w:t xml:space="preserve">controlling intrusions related to desire thinking </w:t>
      </w:r>
      <w:r w:rsidR="00453064" w:rsidRPr="00CC6D74">
        <w:t xml:space="preserve">(MDTQ-2) </w:t>
      </w:r>
      <w:r w:rsidR="00A47101" w:rsidRPr="00CC6D74">
        <w:t xml:space="preserve">or </w:t>
      </w:r>
      <w:r w:rsidR="00E65F26" w:rsidRPr="00CC6D74">
        <w:t xml:space="preserve">discontinuing </w:t>
      </w:r>
      <w:r w:rsidR="00E1293E" w:rsidRPr="00CC6D74">
        <w:t>desire thinking</w:t>
      </w:r>
      <w:r w:rsidR="00453064" w:rsidRPr="00CC6D74">
        <w:t xml:space="preserve"> (MDTQ-1)</w:t>
      </w:r>
      <w:r w:rsidR="00E1293E" w:rsidRPr="00CC6D74">
        <w:t xml:space="preserve">. </w:t>
      </w:r>
      <w:r w:rsidR="0081040F" w:rsidRPr="00CC6D74">
        <w:t xml:space="preserve">This is likely lead to the </w:t>
      </w:r>
      <w:r w:rsidR="00A47101" w:rsidRPr="00CC6D74">
        <w:t>perseveration</w:t>
      </w:r>
      <w:r w:rsidR="00E65F26" w:rsidRPr="00CC6D74">
        <w:t xml:space="preserve"> of desire thinking</w:t>
      </w:r>
      <w:r w:rsidR="00453064" w:rsidRPr="00CC6D74">
        <w:t xml:space="preserve"> </w:t>
      </w:r>
      <w:r w:rsidR="0081040F" w:rsidRPr="00CC6D74">
        <w:t>and the</w:t>
      </w:r>
      <w:r w:rsidR="00E1293E" w:rsidRPr="00CC6D74">
        <w:t xml:space="preserve"> escalation of craving </w:t>
      </w:r>
      <w:r w:rsidR="00D10B01" w:rsidRPr="00CC6D74">
        <w:rPr>
          <w:lang w:val="en-US"/>
        </w:rPr>
        <w:t>and negative affect, as the desired target (</w:t>
      </w:r>
      <w:r w:rsidRPr="00CC6D74">
        <w:rPr>
          <w:lang w:val="en-US"/>
        </w:rPr>
        <w:t>eating</w:t>
      </w:r>
      <w:r w:rsidR="00D10B01" w:rsidRPr="00CC6D74">
        <w:rPr>
          <w:lang w:val="en-US"/>
        </w:rPr>
        <w:t xml:space="preserve">) is </w:t>
      </w:r>
      <w:r w:rsidR="00A47101" w:rsidRPr="00CC6D74">
        <w:rPr>
          <w:lang w:val="en-US"/>
        </w:rPr>
        <w:t>repeatedly</w:t>
      </w:r>
      <w:r w:rsidR="00D10B01" w:rsidRPr="00CC6D74">
        <w:rPr>
          <w:lang w:val="en-US"/>
        </w:rPr>
        <w:t xml:space="preserve"> elaborated upon but not achieved</w:t>
      </w:r>
      <w:r w:rsidR="00E1293E" w:rsidRPr="00CC6D74">
        <w:rPr>
          <w:lang w:val="en-US"/>
        </w:rPr>
        <w:t>,</w:t>
      </w:r>
      <w:r w:rsidR="00D10B01" w:rsidRPr="00CC6D74">
        <w:rPr>
          <w:lang w:val="en-US"/>
        </w:rPr>
        <w:t xml:space="preserve"> </w:t>
      </w:r>
      <w:r w:rsidR="00E1293E" w:rsidRPr="00CC6D74">
        <w:rPr>
          <w:lang w:val="en-US"/>
        </w:rPr>
        <w:t xml:space="preserve">leaving the option of eating as the primary route </w:t>
      </w:r>
      <w:r w:rsidR="00E1293E" w:rsidRPr="00CC6D74">
        <w:t>to</w:t>
      </w:r>
      <w:r w:rsidRPr="00CC6D74">
        <w:t xml:space="preserve"> </w:t>
      </w:r>
      <w:r w:rsidR="00A47101" w:rsidRPr="00CC6D74">
        <w:t>obtain</w:t>
      </w:r>
      <w:r w:rsidRPr="00CC6D74">
        <w:t xml:space="preserve"> a degree of self-regulation</w:t>
      </w:r>
      <w:r w:rsidR="00E1293E" w:rsidRPr="00CC6D74">
        <w:t xml:space="preserve"> </w:t>
      </w:r>
      <w:r w:rsidR="00E1293E" w:rsidRPr="00CC6D74">
        <w:rPr>
          <w:lang w:val="en-US"/>
        </w:rPr>
        <w:t>(Caselli &amp; Spada, 2010</w:t>
      </w:r>
      <w:r w:rsidR="00BE5157" w:rsidRPr="00CC6D74">
        <w:rPr>
          <w:lang w:val="en-US"/>
        </w:rPr>
        <w:t>;</w:t>
      </w:r>
      <w:r w:rsidR="00E1293E" w:rsidRPr="00CC6D74">
        <w:rPr>
          <w:lang w:val="en-US"/>
        </w:rPr>
        <w:t xml:space="preserve"> 201</w:t>
      </w:r>
      <w:r w:rsidR="003C44F5" w:rsidRPr="00CC6D74">
        <w:rPr>
          <w:lang w:val="en-US"/>
        </w:rPr>
        <w:t>1</w:t>
      </w:r>
      <w:r w:rsidR="00BE5157" w:rsidRPr="00CC6D74">
        <w:rPr>
          <w:lang w:val="en-US"/>
        </w:rPr>
        <w:t>;</w:t>
      </w:r>
      <w:r w:rsidR="00E1293E" w:rsidRPr="00CC6D74">
        <w:rPr>
          <w:lang w:val="en-US"/>
        </w:rPr>
        <w:t xml:space="preserve"> Spada, Caselli &amp; Wells, 2013</w:t>
      </w:r>
      <w:r w:rsidR="00BE5157" w:rsidRPr="00CC6D74">
        <w:rPr>
          <w:lang w:val="en-US"/>
        </w:rPr>
        <w:t xml:space="preserve">; </w:t>
      </w:r>
      <w:proofErr w:type="spellStart"/>
      <w:r w:rsidR="00707421" w:rsidRPr="00CC6D74">
        <w:rPr>
          <w:lang w:val="en-US"/>
        </w:rPr>
        <w:t>Spada</w:t>
      </w:r>
      <w:proofErr w:type="spellEnd"/>
      <w:r w:rsidR="00707421" w:rsidRPr="00CC6D74">
        <w:rPr>
          <w:lang w:val="en-US"/>
        </w:rPr>
        <w:t xml:space="preserve">, Caselli, </w:t>
      </w:r>
      <w:proofErr w:type="spellStart"/>
      <w:r w:rsidR="00707421" w:rsidRPr="00CC6D74">
        <w:rPr>
          <w:lang w:val="en-US"/>
        </w:rPr>
        <w:t>Nikčević</w:t>
      </w:r>
      <w:proofErr w:type="spellEnd"/>
      <w:r w:rsidR="00707421" w:rsidRPr="00CC6D74">
        <w:rPr>
          <w:lang w:val="en-US"/>
        </w:rPr>
        <w:t xml:space="preserve"> &amp; Wells,</w:t>
      </w:r>
      <w:r w:rsidR="00543766" w:rsidRPr="00CC6D74">
        <w:rPr>
          <w:lang w:val="en-US"/>
        </w:rPr>
        <w:t xml:space="preserve"> 2015</w:t>
      </w:r>
      <w:r w:rsidR="00E1293E" w:rsidRPr="00CC6D74">
        <w:rPr>
          <w:lang w:val="en-US"/>
        </w:rPr>
        <w:t>)</w:t>
      </w:r>
      <w:r w:rsidRPr="00CC6D74">
        <w:t>.</w:t>
      </w:r>
      <w:r w:rsidR="00E65F26" w:rsidRPr="00CC6D74">
        <w:t xml:space="preserve"> In support of this view, findings from correlated areas of psychopathology have </w:t>
      </w:r>
      <w:r w:rsidR="003E4FF0" w:rsidRPr="00CC6D74">
        <w:t xml:space="preserve">repeatedly </w:t>
      </w:r>
      <w:r w:rsidR="00E65F26" w:rsidRPr="00CC6D74">
        <w:t xml:space="preserve">identified metacognitions about the uncontrollability of perseverative thinking processes (such as rumination and worry) as </w:t>
      </w:r>
      <w:r w:rsidR="0081040F" w:rsidRPr="00CC6D74">
        <w:t xml:space="preserve">fundamental </w:t>
      </w:r>
      <w:r w:rsidR="00E65F26" w:rsidRPr="00CC6D74">
        <w:t>factors in predicting psychological distress</w:t>
      </w:r>
      <w:r w:rsidR="0081040F" w:rsidRPr="00CC6D74">
        <w:t xml:space="preserve"> and relapse following treatment</w:t>
      </w:r>
      <w:r w:rsidR="00E65F26" w:rsidRPr="00CC6D74">
        <w:t xml:space="preserve"> (for a review see Wells, 2013).</w:t>
      </w:r>
      <w:r w:rsidR="00CB72E6" w:rsidRPr="00CC6D74">
        <w:t xml:space="preserve"> Our findings also align themselves with recent research showing links between general metacognitions and eating disorders (e.g. Cooper, </w:t>
      </w:r>
      <w:proofErr w:type="spellStart"/>
      <w:r w:rsidR="00CB72E6" w:rsidRPr="00CC6D74">
        <w:t>Grocutt</w:t>
      </w:r>
      <w:proofErr w:type="spellEnd"/>
      <w:r w:rsidR="00CB72E6" w:rsidRPr="00CC6D74">
        <w:t xml:space="preserve">, Deepak &amp; Bailey, 2007; McDermott &amp; Rushford, 2011; </w:t>
      </w:r>
      <w:proofErr w:type="spellStart"/>
      <w:r w:rsidR="00CB72E6" w:rsidRPr="00CC6D74">
        <w:t>Olstad</w:t>
      </w:r>
      <w:proofErr w:type="spellEnd"/>
      <w:r w:rsidR="00CB72E6" w:rsidRPr="00CC6D74">
        <w:t xml:space="preserve">, </w:t>
      </w:r>
      <w:proofErr w:type="spellStart"/>
      <w:r w:rsidR="00CB72E6" w:rsidRPr="00CC6D74">
        <w:t>Solem</w:t>
      </w:r>
      <w:proofErr w:type="spellEnd"/>
      <w:r w:rsidR="00CB72E6" w:rsidRPr="00CC6D74">
        <w:t xml:space="preserve">, </w:t>
      </w:r>
      <w:proofErr w:type="spellStart"/>
      <w:r w:rsidR="00CB72E6" w:rsidRPr="00CC6D74">
        <w:t>Hjemdal</w:t>
      </w:r>
      <w:proofErr w:type="spellEnd"/>
      <w:r w:rsidR="00CB72E6" w:rsidRPr="00CC6D74">
        <w:t xml:space="preserve"> &amp; Hagen, 2015</w:t>
      </w:r>
      <w:r w:rsidR="00B465D4" w:rsidRPr="00CC6D74">
        <w:t>)</w:t>
      </w:r>
      <w:r w:rsidR="00CB72E6" w:rsidRPr="00CC6D74">
        <w:t>.</w:t>
      </w:r>
    </w:p>
    <w:p w14:paraId="2918B84B" w14:textId="29BE83FF" w:rsidR="000206F2" w:rsidRPr="00CC6D74" w:rsidRDefault="000206F2" w:rsidP="00E65F26">
      <w:pPr>
        <w:pStyle w:val="svarticle"/>
        <w:shd w:val="clear" w:color="auto" w:fill="FFFFFF"/>
        <w:spacing w:before="0" w:beforeAutospacing="0" w:after="0" w:afterAutospacing="0" w:line="480" w:lineRule="auto"/>
        <w:ind w:firstLine="709"/>
        <w:jc w:val="both"/>
        <w:textAlignment w:val="baseline"/>
        <w:rPr>
          <w:rFonts w:eastAsia="Calibri"/>
          <w:lang w:val="en-US"/>
        </w:rPr>
      </w:pPr>
      <w:r w:rsidRPr="00CC6D74">
        <w:rPr>
          <w:rFonts w:eastAsia="Calibri"/>
          <w:lang w:val="en-US"/>
        </w:rPr>
        <w:t xml:space="preserve">The results of this study have several potentially </w:t>
      </w:r>
      <w:r w:rsidR="00CC5089" w:rsidRPr="00CC6D74">
        <w:rPr>
          <w:rFonts w:eastAsia="Calibri"/>
          <w:lang w:val="en-US"/>
        </w:rPr>
        <w:t>useful</w:t>
      </w:r>
      <w:r w:rsidRPr="00CC6D74">
        <w:rPr>
          <w:rFonts w:eastAsia="Calibri"/>
          <w:lang w:val="en-US"/>
        </w:rPr>
        <w:t xml:space="preserve"> applications in </w:t>
      </w:r>
      <w:r w:rsidR="00CC5089" w:rsidRPr="00CC6D74">
        <w:rPr>
          <w:rFonts w:eastAsia="Calibri"/>
          <w:lang w:val="en-US"/>
        </w:rPr>
        <w:t xml:space="preserve">the </w:t>
      </w:r>
      <w:r w:rsidRPr="00CC6D74">
        <w:rPr>
          <w:rFonts w:eastAsia="Calibri"/>
          <w:lang w:val="en-US"/>
        </w:rPr>
        <w:t>psychological treatment</w:t>
      </w:r>
      <w:r w:rsidR="00CC5089" w:rsidRPr="00CC6D74">
        <w:rPr>
          <w:rFonts w:eastAsia="Calibri"/>
          <w:lang w:val="en-US"/>
        </w:rPr>
        <w:t xml:space="preserve"> of binge eating</w:t>
      </w:r>
      <w:r w:rsidRPr="00CC6D74">
        <w:rPr>
          <w:rFonts w:eastAsia="Calibri"/>
          <w:lang w:val="en-US"/>
        </w:rPr>
        <w:t xml:space="preserve">. </w:t>
      </w:r>
      <w:r w:rsidR="00CC5089" w:rsidRPr="00CC6D74">
        <w:rPr>
          <w:rFonts w:eastAsia="Calibri"/>
          <w:lang w:val="en-US"/>
        </w:rPr>
        <w:t>C</w:t>
      </w:r>
      <w:r w:rsidRPr="00CC6D74">
        <w:rPr>
          <w:rFonts w:eastAsia="Calibri"/>
          <w:lang w:val="en-US"/>
        </w:rPr>
        <w:t xml:space="preserve">urrent Cognitive </w:t>
      </w:r>
      <w:proofErr w:type="spellStart"/>
      <w:r w:rsidRPr="00CC6D74">
        <w:rPr>
          <w:rFonts w:eastAsia="Calibri"/>
          <w:lang w:val="en-US"/>
        </w:rPr>
        <w:t>Behaviour</w:t>
      </w:r>
      <w:proofErr w:type="spellEnd"/>
      <w:r w:rsidRPr="00CC6D74">
        <w:rPr>
          <w:rFonts w:eastAsia="Calibri"/>
          <w:lang w:val="en-US"/>
        </w:rPr>
        <w:t xml:space="preserve"> Therapy (CBT</w:t>
      </w:r>
      <w:r w:rsidR="00CC5089" w:rsidRPr="00CC6D74">
        <w:rPr>
          <w:rFonts w:eastAsia="Calibri"/>
          <w:lang w:val="en-US"/>
        </w:rPr>
        <w:t xml:space="preserve">; </w:t>
      </w:r>
      <w:r w:rsidR="00B71B40" w:rsidRPr="00CC6D74">
        <w:rPr>
          <w:rFonts w:eastAsia="Calibri"/>
          <w:lang w:val="en-US"/>
        </w:rPr>
        <w:t xml:space="preserve">e.g. </w:t>
      </w:r>
      <w:r w:rsidR="00CC5089" w:rsidRPr="00CC6D74">
        <w:rPr>
          <w:rFonts w:eastAsia="Calibri"/>
          <w:lang w:val="en-US"/>
        </w:rPr>
        <w:t>Fairburn</w:t>
      </w:r>
      <w:r w:rsidR="00B71B40" w:rsidRPr="00CC6D74">
        <w:rPr>
          <w:rFonts w:eastAsia="Calibri"/>
          <w:lang w:val="en-US"/>
        </w:rPr>
        <w:t xml:space="preserve">, Cooper &amp; </w:t>
      </w:r>
      <w:proofErr w:type="spellStart"/>
      <w:r w:rsidR="00B71B40" w:rsidRPr="00CC6D74">
        <w:rPr>
          <w:rFonts w:eastAsia="Calibri"/>
          <w:lang w:val="en-US"/>
        </w:rPr>
        <w:t>Shafran</w:t>
      </w:r>
      <w:proofErr w:type="spellEnd"/>
      <w:r w:rsidR="00B71B40" w:rsidRPr="00CC6D74">
        <w:rPr>
          <w:rFonts w:eastAsia="Calibri"/>
          <w:lang w:val="en-US"/>
        </w:rPr>
        <w:t>, 2008</w:t>
      </w:r>
      <w:r w:rsidRPr="00CC6D74">
        <w:rPr>
          <w:rFonts w:eastAsia="Calibri"/>
          <w:lang w:val="en-US"/>
        </w:rPr>
        <w:t>) protocols may</w:t>
      </w:r>
      <w:r w:rsidR="00CC5089" w:rsidRPr="00CC6D74">
        <w:rPr>
          <w:rFonts w:eastAsia="Calibri"/>
          <w:lang w:val="en-US"/>
        </w:rPr>
        <w:t>, for example,</w:t>
      </w:r>
      <w:r w:rsidRPr="00CC6D74">
        <w:rPr>
          <w:rFonts w:eastAsia="Calibri"/>
          <w:lang w:val="en-US"/>
        </w:rPr>
        <w:t xml:space="preserve"> be potentiated by focusing on desire thinking and its </w:t>
      </w:r>
      <w:r w:rsidR="00CC5089" w:rsidRPr="00CC6D74">
        <w:rPr>
          <w:rFonts w:eastAsia="Calibri"/>
          <w:lang w:val="en-US"/>
        </w:rPr>
        <w:t xml:space="preserve">key </w:t>
      </w:r>
      <w:r w:rsidR="001F3D42" w:rsidRPr="00CC6D74">
        <w:rPr>
          <w:rFonts w:eastAsia="Calibri"/>
          <w:lang w:val="en-US"/>
        </w:rPr>
        <w:t>belief</w:t>
      </w:r>
      <w:r w:rsidR="00CC5089" w:rsidRPr="00CC6D74">
        <w:rPr>
          <w:rFonts w:eastAsia="Calibri"/>
          <w:lang w:val="en-US"/>
        </w:rPr>
        <w:t xml:space="preserve"> </w:t>
      </w:r>
      <w:r w:rsidRPr="00CC6D74">
        <w:rPr>
          <w:rFonts w:eastAsia="Calibri"/>
          <w:lang w:val="en-US"/>
        </w:rPr>
        <w:t>drivers</w:t>
      </w:r>
      <w:r w:rsidR="00CC5089" w:rsidRPr="00CC6D74">
        <w:rPr>
          <w:rFonts w:eastAsia="Calibri"/>
          <w:lang w:val="en-US"/>
        </w:rPr>
        <w:t xml:space="preserve"> (metacognitions)</w:t>
      </w:r>
      <w:r w:rsidRPr="00CC6D74">
        <w:rPr>
          <w:rFonts w:eastAsia="Calibri"/>
          <w:lang w:val="en-US"/>
        </w:rPr>
        <w:t>. Evidence suggests that though CBT is an effective treatmen</w:t>
      </w:r>
      <w:r w:rsidR="001F3D42" w:rsidRPr="00CC6D74">
        <w:rPr>
          <w:rFonts w:eastAsia="Calibri"/>
          <w:lang w:val="en-US"/>
        </w:rPr>
        <w:t>t, relapse rates remain moderately high</w:t>
      </w:r>
      <w:r w:rsidRPr="00CC6D74">
        <w:rPr>
          <w:rFonts w:eastAsia="Calibri"/>
          <w:lang w:val="en-US"/>
        </w:rPr>
        <w:t xml:space="preserve"> (</w:t>
      </w:r>
      <w:r w:rsidR="00DE1CBF" w:rsidRPr="00CC6D74">
        <w:rPr>
          <w:rFonts w:eastAsia="Calibri"/>
          <w:lang w:val="en-US"/>
        </w:rPr>
        <w:t xml:space="preserve">e.g. </w:t>
      </w:r>
      <w:r w:rsidR="008C299E" w:rsidRPr="00CC6D74">
        <w:rPr>
          <w:spacing w:val="-3"/>
        </w:rPr>
        <w:t>Brown &amp; Keel, 2012</w:t>
      </w:r>
      <w:r w:rsidR="00DE1CBF" w:rsidRPr="00CC6D74">
        <w:rPr>
          <w:spacing w:val="-3"/>
        </w:rPr>
        <w:t>)</w:t>
      </w:r>
      <w:r w:rsidRPr="00CC6D74">
        <w:rPr>
          <w:rFonts w:eastAsia="Calibri"/>
          <w:lang w:val="en-US"/>
        </w:rPr>
        <w:t>. Within the CBT model</w:t>
      </w:r>
      <w:r w:rsidR="00CC5089" w:rsidRPr="00CC6D74">
        <w:rPr>
          <w:rFonts w:eastAsia="Calibri"/>
          <w:lang w:val="en-US"/>
        </w:rPr>
        <w:t xml:space="preserve">, </w:t>
      </w:r>
      <w:r w:rsidR="001F3D42" w:rsidRPr="00CC6D74">
        <w:rPr>
          <w:rFonts w:eastAsia="Calibri"/>
          <w:lang w:val="en-US"/>
        </w:rPr>
        <w:t>focus on treatment remains rooted in challenging and modifying content-</w:t>
      </w:r>
      <w:r w:rsidR="002D35DC" w:rsidRPr="00CC6D74">
        <w:rPr>
          <w:rFonts w:eastAsia="Calibri"/>
          <w:lang w:val="en-US"/>
        </w:rPr>
        <w:t>based</w:t>
      </w:r>
      <w:r w:rsidR="001F3D42" w:rsidRPr="00CC6D74">
        <w:rPr>
          <w:rFonts w:eastAsia="Calibri"/>
          <w:lang w:val="en-US"/>
        </w:rPr>
        <w:t xml:space="preserve"> </w:t>
      </w:r>
      <w:r w:rsidR="00CC5089" w:rsidRPr="00CC6D74">
        <w:rPr>
          <w:rFonts w:eastAsia="Calibri"/>
          <w:lang w:val="en-US"/>
        </w:rPr>
        <w:t xml:space="preserve">beliefs </w:t>
      </w:r>
      <w:r w:rsidR="001F3D42" w:rsidRPr="00CC6D74">
        <w:rPr>
          <w:rFonts w:eastAsia="Calibri"/>
          <w:lang w:val="en-US"/>
        </w:rPr>
        <w:t xml:space="preserve">(core beliefs, beliefs about self-worth, and irrational food beliefs) and </w:t>
      </w:r>
      <w:r w:rsidRPr="00CC6D74">
        <w:rPr>
          <w:rFonts w:eastAsia="Calibri"/>
          <w:lang w:val="en-US"/>
        </w:rPr>
        <w:t xml:space="preserve">extreme dietary restraint. Focusing on </w:t>
      </w:r>
      <w:r w:rsidRPr="00CC6D74">
        <w:rPr>
          <w:rFonts w:eastAsia="Calibri"/>
          <w:lang w:val="en-US"/>
        </w:rPr>
        <w:lastRenderedPageBreak/>
        <w:t>modifying metacognitions</w:t>
      </w:r>
      <w:r w:rsidR="001F3D42" w:rsidRPr="00CC6D74">
        <w:rPr>
          <w:rFonts w:eastAsia="Calibri"/>
          <w:lang w:val="en-US"/>
        </w:rPr>
        <w:t xml:space="preserve"> would address a higher order set of beliefs </w:t>
      </w:r>
      <w:r w:rsidR="002D35DC" w:rsidRPr="00CC6D74">
        <w:rPr>
          <w:rFonts w:eastAsia="Calibri"/>
          <w:lang w:val="en-US"/>
        </w:rPr>
        <w:t xml:space="preserve">(metacognitions) </w:t>
      </w:r>
      <w:r w:rsidR="001F3D42" w:rsidRPr="00CC6D74">
        <w:rPr>
          <w:rFonts w:eastAsia="Calibri"/>
          <w:lang w:val="en-US"/>
        </w:rPr>
        <w:t>involved in the control and regulation of cognition (Wells, 2013).</w:t>
      </w:r>
      <w:r w:rsidRPr="00CC6D74">
        <w:rPr>
          <w:rFonts w:eastAsia="Calibri"/>
          <w:lang w:val="en-US"/>
        </w:rPr>
        <w:t xml:space="preserve"> </w:t>
      </w:r>
      <w:r w:rsidR="001F3D42" w:rsidRPr="00CC6D74">
        <w:rPr>
          <w:rFonts w:eastAsia="Calibri"/>
          <w:lang w:val="en-US"/>
        </w:rPr>
        <w:t xml:space="preserve">In particular, tackling metacognitions about the </w:t>
      </w:r>
      <w:r w:rsidRPr="00CC6D74">
        <w:rPr>
          <w:rFonts w:eastAsia="Calibri"/>
          <w:lang w:val="en-US"/>
        </w:rPr>
        <w:t>uncontrollability of desire thinking may</w:t>
      </w:r>
      <w:r w:rsidR="00CC5089" w:rsidRPr="00CC6D74">
        <w:rPr>
          <w:rFonts w:eastAsia="Calibri"/>
          <w:lang w:val="en-US"/>
        </w:rPr>
        <w:t xml:space="preserve"> add a </w:t>
      </w:r>
      <w:r w:rsidR="001F3D42" w:rsidRPr="00CC6D74">
        <w:rPr>
          <w:rFonts w:eastAsia="Calibri"/>
          <w:lang w:val="en-US"/>
        </w:rPr>
        <w:t xml:space="preserve">novel </w:t>
      </w:r>
      <w:r w:rsidR="00CC5089" w:rsidRPr="00CC6D74">
        <w:rPr>
          <w:rFonts w:eastAsia="Calibri"/>
          <w:lang w:val="en-US"/>
        </w:rPr>
        <w:t xml:space="preserve">dimension </w:t>
      </w:r>
      <w:r w:rsidR="001F3D42" w:rsidRPr="00CC6D74">
        <w:rPr>
          <w:rFonts w:eastAsia="Calibri"/>
          <w:lang w:val="en-US"/>
        </w:rPr>
        <w:t xml:space="preserve">to the understanding of </w:t>
      </w:r>
      <w:r w:rsidR="00CC5089" w:rsidRPr="00CC6D74">
        <w:rPr>
          <w:rFonts w:eastAsia="Calibri"/>
          <w:lang w:val="en-US"/>
        </w:rPr>
        <w:t xml:space="preserve">the mechanics driving the </w:t>
      </w:r>
      <w:r w:rsidRPr="00CC6D74">
        <w:rPr>
          <w:rFonts w:eastAsia="Calibri"/>
          <w:lang w:val="en-US"/>
        </w:rPr>
        <w:t>escalation of craving</w:t>
      </w:r>
      <w:r w:rsidR="001F3D42" w:rsidRPr="00CC6D74">
        <w:rPr>
          <w:rFonts w:eastAsia="Calibri"/>
          <w:lang w:val="en-US"/>
        </w:rPr>
        <w:t>/urges for food</w:t>
      </w:r>
      <w:r w:rsidRPr="00CC6D74">
        <w:rPr>
          <w:rFonts w:eastAsia="Calibri"/>
          <w:lang w:val="en-US"/>
        </w:rPr>
        <w:t xml:space="preserve"> and consequently the </w:t>
      </w:r>
      <w:r w:rsidR="00CC5089" w:rsidRPr="00CC6D74">
        <w:rPr>
          <w:rFonts w:eastAsia="Calibri"/>
          <w:lang w:val="en-US"/>
        </w:rPr>
        <w:t xml:space="preserve">initiation and </w:t>
      </w:r>
      <w:r w:rsidRPr="00CC6D74">
        <w:rPr>
          <w:rFonts w:eastAsia="Calibri"/>
          <w:lang w:val="en-US"/>
        </w:rPr>
        <w:t>frequency of binge eating.</w:t>
      </w:r>
    </w:p>
    <w:p w14:paraId="3462DE3A" w14:textId="77777777" w:rsidR="00E65F26" w:rsidRPr="00CC6D74" w:rsidRDefault="001F3D42" w:rsidP="00E65F26">
      <w:pPr>
        <w:pStyle w:val="svarticle"/>
        <w:shd w:val="clear" w:color="auto" w:fill="FFFFFF"/>
        <w:spacing w:before="0" w:beforeAutospacing="0" w:after="0" w:afterAutospacing="0" w:line="480" w:lineRule="auto"/>
        <w:ind w:firstLine="709"/>
        <w:jc w:val="both"/>
        <w:textAlignment w:val="baseline"/>
        <w:rPr>
          <w:rFonts w:eastAsia="Calibri"/>
          <w:lang w:val="en-US"/>
        </w:rPr>
      </w:pPr>
      <w:r w:rsidRPr="00CC6D74">
        <w:rPr>
          <w:rFonts w:eastAsia="Calibri"/>
          <w:lang w:val="en-US"/>
        </w:rPr>
        <w:t>If this were the case,</w:t>
      </w:r>
      <w:r w:rsidR="0081040F" w:rsidRPr="00CC6D74">
        <w:rPr>
          <w:rFonts w:eastAsia="Calibri"/>
          <w:lang w:val="en-US"/>
        </w:rPr>
        <w:t xml:space="preserve"> assessment data</w:t>
      </w:r>
      <w:r w:rsidR="00E65F26" w:rsidRPr="00CC6D74">
        <w:rPr>
          <w:rFonts w:eastAsia="Calibri"/>
          <w:lang w:val="en-US"/>
        </w:rPr>
        <w:t xml:space="preserve"> could be gathered not only in relation to content-based belief (such as irrational food beliefs) but also </w:t>
      </w:r>
      <w:r w:rsidR="002D35DC" w:rsidRPr="00CC6D74">
        <w:rPr>
          <w:rFonts w:eastAsia="Calibri"/>
          <w:lang w:val="en-US"/>
        </w:rPr>
        <w:t>metacognitions</w:t>
      </w:r>
      <w:r w:rsidR="00E65F26" w:rsidRPr="00CC6D74">
        <w:rPr>
          <w:rFonts w:eastAsia="Calibri"/>
          <w:lang w:val="en-US"/>
        </w:rPr>
        <w:t xml:space="preserve"> related to the activation and perseveration of desire thinking. </w:t>
      </w:r>
      <w:r w:rsidR="0081040F" w:rsidRPr="00CC6D74">
        <w:rPr>
          <w:rFonts w:eastAsia="Calibri"/>
          <w:lang w:val="en-US"/>
        </w:rPr>
        <w:t xml:space="preserve">Interventions could also actively </w:t>
      </w:r>
      <w:r w:rsidR="00E65F26" w:rsidRPr="00CC6D74">
        <w:rPr>
          <w:rFonts w:eastAsia="Calibri"/>
          <w:lang w:val="en-US"/>
        </w:rPr>
        <w:t xml:space="preserve">target </w:t>
      </w:r>
      <w:r w:rsidR="0081040F" w:rsidRPr="00CC6D74">
        <w:rPr>
          <w:rFonts w:eastAsia="Calibri"/>
          <w:lang w:val="en-US"/>
        </w:rPr>
        <w:t>the</w:t>
      </w:r>
      <w:r w:rsidR="00E65F26" w:rsidRPr="00CC6D74">
        <w:rPr>
          <w:rFonts w:eastAsia="Calibri"/>
          <w:lang w:val="en-US"/>
        </w:rPr>
        <w:t xml:space="preserve"> </w:t>
      </w:r>
      <w:r w:rsidR="0081040F" w:rsidRPr="00CC6D74">
        <w:rPr>
          <w:rFonts w:eastAsia="Calibri"/>
          <w:lang w:val="en-US"/>
        </w:rPr>
        <w:t xml:space="preserve">interruption of </w:t>
      </w:r>
      <w:r w:rsidR="00E65F26" w:rsidRPr="00CC6D74">
        <w:rPr>
          <w:rFonts w:eastAsia="Calibri"/>
          <w:lang w:val="en-US"/>
        </w:rPr>
        <w:t xml:space="preserve">desire thinking and </w:t>
      </w:r>
      <w:r w:rsidR="0081040F" w:rsidRPr="00CC6D74">
        <w:rPr>
          <w:rFonts w:eastAsia="Calibri"/>
          <w:lang w:val="en-US"/>
        </w:rPr>
        <w:t xml:space="preserve">the modification of </w:t>
      </w:r>
      <w:r w:rsidR="00E65F26" w:rsidRPr="00CC6D74">
        <w:rPr>
          <w:rFonts w:eastAsia="Calibri"/>
          <w:lang w:val="en-US"/>
        </w:rPr>
        <w:t>associated metacognitions. This could be achieved by shifting to a metacognitive mode of processing</w:t>
      </w:r>
      <w:r w:rsidR="0081040F" w:rsidRPr="00CC6D74">
        <w:rPr>
          <w:rFonts w:eastAsia="Calibri"/>
          <w:lang w:val="en-US"/>
        </w:rPr>
        <w:t xml:space="preserve"> by </w:t>
      </w:r>
      <w:r w:rsidR="00E65F26" w:rsidRPr="00CC6D74">
        <w:rPr>
          <w:rFonts w:eastAsia="Calibri"/>
          <w:lang w:val="en-US"/>
        </w:rPr>
        <w:t xml:space="preserve">gaining a flexible control over attention and thinking style and developing new plans of processing. Metacognitive Therapy techniques such as attention training technique (ATT), detached mindfulness, situational attentional refocusing (Wells, </w:t>
      </w:r>
      <w:r w:rsidR="00707421" w:rsidRPr="00CC6D74">
        <w:rPr>
          <w:rFonts w:eastAsia="Calibri"/>
          <w:lang w:val="en-US"/>
        </w:rPr>
        <w:t>2009</w:t>
      </w:r>
      <w:r w:rsidR="00E65F26" w:rsidRPr="00CC6D74">
        <w:rPr>
          <w:rFonts w:eastAsia="Calibri"/>
          <w:lang w:val="en-US"/>
        </w:rPr>
        <w:t xml:space="preserve">) as well as visuospatial tasks (May, Andrade, </w:t>
      </w:r>
      <w:proofErr w:type="spellStart"/>
      <w:r w:rsidR="00E65F26" w:rsidRPr="00CC6D74">
        <w:rPr>
          <w:rFonts w:eastAsia="Calibri"/>
          <w:lang w:val="en-US"/>
        </w:rPr>
        <w:t>Panabokke</w:t>
      </w:r>
      <w:proofErr w:type="spellEnd"/>
      <w:r w:rsidR="00E65F26" w:rsidRPr="00CC6D74">
        <w:rPr>
          <w:rFonts w:eastAsia="Calibri"/>
          <w:lang w:val="en-US"/>
        </w:rPr>
        <w:t xml:space="preserve"> &amp; Kavanagh, 2010) may help to improve </w:t>
      </w:r>
      <w:r w:rsidR="00985444" w:rsidRPr="00CC6D74">
        <w:rPr>
          <w:rFonts w:eastAsia="Calibri"/>
          <w:lang w:val="en-US"/>
        </w:rPr>
        <w:t xml:space="preserve">attentional and general </w:t>
      </w:r>
      <w:r w:rsidR="00E65F26" w:rsidRPr="00CC6D74">
        <w:rPr>
          <w:rFonts w:eastAsia="Calibri"/>
          <w:lang w:val="en-US"/>
        </w:rPr>
        <w:t>cognitive flexibility,</w:t>
      </w:r>
      <w:r w:rsidR="00985444" w:rsidRPr="00CC6D74">
        <w:rPr>
          <w:rFonts w:eastAsia="Calibri"/>
          <w:lang w:val="en-US"/>
        </w:rPr>
        <w:t xml:space="preserve"> as well as</w:t>
      </w:r>
      <w:r w:rsidR="00E65F26" w:rsidRPr="00CC6D74">
        <w:rPr>
          <w:rFonts w:eastAsia="Calibri"/>
          <w:lang w:val="en-US"/>
        </w:rPr>
        <w:t xml:space="preserve"> provide </w:t>
      </w:r>
      <w:proofErr w:type="spellStart"/>
      <w:r w:rsidR="00E65F26" w:rsidRPr="00CC6D74">
        <w:rPr>
          <w:rFonts w:eastAsia="Calibri"/>
          <w:lang w:val="en-US"/>
        </w:rPr>
        <w:t>disconfirmatory</w:t>
      </w:r>
      <w:proofErr w:type="spellEnd"/>
      <w:r w:rsidR="00E65F26" w:rsidRPr="00CC6D74">
        <w:rPr>
          <w:rFonts w:eastAsia="Calibri"/>
          <w:lang w:val="en-US"/>
        </w:rPr>
        <w:t xml:space="preserve"> evidence of </w:t>
      </w:r>
      <w:r w:rsidR="003E4FF0" w:rsidRPr="00CC6D74">
        <w:rPr>
          <w:rFonts w:eastAsia="Calibri"/>
          <w:lang w:val="en-US"/>
        </w:rPr>
        <w:t>metacognitions</w:t>
      </w:r>
      <w:r w:rsidR="00985444" w:rsidRPr="00CC6D74">
        <w:rPr>
          <w:rFonts w:eastAsia="Calibri"/>
          <w:lang w:val="en-US"/>
        </w:rPr>
        <w:t xml:space="preserve">: </w:t>
      </w:r>
      <w:r w:rsidR="002D35DC" w:rsidRPr="00CC6D74">
        <w:rPr>
          <w:rFonts w:eastAsia="Calibri"/>
          <w:lang w:val="en-US"/>
        </w:rPr>
        <w:t>T</w:t>
      </w:r>
      <w:r w:rsidR="00985444" w:rsidRPr="00CC6D74">
        <w:rPr>
          <w:rFonts w:eastAsia="Calibri"/>
          <w:lang w:val="en-US"/>
        </w:rPr>
        <w:t>hat is that desire thinking is subject to control and that metacognitions driving its perseveration are redundant.</w:t>
      </w:r>
    </w:p>
    <w:p w14:paraId="4FF42DC3" w14:textId="7788F6EA" w:rsidR="003D3818" w:rsidRPr="00CC6D74" w:rsidRDefault="00D10B01" w:rsidP="00E65F26">
      <w:pPr>
        <w:pStyle w:val="svarticle"/>
        <w:shd w:val="clear" w:color="auto" w:fill="FFFFFF"/>
        <w:spacing w:before="0" w:beforeAutospacing="0" w:after="0" w:afterAutospacing="0" w:line="480" w:lineRule="auto"/>
        <w:ind w:firstLine="709"/>
        <w:jc w:val="both"/>
        <w:textAlignment w:val="baseline"/>
      </w:pPr>
      <w:r w:rsidRPr="00CC6D74">
        <w:t>This study has several limitations</w:t>
      </w:r>
      <w:r w:rsidR="00985444" w:rsidRPr="00CC6D74">
        <w:t xml:space="preserve"> that need acknowledgement. </w:t>
      </w:r>
      <w:r w:rsidR="008C7386" w:rsidRPr="00CC6D74">
        <w:t>First</w:t>
      </w:r>
      <w:r w:rsidRPr="00CC6D74">
        <w:t xml:space="preserve">, it relies </w:t>
      </w:r>
      <w:r w:rsidR="00985444" w:rsidRPr="00CC6D74">
        <w:t xml:space="preserve">exclusively </w:t>
      </w:r>
      <w:r w:rsidRPr="00CC6D74">
        <w:t xml:space="preserve">on self-report data which </w:t>
      </w:r>
      <w:r w:rsidR="00985444" w:rsidRPr="00CC6D74">
        <w:t xml:space="preserve">will inevitably be </w:t>
      </w:r>
      <w:r w:rsidRPr="00CC6D74">
        <w:t>subject to errors in measurement</w:t>
      </w:r>
      <w:r w:rsidR="00F063D6" w:rsidRPr="00CC6D74">
        <w:t xml:space="preserve"> </w:t>
      </w:r>
      <w:r w:rsidR="00F063D6" w:rsidRPr="00CC6D74">
        <w:rPr>
          <w:rFonts w:eastAsia="Arial Unicode MS"/>
        </w:rPr>
        <w:t xml:space="preserve">(e.g. self-reported binge eating may be more reliant on the experience of a loss of control than having objectively </w:t>
      </w:r>
      <w:r w:rsidR="003E4FF0" w:rsidRPr="00CC6D74">
        <w:rPr>
          <w:rFonts w:eastAsia="Arial Unicode MS"/>
        </w:rPr>
        <w:t xml:space="preserve">consumed a </w:t>
      </w:r>
      <w:r w:rsidR="00F063D6" w:rsidRPr="00CC6D74">
        <w:rPr>
          <w:rFonts w:eastAsia="Arial Unicode MS"/>
        </w:rPr>
        <w:t xml:space="preserve">large amount of food; </w:t>
      </w:r>
      <w:proofErr w:type="spellStart"/>
      <w:r w:rsidR="00F063D6" w:rsidRPr="00CC6D74">
        <w:rPr>
          <w:rFonts w:eastAsia="Arial Unicode MS"/>
          <w:bdr w:val="none" w:sz="0" w:space="0" w:color="auto" w:frame="1"/>
        </w:rPr>
        <w:t>Telch</w:t>
      </w:r>
      <w:proofErr w:type="spellEnd"/>
      <w:r w:rsidR="00F063D6" w:rsidRPr="00CC6D74">
        <w:rPr>
          <w:rFonts w:eastAsia="Arial Unicode MS"/>
          <w:bdr w:val="none" w:sz="0" w:space="0" w:color="auto" w:frame="1"/>
        </w:rPr>
        <w:t xml:space="preserve">, Pratt &amp; </w:t>
      </w:r>
      <w:proofErr w:type="spellStart"/>
      <w:r w:rsidR="00F063D6" w:rsidRPr="00CC6D74">
        <w:rPr>
          <w:rFonts w:eastAsia="Arial Unicode MS"/>
          <w:bdr w:val="none" w:sz="0" w:space="0" w:color="auto" w:frame="1"/>
        </w:rPr>
        <w:t>Niego</w:t>
      </w:r>
      <w:proofErr w:type="spellEnd"/>
      <w:r w:rsidR="00F063D6" w:rsidRPr="00CC6D74">
        <w:rPr>
          <w:rFonts w:eastAsia="Arial Unicode MS"/>
          <w:bdr w:val="none" w:sz="0" w:space="0" w:color="auto" w:frame="1"/>
        </w:rPr>
        <w:t>, 1998)</w:t>
      </w:r>
      <w:r w:rsidR="002D35DC" w:rsidRPr="00CC6D74">
        <w:rPr>
          <w:rFonts w:eastAsia="Arial Unicode MS"/>
          <w:bdr w:val="none" w:sz="0" w:space="0" w:color="auto" w:frame="1"/>
        </w:rPr>
        <w:t xml:space="preserve"> and social desirability</w:t>
      </w:r>
      <w:r w:rsidRPr="00CC6D74">
        <w:t xml:space="preserve">. Second, </w:t>
      </w:r>
      <w:r w:rsidR="00985444" w:rsidRPr="00CC6D74">
        <w:t xml:space="preserve">the </w:t>
      </w:r>
      <w:r w:rsidRPr="00CC6D74">
        <w:t xml:space="preserve">cross-sectional </w:t>
      </w:r>
      <w:r w:rsidR="00985444" w:rsidRPr="00CC6D74">
        <w:t xml:space="preserve">nature of the </w:t>
      </w:r>
      <w:r w:rsidRPr="00CC6D74">
        <w:t>design</w:t>
      </w:r>
      <w:r w:rsidR="00985444" w:rsidRPr="00CC6D74">
        <w:t xml:space="preserve"> employed</w:t>
      </w:r>
      <w:r w:rsidRPr="00CC6D74">
        <w:t xml:space="preserve"> precludes causal inferences. </w:t>
      </w:r>
      <w:r w:rsidR="003D3818" w:rsidRPr="00CC6D74">
        <w:t>Third</w:t>
      </w:r>
      <w:r w:rsidR="00641195" w:rsidRPr="00CC6D74">
        <w:t>,</w:t>
      </w:r>
      <w:r w:rsidR="00985444" w:rsidRPr="00CC6D74">
        <w:t xml:space="preserve"> </w:t>
      </w:r>
      <w:r w:rsidR="00A11095" w:rsidRPr="00CC6D74">
        <w:t xml:space="preserve">both </w:t>
      </w:r>
      <w:r w:rsidR="003D3818" w:rsidRPr="00CC6D74">
        <w:rPr>
          <w:rFonts w:eastAsia="Arial Unicode MS"/>
          <w:bdr w:val="none" w:sz="0" w:space="0" w:color="auto" w:frame="1"/>
        </w:rPr>
        <w:t>dietary restraint</w:t>
      </w:r>
      <w:r w:rsidR="00A11095" w:rsidRPr="00CC6D74">
        <w:rPr>
          <w:rFonts w:eastAsia="Arial Unicode MS"/>
          <w:bdr w:val="none" w:sz="0" w:space="0" w:color="auto" w:frame="1"/>
        </w:rPr>
        <w:t xml:space="preserve"> and body dissatisfaction </w:t>
      </w:r>
      <w:r w:rsidR="00985444" w:rsidRPr="00CC6D74">
        <w:rPr>
          <w:rFonts w:eastAsia="Arial Unicode MS"/>
          <w:bdr w:val="none" w:sz="0" w:space="0" w:color="auto" w:frame="1"/>
        </w:rPr>
        <w:t>w</w:t>
      </w:r>
      <w:r w:rsidR="00A11095" w:rsidRPr="00CC6D74">
        <w:rPr>
          <w:rFonts w:eastAsia="Arial Unicode MS"/>
          <w:bdr w:val="none" w:sz="0" w:space="0" w:color="auto" w:frame="1"/>
        </w:rPr>
        <w:t>ere</w:t>
      </w:r>
      <w:r w:rsidR="00985444" w:rsidRPr="00CC6D74">
        <w:rPr>
          <w:rFonts w:eastAsia="Arial Unicode MS"/>
          <w:bdr w:val="none" w:sz="0" w:space="0" w:color="auto" w:frame="1"/>
        </w:rPr>
        <w:t xml:space="preserve"> not assessed as </w:t>
      </w:r>
      <w:r w:rsidR="003D3818" w:rsidRPr="00CC6D74">
        <w:rPr>
          <w:rFonts w:eastAsia="Arial Unicode MS"/>
          <w:bdr w:val="none" w:sz="0" w:space="0" w:color="auto" w:frame="1"/>
        </w:rPr>
        <w:t>additional predictor variable</w:t>
      </w:r>
      <w:r w:rsidR="00A11095" w:rsidRPr="00CC6D74">
        <w:rPr>
          <w:rFonts w:eastAsia="Arial Unicode MS"/>
          <w:bdr w:val="none" w:sz="0" w:space="0" w:color="auto" w:frame="1"/>
        </w:rPr>
        <w:t>s</w:t>
      </w:r>
      <w:r w:rsidR="003D3818" w:rsidRPr="00CC6D74">
        <w:rPr>
          <w:rFonts w:eastAsia="Arial Unicode MS"/>
          <w:bdr w:val="none" w:sz="0" w:space="0" w:color="auto" w:frame="1"/>
        </w:rPr>
        <w:t xml:space="preserve"> </w:t>
      </w:r>
      <w:r w:rsidR="002D35DC" w:rsidRPr="00CC6D74">
        <w:rPr>
          <w:rFonts w:eastAsia="Arial Unicode MS"/>
          <w:bdr w:val="none" w:sz="0" w:space="0" w:color="auto" w:frame="1"/>
        </w:rPr>
        <w:t>and th</w:t>
      </w:r>
      <w:r w:rsidR="00A11095" w:rsidRPr="00CC6D74">
        <w:rPr>
          <w:rFonts w:eastAsia="Arial Unicode MS"/>
          <w:bdr w:val="none" w:sz="0" w:space="0" w:color="auto" w:frame="1"/>
        </w:rPr>
        <w:t>e</w:t>
      </w:r>
      <w:r w:rsidR="002D35DC" w:rsidRPr="00CC6D74">
        <w:rPr>
          <w:rFonts w:eastAsia="Arial Unicode MS"/>
          <w:bdr w:val="none" w:sz="0" w:space="0" w:color="auto" w:frame="1"/>
        </w:rPr>
        <w:t>s</w:t>
      </w:r>
      <w:r w:rsidR="00A11095" w:rsidRPr="00CC6D74">
        <w:rPr>
          <w:rFonts w:eastAsia="Arial Unicode MS"/>
          <w:bdr w:val="none" w:sz="0" w:space="0" w:color="auto" w:frame="1"/>
        </w:rPr>
        <w:t>e</w:t>
      </w:r>
      <w:r w:rsidR="002D35DC" w:rsidRPr="00CC6D74">
        <w:rPr>
          <w:rFonts w:eastAsia="Arial Unicode MS"/>
          <w:bdr w:val="none" w:sz="0" w:space="0" w:color="auto" w:frame="1"/>
        </w:rPr>
        <w:t xml:space="preserve"> ha</w:t>
      </w:r>
      <w:r w:rsidR="00A11095" w:rsidRPr="00CC6D74">
        <w:rPr>
          <w:rFonts w:eastAsia="Arial Unicode MS"/>
          <w:bdr w:val="none" w:sz="0" w:space="0" w:color="auto" w:frame="1"/>
        </w:rPr>
        <w:t>ve</w:t>
      </w:r>
      <w:r w:rsidR="002D35DC" w:rsidRPr="00CC6D74">
        <w:rPr>
          <w:rFonts w:eastAsia="Arial Unicode MS"/>
          <w:bdr w:val="none" w:sz="0" w:space="0" w:color="auto" w:frame="1"/>
        </w:rPr>
        <w:t xml:space="preserve"> been </w:t>
      </w:r>
      <w:r w:rsidR="003D3818" w:rsidRPr="00CC6D74">
        <w:rPr>
          <w:rFonts w:eastAsia="Arial Unicode MS"/>
          <w:bdr w:val="none" w:sz="0" w:space="0" w:color="auto" w:frame="1"/>
        </w:rPr>
        <w:t xml:space="preserve">associated with increased binge eating (e.g. </w:t>
      </w:r>
      <w:r w:rsidR="00A11095" w:rsidRPr="00CC6D74">
        <w:t>Andres &amp; Saldana, 2014</w:t>
      </w:r>
      <w:r w:rsidR="00BB4847" w:rsidRPr="00CC6D74">
        <w:t xml:space="preserve">; </w:t>
      </w:r>
      <w:proofErr w:type="spellStart"/>
      <w:r w:rsidR="00BB4847" w:rsidRPr="00CC6D74">
        <w:rPr>
          <w:rFonts w:eastAsia="Arial Unicode MS"/>
          <w:bdr w:val="none" w:sz="0" w:space="0" w:color="auto" w:frame="1"/>
        </w:rPr>
        <w:t>Greeno</w:t>
      </w:r>
      <w:proofErr w:type="spellEnd"/>
      <w:r w:rsidR="00BB4847" w:rsidRPr="00CC6D74">
        <w:rPr>
          <w:rFonts w:eastAsia="Arial Unicode MS"/>
          <w:bdr w:val="none" w:sz="0" w:space="0" w:color="auto" w:frame="1"/>
        </w:rPr>
        <w:t xml:space="preserve">, Wing &amp; </w:t>
      </w:r>
      <w:proofErr w:type="spellStart"/>
      <w:r w:rsidR="00BB4847" w:rsidRPr="00CC6D74">
        <w:rPr>
          <w:rFonts w:eastAsia="Arial Unicode MS"/>
          <w:bdr w:val="none" w:sz="0" w:space="0" w:color="auto" w:frame="1"/>
        </w:rPr>
        <w:lastRenderedPageBreak/>
        <w:t>Shiffman</w:t>
      </w:r>
      <w:proofErr w:type="spellEnd"/>
      <w:r w:rsidR="00BB4847" w:rsidRPr="00CC6D74">
        <w:rPr>
          <w:rFonts w:eastAsia="Arial Unicode MS"/>
          <w:bdr w:val="none" w:sz="0" w:space="0" w:color="auto" w:frame="1"/>
        </w:rPr>
        <w:t>, 2000</w:t>
      </w:r>
      <w:r w:rsidR="00A11095" w:rsidRPr="00CC6D74">
        <w:t>)</w:t>
      </w:r>
      <w:r w:rsidR="003D3818" w:rsidRPr="00CC6D74">
        <w:rPr>
          <w:rFonts w:eastAsia="Arial Unicode MS"/>
          <w:bdr w:val="none" w:sz="0" w:space="0" w:color="auto" w:frame="1"/>
        </w:rPr>
        <w:t xml:space="preserve">. </w:t>
      </w:r>
      <w:r w:rsidR="003D3818" w:rsidRPr="00CC6D74">
        <w:t>F</w:t>
      </w:r>
      <w:r w:rsidR="00985444" w:rsidRPr="00CC6D74">
        <w:t>ourth</w:t>
      </w:r>
      <w:r w:rsidR="003D3818" w:rsidRPr="00CC6D74">
        <w:t xml:space="preserve">, the presence of </w:t>
      </w:r>
      <w:r w:rsidR="00666A60" w:rsidRPr="00CC6D74">
        <w:t xml:space="preserve">both </w:t>
      </w:r>
      <w:r w:rsidR="005E68B4" w:rsidRPr="00CC6D74">
        <w:t>Binge Eating Disorder</w:t>
      </w:r>
      <w:r w:rsidR="00666A60" w:rsidRPr="00CC6D74">
        <w:t xml:space="preserve"> and </w:t>
      </w:r>
      <w:r w:rsidR="003D3818" w:rsidRPr="00CC6D74">
        <w:t xml:space="preserve">concurrent psychological disorder was not </w:t>
      </w:r>
      <w:r w:rsidR="00985444" w:rsidRPr="00CC6D74">
        <w:t xml:space="preserve">formally </w:t>
      </w:r>
      <w:r w:rsidR="003D3818" w:rsidRPr="00CC6D74">
        <w:t>assessed</w:t>
      </w:r>
      <w:r w:rsidR="00985444" w:rsidRPr="00CC6D74">
        <w:t xml:space="preserve"> in the non-clinical samples</w:t>
      </w:r>
      <w:r w:rsidR="003D3818" w:rsidRPr="00CC6D74">
        <w:t xml:space="preserve">. </w:t>
      </w:r>
      <w:r w:rsidR="004D56F8" w:rsidRPr="00CC6D74">
        <w:t>Fifth</w:t>
      </w:r>
      <w:r w:rsidRPr="00CC6D74">
        <w:t xml:space="preserve">, previous treatment may have exposed individuals to the identification and the exploration of cognitive constructs, nevertheless </w:t>
      </w:r>
      <w:r w:rsidR="00985444" w:rsidRPr="00CC6D74">
        <w:t xml:space="preserve">due to the novelty of the </w:t>
      </w:r>
      <w:r w:rsidRPr="00CC6D74">
        <w:t xml:space="preserve">desire thinking construct </w:t>
      </w:r>
      <w:r w:rsidR="00985444" w:rsidRPr="00CC6D74">
        <w:t xml:space="preserve">it is unlikely that it will have been explicitly addressed as part of </w:t>
      </w:r>
      <w:r w:rsidRPr="00CC6D74">
        <w:t xml:space="preserve">standard treatment for </w:t>
      </w:r>
      <w:r w:rsidR="003D3818" w:rsidRPr="00CC6D74">
        <w:t>binge eating</w:t>
      </w:r>
      <w:r w:rsidR="00F063D6" w:rsidRPr="00CC6D74">
        <w:t xml:space="preserve">. </w:t>
      </w:r>
      <w:r w:rsidR="008C7386" w:rsidRPr="00CC6D74">
        <w:t xml:space="preserve">Sixth, the study utilised a stepwise method to the regression analysis and therefore is vulnerable to </w:t>
      </w:r>
      <w:r w:rsidR="00A47101" w:rsidRPr="00CC6D74">
        <w:t xml:space="preserve">the </w:t>
      </w:r>
      <w:r w:rsidR="008C7386" w:rsidRPr="00CC6D74">
        <w:t>‘over</w:t>
      </w:r>
      <w:r w:rsidR="00A47101" w:rsidRPr="00CC6D74">
        <w:t>-</w:t>
      </w:r>
      <w:r w:rsidR="008C7386" w:rsidRPr="00CC6D74">
        <w:t xml:space="preserve">fitting’ of models. </w:t>
      </w:r>
      <w:r w:rsidR="004D56F8" w:rsidRPr="00CC6D74">
        <w:t>Finally, desire thinking was not measured because the primary objective of the current study was to investigate the relative contribution of cognitive (irrational food beliefs) and metacognitive (metacognitions about desire thinking) belief domains to the severity of binge eating. However</w:t>
      </w:r>
      <w:r w:rsidR="00891AB8" w:rsidRPr="00CC6D74">
        <w:t>,</w:t>
      </w:r>
      <w:r w:rsidR="004D56F8" w:rsidRPr="00CC6D74">
        <w:t xml:space="preserve"> measuring desire thinking would have</w:t>
      </w:r>
      <w:r w:rsidR="00891AB8" w:rsidRPr="00CC6D74">
        <w:t xml:space="preserve"> allowed</w:t>
      </w:r>
      <w:r w:rsidR="007561BE" w:rsidRPr="00CC6D74">
        <w:t xml:space="preserve"> </w:t>
      </w:r>
      <w:r w:rsidR="00CC5EF7" w:rsidRPr="00CC6D74">
        <w:t>testing</w:t>
      </w:r>
      <w:r w:rsidR="007561BE" w:rsidRPr="00CC6D74">
        <w:t xml:space="preserve">, for example, </w:t>
      </w:r>
      <w:r w:rsidR="005E68B4" w:rsidRPr="00CC6D74">
        <w:t xml:space="preserve">of </w:t>
      </w:r>
      <w:r w:rsidR="00891AB8" w:rsidRPr="00CC6D74">
        <w:t xml:space="preserve">whether the effects of </w:t>
      </w:r>
      <w:r w:rsidR="00CC5EF7" w:rsidRPr="00CC6D74">
        <w:t xml:space="preserve">belief domains (e.g. </w:t>
      </w:r>
      <w:r w:rsidR="00891AB8" w:rsidRPr="00CC6D74">
        <w:t xml:space="preserve">metacognitions about desire thinking </w:t>
      </w:r>
      <w:r w:rsidR="00CC5EF7" w:rsidRPr="00CC6D74">
        <w:t xml:space="preserve">or irrational food beliefs) </w:t>
      </w:r>
      <w:r w:rsidR="00891AB8" w:rsidRPr="00CC6D74">
        <w:t xml:space="preserve">on the severity of binge eating </w:t>
      </w:r>
      <w:r w:rsidR="007561BE" w:rsidRPr="00CC6D74">
        <w:t>are</w:t>
      </w:r>
      <w:r w:rsidR="00891AB8" w:rsidRPr="00CC6D74">
        <w:t xml:space="preserve"> mediated by desire thinking, </w:t>
      </w:r>
      <w:r w:rsidR="004D56F8" w:rsidRPr="00CC6D74">
        <w:t xml:space="preserve">potentially providing additional insights into the inter-relationships between these </w:t>
      </w:r>
      <w:r w:rsidR="007561BE" w:rsidRPr="00CC6D74">
        <w:t xml:space="preserve">constructs and </w:t>
      </w:r>
      <w:r w:rsidR="004D56F8" w:rsidRPr="00CC6D74">
        <w:t xml:space="preserve">processes. </w:t>
      </w:r>
    </w:p>
    <w:p w14:paraId="658C71BF" w14:textId="73D27B89" w:rsidR="00D10B01" w:rsidRPr="00CC6D74" w:rsidRDefault="00D10B01" w:rsidP="00E65F26">
      <w:pPr>
        <w:pStyle w:val="svarticle"/>
        <w:shd w:val="clear" w:color="auto" w:fill="FFFFFF"/>
        <w:spacing w:before="0" w:beforeAutospacing="0" w:after="0" w:afterAutospacing="0" w:line="480" w:lineRule="auto"/>
        <w:ind w:firstLine="709"/>
        <w:jc w:val="both"/>
        <w:textAlignment w:val="baseline"/>
        <w:rPr>
          <w:rFonts w:eastAsia="Calibri"/>
          <w:lang w:val="en-US"/>
        </w:rPr>
      </w:pPr>
      <w:r w:rsidRPr="00CC6D74">
        <w:t xml:space="preserve">Directions for future research include </w:t>
      </w:r>
      <w:r w:rsidR="00985444" w:rsidRPr="00CC6D74">
        <w:t xml:space="preserve">investigating </w:t>
      </w:r>
      <w:r w:rsidRPr="00CC6D74">
        <w:t xml:space="preserve">the role of </w:t>
      </w:r>
      <w:r w:rsidR="00E65F26" w:rsidRPr="00CC6D74">
        <w:t xml:space="preserve">metacognitions </w:t>
      </w:r>
      <w:r w:rsidR="00985444" w:rsidRPr="00CC6D74">
        <w:t xml:space="preserve">as longitudinal predictors of </w:t>
      </w:r>
      <w:r w:rsidR="00F063D6" w:rsidRPr="00CC6D74">
        <w:t>binge eating</w:t>
      </w:r>
      <w:r w:rsidR="00985444" w:rsidRPr="00CC6D74">
        <w:t xml:space="preserve"> together with </w:t>
      </w:r>
      <w:r w:rsidRPr="00CC6D74">
        <w:t>examin</w:t>
      </w:r>
      <w:r w:rsidR="00985444" w:rsidRPr="00CC6D74">
        <w:t>ing</w:t>
      </w:r>
      <w:r w:rsidRPr="00CC6D74">
        <w:t xml:space="preserve"> whether changes in </w:t>
      </w:r>
      <w:r w:rsidR="00E65F26" w:rsidRPr="00CC6D74">
        <w:t>metacognitions</w:t>
      </w:r>
      <w:r w:rsidRPr="00CC6D74">
        <w:t xml:space="preserve"> occur during treatment for </w:t>
      </w:r>
      <w:r w:rsidR="00F063D6" w:rsidRPr="00CC6D74">
        <w:t>binge eating</w:t>
      </w:r>
      <w:r w:rsidRPr="00CC6D74">
        <w:t xml:space="preserve">. </w:t>
      </w:r>
      <w:r w:rsidRPr="00CC6D74">
        <w:rPr>
          <w:rFonts w:eastAsia="Calibri"/>
          <w:lang w:val="en-US"/>
        </w:rPr>
        <w:t xml:space="preserve">In conclusion, </w:t>
      </w:r>
      <w:r w:rsidR="00E65F26" w:rsidRPr="00CC6D74">
        <w:rPr>
          <w:rFonts w:eastAsia="Calibri"/>
          <w:lang w:val="en-US"/>
        </w:rPr>
        <w:t xml:space="preserve">metacognitions about </w:t>
      </w:r>
      <w:r w:rsidRPr="00CC6D74">
        <w:rPr>
          <w:rFonts w:eastAsia="Calibri"/>
          <w:lang w:val="en-US"/>
        </w:rPr>
        <w:t xml:space="preserve">desire thinking </w:t>
      </w:r>
      <w:r w:rsidR="00F21CEA" w:rsidRPr="00CC6D74">
        <w:rPr>
          <w:rFonts w:eastAsia="Calibri"/>
          <w:lang w:val="en-US"/>
        </w:rPr>
        <w:t>appear to</w:t>
      </w:r>
      <w:r w:rsidRPr="00CC6D74">
        <w:rPr>
          <w:rFonts w:eastAsia="Calibri"/>
          <w:lang w:val="en-US"/>
        </w:rPr>
        <w:t xml:space="preserve"> </w:t>
      </w:r>
      <w:r w:rsidR="00DC218C" w:rsidRPr="00CC6D74">
        <w:rPr>
          <w:rFonts w:eastAsia="Calibri"/>
          <w:lang w:val="en-US"/>
        </w:rPr>
        <w:t>predict the severity of binge eating</w:t>
      </w:r>
      <w:r w:rsidRPr="00CC6D74">
        <w:rPr>
          <w:rFonts w:eastAsia="Calibri"/>
          <w:lang w:val="en-US"/>
        </w:rPr>
        <w:t xml:space="preserve">. If future research confirms this, then </w:t>
      </w:r>
      <w:r w:rsidR="00985444" w:rsidRPr="00CC6D74">
        <w:rPr>
          <w:rFonts w:eastAsia="Calibri"/>
          <w:lang w:val="en-US"/>
        </w:rPr>
        <w:t xml:space="preserve">psychological </w:t>
      </w:r>
      <w:r w:rsidRPr="00CC6D74">
        <w:rPr>
          <w:rFonts w:eastAsia="Calibri"/>
          <w:lang w:val="en-US"/>
        </w:rPr>
        <w:t xml:space="preserve">interventions for treating </w:t>
      </w:r>
      <w:r w:rsidR="00F063D6" w:rsidRPr="00CC6D74">
        <w:rPr>
          <w:rFonts w:eastAsia="Calibri"/>
          <w:lang w:val="en-US"/>
        </w:rPr>
        <w:t>binge eating</w:t>
      </w:r>
      <w:r w:rsidRPr="00CC6D74">
        <w:rPr>
          <w:rFonts w:eastAsia="Calibri"/>
          <w:lang w:val="en-US"/>
        </w:rPr>
        <w:t xml:space="preserve"> may benefit from specifically </w:t>
      </w:r>
      <w:r w:rsidR="00026D17" w:rsidRPr="00CC6D74">
        <w:rPr>
          <w:rFonts w:eastAsia="Calibri"/>
          <w:lang w:val="en-US"/>
        </w:rPr>
        <w:t xml:space="preserve">targeting </w:t>
      </w:r>
      <w:r w:rsidR="00DC218C" w:rsidRPr="00CC6D74">
        <w:rPr>
          <w:rFonts w:eastAsia="Calibri"/>
          <w:lang w:val="en-US"/>
        </w:rPr>
        <w:t xml:space="preserve">these belief </w:t>
      </w:r>
      <w:r w:rsidR="00CC5EF7" w:rsidRPr="00CC6D74">
        <w:rPr>
          <w:rFonts w:eastAsia="Calibri"/>
          <w:lang w:val="en-US"/>
        </w:rPr>
        <w:t>domains</w:t>
      </w:r>
      <w:r w:rsidRPr="00CC6D74">
        <w:rPr>
          <w:rFonts w:eastAsia="Calibri"/>
          <w:lang w:val="en-US"/>
        </w:rPr>
        <w:t>.</w:t>
      </w:r>
    </w:p>
    <w:p w14:paraId="57F49968" w14:textId="77777777" w:rsidR="00EC0DB9" w:rsidRPr="00CC6D74" w:rsidRDefault="00EC0DB9" w:rsidP="00FB1890">
      <w:pPr>
        <w:pStyle w:val="svarticle"/>
        <w:shd w:val="clear" w:color="auto" w:fill="FFFFFF"/>
        <w:spacing w:before="0" w:beforeAutospacing="0" w:after="0" w:afterAutospacing="0" w:line="480" w:lineRule="auto"/>
        <w:jc w:val="both"/>
        <w:textAlignment w:val="baseline"/>
        <w:rPr>
          <w:rFonts w:eastAsia="Calibri"/>
          <w:lang w:val="en-US"/>
        </w:rPr>
      </w:pPr>
    </w:p>
    <w:p w14:paraId="5DAE0FA2" w14:textId="77777777" w:rsidR="008F67A2" w:rsidRPr="00CC6D74" w:rsidRDefault="008F67A2" w:rsidP="00FB1890">
      <w:pPr>
        <w:pStyle w:val="svarticle"/>
        <w:shd w:val="clear" w:color="auto" w:fill="FFFFFF"/>
        <w:spacing w:before="0" w:beforeAutospacing="0" w:after="0" w:afterAutospacing="0" w:line="480" w:lineRule="auto"/>
        <w:jc w:val="both"/>
        <w:textAlignment w:val="baseline"/>
        <w:rPr>
          <w:rFonts w:eastAsia="Calibri"/>
          <w:lang w:val="en-US"/>
        </w:rPr>
      </w:pPr>
    </w:p>
    <w:p w14:paraId="799AA66B" w14:textId="77777777" w:rsidR="00E828AF" w:rsidRPr="00CC6D74" w:rsidRDefault="00A91BAC" w:rsidP="00FB1890">
      <w:pPr>
        <w:pStyle w:val="svarticle"/>
        <w:shd w:val="clear" w:color="auto" w:fill="FFFFFF"/>
        <w:spacing w:before="0" w:beforeAutospacing="0" w:after="0" w:afterAutospacing="0" w:line="480" w:lineRule="auto"/>
        <w:jc w:val="both"/>
        <w:textAlignment w:val="baseline"/>
        <w:rPr>
          <w:rFonts w:eastAsia="Calibri"/>
          <w:lang w:val="en-US"/>
        </w:rPr>
      </w:pPr>
      <w:r w:rsidRPr="00CC6D74">
        <w:rPr>
          <w:rFonts w:eastAsia="Calibri"/>
          <w:lang w:val="en-US"/>
        </w:rPr>
        <w:t>On behalf of all authors, the corresponding author states that there is no conflict of interest.</w:t>
      </w:r>
    </w:p>
    <w:p w14:paraId="3C2384A3" w14:textId="77777777" w:rsidR="00A47101" w:rsidRPr="00CC6D74" w:rsidRDefault="00A47101" w:rsidP="00FB1890">
      <w:pPr>
        <w:pStyle w:val="svarticle"/>
        <w:shd w:val="clear" w:color="auto" w:fill="FFFFFF"/>
        <w:spacing w:before="0" w:beforeAutospacing="0" w:after="0" w:afterAutospacing="0" w:line="480" w:lineRule="auto"/>
        <w:jc w:val="both"/>
        <w:textAlignment w:val="baseline"/>
        <w:rPr>
          <w:rFonts w:eastAsia="Calibri"/>
          <w:lang w:val="en-US"/>
        </w:rPr>
      </w:pPr>
    </w:p>
    <w:p w14:paraId="13A89C6B" w14:textId="77777777" w:rsidR="00223362" w:rsidRPr="00CC6D74" w:rsidRDefault="00223362" w:rsidP="00EC0DB9">
      <w:pPr>
        <w:tabs>
          <w:tab w:val="left" w:pos="1134"/>
        </w:tabs>
        <w:spacing w:after="0" w:line="480" w:lineRule="auto"/>
        <w:ind w:right="-45"/>
        <w:jc w:val="both"/>
        <w:rPr>
          <w:rFonts w:ascii="Times New Roman" w:hAnsi="Times New Roman" w:cs="Times New Roman"/>
          <w:sz w:val="24"/>
          <w:szCs w:val="24"/>
        </w:rPr>
      </w:pPr>
      <w:r w:rsidRPr="00CC6D74">
        <w:rPr>
          <w:rFonts w:ascii="Times New Roman" w:hAnsi="Times New Roman" w:cs="Times New Roman"/>
          <w:b/>
          <w:sz w:val="24"/>
          <w:szCs w:val="24"/>
        </w:rPr>
        <w:lastRenderedPageBreak/>
        <w:t>References</w:t>
      </w:r>
    </w:p>
    <w:p w14:paraId="46857097" w14:textId="77777777" w:rsidR="007A6018" w:rsidRPr="00CC6D74" w:rsidRDefault="007A6018" w:rsidP="00EC0DB9">
      <w:pPr>
        <w:shd w:val="clear" w:color="auto" w:fill="FFFFFF"/>
        <w:tabs>
          <w:tab w:val="left" w:pos="120"/>
          <w:tab w:val="left" w:pos="900"/>
          <w:tab w:val="left" w:pos="1080"/>
        </w:tabs>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American Psychiatric Association (2013).</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Diagnostic and Statistical Manual of Mental Disorders (Fifth Edition).</w:t>
      </w:r>
      <w:proofErr w:type="gramEnd"/>
    </w:p>
    <w:p w14:paraId="64832ECB" w14:textId="77777777" w:rsidR="002125C4" w:rsidRPr="00CC6D74" w:rsidRDefault="002125C4" w:rsidP="002125C4">
      <w:pPr>
        <w:spacing w:after="0" w:line="480" w:lineRule="auto"/>
        <w:jc w:val="both"/>
        <w:rPr>
          <w:rFonts w:ascii="Times New Roman" w:hAnsi="Times New Roman"/>
          <w:sz w:val="24"/>
          <w:szCs w:val="24"/>
        </w:rPr>
      </w:pPr>
      <w:r w:rsidRPr="00CC6D74">
        <w:rPr>
          <w:rFonts w:ascii="Times New Roman" w:hAnsi="Times New Roman"/>
          <w:sz w:val="24"/>
          <w:szCs w:val="24"/>
        </w:rPr>
        <w:t xml:space="preserve">Andres, A. &amp; Saldana, C. (2014) Body dissatisfaction and dietary restraint influence binge eating </w:t>
      </w:r>
    </w:p>
    <w:p w14:paraId="17A6FC56" w14:textId="5933A2B4" w:rsidR="002125C4" w:rsidRPr="00CC6D74" w:rsidRDefault="002125C4" w:rsidP="002125C4">
      <w:pPr>
        <w:spacing w:after="0" w:line="480" w:lineRule="auto"/>
        <w:ind w:firstLine="720"/>
        <w:jc w:val="both"/>
        <w:rPr>
          <w:rFonts w:ascii="Times New Roman" w:hAnsi="Times New Roman"/>
          <w:sz w:val="24"/>
          <w:szCs w:val="24"/>
        </w:rPr>
      </w:pPr>
      <w:proofErr w:type="gramStart"/>
      <w:r w:rsidRPr="00CC6D74">
        <w:rPr>
          <w:rFonts w:ascii="Times New Roman" w:hAnsi="Times New Roman"/>
          <w:sz w:val="24"/>
          <w:szCs w:val="24"/>
        </w:rPr>
        <w:t>behavior</w:t>
      </w:r>
      <w:proofErr w:type="gramEnd"/>
      <w:r w:rsidRPr="00CC6D74">
        <w:rPr>
          <w:rFonts w:ascii="Times New Roman" w:hAnsi="Times New Roman"/>
          <w:sz w:val="24"/>
          <w:szCs w:val="24"/>
        </w:rPr>
        <w:t xml:space="preserve">. Nutrition Research, 34, 944-950. </w:t>
      </w:r>
      <w:proofErr w:type="gramStart"/>
      <w:r w:rsidR="003B1FAE" w:rsidRPr="00CC6D74">
        <w:rPr>
          <w:rFonts w:ascii="Times New Roman" w:hAnsi="Times New Roman"/>
          <w:sz w:val="24"/>
          <w:szCs w:val="24"/>
        </w:rPr>
        <w:t>DOI</w:t>
      </w:r>
      <w:r w:rsidRPr="00CC6D74">
        <w:rPr>
          <w:rFonts w:ascii="Times New Roman" w:hAnsi="Times New Roman"/>
          <w:sz w:val="24"/>
          <w:szCs w:val="24"/>
        </w:rPr>
        <w:t>:10.1016/j.nutres.2014.09.003; 32.</w:t>
      </w:r>
      <w:proofErr w:type="gramEnd"/>
      <w:r w:rsidRPr="00CC6D74">
        <w:rPr>
          <w:rFonts w:ascii="Times New Roman" w:hAnsi="Times New Roman"/>
          <w:sz w:val="24"/>
          <w:szCs w:val="24"/>
        </w:rPr>
        <w:t xml:space="preserve"> </w:t>
      </w:r>
    </w:p>
    <w:p w14:paraId="083D21C8" w14:textId="39A622E9" w:rsidR="00223362" w:rsidRPr="00CC6D74" w:rsidRDefault="00223362" w:rsidP="00EC0DB9">
      <w:pPr>
        <w:shd w:val="clear" w:color="auto" w:fill="FFFFFF"/>
        <w:tabs>
          <w:tab w:val="left" w:pos="120"/>
          <w:tab w:val="left" w:pos="900"/>
          <w:tab w:val="left" w:pos="1080"/>
        </w:tabs>
        <w:spacing w:after="0" w:line="480" w:lineRule="auto"/>
        <w:ind w:left="426" w:right="-45" w:hanging="426"/>
        <w:jc w:val="both"/>
        <w:rPr>
          <w:rFonts w:ascii="Times New Roman" w:hAnsi="Times New Roman" w:cs="Times New Roman"/>
          <w:sz w:val="24"/>
          <w:szCs w:val="24"/>
          <w:lang w:val="en"/>
        </w:rPr>
      </w:pPr>
      <w:proofErr w:type="spellStart"/>
      <w:proofErr w:type="gramStart"/>
      <w:r w:rsidRPr="00CC6D74">
        <w:rPr>
          <w:rFonts w:ascii="Times New Roman" w:hAnsi="Times New Roman" w:cs="Times New Roman"/>
          <w:sz w:val="24"/>
          <w:szCs w:val="24"/>
        </w:rPr>
        <w:t>Arnow</w:t>
      </w:r>
      <w:proofErr w:type="spellEnd"/>
      <w:r w:rsidRPr="00CC6D74">
        <w:rPr>
          <w:rFonts w:ascii="Times New Roman" w:hAnsi="Times New Roman" w:cs="Times New Roman"/>
          <w:sz w:val="24"/>
          <w:szCs w:val="24"/>
        </w:rPr>
        <w:t xml:space="preserve">, B., </w:t>
      </w:r>
      <w:proofErr w:type="spellStart"/>
      <w:r w:rsidRPr="00CC6D74">
        <w:rPr>
          <w:rFonts w:ascii="Times New Roman" w:hAnsi="Times New Roman" w:cs="Times New Roman"/>
          <w:sz w:val="24"/>
          <w:szCs w:val="24"/>
        </w:rPr>
        <w:t>Kenardy</w:t>
      </w:r>
      <w:proofErr w:type="spellEnd"/>
      <w:r w:rsidRPr="00CC6D74">
        <w:rPr>
          <w:rFonts w:ascii="Times New Roman" w:hAnsi="Times New Roman" w:cs="Times New Roman"/>
          <w:sz w:val="24"/>
          <w:szCs w:val="24"/>
        </w:rPr>
        <w:t xml:space="preserve">, J. &amp; </w:t>
      </w:r>
      <w:proofErr w:type="spellStart"/>
      <w:r w:rsidRPr="00CC6D74">
        <w:rPr>
          <w:rFonts w:ascii="Times New Roman" w:hAnsi="Times New Roman" w:cs="Times New Roman"/>
          <w:sz w:val="24"/>
          <w:szCs w:val="24"/>
        </w:rPr>
        <w:t>Agras</w:t>
      </w:r>
      <w:proofErr w:type="spellEnd"/>
      <w:r w:rsidRPr="00CC6D74">
        <w:rPr>
          <w:rFonts w:ascii="Times New Roman" w:hAnsi="Times New Roman" w:cs="Times New Roman"/>
          <w:sz w:val="24"/>
          <w:szCs w:val="24"/>
        </w:rPr>
        <w:t>, W.S. (1992).</w:t>
      </w:r>
      <w:proofErr w:type="gramEnd"/>
      <w:r w:rsidRPr="00CC6D74">
        <w:rPr>
          <w:rFonts w:ascii="Times New Roman" w:hAnsi="Times New Roman" w:cs="Times New Roman"/>
          <w:sz w:val="24"/>
          <w:szCs w:val="24"/>
        </w:rPr>
        <w:t xml:space="preserve"> Binge eating among the obese: A descriptive study. </w:t>
      </w:r>
      <w:r w:rsidRPr="00CC6D74">
        <w:rPr>
          <w:rFonts w:ascii="Times New Roman" w:hAnsi="Times New Roman" w:cs="Times New Roman"/>
          <w:i/>
          <w:sz w:val="24"/>
          <w:szCs w:val="24"/>
        </w:rPr>
        <w:t>Journal of Behavioral Medicine, 15</w:t>
      </w:r>
      <w:r w:rsidRPr="00CC6D74">
        <w:rPr>
          <w:rFonts w:ascii="Times New Roman" w:hAnsi="Times New Roman" w:cs="Times New Roman"/>
          <w:sz w:val="24"/>
          <w:szCs w:val="24"/>
        </w:rPr>
        <w:t>, 155-170.</w:t>
      </w:r>
      <w:r w:rsidR="003B1FAE" w:rsidRPr="00CC6D74">
        <w:rPr>
          <w:rFonts w:ascii="Times New Roman" w:hAnsi="Times New Roman" w:cs="Times New Roman"/>
          <w:sz w:val="24"/>
          <w:szCs w:val="24"/>
        </w:rPr>
        <w:t xml:space="preserve"> DOI: 10.1007/BF00848323.</w:t>
      </w:r>
    </w:p>
    <w:p w14:paraId="2C45AFBA" w14:textId="77777777" w:rsidR="00DE1CBF" w:rsidRPr="00CC6D74" w:rsidRDefault="00DE1CBF" w:rsidP="00DE1CBF">
      <w:pPr>
        <w:spacing w:after="0" w:line="480" w:lineRule="auto"/>
        <w:jc w:val="both"/>
        <w:rPr>
          <w:rFonts w:ascii="Times New Roman" w:hAnsi="Times New Roman" w:cs="Times New Roman"/>
          <w:spacing w:val="-3"/>
          <w:sz w:val="24"/>
          <w:szCs w:val="24"/>
        </w:rPr>
      </w:pPr>
      <w:proofErr w:type="gramStart"/>
      <w:r w:rsidRPr="00CC6D74">
        <w:rPr>
          <w:rFonts w:ascii="Times New Roman" w:hAnsi="Times New Roman" w:cs="Times New Roman"/>
          <w:spacing w:val="-3"/>
          <w:sz w:val="24"/>
          <w:szCs w:val="24"/>
        </w:rPr>
        <w:t>Brown, T. A. &amp; Keel, P. K. (2012).</w:t>
      </w:r>
      <w:proofErr w:type="gramEnd"/>
      <w:r w:rsidRPr="00CC6D74">
        <w:rPr>
          <w:rFonts w:ascii="Times New Roman" w:hAnsi="Times New Roman" w:cs="Times New Roman"/>
          <w:spacing w:val="-3"/>
          <w:sz w:val="24"/>
          <w:szCs w:val="24"/>
        </w:rPr>
        <w:t xml:space="preserve"> Current and Emerging Directions in the Treatment of Eating </w:t>
      </w:r>
    </w:p>
    <w:p w14:paraId="087343A5" w14:textId="3274EC54" w:rsidR="00DE1CBF" w:rsidRPr="00CC6D74" w:rsidRDefault="00DE1CBF" w:rsidP="00DE1CBF">
      <w:pPr>
        <w:spacing w:after="0" w:line="480" w:lineRule="auto"/>
        <w:ind w:firstLine="720"/>
        <w:jc w:val="both"/>
        <w:rPr>
          <w:rFonts w:ascii="Times New Roman" w:hAnsi="Times New Roman" w:cs="Times New Roman"/>
          <w:spacing w:val="-3"/>
          <w:sz w:val="24"/>
          <w:szCs w:val="24"/>
        </w:rPr>
      </w:pPr>
      <w:proofErr w:type="gramStart"/>
      <w:r w:rsidRPr="00CC6D74">
        <w:rPr>
          <w:rFonts w:ascii="Times New Roman" w:hAnsi="Times New Roman" w:cs="Times New Roman"/>
          <w:spacing w:val="-3"/>
          <w:sz w:val="24"/>
          <w:szCs w:val="24"/>
        </w:rPr>
        <w:t>Disorders.</w:t>
      </w:r>
      <w:proofErr w:type="gramEnd"/>
      <w:r w:rsidRPr="00CC6D74">
        <w:rPr>
          <w:rFonts w:ascii="Times New Roman" w:hAnsi="Times New Roman" w:cs="Times New Roman"/>
          <w:spacing w:val="-3"/>
          <w:sz w:val="24"/>
          <w:szCs w:val="24"/>
        </w:rPr>
        <w:t xml:space="preserve"> </w:t>
      </w:r>
      <w:r w:rsidRPr="00CC6D74">
        <w:rPr>
          <w:rFonts w:ascii="Times New Roman" w:hAnsi="Times New Roman" w:cs="Times New Roman"/>
          <w:i/>
          <w:spacing w:val="-3"/>
          <w:sz w:val="24"/>
          <w:szCs w:val="24"/>
        </w:rPr>
        <w:t xml:space="preserve">Substance Abuse, 6, </w:t>
      </w:r>
      <w:r w:rsidRPr="00CC6D74">
        <w:rPr>
          <w:rFonts w:ascii="Times New Roman" w:hAnsi="Times New Roman" w:cs="Times New Roman"/>
          <w:spacing w:val="-3"/>
          <w:sz w:val="24"/>
          <w:szCs w:val="24"/>
        </w:rPr>
        <w:t>33-61.</w:t>
      </w:r>
      <w:r w:rsidR="003B1FAE" w:rsidRPr="00CC6D74">
        <w:rPr>
          <w:rFonts w:ascii="Times New Roman" w:hAnsi="Times New Roman" w:cs="Times New Roman"/>
          <w:spacing w:val="-3"/>
          <w:sz w:val="24"/>
          <w:szCs w:val="24"/>
        </w:rPr>
        <w:t xml:space="preserve"> DOI: 10.4137/SART.S7864.</w:t>
      </w:r>
    </w:p>
    <w:p w14:paraId="48F6D8F3" w14:textId="6C5D8037" w:rsidR="00223362" w:rsidRPr="00CC6D74" w:rsidRDefault="00223362"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lang w:val="it-IT"/>
        </w:rPr>
        <w:t xml:space="preserve">Caselli, G., Ferla, M., Mezzaluna, C., Rovetto, F. &amp; Spada, M. M. (2012). </w:t>
      </w:r>
      <w:proofErr w:type="gramStart"/>
      <w:r w:rsidRPr="00CC6D74">
        <w:rPr>
          <w:rFonts w:ascii="Times New Roman" w:hAnsi="Times New Roman" w:cs="Times New Roman"/>
          <w:sz w:val="24"/>
          <w:szCs w:val="24"/>
        </w:rPr>
        <w:t xml:space="preserve">Desire thinking across the continuum of drinking </w:t>
      </w:r>
      <w:proofErr w:type="spellStart"/>
      <w:r w:rsidRPr="00CC6D74">
        <w:rPr>
          <w:rFonts w:ascii="Times New Roman" w:hAnsi="Times New Roman" w:cs="Times New Roman"/>
          <w:sz w:val="24"/>
          <w:szCs w:val="24"/>
        </w:rPr>
        <w:t>behaviour</w:t>
      </w:r>
      <w:proofErr w:type="spellEnd"/>
      <w:r w:rsidRPr="00CC6D74">
        <w:rPr>
          <w:rFonts w:ascii="Times New Roman" w:hAnsi="Times New Roman" w:cs="Times New Roman"/>
          <w:sz w:val="24"/>
          <w:szCs w:val="24"/>
        </w:rPr>
        <w:t>.</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European Addiction Research</w:t>
      </w:r>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18,</w:t>
      </w:r>
      <w:r w:rsidRPr="00CC6D74">
        <w:rPr>
          <w:rFonts w:ascii="Times New Roman" w:hAnsi="Times New Roman" w:cs="Times New Roman"/>
          <w:sz w:val="24"/>
          <w:szCs w:val="24"/>
        </w:rPr>
        <w:t xml:space="preserve"> 64-69. </w:t>
      </w:r>
      <w:r w:rsidR="003B1FAE" w:rsidRPr="00CC6D74">
        <w:rPr>
          <w:rFonts w:ascii="Times New Roman" w:hAnsi="Times New Roman" w:cs="Times New Roman"/>
          <w:sz w:val="24"/>
          <w:szCs w:val="24"/>
        </w:rPr>
        <w:t>DOI: 10.1159/000333601.</w:t>
      </w:r>
    </w:p>
    <w:p w14:paraId="40EDAB1C" w14:textId="5A0CC00E" w:rsidR="00223362" w:rsidRPr="00CC6D74" w:rsidRDefault="00223362" w:rsidP="00EC0DB9">
      <w:pPr>
        <w:shd w:val="clear" w:color="auto" w:fill="FFFFFF"/>
        <w:tabs>
          <w:tab w:val="left" w:pos="120"/>
          <w:tab w:val="left" w:pos="900"/>
          <w:tab w:val="left" w:pos="1080"/>
        </w:tabs>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lang w:val="it-IT"/>
        </w:rPr>
        <w:t xml:space="preserve">Caselli, G., Nikčević, A., Fiore, F., Mezzaluna, C. &amp; Spada, M. M. (2012). </w:t>
      </w:r>
      <w:proofErr w:type="gramStart"/>
      <w:r w:rsidRPr="00CC6D74">
        <w:rPr>
          <w:rFonts w:ascii="Times New Roman" w:hAnsi="Times New Roman" w:cs="Times New Roman"/>
          <w:sz w:val="24"/>
          <w:szCs w:val="24"/>
        </w:rPr>
        <w:t xml:space="preserve">Desire thinking across the continuum of nicotine dependence, </w:t>
      </w:r>
      <w:r w:rsidRPr="00CC6D74">
        <w:rPr>
          <w:rFonts w:ascii="Times New Roman" w:hAnsi="Times New Roman" w:cs="Times New Roman"/>
          <w:i/>
          <w:sz w:val="24"/>
          <w:szCs w:val="24"/>
        </w:rPr>
        <w:t>Addiction Research and Theory, 20</w:t>
      </w:r>
      <w:r w:rsidRPr="00CC6D74">
        <w:rPr>
          <w:rFonts w:ascii="Times New Roman" w:hAnsi="Times New Roman" w:cs="Times New Roman"/>
          <w:sz w:val="24"/>
          <w:szCs w:val="24"/>
        </w:rPr>
        <w:t>, 382-88.</w:t>
      </w:r>
      <w:proofErr w:type="gramEnd"/>
      <w:r w:rsidR="00285A18" w:rsidRPr="00CC6D74">
        <w:rPr>
          <w:rFonts w:ascii="Times New Roman" w:hAnsi="Times New Roman" w:cs="Times New Roman"/>
          <w:sz w:val="24"/>
          <w:szCs w:val="24"/>
        </w:rPr>
        <w:t xml:space="preserve"> DOI:10.3109/16066359.2011.644842.</w:t>
      </w:r>
    </w:p>
    <w:p w14:paraId="7BE20C29" w14:textId="77777777" w:rsidR="00285A18" w:rsidRPr="00CC6D74" w:rsidRDefault="00223362"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lang w:val="it-IT"/>
        </w:rPr>
        <w:t xml:space="preserve">Caselli, G., Soliani, M. &amp; Spada, M. M. (2013). </w:t>
      </w:r>
      <w:r w:rsidRPr="00CC6D74">
        <w:rPr>
          <w:rFonts w:ascii="Times New Roman" w:hAnsi="Times New Roman" w:cs="Times New Roman"/>
          <w:sz w:val="24"/>
          <w:szCs w:val="24"/>
        </w:rPr>
        <w:t xml:space="preserve">The effect of desire thinking on craving: an experimental investigation. </w:t>
      </w:r>
      <w:proofErr w:type="gramStart"/>
      <w:r w:rsidRPr="00CC6D74">
        <w:rPr>
          <w:rFonts w:ascii="Times New Roman" w:hAnsi="Times New Roman" w:cs="Times New Roman"/>
          <w:i/>
          <w:sz w:val="24"/>
          <w:szCs w:val="24"/>
        </w:rPr>
        <w:t xml:space="preserve">Psychology of Addictive </w:t>
      </w:r>
      <w:proofErr w:type="spellStart"/>
      <w:r w:rsidRPr="00CC6D74">
        <w:rPr>
          <w:rFonts w:ascii="Times New Roman" w:hAnsi="Times New Roman" w:cs="Times New Roman"/>
          <w:i/>
          <w:sz w:val="24"/>
          <w:szCs w:val="24"/>
        </w:rPr>
        <w:t>Behaviours</w:t>
      </w:r>
      <w:proofErr w:type="spellEnd"/>
      <w:r w:rsidRPr="00CC6D74">
        <w:rPr>
          <w:rFonts w:ascii="Times New Roman" w:hAnsi="Times New Roman" w:cs="Times New Roman"/>
          <w:i/>
          <w:sz w:val="24"/>
          <w:szCs w:val="24"/>
        </w:rPr>
        <w:t>, 27</w:t>
      </w:r>
      <w:r w:rsidRPr="00CC6D74">
        <w:rPr>
          <w:rFonts w:ascii="Times New Roman" w:hAnsi="Times New Roman" w:cs="Times New Roman"/>
          <w:sz w:val="24"/>
          <w:szCs w:val="24"/>
        </w:rPr>
        <w:t>, 301-6.</w:t>
      </w:r>
      <w:proofErr w:type="gramEnd"/>
      <w:r w:rsidR="00285A18" w:rsidRPr="00CC6D74">
        <w:rPr>
          <w:rFonts w:ascii="Times New Roman" w:hAnsi="Times New Roman" w:cs="Times New Roman"/>
          <w:sz w:val="24"/>
          <w:szCs w:val="24"/>
        </w:rPr>
        <w:t xml:space="preserve"> </w:t>
      </w:r>
    </w:p>
    <w:p w14:paraId="78CA19ED" w14:textId="64EE6169" w:rsidR="00223362" w:rsidRPr="00CC6D74" w:rsidRDefault="00285A18"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rPr>
        <w:tab/>
        <w:t>DOI</w:t>
      </w:r>
      <w:proofErr w:type="gramStart"/>
      <w:r w:rsidRPr="00CC6D74">
        <w:rPr>
          <w:rFonts w:ascii="Times New Roman" w:hAnsi="Times New Roman" w:cs="Times New Roman"/>
          <w:sz w:val="24"/>
          <w:szCs w:val="24"/>
        </w:rPr>
        <w:t>:10.1037</w:t>
      </w:r>
      <w:proofErr w:type="gramEnd"/>
      <w:r w:rsidRPr="00CC6D74">
        <w:rPr>
          <w:rFonts w:ascii="Times New Roman" w:hAnsi="Times New Roman" w:cs="Times New Roman"/>
          <w:sz w:val="24"/>
          <w:szCs w:val="24"/>
        </w:rPr>
        <w:t>/a0027981.</w:t>
      </w:r>
      <w:r w:rsidR="00223362" w:rsidRPr="00CC6D74">
        <w:rPr>
          <w:rFonts w:ascii="Times New Roman" w:hAnsi="Times New Roman" w:cs="Times New Roman"/>
          <w:sz w:val="24"/>
          <w:szCs w:val="24"/>
        </w:rPr>
        <w:t xml:space="preserve"> </w:t>
      </w:r>
    </w:p>
    <w:p w14:paraId="7C51813F" w14:textId="3630BF84" w:rsidR="00223362" w:rsidRPr="00CC6D74" w:rsidRDefault="00223362"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lang w:val="it-IT"/>
        </w:rPr>
        <w:t xml:space="preserve">Caselli, G. &amp; Spada, M. M. (2010). </w:t>
      </w:r>
      <w:r w:rsidRPr="00CC6D74">
        <w:rPr>
          <w:rFonts w:ascii="Times New Roman" w:hAnsi="Times New Roman" w:cs="Times New Roman"/>
          <w:sz w:val="24"/>
          <w:szCs w:val="24"/>
        </w:rPr>
        <w:t xml:space="preserve">Metacognitions in desire thinking: a preliminary investigation. </w:t>
      </w:r>
      <w:proofErr w:type="spellStart"/>
      <w:r w:rsidRPr="00CC6D74">
        <w:rPr>
          <w:rFonts w:ascii="Times New Roman" w:hAnsi="Times New Roman" w:cs="Times New Roman"/>
          <w:i/>
          <w:sz w:val="24"/>
          <w:szCs w:val="24"/>
        </w:rPr>
        <w:t>Behavioural</w:t>
      </w:r>
      <w:proofErr w:type="spellEnd"/>
      <w:r w:rsidRPr="00CC6D74">
        <w:rPr>
          <w:rFonts w:ascii="Times New Roman" w:hAnsi="Times New Roman" w:cs="Times New Roman"/>
          <w:i/>
          <w:sz w:val="24"/>
          <w:szCs w:val="24"/>
        </w:rPr>
        <w:t xml:space="preserve"> and Cognitive Psychotherapy, 38, </w:t>
      </w:r>
      <w:r w:rsidRPr="00CC6D74">
        <w:rPr>
          <w:rFonts w:ascii="Times New Roman" w:hAnsi="Times New Roman" w:cs="Times New Roman"/>
          <w:sz w:val="24"/>
          <w:szCs w:val="24"/>
        </w:rPr>
        <w:t xml:space="preserve">629-637. </w:t>
      </w:r>
      <w:r w:rsidR="00C06C0E" w:rsidRPr="00CC6D74">
        <w:rPr>
          <w:rFonts w:ascii="Times New Roman" w:hAnsi="Times New Roman" w:cs="Times New Roman"/>
          <w:sz w:val="24"/>
          <w:szCs w:val="24"/>
        </w:rPr>
        <w:t>DOI</w:t>
      </w:r>
      <w:proofErr w:type="gramStart"/>
      <w:r w:rsidR="00C06C0E" w:rsidRPr="00CC6D74">
        <w:rPr>
          <w:rFonts w:ascii="Times New Roman" w:hAnsi="Times New Roman" w:cs="Times New Roman"/>
          <w:sz w:val="24"/>
          <w:szCs w:val="24"/>
        </w:rPr>
        <w:t>:10.1017</w:t>
      </w:r>
      <w:proofErr w:type="gramEnd"/>
      <w:r w:rsidR="00C06C0E" w:rsidRPr="00CC6D74">
        <w:rPr>
          <w:rFonts w:ascii="Times New Roman" w:hAnsi="Times New Roman" w:cs="Times New Roman"/>
          <w:sz w:val="24"/>
          <w:szCs w:val="24"/>
        </w:rPr>
        <w:t>/S1352465810000317.</w:t>
      </w:r>
      <w:r w:rsidRPr="00CC6D74">
        <w:rPr>
          <w:rStyle w:val="apple-converted-space"/>
          <w:rFonts w:ascii="Times New Roman" w:hAnsi="Times New Roman" w:cs="Times New Roman"/>
          <w:color w:val="000000"/>
          <w:sz w:val="24"/>
          <w:szCs w:val="24"/>
          <w:shd w:val="clear" w:color="auto" w:fill="FFFFFF"/>
        </w:rPr>
        <w:t> </w:t>
      </w:r>
    </w:p>
    <w:p w14:paraId="5C7570EF" w14:textId="77777777" w:rsidR="005E68B4" w:rsidRPr="00CC6D74" w:rsidRDefault="005E68B4" w:rsidP="00EC0DB9">
      <w:pPr>
        <w:spacing w:after="0" w:line="480" w:lineRule="auto"/>
        <w:ind w:left="426" w:right="-45" w:hanging="426"/>
        <w:jc w:val="both"/>
        <w:rPr>
          <w:rFonts w:ascii="Times New Roman" w:hAnsi="Times New Roman" w:cs="Times New Roman"/>
          <w:sz w:val="24"/>
          <w:szCs w:val="24"/>
        </w:rPr>
      </w:pPr>
    </w:p>
    <w:p w14:paraId="23CFD4F9" w14:textId="072FEA0C" w:rsidR="00C06C0E" w:rsidRPr="00CC6D74" w:rsidRDefault="00223362" w:rsidP="00EC0DB9">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lastRenderedPageBreak/>
        <w:t>Caselli, G. &amp; Spada, M. M. (2011).</w:t>
      </w:r>
      <w:proofErr w:type="gramEnd"/>
      <w:r w:rsidRPr="00CC6D74">
        <w:rPr>
          <w:rFonts w:ascii="Times New Roman" w:hAnsi="Times New Roman" w:cs="Times New Roman"/>
          <w:sz w:val="24"/>
          <w:szCs w:val="24"/>
        </w:rPr>
        <w:t xml:space="preserve"> The Desire Thinking Questionnaire: Development and psychometric properties. </w:t>
      </w:r>
      <w:r w:rsidRPr="00CC6D74">
        <w:rPr>
          <w:rFonts w:ascii="Times New Roman" w:hAnsi="Times New Roman" w:cs="Times New Roman"/>
          <w:i/>
          <w:sz w:val="24"/>
          <w:szCs w:val="24"/>
        </w:rPr>
        <w:t>Addictive Behaviors</w:t>
      </w:r>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36</w:t>
      </w:r>
      <w:r w:rsidRPr="00CC6D74">
        <w:rPr>
          <w:rFonts w:ascii="Times New Roman" w:hAnsi="Times New Roman" w:cs="Times New Roman"/>
          <w:sz w:val="24"/>
          <w:szCs w:val="24"/>
        </w:rPr>
        <w:t>, 1061-1067.</w:t>
      </w:r>
    </w:p>
    <w:p w14:paraId="5DD83A4E" w14:textId="25A40949" w:rsidR="00223362" w:rsidRPr="00CC6D74" w:rsidRDefault="00C06C0E" w:rsidP="00C06C0E">
      <w:pPr>
        <w:spacing w:after="0" w:line="480" w:lineRule="auto"/>
        <w:ind w:left="426" w:right="-45" w:hanging="1"/>
        <w:jc w:val="both"/>
        <w:rPr>
          <w:rFonts w:ascii="Times New Roman" w:hAnsi="Times New Roman" w:cs="Times New Roman"/>
          <w:sz w:val="24"/>
          <w:szCs w:val="24"/>
        </w:rPr>
      </w:pPr>
      <w:r w:rsidRPr="00CC6D74">
        <w:rPr>
          <w:rStyle w:val="apple-converted-space"/>
          <w:rFonts w:ascii="Times New Roman" w:hAnsi="Times New Roman" w:cs="Times New Roman"/>
          <w:color w:val="000000"/>
          <w:sz w:val="24"/>
          <w:szCs w:val="24"/>
          <w:shd w:val="clear" w:color="auto" w:fill="FFFFFF"/>
        </w:rPr>
        <w:t>DOI:10.1016/j.addbeh.2011.06.013.</w:t>
      </w:r>
    </w:p>
    <w:p w14:paraId="4B41BC3E" w14:textId="54327F96" w:rsidR="00223362" w:rsidRPr="00CC6D74" w:rsidRDefault="00223362" w:rsidP="00EC0DB9">
      <w:pPr>
        <w:spacing w:after="0" w:line="480" w:lineRule="auto"/>
        <w:ind w:left="425" w:right="-45" w:hanging="425"/>
        <w:jc w:val="both"/>
        <w:rPr>
          <w:rFonts w:ascii="Times New Roman" w:hAnsi="Times New Roman" w:cs="Times New Roman"/>
          <w:i/>
          <w:sz w:val="24"/>
          <w:szCs w:val="24"/>
        </w:rPr>
      </w:pPr>
      <w:proofErr w:type="gramStart"/>
      <w:r w:rsidRPr="00CC6D74">
        <w:rPr>
          <w:rFonts w:ascii="Times New Roman" w:hAnsi="Times New Roman" w:cs="Times New Roman"/>
          <w:sz w:val="24"/>
          <w:szCs w:val="24"/>
        </w:rPr>
        <w:t>Caselli, G. &amp; Spada, M. M. (2013).</w:t>
      </w:r>
      <w:proofErr w:type="gramEnd"/>
      <w:r w:rsidRPr="00CC6D74">
        <w:rPr>
          <w:rFonts w:ascii="Times New Roman" w:hAnsi="Times New Roman" w:cs="Times New Roman"/>
          <w:sz w:val="24"/>
          <w:szCs w:val="24"/>
        </w:rPr>
        <w:t xml:space="preserve"> The Metacognitions about Desire Thinking Questionnaire: Development and psychometric properties. </w:t>
      </w:r>
      <w:r w:rsidRPr="00CC6D74">
        <w:rPr>
          <w:rFonts w:ascii="Times New Roman" w:hAnsi="Times New Roman" w:cs="Times New Roman"/>
          <w:i/>
          <w:sz w:val="24"/>
          <w:szCs w:val="24"/>
        </w:rPr>
        <w:t>Journal of Clinical Psychology</w:t>
      </w:r>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69</w:t>
      </w:r>
      <w:r w:rsidRPr="00CC6D74">
        <w:rPr>
          <w:rFonts w:ascii="Times New Roman" w:hAnsi="Times New Roman" w:cs="Times New Roman"/>
          <w:sz w:val="24"/>
          <w:szCs w:val="24"/>
        </w:rPr>
        <w:t>, 1284-98</w:t>
      </w:r>
      <w:r w:rsidRPr="00CC6D74">
        <w:rPr>
          <w:rFonts w:ascii="Times New Roman" w:hAnsi="Times New Roman" w:cs="Times New Roman"/>
          <w:i/>
          <w:sz w:val="24"/>
          <w:szCs w:val="24"/>
        </w:rPr>
        <w:t>.</w:t>
      </w:r>
    </w:p>
    <w:p w14:paraId="21050C10" w14:textId="46E9A781" w:rsidR="00C06C0E" w:rsidRPr="00CC6D74" w:rsidRDefault="00C06C0E" w:rsidP="00C06C0E">
      <w:pPr>
        <w:spacing w:after="0" w:line="480" w:lineRule="auto"/>
        <w:ind w:left="425" w:right="-45"/>
        <w:jc w:val="both"/>
        <w:rPr>
          <w:rFonts w:ascii="Times New Roman" w:hAnsi="Times New Roman" w:cs="Times New Roman"/>
          <w:sz w:val="24"/>
          <w:szCs w:val="24"/>
        </w:rPr>
      </w:pPr>
      <w:r w:rsidRPr="00CC6D74">
        <w:rPr>
          <w:rFonts w:ascii="Times New Roman" w:hAnsi="Times New Roman" w:cs="Times New Roman"/>
          <w:sz w:val="24"/>
          <w:szCs w:val="24"/>
        </w:rPr>
        <w:t>DOI:10.1002/jclp.21999.</w:t>
      </w:r>
    </w:p>
    <w:p w14:paraId="69258743" w14:textId="061924CF" w:rsidR="006071C8" w:rsidRPr="00CC6D74" w:rsidRDefault="006D0F02" w:rsidP="00EC0DB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sz w:val="24"/>
          <w:szCs w:val="24"/>
          <w:shd w:val="clear" w:color="auto" w:fill="FFFFFF"/>
        </w:rPr>
      </w:pPr>
      <w:proofErr w:type="gramStart"/>
      <w:r w:rsidRPr="00CC6D74">
        <w:rPr>
          <w:rFonts w:ascii="Times New Roman" w:hAnsi="Times New Roman" w:cs="Times New Roman"/>
          <w:sz w:val="24"/>
          <w:szCs w:val="24"/>
          <w:lang w:eastAsia="en-GB"/>
        </w:rPr>
        <w:t>Caselli, G. &amp; Spada, M. M. (2015).</w:t>
      </w:r>
      <w:proofErr w:type="gramEnd"/>
      <w:r w:rsidRPr="00CC6D74">
        <w:rPr>
          <w:rFonts w:ascii="Times New Roman" w:hAnsi="Times New Roman" w:cs="Times New Roman"/>
          <w:sz w:val="24"/>
          <w:szCs w:val="24"/>
          <w:lang w:eastAsia="en-GB"/>
        </w:rPr>
        <w:t xml:space="preserve"> Desire thinking: What is it and what drives it? </w:t>
      </w:r>
      <w:r w:rsidRPr="00CC6D74">
        <w:rPr>
          <w:rFonts w:ascii="Times New Roman" w:hAnsi="Times New Roman" w:cs="Times New Roman"/>
          <w:i/>
          <w:sz w:val="24"/>
          <w:szCs w:val="24"/>
          <w:lang w:eastAsia="en-GB"/>
        </w:rPr>
        <w:t>Addictive Behaviors, 44,</w:t>
      </w:r>
      <w:r w:rsidRPr="00CC6D74">
        <w:rPr>
          <w:rFonts w:ascii="Times New Roman" w:hAnsi="Times New Roman" w:cs="Times New Roman"/>
          <w:sz w:val="24"/>
          <w:szCs w:val="24"/>
          <w:lang w:eastAsia="en-GB"/>
        </w:rPr>
        <w:t xml:space="preserve"> 71-79.</w:t>
      </w:r>
      <w:r w:rsidR="00C06C0E" w:rsidRPr="00CC6D74">
        <w:rPr>
          <w:rFonts w:ascii="Times New Roman" w:hAnsi="Times New Roman" w:cs="Times New Roman"/>
          <w:sz w:val="24"/>
          <w:szCs w:val="24"/>
          <w:lang w:eastAsia="en-GB"/>
        </w:rPr>
        <w:t xml:space="preserve"> DOI:10.1016/j.addbeh.2014.07.021.</w:t>
      </w:r>
    </w:p>
    <w:p w14:paraId="5FC2FC5D" w14:textId="4AFD0382" w:rsidR="00393E5E" w:rsidRPr="00CC6D74" w:rsidRDefault="00393E5E" w:rsidP="00EC0DB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sz w:val="24"/>
          <w:szCs w:val="24"/>
          <w:shd w:val="clear" w:color="auto" w:fill="FFFFFF"/>
        </w:rPr>
      </w:pPr>
      <w:proofErr w:type="spellStart"/>
      <w:r w:rsidRPr="00CC6D74">
        <w:rPr>
          <w:rFonts w:ascii="Times New Roman" w:hAnsi="Times New Roman" w:cs="Times New Roman"/>
          <w:sz w:val="24"/>
          <w:szCs w:val="24"/>
          <w:shd w:val="clear" w:color="auto" w:fill="FFFFFF"/>
        </w:rPr>
        <w:t>Celio</w:t>
      </w:r>
      <w:proofErr w:type="spellEnd"/>
      <w:r w:rsidRPr="00CC6D74">
        <w:rPr>
          <w:rFonts w:ascii="Times New Roman" w:hAnsi="Times New Roman" w:cs="Times New Roman"/>
          <w:sz w:val="24"/>
          <w:szCs w:val="24"/>
          <w:shd w:val="clear" w:color="auto" w:fill="FFFFFF"/>
        </w:rPr>
        <w:t xml:space="preserve">, A., </w:t>
      </w:r>
      <w:proofErr w:type="spellStart"/>
      <w:r w:rsidRPr="00CC6D74">
        <w:rPr>
          <w:rFonts w:ascii="Times New Roman" w:hAnsi="Times New Roman" w:cs="Times New Roman"/>
          <w:sz w:val="24"/>
          <w:szCs w:val="24"/>
          <w:shd w:val="clear" w:color="auto" w:fill="FFFFFF"/>
        </w:rPr>
        <w:t>Wilfley</w:t>
      </w:r>
      <w:proofErr w:type="spellEnd"/>
      <w:r w:rsidRPr="00CC6D74">
        <w:rPr>
          <w:rFonts w:ascii="Times New Roman" w:hAnsi="Times New Roman" w:cs="Times New Roman"/>
          <w:sz w:val="24"/>
          <w:szCs w:val="24"/>
          <w:shd w:val="clear" w:color="auto" w:fill="FFFFFF"/>
        </w:rPr>
        <w:t>, D., Crow, S., Mitchell, J. &amp; Walsh, B. (2004). A Comparison of the Binge Eating Scale, Questionnaire for Eating and Weight Patterns-Revised, and Eating Disorder Examination Questionnaire with Instructions with the Eating Disorder Examination in the</w:t>
      </w:r>
      <w:r w:rsidRPr="00CC6D74">
        <w:rPr>
          <w:rFonts w:ascii="Times New Roman" w:hAnsi="Times New Roman" w:cs="Times New Roman"/>
          <w:sz w:val="24"/>
          <w:szCs w:val="24"/>
          <w:shd w:val="clear" w:color="auto" w:fill="FFFFFF"/>
        </w:rPr>
        <w:tab/>
        <w:t xml:space="preserve"> Assessment of Binge Eating Disorder and its Symptoms. </w:t>
      </w:r>
      <w:r w:rsidRPr="00CC6D74">
        <w:rPr>
          <w:rFonts w:ascii="Times New Roman" w:hAnsi="Times New Roman" w:cs="Times New Roman"/>
          <w:i/>
          <w:sz w:val="24"/>
          <w:szCs w:val="24"/>
          <w:shd w:val="clear" w:color="auto" w:fill="FFFFFF"/>
        </w:rPr>
        <w:t>International Journal of Eating</w:t>
      </w:r>
      <w:r w:rsidRPr="00CC6D74">
        <w:rPr>
          <w:rFonts w:ascii="Times New Roman" w:hAnsi="Times New Roman" w:cs="Times New Roman"/>
          <w:i/>
          <w:sz w:val="24"/>
          <w:szCs w:val="24"/>
          <w:shd w:val="clear" w:color="auto" w:fill="FFFFFF"/>
        </w:rPr>
        <w:tab/>
        <w:t xml:space="preserve"> Disorders, 36</w:t>
      </w:r>
      <w:r w:rsidRPr="00CC6D74">
        <w:rPr>
          <w:rFonts w:ascii="Times New Roman" w:hAnsi="Times New Roman" w:cs="Times New Roman"/>
          <w:sz w:val="24"/>
          <w:szCs w:val="24"/>
          <w:shd w:val="clear" w:color="auto" w:fill="FFFFFF"/>
        </w:rPr>
        <w:t>, 434-444.</w:t>
      </w:r>
      <w:r w:rsidR="0073411B" w:rsidRPr="00CC6D74">
        <w:rPr>
          <w:rFonts w:ascii="Times New Roman" w:hAnsi="Times New Roman" w:cs="Times New Roman"/>
          <w:sz w:val="24"/>
          <w:szCs w:val="24"/>
          <w:shd w:val="clear" w:color="auto" w:fill="FFFFFF"/>
        </w:rPr>
        <w:t xml:space="preserve"> DOI: 10.1002/eat.20057.</w:t>
      </w:r>
    </w:p>
    <w:p w14:paraId="5658729F" w14:textId="35C4E51C" w:rsidR="00B523D2" w:rsidRPr="00CC6D74" w:rsidRDefault="00B523D2" w:rsidP="00EC0DB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color w:val="333333"/>
          <w:sz w:val="24"/>
          <w:szCs w:val="24"/>
          <w:shd w:val="clear" w:color="auto" w:fill="FFFFFF"/>
        </w:rPr>
      </w:pPr>
      <w:proofErr w:type="gramStart"/>
      <w:r w:rsidRPr="00CC6D74">
        <w:rPr>
          <w:rFonts w:ascii="Times New Roman" w:hAnsi="Times New Roman" w:cs="Times New Roman"/>
          <w:color w:val="333333"/>
          <w:sz w:val="24"/>
          <w:szCs w:val="24"/>
          <w:shd w:val="clear" w:color="auto" w:fill="FFFFFF"/>
        </w:rPr>
        <w:t xml:space="preserve">Cooper, M. J., </w:t>
      </w:r>
      <w:proofErr w:type="spellStart"/>
      <w:r w:rsidRPr="00CC6D74">
        <w:rPr>
          <w:rFonts w:ascii="Times New Roman" w:hAnsi="Times New Roman" w:cs="Times New Roman"/>
          <w:color w:val="333333"/>
          <w:sz w:val="24"/>
          <w:szCs w:val="24"/>
          <w:shd w:val="clear" w:color="auto" w:fill="FFFFFF"/>
        </w:rPr>
        <w:t>Grocutt</w:t>
      </w:r>
      <w:proofErr w:type="spellEnd"/>
      <w:r w:rsidRPr="00CC6D74">
        <w:rPr>
          <w:rFonts w:ascii="Times New Roman" w:hAnsi="Times New Roman" w:cs="Times New Roman"/>
          <w:color w:val="333333"/>
          <w:sz w:val="24"/>
          <w:szCs w:val="24"/>
          <w:shd w:val="clear" w:color="auto" w:fill="FFFFFF"/>
        </w:rPr>
        <w:t>, E., Deepak, K. &amp; Bailey, E. (2007).</w:t>
      </w:r>
      <w:proofErr w:type="gramEnd"/>
      <w:r w:rsidRPr="00CC6D74">
        <w:rPr>
          <w:rFonts w:ascii="Times New Roman" w:hAnsi="Times New Roman" w:cs="Times New Roman"/>
          <w:color w:val="333333"/>
          <w:sz w:val="24"/>
          <w:szCs w:val="24"/>
          <w:shd w:val="clear" w:color="auto" w:fill="FFFFFF"/>
        </w:rPr>
        <w:t xml:space="preserve"> Metacognition in anorexia nervosa, dieting and non-dieting controls: A preliminary investigation. </w:t>
      </w:r>
      <w:r w:rsidRPr="00CC6D74">
        <w:rPr>
          <w:rFonts w:ascii="Times New Roman" w:hAnsi="Times New Roman" w:cs="Times New Roman"/>
          <w:i/>
          <w:color w:val="333333"/>
          <w:sz w:val="24"/>
          <w:szCs w:val="24"/>
          <w:shd w:val="clear" w:color="auto" w:fill="FFFFFF"/>
        </w:rPr>
        <w:t>British Journal of Clinical Psychology, 46</w:t>
      </w:r>
      <w:r w:rsidRPr="00CC6D74">
        <w:rPr>
          <w:rFonts w:ascii="Times New Roman" w:hAnsi="Times New Roman" w:cs="Times New Roman"/>
          <w:color w:val="333333"/>
          <w:sz w:val="24"/>
          <w:szCs w:val="24"/>
          <w:shd w:val="clear" w:color="auto" w:fill="FFFFFF"/>
        </w:rPr>
        <w:t xml:space="preserve">, 113-117. </w:t>
      </w:r>
      <w:r w:rsidR="0073411B" w:rsidRPr="00CC6D74">
        <w:rPr>
          <w:rFonts w:ascii="Times New Roman" w:hAnsi="Times New Roman" w:cs="Times New Roman"/>
          <w:color w:val="333333"/>
          <w:sz w:val="24"/>
          <w:szCs w:val="24"/>
          <w:shd w:val="clear" w:color="auto" w:fill="FFFFFF"/>
        </w:rPr>
        <w:t>DOI: 10.1348/014466506X115245.</w:t>
      </w:r>
    </w:p>
    <w:p w14:paraId="48534A5A" w14:textId="0B4D2CA4" w:rsidR="005110A9" w:rsidRPr="00CC6D74" w:rsidRDefault="005110A9" w:rsidP="005110A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i/>
          <w:sz w:val="24"/>
          <w:szCs w:val="24"/>
          <w:shd w:val="clear" w:color="auto" w:fill="FFFFFF"/>
          <w:lang w:val="en-GB"/>
        </w:rPr>
      </w:pPr>
      <w:r w:rsidRPr="00CC6D74">
        <w:rPr>
          <w:rFonts w:ascii="Times New Roman" w:hAnsi="Times New Roman" w:cs="Times New Roman"/>
          <w:sz w:val="24"/>
          <w:szCs w:val="24"/>
          <w:shd w:val="clear" w:color="auto" w:fill="FFFFFF"/>
          <w:lang w:val="it-IT"/>
        </w:rPr>
        <w:t xml:space="preserve">Costantini, M., Musso, M., Viterbori, P., Bonci, F., Del Mastro, L., Garrone, O., Venturini, M. &amp; Morasso, G. (1999). </w:t>
      </w:r>
      <w:proofErr w:type="gramStart"/>
      <w:r w:rsidRPr="00CC6D74">
        <w:rPr>
          <w:rFonts w:ascii="Times New Roman" w:hAnsi="Times New Roman" w:cs="Times New Roman"/>
          <w:sz w:val="24"/>
          <w:szCs w:val="24"/>
          <w:shd w:val="clear" w:color="auto" w:fill="FFFFFF"/>
          <w:lang w:val="en-GB"/>
        </w:rPr>
        <w:t>Detecting psychological distress in cancer patients: validity of the Italian version of the Hospital Anxiety and Depression Scale.</w:t>
      </w:r>
      <w:proofErr w:type="gramEnd"/>
      <w:r w:rsidRPr="00CC6D74">
        <w:rPr>
          <w:rFonts w:ascii="Times New Roman" w:hAnsi="Times New Roman" w:cs="Times New Roman"/>
          <w:sz w:val="24"/>
          <w:szCs w:val="24"/>
          <w:shd w:val="clear" w:color="auto" w:fill="FFFFFF"/>
          <w:lang w:val="en-GB"/>
        </w:rPr>
        <w:t xml:space="preserve"> </w:t>
      </w:r>
      <w:r w:rsidRPr="00CC6D74">
        <w:rPr>
          <w:rFonts w:ascii="Times New Roman" w:hAnsi="Times New Roman" w:cs="Times New Roman"/>
          <w:i/>
          <w:sz w:val="24"/>
          <w:szCs w:val="24"/>
          <w:shd w:val="clear" w:color="auto" w:fill="FFFFFF"/>
          <w:lang w:val="en-GB"/>
        </w:rPr>
        <w:t xml:space="preserve">Supportive Care in Cancer, 7, </w:t>
      </w:r>
      <w:r w:rsidRPr="00CC6D74">
        <w:rPr>
          <w:rFonts w:ascii="Times New Roman" w:hAnsi="Times New Roman" w:cs="Times New Roman"/>
          <w:sz w:val="24"/>
          <w:szCs w:val="24"/>
          <w:shd w:val="clear" w:color="auto" w:fill="FFFFFF"/>
          <w:lang w:val="en-GB"/>
        </w:rPr>
        <w:t>121-127.</w:t>
      </w:r>
      <w:r w:rsidR="0073411B" w:rsidRPr="00CC6D74">
        <w:rPr>
          <w:rFonts w:ascii="Times New Roman" w:hAnsi="Times New Roman" w:cs="Times New Roman"/>
          <w:sz w:val="24"/>
          <w:szCs w:val="24"/>
          <w:shd w:val="clear" w:color="auto" w:fill="FFFFFF"/>
          <w:lang w:val="en-GB"/>
        </w:rPr>
        <w:t xml:space="preserve"> </w:t>
      </w:r>
      <w:r w:rsidR="000F071C" w:rsidRPr="00CC6D74">
        <w:rPr>
          <w:rFonts w:ascii="Times New Roman" w:hAnsi="Times New Roman" w:cs="Times New Roman"/>
          <w:sz w:val="24"/>
          <w:szCs w:val="24"/>
          <w:shd w:val="clear" w:color="auto" w:fill="FFFFFF"/>
          <w:lang w:val="en-GB"/>
        </w:rPr>
        <w:t>DOI: 10.1007/s005200050241</w:t>
      </w:r>
      <w:r w:rsidR="0085147D" w:rsidRPr="00CC6D74">
        <w:rPr>
          <w:rFonts w:ascii="Times New Roman" w:hAnsi="Times New Roman" w:cs="Times New Roman"/>
          <w:i/>
          <w:sz w:val="24"/>
          <w:szCs w:val="24"/>
          <w:shd w:val="clear" w:color="auto" w:fill="FFFFFF"/>
          <w:lang w:val="en-GB"/>
        </w:rPr>
        <w:t>.</w:t>
      </w:r>
    </w:p>
    <w:p w14:paraId="78405573" w14:textId="77777777" w:rsidR="0085147D" w:rsidRPr="00CC6D74" w:rsidRDefault="009164C8" w:rsidP="00EC0DB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color w:val="333333"/>
          <w:sz w:val="24"/>
          <w:szCs w:val="24"/>
          <w:shd w:val="clear" w:color="auto" w:fill="FFFFFF"/>
        </w:rPr>
      </w:pPr>
      <w:proofErr w:type="spellStart"/>
      <w:proofErr w:type="gramStart"/>
      <w:r w:rsidRPr="00CC6D74">
        <w:rPr>
          <w:rFonts w:ascii="Times New Roman" w:hAnsi="Times New Roman" w:cs="Times New Roman"/>
          <w:color w:val="333333"/>
          <w:sz w:val="24"/>
          <w:szCs w:val="24"/>
          <w:shd w:val="clear" w:color="auto" w:fill="FFFFFF"/>
        </w:rPr>
        <w:t>Deaver</w:t>
      </w:r>
      <w:proofErr w:type="spellEnd"/>
      <w:r w:rsidRPr="00CC6D74">
        <w:rPr>
          <w:rFonts w:ascii="Times New Roman" w:hAnsi="Times New Roman" w:cs="Times New Roman"/>
          <w:color w:val="333333"/>
          <w:sz w:val="24"/>
          <w:szCs w:val="24"/>
          <w:shd w:val="clear" w:color="auto" w:fill="FFFFFF"/>
        </w:rPr>
        <w:t xml:space="preserve">, C., </w:t>
      </w:r>
      <w:proofErr w:type="spellStart"/>
      <w:r w:rsidRPr="00CC6D74">
        <w:rPr>
          <w:rFonts w:ascii="Times New Roman" w:hAnsi="Times New Roman" w:cs="Times New Roman"/>
          <w:color w:val="333333"/>
          <w:sz w:val="24"/>
          <w:szCs w:val="24"/>
          <w:shd w:val="clear" w:color="auto" w:fill="FFFFFF"/>
        </w:rPr>
        <w:t>Miltenberger</w:t>
      </w:r>
      <w:proofErr w:type="spellEnd"/>
      <w:r w:rsidRPr="00CC6D74">
        <w:rPr>
          <w:rFonts w:ascii="Times New Roman" w:hAnsi="Times New Roman" w:cs="Times New Roman"/>
          <w:color w:val="333333"/>
          <w:sz w:val="24"/>
          <w:szCs w:val="24"/>
          <w:shd w:val="clear" w:color="auto" w:fill="FFFFFF"/>
        </w:rPr>
        <w:t xml:space="preserve">, R., Smyth, J., </w:t>
      </w:r>
      <w:proofErr w:type="spellStart"/>
      <w:r w:rsidRPr="00CC6D74">
        <w:rPr>
          <w:rFonts w:ascii="Times New Roman" w:hAnsi="Times New Roman" w:cs="Times New Roman"/>
          <w:color w:val="333333"/>
          <w:sz w:val="24"/>
          <w:szCs w:val="24"/>
          <w:shd w:val="clear" w:color="auto" w:fill="FFFFFF"/>
        </w:rPr>
        <w:t>Meidinger</w:t>
      </w:r>
      <w:proofErr w:type="spellEnd"/>
      <w:r w:rsidRPr="00CC6D74">
        <w:rPr>
          <w:rFonts w:ascii="Times New Roman" w:hAnsi="Times New Roman" w:cs="Times New Roman"/>
          <w:color w:val="333333"/>
          <w:sz w:val="24"/>
          <w:szCs w:val="24"/>
          <w:shd w:val="clear" w:color="auto" w:fill="FFFFFF"/>
        </w:rPr>
        <w:t>, A. &amp; Crosby, R. (2003).</w:t>
      </w:r>
      <w:proofErr w:type="gramEnd"/>
      <w:r w:rsidRPr="00CC6D74">
        <w:rPr>
          <w:rFonts w:ascii="Times New Roman" w:hAnsi="Times New Roman" w:cs="Times New Roman"/>
          <w:color w:val="333333"/>
          <w:sz w:val="24"/>
          <w:szCs w:val="24"/>
          <w:shd w:val="clear" w:color="auto" w:fill="FFFFFF"/>
        </w:rPr>
        <w:t xml:space="preserve"> </w:t>
      </w:r>
      <w:proofErr w:type="gramStart"/>
      <w:r w:rsidRPr="00CC6D74">
        <w:rPr>
          <w:rFonts w:ascii="Times New Roman" w:hAnsi="Times New Roman" w:cs="Times New Roman"/>
          <w:color w:val="333333"/>
          <w:sz w:val="24"/>
          <w:szCs w:val="24"/>
          <w:shd w:val="clear" w:color="auto" w:fill="FFFFFF"/>
        </w:rPr>
        <w:t>An evaluation of affect and binge eating.</w:t>
      </w:r>
      <w:proofErr w:type="gramEnd"/>
      <w:r w:rsidRPr="00CC6D74">
        <w:rPr>
          <w:rStyle w:val="apple-converted-space"/>
          <w:rFonts w:ascii="Times New Roman" w:hAnsi="Times New Roman" w:cs="Times New Roman"/>
          <w:color w:val="333333"/>
          <w:sz w:val="24"/>
          <w:szCs w:val="24"/>
          <w:shd w:val="clear" w:color="auto" w:fill="FFFFFF"/>
        </w:rPr>
        <w:t> </w:t>
      </w:r>
      <w:r w:rsidR="0085147D" w:rsidRPr="00CC6D74">
        <w:rPr>
          <w:rStyle w:val="Emphasis"/>
          <w:rFonts w:ascii="Times New Roman" w:hAnsi="Times New Roman" w:cs="Times New Roman"/>
          <w:color w:val="333333"/>
          <w:sz w:val="24"/>
          <w:szCs w:val="24"/>
          <w:shd w:val="clear" w:color="auto" w:fill="FFFFFF"/>
        </w:rPr>
        <w:t xml:space="preserve">Behavior </w:t>
      </w:r>
      <w:r w:rsidRPr="00CC6D74">
        <w:rPr>
          <w:rStyle w:val="Emphasis"/>
          <w:rFonts w:ascii="Times New Roman" w:hAnsi="Times New Roman" w:cs="Times New Roman"/>
          <w:color w:val="333333"/>
          <w:sz w:val="24"/>
          <w:szCs w:val="24"/>
          <w:shd w:val="clear" w:color="auto" w:fill="FFFFFF"/>
        </w:rPr>
        <w:t>Modification, 27,</w:t>
      </w:r>
      <w:r w:rsidRPr="00CC6D74">
        <w:rPr>
          <w:rStyle w:val="apple-converted-space"/>
          <w:rFonts w:ascii="Times New Roman" w:hAnsi="Times New Roman" w:cs="Times New Roman"/>
          <w:i/>
          <w:iCs/>
          <w:color w:val="333333"/>
          <w:sz w:val="24"/>
          <w:szCs w:val="24"/>
          <w:shd w:val="clear" w:color="auto" w:fill="FFFFFF"/>
        </w:rPr>
        <w:t> </w:t>
      </w:r>
      <w:r w:rsidRPr="00CC6D74">
        <w:rPr>
          <w:rFonts w:ascii="Times New Roman" w:hAnsi="Times New Roman" w:cs="Times New Roman"/>
          <w:color w:val="333333"/>
          <w:sz w:val="24"/>
          <w:szCs w:val="24"/>
          <w:shd w:val="clear" w:color="auto" w:fill="FFFFFF"/>
        </w:rPr>
        <w:t>578-599.</w:t>
      </w:r>
      <w:r w:rsidR="0085147D" w:rsidRPr="00CC6D74">
        <w:rPr>
          <w:rFonts w:ascii="Times New Roman" w:hAnsi="Times New Roman" w:cs="Times New Roman"/>
          <w:color w:val="333333"/>
          <w:sz w:val="24"/>
          <w:szCs w:val="24"/>
          <w:shd w:val="clear" w:color="auto" w:fill="FFFFFF"/>
        </w:rPr>
        <w:t xml:space="preserve"> </w:t>
      </w:r>
    </w:p>
    <w:p w14:paraId="1A321AC0" w14:textId="6D6574DC" w:rsidR="009164C8" w:rsidRPr="00CC6D74" w:rsidRDefault="0085147D" w:rsidP="00EC0DB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sz w:val="24"/>
          <w:szCs w:val="24"/>
        </w:rPr>
      </w:pPr>
      <w:r w:rsidRPr="00CC6D74">
        <w:rPr>
          <w:rFonts w:ascii="Times New Roman" w:hAnsi="Times New Roman" w:cs="Times New Roman"/>
          <w:color w:val="333333"/>
          <w:sz w:val="24"/>
          <w:szCs w:val="24"/>
          <w:shd w:val="clear" w:color="auto" w:fill="FFFFFF"/>
        </w:rPr>
        <w:tab/>
      </w:r>
      <w:r w:rsidRPr="00CC6D74">
        <w:rPr>
          <w:rFonts w:ascii="Times New Roman" w:hAnsi="Times New Roman" w:cs="Times New Roman"/>
          <w:color w:val="333333"/>
          <w:sz w:val="24"/>
          <w:szCs w:val="24"/>
          <w:shd w:val="clear" w:color="auto" w:fill="FFFFFF"/>
        </w:rPr>
        <w:tab/>
        <w:t>DOI: 10.1177/0145445503255571.</w:t>
      </w:r>
    </w:p>
    <w:p w14:paraId="29110058" w14:textId="77777777" w:rsidR="005110A9" w:rsidRPr="00CC6D74" w:rsidRDefault="005110A9" w:rsidP="005110A9">
      <w:pPr>
        <w:shd w:val="clear" w:color="auto" w:fill="FFFFFF"/>
        <w:tabs>
          <w:tab w:val="left" w:pos="120"/>
          <w:tab w:val="left" w:pos="900"/>
          <w:tab w:val="left" w:pos="1080"/>
        </w:tabs>
        <w:spacing w:after="0" w:line="480" w:lineRule="auto"/>
        <w:ind w:left="425" w:right="-45" w:hanging="425"/>
        <w:jc w:val="both"/>
        <w:rPr>
          <w:rFonts w:ascii="Times New Roman" w:hAnsi="Times New Roman" w:cs="Times New Roman"/>
          <w:sz w:val="24"/>
          <w:szCs w:val="24"/>
          <w:lang w:val="it-IT"/>
        </w:rPr>
      </w:pPr>
      <w:r w:rsidRPr="00CC6D74">
        <w:rPr>
          <w:rFonts w:ascii="Times New Roman" w:hAnsi="Times New Roman" w:cs="Times New Roman"/>
          <w:sz w:val="24"/>
          <w:szCs w:val="24"/>
          <w:lang w:val="it-IT"/>
        </w:rPr>
        <w:lastRenderedPageBreak/>
        <w:t xml:space="preserve">Di Bernardo, M., Barciulli, E., Ricca, V., Mannucci, E., Moretti, S., Cabras, P. L. &amp; Rotella, C. M. (1998). Validazione della versione italiana della Binge Eating Scle in pazienti obesi. </w:t>
      </w:r>
      <w:r w:rsidRPr="00CC6D74">
        <w:rPr>
          <w:rFonts w:ascii="Times New Roman" w:hAnsi="Times New Roman" w:cs="Times New Roman"/>
          <w:i/>
          <w:sz w:val="24"/>
          <w:szCs w:val="24"/>
          <w:lang w:val="it-IT"/>
        </w:rPr>
        <w:t>Minerva Psichiatrica, 39</w:t>
      </w:r>
      <w:r w:rsidRPr="00CC6D74">
        <w:rPr>
          <w:rFonts w:ascii="Times New Roman" w:hAnsi="Times New Roman" w:cs="Times New Roman"/>
          <w:sz w:val="24"/>
          <w:szCs w:val="24"/>
          <w:lang w:val="it-IT"/>
        </w:rPr>
        <w:t>, 125-130.</w:t>
      </w:r>
    </w:p>
    <w:p w14:paraId="0F38FB30" w14:textId="080614ED" w:rsidR="00B71B40" w:rsidRPr="00CC6D74" w:rsidRDefault="00B71B40" w:rsidP="00EC0DB9">
      <w:pPr>
        <w:spacing w:after="0" w:line="480" w:lineRule="auto"/>
        <w:ind w:left="426" w:right="-45" w:hanging="426"/>
        <w:jc w:val="both"/>
        <w:rPr>
          <w:rFonts w:ascii="Times New Roman" w:eastAsia="Calibri" w:hAnsi="Times New Roman" w:cs="Times New Roman"/>
          <w:sz w:val="24"/>
          <w:szCs w:val="24"/>
        </w:rPr>
      </w:pPr>
      <w:proofErr w:type="gramStart"/>
      <w:r w:rsidRPr="00CC6D74">
        <w:rPr>
          <w:rFonts w:ascii="Times New Roman" w:eastAsia="Calibri" w:hAnsi="Times New Roman" w:cs="Times New Roman"/>
          <w:sz w:val="24"/>
          <w:szCs w:val="24"/>
        </w:rPr>
        <w:t xml:space="preserve">Fairburn C. G., Cooper Z. &amp; </w:t>
      </w:r>
      <w:proofErr w:type="spellStart"/>
      <w:r w:rsidRPr="00CC6D74">
        <w:rPr>
          <w:rFonts w:ascii="Times New Roman" w:eastAsia="Calibri" w:hAnsi="Times New Roman" w:cs="Times New Roman"/>
          <w:sz w:val="24"/>
          <w:szCs w:val="24"/>
        </w:rPr>
        <w:t>Shafran</w:t>
      </w:r>
      <w:proofErr w:type="spellEnd"/>
      <w:r w:rsidRPr="00CC6D74">
        <w:rPr>
          <w:rFonts w:ascii="Times New Roman" w:eastAsia="Calibri" w:hAnsi="Times New Roman" w:cs="Times New Roman"/>
          <w:sz w:val="24"/>
          <w:szCs w:val="24"/>
        </w:rPr>
        <w:t xml:space="preserve"> R. (2008).</w:t>
      </w:r>
      <w:proofErr w:type="gramEnd"/>
      <w:r w:rsidRPr="00CC6D74">
        <w:rPr>
          <w:rFonts w:ascii="Times New Roman" w:eastAsia="Calibri" w:hAnsi="Times New Roman" w:cs="Times New Roman"/>
          <w:sz w:val="24"/>
          <w:szCs w:val="24"/>
        </w:rPr>
        <w:t xml:space="preserve"> </w:t>
      </w:r>
      <w:proofErr w:type="gramStart"/>
      <w:r w:rsidRPr="00CC6D74">
        <w:rPr>
          <w:rFonts w:ascii="Times New Roman" w:eastAsia="Calibri" w:hAnsi="Times New Roman" w:cs="Times New Roman"/>
          <w:sz w:val="24"/>
          <w:szCs w:val="24"/>
        </w:rPr>
        <w:t>Enhanced cognitive behavior therapy for eating disorders: The core protocol.</w:t>
      </w:r>
      <w:proofErr w:type="gramEnd"/>
      <w:r w:rsidRPr="00CC6D74">
        <w:rPr>
          <w:rFonts w:ascii="Times New Roman" w:eastAsia="Calibri" w:hAnsi="Times New Roman" w:cs="Times New Roman"/>
          <w:sz w:val="24"/>
          <w:szCs w:val="24"/>
        </w:rPr>
        <w:t xml:space="preserve"> In: Fairburn C. G. (Ed), </w:t>
      </w:r>
      <w:r w:rsidRPr="00CC6D74">
        <w:rPr>
          <w:rFonts w:ascii="Times New Roman" w:eastAsia="Calibri" w:hAnsi="Times New Roman" w:cs="Times New Roman"/>
          <w:i/>
          <w:sz w:val="24"/>
          <w:szCs w:val="24"/>
        </w:rPr>
        <w:t>Cognitive Behavior Therapy and Eating Disorders</w:t>
      </w:r>
      <w:r w:rsidRPr="00CC6D74">
        <w:rPr>
          <w:rFonts w:ascii="Times New Roman" w:eastAsia="Calibri" w:hAnsi="Times New Roman" w:cs="Times New Roman"/>
          <w:sz w:val="24"/>
          <w:szCs w:val="24"/>
        </w:rPr>
        <w:t>. Guilfo</w:t>
      </w:r>
      <w:r w:rsidR="000F071C" w:rsidRPr="00CC6D74">
        <w:rPr>
          <w:rFonts w:ascii="Times New Roman" w:eastAsia="Calibri" w:hAnsi="Times New Roman" w:cs="Times New Roman"/>
          <w:sz w:val="24"/>
          <w:szCs w:val="24"/>
        </w:rPr>
        <w:t>rd Press: New York, USA. pp. 47-</w:t>
      </w:r>
      <w:r w:rsidRPr="00CC6D74">
        <w:rPr>
          <w:rFonts w:ascii="Times New Roman" w:eastAsia="Calibri" w:hAnsi="Times New Roman" w:cs="Times New Roman"/>
          <w:sz w:val="24"/>
          <w:szCs w:val="24"/>
        </w:rPr>
        <w:t>193.</w:t>
      </w:r>
    </w:p>
    <w:p w14:paraId="18092633" w14:textId="0B348B8B" w:rsidR="00223362" w:rsidRPr="00CC6D74" w:rsidRDefault="00223362" w:rsidP="00EC0DB9">
      <w:pPr>
        <w:spacing w:after="0" w:line="480" w:lineRule="auto"/>
        <w:ind w:left="426" w:right="-45" w:hanging="426"/>
        <w:jc w:val="both"/>
        <w:rPr>
          <w:rFonts w:ascii="Times New Roman" w:eastAsia="Calibri" w:hAnsi="Times New Roman" w:cs="Times New Roman"/>
          <w:sz w:val="24"/>
          <w:szCs w:val="24"/>
        </w:rPr>
      </w:pPr>
      <w:proofErr w:type="gramStart"/>
      <w:r w:rsidRPr="00CC6D74">
        <w:rPr>
          <w:rFonts w:ascii="Times New Roman" w:eastAsia="Calibri" w:hAnsi="Times New Roman" w:cs="Times New Roman"/>
          <w:sz w:val="24"/>
          <w:szCs w:val="24"/>
        </w:rPr>
        <w:t xml:space="preserve">Fernie, B.A., Caselli, G., </w:t>
      </w:r>
      <w:proofErr w:type="spellStart"/>
      <w:r w:rsidRPr="00CC6D74">
        <w:rPr>
          <w:rFonts w:ascii="Times New Roman" w:eastAsia="Calibri" w:hAnsi="Times New Roman" w:cs="Times New Roman"/>
          <w:sz w:val="24"/>
          <w:szCs w:val="24"/>
        </w:rPr>
        <w:t>Giustina</w:t>
      </w:r>
      <w:proofErr w:type="spellEnd"/>
      <w:r w:rsidRPr="00CC6D74">
        <w:rPr>
          <w:rFonts w:ascii="Times New Roman" w:eastAsia="Calibri" w:hAnsi="Times New Roman" w:cs="Times New Roman"/>
          <w:sz w:val="24"/>
          <w:szCs w:val="24"/>
        </w:rPr>
        <w:t xml:space="preserve">, L., Donato, G., </w:t>
      </w:r>
      <w:proofErr w:type="spellStart"/>
      <w:r w:rsidRPr="00CC6D74">
        <w:rPr>
          <w:rFonts w:ascii="Times New Roman" w:eastAsia="Calibri" w:hAnsi="Times New Roman" w:cs="Times New Roman"/>
          <w:sz w:val="24"/>
          <w:szCs w:val="24"/>
        </w:rPr>
        <w:t>Marcotriggiani</w:t>
      </w:r>
      <w:proofErr w:type="spellEnd"/>
      <w:r w:rsidRPr="00CC6D74">
        <w:rPr>
          <w:rFonts w:ascii="Times New Roman" w:eastAsia="Calibri" w:hAnsi="Times New Roman" w:cs="Times New Roman"/>
          <w:sz w:val="24"/>
          <w:szCs w:val="24"/>
        </w:rPr>
        <w:t>, A., &amp; Spada, M.M. (2014).</w:t>
      </w:r>
      <w:proofErr w:type="gramEnd"/>
      <w:r w:rsidRPr="00CC6D74">
        <w:rPr>
          <w:rFonts w:ascii="Times New Roman" w:eastAsia="Calibri" w:hAnsi="Times New Roman" w:cs="Times New Roman"/>
          <w:sz w:val="24"/>
          <w:szCs w:val="24"/>
        </w:rPr>
        <w:t xml:space="preserve"> Desire </w:t>
      </w:r>
      <w:proofErr w:type="gramStart"/>
      <w:r w:rsidRPr="00CC6D74">
        <w:rPr>
          <w:rFonts w:ascii="Times New Roman" w:eastAsia="Calibri" w:hAnsi="Times New Roman" w:cs="Times New Roman"/>
          <w:sz w:val="24"/>
          <w:szCs w:val="24"/>
        </w:rPr>
        <w:t>Thinking</w:t>
      </w:r>
      <w:proofErr w:type="gramEnd"/>
      <w:r w:rsidRPr="00CC6D74">
        <w:rPr>
          <w:rFonts w:ascii="Times New Roman" w:eastAsia="Calibri" w:hAnsi="Times New Roman" w:cs="Times New Roman"/>
          <w:sz w:val="24"/>
          <w:szCs w:val="24"/>
        </w:rPr>
        <w:t xml:space="preserve"> as a predictor of gambling. </w:t>
      </w:r>
      <w:r w:rsidRPr="00CC6D74">
        <w:rPr>
          <w:rFonts w:ascii="Times New Roman" w:eastAsia="Calibri" w:hAnsi="Times New Roman" w:cs="Times New Roman"/>
          <w:i/>
          <w:sz w:val="24"/>
          <w:szCs w:val="24"/>
        </w:rPr>
        <w:t xml:space="preserve">Addictive Behaviors, 39, </w:t>
      </w:r>
      <w:r w:rsidRPr="00CC6D74">
        <w:rPr>
          <w:rFonts w:ascii="Times New Roman" w:eastAsia="Calibri" w:hAnsi="Times New Roman" w:cs="Times New Roman"/>
          <w:sz w:val="24"/>
          <w:szCs w:val="24"/>
        </w:rPr>
        <w:t xml:space="preserve">793-796. </w:t>
      </w:r>
      <w:r w:rsidR="006C7321" w:rsidRPr="00CC6D74">
        <w:rPr>
          <w:rFonts w:ascii="Times New Roman" w:eastAsia="Calibri" w:hAnsi="Times New Roman" w:cs="Times New Roman"/>
          <w:sz w:val="24"/>
          <w:szCs w:val="24"/>
        </w:rPr>
        <w:t>DOI: 10.1016/j.addbeh.2014.01.010.</w:t>
      </w:r>
    </w:p>
    <w:p w14:paraId="320B2A20" w14:textId="50105D01" w:rsidR="00707421" w:rsidRPr="00CC6D74" w:rsidRDefault="00707421" w:rsidP="00EC0DB9">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 xml:space="preserve">Flannery, B. A., </w:t>
      </w:r>
      <w:proofErr w:type="spellStart"/>
      <w:r w:rsidRPr="00CC6D74">
        <w:rPr>
          <w:rFonts w:ascii="Times New Roman" w:hAnsi="Times New Roman" w:cs="Times New Roman"/>
          <w:sz w:val="24"/>
          <w:szCs w:val="24"/>
        </w:rPr>
        <w:t>Volpicelli</w:t>
      </w:r>
      <w:proofErr w:type="spellEnd"/>
      <w:r w:rsidRPr="00CC6D74">
        <w:rPr>
          <w:rFonts w:ascii="Times New Roman" w:hAnsi="Times New Roman" w:cs="Times New Roman"/>
          <w:sz w:val="24"/>
          <w:szCs w:val="24"/>
        </w:rPr>
        <w:t xml:space="preserve">, J. R. &amp; </w:t>
      </w:r>
      <w:proofErr w:type="spellStart"/>
      <w:r w:rsidRPr="00CC6D74">
        <w:rPr>
          <w:rFonts w:ascii="Times New Roman" w:hAnsi="Times New Roman" w:cs="Times New Roman"/>
          <w:sz w:val="24"/>
          <w:szCs w:val="24"/>
        </w:rPr>
        <w:t>Pettinati</w:t>
      </w:r>
      <w:proofErr w:type="spellEnd"/>
      <w:r w:rsidRPr="00CC6D74">
        <w:rPr>
          <w:rFonts w:ascii="Times New Roman" w:hAnsi="Times New Roman" w:cs="Times New Roman"/>
          <w:sz w:val="24"/>
          <w:szCs w:val="24"/>
        </w:rPr>
        <w:t>, H. M. (1999).</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Psychometric properties of the Penn Alcohol Craving Scale.</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Alcoholism: Clinical and Experimental Research, 23</w:t>
      </w:r>
      <w:r w:rsidR="006D0F02" w:rsidRPr="00CC6D74">
        <w:rPr>
          <w:rFonts w:ascii="Times New Roman" w:hAnsi="Times New Roman" w:cs="Times New Roman"/>
          <w:sz w:val="24"/>
          <w:szCs w:val="24"/>
        </w:rPr>
        <w:t>,</w:t>
      </w:r>
      <w:r w:rsidRPr="00CC6D74">
        <w:rPr>
          <w:rFonts w:ascii="Times New Roman" w:hAnsi="Times New Roman" w:cs="Times New Roman"/>
          <w:sz w:val="24"/>
          <w:szCs w:val="24"/>
        </w:rPr>
        <w:t xml:space="preserve"> 1289-1295.</w:t>
      </w:r>
    </w:p>
    <w:p w14:paraId="3F07B093" w14:textId="6A8E9E8B" w:rsidR="006C7321" w:rsidRPr="00CC6D74" w:rsidRDefault="006C7321"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rPr>
        <w:tab/>
      </w:r>
      <w:r w:rsidR="00CA760D" w:rsidRPr="00CC6D74">
        <w:rPr>
          <w:rFonts w:ascii="Times New Roman" w:hAnsi="Times New Roman" w:cs="Times New Roman"/>
          <w:sz w:val="24"/>
          <w:szCs w:val="24"/>
        </w:rPr>
        <w:t>DOI: 10.1111/j.1530-0277.1999.tb04349.x.</w:t>
      </w:r>
    </w:p>
    <w:p w14:paraId="715BDEEB" w14:textId="019408AC" w:rsidR="004B22C5" w:rsidRPr="00CC6D74" w:rsidRDefault="004B22C5" w:rsidP="00EC0DB9">
      <w:pPr>
        <w:spacing w:after="0" w:line="480" w:lineRule="auto"/>
        <w:ind w:left="426" w:right="-45" w:hanging="426"/>
        <w:jc w:val="both"/>
        <w:rPr>
          <w:rFonts w:ascii="Times New Roman" w:hAnsi="Times New Roman" w:cs="Times New Roman"/>
          <w:sz w:val="24"/>
          <w:szCs w:val="24"/>
        </w:rPr>
      </w:pPr>
      <w:proofErr w:type="spellStart"/>
      <w:r w:rsidRPr="00CC6D74">
        <w:rPr>
          <w:rFonts w:ascii="Times New Roman" w:hAnsi="Times New Roman" w:cs="Times New Roman"/>
          <w:sz w:val="24"/>
          <w:szCs w:val="24"/>
        </w:rPr>
        <w:t>Gormally</w:t>
      </w:r>
      <w:proofErr w:type="spellEnd"/>
      <w:r w:rsidRPr="00CC6D74">
        <w:rPr>
          <w:rFonts w:ascii="Times New Roman" w:hAnsi="Times New Roman" w:cs="Times New Roman"/>
          <w:sz w:val="24"/>
          <w:szCs w:val="24"/>
        </w:rPr>
        <w:t xml:space="preserve">, J., Black, S., </w:t>
      </w:r>
      <w:proofErr w:type="spellStart"/>
      <w:r w:rsidRPr="00CC6D74">
        <w:rPr>
          <w:rFonts w:ascii="Times New Roman" w:hAnsi="Times New Roman" w:cs="Times New Roman"/>
          <w:sz w:val="24"/>
          <w:szCs w:val="24"/>
        </w:rPr>
        <w:t>Daston</w:t>
      </w:r>
      <w:proofErr w:type="spellEnd"/>
      <w:r w:rsidRPr="00CC6D74">
        <w:rPr>
          <w:rFonts w:ascii="Times New Roman" w:hAnsi="Times New Roman" w:cs="Times New Roman"/>
          <w:sz w:val="24"/>
          <w:szCs w:val="24"/>
        </w:rPr>
        <w:t xml:space="preserve">, S. </w:t>
      </w:r>
      <w:proofErr w:type="gramStart"/>
      <w:r w:rsidRPr="00CC6D74">
        <w:rPr>
          <w:rFonts w:ascii="Times New Roman" w:hAnsi="Times New Roman" w:cs="Times New Roman"/>
          <w:sz w:val="24"/>
          <w:szCs w:val="24"/>
        </w:rPr>
        <w:t xml:space="preserve">&amp;  </w:t>
      </w:r>
      <w:proofErr w:type="spellStart"/>
      <w:r w:rsidRPr="00CC6D74">
        <w:rPr>
          <w:rFonts w:ascii="Times New Roman" w:hAnsi="Times New Roman" w:cs="Times New Roman"/>
          <w:sz w:val="24"/>
          <w:szCs w:val="24"/>
        </w:rPr>
        <w:t>Rardin</w:t>
      </w:r>
      <w:proofErr w:type="spellEnd"/>
      <w:proofErr w:type="gramEnd"/>
      <w:r w:rsidRPr="00CC6D74">
        <w:rPr>
          <w:rFonts w:ascii="Times New Roman" w:hAnsi="Times New Roman" w:cs="Times New Roman"/>
          <w:sz w:val="24"/>
          <w:szCs w:val="24"/>
        </w:rPr>
        <w:t xml:space="preserve">, D. (1982). </w:t>
      </w:r>
      <w:proofErr w:type="gramStart"/>
      <w:r w:rsidRPr="00CC6D74">
        <w:rPr>
          <w:rFonts w:ascii="Times New Roman" w:hAnsi="Times New Roman" w:cs="Times New Roman"/>
          <w:sz w:val="24"/>
          <w:szCs w:val="24"/>
        </w:rPr>
        <w:t>The assessment of binge eating severity among obese persons.</w:t>
      </w:r>
      <w:proofErr w:type="gramEnd"/>
      <w:r w:rsidRPr="00CC6D74">
        <w:rPr>
          <w:rFonts w:ascii="Times New Roman" w:hAnsi="Times New Roman" w:cs="Times New Roman"/>
          <w:sz w:val="24"/>
          <w:szCs w:val="24"/>
        </w:rPr>
        <w:t> </w:t>
      </w:r>
      <w:r w:rsidRPr="00CC6D74">
        <w:rPr>
          <w:rFonts w:ascii="Times New Roman" w:hAnsi="Times New Roman" w:cs="Times New Roman"/>
          <w:i/>
          <w:iCs/>
          <w:sz w:val="24"/>
          <w:szCs w:val="24"/>
        </w:rPr>
        <w:t xml:space="preserve">Addictive Behaviors, 7, </w:t>
      </w:r>
      <w:r w:rsidRPr="00CC6D74">
        <w:rPr>
          <w:rFonts w:ascii="Times New Roman" w:hAnsi="Times New Roman" w:cs="Times New Roman"/>
          <w:sz w:val="24"/>
          <w:szCs w:val="24"/>
        </w:rPr>
        <w:t>47-55.</w:t>
      </w:r>
      <w:r w:rsidR="006C7321" w:rsidRPr="00CC6D74">
        <w:rPr>
          <w:rFonts w:ascii="Times New Roman" w:hAnsi="Times New Roman" w:cs="Times New Roman"/>
          <w:sz w:val="24"/>
          <w:szCs w:val="24"/>
        </w:rPr>
        <w:t xml:space="preserve"> DOI:</w:t>
      </w:r>
      <w:r w:rsidR="003B52CB" w:rsidRPr="00CC6D74">
        <w:rPr>
          <w:rFonts w:ascii="Times New Roman" w:hAnsi="Times New Roman" w:cs="Times New Roman"/>
          <w:sz w:val="24"/>
          <w:szCs w:val="24"/>
        </w:rPr>
        <w:t xml:space="preserve"> </w:t>
      </w:r>
      <w:r w:rsidR="006C7321" w:rsidRPr="00CC6D74">
        <w:rPr>
          <w:rFonts w:ascii="Times New Roman" w:hAnsi="Times New Roman" w:cs="Times New Roman"/>
          <w:sz w:val="24"/>
          <w:szCs w:val="24"/>
        </w:rPr>
        <w:t>10.1016/0306-4603(82)90024-7.</w:t>
      </w:r>
    </w:p>
    <w:p w14:paraId="6C83E0A5" w14:textId="3DFF2DFD" w:rsidR="00B70C50" w:rsidRPr="00CC6D74" w:rsidRDefault="00735436" w:rsidP="00E828AF">
      <w:pPr>
        <w:spacing w:after="0" w:line="480" w:lineRule="auto"/>
        <w:ind w:left="426" w:hanging="426"/>
        <w:jc w:val="both"/>
        <w:rPr>
          <w:rFonts w:ascii="Times New Roman" w:hAnsi="Times New Roman" w:cs="Times New Roman"/>
          <w:sz w:val="24"/>
          <w:szCs w:val="24"/>
        </w:rPr>
      </w:pPr>
      <w:proofErr w:type="spellStart"/>
      <w:r w:rsidRPr="00CC6D74">
        <w:rPr>
          <w:rFonts w:ascii="Times New Roman" w:hAnsi="Times New Roman" w:cs="Times New Roman"/>
          <w:sz w:val="24"/>
          <w:szCs w:val="24"/>
        </w:rPr>
        <w:t>Greeno</w:t>
      </w:r>
      <w:proofErr w:type="spellEnd"/>
      <w:r w:rsidRPr="00CC6D74">
        <w:rPr>
          <w:rFonts w:ascii="Times New Roman" w:hAnsi="Times New Roman" w:cs="Times New Roman"/>
          <w:sz w:val="24"/>
          <w:szCs w:val="24"/>
        </w:rPr>
        <w:t xml:space="preserve">, C. G., Wing, R. R. &amp; </w:t>
      </w:r>
      <w:proofErr w:type="spellStart"/>
      <w:r w:rsidRPr="00CC6D74">
        <w:rPr>
          <w:rFonts w:ascii="Times New Roman" w:hAnsi="Times New Roman" w:cs="Times New Roman"/>
          <w:sz w:val="24"/>
          <w:szCs w:val="24"/>
        </w:rPr>
        <w:t>Shiffman</w:t>
      </w:r>
      <w:proofErr w:type="spellEnd"/>
      <w:r w:rsidRPr="00CC6D74">
        <w:rPr>
          <w:rFonts w:ascii="Times New Roman" w:hAnsi="Times New Roman" w:cs="Times New Roman"/>
          <w:sz w:val="24"/>
          <w:szCs w:val="24"/>
        </w:rPr>
        <w:t xml:space="preserve">, S.  </w:t>
      </w:r>
      <w:proofErr w:type="gramStart"/>
      <w:r w:rsidRPr="00CC6D74">
        <w:rPr>
          <w:rFonts w:ascii="Times New Roman" w:hAnsi="Times New Roman" w:cs="Times New Roman"/>
          <w:sz w:val="24"/>
          <w:szCs w:val="24"/>
        </w:rPr>
        <w:t xml:space="preserve">(2000). Binge antecedents in obese women with and </w:t>
      </w:r>
      <w:proofErr w:type="spellStart"/>
      <w:r w:rsidRPr="00CC6D74">
        <w:rPr>
          <w:rFonts w:ascii="Times New Roman" w:hAnsi="Times New Roman" w:cs="Times New Roman"/>
          <w:sz w:val="24"/>
          <w:szCs w:val="24"/>
        </w:rPr>
        <w:t>with out</w:t>
      </w:r>
      <w:proofErr w:type="spellEnd"/>
      <w:r w:rsidRPr="00CC6D74">
        <w:rPr>
          <w:rFonts w:ascii="Times New Roman" w:hAnsi="Times New Roman" w:cs="Times New Roman"/>
          <w:sz w:val="24"/>
          <w:szCs w:val="24"/>
        </w:rPr>
        <w:t xml:space="preserve"> binge eating disorder.</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 xml:space="preserve">Journal of Consulting and Clinical </w:t>
      </w:r>
      <w:proofErr w:type="spellStart"/>
      <w:r w:rsidRPr="00CC6D74">
        <w:rPr>
          <w:rFonts w:ascii="Times New Roman" w:hAnsi="Times New Roman" w:cs="Times New Roman"/>
          <w:i/>
          <w:sz w:val="24"/>
          <w:szCs w:val="24"/>
        </w:rPr>
        <w:t>Psyc</w:t>
      </w:r>
      <w:r w:rsidR="006C7321" w:rsidRPr="00CC6D74">
        <w:rPr>
          <w:rFonts w:ascii="Times New Roman" w:hAnsi="Times New Roman" w:cs="Times New Roman"/>
          <w:i/>
          <w:sz w:val="24"/>
          <w:szCs w:val="24"/>
        </w:rPr>
        <w:t>ohology</w:t>
      </w:r>
      <w:proofErr w:type="spellEnd"/>
      <w:r w:rsidR="006C7321" w:rsidRPr="00CC6D74">
        <w:rPr>
          <w:rFonts w:ascii="Times New Roman" w:hAnsi="Times New Roman" w:cs="Times New Roman"/>
          <w:i/>
          <w:sz w:val="24"/>
          <w:szCs w:val="24"/>
        </w:rPr>
        <w:t>, 68</w:t>
      </w:r>
      <w:r w:rsidR="006C7321" w:rsidRPr="00CC6D74">
        <w:rPr>
          <w:rFonts w:ascii="Times New Roman" w:hAnsi="Times New Roman" w:cs="Times New Roman"/>
          <w:sz w:val="24"/>
          <w:szCs w:val="24"/>
        </w:rPr>
        <w:t>, 95-102.</w:t>
      </w:r>
      <w:r w:rsidR="006C7321" w:rsidRPr="00CC6D74">
        <w:t xml:space="preserve"> </w:t>
      </w:r>
      <w:r w:rsidR="006C7321" w:rsidRPr="00CC6D74">
        <w:rPr>
          <w:rFonts w:ascii="Times New Roman" w:hAnsi="Times New Roman" w:cs="Times New Roman"/>
          <w:sz w:val="24"/>
          <w:szCs w:val="24"/>
        </w:rPr>
        <w:t>DOI: 10.1037/0022-006X.68.1.95.</w:t>
      </w:r>
    </w:p>
    <w:p w14:paraId="1A4DFCC6" w14:textId="649D594D" w:rsidR="00223362" w:rsidRPr="00CC6D74" w:rsidRDefault="00223362" w:rsidP="00EC0DB9">
      <w:pPr>
        <w:shd w:val="clear" w:color="auto" w:fill="FFFFFF"/>
        <w:tabs>
          <w:tab w:val="left" w:pos="120"/>
          <w:tab w:val="left" w:pos="900"/>
          <w:tab w:val="left" w:pos="1080"/>
        </w:tabs>
        <w:spacing w:after="0" w:line="480" w:lineRule="auto"/>
        <w:ind w:left="600" w:right="-45" w:hanging="600"/>
        <w:jc w:val="both"/>
        <w:rPr>
          <w:rFonts w:ascii="Times New Roman" w:eastAsia="Times New Roman" w:hAnsi="Times New Roman" w:cs="Times New Roman"/>
          <w:sz w:val="24"/>
          <w:szCs w:val="24"/>
          <w:lang w:val="en" w:eastAsia="en-GB"/>
        </w:rPr>
      </w:pPr>
      <w:proofErr w:type="gramStart"/>
      <w:r w:rsidRPr="00CC6D74">
        <w:rPr>
          <w:rFonts w:ascii="Times New Roman" w:hAnsi="Times New Roman" w:cs="Times New Roman"/>
          <w:sz w:val="24"/>
          <w:szCs w:val="24"/>
        </w:rPr>
        <w:t xml:space="preserve">Heatherton, T. F. &amp; </w:t>
      </w:r>
      <w:proofErr w:type="spellStart"/>
      <w:r w:rsidRPr="00CC6D74">
        <w:rPr>
          <w:rFonts w:ascii="Times New Roman" w:hAnsi="Times New Roman" w:cs="Times New Roman"/>
          <w:sz w:val="24"/>
          <w:szCs w:val="24"/>
        </w:rPr>
        <w:t>Baumeister</w:t>
      </w:r>
      <w:proofErr w:type="spellEnd"/>
      <w:r w:rsidRPr="00CC6D74">
        <w:rPr>
          <w:rFonts w:ascii="Times New Roman" w:hAnsi="Times New Roman" w:cs="Times New Roman"/>
          <w:sz w:val="24"/>
          <w:szCs w:val="24"/>
        </w:rPr>
        <w:t>, R. F. (1991).</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Binge eating as escape from self-awareness.</w:t>
      </w:r>
      <w:proofErr w:type="gramEnd"/>
      <w:r w:rsidR="006C7321" w:rsidRPr="00CC6D74">
        <w:rPr>
          <w:rFonts w:ascii="Times New Roman" w:hAnsi="Times New Roman" w:cs="Times New Roman"/>
          <w:sz w:val="24"/>
          <w:szCs w:val="24"/>
        </w:rPr>
        <w:t xml:space="preserve"> </w:t>
      </w:r>
    </w:p>
    <w:p w14:paraId="12C34261" w14:textId="749B3027" w:rsidR="00CA760D" w:rsidRPr="00CC6D74" w:rsidRDefault="00223362" w:rsidP="00CA760D">
      <w:pPr>
        <w:spacing w:after="0" w:line="480" w:lineRule="auto"/>
        <w:ind w:firstLine="600"/>
        <w:jc w:val="both"/>
        <w:rPr>
          <w:rFonts w:ascii="Times New Roman" w:hAnsi="Times New Roman" w:cs="Times New Roman"/>
          <w:sz w:val="24"/>
          <w:szCs w:val="24"/>
        </w:rPr>
      </w:pPr>
      <w:r w:rsidRPr="00CC6D74">
        <w:rPr>
          <w:rFonts w:ascii="Times New Roman" w:hAnsi="Times New Roman" w:cs="Times New Roman"/>
          <w:i/>
          <w:sz w:val="24"/>
          <w:szCs w:val="24"/>
        </w:rPr>
        <w:t>Psychological Bulletin, 110</w:t>
      </w:r>
      <w:r w:rsidRPr="00CC6D74">
        <w:rPr>
          <w:rFonts w:ascii="Times New Roman" w:hAnsi="Times New Roman" w:cs="Times New Roman"/>
          <w:sz w:val="24"/>
          <w:szCs w:val="24"/>
        </w:rPr>
        <w:t>, 86-108.</w:t>
      </w:r>
      <w:r w:rsidR="006C7321" w:rsidRPr="00CC6D74">
        <w:rPr>
          <w:rFonts w:ascii="Times New Roman" w:hAnsi="Times New Roman" w:cs="Times New Roman"/>
          <w:sz w:val="24"/>
          <w:szCs w:val="24"/>
        </w:rPr>
        <w:t xml:space="preserve"> DOI: </w:t>
      </w:r>
      <w:r w:rsidR="00CA760D" w:rsidRPr="00CC6D74">
        <w:rPr>
          <w:rFonts w:ascii="Times New Roman" w:hAnsi="Times New Roman" w:cs="Times New Roman"/>
          <w:sz w:val="24"/>
          <w:szCs w:val="24"/>
        </w:rPr>
        <w:t>doi.org/10.1037/0033-2909.110.1.86.</w:t>
      </w:r>
    </w:p>
    <w:p w14:paraId="0093369E" w14:textId="77777777" w:rsidR="00CA760D" w:rsidRPr="00CC6D74" w:rsidRDefault="002125C4" w:rsidP="00CA760D">
      <w:pPr>
        <w:spacing w:after="0" w:line="480" w:lineRule="auto"/>
        <w:jc w:val="both"/>
        <w:rPr>
          <w:rFonts w:ascii="Times New Roman" w:hAnsi="Times New Roman"/>
          <w:sz w:val="24"/>
          <w:szCs w:val="24"/>
        </w:rPr>
      </w:pPr>
      <w:r w:rsidRPr="00CC6D74">
        <w:rPr>
          <w:rFonts w:ascii="Times New Roman" w:hAnsi="Times New Roman"/>
          <w:sz w:val="24"/>
          <w:szCs w:val="24"/>
        </w:rPr>
        <w:t>Holmes, M., Fuller-</w:t>
      </w:r>
      <w:proofErr w:type="spellStart"/>
      <w:r w:rsidRPr="00CC6D74">
        <w:rPr>
          <w:rFonts w:ascii="Times New Roman" w:hAnsi="Times New Roman"/>
          <w:sz w:val="24"/>
          <w:szCs w:val="24"/>
        </w:rPr>
        <w:t>Tyszkiewicz</w:t>
      </w:r>
      <w:proofErr w:type="spellEnd"/>
      <w:r w:rsidRPr="00CC6D74">
        <w:rPr>
          <w:rFonts w:ascii="Times New Roman" w:hAnsi="Times New Roman"/>
          <w:sz w:val="24"/>
          <w:szCs w:val="24"/>
        </w:rPr>
        <w:t xml:space="preserve">, M., </w:t>
      </w:r>
      <w:proofErr w:type="spellStart"/>
      <w:r w:rsidRPr="00CC6D74">
        <w:rPr>
          <w:rFonts w:ascii="Times New Roman" w:hAnsi="Times New Roman"/>
          <w:sz w:val="24"/>
          <w:szCs w:val="24"/>
        </w:rPr>
        <w:t>Skouteris</w:t>
      </w:r>
      <w:proofErr w:type="spellEnd"/>
      <w:r w:rsidRPr="00CC6D74">
        <w:rPr>
          <w:rFonts w:ascii="Times New Roman" w:hAnsi="Times New Roman"/>
          <w:sz w:val="24"/>
          <w:szCs w:val="24"/>
        </w:rPr>
        <w:t xml:space="preserve">, H. &amp; Broadbent, J. (2015) Understanding the </w:t>
      </w:r>
    </w:p>
    <w:p w14:paraId="26DF0F11" w14:textId="489D3A1E" w:rsidR="002125C4" w:rsidRPr="00CC6D74" w:rsidRDefault="002125C4" w:rsidP="003B52CB">
      <w:pPr>
        <w:spacing w:after="0" w:line="480" w:lineRule="auto"/>
        <w:ind w:left="426"/>
        <w:jc w:val="both"/>
        <w:rPr>
          <w:rFonts w:ascii="Times New Roman" w:hAnsi="Times New Roman" w:cs="Times New Roman"/>
          <w:sz w:val="24"/>
          <w:szCs w:val="24"/>
        </w:rPr>
      </w:pPr>
      <w:proofErr w:type="gramStart"/>
      <w:r w:rsidRPr="00CC6D74">
        <w:rPr>
          <w:rFonts w:ascii="Times New Roman" w:hAnsi="Times New Roman"/>
          <w:sz w:val="24"/>
          <w:szCs w:val="24"/>
        </w:rPr>
        <w:t>link</w:t>
      </w:r>
      <w:proofErr w:type="gramEnd"/>
      <w:r w:rsidRPr="00CC6D74">
        <w:rPr>
          <w:rFonts w:ascii="Times New Roman" w:hAnsi="Times New Roman"/>
          <w:sz w:val="24"/>
          <w:szCs w:val="24"/>
        </w:rPr>
        <w:t xml:space="preserve"> between body image and binge eating: A model comparison approach. </w:t>
      </w:r>
      <w:r w:rsidRPr="00CC6D74">
        <w:rPr>
          <w:rFonts w:ascii="Times New Roman" w:hAnsi="Times New Roman"/>
          <w:i/>
          <w:sz w:val="24"/>
          <w:szCs w:val="24"/>
        </w:rPr>
        <w:t>Eating and Weight Disorders, 20</w:t>
      </w:r>
      <w:r w:rsidRPr="00CC6D74">
        <w:rPr>
          <w:rFonts w:ascii="Times New Roman" w:hAnsi="Times New Roman"/>
          <w:sz w:val="24"/>
          <w:szCs w:val="24"/>
        </w:rPr>
        <w:t xml:space="preserve">, 81-89. </w:t>
      </w:r>
      <w:r w:rsidR="006C7321" w:rsidRPr="00CC6D74">
        <w:rPr>
          <w:rFonts w:ascii="Times New Roman" w:hAnsi="Times New Roman"/>
          <w:sz w:val="24"/>
          <w:szCs w:val="24"/>
        </w:rPr>
        <w:t>DOI</w:t>
      </w:r>
      <w:r w:rsidRPr="00CC6D74">
        <w:rPr>
          <w:rFonts w:ascii="Times New Roman" w:hAnsi="Times New Roman"/>
          <w:sz w:val="24"/>
          <w:szCs w:val="24"/>
        </w:rPr>
        <w:t>:</w:t>
      </w:r>
      <w:r w:rsidR="00CA760D" w:rsidRPr="00CC6D74">
        <w:rPr>
          <w:rFonts w:ascii="Times New Roman" w:hAnsi="Times New Roman"/>
          <w:sz w:val="24"/>
          <w:szCs w:val="24"/>
        </w:rPr>
        <w:t xml:space="preserve"> </w:t>
      </w:r>
      <w:r w:rsidRPr="00CC6D74">
        <w:rPr>
          <w:rFonts w:ascii="Times New Roman" w:hAnsi="Times New Roman"/>
          <w:sz w:val="24"/>
          <w:szCs w:val="24"/>
        </w:rPr>
        <w:t>10.1007/s40519-014-0141-4.</w:t>
      </w:r>
    </w:p>
    <w:p w14:paraId="456D0CBA" w14:textId="77777777" w:rsidR="003B52CB" w:rsidRPr="00CC6D74" w:rsidRDefault="00223362" w:rsidP="00EC0DB9">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lastRenderedPageBreak/>
        <w:t>Kavanagh, D.J., Andrade, J. &amp; May, J. (2005).</w:t>
      </w:r>
      <w:proofErr w:type="gramEnd"/>
      <w:r w:rsidRPr="00CC6D74">
        <w:rPr>
          <w:rFonts w:ascii="Times New Roman" w:hAnsi="Times New Roman" w:cs="Times New Roman"/>
          <w:sz w:val="24"/>
          <w:szCs w:val="24"/>
        </w:rPr>
        <w:t xml:space="preserve"> Imaginary Relish and Exquisite Torture: The Elaborated Intrusion Theory of Desire</w:t>
      </w:r>
      <w:r w:rsidRPr="00CC6D74">
        <w:rPr>
          <w:rFonts w:ascii="Times New Roman" w:hAnsi="Times New Roman" w:cs="Times New Roman"/>
          <w:i/>
          <w:sz w:val="24"/>
          <w:szCs w:val="24"/>
        </w:rPr>
        <w:t>. Psychological Review, 112</w:t>
      </w:r>
      <w:r w:rsidRPr="00CC6D74">
        <w:rPr>
          <w:rFonts w:ascii="Times New Roman" w:hAnsi="Times New Roman" w:cs="Times New Roman"/>
          <w:sz w:val="24"/>
          <w:szCs w:val="24"/>
        </w:rPr>
        <w:t>, 446-467.</w:t>
      </w:r>
      <w:r w:rsidR="006627BB" w:rsidRPr="00CC6D74">
        <w:rPr>
          <w:rFonts w:ascii="Times New Roman" w:hAnsi="Times New Roman" w:cs="Times New Roman"/>
          <w:sz w:val="24"/>
          <w:szCs w:val="24"/>
        </w:rPr>
        <w:t xml:space="preserve"> </w:t>
      </w:r>
    </w:p>
    <w:p w14:paraId="05401FA9" w14:textId="5104A6AB" w:rsidR="00223362" w:rsidRPr="00CC6D74" w:rsidRDefault="006627BB" w:rsidP="003B52CB">
      <w:pPr>
        <w:spacing w:after="0" w:line="480" w:lineRule="auto"/>
        <w:ind w:left="426" w:right="-45"/>
        <w:jc w:val="both"/>
        <w:rPr>
          <w:rFonts w:ascii="Times New Roman" w:hAnsi="Times New Roman" w:cs="Times New Roman"/>
          <w:sz w:val="24"/>
          <w:szCs w:val="24"/>
        </w:rPr>
      </w:pPr>
      <w:r w:rsidRPr="00CC6D74">
        <w:rPr>
          <w:rFonts w:ascii="Times New Roman" w:hAnsi="Times New Roman" w:cs="Times New Roman"/>
          <w:sz w:val="24"/>
          <w:szCs w:val="24"/>
        </w:rPr>
        <w:t xml:space="preserve">DOI: </w:t>
      </w:r>
      <w:r w:rsidR="003B52CB" w:rsidRPr="00CC6D74">
        <w:rPr>
          <w:rFonts w:ascii="Times New Roman" w:hAnsi="Times New Roman" w:cs="Times New Roman"/>
          <w:sz w:val="24"/>
          <w:szCs w:val="24"/>
        </w:rPr>
        <w:t>10.1037/0033-295X.112.2.446.</w:t>
      </w:r>
    </w:p>
    <w:p w14:paraId="681E75AB" w14:textId="28243B30" w:rsidR="00441334" w:rsidRPr="00CC6D74" w:rsidRDefault="00441334"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rPr>
        <w:t xml:space="preserve">Kessler, R.C., Berglund, P. A., </w:t>
      </w:r>
      <w:proofErr w:type="spellStart"/>
      <w:r w:rsidRPr="00CC6D74">
        <w:rPr>
          <w:rFonts w:ascii="Times New Roman" w:hAnsi="Times New Roman" w:cs="Times New Roman"/>
          <w:sz w:val="24"/>
          <w:szCs w:val="24"/>
        </w:rPr>
        <w:t>Wai</w:t>
      </w:r>
      <w:proofErr w:type="spellEnd"/>
      <w:r w:rsidRPr="00CC6D74">
        <w:rPr>
          <w:rFonts w:ascii="Times New Roman" w:hAnsi="Times New Roman" w:cs="Times New Roman"/>
          <w:sz w:val="24"/>
          <w:szCs w:val="24"/>
        </w:rPr>
        <w:t xml:space="preserve"> Tat Chiu, </w:t>
      </w:r>
      <w:proofErr w:type="spellStart"/>
      <w:r w:rsidRPr="00CC6D74">
        <w:rPr>
          <w:rFonts w:ascii="Times New Roman" w:hAnsi="Times New Roman" w:cs="Times New Roman"/>
          <w:sz w:val="24"/>
          <w:szCs w:val="24"/>
        </w:rPr>
        <w:t>Deitz</w:t>
      </w:r>
      <w:proofErr w:type="spellEnd"/>
      <w:r w:rsidRPr="00CC6D74">
        <w:rPr>
          <w:rFonts w:ascii="Times New Roman" w:hAnsi="Times New Roman" w:cs="Times New Roman"/>
          <w:sz w:val="24"/>
          <w:szCs w:val="24"/>
        </w:rPr>
        <w:t xml:space="preserve">, A.C., Hudson, J. I., </w:t>
      </w:r>
      <w:proofErr w:type="spellStart"/>
      <w:r w:rsidRPr="00CC6D74">
        <w:rPr>
          <w:rFonts w:ascii="Times New Roman" w:hAnsi="Times New Roman" w:cs="Times New Roman"/>
          <w:sz w:val="24"/>
          <w:szCs w:val="24"/>
        </w:rPr>
        <w:t>Shahly</w:t>
      </w:r>
      <w:proofErr w:type="spellEnd"/>
      <w:r w:rsidRPr="00CC6D74">
        <w:rPr>
          <w:rFonts w:ascii="Times New Roman" w:hAnsi="Times New Roman" w:cs="Times New Roman"/>
          <w:sz w:val="24"/>
          <w:szCs w:val="24"/>
        </w:rPr>
        <w:t>, V., Aguilar-</w:t>
      </w:r>
      <w:proofErr w:type="spellStart"/>
      <w:r w:rsidRPr="00CC6D74">
        <w:rPr>
          <w:rFonts w:ascii="Times New Roman" w:hAnsi="Times New Roman" w:cs="Times New Roman"/>
          <w:sz w:val="24"/>
          <w:szCs w:val="24"/>
        </w:rPr>
        <w:t>Gaxiola</w:t>
      </w:r>
      <w:proofErr w:type="spellEnd"/>
      <w:r w:rsidRPr="00CC6D74">
        <w:rPr>
          <w:rFonts w:ascii="Times New Roman" w:hAnsi="Times New Roman" w:cs="Times New Roman"/>
          <w:sz w:val="24"/>
          <w:szCs w:val="24"/>
        </w:rPr>
        <w:t xml:space="preserve">, S., Alonso, J., </w:t>
      </w:r>
      <w:proofErr w:type="spellStart"/>
      <w:r w:rsidRPr="00CC6D74">
        <w:rPr>
          <w:rFonts w:ascii="Times New Roman" w:hAnsi="Times New Roman" w:cs="Times New Roman"/>
          <w:sz w:val="24"/>
          <w:szCs w:val="24"/>
        </w:rPr>
        <w:t>Angermeyer</w:t>
      </w:r>
      <w:proofErr w:type="spellEnd"/>
      <w:r w:rsidRPr="00CC6D74">
        <w:rPr>
          <w:rFonts w:ascii="Times New Roman" w:hAnsi="Times New Roman" w:cs="Times New Roman"/>
          <w:sz w:val="24"/>
          <w:szCs w:val="24"/>
        </w:rPr>
        <w:t xml:space="preserve">, M. C., </w:t>
      </w:r>
      <w:proofErr w:type="spellStart"/>
      <w:r w:rsidRPr="00CC6D74">
        <w:rPr>
          <w:rFonts w:ascii="Times New Roman" w:hAnsi="Times New Roman" w:cs="Times New Roman"/>
          <w:sz w:val="24"/>
          <w:szCs w:val="24"/>
        </w:rPr>
        <w:t>Benjet</w:t>
      </w:r>
      <w:proofErr w:type="spellEnd"/>
      <w:r w:rsidRPr="00CC6D74">
        <w:rPr>
          <w:rFonts w:ascii="Times New Roman" w:hAnsi="Times New Roman" w:cs="Times New Roman"/>
          <w:sz w:val="24"/>
          <w:szCs w:val="24"/>
        </w:rPr>
        <w:t xml:space="preserve">, C. </w:t>
      </w:r>
      <w:proofErr w:type="spellStart"/>
      <w:r w:rsidRPr="00CC6D74">
        <w:rPr>
          <w:rFonts w:ascii="Times New Roman" w:hAnsi="Times New Roman" w:cs="Times New Roman"/>
          <w:sz w:val="24"/>
          <w:szCs w:val="24"/>
        </w:rPr>
        <w:t>Bruffaerts</w:t>
      </w:r>
      <w:proofErr w:type="spellEnd"/>
      <w:r w:rsidRPr="00CC6D74">
        <w:rPr>
          <w:rFonts w:ascii="Times New Roman" w:hAnsi="Times New Roman" w:cs="Times New Roman"/>
          <w:sz w:val="24"/>
          <w:szCs w:val="24"/>
        </w:rPr>
        <w:t xml:space="preserve">, R., de </w:t>
      </w:r>
      <w:proofErr w:type="spellStart"/>
      <w:r w:rsidRPr="00CC6D74">
        <w:rPr>
          <w:rFonts w:ascii="Times New Roman" w:hAnsi="Times New Roman" w:cs="Times New Roman"/>
          <w:sz w:val="24"/>
          <w:szCs w:val="24"/>
        </w:rPr>
        <w:t>Girolamo</w:t>
      </w:r>
      <w:proofErr w:type="spellEnd"/>
      <w:r w:rsidRPr="00CC6D74">
        <w:rPr>
          <w:rFonts w:ascii="Times New Roman" w:hAnsi="Times New Roman" w:cs="Times New Roman"/>
          <w:sz w:val="24"/>
          <w:szCs w:val="24"/>
        </w:rPr>
        <w:t xml:space="preserve">, G., de </w:t>
      </w:r>
      <w:proofErr w:type="spellStart"/>
      <w:r w:rsidRPr="00CC6D74">
        <w:rPr>
          <w:rFonts w:ascii="Times New Roman" w:hAnsi="Times New Roman" w:cs="Times New Roman"/>
          <w:sz w:val="24"/>
          <w:szCs w:val="24"/>
        </w:rPr>
        <w:t>Graaf</w:t>
      </w:r>
      <w:proofErr w:type="spellEnd"/>
      <w:r w:rsidRPr="00CC6D74">
        <w:rPr>
          <w:rFonts w:ascii="Times New Roman" w:hAnsi="Times New Roman" w:cs="Times New Roman"/>
          <w:sz w:val="24"/>
          <w:szCs w:val="24"/>
        </w:rPr>
        <w:t xml:space="preserve">, R., </w:t>
      </w:r>
      <w:proofErr w:type="spellStart"/>
      <w:r w:rsidRPr="00CC6D74">
        <w:rPr>
          <w:rFonts w:ascii="Times New Roman" w:hAnsi="Times New Roman" w:cs="Times New Roman"/>
          <w:sz w:val="24"/>
          <w:szCs w:val="24"/>
        </w:rPr>
        <w:t>Haro</w:t>
      </w:r>
      <w:proofErr w:type="spellEnd"/>
      <w:r w:rsidRPr="00CC6D74">
        <w:rPr>
          <w:rFonts w:ascii="Times New Roman" w:hAnsi="Times New Roman" w:cs="Times New Roman"/>
          <w:sz w:val="24"/>
          <w:szCs w:val="24"/>
        </w:rPr>
        <w:t xml:space="preserve">, J. M., </w:t>
      </w:r>
      <w:proofErr w:type="spellStart"/>
      <w:r w:rsidRPr="00CC6D74">
        <w:rPr>
          <w:rFonts w:ascii="Times New Roman" w:hAnsi="Times New Roman" w:cs="Times New Roman"/>
          <w:sz w:val="24"/>
          <w:szCs w:val="24"/>
        </w:rPr>
        <w:t>Kovess-Masfety</w:t>
      </w:r>
      <w:proofErr w:type="spellEnd"/>
      <w:r w:rsidRPr="00CC6D74">
        <w:rPr>
          <w:rFonts w:ascii="Times New Roman" w:hAnsi="Times New Roman" w:cs="Times New Roman"/>
          <w:sz w:val="24"/>
          <w:szCs w:val="24"/>
        </w:rPr>
        <w:t xml:space="preserve">, V., O’Neill, S., Posada-Villa, J., </w:t>
      </w:r>
      <w:proofErr w:type="spellStart"/>
      <w:r w:rsidRPr="00CC6D74">
        <w:rPr>
          <w:rFonts w:ascii="Times New Roman" w:hAnsi="Times New Roman" w:cs="Times New Roman"/>
          <w:sz w:val="24"/>
          <w:szCs w:val="24"/>
        </w:rPr>
        <w:t>Sasu</w:t>
      </w:r>
      <w:proofErr w:type="spellEnd"/>
      <w:r w:rsidRPr="00CC6D74">
        <w:rPr>
          <w:rFonts w:ascii="Times New Roman" w:hAnsi="Times New Roman" w:cs="Times New Roman"/>
          <w:sz w:val="24"/>
          <w:szCs w:val="24"/>
        </w:rPr>
        <w:t xml:space="preserve">, C., Scott, K., </w:t>
      </w:r>
      <w:proofErr w:type="spellStart"/>
      <w:r w:rsidRPr="00CC6D74">
        <w:rPr>
          <w:rFonts w:ascii="Times New Roman" w:hAnsi="Times New Roman" w:cs="Times New Roman"/>
          <w:sz w:val="24"/>
          <w:szCs w:val="24"/>
        </w:rPr>
        <w:t>Viana</w:t>
      </w:r>
      <w:proofErr w:type="spellEnd"/>
      <w:r w:rsidRPr="00CC6D74">
        <w:rPr>
          <w:rFonts w:ascii="Times New Roman" w:hAnsi="Times New Roman" w:cs="Times New Roman"/>
          <w:sz w:val="24"/>
          <w:szCs w:val="24"/>
        </w:rPr>
        <w:t>, M. C.</w:t>
      </w:r>
      <w:r w:rsidR="00993554" w:rsidRPr="00CC6D74">
        <w:rPr>
          <w:rFonts w:ascii="Times New Roman" w:hAnsi="Times New Roman" w:cs="Times New Roman"/>
          <w:sz w:val="24"/>
          <w:szCs w:val="24"/>
        </w:rPr>
        <w:t xml:space="preserve"> </w:t>
      </w:r>
      <w:r w:rsidRPr="00CC6D74">
        <w:rPr>
          <w:rFonts w:ascii="Times New Roman" w:hAnsi="Times New Roman" w:cs="Times New Roman"/>
          <w:sz w:val="24"/>
          <w:szCs w:val="24"/>
        </w:rPr>
        <w:t xml:space="preserve">&amp; Xavier, M. (2013). </w:t>
      </w:r>
      <w:proofErr w:type="gramStart"/>
      <w:r w:rsidR="006E1FD3" w:rsidRPr="00CC6D74">
        <w:rPr>
          <w:rFonts w:ascii="Times New Roman" w:hAnsi="Times New Roman" w:cs="Times New Roman"/>
          <w:sz w:val="24"/>
          <w:szCs w:val="24"/>
        </w:rPr>
        <w:t>The prevalence and correlates of binge eating disorder in the WHO World Mental Health Surveys.</w:t>
      </w:r>
      <w:proofErr w:type="gramEnd"/>
      <w:r w:rsidR="006E1FD3" w:rsidRPr="00CC6D74">
        <w:rPr>
          <w:rFonts w:ascii="Times New Roman" w:hAnsi="Times New Roman" w:cs="Times New Roman"/>
          <w:sz w:val="24"/>
          <w:szCs w:val="24"/>
        </w:rPr>
        <w:t xml:space="preserve"> </w:t>
      </w:r>
      <w:r w:rsidR="006E1FD3" w:rsidRPr="00CC6D74">
        <w:rPr>
          <w:rFonts w:ascii="Times New Roman" w:hAnsi="Times New Roman" w:cs="Times New Roman"/>
          <w:i/>
          <w:sz w:val="24"/>
          <w:szCs w:val="24"/>
        </w:rPr>
        <w:t>Biological Psychiatry, 73</w:t>
      </w:r>
      <w:r w:rsidR="006E1FD3" w:rsidRPr="00CC6D74">
        <w:rPr>
          <w:rFonts w:ascii="Times New Roman" w:hAnsi="Times New Roman" w:cs="Times New Roman"/>
          <w:sz w:val="24"/>
          <w:szCs w:val="24"/>
        </w:rPr>
        <w:t>, 904-914.</w:t>
      </w:r>
      <w:r w:rsidR="0018534F" w:rsidRPr="00CC6D74">
        <w:rPr>
          <w:rFonts w:ascii="Times New Roman" w:hAnsi="Times New Roman" w:cs="Times New Roman"/>
          <w:sz w:val="24"/>
          <w:szCs w:val="24"/>
        </w:rPr>
        <w:t xml:space="preserve"> DOI: </w:t>
      </w:r>
      <w:r w:rsidR="00993554" w:rsidRPr="00CC6D74">
        <w:rPr>
          <w:rFonts w:ascii="Times New Roman" w:hAnsi="Times New Roman" w:cs="Times New Roman"/>
          <w:sz w:val="24"/>
          <w:szCs w:val="24"/>
        </w:rPr>
        <w:t>10.1016/j.biopsych.2012.11.020</w:t>
      </w:r>
      <w:r w:rsidR="0018534F" w:rsidRPr="00CC6D74">
        <w:rPr>
          <w:rFonts w:ascii="Times New Roman" w:hAnsi="Times New Roman" w:cs="Times New Roman"/>
          <w:sz w:val="24"/>
          <w:szCs w:val="24"/>
        </w:rPr>
        <w:t>.</w:t>
      </w:r>
    </w:p>
    <w:p w14:paraId="6BC732EB" w14:textId="48E9B95E" w:rsidR="00C26DE1" w:rsidRPr="00CC6D74" w:rsidRDefault="00C26DE1" w:rsidP="00C26DE1">
      <w:pPr>
        <w:spacing w:after="0" w:line="480" w:lineRule="auto"/>
        <w:ind w:left="426"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Lavender, J. M., De Young, K. P. &amp; Anderson, D. A. (2011).</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Eating Disorders Examination Questionnaire (EDE-Q): Norms for undergraduate men.</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i/>
          <w:sz w:val="24"/>
          <w:szCs w:val="24"/>
        </w:rPr>
        <w:t>Eating Behaviors, 11</w:t>
      </w:r>
      <w:r w:rsidRPr="00CC6D74">
        <w:rPr>
          <w:rFonts w:ascii="Times New Roman" w:hAnsi="Times New Roman" w:cs="Times New Roman"/>
          <w:sz w:val="24"/>
          <w:szCs w:val="24"/>
        </w:rPr>
        <w:t>, 119–121.</w:t>
      </w:r>
      <w:proofErr w:type="gramEnd"/>
    </w:p>
    <w:p w14:paraId="10FF62D4" w14:textId="5CB939C2" w:rsidR="00993554" w:rsidRPr="00CC6D74" w:rsidRDefault="00993554" w:rsidP="00C26DE1">
      <w:pPr>
        <w:spacing w:after="0" w:line="480" w:lineRule="auto"/>
        <w:ind w:left="426" w:hanging="426"/>
        <w:jc w:val="both"/>
        <w:rPr>
          <w:rFonts w:ascii="Times New Roman" w:hAnsi="Times New Roman" w:cs="Times New Roman"/>
          <w:sz w:val="24"/>
          <w:szCs w:val="24"/>
        </w:rPr>
      </w:pPr>
      <w:r w:rsidRPr="00CC6D74">
        <w:rPr>
          <w:rFonts w:ascii="Times New Roman" w:hAnsi="Times New Roman" w:cs="Times New Roman"/>
          <w:sz w:val="24"/>
          <w:szCs w:val="24"/>
        </w:rPr>
        <w:tab/>
        <w:t>DOI:10.1016/j.eatbeh.2009.09.005.</w:t>
      </w:r>
    </w:p>
    <w:p w14:paraId="10EF94E6" w14:textId="77777777" w:rsidR="002125C4" w:rsidRPr="00CC6D74" w:rsidRDefault="002125C4" w:rsidP="002125C4">
      <w:pPr>
        <w:spacing w:after="0" w:line="480" w:lineRule="auto"/>
        <w:jc w:val="both"/>
        <w:rPr>
          <w:rFonts w:ascii="Times New Roman" w:hAnsi="Times New Roman"/>
          <w:sz w:val="24"/>
          <w:szCs w:val="24"/>
        </w:rPr>
      </w:pPr>
      <w:proofErr w:type="spellStart"/>
      <w:proofErr w:type="gramStart"/>
      <w:r w:rsidRPr="00CC6D74">
        <w:rPr>
          <w:rFonts w:ascii="Times New Roman" w:hAnsi="Times New Roman"/>
          <w:sz w:val="24"/>
          <w:szCs w:val="24"/>
        </w:rPr>
        <w:t>Leehr</w:t>
      </w:r>
      <w:proofErr w:type="spellEnd"/>
      <w:r w:rsidRPr="00CC6D74">
        <w:rPr>
          <w:rFonts w:ascii="Times New Roman" w:hAnsi="Times New Roman"/>
          <w:sz w:val="24"/>
          <w:szCs w:val="24"/>
        </w:rPr>
        <w:t xml:space="preserve">, E. J., </w:t>
      </w:r>
      <w:proofErr w:type="spellStart"/>
      <w:r w:rsidRPr="00CC6D74">
        <w:rPr>
          <w:rFonts w:ascii="Times New Roman" w:hAnsi="Times New Roman"/>
          <w:sz w:val="24"/>
          <w:szCs w:val="24"/>
        </w:rPr>
        <w:t>Krohmer</w:t>
      </w:r>
      <w:proofErr w:type="spellEnd"/>
      <w:r w:rsidRPr="00CC6D74">
        <w:rPr>
          <w:rFonts w:ascii="Times New Roman" w:hAnsi="Times New Roman"/>
          <w:sz w:val="24"/>
          <w:szCs w:val="24"/>
        </w:rPr>
        <w:t xml:space="preserve">, K., </w:t>
      </w:r>
      <w:proofErr w:type="spellStart"/>
      <w:r w:rsidRPr="00CC6D74">
        <w:rPr>
          <w:rFonts w:ascii="Times New Roman" w:hAnsi="Times New Roman"/>
          <w:sz w:val="24"/>
          <w:szCs w:val="24"/>
        </w:rPr>
        <w:t>Schag</w:t>
      </w:r>
      <w:proofErr w:type="spellEnd"/>
      <w:r w:rsidRPr="00CC6D74">
        <w:rPr>
          <w:rFonts w:ascii="Times New Roman" w:hAnsi="Times New Roman"/>
          <w:sz w:val="24"/>
          <w:szCs w:val="24"/>
        </w:rPr>
        <w:t xml:space="preserve">, K., </w:t>
      </w:r>
      <w:proofErr w:type="spellStart"/>
      <w:r w:rsidRPr="00CC6D74">
        <w:rPr>
          <w:rFonts w:ascii="Times New Roman" w:hAnsi="Times New Roman"/>
          <w:sz w:val="24"/>
          <w:szCs w:val="24"/>
        </w:rPr>
        <w:t>Dresler</w:t>
      </w:r>
      <w:proofErr w:type="spellEnd"/>
      <w:r w:rsidRPr="00CC6D74">
        <w:rPr>
          <w:rFonts w:ascii="Times New Roman" w:hAnsi="Times New Roman"/>
          <w:sz w:val="24"/>
          <w:szCs w:val="24"/>
        </w:rPr>
        <w:t xml:space="preserve">, T., </w:t>
      </w:r>
      <w:proofErr w:type="spellStart"/>
      <w:r w:rsidRPr="00CC6D74">
        <w:rPr>
          <w:rFonts w:ascii="Times New Roman" w:hAnsi="Times New Roman"/>
          <w:sz w:val="24"/>
          <w:szCs w:val="24"/>
        </w:rPr>
        <w:t>Zipfel</w:t>
      </w:r>
      <w:proofErr w:type="spellEnd"/>
      <w:r w:rsidRPr="00CC6D74">
        <w:rPr>
          <w:rFonts w:ascii="Times New Roman" w:hAnsi="Times New Roman"/>
          <w:sz w:val="24"/>
          <w:szCs w:val="24"/>
        </w:rPr>
        <w:t>, S. &amp; Giel, K. E. (2015).</w:t>
      </w:r>
      <w:proofErr w:type="gramEnd"/>
      <w:r w:rsidRPr="00CC6D74">
        <w:rPr>
          <w:rFonts w:ascii="Times New Roman" w:hAnsi="Times New Roman"/>
          <w:sz w:val="24"/>
          <w:szCs w:val="24"/>
        </w:rPr>
        <w:t xml:space="preserve"> Emotion </w:t>
      </w:r>
    </w:p>
    <w:p w14:paraId="522FF5EC" w14:textId="5BEB8B1B" w:rsidR="002125C4" w:rsidRPr="00CC6D74" w:rsidRDefault="002125C4" w:rsidP="002125C4">
      <w:pPr>
        <w:spacing w:after="0" w:line="480" w:lineRule="auto"/>
        <w:ind w:left="720"/>
        <w:jc w:val="both"/>
        <w:rPr>
          <w:rFonts w:ascii="Times New Roman" w:hAnsi="Times New Roman"/>
          <w:sz w:val="24"/>
          <w:szCs w:val="24"/>
        </w:rPr>
      </w:pPr>
      <w:proofErr w:type="gramStart"/>
      <w:r w:rsidRPr="00CC6D74">
        <w:rPr>
          <w:rFonts w:ascii="Times New Roman" w:hAnsi="Times New Roman"/>
          <w:sz w:val="24"/>
          <w:szCs w:val="24"/>
        </w:rPr>
        <w:t>regulation</w:t>
      </w:r>
      <w:proofErr w:type="gramEnd"/>
      <w:r w:rsidRPr="00CC6D74">
        <w:rPr>
          <w:rFonts w:ascii="Times New Roman" w:hAnsi="Times New Roman"/>
          <w:sz w:val="24"/>
          <w:szCs w:val="24"/>
        </w:rPr>
        <w:t xml:space="preserve"> model in binge eating disorder and obesity. </w:t>
      </w:r>
      <w:proofErr w:type="gramStart"/>
      <w:r w:rsidRPr="00CC6D74">
        <w:rPr>
          <w:rFonts w:ascii="Times New Roman" w:hAnsi="Times New Roman"/>
          <w:sz w:val="24"/>
          <w:szCs w:val="24"/>
        </w:rPr>
        <w:t>A systematic review.</w:t>
      </w:r>
      <w:proofErr w:type="gramEnd"/>
      <w:r w:rsidRPr="00CC6D74">
        <w:rPr>
          <w:rFonts w:ascii="Times New Roman" w:hAnsi="Times New Roman"/>
          <w:sz w:val="24"/>
          <w:szCs w:val="24"/>
        </w:rPr>
        <w:t xml:space="preserve"> </w:t>
      </w:r>
      <w:r w:rsidRPr="00CC6D74">
        <w:rPr>
          <w:rFonts w:ascii="Times New Roman" w:hAnsi="Times New Roman"/>
          <w:i/>
          <w:sz w:val="24"/>
          <w:szCs w:val="24"/>
        </w:rPr>
        <w:t xml:space="preserve">Neuroscience </w:t>
      </w:r>
      <w:proofErr w:type="spellStart"/>
      <w:r w:rsidRPr="00CC6D74">
        <w:rPr>
          <w:rFonts w:ascii="Times New Roman" w:hAnsi="Times New Roman"/>
          <w:i/>
          <w:sz w:val="24"/>
          <w:szCs w:val="24"/>
        </w:rPr>
        <w:t>Biobehavioral</w:t>
      </w:r>
      <w:proofErr w:type="spellEnd"/>
      <w:r w:rsidRPr="00CC6D74">
        <w:rPr>
          <w:rFonts w:ascii="Times New Roman" w:hAnsi="Times New Roman"/>
          <w:i/>
          <w:sz w:val="24"/>
          <w:szCs w:val="24"/>
        </w:rPr>
        <w:t xml:space="preserve"> Review, 49, </w:t>
      </w:r>
      <w:r w:rsidRPr="00CC6D74">
        <w:rPr>
          <w:rFonts w:ascii="Times New Roman" w:hAnsi="Times New Roman"/>
          <w:sz w:val="24"/>
          <w:szCs w:val="24"/>
        </w:rPr>
        <w:t xml:space="preserve">125-134. </w:t>
      </w:r>
      <w:r w:rsidR="0018534F" w:rsidRPr="00CC6D74">
        <w:rPr>
          <w:rFonts w:ascii="Times New Roman" w:hAnsi="Times New Roman"/>
          <w:sz w:val="24"/>
          <w:szCs w:val="24"/>
        </w:rPr>
        <w:t>DOI</w:t>
      </w:r>
      <w:r w:rsidRPr="00CC6D74">
        <w:rPr>
          <w:rFonts w:ascii="Times New Roman" w:hAnsi="Times New Roman"/>
          <w:sz w:val="24"/>
          <w:szCs w:val="24"/>
        </w:rPr>
        <w:t>:10.1016/</w:t>
      </w:r>
      <w:proofErr w:type="spellStart"/>
      <w:r w:rsidRPr="00CC6D74">
        <w:rPr>
          <w:rFonts w:ascii="Times New Roman" w:hAnsi="Times New Roman"/>
          <w:sz w:val="24"/>
          <w:szCs w:val="24"/>
        </w:rPr>
        <w:t>j.neubiorev</w:t>
      </w:r>
      <w:proofErr w:type="spellEnd"/>
      <w:r w:rsidRPr="00CC6D74">
        <w:rPr>
          <w:rFonts w:ascii="Times New Roman" w:hAnsi="Times New Roman"/>
          <w:sz w:val="24"/>
          <w:szCs w:val="24"/>
        </w:rPr>
        <w:t>.</w:t>
      </w:r>
    </w:p>
    <w:p w14:paraId="217B5EA3" w14:textId="307E64C9" w:rsidR="00C26DE1" w:rsidRPr="00CC6D74" w:rsidRDefault="00C26DE1" w:rsidP="00C26DE1">
      <w:pPr>
        <w:spacing w:after="0" w:line="480" w:lineRule="auto"/>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t>Luce</w:t>
      </w:r>
      <w:proofErr w:type="spellEnd"/>
      <w:r w:rsidRPr="00CC6D74">
        <w:rPr>
          <w:rFonts w:ascii="Times New Roman" w:hAnsi="Times New Roman" w:cs="Times New Roman"/>
          <w:sz w:val="24"/>
          <w:szCs w:val="24"/>
        </w:rPr>
        <w:t>, K. H., Crowther, J. H. &amp; Pole, M. (2008).</w:t>
      </w:r>
      <w:proofErr w:type="gramEnd"/>
      <w:r w:rsidRPr="00CC6D74">
        <w:rPr>
          <w:rFonts w:ascii="Times New Roman" w:hAnsi="Times New Roman" w:cs="Times New Roman"/>
          <w:sz w:val="24"/>
          <w:szCs w:val="24"/>
        </w:rPr>
        <w:t xml:space="preserve"> Eating Disorder Examination Questionnaire</w:t>
      </w:r>
    </w:p>
    <w:p w14:paraId="14EA51A2" w14:textId="77777777" w:rsidR="00C26DE1" w:rsidRPr="00CC6D74" w:rsidRDefault="00C26DE1" w:rsidP="00C26DE1">
      <w:pPr>
        <w:spacing w:after="0" w:line="480" w:lineRule="auto"/>
        <w:ind w:firstLine="426"/>
        <w:jc w:val="both"/>
        <w:rPr>
          <w:rFonts w:ascii="Times New Roman" w:hAnsi="Times New Roman" w:cs="Times New Roman"/>
          <w:i/>
          <w:sz w:val="24"/>
          <w:szCs w:val="24"/>
        </w:rPr>
      </w:pPr>
      <w:r w:rsidRPr="00CC6D74">
        <w:rPr>
          <w:rFonts w:ascii="Times New Roman" w:hAnsi="Times New Roman" w:cs="Times New Roman"/>
          <w:sz w:val="24"/>
          <w:szCs w:val="24"/>
        </w:rPr>
        <w:t xml:space="preserve">(EDE-Q): Norms for undergraduate women. </w:t>
      </w:r>
      <w:r w:rsidRPr="00CC6D74">
        <w:rPr>
          <w:rFonts w:ascii="Times New Roman" w:hAnsi="Times New Roman" w:cs="Times New Roman"/>
          <w:i/>
          <w:sz w:val="24"/>
          <w:szCs w:val="24"/>
        </w:rPr>
        <w:t>International Journal of Eating Disorders,</w:t>
      </w:r>
    </w:p>
    <w:p w14:paraId="7C4A7316" w14:textId="606E10C5" w:rsidR="00C26DE1" w:rsidRPr="00CC6D74" w:rsidRDefault="00C26DE1" w:rsidP="00C26DE1">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i/>
          <w:sz w:val="24"/>
          <w:szCs w:val="24"/>
        </w:rPr>
        <w:t>41</w:t>
      </w:r>
      <w:r w:rsidRPr="00CC6D74">
        <w:rPr>
          <w:rFonts w:ascii="Times New Roman" w:hAnsi="Times New Roman" w:cs="Times New Roman"/>
          <w:sz w:val="24"/>
          <w:szCs w:val="24"/>
        </w:rPr>
        <w:t>, 273–276.</w:t>
      </w:r>
      <w:r w:rsidR="0018534F" w:rsidRPr="00CC6D74">
        <w:rPr>
          <w:rFonts w:ascii="Times New Roman" w:hAnsi="Times New Roman" w:cs="Times New Roman"/>
          <w:sz w:val="24"/>
          <w:szCs w:val="24"/>
        </w:rPr>
        <w:t xml:space="preserve"> DOI: 10.1002/eat.20504.</w:t>
      </w:r>
    </w:p>
    <w:p w14:paraId="080B40BC" w14:textId="3758D57D" w:rsidR="00223362" w:rsidRPr="00CC6D74" w:rsidRDefault="00223362" w:rsidP="00EC0DB9">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 xml:space="preserve">May, J., Andrade, J., </w:t>
      </w:r>
      <w:proofErr w:type="spellStart"/>
      <w:r w:rsidRPr="00CC6D74">
        <w:rPr>
          <w:rFonts w:ascii="Times New Roman" w:hAnsi="Times New Roman" w:cs="Times New Roman"/>
          <w:sz w:val="24"/>
          <w:szCs w:val="24"/>
        </w:rPr>
        <w:t>Panabokke</w:t>
      </w:r>
      <w:proofErr w:type="spellEnd"/>
      <w:r w:rsidRPr="00CC6D74">
        <w:rPr>
          <w:rFonts w:ascii="Times New Roman" w:hAnsi="Times New Roman" w:cs="Times New Roman"/>
          <w:sz w:val="24"/>
          <w:szCs w:val="24"/>
        </w:rPr>
        <w:t>, N. &amp; Kavanagh, D. (2004).</w:t>
      </w:r>
      <w:proofErr w:type="gramEnd"/>
      <w:r w:rsidRPr="00CC6D74">
        <w:rPr>
          <w:rFonts w:ascii="Times New Roman" w:hAnsi="Times New Roman" w:cs="Times New Roman"/>
          <w:sz w:val="24"/>
          <w:szCs w:val="24"/>
        </w:rPr>
        <w:t xml:space="preserve"> Images of desire: cognitive models of craving. </w:t>
      </w:r>
      <w:r w:rsidRPr="00CC6D74">
        <w:rPr>
          <w:rFonts w:ascii="Times New Roman" w:hAnsi="Times New Roman" w:cs="Times New Roman"/>
          <w:i/>
          <w:sz w:val="24"/>
          <w:szCs w:val="24"/>
        </w:rPr>
        <w:t>Memory, 12</w:t>
      </w:r>
      <w:r w:rsidRPr="00CC6D74">
        <w:rPr>
          <w:rFonts w:ascii="Times New Roman" w:hAnsi="Times New Roman" w:cs="Times New Roman"/>
          <w:sz w:val="24"/>
          <w:szCs w:val="24"/>
        </w:rPr>
        <w:t xml:space="preserve">, 447-461. </w:t>
      </w:r>
      <w:r w:rsidR="0018534F" w:rsidRPr="00CC6D74">
        <w:rPr>
          <w:rFonts w:ascii="Times New Roman" w:hAnsi="Times New Roman" w:cs="Times New Roman"/>
          <w:sz w:val="24"/>
          <w:szCs w:val="24"/>
        </w:rPr>
        <w:t>DOI: 10.1080/09658210444000061.</w:t>
      </w:r>
    </w:p>
    <w:p w14:paraId="44A506D9" w14:textId="77777777" w:rsidR="00162074" w:rsidRPr="00CC6D74" w:rsidRDefault="00707421" w:rsidP="00162074">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 xml:space="preserve">May, J., Andrade, J., </w:t>
      </w:r>
      <w:proofErr w:type="spellStart"/>
      <w:r w:rsidRPr="00CC6D74">
        <w:rPr>
          <w:rFonts w:ascii="Times New Roman" w:hAnsi="Times New Roman" w:cs="Times New Roman"/>
          <w:sz w:val="24"/>
          <w:szCs w:val="24"/>
        </w:rPr>
        <w:t>Panabokke</w:t>
      </w:r>
      <w:proofErr w:type="spellEnd"/>
      <w:r w:rsidRPr="00CC6D74">
        <w:rPr>
          <w:rFonts w:ascii="Times New Roman" w:hAnsi="Times New Roman" w:cs="Times New Roman"/>
          <w:sz w:val="24"/>
          <w:szCs w:val="24"/>
        </w:rPr>
        <w:t>, N. &amp; Kavanagh, D. (2010).</w:t>
      </w:r>
      <w:proofErr w:type="gramEnd"/>
      <w:r w:rsidRPr="00CC6D74">
        <w:rPr>
          <w:rFonts w:ascii="Times New Roman" w:hAnsi="Times New Roman" w:cs="Times New Roman"/>
          <w:sz w:val="24"/>
          <w:szCs w:val="24"/>
        </w:rPr>
        <w:t xml:space="preserve"> </w:t>
      </w:r>
      <w:proofErr w:type="spellStart"/>
      <w:r w:rsidRPr="00CC6D74">
        <w:rPr>
          <w:rFonts w:ascii="Times New Roman" w:hAnsi="Times New Roman" w:cs="Times New Roman"/>
          <w:sz w:val="24"/>
          <w:szCs w:val="24"/>
        </w:rPr>
        <w:t>Visualspacial</w:t>
      </w:r>
      <w:proofErr w:type="spellEnd"/>
      <w:r w:rsidRPr="00CC6D74">
        <w:rPr>
          <w:rFonts w:ascii="Times New Roman" w:hAnsi="Times New Roman" w:cs="Times New Roman"/>
          <w:sz w:val="24"/>
          <w:szCs w:val="24"/>
        </w:rPr>
        <w:t xml:space="preserve"> tasks suppress craving for cigarettes. </w:t>
      </w:r>
      <w:proofErr w:type="spellStart"/>
      <w:r w:rsidR="00162074" w:rsidRPr="00CC6D74">
        <w:rPr>
          <w:rFonts w:ascii="Times New Roman" w:hAnsi="Times New Roman" w:cs="Times New Roman"/>
          <w:i/>
          <w:sz w:val="24"/>
          <w:szCs w:val="24"/>
        </w:rPr>
        <w:t>Be</w:t>
      </w:r>
      <w:r w:rsidRPr="00CC6D74">
        <w:rPr>
          <w:rFonts w:ascii="Times New Roman" w:hAnsi="Times New Roman" w:cs="Times New Roman"/>
          <w:i/>
          <w:sz w:val="24"/>
          <w:szCs w:val="24"/>
        </w:rPr>
        <w:t>h</w:t>
      </w:r>
      <w:r w:rsidR="00162074" w:rsidRPr="00CC6D74">
        <w:rPr>
          <w:rFonts w:ascii="Times New Roman" w:hAnsi="Times New Roman" w:cs="Times New Roman"/>
          <w:i/>
          <w:sz w:val="24"/>
          <w:szCs w:val="24"/>
        </w:rPr>
        <w:t>a</w:t>
      </w:r>
      <w:r w:rsidRPr="00CC6D74">
        <w:rPr>
          <w:rFonts w:ascii="Times New Roman" w:hAnsi="Times New Roman" w:cs="Times New Roman"/>
          <w:i/>
          <w:sz w:val="24"/>
          <w:szCs w:val="24"/>
        </w:rPr>
        <w:t>viour</w:t>
      </w:r>
      <w:proofErr w:type="spellEnd"/>
      <w:r w:rsidRPr="00CC6D74">
        <w:rPr>
          <w:rFonts w:ascii="Times New Roman" w:hAnsi="Times New Roman" w:cs="Times New Roman"/>
          <w:i/>
          <w:sz w:val="24"/>
          <w:szCs w:val="24"/>
        </w:rPr>
        <w:t xml:space="preserve"> Research and Therapy, 48</w:t>
      </w:r>
      <w:r w:rsidRPr="00CC6D74">
        <w:rPr>
          <w:rFonts w:ascii="Times New Roman" w:hAnsi="Times New Roman" w:cs="Times New Roman"/>
          <w:sz w:val="24"/>
          <w:szCs w:val="24"/>
        </w:rPr>
        <w:t>, 476-485.</w:t>
      </w:r>
      <w:r w:rsidR="00162074" w:rsidRPr="00CC6D74">
        <w:rPr>
          <w:rFonts w:ascii="Times New Roman" w:hAnsi="Times New Roman" w:cs="Times New Roman"/>
          <w:sz w:val="24"/>
          <w:szCs w:val="24"/>
        </w:rPr>
        <w:t xml:space="preserve"> </w:t>
      </w:r>
      <w:r w:rsidRPr="00CC6D74">
        <w:rPr>
          <w:rFonts w:ascii="Times New Roman" w:hAnsi="Times New Roman" w:cs="Times New Roman"/>
          <w:sz w:val="24"/>
          <w:szCs w:val="24"/>
        </w:rPr>
        <w:t xml:space="preserve"> </w:t>
      </w:r>
    </w:p>
    <w:p w14:paraId="32BF1176" w14:textId="0A047BF7" w:rsidR="00707421" w:rsidRPr="00CC6D74" w:rsidRDefault="00162074" w:rsidP="00162074">
      <w:pPr>
        <w:spacing w:after="0" w:line="480" w:lineRule="auto"/>
        <w:ind w:left="426" w:right="-45"/>
        <w:jc w:val="both"/>
        <w:rPr>
          <w:rFonts w:ascii="Times New Roman" w:hAnsi="Times New Roman" w:cs="Times New Roman"/>
          <w:sz w:val="24"/>
          <w:szCs w:val="24"/>
        </w:rPr>
      </w:pPr>
      <w:r w:rsidRPr="00CC6D74">
        <w:rPr>
          <w:rFonts w:ascii="Times New Roman" w:hAnsi="Times New Roman" w:cs="Times New Roman"/>
          <w:sz w:val="24"/>
          <w:szCs w:val="24"/>
        </w:rPr>
        <w:t>DOI: 10.1016/j.brat.2010.02.001.</w:t>
      </w:r>
    </w:p>
    <w:p w14:paraId="670DB94D" w14:textId="43AD9CC8" w:rsidR="00CD2024" w:rsidRPr="00CC6D74" w:rsidRDefault="00CD2024" w:rsidP="00EC0DB9">
      <w:pPr>
        <w:spacing w:after="0" w:line="480" w:lineRule="auto"/>
        <w:ind w:left="426"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lastRenderedPageBreak/>
        <w:t>McDermott, C. J. &amp; Rushford, N. (2011).</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Dysfunctional metacognitions in anorexia nervosa.</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Eating and Weight Disorders, 16</w:t>
      </w:r>
      <w:r w:rsidRPr="00CC6D74">
        <w:rPr>
          <w:rFonts w:ascii="Times New Roman" w:hAnsi="Times New Roman" w:cs="Times New Roman"/>
          <w:sz w:val="24"/>
          <w:szCs w:val="24"/>
        </w:rPr>
        <w:t>, 49-55.</w:t>
      </w:r>
      <w:r w:rsidR="00162074" w:rsidRPr="00CC6D74">
        <w:rPr>
          <w:rFonts w:ascii="Times New Roman" w:hAnsi="Times New Roman" w:cs="Times New Roman"/>
          <w:sz w:val="24"/>
          <w:szCs w:val="24"/>
        </w:rPr>
        <w:t xml:space="preserve"> DOI: 10.1007/BF03327521.</w:t>
      </w:r>
    </w:p>
    <w:p w14:paraId="148AAC39" w14:textId="488C68CF" w:rsidR="00223362" w:rsidRPr="00CC6D74" w:rsidRDefault="00223362" w:rsidP="00EC0DB9">
      <w:pPr>
        <w:spacing w:after="0" w:line="480" w:lineRule="auto"/>
        <w:ind w:left="426" w:hanging="426"/>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t>Meno</w:t>
      </w:r>
      <w:proofErr w:type="spellEnd"/>
      <w:r w:rsidRPr="00CC6D74">
        <w:rPr>
          <w:rFonts w:ascii="Times New Roman" w:hAnsi="Times New Roman" w:cs="Times New Roman"/>
          <w:sz w:val="24"/>
          <w:szCs w:val="24"/>
        </w:rPr>
        <w:t xml:space="preserve">, C., </w:t>
      </w:r>
      <w:proofErr w:type="spellStart"/>
      <w:r w:rsidRPr="00CC6D74">
        <w:rPr>
          <w:rFonts w:ascii="Times New Roman" w:hAnsi="Times New Roman" w:cs="Times New Roman"/>
          <w:sz w:val="24"/>
          <w:szCs w:val="24"/>
        </w:rPr>
        <w:t>Hannum</w:t>
      </w:r>
      <w:proofErr w:type="spellEnd"/>
      <w:r w:rsidRPr="00CC6D74">
        <w:rPr>
          <w:rFonts w:ascii="Times New Roman" w:hAnsi="Times New Roman" w:cs="Times New Roman"/>
          <w:sz w:val="24"/>
          <w:szCs w:val="24"/>
        </w:rPr>
        <w:t xml:space="preserve">, J., </w:t>
      </w:r>
      <w:proofErr w:type="spellStart"/>
      <w:r w:rsidRPr="00CC6D74">
        <w:rPr>
          <w:rFonts w:ascii="Times New Roman" w:hAnsi="Times New Roman" w:cs="Times New Roman"/>
          <w:sz w:val="24"/>
          <w:szCs w:val="24"/>
        </w:rPr>
        <w:t>Espelage</w:t>
      </w:r>
      <w:proofErr w:type="spellEnd"/>
      <w:r w:rsidRPr="00CC6D74">
        <w:rPr>
          <w:rFonts w:ascii="Times New Roman" w:hAnsi="Times New Roman" w:cs="Times New Roman"/>
          <w:sz w:val="24"/>
          <w:szCs w:val="24"/>
        </w:rPr>
        <w:t>, D. &amp; Douglas, L. (2008).</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Familial and individual variables as predictors of dieting concerns and binge eating in college females.</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i/>
          <w:sz w:val="24"/>
          <w:szCs w:val="24"/>
        </w:rPr>
        <w:t>Eating Behaviors, 9</w:t>
      </w:r>
      <w:r w:rsidRPr="00CC6D74">
        <w:rPr>
          <w:rFonts w:ascii="Times New Roman" w:hAnsi="Times New Roman" w:cs="Times New Roman"/>
          <w:sz w:val="24"/>
          <w:szCs w:val="24"/>
        </w:rPr>
        <w:t>, 91-101.</w:t>
      </w:r>
      <w:proofErr w:type="gramEnd"/>
      <w:r w:rsidRPr="00CC6D74">
        <w:rPr>
          <w:rFonts w:ascii="Times New Roman" w:hAnsi="Times New Roman" w:cs="Times New Roman"/>
          <w:sz w:val="24"/>
          <w:szCs w:val="24"/>
        </w:rPr>
        <w:t xml:space="preserve"> </w:t>
      </w:r>
      <w:r w:rsidR="008C299E" w:rsidRPr="00CC6D74">
        <w:rPr>
          <w:rFonts w:ascii="Times New Roman" w:hAnsi="Times New Roman" w:cs="Times New Roman"/>
          <w:sz w:val="24"/>
          <w:szCs w:val="24"/>
        </w:rPr>
        <w:t>DOI:10.1016/j.eatbeh.2007.06.002.</w:t>
      </w:r>
    </w:p>
    <w:p w14:paraId="0DE9DC2F" w14:textId="77777777" w:rsidR="004B22C5" w:rsidRPr="00CC6D74" w:rsidRDefault="004B22C5" w:rsidP="00EC0DB9">
      <w:pPr>
        <w:spacing w:after="0" w:line="480" w:lineRule="auto"/>
        <w:jc w:val="both"/>
        <w:rPr>
          <w:rFonts w:ascii="Times New Roman" w:eastAsia="Times New Roman" w:hAnsi="Times New Roman" w:cs="Times New Roman"/>
          <w:sz w:val="24"/>
          <w:szCs w:val="24"/>
          <w:lang w:val="en-GB" w:eastAsia="en-GB"/>
        </w:rPr>
      </w:pPr>
      <w:r w:rsidRPr="00CC6D74">
        <w:rPr>
          <w:rFonts w:ascii="Times New Roman" w:eastAsia="Times New Roman" w:hAnsi="Times New Roman" w:cs="Times New Roman"/>
          <w:sz w:val="24"/>
          <w:szCs w:val="24"/>
          <w:lang w:val="de-DE" w:eastAsia="en-GB"/>
        </w:rPr>
        <w:t xml:space="preserve">Mykletun, A., Stordal, E. &amp; Dahl, A. A. (2001). </w:t>
      </w:r>
      <w:r w:rsidRPr="00CC6D74">
        <w:rPr>
          <w:rFonts w:ascii="Times New Roman" w:eastAsia="Times New Roman" w:hAnsi="Times New Roman" w:cs="Times New Roman"/>
          <w:sz w:val="24"/>
          <w:szCs w:val="24"/>
          <w:lang w:val="en-GB" w:eastAsia="en-GB"/>
        </w:rPr>
        <w:t xml:space="preserve">Hospital Anxiety and Depression Scale: </w:t>
      </w:r>
    </w:p>
    <w:p w14:paraId="5FB0A527" w14:textId="77777777" w:rsidR="004B22C5" w:rsidRPr="00CC6D74" w:rsidRDefault="004B22C5" w:rsidP="00E828AF">
      <w:pPr>
        <w:spacing w:after="0" w:line="480" w:lineRule="auto"/>
        <w:ind w:firstLine="426"/>
        <w:jc w:val="both"/>
        <w:rPr>
          <w:rFonts w:ascii="Times New Roman" w:eastAsia="Times New Roman" w:hAnsi="Times New Roman" w:cs="Times New Roman"/>
          <w:i/>
          <w:sz w:val="24"/>
          <w:szCs w:val="24"/>
          <w:lang w:val="en-GB" w:eastAsia="en-GB"/>
        </w:rPr>
      </w:pPr>
      <w:proofErr w:type="gramStart"/>
      <w:r w:rsidRPr="00CC6D74">
        <w:rPr>
          <w:rFonts w:ascii="Times New Roman" w:eastAsia="Times New Roman" w:hAnsi="Times New Roman" w:cs="Times New Roman"/>
          <w:sz w:val="24"/>
          <w:szCs w:val="24"/>
          <w:lang w:val="en-GB" w:eastAsia="en-GB"/>
        </w:rPr>
        <w:t>factor</w:t>
      </w:r>
      <w:proofErr w:type="gramEnd"/>
      <w:r w:rsidRPr="00CC6D74">
        <w:rPr>
          <w:rFonts w:ascii="Times New Roman" w:eastAsia="Times New Roman" w:hAnsi="Times New Roman" w:cs="Times New Roman"/>
          <w:sz w:val="24"/>
          <w:szCs w:val="24"/>
          <w:lang w:val="en-GB" w:eastAsia="en-GB"/>
        </w:rPr>
        <w:t xml:space="preserve"> structure, item analyses and internal consistency. </w:t>
      </w:r>
      <w:r w:rsidRPr="00CC6D74">
        <w:rPr>
          <w:rFonts w:ascii="Times New Roman" w:eastAsia="Times New Roman" w:hAnsi="Times New Roman" w:cs="Times New Roman"/>
          <w:i/>
          <w:sz w:val="24"/>
          <w:szCs w:val="24"/>
          <w:lang w:val="en-GB" w:eastAsia="en-GB"/>
        </w:rPr>
        <w:t xml:space="preserve">British Journal of </w:t>
      </w:r>
    </w:p>
    <w:p w14:paraId="16BCBE35" w14:textId="4D777FB9" w:rsidR="004B22C5" w:rsidRPr="00CC6D74" w:rsidRDefault="004B22C5" w:rsidP="00E828AF">
      <w:pPr>
        <w:spacing w:after="0" w:line="480" w:lineRule="auto"/>
        <w:ind w:firstLine="426"/>
        <w:jc w:val="both"/>
        <w:rPr>
          <w:rFonts w:ascii="Times New Roman" w:eastAsia="Times New Roman" w:hAnsi="Times New Roman" w:cs="Times New Roman"/>
          <w:sz w:val="24"/>
          <w:szCs w:val="24"/>
          <w:lang w:val="en-GB" w:eastAsia="en-GB"/>
        </w:rPr>
      </w:pPr>
      <w:r w:rsidRPr="00CC6D74">
        <w:rPr>
          <w:rFonts w:ascii="Times New Roman" w:eastAsia="Times New Roman" w:hAnsi="Times New Roman" w:cs="Times New Roman"/>
          <w:i/>
          <w:sz w:val="24"/>
          <w:szCs w:val="24"/>
          <w:lang w:val="en-GB" w:eastAsia="en-GB"/>
        </w:rPr>
        <w:t xml:space="preserve">Psychiatry, 179, </w:t>
      </w:r>
      <w:r w:rsidRPr="00CC6D74">
        <w:rPr>
          <w:rFonts w:ascii="Times New Roman" w:eastAsia="Times New Roman" w:hAnsi="Times New Roman" w:cs="Times New Roman"/>
          <w:sz w:val="24"/>
          <w:szCs w:val="24"/>
          <w:lang w:val="en-GB" w:eastAsia="en-GB"/>
        </w:rPr>
        <w:t>540-544.</w:t>
      </w:r>
      <w:r w:rsidR="007054C1" w:rsidRPr="00CC6D74">
        <w:rPr>
          <w:rFonts w:ascii="Times New Roman" w:eastAsia="Times New Roman" w:hAnsi="Times New Roman" w:cs="Times New Roman"/>
          <w:sz w:val="24"/>
          <w:szCs w:val="24"/>
          <w:lang w:val="en-GB" w:eastAsia="en-GB"/>
        </w:rPr>
        <w:t xml:space="preserve"> DOI: 10.1192/bjp.179.6.540.</w:t>
      </w:r>
    </w:p>
    <w:p w14:paraId="61D9C674" w14:textId="26189F63" w:rsidR="00CD2024" w:rsidRPr="00CC6D74" w:rsidRDefault="00CD2024" w:rsidP="00CD2024">
      <w:pPr>
        <w:spacing w:after="0" w:line="480" w:lineRule="auto"/>
        <w:ind w:left="426" w:hanging="426"/>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t>Olstad</w:t>
      </w:r>
      <w:proofErr w:type="spellEnd"/>
      <w:r w:rsidRPr="00CC6D74">
        <w:rPr>
          <w:rFonts w:ascii="Times New Roman" w:hAnsi="Times New Roman" w:cs="Times New Roman"/>
          <w:sz w:val="24"/>
          <w:szCs w:val="24"/>
        </w:rPr>
        <w:t xml:space="preserve">, S., </w:t>
      </w:r>
      <w:proofErr w:type="spellStart"/>
      <w:r w:rsidRPr="00CC6D74">
        <w:rPr>
          <w:rFonts w:ascii="Times New Roman" w:hAnsi="Times New Roman" w:cs="Times New Roman"/>
          <w:sz w:val="24"/>
          <w:szCs w:val="24"/>
        </w:rPr>
        <w:t>Solem</w:t>
      </w:r>
      <w:proofErr w:type="spellEnd"/>
      <w:r w:rsidRPr="00CC6D74">
        <w:rPr>
          <w:rFonts w:ascii="Times New Roman" w:hAnsi="Times New Roman" w:cs="Times New Roman"/>
          <w:sz w:val="24"/>
          <w:szCs w:val="24"/>
        </w:rPr>
        <w:t xml:space="preserve">, S. </w:t>
      </w:r>
      <w:proofErr w:type="spellStart"/>
      <w:r w:rsidRPr="00CC6D74">
        <w:rPr>
          <w:rFonts w:ascii="Times New Roman" w:hAnsi="Times New Roman" w:cs="Times New Roman"/>
          <w:sz w:val="24"/>
          <w:szCs w:val="24"/>
        </w:rPr>
        <w:t>Hjemdal</w:t>
      </w:r>
      <w:proofErr w:type="spellEnd"/>
      <w:r w:rsidRPr="00CC6D74">
        <w:rPr>
          <w:rFonts w:ascii="Times New Roman" w:hAnsi="Times New Roman" w:cs="Times New Roman"/>
          <w:sz w:val="24"/>
          <w:szCs w:val="24"/>
        </w:rPr>
        <w:t>, O. &amp; Hagen, R. (2015).</w:t>
      </w:r>
      <w:proofErr w:type="gramEnd"/>
      <w:r w:rsidRPr="00CC6D74">
        <w:rPr>
          <w:rFonts w:ascii="Times New Roman" w:hAnsi="Times New Roman" w:cs="Times New Roman"/>
          <w:sz w:val="24"/>
          <w:szCs w:val="24"/>
        </w:rPr>
        <w:t xml:space="preserve"> Metacognition in eating disorders: Comparison of women with eating disorders, self-reported history of eating disorders or psychiatric problems, and health controls. </w:t>
      </w:r>
      <w:proofErr w:type="gramStart"/>
      <w:r w:rsidRPr="00CC6D74">
        <w:rPr>
          <w:rFonts w:ascii="Times New Roman" w:hAnsi="Times New Roman" w:cs="Times New Roman"/>
          <w:i/>
          <w:sz w:val="24"/>
          <w:szCs w:val="24"/>
        </w:rPr>
        <w:t>Eating Behaviors, 16</w:t>
      </w:r>
      <w:r w:rsidRPr="00CC6D74">
        <w:rPr>
          <w:rFonts w:ascii="Times New Roman" w:hAnsi="Times New Roman" w:cs="Times New Roman"/>
          <w:sz w:val="24"/>
          <w:szCs w:val="24"/>
        </w:rPr>
        <w:t>, 17-22.</w:t>
      </w:r>
      <w:proofErr w:type="gramEnd"/>
      <w:r w:rsidRPr="00CC6D74">
        <w:rPr>
          <w:rFonts w:ascii="Times New Roman" w:hAnsi="Times New Roman" w:cs="Times New Roman"/>
          <w:sz w:val="24"/>
          <w:szCs w:val="24"/>
        </w:rPr>
        <w:t xml:space="preserve"> </w:t>
      </w:r>
      <w:r w:rsidR="007054C1" w:rsidRPr="00CC6D74">
        <w:rPr>
          <w:rFonts w:ascii="Times New Roman" w:hAnsi="Times New Roman" w:cs="Times New Roman"/>
          <w:sz w:val="24"/>
          <w:szCs w:val="24"/>
        </w:rPr>
        <w:t xml:space="preserve">DOI: </w:t>
      </w:r>
      <w:r w:rsidR="003561A1" w:rsidRPr="00CC6D74">
        <w:rPr>
          <w:rFonts w:ascii="Times New Roman" w:hAnsi="Times New Roman" w:cs="Times New Roman"/>
          <w:sz w:val="24"/>
          <w:szCs w:val="24"/>
        </w:rPr>
        <w:t>doi:10.1016/j.eatbeh.2014.10.019.</w:t>
      </w:r>
    </w:p>
    <w:p w14:paraId="7A3C649C" w14:textId="77777777" w:rsidR="00AF4926" w:rsidRPr="00CC6D74" w:rsidRDefault="00223362" w:rsidP="00EC0DB9">
      <w:pPr>
        <w:spacing w:after="0" w:line="480" w:lineRule="auto"/>
        <w:ind w:left="426" w:hanging="426"/>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t>Osberg</w:t>
      </w:r>
      <w:proofErr w:type="spellEnd"/>
      <w:r w:rsidRPr="00CC6D74">
        <w:rPr>
          <w:rFonts w:ascii="Times New Roman" w:hAnsi="Times New Roman" w:cs="Times New Roman"/>
          <w:sz w:val="24"/>
          <w:szCs w:val="24"/>
        </w:rPr>
        <w:t>, T. M. &amp; Eggert, M. (2012).</w:t>
      </w:r>
      <w:proofErr w:type="gramEnd"/>
      <w:r w:rsidRPr="00CC6D74">
        <w:rPr>
          <w:rFonts w:ascii="Times New Roman" w:hAnsi="Times New Roman" w:cs="Times New Roman"/>
          <w:sz w:val="24"/>
          <w:szCs w:val="24"/>
        </w:rPr>
        <w:t xml:space="preserve"> Direct and indirect effects of stress on bulimic symptoms and BMI: The mediating role of irrational food beliefs. </w:t>
      </w:r>
      <w:proofErr w:type="gramStart"/>
      <w:r w:rsidRPr="00CC6D74">
        <w:rPr>
          <w:rFonts w:ascii="Times New Roman" w:hAnsi="Times New Roman" w:cs="Times New Roman"/>
          <w:i/>
          <w:sz w:val="24"/>
          <w:szCs w:val="24"/>
        </w:rPr>
        <w:t>Eating Behaviors, 13</w:t>
      </w:r>
      <w:r w:rsidRPr="00CC6D74">
        <w:rPr>
          <w:rFonts w:ascii="Times New Roman" w:hAnsi="Times New Roman" w:cs="Times New Roman"/>
          <w:sz w:val="24"/>
          <w:szCs w:val="24"/>
        </w:rPr>
        <w:t>, 54-57.</w:t>
      </w:r>
      <w:proofErr w:type="gramEnd"/>
      <w:r w:rsidR="00AF4926" w:rsidRPr="00CC6D74">
        <w:rPr>
          <w:rFonts w:ascii="Times New Roman" w:hAnsi="Times New Roman" w:cs="Times New Roman"/>
          <w:sz w:val="24"/>
          <w:szCs w:val="24"/>
        </w:rPr>
        <w:t xml:space="preserve"> </w:t>
      </w:r>
    </w:p>
    <w:p w14:paraId="7A9F29C0" w14:textId="0F129F51" w:rsidR="00223362" w:rsidRPr="00CC6D74" w:rsidRDefault="00AF4926" w:rsidP="00AF4926">
      <w:pPr>
        <w:spacing w:after="0" w:line="480" w:lineRule="auto"/>
        <w:ind w:left="426"/>
        <w:jc w:val="both"/>
        <w:rPr>
          <w:rFonts w:ascii="Times New Roman" w:hAnsi="Times New Roman" w:cs="Times New Roman"/>
          <w:sz w:val="24"/>
          <w:szCs w:val="24"/>
        </w:rPr>
      </w:pPr>
      <w:r w:rsidRPr="00CC6D74">
        <w:rPr>
          <w:rFonts w:ascii="Times New Roman" w:hAnsi="Times New Roman" w:cs="Times New Roman"/>
          <w:sz w:val="24"/>
          <w:szCs w:val="24"/>
        </w:rPr>
        <w:t>DOI:10.1016/j.eatbeh.2011.09.008.</w:t>
      </w:r>
    </w:p>
    <w:p w14:paraId="4711B43E" w14:textId="77777777" w:rsidR="00223362" w:rsidRPr="00CC6D74" w:rsidRDefault="00223362" w:rsidP="00EC0DB9">
      <w:pPr>
        <w:spacing w:after="0" w:line="480" w:lineRule="auto"/>
        <w:ind w:left="426" w:hanging="426"/>
        <w:jc w:val="both"/>
        <w:rPr>
          <w:rFonts w:ascii="Times New Roman" w:hAnsi="Times New Roman" w:cs="Times New Roman"/>
          <w:sz w:val="24"/>
          <w:szCs w:val="24"/>
        </w:rPr>
      </w:pPr>
      <w:proofErr w:type="spellStart"/>
      <w:r w:rsidRPr="00CC6D74">
        <w:rPr>
          <w:rFonts w:ascii="Times New Roman" w:hAnsi="Times New Roman" w:cs="Times New Roman"/>
          <w:sz w:val="24"/>
          <w:szCs w:val="24"/>
        </w:rPr>
        <w:t>Osberg</w:t>
      </w:r>
      <w:proofErr w:type="spellEnd"/>
      <w:r w:rsidRPr="00CC6D74">
        <w:rPr>
          <w:rFonts w:ascii="Times New Roman" w:hAnsi="Times New Roman" w:cs="Times New Roman"/>
          <w:sz w:val="24"/>
          <w:szCs w:val="24"/>
        </w:rPr>
        <w:t xml:space="preserve">, T. M., Poland, D., Aguayo, G. &amp; MacDougall, S. (2008). The Irrational Food Beliefs Scale: Development and validation. </w:t>
      </w:r>
      <w:proofErr w:type="gramStart"/>
      <w:r w:rsidRPr="00CC6D74">
        <w:rPr>
          <w:rFonts w:ascii="Times New Roman" w:hAnsi="Times New Roman" w:cs="Times New Roman"/>
          <w:i/>
          <w:sz w:val="24"/>
          <w:szCs w:val="24"/>
        </w:rPr>
        <w:t>Eating Behaviors, 9</w:t>
      </w:r>
      <w:r w:rsidRPr="00CC6D74">
        <w:rPr>
          <w:rFonts w:ascii="Times New Roman" w:hAnsi="Times New Roman" w:cs="Times New Roman"/>
          <w:sz w:val="24"/>
          <w:szCs w:val="24"/>
        </w:rPr>
        <w:t>, 25-40.</w:t>
      </w:r>
      <w:proofErr w:type="gramEnd"/>
    </w:p>
    <w:p w14:paraId="5876A5E4" w14:textId="426E4D8F" w:rsidR="00AF4926" w:rsidRPr="00CC6D74" w:rsidRDefault="00AF4926" w:rsidP="00EC0DB9">
      <w:pPr>
        <w:spacing w:after="0" w:line="480" w:lineRule="auto"/>
        <w:ind w:left="426" w:hanging="426"/>
        <w:jc w:val="both"/>
        <w:rPr>
          <w:rFonts w:ascii="Times New Roman" w:hAnsi="Times New Roman" w:cs="Times New Roman"/>
          <w:sz w:val="24"/>
          <w:szCs w:val="24"/>
        </w:rPr>
      </w:pPr>
      <w:r w:rsidRPr="00CC6D74">
        <w:rPr>
          <w:rFonts w:ascii="Times New Roman" w:hAnsi="Times New Roman" w:cs="Times New Roman"/>
          <w:sz w:val="24"/>
          <w:szCs w:val="24"/>
        </w:rPr>
        <w:tab/>
        <w:t>DOI:10.1016/j.eatbeh.2007.02.001.</w:t>
      </w:r>
    </w:p>
    <w:p w14:paraId="0D3C945B" w14:textId="77777777" w:rsidR="00496B9B" w:rsidRPr="00CC6D74" w:rsidRDefault="00496B9B" w:rsidP="00EC0DB9">
      <w:pPr>
        <w:spacing w:after="0" w:line="480" w:lineRule="auto"/>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t>Polivy</w:t>
      </w:r>
      <w:proofErr w:type="spellEnd"/>
      <w:r w:rsidRPr="00CC6D74">
        <w:rPr>
          <w:rFonts w:ascii="Times New Roman" w:hAnsi="Times New Roman" w:cs="Times New Roman"/>
          <w:sz w:val="24"/>
          <w:szCs w:val="24"/>
        </w:rPr>
        <w:t>, J. &amp; Herman, C. P. (1993).</w:t>
      </w:r>
      <w:proofErr w:type="gramEnd"/>
      <w:r w:rsidRPr="00CC6D74">
        <w:rPr>
          <w:rFonts w:ascii="Times New Roman" w:hAnsi="Times New Roman" w:cs="Times New Roman"/>
          <w:sz w:val="24"/>
          <w:szCs w:val="24"/>
        </w:rPr>
        <w:t xml:space="preserve"> Etiology of Binge Eating: Psychological Mechanisms. In </w:t>
      </w:r>
    </w:p>
    <w:p w14:paraId="681414C3" w14:textId="77777777" w:rsidR="00496B9B" w:rsidRPr="00CC6D74" w:rsidRDefault="00496B9B" w:rsidP="00E828AF">
      <w:pPr>
        <w:spacing w:after="0" w:line="480" w:lineRule="auto"/>
        <w:ind w:left="426"/>
        <w:jc w:val="both"/>
        <w:rPr>
          <w:rFonts w:ascii="Times New Roman" w:hAnsi="Times New Roman" w:cs="Times New Roman"/>
          <w:sz w:val="24"/>
          <w:szCs w:val="24"/>
        </w:rPr>
      </w:pPr>
      <w:r w:rsidRPr="00CC6D74">
        <w:rPr>
          <w:rFonts w:ascii="Times New Roman" w:hAnsi="Times New Roman" w:cs="Times New Roman"/>
          <w:sz w:val="24"/>
          <w:szCs w:val="24"/>
        </w:rPr>
        <w:t xml:space="preserve">Christopher G. Fairburn and Terence G. Wilson (Editors), </w:t>
      </w:r>
      <w:r w:rsidRPr="00CC6D74">
        <w:rPr>
          <w:rFonts w:ascii="Times New Roman" w:hAnsi="Times New Roman" w:cs="Times New Roman"/>
          <w:i/>
          <w:sz w:val="24"/>
          <w:szCs w:val="24"/>
        </w:rPr>
        <w:t>Binge Eating: Nature, Assessment and Treatment</w:t>
      </w:r>
      <w:r w:rsidRPr="00CC6D74">
        <w:rPr>
          <w:rFonts w:ascii="Times New Roman" w:hAnsi="Times New Roman" w:cs="Times New Roman"/>
          <w:sz w:val="24"/>
          <w:szCs w:val="24"/>
        </w:rPr>
        <w:t xml:space="preserve"> (pp. 173-205). New York, USA: Guilford Press.</w:t>
      </w:r>
    </w:p>
    <w:p w14:paraId="196EE7A7" w14:textId="77777777" w:rsidR="00AF4926" w:rsidRPr="00CC6D74" w:rsidRDefault="00223362" w:rsidP="00EC0DB9">
      <w:pPr>
        <w:spacing w:after="0" w:line="480" w:lineRule="auto"/>
        <w:ind w:left="426" w:hanging="426"/>
        <w:jc w:val="both"/>
        <w:rPr>
          <w:rFonts w:ascii="Times New Roman" w:hAnsi="Times New Roman" w:cs="Times New Roman"/>
          <w:sz w:val="24"/>
          <w:szCs w:val="24"/>
        </w:rPr>
      </w:pPr>
      <w:proofErr w:type="spellStart"/>
      <w:r w:rsidRPr="00CC6D74">
        <w:rPr>
          <w:rFonts w:ascii="Times New Roman" w:hAnsi="Times New Roman" w:cs="Times New Roman"/>
          <w:sz w:val="24"/>
          <w:szCs w:val="24"/>
        </w:rPr>
        <w:lastRenderedPageBreak/>
        <w:t>Saules</w:t>
      </w:r>
      <w:proofErr w:type="spellEnd"/>
      <w:r w:rsidRPr="00CC6D74">
        <w:rPr>
          <w:rFonts w:ascii="Times New Roman" w:hAnsi="Times New Roman" w:cs="Times New Roman"/>
          <w:sz w:val="24"/>
          <w:szCs w:val="24"/>
        </w:rPr>
        <w:t xml:space="preserve">, K., Collings, A., </w:t>
      </w:r>
      <w:proofErr w:type="spellStart"/>
      <w:r w:rsidRPr="00CC6D74">
        <w:rPr>
          <w:rFonts w:ascii="Times New Roman" w:hAnsi="Times New Roman" w:cs="Times New Roman"/>
          <w:sz w:val="24"/>
          <w:szCs w:val="24"/>
        </w:rPr>
        <w:t>Hoodin</w:t>
      </w:r>
      <w:proofErr w:type="spellEnd"/>
      <w:r w:rsidRPr="00CC6D74">
        <w:rPr>
          <w:rFonts w:ascii="Times New Roman" w:hAnsi="Times New Roman" w:cs="Times New Roman"/>
          <w:sz w:val="24"/>
          <w:szCs w:val="24"/>
        </w:rPr>
        <w:t>, F.</w:t>
      </w:r>
      <w:proofErr w:type="gramStart"/>
      <w:r w:rsidRPr="00CC6D74">
        <w:rPr>
          <w:rFonts w:ascii="Times New Roman" w:hAnsi="Times New Roman" w:cs="Times New Roman"/>
          <w:sz w:val="24"/>
          <w:szCs w:val="24"/>
        </w:rPr>
        <w:t xml:space="preserve">,  </w:t>
      </w:r>
      <w:proofErr w:type="spellStart"/>
      <w:r w:rsidRPr="00CC6D74">
        <w:rPr>
          <w:rFonts w:ascii="Times New Roman" w:hAnsi="Times New Roman" w:cs="Times New Roman"/>
          <w:sz w:val="24"/>
          <w:szCs w:val="24"/>
        </w:rPr>
        <w:t>Angelella</w:t>
      </w:r>
      <w:proofErr w:type="spellEnd"/>
      <w:proofErr w:type="gramEnd"/>
      <w:r w:rsidRPr="00CC6D74">
        <w:rPr>
          <w:rFonts w:ascii="Times New Roman" w:hAnsi="Times New Roman" w:cs="Times New Roman"/>
          <w:sz w:val="24"/>
          <w:szCs w:val="24"/>
        </w:rPr>
        <w:t xml:space="preserve">, N., </w:t>
      </w:r>
      <w:proofErr w:type="spellStart"/>
      <w:r w:rsidRPr="00CC6D74">
        <w:rPr>
          <w:rFonts w:ascii="Times New Roman" w:hAnsi="Times New Roman" w:cs="Times New Roman"/>
          <w:sz w:val="24"/>
          <w:szCs w:val="24"/>
        </w:rPr>
        <w:t>Alschuler</w:t>
      </w:r>
      <w:proofErr w:type="spellEnd"/>
      <w:r w:rsidRPr="00CC6D74">
        <w:rPr>
          <w:rFonts w:ascii="Times New Roman" w:hAnsi="Times New Roman" w:cs="Times New Roman"/>
          <w:sz w:val="24"/>
          <w:szCs w:val="24"/>
        </w:rPr>
        <w:t xml:space="preserve">, K. &amp; </w:t>
      </w:r>
      <w:proofErr w:type="spellStart"/>
      <w:r w:rsidRPr="00CC6D74">
        <w:rPr>
          <w:rFonts w:ascii="Times New Roman" w:hAnsi="Times New Roman" w:cs="Times New Roman"/>
          <w:sz w:val="24"/>
          <w:szCs w:val="24"/>
        </w:rPr>
        <w:t>Ivezaj</w:t>
      </w:r>
      <w:proofErr w:type="spellEnd"/>
      <w:r w:rsidRPr="00CC6D74">
        <w:rPr>
          <w:rFonts w:ascii="Times New Roman" w:hAnsi="Times New Roman" w:cs="Times New Roman"/>
          <w:sz w:val="24"/>
          <w:szCs w:val="24"/>
        </w:rPr>
        <w:t xml:space="preserve">, V. et al. (2009). </w:t>
      </w:r>
      <w:proofErr w:type="gramStart"/>
      <w:r w:rsidRPr="00CC6D74">
        <w:rPr>
          <w:rFonts w:ascii="Times New Roman" w:hAnsi="Times New Roman" w:cs="Times New Roman"/>
          <w:sz w:val="24"/>
          <w:szCs w:val="24"/>
        </w:rPr>
        <w:t>The contributions of weight problem perception, BMI, gender, mood, and smoking status to binge eating among college students.</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i/>
          <w:sz w:val="24"/>
          <w:szCs w:val="24"/>
        </w:rPr>
        <w:t>Eating Behaviors, 10</w:t>
      </w:r>
      <w:r w:rsidRPr="00CC6D74">
        <w:rPr>
          <w:rFonts w:ascii="Times New Roman" w:hAnsi="Times New Roman" w:cs="Times New Roman"/>
          <w:sz w:val="24"/>
          <w:szCs w:val="24"/>
        </w:rPr>
        <w:t>, 1-9.</w:t>
      </w:r>
      <w:proofErr w:type="gramEnd"/>
      <w:r w:rsidRPr="00CC6D74">
        <w:rPr>
          <w:rFonts w:ascii="Times New Roman" w:hAnsi="Times New Roman" w:cs="Times New Roman"/>
          <w:sz w:val="24"/>
          <w:szCs w:val="24"/>
        </w:rPr>
        <w:t xml:space="preserve"> </w:t>
      </w:r>
    </w:p>
    <w:p w14:paraId="656D7566" w14:textId="3C2DBC2A" w:rsidR="00223362" w:rsidRPr="00CC6D74" w:rsidRDefault="00AF4926" w:rsidP="00AF4926">
      <w:pPr>
        <w:spacing w:after="0" w:line="480" w:lineRule="auto"/>
        <w:ind w:left="426"/>
        <w:jc w:val="both"/>
        <w:rPr>
          <w:rFonts w:ascii="Times New Roman" w:hAnsi="Times New Roman" w:cs="Times New Roman"/>
          <w:sz w:val="24"/>
          <w:szCs w:val="24"/>
        </w:rPr>
      </w:pPr>
      <w:r w:rsidRPr="00CC6D74">
        <w:rPr>
          <w:rFonts w:ascii="Times New Roman" w:hAnsi="Times New Roman" w:cs="Times New Roman"/>
          <w:sz w:val="24"/>
          <w:szCs w:val="24"/>
        </w:rPr>
        <w:t>DOI:10.1016/j.eatbeh.2008.07.010.</w:t>
      </w:r>
    </w:p>
    <w:p w14:paraId="333DADDC" w14:textId="37C31223" w:rsidR="00DE1CBF" w:rsidRPr="00CC6D74" w:rsidRDefault="006D0F02" w:rsidP="00DE1CBF">
      <w:pPr>
        <w:spacing w:after="0" w:line="480" w:lineRule="auto"/>
        <w:ind w:left="426" w:hanging="426"/>
        <w:jc w:val="both"/>
        <w:rPr>
          <w:rFonts w:ascii="Times New Roman" w:hAnsi="Times New Roman" w:cs="Times New Roman"/>
          <w:sz w:val="24"/>
          <w:szCs w:val="24"/>
        </w:rPr>
      </w:pPr>
      <w:r w:rsidRPr="00CC6D74">
        <w:rPr>
          <w:rFonts w:ascii="Times New Roman" w:hAnsi="Times New Roman" w:cs="Times New Roman"/>
          <w:sz w:val="24"/>
          <w:szCs w:val="24"/>
          <w:lang w:eastAsia="en-GB"/>
        </w:rPr>
        <w:t xml:space="preserve">Spada, M. M., Caselli, G., Fernie, B. A., </w:t>
      </w:r>
      <w:proofErr w:type="spellStart"/>
      <w:r w:rsidRPr="00CC6D74">
        <w:rPr>
          <w:rFonts w:ascii="Times New Roman" w:hAnsi="Times New Roman" w:cs="Times New Roman"/>
          <w:sz w:val="24"/>
          <w:szCs w:val="24"/>
          <w:lang w:eastAsia="en-GB"/>
        </w:rPr>
        <w:t>Manfredi</w:t>
      </w:r>
      <w:proofErr w:type="spellEnd"/>
      <w:r w:rsidRPr="00CC6D74">
        <w:rPr>
          <w:rFonts w:ascii="Times New Roman" w:hAnsi="Times New Roman" w:cs="Times New Roman"/>
          <w:sz w:val="24"/>
          <w:szCs w:val="24"/>
          <w:lang w:eastAsia="en-GB"/>
        </w:rPr>
        <w:t xml:space="preserve">, C., </w:t>
      </w:r>
      <w:proofErr w:type="spellStart"/>
      <w:r w:rsidRPr="00CC6D74">
        <w:rPr>
          <w:rFonts w:ascii="Times New Roman" w:hAnsi="Times New Roman" w:cs="Times New Roman"/>
          <w:sz w:val="24"/>
          <w:szCs w:val="24"/>
          <w:lang w:eastAsia="en-GB"/>
        </w:rPr>
        <w:t>Boccaletti</w:t>
      </w:r>
      <w:proofErr w:type="spellEnd"/>
      <w:r w:rsidRPr="00CC6D74">
        <w:rPr>
          <w:rFonts w:ascii="Times New Roman" w:hAnsi="Times New Roman" w:cs="Times New Roman"/>
          <w:sz w:val="24"/>
          <w:szCs w:val="24"/>
          <w:lang w:eastAsia="en-GB"/>
        </w:rPr>
        <w:t xml:space="preserve">, F., </w:t>
      </w:r>
      <w:proofErr w:type="spellStart"/>
      <w:r w:rsidRPr="00CC6D74">
        <w:rPr>
          <w:rFonts w:ascii="Times New Roman" w:hAnsi="Times New Roman" w:cs="Times New Roman"/>
          <w:sz w:val="24"/>
          <w:szCs w:val="24"/>
          <w:lang w:eastAsia="en-GB"/>
        </w:rPr>
        <w:t>Dallari</w:t>
      </w:r>
      <w:proofErr w:type="spellEnd"/>
      <w:r w:rsidRPr="00CC6D74">
        <w:rPr>
          <w:rFonts w:ascii="Times New Roman" w:hAnsi="Times New Roman" w:cs="Times New Roman"/>
          <w:sz w:val="24"/>
          <w:szCs w:val="24"/>
          <w:lang w:eastAsia="en-GB"/>
        </w:rPr>
        <w:t xml:space="preserve">, G., </w:t>
      </w:r>
      <w:proofErr w:type="spellStart"/>
      <w:r w:rsidRPr="00CC6D74">
        <w:rPr>
          <w:rFonts w:ascii="Times New Roman" w:hAnsi="Times New Roman" w:cs="Times New Roman"/>
          <w:sz w:val="24"/>
          <w:szCs w:val="24"/>
          <w:lang w:eastAsia="en-GB"/>
        </w:rPr>
        <w:t>Gandini</w:t>
      </w:r>
      <w:proofErr w:type="spellEnd"/>
      <w:r w:rsidRPr="00CC6D74">
        <w:rPr>
          <w:rFonts w:ascii="Times New Roman" w:hAnsi="Times New Roman" w:cs="Times New Roman"/>
          <w:sz w:val="24"/>
          <w:szCs w:val="24"/>
          <w:lang w:eastAsia="en-GB"/>
        </w:rPr>
        <w:t xml:space="preserve">, F., Pinna, E., Ruggiero, G. M. &amp; </w:t>
      </w:r>
      <w:proofErr w:type="spellStart"/>
      <w:r w:rsidRPr="00CC6D74">
        <w:rPr>
          <w:rFonts w:ascii="Times New Roman" w:hAnsi="Times New Roman" w:cs="Times New Roman"/>
          <w:sz w:val="24"/>
          <w:szCs w:val="24"/>
          <w:lang w:eastAsia="en-GB"/>
        </w:rPr>
        <w:t>Sassaroli</w:t>
      </w:r>
      <w:proofErr w:type="spellEnd"/>
      <w:r w:rsidRPr="00CC6D74">
        <w:rPr>
          <w:rFonts w:ascii="Times New Roman" w:hAnsi="Times New Roman" w:cs="Times New Roman"/>
          <w:sz w:val="24"/>
          <w:szCs w:val="24"/>
          <w:lang w:eastAsia="en-GB"/>
        </w:rPr>
        <w:t xml:space="preserve">, S. (2015). Desire thinking: A risk factor for binge eating? </w:t>
      </w:r>
      <w:proofErr w:type="gramStart"/>
      <w:r w:rsidRPr="00CC6D74">
        <w:rPr>
          <w:rFonts w:ascii="Times New Roman" w:hAnsi="Times New Roman" w:cs="Times New Roman"/>
          <w:i/>
          <w:sz w:val="24"/>
          <w:szCs w:val="24"/>
          <w:lang w:eastAsia="en-GB"/>
        </w:rPr>
        <w:t>Eating Behaviors, 18</w:t>
      </w:r>
      <w:r w:rsidRPr="00CC6D74">
        <w:rPr>
          <w:rFonts w:ascii="Times New Roman" w:hAnsi="Times New Roman" w:cs="Times New Roman"/>
          <w:sz w:val="24"/>
          <w:szCs w:val="24"/>
          <w:lang w:eastAsia="en-GB"/>
        </w:rPr>
        <w:t>, 48-53.</w:t>
      </w:r>
      <w:proofErr w:type="gramEnd"/>
      <w:r w:rsidR="00AF4926" w:rsidRPr="00CC6D74">
        <w:rPr>
          <w:rFonts w:ascii="Times New Roman" w:hAnsi="Times New Roman" w:cs="Times New Roman"/>
          <w:sz w:val="24"/>
          <w:szCs w:val="24"/>
          <w:lang w:eastAsia="en-GB"/>
        </w:rPr>
        <w:t xml:space="preserve"> DOI:10.1016/j.eatbeh.2015.03.013.</w:t>
      </w:r>
    </w:p>
    <w:p w14:paraId="519B8ABA" w14:textId="3151DD4C" w:rsidR="00AF4926" w:rsidRPr="00CC6D74" w:rsidRDefault="006D0F02" w:rsidP="00EC0DB9">
      <w:pPr>
        <w:spacing w:after="0" w:line="480" w:lineRule="auto"/>
        <w:ind w:left="426" w:right="-45" w:hanging="426"/>
        <w:jc w:val="both"/>
        <w:rPr>
          <w:rFonts w:ascii="Times New Roman" w:hAnsi="Times New Roman" w:cs="Times New Roman"/>
          <w:sz w:val="24"/>
          <w:szCs w:val="24"/>
          <w:lang w:eastAsia="en-GB"/>
        </w:rPr>
      </w:pPr>
      <w:proofErr w:type="gramStart"/>
      <w:r w:rsidRPr="00CC6D74">
        <w:rPr>
          <w:rFonts w:ascii="Times New Roman" w:hAnsi="Times New Roman" w:cs="Times New Roman"/>
          <w:sz w:val="24"/>
          <w:szCs w:val="24"/>
          <w:lang w:eastAsia="en-GB"/>
        </w:rPr>
        <w:t xml:space="preserve">Spada, M. M., Caselli, G., </w:t>
      </w:r>
      <w:proofErr w:type="spellStart"/>
      <w:r w:rsidRPr="00CC6D74">
        <w:rPr>
          <w:rFonts w:ascii="Times New Roman" w:hAnsi="Times New Roman" w:cs="Times New Roman"/>
          <w:sz w:val="24"/>
          <w:szCs w:val="24"/>
          <w:lang w:eastAsia="en-GB"/>
        </w:rPr>
        <w:t>Nikčević</w:t>
      </w:r>
      <w:proofErr w:type="spellEnd"/>
      <w:r w:rsidRPr="00CC6D74">
        <w:rPr>
          <w:rFonts w:ascii="Times New Roman" w:hAnsi="Times New Roman" w:cs="Times New Roman"/>
          <w:sz w:val="24"/>
          <w:szCs w:val="24"/>
          <w:lang w:eastAsia="en-GB"/>
        </w:rPr>
        <w:t>, A. V. &amp; Wells, A. (2015).</w:t>
      </w:r>
      <w:proofErr w:type="gramEnd"/>
      <w:r w:rsidRPr="00CC6D74">
        <w:rPr>
          <w:rFonts w:ascii="Times New Roman" w:hAnsi="Times New Roman" w:cs="Times New Roman"/>
          <w:sz w:val="24"/>
          <w:szCs w:val="24"/>
          <w:lang w:eastAsia="en-GB"/>
        </w:rPr>
        <w:t xml:space="preserve"> </w:t>
      </w:r>
      <w:proofErr w:type="gramStart"/>
      <w:r w:rsidRPr="00CC6D74">
        <w:rPr>
          <w:rFonts w:ascii="Times New Roman" w:hAnsi="Times New Roman" w:cs="Times New Roman"/>
          <w:sz w:val="24"/>
          <w:szCs w:val="24"/>
          <w:lang w:eastAsia="en-GB"/>
        </w:rPr>
        <w:t>Metacognition in addictive behaviors.</w:t>
      </w:r>
      <w:proofErr w:type="gramEnd"/>
      <w:r w:rsidRPr="00CC6D74">
        <w:rPr>
          <w:rFonts w:ascii="Times New Roman" w:hAnsi="Times New Roman" w:cs="Times New Roman"/>
          <w:sz w:val="24"/>
          <w:szCs w:val="24"/>
          <w:lang w:eastAsia="en-GB"/>
        </w:rPr>
        <w:t xml:space="preserve"> </w:t>
      </w:r>
      <w:r w:rsidRPr="00CC6D74">
        <w:rPr>
          <w:rFonts w:ascii="Times New Roman" w:hAnsi="Times New Roman" w:cs="Times New Roman"/>
          <w:i/>
          <w:sz w:val="24"/>
          <w:szCs w:val="24"/>
          <w:lang w:eastAsia="en-GB"/>
        </w:rPr>
        <w:t>Addictive Behaviors, 44,</w:t>
      </w:r>
      <w:r w:rsidRPr="00CC6D74">
        <w:rPr>
          <w:rFonts w:ascii="Times New Roman" w:hAnsi="Times New Roman" w:cs="Times New Roman"/>
          <w:sz w:val="24"/>
          <w:szCs w:val="24"/>
          <w:lang w:eastAsia="en-GB"/>
        </w:rPr>
        <w:t xml:space="preserve"> 9-15.</w:t>
      </w:r>
      <w:r w:rsidR="00C1110B" w:rsidRPr="00CC6D74">
        <w:rPr>
          <w:rFonts w:ascii="Times New Roman" w:hAnsi="Times New Roman" w:cs="Times New Roman"/>
          <w:sz w:val="24"/>
          <w:szCs w:val="24"/>
          <w:lang w:eastAsia="en-GB"/>
        </w:rPr>
        <w:t xml:space="preserve"> DOI:10.1016/j.addbeh.2014.08.002.</w:t>
      </w:r>
    </w:p>
    <w:p w14:paraId="1EAA5023" w14:textId="2D383B46" w:rsidR="00223362" w:rsidRPr="00CC6D74" w:rsidRDefault="00223362" w:rsidP="00EC0DB9">
      <w:pPr>
        <w:spacing w:after="0" w:line="480" w:lineRule="auto"/>
        <w:ind w:left="426" w:right="-45" w:hanging="426"/>
        <w:jc w:val="both"/>
        <w:rPr>
          <w:rFonts w:ascii="Times New Roman" w:hAnsi="Times New Roman" w:cs="Times New Roman"/>
          <w:i/>
          <w:sz w:val="24"/>
          <w:szCs w:val="24"/>
        </w:rPr>
      </w:pPr>
      <w:proofErr w:type="spellStart"/>
      <w:r w:rsidRPr="00CC6D74">
        <w:rPr>
          <w:rFonts w:ascii="Times New Roman" w:hAnsi="Times New Roman" w:cs="Times New Roman"/>
          <w:sz w:val="24"/>
          <w:szCs w:val="24"/>
        </w:rPr>
        <w:t>Spada</w:t>
      </w:r>
      <w:proofErr w:type="spellEnd"/>
      <w:r w:rsidRPr="00CC6D74">
        <w:rPr>
          <w:rFonts w:ascii="Times New Roman" w:hAnsi="Times New Roman" w:cs="Times New Roman"/>
          <w:sz w:val="24"/>
          <w:szCs w:val="24"/>
        </w:rPr>
        <w:t>, M.</w:t>
      </w:r>
      <w:r w:rsidR="00993554" w:rsidRPr="00CC6D74">
        <w:rPr>
          <w:rFonts w:ascii="Times New Roman" w:hAnsi="Times New Roman" w:cs="Times New Roman"/>
          <w:sz w:val="24"/>
          <w:szCs w:val="24"/>
        </w:rPr>
        <w:t xml:space="preserve"> </w:t>
      </w:r>
      <w:r w:rsidRPr="00CC6D74">
        <w:rPr>
          <w:rFonts w:ascii="Times New Roman" w:hAnsi="Times New Roman" w:cs="Times New Roman"/>
          <w:sz w:val="24"/>
          <w:szCs w:val="24"/>
        </w:rPr>
        <w:t xml:space="preserve">M., Caselli, G., </w:t>
      </w:r>
      <w:proofErr w:type="spellStart"/>
      <w:r w:rsidRPr="00CC6D74">
        <w:rPr>
          <w:rFonts w:ascii="Times New Roman" w:hAnsi="Times New Roman" w:cs="Times New Roman"/>
          <w:sz w:val="24"/>
          <w:szCs w:val="24"/>
        </w:rPr>
        <w:t>Slaifer</w:t>
      </w:r>
      <w:proofErr w:type="spellEnd"/>
      <w:r w:rsidRPr="00CC6D74">
        <w:rPr>
          <w:rFonts w:ascii="Times New Roman" w:hAnsi="Times New Roman" w:cs="Times New Roman"/>
          <w:sz w:val="24"/>
          <w:szCs w:val="24"/>
        </w:rPr>
        <w:t xml:space="preserve">, M., </w:t>
      </w:r>
      <w:proofErr w:type="spellStart"/>
      <w:r w:rsidRPr="00CC6D74">
        <w:rPr>
          <w:rFonts w:ascii="Times New Roman" w:hAnsi="Times New Roman" w:cs="Times New Roman"/>
          <w:sz w:val="24"/>
          <w:szCs w:val="24"/>
        </w:rPr>
        <w:t>Nikčević</w:t>
      </w:r>
      <w:proofErr w:type="spellEnd"/>
      <w:r w:rsidRPr="00CC6D74">
        <w:rPr>
          <w:rFonts w:ascii="Times New Roman" w:hAnsi="Times New Roman" w:cs="Times New Roman"/>
          <w:sz w:val="24"/>
          <w:szCs w:val="24"/>
        </w:rPr>
        <w:t>, A.</w:t>
      </w:r>
      <w:r w:rsidR="00993554" w:rsidRPr="00CC6D74">
        <w:rPr>
          <w:rFonts w:ascii="Times New Roman" w:hAnsi="Times New Roman" w:cs="Times New Roman"/>
          <w:sz w:val="24"/>
          <w:szCs w:val="24"/>
        </w:rPr>
        <w:t xml:space="preserve"> V.</w:t>
      </w:r>
      <w:r w:rsidRPr="00CC6D74">
        <w:rPr>
          <w:rFonts w:ascii="Times New Roman" w:hAnsi="Times New Roman" w:cs="Times New Roman"/>
          <w:sz w:val="24"/>
          <w:szCs w:val="24"/>
        </w:rPr>
        <w:t xml:space="preserve"> &amp; </w:t>
      </w:r>
      <w:proofErr w:type="spellStart"/>
      <w:r w:rsidRPr="00CC6D74">
        <w:rPr>
          <w:rFonts w:ascii="Times New Roman" w:hAnsi="Times New Roman" w:cs="Times New Roman"/>
          <w:sz w:val="24"/>
          <w:szCs w:val="24"/>
        </w:rPr>
        <w:t>Sassaroli</w:t>
      </w:r>
      <w:proofErr w:type="spellEnd"/>
      <w:r w:rsidRPr="00CC6D74">
        <w:rPr>
          <w:rFonts w:ascii="Times New Roman" w:hAnsi="Times New Roman" w:cs="Times New Roman"/>
          <w:sz w:val="24"/>
          <w:szCs w:val="24"/>
        </w:rPr>
        <w:t xml:space="preserve">, S. (2014). Desire </w:t>
      </w:r>
      <w:proofErr w:type="gramStart"/>
      <w:r w:rsidRPr="00CC6D74">
        <w:rPr>
          <w:rFonts w:ascii="Times New Roman" w:hAnsi="Times New Roman" w:cs="Times New Roman"/>
          <w:sz w:val="24"/>
          <w:szCs w:val="24"/>
        </w:rPr>
        <w:t>Thinking</w:t>
      </w:r>
      <w:proofErr w:type="gramEnd"/>
      <w:r w:rsidRPr="00CC6D74">
        <w:rPr>
          <w:rFonts w:ascii="Times New Roman" w:hAnsi="Times New Roman" w:cs="Times New Roman"/>
          <w:sz w:val="24"/>
          <w:szCs w:val="24"/>
        </w:rPr>
        <w:t xml:space="preserve"> as a predictor of problematic Internet use. </w:t>
      </w:r>
      <w:r w:rsidRPr="00CC6D74">
        <w:rPr>
          <w:rFonts w:ascii="Times New Roman" w:hAnsi="Times New Roman" w:cs="Times New Roman"/>
          <w:i/>
          <w:sz w:val="24"/>
          <w:szCs w:val="24"/>
        </w:rPr>
        <w:t xml:space="preserve">Social Science Computer Review, 32, </w:t>
      </w:r>
      <w:r w:rsidRPr="00CC6D74">
        <w:rPr>
          <w:rFonts w:ascii="Times New Roman" w:hAnsi="Times New Roman" w:cs="Times New Roman"/>
          <w:sz w:val="24"/>
          <w:szCs w:val="24"/>
        </w:rPr>
        <w:t>474-483</w:t>
      </w:r>
      <w:r w:rsidRPr="00CC6D74">
        <w:rPr>
          <w:rFonts w:ascii="Times New Roman" w:hAnsi="Times New Roman" w:cs="Times New Roman"/>
          <w:i/>
          <w:sz w:val="24"/>
          <w:szCs w:val="24"/>
        </w:rPr>
        <w:t>.</w:t>
      </w:r>
    </w:p>
    <w:p w14:paraId="716AF156" w14:textId="206E6DC2" w:rsidR="00C1110B" w:rsidRPr="00CC6D74" w:rsidRDefault="00C1110B"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rPr>
        <w:tab/>
        <w:t>DOI: 10.1177/0894439313511318.</w:t>
      </w:r>
    </w:p>
    <w:p w14:paraId="06D1020B" w14:textId="6146A646" w:rsidR="00223362" w:rsidRPr="00CC6D74" w:rsidRDefault="00223362" w:rsidP="00EC0DB9">
      <w:pPr>
        <w:spacing w:after="0" w:line="480" w:lineRule="auto"/>
        <w:ind w:left="426" w:right="-45" w:hanging="426"/>
        <w:jc w:val="both"/>
        <w:rPr>
          <w:rFonts w:ascii="Times New Roman" w:hAnsi="Times New Roman" w:cs="Times New Roman"/>
          <w:sz w:val="24"/>
          <w:szCs w:val="24"/>
        </w:rPr>
      </w:pPr>
      <w:proofErr w:type="gramStart"/>
      <w:r w:rsidRPr="00CC6D74">
        <w:rPr>
          <w:rFonts w:ascii="Times New Roman" w:hAnsi="Times New Roman" w:cs="Times New Roman"/>
          <w:sz w:val="24"/>
          <w:szCs w:val="24"/>
        </w:rPr>
        <w:t>Spada, M. M., Caselli, G. &amp; Wells, A. (2013).</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 xml:space="preserve">A </w:t>
      </w:r>
      <w:proofErr w:type="spellStart"/>
      <w:r w:rsidRPr="00CC6D74">
        <w:rPr>
          <w:rFonts w:ascii="Times New Roman" w:hAnsi="Times New Roman" w:cs="Times New Roman"/>
          <w:sz w:val="24"/>
          <w:szCs w:val="24"/>
        </w:rPr>
        <w:t>Triphasic</w:t>
      </w:r>
      <w:proofErr w:type="spellEnd"/>
      <w:r w:rsidRPr="00CC6D74">
        <w:rPr>
          <w:rFonts w:ascii="Times New Roman" w:hAnsi="Times New Roman" w:cs="Times New Roman"/>
          <w:sz w:val="24"/>
          <w:szCs w:val="24"/>
        </w:rPr>
        <w:t xml:space="preserve"> Metacognitive Formulation of Problem Drinking.</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Clinical Psychology &amp; Psychotherapy, 20</w:t>
      </w:r>
      <w:r w:rsidRPr="00CC6D74">
        <w:rPr>
          <w:rFonts w:ascii="Times New Roman" w:hAnsi="Times New Roman" w:cs="Times New Roman"/>
          <w:sz w:val="24"/>
          <w:szCs w:val="24"/>
        </w:rPr>
        <w:t>, 494-500</w:t>
      </w:r>
      <w:r w:rsidR="00C1110B" w:rsidRPr="00CC6D74">
        <w:rPr>
          <w:rFonts w:ascii="Times New Roman" w:hAnsi="Times New Roman" w:cs="Times New Roman"/>
          <w:sz w:val="24"/>
          <w:szCs w:val="24"/>
        </w:rPr>
        <w:t>.</w:t>
      </w:r>
    </w:p>
    <w:p w14:paraId="33C4E722" w14:textId="130C108F" w:rsidR="00C1110B" w:rsidRPr="00CC6D74" w:rsidRDefault="00C1110B" w:rsidP="00EC0DB9">
      <w:pPr>
        <w:spacing w:after="0" w:line="480" w:lineRule="auto"/>
        <w:ind w:left="426" w:right="-45" w:hanging="426"/>
        <w:jc w:val="both"/>
        <w:rPr>
          <w:rFonts w:ascii="Times New Roman" w:hAnsi="Times New Roman" w:cs="Times New Roman"/>
          <w:sz w:val="24"/>
          <w:szCs w:val="24"/>
        </w:rPr>
      </w:pPr>
      <w:r w:rsidRPr="00CC6D74">
        <w:rPr>
          <w:rFonts w:ascii="Times New Roman" w:hAnsi="Times New Roman" w:cs="Times New Roman"/>
          <w:sz w:val="24"/>
          <w:szCs w:val="24"/>
        </w:rPr>
        <w:tab/>
        <w:t>DOI: 10.1002/cpp.1791.</w:t>
      </w:r>
    </w:p>
    <w:p w14:paraId="1B4823BC" w14:textId="66C54121" w:rsidR="00223362" w:rsidRPr="00CC6D74" w:rsidRDefault="00223362" w:rsidP="00EC0DB9">
      <w:pPr>
        <w:spacing w:after="0" w:line="480" w:lineRule="auto"/>
        <w:ind w:left="426" w:hanging="426"/>
        <w:jc w:val="both"/>
        <w:rPr>
          <w:rFonts w:ascii="Times New Roman" w:hAnsi="Times New Roman" w:cs="Times New Roman"/>
          <w:sz w:val="24"/>
          <w:szCs w:val="24"/>
        </w:rPr>
      </w:pPr>
      <w:r w:rsidRPr="00CC6D74">
        <w:rPr>
          <w:rFonts w:ascii="Times New Roman" w:hAnsi="Times New Roman" w:cs="Times New Roman"/>
          <w:sz w:val="24"/>
          <w:szCs w:val="24"/>
        </w:rPr>
        <w:t xml:space="preserve">Spoor, S. T., </w:t>
      </w:r>
      <w:proofErr w:type="spellStart"/>
      <w:r w:rsidRPr="00CC6D74">
        <w:rPr>
          <w:rFonts w:ascii="Times New Roman" w:hAnsi="Times New Roman" w:cs="Times New Roman"/>
          <w:sz w:val="24"/>
          <w:szCs w:val="24"/>
        </w:rPr>
        <w:t>Stice</w:t>
      </w:r>
      <w:proofErr w:type="spellEnd"/>
      <w:r w:rsidRPr="00CC6D74">
        <w:rPr>
          <w:rFonts w:ascii="Times New Roman" w:hAnsi="Times New Roman" w:cs="Times New Roman"/>
          <w:sz w:val="24"/>
          <w:szCs w:val="24"/>
        </w:rPr>
        <w:t xml:space="preserve">, E., </w:t>
      </w:r>
      <w:proofErr w:type="spellStart"/>
      <w:r w:rsidRPr="00CC6D74">
        <w:rPr>
          <w:rFonts w:ascii="Times New Roman" w:hAnsi="Times New Roman" w:cs="Times New Roman"/>
          <w:sz w:val="24"/>
          <w:szCs w:val="24"/>
        </w:rPr>
        <w:t>Bekker</w:t>
      </w:r>
      <w:proofErr w:type="spellEnd"/>
      <w:r w:rsidRPr="00CC6D74">
        <w:rPr>
          <w:rFonts w:ascii="Times New Roman" w:hAnsi="Times New Roman" w:cs="Times New Roman"/>
          <w:sz w:val="24"/>
          <w:szCs w:val="24"/>
        </w:rPr>
        <w:t xml:space="preserve">, M. H., Van </w:t>
      </w:r>
      <w:proofErr w:type="spellStart"/>
      <w:r w:rsidRPr="00CC6D74">
        <w:rPr>
          <w:rFonts w:ascii="Times New Roman" w:hAnsi="Times New Roman" w:cs="Times New Roman"/>
          <w:sz w:val="24"/>
          <w:szCs w:val="24"/>
        </w:rPr>
        <w:t>Strien</w:t>
      </w:r>
      <w:proofErr w:type="spellEnd"/>
      <w:r w:rsidRPr="00CC6D74">
        <w:rPr>
          <w:rFonts w:ascii="Times New Roman" w:hAnsi="Times New Roman" w:cs="Times New Roman"/>
          <w:sz w:val="24"/>
          <w:szCs w:val="24"/>
        </w:rPr>
        <w:t xml:space="preserve">, T., Croon, M. A. &amp; Van Heck, G. </w:t>
      </w:r>
      <w:r w:rsidR="00002F44" w:rsidRPr="00CC6D74">
        <w:rPr>
          <w:rFonts w:ascii="Times New Roman" w:hAnsi="Times New Roman" w:cs="Times New Roman"/>
          <w:sz w:val="24"/>
          <w:szCs w:val="24"/>
        </w:rPr>
        <w:t xml:space="preserve">(2006). </w:t>
      </w:r>
      <w:r w:rsidRPr="00CC6D74">
        <w:rPr>
          <w:rFonts w:ascii="Times New Roman" w:hAnsi="Times New Roman" w:cs="Times New Roman"/>
          <w:sz w:val="24"/>
          <w:szCs w:val="24"/>
        </w:rPr>
        <w:t xml:space="preserve">Relations between dietary restraint, depressive symptoms, and binge eating: A longitudinal study. </w:t>
      </w:r>
      <w:r w:rsidRPr="00CC6D74">
        <w:rPr>
          <w:rFonts w:ascii="Times New Roman" w:hAnsi="Times New Roman" w:cs="Times New Roman"/>
          <w:i/>
          <w:sz w:val="24"/>
          <w:szCs w:val="24"/>
        </w:rPr>
        <w:t>International Journal of Eating Disorders, 39</w:t>
      </w:r>
      <w:r w:rsidRPr="00CC6D74">
        <w:rPr>
          <w:rFonts w:ascii="Times New Roman" w:hAnsi="Times New Roman" w:cs="Times New Roman"/>
          <w:sz w:val="24"/>
          <w:szCs w:val="24"/>
        </w:rPr>
        <w:t>, 700-707.</w:t>
      </w:r>
      <w:r w:rsidR="00002F44" w:rsidRPr="00CC6D74">
        <w:rPr>
          <w:rFonts w:ascii="Times New Roman" w:hAnsi="Times New Roman" w:cs="Times New Roman"/>
          <w:sz w:val="24"/>
          <w:szCs w:val="24"/>
        </w:rPr>
        <w:t xml:space="preserve"> DOI: 10.1002/eat.20283.</w:t>
      </w:r>
    </w:p>
    <w:p w14:paraId="398F9E91" w14:textId="77777777" w:rsidR="00223362" w:rsidRPr="00CC6D74" w:rsidRDefault="00223362" w:rsidP="00EC0DB9">
      <w:pPr>
        <w:spacing w:after="0" w:line="480" w:lineRule="auto"/>
        <w:jc w:val="both"/>
        <w:rPr>
          <w:rFonts w:ascii="Times New Roman" w:hAnsi="Times New Roman" w:cs="Times New Roman"/>
          <w:sz w:val="24"/>
          <w:szCs w:val="24"/>
        </w:rPr>
      </w:pPr>
      <w:proofErr w:type="spellStart"/>
      <w:r w:rsidRPr="00CC6D74">
        <w:rPr>
          <w:rFonts w:ascii="Times New Roman" w:hAnsi="Times New Roman" w:cs="Times New Roman"/>
          <w:sz w:val="24"/>
          <w:szCs w:val="24"/>
        </w:rPr>
        <w:t>Striegel</w:t>
      </w:r>
      <w:proofErr w:type="spellEnd"/>
      <w:r w:rsidRPr="00CC6D74">
        <w:rPr>
          <w:rFonts w:ascii="Times New Roman" w:hAnsi="Times New Roman" w:cs="Times New Roman"/>
          <w:sz w:val="24"/>
          <w:szCs w:val="24"/>
        </w:rPr>
        <w:t xml:space="preserve">, R. H., </w:t>
      </w:r>
      <w:proofErr w:type="spellStart"/>
      <w:r w:rsidRPr="00CC6D74">
        <w:rPr>
          <w:rFonts w:ascii="Times New Roman" w:hAnsi="Times New Roman" w:cs="Times New Roman"/>
          <w:sz w:val="24"/>
          <w:szCs w:val="24"/>
        </w:rPr>
        <w:t>Bedrosian</w:t>
      </w:r>
      <w:proofErr w:type="spellEnd"/>
      <w:r w:rsidRPr="00CC6D74">
        <w:rPr>
          <w:rFonts w:ascii="Times New Roman" w:hAnsi="Times New Roman" w:cs="Times New Roman"/>
          <w:sz w:val="24"/>
          <w:szCs w:val="24"/>
        </w:rPr>
        <w:t>, R., Wang, C. &amp; Schwartz, S. (2012). Why men should be</w:t>
      </w:r>
    </w:p>
    <w:p w14:paraId="55C2EE27" w14:textId="77777777" w:rsidR="00223362" w:rsidRPr="00CC6D74" w:rsidRDefault="00223362" w:rsidP="00EC0DB9">
      <w:pPr>
        <w:spacing w:after="0" w:line="480" w:lineRule="auto"/>
        <w:ind w:firstLine="426"/>
        <w:jc w:val="both"/>
        <w:rPr>
          <w:rFonts w:ascii="Times New Roman" w:hAnsi="Times New Roman" w:cs="Times New Roman"/>
          <w:sz w:val="24"/>
          <w:szCs w:val="24"/>
        </w:rPr>
      </w:pPr>
      <w:proofErr w:type="gramStart"/>
      <w:r w:rsidRPr="00CC6D74">
        <w:rPr>
          <w:rFonts w:ascii="Times New Roman" w:hAnsi="Times New Roman" w:cs="Times New Roman"/>
          <w:sz w:val="24"/>
          <w:szCs w:val="24"/>
        </w:rPr>
        <w:t>included</w:t>
      </w:r>
      <w:proofErr w:type="gramEnd"/>
      <w:r w:rsidRPr="00CC6D74">
        <w:rPr>
          <w:rFonts w:ascii="Times New Roman" w:hAnsi="Times New Roman" w:cs="Times New Roman"/>
          <w:sz w:val="24"/>
          <w:szCs w:val="24"/>
        </w:rPr>
        <w:t xml:space="preserve"> in research on binge eating: Results from a comparison of psychosocial</w:t>
      </w:r>
    </w:p>
    <w:p w14:paraId="323720F7" w14:textId="77777777" w:rsidR="00223362" w:rsidRPr="00CC6D74" w:rsidRDefault="00223362" w:rsidP="00EC0DB9">
      <w:pPr>
        <w:spacing w:after="0" w:line="480" w:lineRule="auto"/>
        <w:ind w:firstLine="426"/>
        <w:jc w:val="both"/>
        <w:rPr>
          <w:rFonts w:ascii="Times New Roman" w:hAnsi="Times New Roman" w:cs="Times New Roman"/>
          <w:sz w:val="24"/>
          <w:szCs w:val="24"/>
        </w:rPr>
      </w:pPr>
      <w:proofErr w:type="gramStart"/>
      <w:r w:rsidRPr="00CC6D74">
        <w:rPr>
          <w:rFonts w:ascii="Times New Roman" w:hAnsi="Times New Roman" w:cs="Times New Roman"/>
          <w:sz w:val="24"/>
          <w:szCs w:val="24"/>
        </w:rPr>
        <w:t>impairment</w:t>
      </w:r>
      <w:proofErr w:type="gramEnd"/>
      <w:r w:rsidRPr="00CC6D74">
        <w:rPr>
          <w:rFonts w:ascii="Times New Roman" w:hAnsi="Times New Roman" w:cs="Times New Roman"/>
          <w:sz w:val="24"/>
          <w:szCs w:val="24"/>
        </w:rPr>
        <w:t xml:space="preserve"> in men and women. </w:t>
      </w:r>
      <w:r w:rsidRPr="00CC6D74">
        <w:rPr>
          <w:rFonts w:ascii="Times New Roman" w:hAnsi="Times New Roman" w:cs="Times New Roman"/>
          <w:i/>
          <w:sz w:val="24"/>
          <w:szCs w:val="24"/>
        </w:rPr>
        <w:t>International Journal of Eating Disorders, 45</w:t>
      </w:r>
      <w:r w:rsidRPr="00CC6D74">
        <w:rPr>
          <w:rFonts w:ascii="Times New Roman" w:hAnsi="Times New Roman" w:cs="Times New Roman"/>
          <w:sz w:val="24"/>
          <w:szCs w:val="24"/>
        </w:rPr>
        <w:t>,</w:t>
      </w:r>
    </w:p>
    <w:p w14:paraId="07F8728F" w14:textId="1F40D141" w:rsidR="00223362" w:rsidRPr="00CC6D74" w:rsidRDefault="00223362" w:rsidP="00EC0DB9">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sz w:val="24"/>
          <w:szCs w:val="24"/>
        </w:rPr>
        <w:t>233-240.</w:t>
      </w:r>
      <w:r w:rsidR="00002F44" w:rsidRPr="00CC6D74">
        <w:rPr>
          <w:rFonts w:ascii="Times New Roman" w:hAnsi="Times New Roman" w:cs="Times New Roman"/>
          <w:sz w:val="24"/>
          <w:szCs w:val="24"/>
        </w:rPr>
        <w:t xml:space="preserve"> DOI: 10.1002/eat.20962.</w:t>
      </w:r>
    </w:p>
    <w:p w14:paraId="14A8618A" w14:textId="77777777" w:rsidR="00002F44" w:rsidRPr="00CC6D74" w:rsidRDefault="00002F44" w:rsidP="007851DE">
      <w:pPr>
        <w:spacing w:after="0" w:line="480" w:lineRule="auto"/>
        <w:jc w:val="both"/>
        <w:rPr>
          <w:rFonts w:ascii="Times New Roman" w:hAnsi="Times New Roman" w:cs="Times New Roman"/>
          <w:sz w:val="24"/>
          <w:szCs w:val="24"/>
        </w:rPr>
      </w:pPr>
    </w:p>
    <w:p w14:paraId="44232094" w14:textId="77777777" w:rsidR="005E5E59" w:rsidRPr="00CC6D74" w:rsidRDefault="005E5E59" w:rsidP="007851DE">
      <w:pPr>
        <w:spacing w:after="0" w:line="480" w:lineRule="auto"/>
        <w:jc w:val="both"/>
        <w:rPr>
          <w:rFonts w:ascii="Times New Roman" w:hAnsi="Times New Roman" w:cs="Times New Roman"/>
          <w:sz w:val="24"/>
          <w:szCs w:val="24"/>
        </w:rPr>
      </w:pPr>
      <w:proofErr w:type="spellStart"/>
      <w:proofErr w:type="gramStart"/>
      <w:r w:rsidRPr="00CC6D74">
        <w:rPr>
          <w:rFonts w:ascii="Times New Roman" w:hAnsi="Times New Roman" w:cs="Times New Roman"/>
          <w:sz w:val="24"/>
          <w:szCs w:val="24"/>
        </w:rPr>
        <w:lastRenderedPageBreak/>
        <w:t>Telch</w:t>
      </w:r>
      <w:proofErr w:type="spellEnd"/>
      <w:r w:rsidRPr="00CC6D74">
        <w:rPr>
          <w:rFonts w:ascii="Times New Roman" w:hAnsi="Times New Roman" w:cs="Times New Roman"/>
          <w:sz w:val="24"/>
          <w:szCs w:val="24"/>
        </w:rPr>
        <w:t xml:space="preserve">, C. F., Pratt, E. M. &amp; </w:t>
      </w:r>
      <w:proofErr w:type="spellStart"/>
      <w:r w:rsidRPr="00CC6D74">
        <w:rPr>
          <w:rFonts w:ascii="Times New Roman" w:hAnsi="Times New Roman" w:cs="Times New Roman"/>
          <w:sz w:val="24"/>
          <w:szCs w:val="24"/>
        </w:rPr>
        <w:t>Niego</w:t>
      </w:r>
      <w:proofErr w:type="spellEnd"/>
      <w:r w:rsidRPr="00CC6D74">
        <w:rPr>
          <w:rFonts w:ascii="Times New Roman" w:hAnsi="Times New Roman" w:cs="Times New Roman"/>
          <w:sz w:val="24"/>
          <w:szCs w:val="24"/>
        </w:rPr>
        <w:t>, S. H. (1998).</w:t>
      </w:r>
      <w:proofErr w:type="gramEnd"/>
      <w:r w:rsidRPr="00CC6D74">
        <w:rPr>
          <w:rFonts w:ascii="Times New Roman" w:hAnsi="Times New Roman" w:cs="Times New Roman"/>
          <w:sz w:val="24"/>
          <w:szCs w:val="24"/>
        </w:rPr>
        <w:t xml:space="preserve"> Obese women with binge eating disorders </w:t>
      </w:r>
    </w:p>
    <w:p w14:paraId="12A5B1A6" w14:textId="524D6EE7" w:rsidR="005E5E59" w:rsidRPr="00CC6D74" w:rsidRDefault="005E5E59" w:rsidP="00E828AF">
      <w:pPr>
        <w:spacing w:after="0" w:line="480" w:lineRule="auto"/>
        <w:ind w:firstLine="426"/>
        <w:jc w:val="both"/>
        <w:rPr>
          <w:rFonts w:ascii="Times New Roman" w:hAnsi="Times New Roman" w:cs="Times New Roman"/>
          <w:sz w:val="24"/>
          <w:szCs w:val="24"/>
        </w:rPr>
      </w:pPr>
      <w:proofErr w:type="gramStart"/>
      <w:r w:rsidRPr="00CC6D74">
        <w:rPr>
          <w:rFonts w:ascii="Times New Roman" w:hAnsi="Times New Roman" w:cs="Times New Roman"/>
          <w:sz w:val="24"/>
          <w:szCs w:val="24"/>
        </w:rPr>
        <w:t>define</w:t>
      </w:r>
      <w:proofErr w:type="gramEnd"/>
      <w:r w:rsidRPr="00CC6D74">
        <w:rPr>
          <w:rFonts w:ascii="Times New Roman" w:hAnsi="Times New Roman" w:cs="Times New Roman"/>
          <w:sz w:val="24"/>
          <w:szCs w:val="24"/>
        </w:rPr>
        <w:t xml:space="preserve"> the term binge. </w:t>
      </w:r>
      <w:r w:rsidRPr="00CC6D74">
        <w:rPr>
          <w:rFonts w:ascii="Times New Roman" w:hAnsi="Times New Roman" w:cs="Times New Roman"/>
          <w:i/>
          <w:sz w:val="24"/>
          <w:szCs w:val="24"/>
        </w:rPr>
        <w:t xml:space="preserve">International Journal of </w:t>
      </w:r>
      <w:r w:rsidR="00002F44" w:rsidRPr="00CC6D74">
        <w:rPr>
          <w:rFonts w:ascii="Times New Roman" w:hAnsi="Times New Roman" w:cs="Times New Roman"/>
          <w:i/>
          <w:sz w:val="24"/>
          <w:szCs w:val="24"/>
        </w:rPr>
        <w:t>E</w:t>
      </w:r>
      <w:r w:rsidRPr="00CC6D74">
        <w:rPr>
          <w:rFonts w:ascii="Times New Roman" w:hAnsi="Times New Roman" w:cs="Times New Roman"/>
          <w:i/>
          <w:sz w:val="24"/>
          <w:szCs w:val="24"/>
        </w:rPr>
        <w:t>ating Disorders, 24</w:t>
      </w:r>
      <w:r w:rsidRPr="00CC6D74">
        <w:rPr>
          <w:rFonts w:ascii="Times New Roman" w:hAnsi="Times New Roman" w:cs="Times New Roman"/>
          <w:sz w:val="24"/>
          <w:szCs w:val="24"/>
        </w:rPr>
        <w:t>, 313-317.</w:t>
      </w:r>
    </w:p>
    <w:p w14:paraId="0570B4EE" w14:textId="1332FD96" w:rsidR="00F55556" w:rsidRPr="00CC6D74" w:rsidRDefault="00F55556" w:rsidP="00E828AF">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sz w:val="24"/>
          <w:szCs w:val="24"/>
        </w:rPr>
        <w:t>DOI: 10.1002</w:t>
      </w:r>
      <w:proofErr w:type="gramStart"/>
      <w:r w:rsidRPr="00CC6D74">
        <w:rPr>
          <w:rFonts w:ascii="Times New Roman" w:hAnsi="Times New Roman" w:cs="Times New Roman"/>
          <w:sz w:val="24"/>
          <w:szCs w:val="24"/>
        </w:rPr>
        <w:t>/(</w:t>
      </w:r>
      <w:proofErr w:type="gramEnd"/>
      <w:r w:rsidRPr="00CC6D74">
        <w:rPr>
          <w:rFonts w:ascii="Times New Roman" w:hAnsi="Times New Roman" w:cs="Times New Roman"/>
          <w:sz w:val="24"/>
          <w:szCs w:val="24"/>
        </w:rPr>
        <w:t>SICI)1098-108X(199811)24:3&lt;313::AID-EAT9&gt;3.0.CO;2-P.</w:t>
      </w:r>
    </w:p>
    <w:p w14:paraId="799CE5A6" w14:textId="77777777" w:rsidR="00223362" w:rsidRPr="00CC6D74" w:rsidRDefault="00223362" w:rsidP="00EC0DB9">
      <w:pPr>
        <w:spacing w:after="0" w:line="480" w:lineRule="auto"/>
        <w:jc w:val="both"/>
        <w:rPr>
          <w:rFonts w:ascii="Times New Roman" w:hAnsi="Times New Roman" w:cs="Times New Roman"/>
          <w:sz w:val="24"/>
          <w:szCs w:val="24"/>
        </w:rPr>
      </w:pPr>
      <w:proofErr w:type="gramStart"/>
      <w:r w:rsidRPr="00CC6D74">
        <w:rPr>
          <w:rFonts w:ascii="Times New Roman" w:hAnsi="Times New Roman" w:cs="Times New Roman"/>
          <w:sz w:val="24"/>
          <w:szCs w:val="24"/>
        </w:rPr>
        <w:t xml:space="preserve">Wang, W. C., </w:t>
      </w:r>
      <w:proofErr w:type="spellStart"/>
      <w:r w:rsidRPr="00CC6D74">
        <w:rPr>
          <w:rFonts w:ascii="Times New Roman" w:hAnsi="Times New Roman" w:cs="Times New Roman"/>
          <w:sz w:val="24"/>
          <w:szCs w:val="24"/>
        </w:rPr>
        <w:t>Worsley</w:t>
      </w:r>
      <w:proofErr w:type="spellEnd"/>
      <w:r w:rsidRPr="00CC6D74">
        <w:rPr>
          <w:rFonts w:ascii="Times New Roman" w:hAnsi="Times New Roman" w:cs="Times New Roman"/>
          <w:sz w:val="24"/>
          <w:szCs w:val="24"/>
        </w:rPr>
        <w:t>, A. &amp; Cunningham, E. G. (2009).</w:t>
      </w:r>
      <w:proofErr w:type="gramEnd"/>
      <w:r w:rsidRPr="00CC6D74">
        <w:rPr>
          <w:rFonts w:ascii="Times New Roman" w:hAnsi="Times New Roman" w:cs="Times New Roman"/>
          <w:sz w:val="24"/>
          <w:szCs w:val="24"/>
        </w:rPr>
        <w:t xml:space="preserve"> Social ideological influences on </w:t>
      </w:r>
    </w:p>
    <w:p w14:paraId="132301ED" w14:textId="262EA2C8" w:rsidR="00393E5E" w:rsidRPr="00CC6D74" w:rsidRDefault="00223362" w:rsidP="00EC0DB9">
      <w:pPr>
        <w:spacing w:after="0" w:line="480" w:lineRule="auto"/>
        <w:ind w:firstLine="426"/>
        <w:jc w:val="both"/>
        <w:rPr>
          <w:rFonts w:ascii="Times New Roman" w:hAnsi="Times New Roman" w:cs="Times New Roman"/>
          <w:sz w:val="24"/>
          <w:szCs w:val="24"/>
        </w:rPr>
      </w:pPr>
      <w:proofErr w:type="gramStart"/>
      <w:r w:rsidRPr="00CC6D74">
        <w:rPr>
          <w:rFonts w:ascii="Times New Roman" w:hAnsi="Times New Roman" w:cs="Times New Roman"/>
          <w:sz w:val="24"/>
          <w:szCs w:val="24"/>
        </w:rPr>
        <w:t>food</w:t>
      </w:r>
      <w:proofErr w:type="gramEnd"/>
      <w:r w:rsidRPr="00CC6D74">
        <w:rPr>
          <w:rFonts w:ascii="Times New Roman" w:hAnsi="Times New Roman" w:cs="Times New Roman"/>
          <w:sz w:val="24"/>
          <w:szCs w:val="24"/>
        </w:rPr>
        <w:t xml:space="preserve"> consumption, physical activity, and BMI. </w:t>
      </w:r>
      <w:r w:rsidRPr="00CC6D74">
        <w:rPr>
          <w:rFonts w:ascii="Times New Roman" w:hAnsi="Times New Roman" w:cs="Times New Roman"/>
          <w:i/>
          <w:sz w:val="24"/>
          <w:szCs w:val="24"/>
        </w:rPr>
        <w:t>Appetite, 53</w:t>
      </w:r>
      <w:r w:rsidRPr="00CC6D74">
        <w:rPr>
          <w:rFonts w:ascii="Times New Roman" w:hAnsi="Times New Roman" w:cs="Times New Roman"/>
          <w:sz w:val="24"/>
          <w:szCs w:val="24"/>
        </w:rPr>
        <w:t>, 288-296.</w:t>
      </w:r>
      <w:r w:rsidR="000F071C" w:rsidRPr="00CC6D74">
        <w:rPr>
          <w:rFonts w:ascii="Times New Roman" w:hAnsi="Times New Roman" w:cs="Times New Roman"/>
          <w:sz w:val="24"/>
          <w:szCs w:val="24"/>
        </w:rPr>
        <w:tab/>
      </w:r>
    </w:p>
    <w:p w14:paraId="66278F0C" w14:textId="21310FDA" w:rsidR="000F071C" w:rsidRPr="00CC6D74" w:rsidRDefault="000F071C" w:rsidP="00EC0DB9">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sz w:val="24"/>
          <w:szCs w:val="24"/>
        </w:rPr>
        <w:t>doi:10.1016/j.appet.2009.07.004.</w:t>
      </w:r>
    </w:p>
    <w:p w14:paraId="61F562DA" w14:textId="77777777" w:rsidR="00707421" w:rsidRPr="00CC6D74" w:rsidRDefault="00707421">
      <w:pPr>
        <w:spacing w:after="0" w:line="480" w:lineRule="auto"/>
        <w:jc w:val="both"/>
        <w:rPr>
          <w:rFonts w:ascii="Times New Roman" w:hAnsi="Times New Roman" w:cs="Times New Roman"/>
          <w:i/>
          <w:sz w:val="24"/>
          <w:szCs w:val="24"/>
        </w:rPr>
      </w:pPr>
      <w:r w:rsidRPr="00CC6D74">
        <w:rPr>
          <w:rFonts w:ascii="Times New Roman" w:hAnsi="Times New Roman" w:cs="Times New Roman"/>
          <w:sz w:val="24"/>
          <w:szCs w:val="24"/>
        </w:rPr>
        <w:t xml:space="preserve">Wells, A. (1995). Worry and the incubation of intrusive images following stress. </w:t>
      </w:r>
      <w:proofErr w:type="spellStart"/>
      <w:r w:rsidRPr="00CC6D74">
        <w:rPr>
          <w:rFonts w:ascii="Times New Roman" w:hAnsi="Times New Roman" w:cs="Times New Roman"/>
          <w:i/>
          <w:sz w:val="24"/>
          <w:szCs w:val="24"/>
        </w:rPr>
        <w:t>Behaviour</w:t>
      </w:r>
      <w:proofErr w:type="spellEnd"/>
      <w:r w:rsidRPr="00CC6D74">
        <w:rPr>
          <w:rFonts w:ascii="Times New Roman" w:hAnsi="Times New Roman" w:cs="Times New Roman"/>
          <w:i/>
          <w:sz w:val="24"/>
          <w:szCs w:val="24"/>
        </w:rPr>
        <w:t xml:space="preserve"> </w:t>
      </w:r>
    </w:p>
    <w:p w14:paraId="1DDE3B49" w14:textId="5249A99F" w:rsidR="00707421" w:rsidRPr="00CC6D74" w:rsidRDefault="00707421" w:rsidP="00E828AF">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i/>
          <w:sz w:val="24"/>
          <w:szCs w:val="24"/>
        </w:rPr>
        <w:t>Research and Therapy, 33</w:t>
      </w:r>
      <w:r w:rsidRPr="00CC6D74">
        <w:rPr>
          <w:rFonts w:ascii="Times New Roman" w:hAnsi="Times New Roman" w:cs="Times New Roman"/>
          <w:sz w:val="24"/>
          <w:szCs w:val="24"/>
        </w:rPr>
        <w:t>, 579-583.</w:t>
      </w:r>
      <w:r w:rsidR="000F071C" w:rsidRPr="00CC6D74">
        <w:rPr>
          <w:rFonts w:ascii="Times New Roman" w:hAnsi="Times New Roman" w:cs="Times New Roman"/>
          <w:sz w:val="24"/>
          <w:szCs w:val="24"/>
        </w:rPr>
        <w:t xml:space="preserve"> DOI</w:t>
      </w:r>
      <w:proofErr w:type="gramStart"/>
      <w:r w:rsidR="000F071C" w:rsidRPr="00CC6D74">
        <w:rPr>
          <w:rFonts w:ascii="Times New Roman" w:hAnsi="Times New Roman" w:cs="Times New Roman"/>
          <w:sz w:val="24"/>
          <w:szCs w:val="24"/>
        </w:rPr>
        <w:t>:10.1016</w:t>
      </w:r>
      <w:proofErr w:type="gramEnd"/>
      <w:r w:rsidR="000F071C" w:rsidRPr="00CC6D74">
        <w:rPr>
          <w:rFonts w:ascii="Times New Roman" w:hAnsi="Times New Roman" w:cs="Times New Roman"/>
          <w:sz w:val="24"/>
          <w:szCs w:val="24"/>
        </w:rPr>
        <w:t>/0005-7967(94)00087-Z.</w:t>
      </w:r>
    </w:p>
    <w:p w14:paraId="71951D2F" w14:textId="77777777" w:rsidR="00707421" w:rsidRPr="00CC6D74" w:rsidRDefault="00707421" w:rsidP="00707421">
      <w:pPr>
        <w:spacing w:after="0" w:line="480" w:lineRule="auto"/>
        <w:jc w:val="both"/>
        <w:rPr>
          <w:rFonts w:ascii="Times New Roman" w:hAnsi="Times New Roman" w:cs="Times New Roman"/>
          <w:sz w:val="24"/>
          <w:szCs w:val="24"/>
        </w:rPr>
      </w:pPr>
      <w:r w:rsidRPr="00CC6D74">
        <w:rPr>
          <w:rFonts w:ascii="Times New Roman" w:hAnsi="Times New Roman" w:cs="Times New Roman"/>
          <w:sz w:val="24"/>
          <w:szCs w:val="24"/>
        </w:rPr>
        <w:t xml:space="preserve">Wells, A. (2000). Emotional Disorders &amp; Metacognition: Innovative Cognitive Therapy. </w:t>
      </w:r>
    </w:p>
    <w:p w14:paraId="008D80B9" w14:textId="77777777" w:rsidR="00707421" w:rsidRPr="00CC6D74" w:rsidRDefault="00707421" w:rsidP="00E828AF">
      <w:pPr>
        <w:spacing w:after="0" w:line="480" w:lineRule="auto"/>
        <w:ind w:firstLine="426"/>
        <w:jc w:val="both"/>
        <w:rPr>
          <w:rFonts w:ascii="Times New Roman" w:hAnsi="Times New Roman" w:cs="Times New Roman"/>
          <w:sz w:val="24"/>
          <w:szCs w:val="24"/>
        </w:rPr>
      </w:pPr>
      <w:proofErr w:type="spellStart"/>
      <w:r w:rsidRPr="00CC6D74">
        <w:rPr>
          <w:rFonts w:ascii="Times New Roman" w:hAnsi="Times New Roman" w:cs="Times New Roman"/>
          <w:sz w:val="24"/>
          <w:szCs w:val="24"/>
        </w:rPr>
        <w:t>Chichester</w:t>
      </w:r>
      <w:proofErr w:type="spellEnd"/>
      <w:r w:rsidRPr="00CC6D74">
        <w:rPr>
          <w:rFonts w:ascii="Times New Roman" w:hAnsi="Times New Roman" w:cs="Times New Roman"/>
          <w:sz w:val="24"/>
          <w:szCs w:val="24"/>
        </w:rPr>
        <w:t>, UK: Wiley.</w:t>
      </w:r>
    </w:p>
    <w:p w14:paraId="4F8FFB5E" w14:textId="77777777" w:rsidR="00707421" w:rsidRPr="00CC6D74" w:rsidRDefault="00707421" w:rsidP="00707421">
      <w:pPr>
        <w:spacing w:after="0" w:line="480" w:lineRule="auto"/>
        <w:jc w:val="both"/>
        <w:rPr>
          <w:rFonts w:ascii="Times New Roman" w:hAnsi="Times New Roman" w:cs="Times New Roman"/>
          <w:sz w:val="24"/>
          <w:szCs w:val="24"/>
        </w:rPr>
      </w:pPr>
      <w:r w:rsidRPr="00CC6D74">
        <w:rPr>
          <w:rFonts w:ascii="Times New Roman" w:hAnsi="Times New Roman" w:cs="Times New Roman"/>
          <w:sz w:val="24"/>
          <w:szCs w:val="24"/>
        </w:rPr>
        <w:t xml:space="preserve">Wells, A. (2009). </w:t>
      </w:r>
      <w:proofErr w:type="gramStart"/>
      <w:r w:rsidRPr="00CC6D74">
        <w:rPr>
          <w:rFonts w:ascii="Times New Roman" w:hAnsi="Times New Roman" w:cs="Times New Roman"/>
          <w:i/>
          <w:sz w:val="24"/>
          <w:szCs w:val="24"/>
        </w:rPr>
        <w:t>Metacognitive Therapy for Anxiety and Depression</w:t>
      </w:r>
      <w:r w:rsidRPr="00CC6D74">
        <w:rPr>
          <w:rFonts w:ascii="Times New Roman" w:hAnsi="Times New Roman" w:cs="Times New Roman"/>
          <w:sz w:val="24"/>
          <w:szCs w:val="24"/>
        </w:rPr>
        <w:t>.</w:t>
      </w:r>
      <w:proofErr w:type="gramEnd"/>
      <w:r w:rsidRPr="00CC6D74">
        <w:rPr>
          <w:rFonts w:ascii="Times New Roman" w:hAnsi="Times New Roman" w:cs="Times New Roman"/>
          <w:sz w:val="24"/>
          <w:szCs w:val="24"/>
        </w:rPr>
        <w:t xml:space="preserve"> New York, USA: </w:t>
      </w:r>
    </w:p>
    <w:p w14:paraId="61AB2DE6" w14:textId="77777777" w:rsidR="00707421" w:rsidRPr="00CC6D74" w:rsidRDefault="00707421" w:rsidP="00E828AF">
      <w:pPr>
        <w:spacing w:after="0" w:line="480" w:lineRule="auto"/>
        <w:ind w:firstLine="426"/>
        <w:jc w:val="both"/>
        <w:rPr>
          <w:rFonts w:ascii="Times New Roman" w:hAnsi="Times New Roman" w:cs="Times New Roman"/>
          <w:sz w:val="24"/>
          <w:szCs w:val="24"/>
        </w:rPr>
      </w:pPr>
      <w:proofErr w:type="gramStart"/>
      <w:r w:rsidRPr="00CC6D74">
        <w:rPr>
          <w:rFonts w:ascii="Times New Roman" w:hAnsi="Times New Roman" w:cs="Times New Roman"/>
          <w:sz w:val="24"/>
          <w:szCs w:val="24"/>
        </w:rPr>
        <w:t>Guilford Press.</w:t>
      </w:r>
      <w:proofErr w:type="gramEnd"/>
    </w:p>
    <w:p w14:paraId="7F0CB34F" w14:textId="77777777" w:rsidR="00707421" w:rsidRPr="00CC6D74" w:rsidRDefault="00707421" w:rsidP="00707421">
      <w:pPr>
        <w:spacing w:after="0" w:line="480" w:lineRule="auto"/>
        <w:jc w:val="both"/>
        <w:rPr>
          <w:rFonts w:ascii="Times New Roman" w:hAnsi="Times New Roman" w:cs="Times New Roman"/>
          <w:i/>
          <w:sz w:val="24"/>
          <w:szCs w:val="24"/>
        </w:rPr>
      </w:pPr>
      <w:r w:rsidRPr="00CC6D74">
        <w:rPr>
          <w:rFonts w:ascii="Times New Roman" w:hAnsi="Times New Roman" w:cs="Times New Roman"/>
          <w:sz w:val="24"/>
          <w:szCs w:val="24"/>
        </w:rPr>
        <w:t xml:space="preserve">Wells, A. (2013). </w:t>
      </w:r>
      <w:proofErr w:type="gramStart"/>
      <w:r w:rsidRPr="00CC6D74">
        <w:rPr>
          <w:rFonts w:ascii="Times New Roman" w:hAnsi="Times New Roman" w:cs="Times New Roman"/>
          <w:sz w:val="24"/>
          <w:szCs w:val="24"/>
        </w:rPr>
        <w:t>Advances in Metacognitive Therapy.</w:t>
      </w:r>
      <w:proofErr w:type="gramEnd"/>
      <w:r w:rsidRPr="00CC6D74">
        <w:rPr>
          <w:rFonts w:ascii="Times New Roman" w:hAnsi="Times New Roman" w:cs="Times New Roman"/>
          <w:sz w:val="24"/>
          <w:szCs w:val="24"/>
        </w:rPr>
        <w:t xml:space="preserve"> </w:t>
      </w:r>
      <w:r w:rsidRPr="00CC6D74">
        <w:rPr>
          <w:rFonts w:ascii="Times New Roman" w:hAnsi="Times New Roman" w:cs="Times New Roman"/>
          <w:i/>
          <w:sz w:val="24"/>
          <w:szCs w:val="24"/>
        </w:rPr>
        <w:t xml:space="preserve">International Journal of Cognitive </w:t>
      </w:r>
    </w:p>
    <w:p w14:paraId="2547C6FA" w14:textId="65D07F0D" w:rsidR="00707421" w:rsidRPr="00CC6D74" w:rsidRDefault="00707421" w:rsidP="00E828AF">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i/>
          <w:sz w:val="24"/>
          <w:szCs w:val="24"/>
        </w:rPr>
        <w:t>Therapy, 6</w:t>
      </w:r>
      <w:r w:rsidRPr="00CC6D74">
        <w:rPr>
          <w:rFonts w:ascii="Times New Roman" w:hAnsi="Times New Roman" w:cs="Times New Roman"/>
          <w:sz w:val="24"/>
          <w:szCs w:val="24"/>
        </w:rPr>
        <w:t>, 186-201.</w:t>
      </w:r>
      <w:r w:rsidR="000F071C" w:rsidRPr="00CC6D74">
        <w:rPr>
          <w:rFonts w:ascii="Times New Roman" w:hAnsi="Times New Roman" w:cs="Times New Roman"/>
          <w:sz w:val="24"/>
          <w:szCs w:val="24"/>
        </w:rPr>
        <w:t xml:space="preserve"> DOI: 10.1521/ijct.2013.6.2.186.</w:t>
      </w:r>
    </w:p>
    <w:p w14:paraId="4DA9203D" w14:textId="77777777" w:rsidR="00496B9B" w:rsidRPr="00CC6D74" w:rsidRDefault="00496B9B" w:rsidP="00EC0DB9">
      <w:pPr>
        <w:spacing w:after="0" w:line="480" w:lineRule="auto"/>
        <w:jc w:val="both"/>
        <w:rPr>
          <w:rFonts w:ascii="Times New Roman" w:hAnsi="Times New Roman" w:cs="Times New Roman"/>
          <w:sz w:val="24"/>
          <w:szCs w:val="24"/>
        </w:rPr>
      </w:pPr>
      <w:proofErr w:type="gramStart"/>
      <w:r w:rsidRPr="00CC6D74">
        <w:rPr>
          <w:rFonts w:ascii="Times New Roman" w:hAnsi="Times New Roman" w:cs="Times New Roman"/>
          <w:sz w:val="24"/>
          <w:szCs w:val="24"/>
        </w:rPr>
        <w:t xml:space="preserve">Wiser, S. &amp; </w:t>
      </w:r>
      <w:proofErr w:type="spellStart"/>
      <w:r w:rsidRPr="00CC6D74">
        <w:rPr>
          <w:rFonts w:ascii="Times New Roman" w:hAnsi="Times New Roman" w:cs="Times New Roman"/>
          <w:sz w:val="24"/>
          <w:szCs w:val="24"/>
        </w:rPr>
        <w:t>Telch</w:t>
      </w:r>
      <w:proofErr w:type="spellEnd"/>
      <w:r w:rsidRPr="00CC6D74">
        <w:rPr>
          <w:rFonts w:ascii="Times New Roman" w:hAnsi="Times New Roman" w:cs="Times New Roman"/>
          <w:sz w:val="24"/>
          <w:szCs w:val="24"/>
        </w:rPr>
        <w:t>, C. F. (1999).</w:t>
      </w:r>
      <w:proofErr w:type="gramEnd"/>
      <w:r w:rsidRPr="00CC6D74">
        <w:rPr>
          <w:rFonts w:ascii="Times New Roman" w:hAnsi="Times New Roman" w:cs="Times New Roman"/>
          <w:sz w:val="24"/>
          <w:szCs w:val="24"/>
        </w:rPr>
        <w:t xml:space="preserve"> </w:t>
      </w:r>
      <w:proofErr w:type="gramStart"/>
      <w:r w:rsidRPr="00CC6D74">
        <w:rPr>
          <w:rFonts w:ascii="Times New Roman" w:hAnsi="Times New Roman" w:cs="Times New Roman"/>
          <w:sz w:val="24"/>
          <w:szCs w:val="24"/>
        </w:rPr>
        <w:t>Dialectical behavior therapy for binge eating disorder.</w:t>
      </w:r>
      <w:proofErr w:type="gramEnd"/>
    </w:p>
    <w:p w14:paraId="6C469F92" w14:textId="77777777" w:rsidR="008C3FFA" w:rsidRPr="00CC6D74" w:rsidRDefault="00496B9B" w:rsidP="00E828AF">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i/>
          <w:sz w:val="24"/>
          <w:szCs w:val="24"/>
        </w:rPr>
        <w:t>Journal of Clinical Psychology, 55</w:t>
      </w:r>
      <w:r w:rsidRPr="00CC6D74">
        <w:rPr>
          <w:rFonts w:ascii="Times New Roman" w:hAnsi="Times New Roman" w:cs="Times New Roman"/>
          <w:sz w:val="24"/>
          <w:szCs w:val="24"/>
        </w:rPr>
        <w:t>, 755-768.</w:t>
      </w:r>
    </w:p>
    <w:p w14:paraId="001AD901" w14:textId="4F42B03D" w:rsidR="000F071C" w:rsidRPr="00CC6D74" w:rsidRDefault="000F071C" w:rsidP="00E828AF">
      <w:pPr>
        <w:spacing w:after="0" w:line="480" w:lineRule="auto"/>
        <w:ind w:firstLine="426"/>
        <w:jc w:val="both"/>
        <w:rPr>
          <w:rFonts w:ascii="Times New Roman" w:hAnsi="Times New Roman" w:cs="Times New Roman"/>
          <w:sz w:val="24"/>
          <w:szCs w:val="24"/>
        </w:rPr>
      </w:pPr>
      <w:r w:rsidRPr="00CC6D74">
        <w:rPr>
          <w:rFonts w:ascii="Times New Roman" w:hAnsi="Times New Roman" w:cs="Times New Roman"/>
          <w:sz w:val="24"/>
          <w:szCs w:val="24"/>
        </w:rPr>
        <w:t>DOI: 10.1002</w:t>
      </w:r>
      <w:proofErr w:type="gramStart"/>
      <w:r w:rsidRPr="00CC6D74">
        <w:rPr>
          <w:rFonts w:ascii="Times New Roman" w:hAnsi="Times New Roman" w:cs="Times New Roman"/>
          <w:sz w:val="24"/>
          <w:szCs w:val="24"/>
        </w:rPr>
        <w:t>/(</w:t>
      </w:r>
      <w:proofErr w:type="gramEnd"/>
      <w:r w:rsidRPr="00CC6D74">
        <w:rPr>
          <w:rFonts w:ascii="Times New Roman" w:hAnsi="Times New Roman" w:cs="Times New Roman"/>
          <w:sz w:val="24"/>
          <w:szCs w:val="24"/>
        </w:rPr>
        <w:t>SICI)1097-4679(199906)55:6&lt;755::AID-JCLP8&gt;3.0.CO;2-R.</w:t>
      </w:r>
    </w:p>
    <w:p w14:paraId="6C6494F4" w14:textId="77777777" w:rsidR="004B22C5" w:rsidRPr="00CC6D74" w:rsidRDefault="004B22C5" w:rsidP="00EC0DB9">
      <w:pPr>
        <w:spacing w:after="0" w:line="480" w:lineRule="auto"/>
        <w:jc w:val="both"/>
        <w:rPr>
          <w:rFonts w:ascii="Times New Roman" w:hAnsi="Times New Roman" w:cs="Times New Roman"/>
          <w:i/>
          <w:spacing w:val="-3"/>
          <w:sz w:val="24"/>
          <w:szCs w:val="24"/>
        </w:rPr>
      </w:pPr>
      <w:proofErr w:type="spellStart"/>
      <w:proofErr w:type="gramStart"/>
      <w:r w:rsidRPr="00CC6D74">
        <w:rPr>
          <w:rFonts w:ascii="Times New Roman" w:hAnsi="Times New Roman" w:cs="Times New Roman"/>
          <w:spacing w:val="-3"/>
          <w:sz w:val="24"/>
          <w:szCs w:val="24"/>
        </w:rPr>
        <w:t>Zigmond</w:t>
      </w:r>
      <w:proofErr w:type="spellEnd"/>
      <w:r w:rsidRPr="00CC6D74">
        <w:rPr>
          <w:rFonts w:ascii="Times New Roman" w:hAnsi="Times New Roman" w:cs="Times New Roman"/>
          <w:spacing w:val="-3"/>
          <w:sz w:val="24"/>
          <w:szCs w:val="24"/>
        </w:rPr>
        <w:t xml:space="preserve">, A. S. &amp; </w:t>
      </w:r>
      <w:proofErr w:type="spellStart"/>
      <w:r w:rsidRPr="00CC6D74">
        <w:rPr>
          <w:rFonts w:ascii="Times New Roman" w:hAnsi="Times New Roman" w:cs="Times New Roman"/>
          <w:spacing w:val="-3"/>
          <w:sz w:val="24"/>
          <w:szCs w:val="24"/>
        </w:rPr>
        <w:t>Snaith</w:t>
      </w:r>
      <w:proofErr w:type="spellEnd"/>
      <w:r w:rsidRPr="00CC6D74">
        <w:rPr>
          <w:rFonts w:ascii="Times New Roman" w:hAnsi="Times New Roman" w:cs="Times New Roman"/>
          <w:spacing w:val="-3"/>
          <w:sz w:val="24"/>
          <w:szCs w:val="24"/>
        </w:rPr>
        <w:t>, R. P. (1983).</w:t>
      </w:r>
      <w:proofErr w:type="gramEnd"/>
      <w:r w:rsidRPr="00CC6D74">
        <w:rPr>
          <w:rFonts w:ascii="Times New Roman" w:hAnsi="Times New Roman" w:cs="Times New Roman"/>
          <w:spacing w:val="-3"/>
          <w:sz w:val="24"/>
          <w:szCs w:val="24"/>
        </w:rPr>
        <w:t xml:space="preserve"> </w:t>
      </w:r>
      <w:proofErr w:type="gramStart"/>
      <w:r w:rsidRPr="00CC6D74">
        <w:rPr>
          <w:rFonts w:ascii="Times New Roman" w:hAnsi="Times New Roman" w:cs="Times New Roman"/>
          <w:spacing w:val="-3"/>
          <w:sz w:val="24"/>
          <w:szCs w:val="24"/>
        </w:rPr>
        <w:t>The Hospital Anxiety and Depression Scale.</w:t>
      </w:r>
      <w:proofErr w:type="gramEnd"/>
      <w:r w:rsidRPr="00CC6D74">
        <w:rPr>
          <w:rFonts w:ascii="Times New Roman" w:hAnsi="Times New Roman" w:cs="Times New Roman"/>
          <w:spacing w:val="-3"/>
          <w:sz w:val="24"/>
          <w:szCs w:val="24"/>
        </w:rPr>
        <w:t xml:space="preserve"> </w:t>
      </w:r>
      <w:proofErr w:type="spellStart"/>
      <w:r w:rsidRPr="00CC6D74">
        <w:rPr>
          <w:rFonts w:ascii="Times New Roman" w:hAnsi="Times New Roman" w:cs="Times New Roman"/>
          <w:i/>
          <w:spacing w:val="-3"/>
          <w:sz w:val="24"/>
          <w:szCs w:val="24"/>
        </w:rPr>
        <w:t>Acta</w:t>
      </w:r>
      <w:proofErr w:type="spellEnd"/>
      <w:r w:rsidRPr="00CC6D74">
        <w:rPr>
          <w:rFonts w:ascii="Times New Roman" w:hAnsi="Times New Roman" w:cs="Times New Roman"/>
          <w:i/>
          <w:spacing w:val="-3"/>
          <w:sz w:val="24"/>
          <w:szCs w:val="24"/>
        </w:rPr>
        <w:t xml:space="preserve"> </w:t>
      </w:r>
    </w:p>
    <w:p w14:paraId="69B34AA7" w14:textId="75AFA43F" w:rsidR="00735436" w:rsidRPr="00CC6D74" w:rsidRDefault="004B22C5" w:rsidP="00E828AF">
      <w:pPr>
        <w:spacing w:after="0" w:line="480" w:lineRule="auto"/>
        <w:ind w:firstLine="426"/>
        <w:jc w:val="both"/>
        <w:rPr>
          <w:rFonts w:ascii="Times New Roman" w:hAnsi="Times New Roman" w:cs="Times New Roman"/>
          <w:spacing w:val="-3"/>
          <w:sz w:val="24"/>
          <w:szCs w:val="24"/>
        </w:rPr>
      </w:pPr>
      <w:proofErr w:type="spellStart"/>
      <w:r w:rsidRPr="00CC6D74">
        <w:rPr>
          <w:rFonts w:ascii="Times New Roman" w:hAnsi="Times New Roman" w:cs="Times New Roman"/>
          <w:i/>
          <w:spacing w:val="-3"/>
          <w:sz w:val="24"/>
          <w:szCs w:val="24"/>
        </w:rPr>
        <w:t>Psychiatrica</w:t>
      </w:r>
      <w:proofErr w:type="spellEnd"/>
      <w:r w:rsidRPr="00CC6D74">
        <w:rPr>
          <w:rFonts w:ascii="Times New Roman" w:hAnsi="Times New Roman" w:cs="Times New Roman"/>
          <w:i/>
          <w:spacing w:val="-3"/>
          <w:sz w:val="24"/>
          <w:szCs w:val="24"/>
        </w:rPr>
        <w:t xml:space="preserve"> </w:t>
      </w:r>
      <w:proofErr w:type="spellStart"/>
      <w:r w:rsidRPr="00CC6D74">
        <w:rPr>
          <w:rFonts w:ascii="Times New Roman" w:hAnsi="Times New Roman" w:cs="Times New Roman"/>
          <w:i/>
          <w:spacing w:val="-3"/>
          <w:sz w:val="24"/>
          <w:szCs w:val="24"/>
        </w:rPr>
        <w:t>Scandinavica</w:t>
      </w:r>
      <w:proofErr w:type="spellEnd"/>
      <w:r w:rsidRPr="00CC6D74">
        <w:rPr>
          <w:rFonts w:ascii="Times New Roman" w:hAnsi="Times New Roman" w:cs="Times New Roman"/>
          <w:i/>
          <w:spacing w:val="-3"/>
          <w:sz w:val="24"/>
          <w:szCs w:val="24"/>
        </w:rPr>
        <w:t xml:space="preserve">, 67, </w:t>
      </w:r>
      <w:r w:rsidRPr="00CC6D74">
        <w:rPr>
          <w:rFonts w:ascii="Times New Roman" w:hAnsi="Times New Roman" w:cs="Times New Roman"/>
          <w:spacing w:val="-3"/>
          <w:sz w:val="24"/>
          <w:szCs w:val="24"/>
        </w:rPr>
        <w:t>361-370.</w:t>
      </w:r>
      <w:r w:rsidR="000F071C" w:rsidRPr="00CC6D74">
        <w:rPr>
          <w:rFonts w:ascii="Times New Roman" w:hAnsi="Times New Roman" w:cs="Times New Roman"/>
          <w:spacing w:val="-3"/>
          <w:sz w:val="24"/>
          <w:szCs w:val="24"/>
        </w:rPr>
        <w:t xml:space="preserve"> DOI: 10.1111/j.1600-0447.1983.tb09716.x.</w:t>
      </w:r>
    </w:p>
    <w:p w14:paraId="559F0B2B" w14:textId="77777777" w:rsidR="005110A9" w:rsidRPr="00CC6D74" w:rsidRDefault="005110A9" w:rsidP="00EC0DB9">
      <w:pPr>
        <w:spacing w:after="0" w:line="240" w:lineRule="auto"/>
        <w:rPr>
          <w:rFonts w:ascii="Times New Roman" w:hAnsi="Times New Roman" w:cs="Times New Roman"/>
          <w:b/>
        </w:rPr>
      </w:pPr>
    </w:p>
    <w:p w14:paraId="517C4E95" w14:textId="77777777" w:rsidR="005110A9" w:rsidRPr="00CC6D74" w:rsidRDefault="005110A9" w:rsidP="00EC0DB9">
      <w:pPr>
        <w:spacing w:after="0" w:line="240" w:lineRule="auto"/>
        <w:rPr>
          <w:rFonts w:ascii="Times New Roman" w:hAnsi="Times New Roman" w:cs="Times New Roman"/>
          <w:b/>
        </w:rPr>
      </w:pPr>
    </w:p>
    <w:p w14:paraId="28DF7B6E" w14:textId="77777777" w:rsidR="005110A9" w:rsidRPr="00CC6D74" w:rsidRDefault="005110A9" w:rsidP="00EC0DB9">
      <w:pPr>
        <w:spacing w:after="0" w:line="240" w:lineRule="auto"/>
        <w:rPr>
          <w:rFonts w:ascii="Times New Roman" w:hAnsi="Times New Roman" w:cs="Times New Roman"/>
          <w:b/>
        </w:rPr>
      </w:pPr>
    </w:p>
    <w:p w14:paraId="4E64D6AC" w14:textId="77777777" w:rsidR="00C6799F" w:rsidRPr="00CC6D74" w:rsidRDefault="00C6799F" w:rsidP="00350711">
      <w:pPr>
        <w:spacing w:after="0" w:line="240" w:lineRule="auto"/>
        <w:jc w:val="both"/>
        <w:rPr>
          <w:rFonts w:ascii="Times New Roman" w:hAnsi="Times New Roman" w:cs="Times New Roman"/>
        </w:rPr>
        <w:sectPr w:rsidR="00C6799F" w:rsidRPr="00CC6D74">
          <w:headerReference w:type="default" r:id="rId10"/>
          <w:footerReference w:type="default" r:id="rId11"/>
          <w:pgSz w:w="12240" w:h="15840"/>
          <w:pgMar w:top="1440" w:right="1440" w:bottom="1440" w:left="1440" w:header="720" w:footer="720" w:gutter="0"/>
          <w:cols w:space="720"/>
          <w:docGrid w:linePitch="360"/>
        </w:sectPr>
      </w:pPr>
    </w:p>
    <w:p w14:paraId="0D8C539D" w14:textId="65A9936F" w:rsidR="00DF36CD" w:rsidRPr="00CC6D74" w:rsidRDefault="009946AD" w:rsidP="00350711">
      <w:pPr>
        <w:spacing w:after="0" w:line="240" w:lineRule="auto"/>
        <w:rPr>
          <w:rFonts w:ascii="Times New Roman" w:hAnsi="Times New Roman" w:cs="Times New Roman"/>
        </w:rPr>
      </w:pPr>
      <w:r w:rsidRPr="00CC6D74">
        <w:rPr>
          <w:rFonts w:ascii="Times New Roman" w:hAnsi="Times New Roman" w:cs="Times New Roman"/>
          <w:b/>
        </w:rPr>
        <w:lastRenderedPageBreak/>
        <w:t xml:space="preserve">Table 1: </w:t>
      </w:r>
      <w:r w:rsidRPr="00CC6D74">
        <w:rPr>
          <w:rFonts w:ascii="Times New Roman" w:hAnsi="Times New Roman" w:cs="Times New Roman"/>
        </w:rPr>
        <w:t>Means, standard deviations, ranges and correlation matrix of the study variables</w:t>
      </w:r>
    </w:p>
    <w:p w14:paraId="3589FCA4" w14:textId="77777777" w:rsidR="00993554" w:rsidRPr="00CC6D74" w:rsidRDefault="00993554" w:rsidP="00350711">
      <w:pPr>
        <w:spacing w:after="0"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5"/>
        <w:gridCol w:w="907"/>
        <w:gridCol w:w="907"/>
        <w:gridCol w:w="907"/>
        <w:gridCol w:w="908"/>
        <w:gridCol w:w="908"/>
        <w:gridCol w:w="908"/>
        <w:gridCol w:w="908"/>
        <w:gridCol w:w="908"/>
        <w:gridCol w:w="908"/>
        <w:gridCol w:w="908"/>
        <w:gridCol w:w="908"/>
        <w:gridCol w:w="908"/>
        <w:gridCol w:w="908"/>
      </w:tblGrid>
      <w:tr w:rsidR="002B5A4D" w:rsidRPr="00CC6D74" w14:paraId="776A88ED" w14:textId="77777777" w:rsidTr="007B21A6">
        <w:trPr>
          <w:trHeight w:val="648"/>
        </w:trPr>
        <w:tc>
          <w:tcPr>
            <w:tcW w:w="1375" w:type="dxa"/>
            <w:tcBorders>
              <w:top w:val="single" w:sz="4" w:space="0" w:color="auto"/>
              <w:bottom w:val="single" w:sz="4" w:space="0" w:color="auto"/>
            </w:tcBorders>
            <w:hideMark/>
          </w:tcPr>
          <w:p w14:paraId="44AA9762" w14:textId="30C4A1FC" w:rsidR="002B5A4D" w:rsidRPr="00CC6D74" w:rsidRDefault="002B5A4D" w:rsidP="0007754B">
            <w:pPr>
              <w:rPr>
                <w:rFonts w:ascii="Times New Roman" w:hAnsi="Times New Roman" w:cs="Times New Roman"/>
                <w:sz w:val="20"/>
                <w:szCs w:val="20"/>
              </w:rPr>
            </w:pPr>
            <w:r w:rsidRPr="00CC6D74">
              <w:rPr>
                <w:rFonts w:ascii="Times New Roman" w:hAnsi="Times New Roman" w:cs="Times New Roman"/>
                <w:sz w:val="20"/>
                <w:szCs w:val="20"/>
              </w:rPr>
              <w:t>Measures</w:t>
            </w:r>
          </w:p>
        </w:tc>
        <w:tc>
          <w:tcPr>
            <w:tcW w:w="907" w:type="dxa"/>
            <w:tcBorders>
              <w:top w:val="single" w:sz="4" w:space="0" w:color="auto"/>
              <w:bottom w:val="single" w:sz="4" w:space="0" w:color="auto"/>
            </w:tcBorders>
          </w:tcPr>
          <w:p w14:paraId="3F6234E7" w14:textId="56E359AC"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X</w:t>
            </w:r>
          </w:p>
        </w:tc>
        <w:tc>
          <w:tcPr>
            <w:tcW w:w="907" w:type="dxa"/>
            <w:tcBorders>
              <w:top w:val="single" w:sz="4" w:space="0" w:color="auto"/>
              <w:bottom w:val="single" w:sz="4" w:space="0" w:color="auto"/>
            </w:tcBorders>
          </w:tcPr>
          <w:p w14:paraId="4605F697" w14:textId="411D3DC4"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SD</w:t>
            </w:r>
          </w:p>
        </w:tc>
        <w:tc>
          <w:tcPr>
            <w:tcW w:w="907" w:type="dxa"/>
            <w:tcBorders>
              <w:top w:val="single" w:sz="4" w:space="0" w:color="auto"/>
              <w:bottom w:val="single" w:sz="4" w:space="0" w:color="auto"/>
            </w:tcBorders>
          </w:tcPr>
          <w:p w14:paraId="097763CC" w14:textId="5BBF8B7A"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Range</w:t>
            </w:r>
          </w:p>
        </w:tc>
        <w:tc>
          <w:tcPr>
            <w:tcW w:w="908" w:type="dxa"/>
            <w:tcBorders>
              <w:top w:val="single" w:sz="4" w:space="0" w:color="auto"/>
              <w:bottom w:val="single" w:sz="4" w:space="0" w:color="auto"/>
            </w:tcBorders>
            <w:hideMark/>
          </w:tcPr>
          <w:p w14:paraId="5F7E5B86" w14:textId="4A64D911"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1</w:t>
            </w:r>
          </w:p>
        </w:tc>
        <w:tc>
          <w:tcPr>
            <w:tcW w:w="908" w:type="dxa"/>
            <w:tcBorders>
              <w:top w:val="single" w:sz="4" w:space="0" w:color="auto"/>
              <w:bottom w:val="single" w:sz="4" w:space="0" w:color="auto"/>
            </w:tcBorders>
            <w:hideMark/>
          </w:tcPr>
          <w:p w14:paraId="02CC9D9D" w14:textId="17EE5CA9"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2</w:t>
            </w:r>
          </w:p>
        </w:tc>
        <w:tc>
          <w:tcPr>
            <w:tcW w:w="908" w:type="dxa"/>
            <w:tcBorders>
              <w:top w:val="single" w:sz="4" w:space="0" w:color="auto"/>
              <w:bottom w:val="single" w:sz="4" w:space="0" w:color="auto"/>
            </w:tcBorders>
            <w:hideMark/>
          </w:tcPr>
          <w:p w14:paraId="7EC731AD" w14:textId="08A65C24"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3</w:t>
            </w:r>
          </w:p>
        </w:tc>
        <w:tc>
          <w:tcPr>
            <w:tcW w:w="908" w:type="dxa"/>
            <w:tcBorders>
              <w:top w:val="single" w:sz="4" w:space="0" w:color="auto"/>
              <w:bottom w:val="single" w:sz="4" w:space="0" w:color="auto"/>
            </w:tcBorders>
            <w:hideMark/>
          </w:tcPr>
          <w:p w14:paraId="3AC9A90B" w14:textId="5EC6C4AA"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4</w:t>
            </w:r>
          </w:p>
        </w:tc>
        <w:tc>
          <w:tcPr>
            <w:tcW w:w="908" w:type="dxa"/>
            <w:tcBorders>
              <w:top w:val="single" w:sz="4" w:space="0" w:color="auto"/>
              <w:bottom w:val="single" w:sz="4" w:space="0" w:color="auto"/>
            </w:tcBorders>
            <w:hideMark/>
          </w:tcPr>
          <w:p w14:paraId="6566EAD4" w14:textId="0FA3ED8C"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5</w:t>
            </w:r>
          </w:p>
        </w:tc>
        <w:tc>
          <w:tcPr>
            <w:tcW w:w="908" w:type="dxa"/>
            <w:tcBorders>
              <w:top w:val="single" w:sz="4" w:space="0" w:color="auto"/>
              <w:bottom w:val="single" w:sz="4" w:space="0" w:color="auto"/>
            </w:tcBorders>
            <w:hideMark/>
          </w:tcPr>
          <w:p w14:paraId="384BAD12" w14:textId="17A6F69B"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6</w:t>
            </w:r>
          </w:p>
        </w:tc>
        <w:tc>
          <w:tcPr>
            <w:tcW w:w="908" w:type="dxa"/>
            <w:tcBorders>
              <w:top w:val="single" w:sz="4" w:space="0" w:color="auto"/>
              <w:bottom w:val="single" w:sz="4" w:space="0" w:color="auto"/>
            </w:tcBorders>
            <w:hideMark/>
          </w:tcPr>
          <w:p w14:paraId="4A3B4E26" w14:textId="2D90DEE1"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7</w:t>
            </w:r>
          </w:p>
        </w:tc>
        <w:tc>
          <w:tcPr>
            <w:tcW w:w="908" w:type="dxa"/>
            <w:tcBorders>
              <w:top w:val="single" w:sz="4" w:space="0" w:color="auto"/>
              <w:bottom w:val="single" w:sz="4" w:space="0" w:color="auto"/>
            </w:tcBorders>
          </w:tcPr>
          <w:p w14:paraId="365D0CC8" w14:textId="140BDEC6"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8</w:t>
            </w:r>
          </w:p>
        </w:tc>
        <w:tc>
          <w:tcPr>
            <w:tcW w:w="908" w:type="dxa"/>
            <w:tcBorders>
              <w:top w:val="single" w:sz="4" w:space="0" w:color="auto"/>
              <w:bottom w:val="single" w:sz="4" w:space="0" w:color="auto"/>
            </w:tcBorders>
          </w:tcPr>
          <w:p w14:paraId="479BC6BB" w14:textId="48A17415"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9</w:t>
            </w:r>
          </w:p>
        </w:tc>
        <w:tc>
          <w:tcPr>
            <w:tcW w:w="908" w:type="dxa"/>
            <w:tcBorders>
              <w:top w:val="single" w:sz="4" w:space="0" w:color="auto"/>
              <w:bottom w:val="single" w:sz="4" w:space="0" w:color="auto"/>
            </w:tcBorders>
            <w:hideMark/>
          </w:tcPr>
          <w:p w14:paraId="6031F400" w14:textId="149B0AFE" w:rsidR="002B5A4D" w:rsidRPr="00CC6D74" w:rsidRDefault="002B5A4D" w:rsidP="0007754B">
            <w:pPr>
              <w:jc w:val="center"/>
              <w:rPr>
                <w:rFonts w:ascii="Times New Roman" w:hAnsi="Times New Roman" w:cs="Times New Roman"/>
                <w:sz w:val="20"/>
                <w:szCs w:val="20"/>
              </w:rPr>
            </w:pPr>
            <w:r w:rsidRPr="00CC6D74">
              <w:rPr>
                <w:rFonts w:ascii="Times New Roman" w:hAnsi="Times New Roman" w:cs="Times New Roman"/>
                <w:sz w:val="20"/>
                <w:szCs w:val="20"/>
              </w:rPr>
              <w:t>10</w:t>
            </w:r>
          </w:p>
        </w:tc>
      </w:tr>
      <w:tr w:rsidR="002F0551" w:rsidRPr="00CC6D74" w14:paraId="22A62455" w14:textId="77777777" w:rsidTr="007B21A6">
        <w:trPr>
          <w:trHeight w:val="648"/>
        </w:trPr>
        <w:tc>
          <w:tcPr>
            <w:tcW w:w="1375" w:type="dxa"/>
            <w:tcBorders>
              <w:top w:val="single" w:sz="4" w:space="0" w:color="auto"/>
            </w:tcBorders>
            <w:hideMark/>
          </w:tcPr>
          <w:p w14:paraId="4D13DFA3" w14:textId="3A9206C7" w:rsidR="002F0551" w:rsidRPr="00CC6D74" w:rsidRDefault="002F0551" w:rsidP="0007754B">
            <w:pPr>
              <w:rPr>
                <w:rFonts w:ascii="Times New Roman" w:hAnsi="Times New Roman" w:cs="Times New Roman"/>
                <w:sz w:val="20"/>
                <w:szCs w:val="20"/>
              </w:rPr>
            </w:pPr>
            <w:r w:rsidRPr="00CC6D74">
              <w:rPr>
                <w:rFonts w:ascii="Times New Roman" w:hAnsi="Times New Roman" w:cs="Times New Roman"/>
                <w:sz w:val="20"/>
                <w:szCs w:val="20"/>
              </w:rPr>
              <w:t>1. Age</w:t>
            </w:r>
          </w:p>
        </w:tc>
        <w:tc>
          <w:tcPr>
            <w:tcW w:w="907" w:type="dxa"/>
            <w:tcBorders>
              <w:top w:val="single" w:sz="4" w:space="0" w:color="auto"/>
            </w:tcBorders>
          </w:tcPr>
          <w:p w14:paraId="15B9885C" w14:textId="09B22058"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29.7</w:t>
            </w:r>
          </w:p>
        </w:tc>
        <w:tc>
          <w:tcPr>
            <w:tcW w:w="907" w:type="dxa"/>
            <w:tcBorders>
              <w:top w:val="single" w:sz="4" w:space="0" w:color="auto"/>
            </w:tcBorders>
          </w:tcPr>
          <w:p w14:paraId="2417517F" w14:textId="118F8219"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9.5</w:t>
            </w:r>
          </w:p>
        </w:tc>
        <w:tc>
          <w:tcPr>
            <w:tcW w:w="907" w:type="dxa"/>
            <w:tcBorders>
              <w:top w:val="single" w:sz="4" w:space="0" w:color="auto"/>
            </w:tcBorders>
          </w:tcPr>
          <w:p w14:paraId="57EFA103" w14:textId="497EC06A"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18-57</w:t>
            </w:r>
          </w:p>
        </w:tc>
        <w:tc>
          <w:tcPr>
            <w:tcW w:w="908" w:type="dxa"/>
            <w:tcBorders>
              <w:top w:val="single" w:sz="4" w:space="0" w:color="auto"/>
            </w:tcBorders>
            <w:noWrap/>
            <w:vAlign w:val="center"/>
            <w:hideMark/>
          </w:tcPr>
          <w:p w14:paraId="0E774DA7" w14:textId="1EF1C41B" w:rsidR="002F0551" w:rsidRPr="00CC6D74" w:rsidRDefault="002F0551" w:rsidP="00170B1A">
            <w:pPr>
              <w:spacing w:line="720" w:lineRule="auto"/>
              <w:jc w:val="center"/>
              <w:rPr>
                <w:rFonts w:ascii="Times New Roman" w:hAnsi="Times New Roman" w:cs="Times New Roman"/>
                <w:sz w:val="20"/>
                <w:szCs w:val="20"/>
              </w:rPr>
            </w:pPr>
          </w:p>
        </w:tc>
        <w:tc>
          <w:tcPr>
            <w:tcW w:w="908" w:type="dxa"/>
            <w:tcBorders>
              <w:top w:val="single" w:sz="4" w:space="0" w:color="auto"/>
            </w:tcBorders>
            <w:noWrap/>
            <w:vAlign w:val="center"/>
            <w:hideMark/>
          </w:tcPr>
          <w:p w14:paraId="76CFE29D" w14:textId="76F3D15E"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.36</w:t>
            </w:r>
            <w:r w:rsidRPr="00CC6D74">
              <w:rPr>
                <w:rFonts w:ascii="Times New Roman" w:eastAsia="Times New Roman" w:hAnsi="Times New Roman" w:cs="Times New Roman"/>
                <w:color w:val="000000"/>
                <w:sz w:val="20"/>
                <w:szCs w:val="20"/>
                <w:vertAlign w:val="superscript"/>
              </w:rPr>
              <w:t>**</w:t>
            </w:r>
          </w:p>
        </w:tc>
        <w:tc>
          <w:tcPr>
            <w:tcW w:w="908" w:type="dxa"/>
            <w:tcBorders>
              <w:top w:val="single" w:sz="4" w:space="0" w:color="auto"/>
            </w:tcBorders>
            <w:noWrap/>
            <w:vAlign w:val="center"/>
            <w:hideMark/>
          </w:tcPr>
          <w:p w14:paraId="2035A79C" w14:textId="4A86917C" w:rsidR="002F0551" w:rsidRPr="00CC6D74" w:rsidRDefault="002F0551" w:rsidP="002F0551">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-.27</w:t>
            </w:r>
            <w:r w:rsidRPr="00CC6D74">
              <w:rPr>
                <w:rFonts w:ascii="Times New Roman" w:eastAsia="Times New Roman" w:hAnsi="Times New Roman" w:cs="Times New Roman"/>
                <w:color w:val="000000"/>
                <w:sz w:val="20"/>
                <w:szCs w:val="20"/>
                <w:vertAlign w:val="superscript"/>
              </w:rPr>
              <w:t>**</w:t>
            </w:r>
          </w:p>
        </w:tc>
        <w:tc>
          <w:tcPr>
            <w:tcW w:w="908" w:type="dxa"/>
            <w:tcBorders>
              <w:top w:val="single" w:sz="4" w:space="0" w:color="auto"/>
            </w:tcBorders>
            <w:noWrap/>
            <w:vAlign w:val="center"/>
            <w:hideMark/>
          </w:tcPr>
          <w:p w14:paraId="456BC7D7" w14:textId="2A77B297"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-.04</w:t>
            </w:r>
          </w:p>
        </w:tc>
        <w:tc>
          <w:tcPr>
            <w:tcW w:w="908" w:type="dxa"/>
            <w:tcBorders>
              <w:top w:val="single" w:sz="4" w:space="0" w:color="auto"/>
            </w:tcBorders>
            <w:noWrap/>
            <w:vAlign w:val="center"/>
            <w:hideMark/>
          </w:tcPr>
          <w:p w14:paraId="52DE5779" w14:textId="3AB789F2"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.08</w:t>
            </w:r>
          </w:p>
        </w:tc>
        <w:tc>
          <w:tcPr>
            <w:tcW w:w="908" w:type="dxa"/>
            <w:tcBorders>
              <w:top w:val="single" w:sz="4" w:space="0" w:color="auto"/>
            </w:tcBorders>
            <w:noWrap/>
            <w:vAlign w:val="center"/>
            <w:hideMark/>
          </w:tcPr>
          <w:p w14:paraId="36CEAB07" w14:textId="18974BE4"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-.23</w:t>
            </w:r>
            <w:r w:rsidRPr="00CC6D74">
              <w:rPr>
                <w:rFonts w:ascii="Times New Roman" w:eastAsia="Times New Roman" w:hAnsi="Times New Roman" w:cs="Times New Roman"/>
                <w:color w:val="000000"/>
                <w:sz w:val="20"/>
                <w:szCs w:val="20"/>
                <w:vertAlign w:val="superscript"/>
              </w:rPr>
              <w:t>*</w:t>
            </w:r>
          </w:p>
        </w:tc>
        <w:tc>
          <w:tcPr>
            <w:tcW w:w="908" w:type="dxa"/>
            <w:tcBorders>
              <w:top w:val="single" w:sz="4" w:space="0" w:color="auto"/>
            </w:tcBorders>
            <w:noWrap/>
            <w:vAlign w:val="center"/>
            <w:hideMark/>
          </w:tcPr>
          <w:p w14:paraId="3183FEDD" w14:textId="66D74406"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.01</w:t>
            </w:r>
          </w:p>
        </w:tc>
        <w:tc>
          <w:tcPr>
            <w:tcW w:w="908" w:type="dxa"/>
            <w:tcBorders>
              <w:top w:val="single" w:sz="4" w:space="0" w:color="auto"/>
            </w:tcBorders>
            <w:vAlign w:val="center"/>
          </w:tcPr>
          <w:p w14:paraId="2594600D" w14:textId="62D8A912"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.02</w:t>
            </w:r>
          </w:p>
        </w:tc>
        <w:tc>
          <w:tcPr>
            <w:tcW w:w="908" w:type="dxa"/>
            <w:tcBorders>
              <w:top w:val="single" w:sz="4" w:space="0" w:color="auto"/>
            </w:tcBorders>
            <w:vAlign w:val="center"/>
          </w:tcPr>
          <w:p w14:paraId="7D5AE4F4" w14:textId="1607A0FD"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-.05</w:t>
            </w:r>
          </w:p>
        </w:tc>
        <w:tc>
          <w:tcPr>
            <w:tcW w:w="908" w:type="dxa"/>
            <w:tcBorders>
              <w:top w:val="single" w:sz="4" w:space="0" w:color="auto"/>
            </w:tcBorders>
            <w:noWrap/>
            <w:vAlign w:val="center"/>
            <w:hideMark/>
          </w:tcPr>
          <w:p w14:paraId="2FD53D87" w14:textId="49419B3F"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.02</w:t>
            </w:r>
          </w:p>
        </w:tc>
      </w:tr>
      <w:tr w:rsidR="002F0551" w:rsidRPr="00CC6D74" w14:paraId="257D03A9" w14:textId="77777777" w:rsidTr="007B21A6">
        <w:trPr>
          <w:trHeight w:val="648"/>
        </w:trPr>
        <w:tc>
          <w:tcPr>
            <w:tcW w:w="1375" w:type="dxa"/>
          </w:tcPr>
          <w:p w14:paraId="37AE668D" w14:textId="119FB983" w:rsidR="002F0551" w:rsidRPr="00CC6D74" w:rsidRDefault="002F0551" w:rsidP="0007754B">
            <w:pPr>
              <w:rPr>
                <w:rFonts w:ascii="Times New Roman" w:hAnsi="Times New Roman" w:cs="Times New Roman"/>
                <w:sz w:val="20"/>
                <w:szCs w:val="20"/>
              </w:rPr>
            </w:pPr>
            <w:r w:rsidRPr="00CC6D74">
              <w:rPr>
                <w:rFonts w:ascii="Times New Roman" w:hAnsi="Times New Roman" w:cs="Times New Roman"/>
                <w:sz w:val="20"/>
                <w:szCs w:val="20"/>
              </w:rPr>
              <w:t>2. SR-BMI</w:t>
            </w:r>
          </w:p>
        </w:tc>
        <w:tc>
          <w:tcPr>
            <w:tcW w:w="907" w:type="dxa"/>
          </w:tcPr>
          <w:p w14:paraId="38A0FE33" w14:textId="1EA8795A"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25.5</w:t>
            </w:r>
          </w:p>
        </w:tc>
        <w:tc>
          <w:tcPr>
            <w:tcW w:w="907" w:type="dxa"/>
          </w:tcPr>
          <w:p w14:paraId="1344AF3D" w14:textId="4044392D"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7.7</w:t>
            </w:r>
          </w:p>
        </w:tc>
        <w:tc>
          <w:tcPr>
            <w:tcW w:w="907" w:type="dxa"/>
          </w:tcPr>
          <w:p w14:paraId="4D03804A" w14:textId="14525821" w:rsidR="002F0551" w:rsidRPr="00CC6D74" w:rsidRDefault="002F0551" w:rsidP="0007754B">
            <w:pPr>
              <w:jc w:val="center"/>
              <w:rPr>
                <w:rFonts w:ascii="Times New Roman" w:hAnsi="Times New Roman" w:cs="Times New Roman"/>
                <w:sz w:val="20"/>
                <w:szCs w:val="20"/>
              </w:rPr>
            </w:pPr>
            <w:r w:rsidRPr="00CC6D74">
              <w:rPr>
                <w:rFonts w:ascii="Times New Roman" w:hAnsi="Times New Roman" w:cs="Times New Roman"/>
                <w:sz w:val="20"/>
                <w:szCs w:val="20"/>
              </w:rPr>
              <w:t>16-52</w:t>
            </w:r>
          </w:p>
        </w:tc>
        <w:tc>
          <w:tcPr>
            <w:tcW w:w="908" w:type="dxa"/>
            <w:noWrap/>
            <w:vAlign w:val="center"/>
          </w:tcPr>
          <w:p w14:paraId="1A5D7B84" w14:textId="717E4FA8" w:rsidR="002F0551" w:rsidRPr="00CC6D74" w:rsidRDefault="002F0551" w:rsidP="00170B1A">
            <w:pPr>
              <w:spacing w:line="720" w:lineRule="auto"/>
              <w:jc w:val="center"/>
              <w:rPr>
                <w:rFonts w:ascii="Times New Roman" w:hAnsi="Times New Roman" w:cs="Times New Roman"/>
                <w:sz w:val="20"/>
                <w:szCs w:val="20"/>
              </w:rPr>
            </w:pPr>
          </w:p>
        </w:tc>
        <w:tc>
          <w:tcPr>
            <w:tcW w:w="908" w:type="dxa"/>
            <w:noWrap/>
            <w:vAlign w:val="center"/>
          </w:tcPr>
          <w:p w14:paraId="0F582842" w14:textId="3BFCEF8A" w:rsidR="002F0551" w:rsidRPr="00CC6D74" w:rsidRDefault="002F0551" w:rsidP="00170B1A">
            <w:pPr>
              <w:spacing w:line="720" w:lineRule="auto"/>
              <w:jc w:val="center"/>
              <w:rPr>
                <w:rFonts w:ascii="Times New Roman" w:hAnsi="Times New Roman" w:cs="Times New Roman"/>
                <w:sz w:val="20"/>
                <w:szCs w:val="20"/>
              </w:rPr>
            </w:pPr>
          </w:p>
        </w:tc>
        <w:tc>
          <w:tcPr>
            <w:tcW w:w="908" w:type="dxa"/>
            <w:noWrap/>
            <w:vAlign w:val="center"/>
          </w:tcPr>
          <w:p w14:paraId="440D3362" w14:textId="133F78BC"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-.06</w:t>
            </w:r>
          </w:p>
        </w:tc>
        <w:tc>
          <w:tcPr>
            <w:tcW w:w="908" w:type="dxa"/>
            <w:noWrap/>
            <w:vAlign w:val="center"/>
          </w:tcPr>
          <w:p w14:paraId="49791469" w14:textId="0E142FDE"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.13</w:t>
            </w:r>
          </w:p>
        </w:tc>
        <w:tc>
          <w:tcPr>
            <w:tcW w:w="908" w:type="dxa"/>
            <w:noWrap/>
            <w:vAlign w:val="center"/>
          </w:tcPr>
          <w:p w14:paraId="4510E9DE" w14:textId="53FDF256"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.30</w:t>
            </w:r>
            <w:r w:rsidRPr="00CC6D74">
              <w:rPr>
                <w:rFonts w:ascii="Times New Roman" w:eastAsia="Times New Roman" w:hAnsi="Times New Roman" w:cs="Times New Roman"/>
                <w:color w:val="000000"/>
                <w:sz w:val="20"/>
                <w:szCs w:val="20"/>
                <w:vertAlign w:val="superscript"/>
              </w:rPr>
              <w:t>**</w:t>
            </w:r>
          </w:p>
        </w:tc>
        <w:tc>
          <w:tcPr>
            <w:tcW w:w="908" w:type="dxa"/>
            <w:noWrap/>
            <w:vAlign w:val="center"/>
          </w:tcPr>
          <w:p w14:paraId="34E8CECD" w14:textId="45A392D7"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-.01</w:t>
            </w:r>
          </w:p>
        </w:tc>
        <w:tc>
          <w:tcPr>
            <w:tcW w:w="908" w:type="dxa"/>
            <w:noWrap/>
            <w:vAlign w:val="center"/>
          </w:tcPr>
          <w:p w14:paraId="6252708D" w14:textId="06CCE16E"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.20</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48BD8073" w14:textId="4157FA1C"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.27</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79BE2A1B" w14:textId="404723C7" w:rsidR="002F0551" w:rsidRPr="00CC6D74" w:rsidRDefault="002F0551"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.06</w:t>
            </w:r>
          </w:p>
        </w:tc>
        <w:tc>
          <w:tcPr>
            <w:tcW w:w="908" w:type="dxa"/>
            <w:noWrap/>
            <w:vAlign w:val="center"/>
          </w:tcPr>
          <w:p w14:paraId="0FB4C883" w14:textId="65EE6564" w:rsidR="002F0551" w:rsidRPr="00CC6D74" w:rsidRDefault="002F0551" w:rsidP="003469DF">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w:t>
            </w:r>
            <w:r w:rsidR="003469DF" w:rsidRPr="00CC6D74">
              <w:rPr>
                <w:rFonts w:ascii="Times New Roman" w:eastAsia="Times New Roman" w:hAnsi="Times New Roman" w:cs="Times New Roman"/>
                <w:color w:val="000000"/>
                <w:sz w:val="20"/>
                <w:szCs w:val="20"/>
              </w:rPr>
              <w:t>23</w:t>
            </w:r>
            <w:r w:rsidR="003469DF" w:rsidRPr="00CC6D74">
              <w:rPr>
                <w:rFonts w:ascii="Times New Roman" w:eastAsia="Times New Roman" w:hAnsi="Times New Roman" w:cs="Times New Roman"/>
                <w:color w:val="000000"/>
                <w:sz w:val="20"/>
                <w:szCs w:val="20"/>
                <w:vertAlign w:val="superscript"/>
              </w:rPr>
              <w:t>*</w:t>
            </w:r>
          </w:p>
        </w:tc>
      </w:tr>
      <w:tr w:rsidR="003469DF" w:rsidRPr="00CC6D74" w14:paraId="57B23609" w14:textId="77777777" w:rsidTr="00A4735B">
        <w:trPr>
          <w:trHeight w:val="648"/>
        </w:trPr>
        <w:tc>
          <w:tcPr>
            <w:tcW w:w="1375" w:type="dxa"/>
            <w:hideMark/>
          </w:tcPr>
          <w:p w14:paraId="32671AED" w14:textId="2531B0F2" w:rsidR="003469DF" w:rsidRPr="00CC6D74" w:rsidRDefault="003469DF" w:rsidP="0007754B">
            <w:pPr>
              <w:rPr>
                <w:rFonts w:ascii="Times New Roman" w:hAnsi="Times New Roman" w:cs="Times New Roman"/>
                <w:sz w:val="20"/>
                <w:szCs w:val="20"/>
              </w:rPr>
            </w:pPr>
            <w:r w:rsidRPr="00CC6D74">
              <w:rPr>
                <w:rFonts w:ascii="Times New Roman" w:hAnsi="Times New Roman" w:cs="Times New Roman"/>
                <w:sz w:val="20"/>
                <w:szCs w:val="20"/>
              </w:rPr>
              <w:t>3. HADS-A</w:t>
            </w:r>
          </w:p>
        </w:tc>
        <w:tc>
          <w:tcPr>
            <w:tcW w:w="907" w:type="dxa"/>
          </w:tcPr>
          <w:p w14:paraId="297082F4" w14:textId="365776BC" w:rsidR="003469DF" w:rsidRPr="00CC6D74" w:rsidRDefault="003469DF" w:rsidP="0007754B">
            <w:pPr>
              <w:jc w:val="center"/>
              <w:rPr>
                <w:rFonts w:ascii="Times New Roman" w:hAnsi="Times New Roman" w:cs="Times New Roman"/>
                <w:sz w:val="20"/>
                <w:szCs w:val="20"/>
              </w:rPr>
            </w:pPr>
            <w:r w:rsidRPr="00CC6D74">
              <w:rPr>
                <w:rFonts w:ascii="Times New Roman" w:hAnsi="Times New Roman" w:cs="Times New Roman"/>
                <w:sz w:val="20"/>
                <w:szCs w:val="20"/>
              </w:rPr>
              <w:t>9.4</w:t>
            </w:r>
          </w:p>
        </w:tc>
        <w:tc>
          <w:tcPr>
            <w:tcW w:w="907" w:type="dxa"/>
          </w:tcPr>
          <w:p w14:paraId="3ADD6771" w14:textId="5472E82E" w:rsidR="003469DF" w:rsidRPr="00CC6D74" w:rsidRDefault="003469DF" w:rsidP="0007754B">
            <w:pPr>
              <w:jc w:val="center"/>
              <w:rPr>
                <w:rFonts w:ascii="Times New Roman" w:hAnsi="Times New Roman" w:cs="Times New Roman"/>
                <w:sz w:val="20"/>
                <w:szCs w:val="20"/>
              </w:rPr>
            </w:pPr>
            <w:r w:rsidRPr="00CC6D74">
              <w:rPr>
                <w:rFonts w:ascii="Times New Roman" w:hAnsi="Times New Roman" w:cs="Times New Roman"/>
                <w:sz w:val="20"/>
                <w:szCs w:val="20"/>
              </w:rPr>
              <w:t>4.6</w:t>
            </w:r>
          </w:p>
        </w:tc>
        <w:tc>
          <w:tcPr>
            <w:tcW w:w="907" w:type="dxa"/>
          </w:tcPr>
          <w:p w14:paraId="2912FC21" w14:textId="57421D67" w:rsidR="003469DF" w:rsidRPr="00CC6D74" w:rsidRDefault="003469DF" w:rsidP="0007754B">
            <w:pPr>
              <w:jc w:val="center"/>
              <w:rPr>
                <w:rFonts w:ascii="Times New Roman" w:hAnsi="Times New Roman" w:cs="Times New Roman"/>
                <w:sz w:val="20"/>
                <w:szCs w:val="20"/>
              </w:rPr>
            </w:pPr>
            <w:r w:rsidRPr="00CC6D74">
              <w:rPr>
                <w:rFonts w:ascii="Times New Roman" w:hAnsi="Times New Roman" w:cs="Times New Roman"/>
                <w:sz w:val="20"/>
                <w:szCs w:val="20"/>
              </w:rPr>
              <w:t>1-21</w:t>
            </w:r>
          </w:p>
        </w:tc>
        <w:tc>
          <w:tcPr>
            <w:tcW w:w="908" w:type="dxa"/>
            <w:noWrap/>
            <w:vAlign w:val="center"/>
          </w:tcPr>
          <w:p w14:paraId="3880D70E" w14:textId="79F21BB7" w:rsidR="003469DF" w:rsidRPr="00CC6D74" w:rsidRDefault="003469DF" w:rsidP="00170B1A">
            <w:pPr>
              <w:spacing w:line="720" w:lineRule="auto"/>
              <w:jc w:val="center"/>
              <w:rPr>
                <w:rFonts w:ascii="Times New Roman" w:hAnsi="Times New Roman" w:cs="Times New Roman"/>
                <w:sz w:val="20"/>
                <w:szCs w:val="20"/>
              </w:rPr>
            </w:pPr>
          </w:p>
        </w:tc>
        <w:tc>
          <w:tcPr>
            <w:tcW w:w="908" w:type="dxa"/>
            <w:noWrap/>
            <w:vAlign w:val="center"/>
          </w:tcPr>
          <w:p w14:paraId="0CAD4BEE" w14:textId="6C7259F6" w:rsidR="003469DF" w:rsidRPr="00CC6D74" w:rsidRDefault="003469DF" w:rsidP="00170B1A">
            <w:pPr>
              <w:spacing w:line="720" w:lineRule="auto"/>
              <w:jc w:val="center"/>
              <w:rPr>
                <w:rFonts w:ascii="Times New Roman" w:hAnsi="Times New Roman" w:cs="Times New Roman"/>
                <w:sz w:val="20"/>
                <w:szCs w:val="20"/>
              </w:rPr>
            </w:pPr>
          </w:p>
        </w:tc>
        <w:tc>
          <w:tcPr>
            <w:tcW w:w="908" w:type="dxa"/>
            <w:noWrap/>
            <w:vAlign w:val="center"/>
          </w:tcPr>
          <w:p w14:paraId="6F468E8C" w14:textId="15C2C7A9" w:rsidR="003469DF" w:rsidRPr="00CC6D74" w:rsidRDefault="003469DF" w:rsidP="00170B1A">
            <w:pPr>
              <w:spacing w:line="720" w:lineRule="auto"/>
              <w:jc w:val="center"/>
              <w:rPr>
                <w:rFonts w:ascii="Times New Roman" w:hAnsi="Times New Roman" w:cs="Times New Roman"/>
                <w:sz w:val="20"/>
                <w:szCs w:val="20"/>
              </w:rPr>
            </w:pPr>
          </w:p>
        </w:tc>
        <w:tc>
          <w:tcPr>
            <w:tcW w:w="908" w:type="dxa"/>
            <w:noWrap/>
            <w:vAlign w:val="center"/>
            <w:hideMark/>
          </w:tcPr>
          <w:p w14:paraId="00D78DB2" w14:textId="18D623FB"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.69</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68638A74" w14:textId="0811E3CD"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.32</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4DC36519" w14:textId="52AC5F43"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.47</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5C0A5708" w14:textId="631DF3BF"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.27</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62B63A81" w14:textId="5E6BB2B4"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.36</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7662B0B3" w14:textId="58AF25E0" w:rsidR="003469DF" w:rsidRPr="00CC6D74" w:rsidRDefault="003469DF"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.39</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13B9BDC7" w14:textId="36000110" w:rsidR="003469DF" w:rsidRPr="00CC6D74" w:rsidRDefault="003469DF" w:rsidP="003469DF">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.44</w:t>
            </w:r>
            <w:r w:rsidRPr="00CC6D74">
              <w:rPr>
                <w:rFonts w:ascii="Times New Roman" w:eastAsia="Times New Roman" w:hAnsi="Times New Roman" w:cs="Times New Roman"/>
                <w:color w:val="000000"/>
                <w:sz w:val="20"/>
                <w:szCs w:val="20"/>
                <w:vertAlign w:val="superscript"/>
              </w:rPr>
              <w:t>**</w:t>
            </w:r>
          </w:p>
        </w:tc>
      </w:tr>
      <w:tr w:rsidR="004F162E" w:rsidRPr="00CC6D74" w14:paraId="093A5856" w14:textId="77777777" w:rsidTr="00A4735B">
        <w:trPr>
          <w:trHeight w:val="648"/>
        </w:trPr>
        <w:tc>
          <w:tcPr>
            <w:tcW w:w="1375" w:type="dxa"/>
            <w:hideMark/>
          </w:tcPr>
          <w:p w14:paraId="6ACFE0B1" w14:textId="776B0BFE" w:rsidR="004F162E" w:rsidRPr="00CC6D74" w:rsidRDefault="004F162E" w:rsidP="0007754B">
            <w:pPr>
              <w:rPr>
                <w:rFonts w:ascii="Times New Roman" w:hAnsi="Times New Roman" w:cs="Times New Roman"/>
                <w:sz w:val="20"/>
                <w:szCs w:val="20"/>
              </w:rPr>
            </w:pPr>
            <w:r w:rsidRPr="00CC6D74">
              <w:rPr>
                <w:rFonts w:ascii="Times New Roman" w:hAnsi="Times New Roman" w:cs="Times New Roman"/>
                <w:sz w:val="20"/>
                <w:szCs w:val="20"/>
              </w:rPr>
              <w:t>4. HADS-D</w:t>
            </w:r>
          </w:p>
        </w:tc>
        <w:tc>
          <w:tcPr>
            <w:tcW w:w="907" w:type="dxa"/>
          </w:tcPr>
          <w:p w14:paraId="6461CAEE" w14:textId="1E6ED974"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6.9</w:t>
            </w:r>
          </w:p>
        </w:tc>
        <w:tc>
          <w:tcPr>
            <w:tcW w:w="907" w:type="dxa"/>
          </w:tcPr>
          <w:p w14:paraId="662A0827" w14:textId="1D98F33C"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4.3</w:t>
            </w:r>
          </w:p>
        </w:tc>
        <w:tc>
          <w:tcPr>
            <w:tcW w:w="907" w:type="dxa"/>
          </w:tcPr>
          <w:p w14:paraId="58429518" w14:textId="0FB81233"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0-16</w:t>
            </w:r>
          </w:p>
        </w:tc>
        <w:tc>
          <w:tcPr>
            <w:tcW w:w="908" w:type="dxa"/>
            <w:noWrap/>
            <w:vAlign w:val="center"/>
          </w:tcPr>
          <w:p w14:paraId="43EBD5F2" w14:textId="7BE6C8A4"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1FB51B11" w14:textId="64646E42"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01DC1B18" w14:textId="1763A2AC"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740818DE" w14:textId="581E244E"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hideMark/>
          </w:tcPr>
          <w:p w14:paraId="75AF02D8" w14:textId="250AB661"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.42</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560D1586" w14:textId="4AB8623E"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.50</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4EFF95AA" w14:textId="23C53129"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.50</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1004835D" w14:textId="77461C35"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.50</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00E6E4A3" w14:textId="5771E31E"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.51</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3E1D6862" w14:textId="2087D4CE" w:rsidR="004F162E" w:rsidRPr="00CC6D74" w:rsidRDefault="004F162E" w:rsidP="004F162E">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.59</w:t>
            </w:r>
            <w:r w:rsidRPr="00CC6D74">
              <w:rPr>
                <w:rFonts w:ascii="Times New Roman" w:eastAsia="Times New Roman" w:hAnsi="Times New Roman" w:cs="Times New Roman"/>
                <w:color w:val="000000"/>
                <w:sz w:val="20"/>
                <w:szCs w:val="20"/>
                <w:vertAlign w:val="superscript"/>
              </w:rPr>
              <w:t>**</w:t>
            </w:r>
          </w:p>
        </w:tc>
      </w:tr>
      <w:tr w:rsidR="004F162E" w:rsidRPr="00CC6D74" w14:paraId="02B0ABB9" w14:textId="77777777" w:rsidTr="00A4735B">
        <w:trPr>
          <w:trHeight w:val="648"/>
        </w:trPr>
        <w:tc>
          <w:tcPr>
            <w:tcW w:w="1375" w:type="dxa"/>
            <w:hideMark/>
          </w:tcPr>
          <w:p w14:paraId="1E5BA1D4" w14:textId="0DF7A6F0" w:rsidR="004F162E" w:rsidRPr="00CC6D74" w:rsidRDefault="004F162E" w:rsidP="0007754B">
            <w:pPr>
              <w:rPr>
                <w:rFonts w:ascii="Times New Roman" w:hAnsi="Times New Roman" w:cs="Times New Roman"/>
                <w:sz w:val="20"/>
                <w:szCs w:val="20"/>
              </w:rPr>
            </w:pPr>
            <w:r w:rsidRPr="00CC6D74">
              <w:rPr>
                <w:rFonts w:ascii="Times New Roman" w:hAnsi="Times New Roman" w:cs="Times New Roman"/>
                <w:sz w:val="20"/>
                <w:szCs w:val="20"/>
              </w:rPr>
              <w:t>5. IFBS</w:t>
            </w:r>
          </w:p>
        </w:tc>
        <w:tc>
          <w:tcPr>
            <w:tcW w:w="907" w:type="dxa"/>
          </w:tcPr>
          <w:p w14:paraId="6A11546F" w14:textId="239EFA5B"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83.8</w:t>
            </w:r>
          </w:p>
        </w:tc>
        <w:tc>
          <w:tcPr>
            <w:tcW w:w="907" w:type="dxa"/>
          </w:tcPr>
          <w:p w14:paraId="731717C0" w14:textId="24F74802"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16.1</w:t>
            </w:r>
          </w:p>
        </w:tc>
        <w:tc>
          <w:tcPr>
            <w:tcW w:w="907" w:type="dxa"/>
          </w:tcPr>
          <w:p w14:paraId="01667A15" w14:textId="3D922B20" w:rsidR="004F162E" w:rsidRPr="00CC6D74" w:rsidRDefault="004F162E" w:rsidP="0007754B">
            <w:pPr>
              <w:jc w:val="center"/>
              <w:rPr>
                <w:rFonts w:ascii="Times New Roman" w:hAnsi="Times New Roman" w:cs="Times New Roman"/>
                <w:sz w:val="20"/>
                <w:szCs w:val="20"/>
              </w:rPr>
            </w:pPr>
            <w:r w:rsidRPr="00CC6D74">
              <w:rPr>
                <w:rFonts w:ascii="Times New Roman" w:hAnsi="Times New Roman" w:cs="Times New Roman"/>
                <w:sz w:val="20"/>
                <w:szCs w:val="20"/>
              </w:rPr>
              <w:t>41-119</w:t>
            </w:r>
          </w:p>
        </w:tc>
        <w:tc>
          <w:tcPr>
            <w:tcW w:w="908" w:type="dxa"/>
            <w:noWrap/>
            <w:vAlign w:val="center"/>
          </w:tcPr>
          <w:p w14:paraId="3C5BF98A" w14:textId="661E5139"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0022A8E7" w14:textId="4750140F"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4CB66203" w14:textId="144C1F0E"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0BDADA7F" w14:textId="6F1F0693"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tcPr>
          <w:p w14:paraId="65FCEDFC" w14:textId="5FAC46A5" w:rsidR="004F162E" w:rsidRPr="00CC6D74" w:rsidRDefault="004F162E" w:rsidP="00170B1A">
            <w:pPr>
              <w:spacing w:line="720" w:lineRule="auto"/>
              <w:jc w:val="center"/>
              <w:rPr>
                <w:rFonts w:ascii="Times New Roman" w:hAnsi="Times New Roman" w:cs="Times New Roman"/>
                <w:sz w:val="20"/>
                <w:szCs w:val="20"/>
              </w:rPr>
            </w:pPr>
          </w:p>
        </w:tc>
        <w:tc>
          <w:tcPr>
            <w:tcW w:w="908" w:type="dxa"/>
            <w:noWrap/>
            <w:vAlign w:val="center"/>
            <w:hideMark/>
          </w:tcPr>
          <w:p w14:paraId="3342D110" w14:textId="4DB21899"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.27</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255B1799" w14:textId="2B80C06A"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.33</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0D464D5E" w14:textId="2ECA8E30"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.37</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408E2CA8" w14:textId="20044A77" w:rsidR="004F162E" w:rsidRPr="00CC6D74" w:rsidRDefault="004F162E"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.37</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32A518AE" w14:textId="147F58FB" w:rsidR="004F162E" w:rsidRPr="00CC6D74" w:rsidRDefault="004F162E" w:rsidP="00A4735B">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w:t>
            </w:r>
            <w:r w:rsidR="00A4735B" w:rsidRPr="00CC6D74">
              <w:rPr>
                <w:rFonts w:ascii="Times New Roman" w:eastAsia="Times New Roman" w:hAnsi="Times New Roman" w:cs="Times New Roman"/>
                <w:color w:val="000000"/>
                <w:sz w:val="20"/>
                <w:szCs w:val="20"/>
              </w:rPr>
              <w:t>45</w:t>
            </w:r>
            <w:r w:rsidRPr="00CC6D74">
              <w:rPr>
                <w:rFonts w:ascii="Times New Roman" w:eastAsia="Times New Roman" w:hAnsi="Times New Roman" w:cs="Times New Roman"/>
                <w:color w:val="000000"/>
                <w:sz w:val="20"/>
                <w:szCs w:val="20"/>
                <w:vertAlign w:val="superscript"/>
              </w:rPr>
              <w:t>**</w:t>
            </w:r>
          </w:p>
        </w:tc>
      </w:tr>
      <w:tr w:rsidR="00A4735B" w:rsidRPr="00CC6D74" w14:paraId="6D0BC5C4" w14:textId="77777777" w:rsidTr="00A4735B">
        <w:trPr>
          <w:trHeight w:val="648"/>
        </w:trPr>
        <w:tc>
          <w:tcPr>
            <w:tcW w:w="1375" w:type="dxa"/>
            <w:hideMark/>
          </w:tcPr>
          <w:p w14:paraId="4EB889E2" w14:textId="5A129A52" w:rsidR="00A4735B" w:rsidRPr="00CC6D74" w:rsidRDefault="00A4735B" w:rsidP="0007754B">
            <w:pPr>
              <w:rPr>
                <w:rFonts w:ascii="Times New Roman" w:hAnsi="Times New Roman" w:cs="Times New Roman"/>
                <w:sz w:val="20"/>
                <w:szCs w:val="20"/>
              </w:rPr>
            </w:pPr>
            <w:r w:rsidRPr="00CC6D74">
              <w:rPr>
                <w:rFonts w:ascii="Times New Roman" w:hAnsi="Times New Roman" w:cs="Times New Roman"/>
                <w:sz w:val="20"/>
                <w:szCs w:val="20"/>
              </w:rPr>
              <w:t>6. GCS</w:t>
            </w:r>
          </w:p>
        </w:tc>
        <w:tc>
          <w:tcPr>
            <w:tcW w:w="907" w:type="dxa"/>
          </w:tcPr>
          <w:p w14:paraId="15F2445C" w14:textId="2B8D3F85"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19.9</w:t>
            </w:r>
          </w:p>
        </w:tc>
        <w:tc>
          <w:tcPr>
            <w:tcW w:w="907" w:type="dxa"/>
          </w:tcPr>
          <w:p w14:paraId="3E5C0687" w14:textId="64CAA370"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6.8</w:t>
            </w:r>
          </w:p>
        </w:tc>
        <w:tc>
          <w:tcPr>
            <w:tcW w:w="907" w:type="dxa"/>
          </w:tcPr>
          <w:p w14:paraId="0F153911" w14:textId="4CECDC86"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5-35</w:t>
            </w:r>
          </w:p>
        </w:tc>
        <w:tc>
          <w:tcPr>
            <w:tcW w:w="908" w:type="dxa"/>
            <w:noWrap/>
            <w:vAlign w:val="center"/>
          </w:tcPr>
          <w:p w14:paraId="188E8D5B" w14:textId="57FB6B9A"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1670A174" w14:textId="5DF69693"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79EE8D25" w14:textId="49BFCBB4"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4FA9B283" w14:textId="56A66D66"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3C321EFC" w14:textId="2078D595"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69DB89C1" w14:textId="341EE661"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hideMark/>
          </w:tcPr>
          <w:p w14:paraId="264093A5" w14:textId="42F1CF8D" w:rsidR="00A4735B"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.46</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365947EC" w14:textId="097A406D" w:rsidR="00A4735B"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.65</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17D51D04" w14:textId="36FA4665" w:rsidR="00A4735B"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.47</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166CF550" w14:textId="4236BF5E" w:rsidR="00A4735B" w:rsidRPr="00CC6D74" w:rsidRDefault="00A4735B" w:rsidP="00A4735B">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.73</w:t>
            </w:r>
            <w:r w:rsidRPr="00CC6D74">
              <w:rPr>
                <w:rFonts w:ascii="Times New Roman" w:eastAsia="Times New Roman" w:hAnsi="Times New Roman" w:cs="Times New Roman"/>
                <w:color w:val="000000"/>
                <w:sz w:val="20"/>
                <w:szCs w:val="20"/>
                <w:vertAlign w:val="superscript"/>
              </w:rPr>
              <w:t>**</w:t>
            </w:r>
          </w:p>
        </w:tc>
      </w:tr>
      <w:tr w:rsidR="00A4735B" w:rsidRPr="00CC6D74" w14:paraId="39CD178A" w14:textId="77777777" w:rsidTr="00A4735B">
        <w:trPr>
          <w:trHeight w:val="648"/>
        </w:trPr>
        <w:tc>
          <w:tcPr>
            <w:tcW w:w="1375" w:type="dxa"/>
            <w:hideMark/>
          </w:tcPr>
          <w:p w14:paraId="77AEE9E2" w14:textId="08CB52E8" w:rsidR="00A4735B" w:rsidRPr="00CC6D74" w:rsidRDefault="00A4735B" w:rsidP="0007754B">
            <w:pPr>
              <w:rPr>
                <w:rFonts w:ascii="Times New Roman" w:hAnsi="Times New Roman" w:cs="Times New Roman"/>
                <w:sz w:val="20"/>
                <w:szCs w:val="20"/>
              </w:rPr>
            </w:pPr>
            <w:r w:rsidRPr="00CC6D74">
              <w:rPr>
                <w:rFonts w:ascii="Times New Roman" w:hAnsi="Times New Roman" w:cs="Times New Roman"/>
                <w:sz w:val="20"/>
                <w:szCs w:val="20"/>
              </w:rPr>
              <w:t>7. MDTQ-1</w:t>
            </w:r>
          </w:p>
        </w:tc>
        <w:tc>
          <w:tcPr>
            <w:tcW w:w="907" w:type="dxa"/>
          </w:tcPr>
          <w:p w14:paraId="38F492F2" w14:textId="35D4DC8B"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10.7</w:t>
            </w:r>
          </w:p>
        </w:tc>
        <w:tc>
          <w:tcPr>
            <w:tcW w:w="907" w:type="dxa"/>
          </w:tcPr>
          <w:p w14:paraId="3D97E3C5" w14:textId="421D8E7F"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3.4</w:t>
            </w:r>
          </w:p>
        </w:tc>
        <w:tc>
          <w:tcPr>
            <w:tcW w:w="907" w:type="dxa"/>
          </w:tcPr>
          <w:p w14:paraId="3CF0BA88" w14:textId="02F07B5A" w:rsidR="00A4735B" w:rsidRPr="00CC6D74" w:rsidRDefault="00A4735B" w:rsidP="0007754B">
            <w:pPr>
              <w:jc w:val="center"/>
              <w:rPr>
                <w:rFonts w:ascii="Times New Roman" w:hAnsi="Times New Roman" w:cs="Times New Roman"/>
                <w:sz w:val="20"/>
                <w:szCs w:val="20"/>
              </w:rPr>
            </w:pPr>
            <w:r w:rsidRPr="00CC6D74">
              <w:rPr>
                <w:rFonts w:ascii="Times New Roman" w:hAnsi="Times New Roman" w:cs="Times New Roman"/>
                <w:sz w:val="20"/>
                <w:szCs w:val="20"/>
              </w:rPr>
              <w:t>8-27</w:t>
            </w:r>
          </w:p>
        </w:tc>
        <w:tc>
          <w:tcPr>
            <w:tcW w:w="908" w:type="dxa"/>
            <w:noWrap/>
            <w:vAlign w:val="center"/>
          </w:tcPr>
          <w:p w14:paraId="0C4F82B5" w14:textId="120D93CF"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3F34CBDD" w14:textId="38578EC9"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677DA464" w14:textId="0F11C8F8"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5A1878A1" w14:textId="3449D233"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77D88C54" w14:textId="78C83944"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498C7C89" w14:textId="58275A83" w:rsidR="00A4735B" w:rsidRPr="00CC6D74" w:rsidRDefault="00A4735B" w:rsidP="00170B1A">
            <w:pPr>
              <w:spacing w:line="720" w:lineRule="auto"/>
              <w:jc w:val="center"/>
              <w:rPr>
                <w:rFonts w:ascii="Times New Roman" w:hAnsi="Times New Roman" w:cs="Times New Roman"/>
                <w:sz w:val="20"/>
                <w:szCs w:val="20"/>
              </w:rPr>
            </w:pPr>
          </w:p>
        </w:tc>
        <w:tc>
          <w:tcPr>
            <w:tcW w:w="908" w:type="dxa"/>
            <w:noWrap/>
            <w:vAlign w:val="center"/>
          </w:tcPr>
          <w:p w14:paraId="2D925DBA" w14:textId="635BE9DB" w:rsidR="00A4735B" w:rsidRPr="00CC6D74" w:rsidRDefault="00A4735B" w:rsidP="00170B1A">
            <w:pPr>
              <w:spacing w:line="720" w:lineRule="auto"/>
              <w:jc w:val="center"/>
              <w:rPr>
                <w:rFonts w:ascii="Times New Roman" w:hAnsi="Times New Roman" w:cs="Times New Roman"/>
                <w:sz w:val="20"/>
                <w:szCs w:val="20"/>
              </w:rPr>
            </w:pPr>
          </w:p>
        </w:tc>
        <w:tc>
          <w:tcPr>
            <w:tcW w:w="908" w:type="dxa"/>
            <w:vAlign w:val="center"/>
          </w:tcPr>
          <w:p w14:paraId="33546791" w14:textId="56CC3269" w:rsidR="00A4735B"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.63</w:t>
            </w:r>
            <w:r w:rsidRPr="00CC6D74">
              <w:rPr>
                <w:rFonts w:ascii="Times New Roman" w:eastAsia="Times New Roman" w:hAnsi="Times New Roman" w:cs="Times New Roman"/>
                <w:color w:val="000000"/>
                <w:sz w:val="20"/>
                <w:szCs w:val="20"/>
                <w:vertAlign w:val="superscript"/>
              </w:rPr>
              <w:t>**</w:t>
            </w:r>
          </w:p>
        </w:tc>
        <w:tc>
          <w:tcPr>
            <w:tcW w:w="908" w:type="dxa"/>
            <w:vAlign w:val="center"/>
          </w:tcPr>
          <w:p w14:paraId="176EA41F" w14:textId="67BF1A6A" w:rsidR="00A4735B"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.46</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632266C2" w14:textId="2E6167F2" w:rsidR="00A4735B" w:rsidRPr="00CC6D74" w:rsidRDefault="00A4735B" w:rsidP="00A4735B">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.48</w:t>
            </w:r>
            <w:r w:rsidRPr="00CC6D74">
              <w:rPr>
                <w:rFonts w:ascii="Times New Roman" w:eastAsia="Times New Roman" w:hAnsi="Times New Roman" w:cs="Times New Roman"/>
                <w:color w:val="000000"/>
                <w:sz w:val="20"/>
                <w:szCs w:val="20"/>
                <w:vertAlign w:val="superscript"/>
              </w:rPr>
              <w:t>**</w:t>
            </w:r>
          </w:p>
        </w:tc>
      </w:tr>
      <w:tr w:rsidR="007B21A6" w:rsidRPr="00CC6D74" w14:paraId="137FF633" w14:textId="77777777" w:rsidTr="00A4735B">
        <w:trPr>
          <w:trHeight w:val="648"/>
        </w:trPr>
        <w:tc>
          <w:tcPr>
            <w:tcW w:w="1375" w:type="dxa"/>
            <w:hideMark/>
          </w:tcPr>
          <w:p w14:paraId="0C0CD4AA" w14:textId="36F21027" w:rsidR="007B21A6" w:rsidRPr="00CC6D74" w:rsidRDefault="00170B1A" w:rsidP="0007754B">
            <w:pPr>
              <w:rPr>
                <w:rFonts w:ascii="Times New Roman" w:hAnsi="Times New Roman" w:cs="Times New Roman"/>
                <w:sz w:val="20"/>
                <w:szCs w:val="20"/>
              </w:rPr>
            </w:pPr>
            <w:r w:rsidRPr="00CC6D74">
              <w:rPr>
                <w:rFonts w:ascii="Times New Roman" w:hAnsi="Times New Roman" w:cs="Times New Roman"/>
                <w:sz w:val="20"/>
                <w:szCs w:val="20"/>
              </w:rPr>
              <w:t>8</w:t>
            </w:r>
            <w:r w:rsidR="007B21A6" w:rsidRPr="00CC6D74">
              <w:rPr>
                <w:rFonts w:ascii="Times New Roman" w:hAnsi="Times New Roman" w:cs="Times New Roman"/>
                <w:sz w:val="20"/>
                <w:szCs w:val="20"/>
              </w:rPr>
              <w:t>. MDTQ-2</w:t>
            </w:r>
          </w:p>
        </w:tc>
        <w:tc>
          <w:tcPr>
            <w:tcW w:w="907" w:type="dxa"/>
          </w:tcPr>
          <w:p w14:paraId="7D399C1C" w14:textId="5EB8DDAC"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12.5</w:t>
            </w:r>
          </w:p>
        </w:tc>
        <w:tc>
          <w:tcPr>
            <w:tcW w:w="907" w:type="dxa"/>
          </w:tcPr>
          <w:p w14:paraId="1D0C0122" w14:textId="751CEF3E"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5.5</w:t>
            </w:r>
          </w:p>
        </w:tc>
        <w:tc>
          <w:tcPr>
            <w:tcW w:w="907" w:type="dxa"/>
          </w:tcPr>
          <w:p w14:paraId="3A47DDB4" w14:textId="7213139C"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6-24</w:t>
            </w:r>
          </w:p>
        </w:tc>
        <w:tc>
          <w:tcPr>
            <w:tcW w:w="908" w:type="dxa"/>
            <w:noWrap/>
            <w:vAlign w:val="center"/>
          </w:tcPr>
          <w:p w14:paraId="634734D4" w14:textId="4F8A7B71"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6D0B5BBC" w14:textId="082D5E62"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67CB1B81" w14:textId="36DE45ED"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75EB0664" w14:textId="28B80681"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5461250F" w14:textId="70D7FAA9"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2DD79EAC" w14:textId="310D9348"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43EEE761" w14:textId="553D7064" w:rsidR="007B21A6" w:rsidRPr="00CC6D74" w:rsidRDefault="007B21A6" w:rsidP="00170B1A">
            <w:pPr>
              <w:spacing w:line="720" w:lineRule="auto"/>
              <w:jc w:val="center"/>
              <w:rPr>
                <w:rFonts w:ascii="Times New Roman" w:hAnsi="Times New Roman" w:cs="Times New Roman"/>
                <w:sz w:val="20"/>
                <w:szCs w:val="20"/>
              </w:rPr>
            </w:pPr>
          </w:p>
        </w:tc>
        <w:tc>
          <w:tcPr>
            <w:tcW w:w="908" w:type="dxa"/>
            <w:vAlign w:val="center"/>
          </w:tcPr>
          <w:p w14:paraId="0BAE0285" w14:textId="2DEC170F" w:rsidR="007B21A6" w:rsidRPr="00CC6D74" w:rsidRDefault="007B21A6" w:rsidP="00170B1A">
            <w:pPr>
              <w:spacing w:line="720" w:lineRule="auto"/>
              <w:jc w:val="center"/>
              <w:rPr>
                <w:rFonts w:ascii="Times New Roman" w:hAnsi="Times New Roman" w:cs="Times New Roman"/>
                <w:sz w:val="20"/>
                <w:szCs w:val="20"/>
              </w:rPr>
            </w:pPr>
          </w:p>
        </w:tc>
        <w:tc>
          <w:tcPr>
            <w:tcW w:w="908" w:type="dxa"/>
            <w:vAlign w:val="center"/>
          </w:tcPr>
          <w:p w14:paraId="73426E4C" w14:textId="43D49C99" w:rsidR="007B21A6"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.65</w:t>
            </w:r>
            <w:r w:rsidRPr="00CC6D74">
              <w:rPr>
                <w:rFonts w:ascii="Times New Roman" w:eastAsia="Times New Roman" w:hAnsi="Times New Roman" w:cs="Times New Roman"/>
                <w:color w:val="000000"/>
                <w:sz w:val="20"/>
                <w:szCs w:val="20"/>
                <w:vertAlign w:val="superscript"/>
              </w:rPr>
              <w:t>**</w:t>
            </w:r>
          </w:p>
        </w:tc>
        <w:tc>
          <w:tcPr>
            <w:tcW w:w="908" w:type="dxa"/>
            <w:noWrap/>
            <w:vAlign w:val="center"/>
            <w:hideMark/>
          </w:tcPr>
          <w:p w14:paraId="3F2F453C" w14:textId="63E93574" w:rsidR="007B21A6" w:rsidRPr="00CC6D74" w:rsidRDefault="007B21A6" w:rsidP="00A4735B">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w:t>
            </w:r>
            <w:r w:rsidR="00A4735B" w:rsidRPr="00CC6D74">
              <w:rPr>
                <w:rFonts w:ascii="Times New Roman" w:eastAsia="Times New Roman" w:hAnsi="Times New Roman" w:cs="Times New Roman"/>
                <w:color w:val="000000"/>
                <w:sz w:val="20"/>
                <w:szCs w:val="20"/>
              </w:rPr>
              <w:t>72</w:t>
            </w:r>
            <w:r w:rsidRPr="00CC6D74">
              <w:rPr>
                <w:rFonts w:ascii="Times New Roman" w:eastAsia="Times New Roman" w:hAnsi="Times New Roman" w:cs="Times New Roman"/>
                <w:color w:val="000000"/>
                <w:sz w:val="20"/>
                <w:szCs w:val="20"/>
                <w:vertAlign w:val="superscript"/>
              </w:rPr>
              <w:t>**</w:t>
            </w:r>
          </w:p>
        </w:tc>
      </w:tr>
      <w:tr w:rsidR="007B21A6" w:rsidRPr="00CC6D74" w14:paraId="2CB1FA35" w14:textId="77777777" w:rsidTr="00A4735B">
        <w:trPr>
          <w:trHeight w:val="648"/>
        </w:trPr>
        <w:tc>
          <w:tcPr>
            <w:tcW w:w="1375" w:type="dxa"/>
            <w:hideMark/>
          </w:tcPr>
          <w:p w14:paraId="2F14CF7B" w14:textId="7DFD7C9B" w:rsidR="007B21A6" w:rsidRPr="00CC6D74" w:rsidRDefault="00170B1A" w:rsidP="0007754B">
            <w:pPr>
              <w:rPr>
                <w:rFonts w:ascii="Times New Roman" w:hAnsi="Times New Roman" w:cs="Times New Roman"/>
                <w:sz w:val="20"/>
                <w:szCs w:val="20"/>
              </w:rPr>
            </w:pPr>
            <w:r w:rsidRPr="00CC6D74">
              <w:rPr>
                <w:rFonts w:ascii="Times New Roman" w:hAnsi="Times New Roman" w:cs="Times New Roman"/>
                <w:sz w:val="20"/>
                <w:szCs w:val="20"/>
              </w:rPr>
              <w:t>9</w:t>
            </w:r>
            <w:r w:rsidR="007B21A6" w:rsidRPr="00CC6D74">
              <w:rPr>
                <w:rFonts w:ascii="Times New Roman" w:hAnsi="Times New Roman" w:cs="Times New Roman"/>
                <w:sz w:val="20"/>
                <w:szCs w:val="20"/>
              </w:rPr>
              <w:t>. MDTQ-3</w:t>
            </w:r>
          </w:p>
        </w:tc>
        <w:tc>
          <w:tcPr>
            <w:tcW w:w="907" w:type="dxa"/>
          </w:tcPr>
          <w:p w14:paraId="39147E51" w14:textId="60E42BB3"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10.1</w:t>
            </w:r>
          </w:p>
        </w:tc>
        <w:tc>
          <w:tcPr>
            <w:tcW w:w="907" w:type="dxa"/>
          </w:tcPr>
          <w:p w14:paraId="7ECCA03C" w14:textId="2C6D5EC0"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3.9</w:t>
            </w:r>
          </w:p>
        </w:tc>
        <w:tc>
          <w:tcPr>
            <w:tcW w:w="907" w:type="dxa"/>
          </w:tcPr>
          <w:p w14:paraId="11BA800B" w14:textId="7AD8B4BA" w:rsidR="007B21A6" w:rsidRPr="00CC6D74" w:rsidRDefault="007B21A6" w:rsidP="0007754B">
            <w:pPr>
              <w:jc w:val="center"/>
              <w:rPr>
                <w:rFonts w:ascii="Times New Roman" w:hAnsi="Times New Roman" w:cs="Times New Roman"/>
                <w:sz w:val="20"/>
                <w:szCs w:val="20"/>
              </w:rPr>
            </w:pPr>
            <w:r w:rsidRPr="00CC6D74">
              <w:rPr>
                <w:rFonts w:ascii="Times New Roman" w:hAnsi="Times New Roman" w:cs="Times New Roman"/>
                <w:sz w:val="20"/>
                <w:szCs w:val="20"/>
              </w:rPr>
              <w:t>4-22</w:t>
            </w:r>
          </w:p>
        </w:tc>
        <w:tc>
          <w:tcPr>
            <w:tcW w:w="908" w:type="dxa"/>
            <w:noWrap/>
            <w:vAlign w:val="center"/>
          </w:tcPr>
          <w:p w14:paraId="4C686A10" w14:textId="6EBFC4EA"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5FF3168F" w14:textId="19BC7ACD"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0BB555FA" w14:textId="0175A80C"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46B00C1F" w14:textId="265E0F17"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6ACDD2DB" w14:textId="042BFB8D"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751F1457" w14:textId="23BC26DF"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tcPr>
          <w:p w14:paraId="445C4651" w14:textId="32348417" w:rsidR="007B21A6" w:rsidRPr="00CC6D74" w:rsidRDefault="007B21A6" w:rsidP="00170B1A">
            <w:pPr>
              <w:spacing w:line="720" w:lineRule="auto"/>
              <w:jc w:val="center"/>
              <w:rPr>
                <w:rFonts w:ascii="Times New Roman" w:hAnsi="Times New Roman" w:cs="Times New Roman"/>
                <w:sz w:val="20"/>
                <w:szCs w:val="20"/>
              </w:rPr>
            </w:pPr>
          </w:p>
        </w:tc>
        <w:tc>
          <w:tcPr>
            <w:tcW w:w="908" w:type="dxa"/>
            <w:vAlign w:val="center"/>
          </w:tcPr>
          <w:p w14:paraId="71AE8DC4" w14:textId="54AAA97A" w:rsidR="007B21A6" w:rsidRPr="00CC6D74" w:rsidRDefault="007B21A6" w:rsidP="00170B1A">
            <w:pPr>
              <w:spacing w:line="720" w:lineRule="auto"/>
              <w:jc w:val="center"/>
              <w:rPr>
                <w:rFonts w:ascii="Times New Roman" w:hAnsi="Times New Roman" w:cs="Times New Roman"/>
                <w:sz w:val="20"/>
                <w:szCs w:val="20"/>
              </w:rPr>
            </w:pPr>
          </w:p>
        </w:tc>
        <w:tc>
          <w:tcPr>
            <w:tcW w:w="908" w:type="dxa"/>
            <w:vAlign w:val="center"/>
          </w:tcPr>
          <w:p w14:paraId="2BBCAD78" w14:textId="0EAE6D7A" w:rsidR="007B21A6" w:rsidRPr="00CC6D74" w:rsidRDefault="007B21A6" w:rsidP="00170B1A">
            <w:pPr>
              <w:spacing w:line="720" w:lineRule="auto"/>
              <w:jc w:val="center"/>
              <w:rPr>
                <w:rFonts w:ascii="Times New Roman" w:hAnsi="Times New Roman" w:cs="Times New Roman"/>
                <w:sz w:val="20"/>
                <w:szCs w:val="20"/>
              </w:rPr>
            </w:pPr>
          </w:p>
        </w:tc>
        <w:tc>
          <w:tcPr>
            <w:tcW w:w="908" w:type="dxa"/>
            <w:noWrap/>
            <w:vAlign w:val="center"/>
            <w:hideMark/>
          </w:tcPr>
          <w:p w14:paraId="23025CE1" w14:textId="776397FC" w:rsidR="007B21A6" w:rsidRPr="00CC6D74" w:rsidRDefault="00A4735B" w:rsidP="00170B1A">
            <w:pPr>
              <w:spacing w:line="720" w:lineRule="auto"/>
              <w:jc w:val="center"/>
              <w:rPr>
                <w:rFonts w:ascii="Times New Roman" w:hAnsi="Times New Roman" w:cs="Times New Roman"/>
                <w:sz w:val="20"/>
                <w:szCs w:val="20"/>
              </w:rPr>
            </w:pPr>
            <w:r w:rsidRPr="00CC6D74">
              <w:rPr>
                <w:rFonts w:ascii="Times New Roman" w:eastAsia="Times New Roman" w:hAnsi="Times New Roman" w:cs="Times New Roman"/>
                <w:color w:val="000000"/>
                <w:sz w:val="20"/>
                <w:szCs w:val="20"/>
              </w:rPr>
              <w:t>.59</w:t>
            </w:r>
            <w:r w:rsidRPr="00CC6D74">
              <w:rPr>
                <w:rFonts w:ascii="Times New Roman" w:eastAsia="Times New Roman" w:hAnsi="Times New Roman" w:cs="Times New Roman"/>
                <w:color w:val="000000"/>
                <w:sz w:val="20"/>
                <w:szCs w:val="20"/>
                <w:vertAlign w:val="superscript"/>
              </w:rPr>
              <w:t>**</w:t>
            </w:r>
          </w:p>
        </w:tc>
      </w:tr>
      <w:tr w:rsidR="00170B1A" w:rsidRPr="00CC6D74" w14:paraId="0B731135" w14:textId="77777777" w:rsidTr="002F0551">
        <w:trPr>
          <w:trHeight w:val="648"/>
        </w:trPr>
        <w:tc>
          <w:tcPr>
            <w:tcW w:w="1375" w:type="dxa"/>
            <w:tcBorders>
              <w:bottom w:val="single" w:sz="4" w:space="0" w:color="auto"/>
            </w:tcBorders>
          </w:tcPr>
          <w:p w14:paraId="58EBF6F4" w14:textId="6CDF5CAE" w:rsidR="00170B1A" w:rsidRPr="00CC6D74" w:rsidRDefault="00170B1A" w:rsidP="002F0551">
            <w:pPr>
              <w:rPr>
                <w:rFonts w:ascii="Times New Roman" w:hAnsi="Times New Roman" w:cs="Times New Roman"/>
                <w:sz w:val="20"/>
                <w:szCs w:val="20"/>
              </w:rPr>
            </w:pPr>
            <w:r w:rsidRPr="00CC6D74">
              <w:rPr>
                <w:rFonts w:ascii="Times New Roman" w:hAnsi="Times New Roman" w:cs="Times New Roman"/>
                <w:sz w:val="20"/>
                <w:szCs w:val="20"/>
              </w:rPr>
              <w:t>10. BES</w:t>
            </w:r>
          </w:p>
        </w:tc>
        <w:tc>
          <w:tcPr>
            <w:tcW w:w="907" w:type="dxa"/>
            <w:tcBorders>
              <w:bottom w:val="single" w:sz="4" w:space="0" w:color="auto"/>
            </w:tcBorders>
          </w:tcPr>
          <w:p w14:paraId="6F6DE134" w14:textId="77777777" w:rsidR="00170B1A" w:rsidRPr="00CC6D74" w:rsidRDefault="00170B1A" w:rsidP="002F0551">
            <w:pPr>
              <w:jc w:val="center"/>
              <w:rPr>
                <w:rFonts w:ascii="Times New Roman" w:hAnsi="Times New Roman" w:cs="Times New Roman"/>
                <w:sz w:val="20"/>
                <w:szCs w:val="20"/>
              </w:rPr>
            </w:pPr>
            <w:r w:rsidRPr="00CC6D74">
              <w:rPr>
                <w:rFonts w:ascii="Times New Roman" w:hAnsi="Times New Roman" w:cs="Times New Roman"/>
                <w:sz w:val="20"/>
                <w:szCs w:val="20"/>
              </w:rPr>
              <w:t>20.5</w:t>
            </w:r>
          </w:p>
        </w:tc>
        <w:tc>
          <w:tcPr>
            <w:tcW w:w="907" w:type="dxa"/>
            <w:tcBorders>
              <w:bottom w:val="single" w:sz="4" w:space="0" w:color="auto"/>
            </w:tcBorders>
          </w:tcPr>
          <w:p w14:paraId="65657DAD" w14:textId="77777777" w:rsidR="00170B1A" w:rsidRPr="00CC6D74" w:rsidRDefault="00170B1A" w:rsidP="002F0551">
            <w:pPr>
              <w:jc w:val="center"/>
              <w:rPr>
                <w:rFonts w:ascii="Times New Roman" w:hAnsi="Times New Roman" w:cs="Times New Roman"/>
                <w:sz w:val="20"/>
                <w:szCs w:val="20"/>
              </w:rPr>
            </w:pPr>
            <w:r w:rsidRPr="00CC6D74">
              <w:rPr>
                <w:rFonts w:ascii="Times New Roman" w:hAnsi="Times New Roman" w:cs="Times New Roman"/>
                <w:sz w:val="20"/>
                <w:szCs w:val="20"/>
              </w:rPr>
              <w:t>11.6</w:t>
            </w:r>
          </w:p>
        </w:tc>
        <w:tc>
          <w:tcPr>
            <w:tcW w:w="907" w:type="dxa"/>
            <w:tcBorders>
              <w:bottom w:val="single" w:sz="4" w:space="0" w:color="auto"/>
            </w:tcBorders>
          </w:tcPr>
          <w:p w14:paraId="0193445F" w14:textId="77777777" w:rsidR="00170B1A" w:rsidRPr="00CC6D74" w:rsidRDefault="00170B1A" w:rsidP="002F0551">
            <w:pPr>
              <w:jc w:val="center"/>
              <w:rPr>
                <w:rFonts w:ascii="Times New Roman" w:hAnsi="Times New Roman" w:cs="Times New Roman"/>
                <w:sz w:val="20"/>
                <w:szCs w:val="20"/>
              </w:rPr>
            </w:pPr>
            <w:r w:rsidRPr="00CC6D74">
              <w:rPr>
                <w:rFonts w:ascii="Times New Roman" w:hAnsi="Times New Roman" w:cs="Times New Roman"/>
                <w:sz w:val="20"/>
                <w:szCs w:val="20"/>
              </w:rPr>
              <w:t>0-42</w:t>
            </w:r>
          </w:p>
        </w:tc>
        <w:tc>
          <w:tcPr>
            <w:tcW w:w="908" w:type="dxa"/>
            <w:tcBorders>
              <w:bottom w:val="single" w:sz="4" w:space="0" w:color="auto"/>
            </w:tcBorders>
            <w:noWrap/>
            <w:vAlign w:val="center"/>
          </w:tcPr>
          <w:p w14:paraId="09B2A0EB" w14:textId="6DB39F43"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24D417E3" w14:textId="74E41983"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77A52D80" w14:textId="326F5A33"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16CF7B61" w14:textId="22D3CD15"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30BCFB73" w14:textId="0F8CACF4"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5D0741FE" w14:textId="33639D0C"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7A7B9798" w14:textId="4C13EC78"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vAlign w:val="center"/>
          </w:tcPr>
          <w:p w14:paraId="727398C1" w14:textId="5C9B4787"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vAlign w:val="center"/>
          </w:tcPr>
          <w:p w14:paraId="57B80BBD" w14:textId="6FBDBA26" w:rsidR="00170B1A" w:rsidRPr="00CC6D74" w:rsidRDefault="00170B1A" w:rsidP="002F0551">
            <w:pPr>
              <w:spacing w:line="720" w:lineRule="auto"/>
              <w:jc w:val="center"/>
              <w:rPr>
                <w:rFonts w:ascii="Times New Roman" w:hAnsi="Times New Roman" w:cs="Times New Roman"/>
                <w:sz w:val="20"/>
                <w:szCs w:val="20"/>
              </w:rPr>
            </w:pPr>
          </w:p>
        </w:tc>
        <w:tc>
          <w:tcPr>
            <w:tcW w:w="908" w:type="dxa"/>
            <w:tcBorders>
              <w:bottom w:val="single" w:sz="4" w:space="0" w:color="auto"/>
            </w:tcBorders>
            <w:noWrap/>
            <w:vAlign w:val="center"/>
          </w:tcPr>
          <w:p w14:paraId="4AA73397" w14:textId="42CA8E31" w:rsidR="00170B1A" w:rsidRPr="00CC6D74" w:rsidRDefault="00170B1A" w:rsidP="002F0551">
            <w:pPr>
              <w:spacing w:line="720" w:lineRule="auto"/>
              <w:jc w:val="center"/>
              <w:rPr>
                <w:rFonts w:ascii="Times New Roman" w:hAnsi="Times New Roman" w:cs="Times New Roman"/>
                <w:sz w:val="20"/>
                <w:szCs w:val="20"/>
              </w:rPr>
            </w:pPr>
          </w:p>
        </w:tc>
      </w:tr>
    </w:tbl>
    <w:p w14:paraId="7FA71BC9" w14:textId="42EBD68F" w:rsidR="0090056D" w:rsidRPr="00CC6D74" w:rsidRDefault="00DF36CD" w:rsidP="0090056D">
      <w:pPr>
        <w:spacing w:after="0" w:line="240" w:lineRule="auto"/>
        <w:jc w:val="both"/>
        <w:rPr>
          <w:rFonts w:ascii="Times New Roman" w:hAnsi="Times New Roman" w:cs="Times New Roman"/>
          <w:sz w:val="18"/>
          <w:szCs w:val="18"/>
        </w:rPr>
      </w:pPr>
      <w:r w:rsidRPr="00CC6D74">
        <w:rPr>
          <w:rFonts w:ascii="Times New Roman" w:hAnsi="Times New Roman" w:cs="Times New Roman"/>
          <w:i/>
          <w:sz w:val="18"/>
          <w:szCs w:val="18"/>
        </w:rPr>
        <w:t>Note.</w:t>
      </w:r>
      <w:r w:rsidR="0090056D" w:rsidRPr="00CC6D74">
        <w:rPr>
          <w:rFonts w:ascii="Times New Roman" w:hAnsi="Times New Roman" w:cs="Times New Roman"/>
          <w:i/>
          <w:sz w:val="18"/>
          <w:szCs w:val="18"/>
        </w:rPr>
        <w:t xml:space="preserve"> </w:t>
      </w:r>
      <w:r w:rsidR="0007754B" w:rsidRPr="00CC6D74">
        <w:rPr>
          <w:rFonts w:ascii="Times New Roman" w:hAnsi="Times New Roman" w:cs="Times New Roman"/>
          <w:sz w:val="18"/>
          <w:szCs w:val="18"/>
        </w:rPr>
        <w:t>SR-BMI = Self-</w:t>
      </w:r>
      <w:r w:rsidR="0048017F" w:rsidRPr="00CC6D74">
        <w:rPr>
          <w:rFonts w:ascii="Times New Roman" w:hAnsi="Times New Roman" w:cs="Times New Roman"/>
          <w:sz w:val="18"/>
          <w:szCs w:val="18"/>
        </w:rPr>
        <w:t>r</w:t>
      </w:r>
      <w:r w:rsidR="0007754B" w:rsidRPr="00CC6D74">
        <w:rPr>
          <w:rFonts w:ascii="Times New Roman" w:hAnsi="Times New Roman" w:cs="Times New Roman"/>
          <w:sz w:val="18"/>
          <w:szCs w:val="18"/>
        </w:rPr>
        <w:t xml:space="preserve">eported Body Mass Index; </w:t>
      </w:r>
      <w:r w:rsidR="00CA502E" w:rsidRPr="00CC6D74">
        <w:rPr>
          <w:rFonts w:ascii="Times New Roman" w:hAnsi="Times New Roman" w:cs="Times New Roman"/>
          <w:sz w:val="18"/>
          <w:szCs w:val="18"/>
        </w:rPr>
        <w:t xml:space="preserve">HADS-A = Hospital Anxiety and Depression Scale - Anxiety; HADS-D = Hospital Anxiety and Depression Scale - Depression; IFBS = Irrational Food Beliefs Scale; </w:t>
      </w:r>
      <w:r w:rsidR="00953052" w:rsidRPr="00CC6D74">
        <w:rPr>
          <w:rFonts w:ascii="Times New Roman" w:hAnsi="Times New Roman" w:cs="Times New Roman"/>
          <w:sz w:val="18"/>
          <w:szCs w:val="18"/>
        </w:rPr>
        <w:t>GCS = General Craving Scale; MDTQ-1 = Metacognitions about Desire Thinking Questionnaire</w:t>
      </w:r>
      <w:r w:rsidR="00A47101" w:rsidRPr="00CC6D74">
        <w:rPr>
          <w:rFonts w:ascii="Times New Roman" w:hAnsi="Times New Roman" w:cs="Times New Roman"/>
          <w:sz w:val="18"/>
          <w:szCs w:val="18"/>
        </w:rPr>
        <w:t xml:space="preserve"> –</w:t>
      </w:r>
      <w:r w:rsidR="00953052" w:rsidRPr="00CC6D74">
        <w:rPr>
          <w:rFonts w:ascii="Times New Roman" w:hAnsi="Times New Roman" w:cs="Times New Roman"/>
          <w:sz w:val="18"/>
          <w:szCs w:val="18"/>
        </w:rPr>
        <w:t xml:space="preserve"> </w:t>
      </w:r>
      <w:r w:rsidR="007A4CA8" w:rsidRPr="00CC6D74">
        <w:rPr>
          <w:rFonts w:ascii="Times New Roman" w:hAnsi="Times New Roman" w:cs="Times New Roman"/>
          <w:sz w:val="18"/>
          <w:szCs w:val="18"/>
        </w:rPr>
        <w:t>Positive Metacognitions about Desire Thinking</w:t>
      </w:r>
      <w:r w:rsidR="00953052" w:rsidRPr="00CC6D74">
        <w:rPr>
          <w:rFonts w:ascii="Times New Roman" w:hAnsi="Times New Roman" w:cs="Times New Roman"/>
          <w:sz w:val="18"/>
          <w:szCs w:val="18"/>
        </w:rPr>
        <w:t xml:space="preserve">; MDTQ-2 </w:t>
      </w:r>
      <w:r w:rsidR="00A47101" w:rsidRPr="00CC6D74">
        <w:rPr>
          <w:rFonts w:ascii="Times New Roman" w:hAnsi="Times New Roman" w:cs="Times New Roman"/>
          <w:sz w:val="18"/>
          <w:szCs w:val="18"/>
        </w:rPr>
        <w:t xml:space="preserve">= Metacognitions about Desire Thinking Questionnaire – </w:t>
      </w:r>
      <w:r w:rsidR="007A4CA8" w:rsidRPr="00CC6D74">
        <w:rPr>
          <w:rFonts w:ascii="Times New Roman" w:hAnsi="Times New Roman" w:cs="Times New Roman"/>
          <w:sz w:val="18"/>
          <w:szCs w:val="18"/>
        </w:rPr>
        <w:t>Negative Metacognitions about Desire Thinking</w:t>
      </w:r>
      <w:r w:rsidR="00953052" w:rsidRPr="00CC6D74">
        <w:rPr>
          <w:rFonts w:ascii="Times New Roman" w:hAnsi="Times New Roman" w:cs="Times New Roman"/>
          <w:sz w:val="18"/>
          <w:szCs w:val="18"/>
        </w:rPr>
        <w:t xml:space="preserve">; </w:t>
      </w:r>
      <w:r w:rsidR="00A47101" w:rsidRPr="00CC6D74">
        <w:rPr>
          <w:rFonts w:ascii="Times New Roman" w:hAnsi="Times New Roman" w:cs="Times New Roman"/>
          <w:sz w:val="18"/>
          <w:szCs w:val="18"/>
        </w:rPr>
        <w:t>MDTQ-</w:t>
      </w:r>
      <w:r w:rsidR="00100BB6" w:rsidRPr="00CC6D74">
        <w:rPr>
          <w:rFonts w:ascii="Times New Roman" w:hAnsi="Times New Roman" w:cs="Times New Roman"/>
          <w:sz w:val="18"/>
          <w:szCs w:val="18"/>
        </w:rPr>
        <w:t>3</w:t>
      </w:r>
      <w:r w:rsidR="00A47101" w:rsidRPr="00CC6D74">
        <w:rPr>
          <w:rFonts w:ascii="Times New Roman" w:hAnsi="Times New Roman" w:cs="Times New Roman"/>
          <w:sz w:val="18"/>
          <w:szCs w:val="18"/>
        </w:rPr>
        <w:t xml:space="preserve"> = Metacognitions about Desire Thinking Questionnaire – </w:t>
      </w:r>
      <w:r w:rsidR="007A4CA8" w:rsidRPr="00CC6D74">
        <w:rPr>
          <w:rFonts w:ascii="Times New Roman" w:hAnsi="Times New Roman" w:cs="Times New Roman"/>
          <w:sz w:val="18"/>
          <w:szCs w:val="18"/>
        </w:rPr>
        <w:t>Negative Metacognitions about the Need to Control Desire-</w:t>
      </w:r>
      <w:r w:rsidR="00453064" w:rsidRPr="00CC6D74">
        <w:rPr>
          <w:rFonts w:ascii="Times New Roman" w:hAnsi="Times New Roman" w:cs="Times New Roman"/>
          <w:sz w:val="18"/>
          <w:szCs w:val="18"/>
        </w:rPr>
        <w:t>R</w:t>
      </w:r>
      <w:r w:rsidR="007A4CA8" w:rsidRPr="00CC6D74">
        <w:rPr>
          <w:rFonts w:ascii="Times New Roman" w:hAnsi="Times New Roman" w:cs="Times New Roman"/>
          <w:sz w:val="18"/>
          <w:szCs w:val="18"/>
        </w:rPr>
        <w:t>elated Thoughts</w:t>
      </w:r>
      <w:r w:rsidR="00CA502E" w:rsidRPr="00CC6D74">
        <w:rPr>
          <w:rFonts w:ascii="Times New Roman" w:hAnsi="Times New Roman" w:cs="Times New Roman"/>
          <w:sz w:val="18"/>
          <w:szCs w:val="18"/>
        </w:rPr>
        <w:t xml:space="preserve">; </w:t>
      </w:r>
      <w:r w:rsidR="00170B1A" w:rsidRPr="00CC6D74">
        <w:rPr>
          <w:rFonts w:ascii="Times New Roman" w:hAnsi="Times New Roman" w:cs="Times New Roman"/>
          <w:sz w:val="18"/>
          <w:szCs w:val="18"/>
        </w:rPr>
        <w:t xml:space="preserve">BES = Binge Eating Scale; </w:t>
      </w:r>
      <w:r w:rsidR="00CA502E" w:rsidRPr="00CC6D74">
        <w:rPr>
          <w:rFonts w:ascii="Times New Roman" w:hAnsi="Times New Roman" w:cs="Times New Roman"/>
          <w:sz w:val="18"/>
          <w:szCs w:val="18"/>
        </w:rPr>
        <w:t>n=104</w:t>
      </w:r>
      <w:r w:rsidR="00DD2C06" w:rsidRPr="00CC6D74">
        <w:rPr>
          <w:rFonts w:ascii="Times New Roman" w:hAnsi="Times New Roman" w:cs="Times New Roman"/>
          <w:sz w:val="18"/>
          <w:szCs w:val="18"/>
        </w:rPr>
        <w:t>; *</w:t>
      </w:r>
      <w:r w:rsidR="00DD2C06" w:rsidRPr="00CC6D74">
        <w:rPr>
          <w:rFonts w:ascii="Times New Roman" w:hAnsi="Times New Roman" w:cs="Times New Roman"/>
          <w:i/>
          <w:sz w:val="18"/>
          <w:szCs w:val="18"/>
        </w:rPr>
        <w:t>p</w:t>
      </w:r>
      <w:r w:rsidR="00DD2C06" w:rsidRPr="00CC6D74">
        <w:rPr>
          <w:rFonts w:ascii="Times New Roman" w:hAnsi="Times New Roman" w:cs="Times New Roman"/>
          <w:sz w:val="18"/>
          <w:szCs w:val="18"/>
        </w:rPr>
        <w:t>&lt;.05;**</w:t>
      </w:r>
      <w:r w:rsidR="00DD2C06" w:rsidRPr="00CC6D74">
        <w:rPr>
          <w:rFonts w:ascii="Times New Roman" w:hAnsi="Times New Roman" w:cs="Times New Roman"/>
          <w:i/>
          <w:sz w:val="18"/>
          <w:szCs w:val="18"/>
        </w:rPr>
        <w:t>p</w:t>
      </w:r>
      <w:r w:rsidR="00DD2C06" w:rsidRPr="00CC6D74">
        <w:rPr>
          <w:rFonts w:ascii="Times New Roman" w:hAnsi="Times New Roman" w:cs="Times New Roman"/>
          <w:sz w:val="18"/>
          <w:szCs w:val="18"/>
        </w:rPr>
        <w:t>&lt;.01.</w:t>
      </w:r>
    </w:p>
    <w:p w14:paraId="48E1DCC3" w14:textId="77777777" w:rsidR="0090056D" w:rsidRPr="00CC6D74" w:rsidRDefault="0090056D" w:rsidP="00350711">
      <w:pPr>
        <w:spacing w:line="480" w:lineRule="auto"/>
        <w:jc w:val="both"/>
        <w:rPr>
          <w:rFonts w:ascii="Times New Roman" w:hAnsi="Times New Roman" w:cs="Times New Roman"/>
          <w:sz w:val="24"/>
          <w:szCs w:val="24"/>
        </w:rPr>
      </w:pPr>
    </w:p>
    <w:p w14:paraId="48966913" w14:textId="77777777" w:rsidR="0007754B" w:rsidRPr="00CC6D74" w:rsidRDefault="0007754B" w:rsidP="0007754B">
      <w:pPr>
        <w:spacing w:after="0" w:line="240" w:lineRule="auto"/>
        <w:jc w:val="both"/>
        <w:rPr>
          <w:rFonts w:ascii="Times New Roman" w:hAnsi="Times New Roman" w:cs="Times New Roman"/>
          <w:b/>
        </w:rPr>
        <w:sectPr w:rsidR="0007754B" w:rsidRPr="00CC6D74" w:rsidSect="00C7526D">
          <w:pgSz w:w="15840" w:h="12240" w:orient="landscape"/>
          <w:pgMar w:top="1440" w:right="1440" w:bottom="1440" w:left="1440" w:header="720" w:footer="720" w:gutter="0"/>
          <w:cols w:space="720"/>
          <w:docGrid w:linePitch="360"/>
        </w:sectPr>
      </w:pPr>
    </w:p>
    <w:p w14:paraId="2CAC518D" w14:textId="475D699D" w:rsidR="009D3D4B" w:rsidRPr="00CC6D74" w:rsidRDefault="00D35C44" w:rsidP="0007754B">
      <w:pPr>
        <w:spacing w:after="0" w:line="240" w:lineRule="auto"/>
        <w:ind w:left="-1134"/>
        <w:jc w:val="both"/>
        <w:rPr>
          <w:rFonts w:ascii="Times New Roman" w:hAnsi="Times New Roman" w:cs="Times New Roman"/>
        </w:rPr>
      </w:pPr>
      <w:r w:rsidRPr="00CC6D74">
        <w:rPr>
          <w:rFonts w:ascii="Times New Roman" w:hAnsi="Times New Roman" w:cs="Times New Roman"/>
          <w:b/>
        </w:rPr>
        <w:lastRenderedPageBreak/>
        <w:t>T</w:t>
      </w:r>
      <w:r w:rsidR="00446D31" w:rsidRPr="00CC6D74">
        <w:rPr>
          <w:rFonts w:ascii="Times New Roman" w:hAnsi="Times New Roman" w:cs="Times New Roman"/>
          <w:b/>
        </w:rPr>
        <w:t xml:space="preserve">able </w:t>
      </w:r>
      <w:r w:rsidR="009946AD" w:rsidRPr="00CC6D74">
        <w:rPr>
          <w:rFonts w:ascii="Times New Roman" w:hAnsi="Times New Roman" w:cs="Times New Roman"/>
          <w:b/>
        </w:rPr>
        <w:t>2</w:t>
      </w:r>
      <w:r w:rsidR="00446D31" w:rsidRPr="00CC6D74">
        <w:rPr>
          <w:rFonts w:ascii="Times New Roman" w:hAnsi="Times New Roman" w:cs="Times New Roman"/>
          <w:b/>
        </w:rPr>
        <w:t xml:space="preserve">: </w:t>
      </w:r>
      <w:r w:rsidR="00825CA0" w:rsidRPr="00CC6D74">
        <w:rPr>
          <w:rFonts w:ascii="Times New Roman" w:hAnsi="Times New Roman" w:cs="Times New Roman"/>
        </w:rPr>
        <w:t>Stepwise</w:t>
      </w:r>
      <w:r w:rsidR="00446D31" w:rsidRPr="00CC6D74">
        <w:rPr>
          <w:rFonts w:ascii="Times New Roman" w:hAnsi="Times New Roman" w:cs="Times New Roman"/>
        </w:rPr>
        <w:t xml:space="preserve"> </w:t>
      </w:r>
      <w:r w:rsidR="001562AF" w:rsidRPr="00CC6D74">
        <w:rPr>
          <w:rFonts w:ascii="Times New Roman" w:hAnsi="Times New Roman" w:cs="Times New Roman"/>
        </w:rPr>
        <w:t xml:space="preserve">multiple linear </w:t>
      </w:r>
      <w:r w:rsidR="00446D31" w:rsidRPr="00CC6D74">
        <w:rPr>
          <w:rFonts w:ascii="Times New Roman" w:hAnsi="Times New Roman" w:cs="Times New Roman"/>
        </w:rPr>
        <w:t xml:space="preserve">regression </w:t>
      </w:r>
      <w:r w:rsidR="001562AF" w:rsidRPr="00CC6D74">
        <w:rPr>
          <w:rFonts w:ascii="Times New Roman" w:hAnsi="Times New Roman" w:cs="Times New Roman"/>
        </w:rPr>
        <w:t xml:space="preserve">statistics </w:t>
      </w:r>
      <w:r w:rsidR="00446D31" w:rsidRPr="00CC6D74">
        <w:rPr>
          <w:rFonts w:ascii="Times New Roman" w:hAnsi="Times New Roman" w:cs="Times New Roman"/>
        </w:rPr>
        <w:t xml:space="preserve">with </w:t>
      </w:r>
      <w:r w:rsidR="00C039E0" w:rsidRPr="00CC6D74">
        <w:rPr>
          <w:rFonts w:ascii="Times New Roman" w:hAnsi="Times New Roman" w:cs="Times New Roman"/>
        </w:rPr>
        <w:t>Binge Eating Scale</w:t>
      </w:r>
      <w:r w:rsidR="00446D31" w:rsidRPr="00CC6D74">
        <w:rPr>
          <w:rFonts w:ascii="Times New Roman" w:hAnsi="Times New Roman" w:cs="Times New Roman"/>
        </w:rPr>
        <w:t xml:space="preserve"> </w:t>
      </w:r>
      <w:r w:rsidR="00993554" w:rsidRPr="00CC6D74">
        <w:rPr>
          <w:rFonts w:ascii="Times New Roman" w:hAnsi="Times New Roman" w:cs="Times New Roman"/>
        </w:rPr>
        <w:t xml:space="preserve">scores </w:t>
      </w:r>
      <w:r w:rsidR="00446D31" w:rsidRPr="00CC6D74">
        <w:rPr>
          <w:rFonts w:ascii="Times New Roman" w:hAnsi="Times New Roman" w:cs="Times New Roman"/>
        </w:rPr>
        <w:t>as the outcome variable</w:t>
      </w:r>
      <w:r w:rsidR="001562AF" w:rsidRPr="00CC6D74">
        <w:rPr>
          <w:rFonts w:ascii="Times New Roman" w:hAnsi="Times New Roman" w:cs="Times New Roman"/>
        </w:rPr>
        <w:t xml:space="preserve"> and </w:t>
      </w:r>
      <w:r w:rsidR="00C039E0" w:rsidRPr="00CC6D74">
        <w:rPr>
          <w:rFonts w:ascii="Times New Roman" w:hAnsi="Times New Roman" w:cs="Times New Roman"/>
        </w:rPr>
        <w:t xml:space="preserve">self-reported BMI, </w:t>
      </w:r>
      <w:r w:rsidR="001562AF" w:rsidRPr="00CC6D74">
        <w:rPr>
          <w:rFonts w:ascii="Times New Roman" w:hAnsi="Times New Roman" w:cs="Times New Roman"/>
        </w:rPr>
        <w:t>negative affect, irrational food beliefs, craving and metacognitions about desire thinking as predictor variables</w:t>
      </w:r>
    </w:p>
    <w:p w14:paraId="09ADE7F6" w14:textId="77777777" w:rsidR="00993554" w:rsidRPr="00CC6D74" w:rsidRDefault="00993554" w:rsidP="0007754B">
      <w:pPr>
        <w:spacing w:after="0" w:line="240" w:lineRule="auto"/>
        <w:ind w:left="-1134"/>
        <w:jc w:val="both"/>
        <w:rPr>
          <w:rFonts w:ascii="Times New Roman" w:hAnsi="Times New Roman" w:cs="Times New Roman"/>
        </w:rPr>
      </w:pPr>
    </w:p>
    <w:tbl>
      <w:tblPr>
        <w:tblW w:w="10925" w:type="dxa"/>
        <w:tblInd w:w="-980" w:type="dxa"/>
        <w:tblBorders>
          <w:top w:val="single" w:sz="4" w:space="0" w:color="auto"/>
          <w:bottom w:val="single" w:sz="4" w:space="0" w:color="auto"/>
        </w:tblBorders>
        <w:tblLayout w:type="fixed"/>
        <w:tblLook w:val="04A0" w:firstRow="1" w:lastRow="0" w:firstColumn="1" w:lastColumn="0" w:noHBand="0" w:noVBand="1"/>
      </w:tblPr>
      <w:tblGrid>
        <w:gridCol w:w="243"/>
        <w:gridCol w:w="1776"/>
        <w:gridCol w:w="1504"/>
        <w:gridCol w:w="1915"/>
        <w:gridCol w:w="957"/>
        <w:gridCol w:w="1002"/>
        <w:gridCol w:w="1002"/>
        <w:gridCol w:w="1263"/>
        <w:gridCol w:w="1263"/>
      </w:tblGrid>
      <w:tr w:rsidR="00202DA4" w:rsidRPr="00CC6D74" w14:paraId="627E3FCC" w14:textId="77777777" w:rsidTr="00204EE6">
        <w:trPr>
          <w:trHeight w:val="165"/>
        </w:trPr>
        <w:tc>
          <w:tcPr>
            <w:tcW w:w="2019" w:type="dxa"/>
            <w:gridSpan w:val="2"/>
            <w:tcBorders>
              <w:bottom w:val="nil"/>
            </w:tcBorders>
            <w:shd w:val="clear" w:color="auto" w:fill="auto"/>
          </w:tcPr>
          <w:p w14:paraId="25509593" w14:textId="77777777" w:rsidR="00202DA4" w:rsidRPr="00CC6D74" w:rsidRDefault="00202DA4" w:rsidP="0007754B">
            <w:pPr>
              <w:spacing w:after="0" w:line="240" w:lineRule="auto"/>
              <w:ind w:right="561"/>
              <w:jc w:val="both"/>
              <w:rPr>
                <w:rFonts w:ascii="Times New Roman" w:eastAsia="Times New Roman" w:hAnsi="Times New Roman" w:cs="Times New Roman"/>
                <w:sz w:val="20"/>
                <w:szCs w:val="20"/>
                <w:lang w:eastAsia="en-GB"/>
              </w:rPr>
            </w:pPr>
          </w:p>
        </w:tc>
        <w:tc>
          <w:tcPr>
            <w:tcW w:w="1504" w:type="dxa"/>
            <w:tcBorders>
              <w:bottom w:val="nil"/>
            </w:tcBorders>
            <w:shd w:val="clear" w:color="auto" w:fill="auto"/>
          </w:tcPr>
          <w:p w14:paraId="1F86EC5D" w14:textId="77777777" w:rsidR="00202DA4" w:rsidRPr="00CC6D74" w:rsidRDefault="00202DA4" w:rsidP="0007754B">
            <w:pPr>
              <w:spacing w:after="0" w:line="240" w:lineRule="auto"/>
              <w:ind w:right="561"/>
              <w:rPr>
                <w:rFonts w:ascii="Times New Roman" w:eastAsia="Times New Roman" w:hAnsi="Times New Roman" w:cs="Times New Roman"/>
                <w:sz w:val="20"/>
                <w:szCs w:val="20"/>
                <w:vertAlign w:val="superscript"/>
                <w:lang w:eastAsia="en-GB"/>
              </w:rPr>
            </w:pPr>
          </w:p>
        </w:tc>
        <w:tc>
          <w:tcPr>
            <w:tcW w:w="1915" w:type="dxa"/>
            <w:tcBorders>
              <w:bottom w:val="nil"/>
            </w:tcBorders>
            <w:shd w:val="clear" w:color="auto" w:fill="auto"/>
          </w:tcPr>
          <w:p w14:paraId="16267BF6"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p>
        </w:tc>
        <w:tc>
          <w:tcPr>
            <w:tcW w:w="957" w:type="dxa"/>
            <w:tcBorders>
              <w:bottom w:val="nil"/>
            </w:tcBorders>
            <w:shd w:val="clear" w:color="auto" w:fill="auto"/>
          </w:tcPr>
          <w:p w14:paraId="5D6E4D7A"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p>
        </w:tc>
        <w:tc>
          <w:tcPr>
            <w:tcW w:w="1002" w:type="dxa"/>
            <w:tcBorders>
              <w:bottom w:val="nil"/>
            </w:tcBorders>
          </w:tcPr>
          <w:p w14:paraId="26D1AD14"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p>
        </w:tc>
        <w:tc>
          <w:tcPr>
            <w:tcW w:w="1002" w:type="dxa"/>
            <w:tcBorders>
              <w:bottom w:val="nil"/>
            </w:tcBorders>
            <w:shd w:val="clear" w:color="auto" w:fill="auto"/>
          </w:tcPr>
          <w:p w14:paraId="6B9F3B9A" w14:textId="4E9AE1B5"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p>
        </w:tc>
        <w:tc>
          <w:tcPr>
            <w:tcW w:w="2526" w:type="dxa"/>
            <w:gridSpan w:val="2"/>
            <w:tcBorders>
              <w:top w:val="single" w:sz="4" w:space="0" w:color="auto"/>
              <w:bottom w:val="single" w:sz="4" w:space="0" w:color="auto"/>
            </w:tcBorders>
            <w:shd w:val="clear" w:color="auto" w:fill="auto"/>
          </w:tcPr>
          <w:p w14:paraId="56BE6D91"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eastAsia="Times New Roman" w:hAnsi="Times New Roman" w:cs="Times New Roman"/>
                <w:sz w:val="20"/>
                <w:szCs w:val="20"/>
                <w:lang w:eastAsia="en-GB"/>
              </w:rPr>
              <w:t>95% Confidence Interval</w:t>
            </w:r>
          </w:p>
        </w:tc>
      </w:tr>
      <w:tr w:rsidR="00202DA4" w:rsidRPr="00CC6D74" w14:paraId="39C89F0B" w14:textId="77777777" w:rsidTr="0007754B">
        <w:trPr>
          <w:trHeight w:val="246"/>
        </w:trPr>
        <w:tc>
          <w:tcPr>
            <w:tcW w:w="2019" w:type="dxa"/>
            <w:gridSpan w:val="2"/>
            <w:tcBorders>
              <w:top w:val="nil"/>
              <w:bottom w:val="single" w:sz="4" w:space="0" w:color="auto"/>
            </w:tcBorders>
            <w:shd w:val="clear" w:color="auto" w:fill="auto"/>
          </w:tcPr>
          <w:p w14:paraId="20625312" w14:textId="77777777" w:rsidR="00202DA4" w:rsidRPr="00CC6D74" w:rsidRDefault="00202DA4" w:rsidP="0007754B">
            <w:pPr>
              <w:spacing w:after="0" w:line="240" w:lineRule="auto"/>
              <w:ind w:right="561"/>
              <w:jc w:val="both"/>
              <w:rPr>
                <w:rFonts w:ascii="Times New Roman" w:eastAsia="Times New Roman" w:hAnsi="Times New Roman" w:cs="Times New Roman"/>
                <w:sz w:val="20"/>
                <w:szCs w:val="20"/>
                <w:lang w:eastAsia="en-GB"/>
              </w:rPr>
            </w:pPr>
            <w:r w:rsidRPr="00CC6D74">
              <w:rPr>
                <w:rFonts w:ascii="Times New Roman" w:eastAsia="Times New Roman" w:hAnsi="Times New Roman" w:cs="Times New Roman"/>
                <w:sz w:val="20"/>
                <w:szCs w:val="20"/>
                <w:lang w:eastAsia="en-GB"/>
              </w:rPr>
              <w:t>Predictor</w:t>
            </w:r>
          </w:p>
        </w:tc>
        <w:tc>
          <w:tcPr>
            <w:tcW w:w="1504" w:type="dxa"/>
            <w:tcBorders>
              <w:top w:val="nil"/>
              <w:bottom w:val="single" w:sz="4" w:space="0" w:color="auto"/>
            </w:tcBorders>
            <w:shd w:val="clear" w:color="auto" w:fill="auto"/>
          </w:tcPr>
          <w:p w14:paraId="7719AAD5" w14:textId="1B2242FB"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hAnsi="Times New Roman" w:cs="Times New Roman"/>
                <w:i/>
                <w:sz w:val="20"/>
                <w:szCs w:val="20"/>
              </w:rPr>
              <w:t>R</w:t>
            </w:r>
            <w:r w:rsidRPr="00CC6D74">
              <w:rPr>
                <w:rFonts w:ascii="Times New Roman" w:hAnsi="Times New Roman" w:cs="Times New Roman"/>
                <w:sz w:val="20"/>
                <w:szCs w:val="20"/>
                <w:vertAlign w:val="superscript"/>
              </w:rPr>
              <w:t>2</w:t>
            </w:r>
          </w:p>
        </w:tc>
        <w:tc>
          <w:tcPr>
            <w:tcW w:w="1915" w:type="dxa"/>
            <w:tcBorders>
              <w:top w:val="nil"/>
              <w:bottom w:val="single" w:sz="4" w:space="0" w:color="auto"/>
            </w:tcBorders>
            <w:shd w:val="clear" w:color="auto" w:fill="auto"/>
          </w:tcPr>
          <w:p w14:paraId="2EBBB0A8" w14:textId="3AFA4714"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hAnsi="Times New Roman" w:cs="Times New Roman"/>
                <w:sz w:val="20"/>
                <w:szCs w:val="20"/>
              </w:rPr>
              <w:t>Adjusted R</w:t>
            </w:r>
            <w:r w:rsidRPr="00CC6D74">
              <w:rPr>
                <w:rFonts w:ascii="Times New Roman" w:hAnsi="Times New Roman" w:cs="Times New Roman"/>
                <w:sz w:val="20"/>
                <w:szCs w:val="20"/>
                <w:vertAlign w:val="superscript"/>
              </w:rPr>
              <w:t>2</w:t>
            </w:r>
          </w:p>
        </w:tc>
        <w:tc>
          <w:tcPr>
            <w:tcW w:w="957" w:type="dxa"/>
            <w:tcBorders>
              <w:top w:val="nil"/>
              <w:bottom w:val="single" w:sz="4" w:space="0" w:color="auto"/>
            </w:tcBorders>
            <w:shd w:val="clear" w:color="auto" w:fill="auto"/>
          </w:tcPr>
          <w:p w14:paraId="7174D97F" w14:textId="205B91C2"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hAnsi="Times New Roman" w:cs="Times New Roman"/>
                <w:sz w:val="20"/>
                <w:szCs w:val="20"/>
              </w:rPr>
              <w:t>B</w:t>
            </w:r>
          </w:p>
        </w:tc>
        <w:tc>
          <w:tcPr>
            <w:tcW w:w="1002" w:type="dxa"/>
            <w:tcBorders>
              <w:top w:val="nil"/>
              <w:bottom w:val="single" w:sz="4" w:space="0" w:color="auto"/>
            </w:tcBorders>
          </w:tcPr>
          <w:p w14:paraId="22C49A1B" w14:textId="22E80ABF" w:rsidR="00202DA4" w:rsidRPr="00CC6D74" w:rsidRDefault="00204EE6" w:rsidP="00F049E8">
            <w:pPr>
              <w:spacing w:after="0" w:line="240" w:lineRule="auto"/>
              <w:rPr>
                <w:rFonts w:ascii="Times New Roman" w:hAnsi="Times New Roman" w:cs="Times New Roman"/>
                <w:sz w:val="20"/>
                <w:szCs w:val="20"/>
              </w:rPr>
            </w:pPr>
            <w:r w:rsidRPr="00CC6D74">
              <w:rPr>
                <w:rFonts w:ascii="Times New Roman" w:hAnsi="Times New Roman" w:cs="Times New Roman"/>
                <w:sz w:val="20"/>
                <w:szCs w:val="20"/>
              </w:rPr>
              <w:t>S</w:t>
            </w:r>
            <w:r w:rsidR="00202DA4" w:rsidRPr="00CC6D74">
              <w:rPr>
                <w:rFonts w:ascii="Times New Roman" w:hAnsi="Times New Roman" w:cs="Times New Roman"/>
                <w:sz w:val="20"/>
                <w:szCs w:val="20"/>
              </w:rPr>
              <w:t>E</w:t>
            </w:r>
          </w:p>
        </w:tc>
        <w:tc>
          <w:tcPr>
            <w:tcW w:w="1002" w:type="dxa"/>
            <w:tcBorders>
              <w:top w:val="nil"/>
              <w:bottom w:val="single" w:sz="4" w:space="0" w:color="auto"/>
            </w:tcBorders>
            <w:shd w:val="clear" w:color="auto" w:fill="auto"/>
          </w:tcPr>
          <w:p w14:paraId="2AC8CD62" w14:textId="2B7F82DC" w:rsidR="00202DA4" w:rsidRPr="00CC6D74" w:rsidRDefault="00202DA4" w:rsidP="0007754B">
            <w:pPr>
              <w:spacing w:after="0" w:line="240" w:lineRule="auto"/>
              <w:ind w:right="561"/>
              <w:rPr>
                <w:rFonts w:ascii="Times New Roman" w:eastAsia="Times New Roman" w:hAnsi="Times New Roman" w:cs="Times New Roman"/>
                <w:i/>
                <w:sz w:val="20"/>
                <w:szCs w:val="20"/>
                <w:lang w:eastAsia="en-GB"/>
              </w:rPr>
            </w:pPr>
            <w:r w:rsidRPr="00CC6D74">
              <w:rPr>
                <w:rFonts w:ascii="Times New Roman" w:hAnsi="Times New Roman" w:cs="Times New Roman"/>
                <w:sz w:val="20"/>
                <w:szCs w:val="20"/>
              </w:rPr>
              <w:t>β</w:t>
            </w:r>
          </w:p>
        </w:tc>
        <w:tc>
          <w:tcPr>
            <w:tcW w:w="1263" w:type="dxa"/>
            <w:tcBorders>
              <w:top w:val="single" w:sz="4" w:space="0" w:color="auto"/>
              <w:bottom w:val="single" w:sz="4" w:space="0" w:color="auto"/>
            </w:tcBorders>
            <w:shd w:val="clear" w:color="auto" w:fill="auto"/>
          </w:tcPr>
          <w:p w14:paraId="747BDFF8"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eastAsia="Times New Roman" w:hAnsi="Times New Roman" w:cs="Times New Roman"/>
                <w:sz w:val="20"/>
                <w:szCs w:val="20"/>
                <w:lang w:eastAsia="en-GB"/>
              </w:rPr>
              <w:t>LL</w:t>
            </w:r>
          </w:p>
        </w:tc>
        <w:tc>
          <w:tcPr>
            <w:tcW w:w="1263" w:type="dxa"/>
            <w:tcBorders>
              <w:top w:val="single" w:sz="4" w:space="0" w:color="auto"/>
              <w:bottom w:val="single" w:sz="4" w:space="0" w:color="auto"/>
            </w:tcBorders>
            <w:shd w:val="clear" w:color="auto" w:fill="auto"/>
          </w:tcPr>
          <w:p w14:paraId="4F4C3636" w14:textId="77777777" w:rsidR="00202DA4" w:rsidRPr="00CC6D74" w:rsidRDefault="00202DA4" w:rsidP="0007754B">
            <w:pPr>
              <w:spacing w:after="0" w:line="240" w:lineRule="auto"/>
              <w:ind w:right="561"/>
              <w:rPr>
                <w:rFonts w:ascii="Times New Roman" w:eastAsia="Times New Roman" w:hAnsi="Times New Roman" w:cs="Times New Roman"/>
                <w:sz w:val="20"/>
                <w:szCs w:val="20"/>
                <w:lang w:eastAsia="en-GB"/>
              </w:rPr>
            </w:pPr>
            <w:r w:rsidRPr="00CC6D74">
              <w:rPr>
                <w:rFonts w:ascii="Times New Roman" w:eastAsia="Times New Roman" w:hAnsi="Times New Roman" w:cs="Times New Roman"/>
                <w:sz w:val="20"/>
                <w:szCs w:val="20"/>
                <w:lang w:eastAsia="en-GB"/>
              </w:rPr>
              <w:t>UL</w:t>
            </w:r>
          </w:p>
        </w:tc>
      </w:tr>
      <w:tr w:rsidR="0007754B" w:rsidRPr="00CC6D74" w14:paraId="236615C3" w14:textId="77777777" w:rsidTr="0007754B">
        <w:trPr>
          <w:trHeight w:val="246"/>
        </w:trPr>
        <w:tc>
          <w:tcPr>
            <w:tcW w:w="2019" w:type="dxa"/>
            <w:gridSpan w:val="2"/>
            <w:tcBorders>
              <w:top w:val="nil"/>
            </w:tcBorders>
            <w:shd w:val="clear" w:color="auto" w:fill="auto"/>
          </w:tcPr>
          <w:p w14:paraId="363C6308" w14:textId="77777777" w:rsidR="0007754B" w:rsidRPr="00CC6D74" w:rsidRDefault="0007754B" w:rsidP="0007754B">
            <w:pPr>
              <w:spacing w:after="0" w:line="240" w:lineRule="auto"/>
              <w:ind w:right="561"/>
              <w:jc w:val="both"/>
              <w:rPr>
                <w:rFonts w:ascii="Times New Roman" w:eastAsia="Times New Roman" w:hAnsi="Times New Roman" w:cs="Times New Roman"/>
                <w:i/>
                <w:sz w:val="20"/>
                <w:szCs w:val="20"/>
                <w:lang w:eastAsia="en-GB"/>
              </w:rPr>
            </w:pPr>
            <w:r w:rsidRPr="00CC6D74">
              <w:rPr>
                <w:rFonts w:ascii="Times New Roman" w:eastAsia="Times New Roman" w:hAnsi="Times New Roman" w:cs="Times New Roman"/>
                <w:i/>
                <w:sz w:val="20"/>
                <w:szCs w:val="20"/>
                <w:lang w:eastAsia="en-GB"/>
              </w:rPr>
              <w:t>Step 1</w:t>
            </w:r>
          </w:p>
        </w:tc>
        <w:tc>
          <w:tcPr>
            <w:tcW w:w="1504" w:type="dxa"/>
            <w:tcBorders>
              <w:top w:val="nil"/>
            </w:tcBorders>
            <w:shd w:val="clear" w:color="auto" w:fill="auto"/>
          </w:tcPr>
          <w:p w14:paraId="45AFF582" w14:textId="77777777" w:rsidR="0007754B" w:rsidRPr="00CC6D74" w:rsidRDefault="0007754B" w:rsidP="0007754B">
            <w:pPr>
              <w:pStyle w:val="NoSpacing"/>
              <w:rPr>
                <w:rFonts w:ascii="Times New Roman" w:hAnsi="Times New Roman" w:cs="Times New Roman"/>
                <w:sz w:val="20"/>
                <w:szCs w:val="20"/>
                <w:lang w:eastAsia="en-GB"/>
              </w:rPr>
            </w:pPr>
          </w:p>
        </w:tc>
        <w:tc>
          <w:tcPr>
            <w:tcW w:w="1915" w:type="dxa"/>
            <w:tcBorders>
              <w:top w:val="nil"/>
            </w:tcBorders>
            <w:shd w:val="clear" w:color="auto" w:fill="auto"/>
          </w:tcPr>
          <w:p w14:paraId="0A6A60A2" w14:textId="77777777" w:rsidR="0007754B" w:rsidRPr="00CC6D74" w:rsidRDefault="0007754B" w:rsidP="0007754B">
            <w:pPr>
              <w:pStyle w:val="NoSpacing"/>
              <w:rPr>
                <w:rFonts w:ascii="Times New Roman" w:hAnsi="Times New Roman" w:cs="Times New Roman"/>
                <w:sz w:val="20"/>
                <w:szCs w:val="20"/>
                <w:lang w:eastAsia="en-GB"/>
              </w:rPr>
            </w:pPr>
          </w:p>
        </w:tc>
        <w:tc>
          <w:tcPr>
            <w:tcW w:w="957" w:type="dxa"/>
            <w:tcBorders>
              <w:top w:val="nil"/>
            </w:tcBorders>
            <w:shd w:val="clear" w:color="auto" w:fill="auto"/>
          </w:tcPr>
          <w:p w14:paraId="2E09E99D" w14:textId="77777777" w:rsidR="0007754B" w:rsidRPr="00CC6D74" w:rsidRDefault="0007754B" w:rsidP="0007754B">
            <w:pPr>
              <w:pStyle w:val="NoSpacing"/>
              <w:rPr>
                <w:rFonts w:ascii="Times New Roman" w:hAnsi="Times New Roman" w:cs="Times New Roman"/>
                <w:sz w:val="20"/>
                <w:szCs w:val="20"/>
                <w:lang w:eastAsia="en-GB"/>
              </w:rPr>
            </w:pPr>
          </w:p>
        </w:tc>
        <w:tc>
          <w:tcPr>
            <w:tcW w:w="1002" w:type="dxa"/>
            <w:tcBorders>
              <w:top w:val="nil"/>
            </w:tcBorders>
          </w:tcPr>
          <w:p w14:paraId="4D53FFCE" w14:textId="77777777" w:rsidR="0007754B" w:rsidRPr="00CC6D74" w:rsidRDefault="0007754B" w:rsidP="0007754B">
            <w:pPr>
              <w:pStyle w:val="NoSpacing"/>
              <w:rPr>
                <w:rFonts w:ascii="Times New Roman" w:hAnsi="Times New Roman" w:cs="Times New Roman"/>
                <w:sz w:val="20"/>
                <w:szCs w:val="20"/>
                <w:lang w:eastAsia="en-GB"/>
              </w:rPr>
            </w:pPr>
          </w:p>
        </w:tc>
        <w:tc>
          <w:tcPr>
            <w:tcW w:w="1002" w:type="dxa"/>
            <w:tcBorders>
              <w:top w:val="nil"/>
            </w:tcBorders>
            <w:shd w:val="clear" w:color="auto" w:fill="auto"/>
          </w:tcPr>
          <w:p w14:paraId="2A895E86" w14:textId="77777777" w:rsidR="0007754B" w:rsidRPr="00CC6D74" w:rsidRDefault="0007754B" w:rsidP="0007754B">
            <w:pPr>
              <w:pStyle w:val="NoSpacing"/>
              <w:rPr>
                <w:rFonts w:ascii="Times New Roman" w:hAnsi="Times New Roman" w:cs="Times New Roman"/>
                <w:sz w:val="20"/>
                <w:szCs w:val="20"/>
                <w:lang w:eastAsia="en-GB"/>
              </w:rPr>
            </w:pPr>
          </w:p>
        </w:tc>
        <w:tc>
          <w:tcPr>
            <w:tcW w:w="1263" w:type="dxa"/>
            <w:tcBorders>
              <w:top w:val="nil"/>
            </w:tcBorders>
            <w:shd w:val="clear" w:color="auto" w:fill="auto"/>
          </w:tcPr>
          <w:p w14:paraId="72FC089A" w14:textId="77777777" w:rsidR="0007754B" w:rsidRPr="00CC6D74" w:rsidRDefault="0007754B" w:rsidP="0007754B">
            <w:pPr>
              <w:pStyle w:val="NoSpacing"/>
              <w:rPr>
                <w:rFonts w:ascii="Times New Roman" w:hAnsi="Times New Roman" w:cs="Times New Roman"/>
                <w:sz w:val="20"/>
                <w:szCs w:val="20"/>
                <w:lang w:eastAsia="en-GB"/>
              </w:rPr>
            </w:pPr>
          </w:p>
        </w:tc>
        <w:tc>
          <w:tcPr>
            <w:tcW w:w="1263" w:type="dxa"/>
            <w:tcBorders>
              <w:top w:val="nil"/>
            </w:tcBorders>
            <w:shd w:val="clear" w:color="auto" w:fill="auto"/>
          </w:tcPr>
          <w:p w14:paraId="49E2F88D" w14:textId="77777777" w:rsidR="0007754B" w:rsidRPr="00CC6D74" w:rsidRDefault="0007754B" w:rsidP="0007754B">
            <w:pPr>
              <w:pStyle w:val="NoSpacing"/>
              <w:rPr>
                <w:rFonts w:ascii="Times New Roman" w:hAnsi="Times New Roman" w:cs="Times New Roman"/>
                <w:sz w:val="20"/>
                <w:szCs w:val="20"/>
                <w:lang w:eastAsia="en-GB"/>
              </w:rPr>
            </w:pPr>
          </w:p>
        </w:tc>
      </w:tr>
      <w:tr w:rsidR="00A54452" w:rsidRPr="00CC6D74" w14:paraId="0624DB0C" w14:textId="77777777" w:rsidTr="006C7321">
        <w:trPr>
          <w:trHeight w:val="246"/>
        </w:trPr>
        <w:tc>
          <w:tcPr>
            <w:tcW w:w="243" w:type="dxa"/>
            <w:tcBorders>
              <w:top w:val="nil"/>
              <w:bottom w:val="nil"/>
            </w:tcBorders>
            <w:shd w:val="clear" w:color="auto" w:fill="auto"/>
          </w:tcPr>
          <w:p w14:paraId="1089B9E7"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tcBorders>
              <w:top w:val="nil"/>
              <w:bottom w:val="nil"/>
            </w:tcBorders>
            <w:shd w:val="clear" w:color="auto" w:fill="auto"/>
          </w:tcPr>
          <w:p w14:paraId="0EAD7F5B" w14:textId="159448D2" w:rsidR="00A54452" w:rsidRPr="00CC6D74" w:rsidRDefault="00A54452" w:rsidP="0007754B">
            <w:pPr>
              <w:spacing w:after="0" w:line="240" w:lineRule="auto"/>
              <w:ind w:right="561"/>
              <w:jc w:val="both"/>
              <w:rPr>
                <w:rFonts w:ascii="Times New Roman" w:eastAsia="Times New Roman" w:hAnsi="Times New Roman" w:cs="Times New Roman"/>
                <w:b/>
                <w:sz w:val="20"/>
                <w:szCs w:val="20"/>
                <w:lang w:eastAsia="en-GB"/>
              </w:rPr>
            </w:pPr>
            <w:r w:rsidRPr="00CC6D74">
              <w:rPr>
                <w:rFonts w:ascii="Times New Roman" w:eastAsia="Calibri" w:hAnsi="Times New Roman" w:cs="Times New Roman"/>
                <w:sz w:val="20"/>
                <w:szCs w:val="20"/>
                <w:lang w:val="en-GB" w:eastAsia="en-GB"/>
              </w:rPr>
              <w:t>MTDQ-2</w:t>
            </w:r>
          </w:p>
        </w:tc>
        <w:tc>
          <w:tcPr>
            <w:tcW w:w="1504" w:type="dxa"/>
            <w:tcBorders>
              <w:top w:val="nil"/>
              <w:bottom w:val="nil"/>
            </w:tcBorders>
            <w:shd w:val="clear" w:color="auto" w:fill="auto"/>
          </w:tcPr>
          <w:p w14:paraId="30FB6E85"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tcBorders>
              <w:top w:val="nil"/>
              <w:bottom w:val="nil"/>
            </w:tcBorders>
            <w:shd w:val="clear" w:color="auto" w:fill="auto"/>
          </w:tcPr>
          <w:p w14:paraId="38CBC174" w14:textId="77777777" w:rsidR="00A54452" w:rsidRPr="00CC6D74" w:rsidRDefault="00A54452" w:rsidP="0007754B">
            <w:pPr>
              <w:pStyle w:val="NoSpacing"/>
              <w:rPr>
                <w:rFonts w:ascii="Times New Roman" w:hAnsi="Times New Roman" w:cs="Times New Roman"/>
                <w:sz w:val="20"/>
                <w:szCs w:val="20"/>
                <w:lang w:eastAsia="en-GB"/>
              </w:rPr>
            </w:pPr>
          </w:p>
        </w:tc>
        <w:tc>
          <w:tcPr>
            <w:tcW w:w="957" w:type="dxa"/>
            <w:tcBorders>
              <w:top w:val="nil"/>
              <w:bottom w:val="nil"/>
            </w:tcBorders>
            <w:shd w:val="clear" w:color="auto" w:fill="auto"/>
          </w:tcPr>
          <w:p w14:paraId="7BC95082" w14:textId="05F92B48"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1.63</w:t>
            </w:r>
          </w:p>
        </w:tc>
        <w:tc>
          <w:tcPr>
            <w:tcW w:w="1002" w:type="dxa"/>
            <w:tcBorders>
              <w:top w:val="nil"/>
              <w:bottom w:val="nil"/>
            </w:tcBorders>
          </w:tcPr>
          <w:p w14:paraId="75229577" w14:textId="2C2F86E9"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.13</w:t>
            </w:r>
          </w:p>
        </w:tc>
        <w:tc>
          <w:tcPr>
            <w:tcW w:w="1002" w:type="dxa"/>
            <w:tcBorders>
              <w:top w:val="nil"/>
              <w:bottom w:val="nil"/>
            </w:tcBorders>
            <w:shd w:val="clear" w:color="auto" w:fill="auto"/>
          </w:tcPr>
          <w:p w14:paraId="4ACCFB61" w14:textId="4BC98AA8"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.75**</w:t>
            </w:r>
          </w:p>
        </w:tc>
        <w:tc>
          <w:tcPr>
            <w:tcW w:w="1263" w:type="dxa"/>
            <w:tcBorders>
              <w:top w:val="nil"/>
              <w:bottom w:val="nil"/>
            </w:tcBorders>
            <w:shd w:val="clear" w:color="auto" w:fill="auto"/>
          </w:tcPr>
          <w:p w14:paraId="34D48989" w14:textId="5B39488E"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1.36</w:t>
            </w:r>
          </w:p>
        </w:tc>
        <w:tc>
          <w:tcPr>
            <w:tcW w:w="1263" w:type="dxa"/>
            <w:tcBorders>
              <w:top w:val="nil"/>
              <w:bottom w:val="nil"/>
            </w:tcBorders>
            <w:shd w:val="clear" w:color="auto" w:fill="auto"/>
          </w:tcPr>
          <w:p w14:paraId="58AD29AE" w14:textId="2BA43416"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1.89</w:t>
            </w:r>
          </w:p>
        </w:tc>
      </w:tr>
      <w:tr w:rsidR="00A54452" w:rsidRPr="00CC6D74" w14:paraId="53E56715" w14:textId="77777777" w:rsidTr="0007754B">
        <w:trPr>
          <w:trHeight w:val="246"/>
        </w:trPr>
        <w:tc>
          <w:tcPr>
            <w:tcW w:w="2019" w:type="dxa"/>
            <w:gridSpan w:val="2"/>
            <w:tcBorders>
              <w:top w:val="nil"/>
              <w:bottom w:val="nil"/>
            </w:tcBorders>
            <w:shd w:val="clear" w:color="auto" w:fill="auto"/>
          </w:tcPr>
          <w:p w14:paraId="2CBA8753" w14:textId="77777777" w:rsidR="00A54452" w:rsidRPr="00CC6D74" w:rsidRDefault="00A54452" w:rsidP="0007754B">
            <w:pPr>
              <w:spacing w:after="0" w:line="240" w:lineRule="auto"/>
              <w:ind w:right="561"/>
              <w:jc w:val="both"/>
              <w:rPr>
                <w:rFonts w:ascii="Times New Roman" w:eastAsia="Times New Roman" w:hAnsi="Times New Roman" w:cs="Times New Roman"/>
                <w:i/>
                <w:sz w:val="20"/>
                <w:szCs w:val="20"/>
                <w:lang w:eastAsia="en-GB"/>
              </w:rPr>
            </w:pPr>
          </w:p>
        </w:tc>
        <w:tc>
          <w:tcPr>
            <w:tcW w:w="1504" w:type="dxa"/>
            <w:tcBorders>
              <w:top w:val="nil"/>
              <w:bottom w:val="nil"/>
            </w:tcBorders>
            <w:shd w:val="clear" w:color="auto" w:fill="auto"/>
          </w:tcPr>
          <w:p w14:paraId="0AE6488F" w14:textId="156A6DD5" w:rsidR="00A54452" w:rsidRPr="00CC6D74" w:rsidRDefault="006D1B18" w:rsidP="006D1B18">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.56</w:t>
            </w:r>
            <w:r w:rsidR="00A54452" w:rsidRPr="00CC6D74">
              <w:rPr>
                <w:rFonts w:ascii="Times New Roman" w:hAnsi="Times New Roman" w:cs="Times New Roman"/>
                <w:sz w:val="20"/>
                <w:szCs w:val="20"/>
                <w:lang w:eastAsia="en-GB"/>
              </w:rPr>
              <w:t>**</w:t>
            </w:r>
          </w:p>
        </w:tc>
        <w:tc>
          <w:tcPr>
            <w:tcW w:w="1915" w:type="dxa"/>
            <w:tcBorders>
              <w:top w:val="nil"/>
              <w:bottom w:val="nil"/>
            </w:tcBorders>
            <w:shd w:val="clear" w:color="auto" w:fill="auto"/>
          </w:tcPr>
          <w:p w14:paraId="3F7A3B6A" w14:textId="4337A02A" w:rsidR="00A54452" w:rsidRPr="00CC6D74" w:rsidRDefault="00A54452" w:rsidP="006D1B18">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w:t>
            </w:r>
            <w:r w:rsidR="006D1B18" w:rsidRPr="00CC6D74">
              <w:rPr>
                <w:rFonts w:ascii="Times New Roman" w:hAnsi="Times New Roman" w:cs="Times New Roman"/>
                <w:sz w:val="20"/>
                <w:szCs w:val="20"/>
                <w:lang w:eastAsia="en-GB"/>
              </w:rPr>
              <w:t>55</w:t>
            </w:r>
            <w:r w:rsidRPr="00CC6D74">
              <w:rPr>
                <w:rFonts w:ascii="Times New Roman" w:hAnsi="Times New Roman" w:cs="Times New Roman"/>
                <w:sz w:val="20"/>
                <w:szCs w:val="20"/>
                <w:lang w:eastAsia="en-GB"/>
              </w:rPr>
              <w:t>**</w:t>
            </w:r>
          </w:p>
        </w:tc>
        <w:tc>
          <w:tcPr>
            <w:tcW w:w="957" w:type="dxa"/>
            <w:tcBorders>
              <w:top w:val="nil"/>
              <w:bottom w:val="nil"/>
            </w:tcBorders>
            <w:shd w:val="clear" w:color="auto" w:fill="auto"/>
          </w:tcPr>
          <w:p w14:paraId="4F462474"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Borders>
              <w:top w:val="nil"/>
              <w:bottom w:val="nil"/>
            </w:tcBorders>
          </w:tcPr>
          <w:p w14:paraId="50F152E7"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Borders>
              <w:top w:val="nil"/>
              <w:bottom w:val="nil"/>
            </w:tcBorders>
            <w:shd w:val="clear" w:color="auto" w:fill="auto"/>
          </w:tcPr>
          <w:p w14:paraId="55063CD0"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tcBorders>
              <w:top w:val="nil"/>
              <w:bottom w:val="nil"/>
            </w:tcBorders>
            <w:shd w:val="clear" w:color="auto" w:fill="auto"/>
          </w:tcPr>
          <w:p w14:paraId="6B57C9AE"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tcBorders>
              <w:top w:val="nil"/>
              <w:bottom w:val="nil"/>
            </w:tcBorders>
            <w:shd w:val="clear" w:color="auto" w:fill="auto"/>
          </w:tcPr>
          <w:p w14:paraId="21E11B6A"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57D1E340" w14:textId="77777777" w:rsidTr="0007754B">
        <w:trPr>
          <w:trHeight w:val="246"/>
        </w:trPr>
        <w:tc>
          <w:tcPr>
            <w:tcW w:w="2019" w:type="dxa"/>
            <w:gridSpan w:val="2"/>
            <w:tcBorders>
              <w:top w:val="nil"/>
            </w:tcBorders>
            <w:shd w:val="clear" w:color="auto" w:fill="auto"/>
          </w:tcPr>
          <w:p w14:paraId="608A3246" w14:textId="0D59599C" w:rsidR="00A54452" w:rsidRPr="00CC6D74" w:rsidRDefault="00A54452" w:rsidP="0007754B">
            <w:pPr>
              <w:spacing w:after="0" w:line="240" w:lineRule="auto"/>
              <w:ind w:right="561"/>
              <w:jc w:val="both"/>
              <w:rPr>
                <w:rFonts w:ascii="Times New Roman" w:eastAsia="Times New Roman" w:hAnsi="Times New Roman" w:cs="Times New Roman"/>
                <w:i/>
                <w:sz w:val="20"/>
                <w:szCs w:val="20"/>
                <w:lang w:eastAsia="en-GB"/>
              </w:rPr>
            </w:pPr>
            <w:r w:rsidRPr="00CC6D74">
              <w:rPr>
                <w:rFonts w:ascii="Times New Roman" w:eastAsia="Times New Roman" w:hAnsi="Times New Roman" w:cs="Times New Roman"/>
                <w:i/>
                <w:sz w:val="20"/>
                <w:szCs w:val="20"/>
                <w:lang w:eastAsia="en-GB"/>
              </w:rPr>
              <w:t>Step 2</w:t>
            </w:r>
          </w:p>
        </w:tc>
        <w:tc>
          <w:tcPr>
            <w:tcW w:w="1504" w:type="dxa"/>
            <w:tcBorders>
              <w:top w:val="nil"/>
            </w:tcBorders>
            <w:shd w:val="clear" w:color="auto" w:fill="auto"/>
          </w:tcPr>
          <w:p w14:paraId="30B799FF"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tcBorders>
              <w:top w:val="nil"/>
            </w:tcBorders>
            <w:shd w:val="clear" w:color="auto" w:fill="auto"/>
          </w:tcPr>
          <w:p w14:paraId="0E9B9B10" w14:textId="77777777" w:rsidR="00A54452" w:rsidRPr="00CC6D74" w:rsidRDefault="00A54452" w:rsidP="0007754B">
            <w:pPr>
              <w:pStyle w:val="NoSpacing"/>
              <w:rPr>
                <w:rFonts w:ascii="Times New Roman" w:hAnsi="Times New Roman" w:cs="Times New Roman"/>
                <w:sz w:val="20"/>
                <w:szCs w:val="20"/>
                <w:lang w:eastAsia="en-GB"/>
              </w:rPr>
            </w:pPr>
          </w:p>
        </w:tc>
        <w:tc>
          <w:tcPr>
            <w:tcW w:w="957" w:type="dxa"/>
            <w:tcBorders>
              <w:top w:val="nil"/>
            </w:tcBorders>
            <w:shd w:val="clear" w:color="auto" w:fill="auto"/>
          </w:tcPr>
          <w:p w14:paraId="02987CF9"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Borders>
              <w:top w:val="nil"/>
            </w:tcBorders>
          </w:tcPr>
          <w:p w14:paraId="4736B0EE"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Borders>
              <w:top w:val="nil"/>
            </w:tcBorders>
            <w:shd w:val="clear" w:color="auto" w:fill="auto"/>
          </w:tcPr>
          <w:p w14:paraId="2EFF0CDD" w14:textId="6B58C2D1" w:rsidR="00A54452" w:rsidRPr="00CC6D74" w:rsidRDefault="00A54452" w:rsidP="0007754B">
            <w:pPr>
              <w:pStyle w:val="NoSpacing"/>
              <w:rPr>
                <w:rFonts w:ascii="Times New Roman" w:hAnsi="Times New Roman" w:cs="Times New Roman"/>
                <w:sz w:val="20"/>
                <w:szCs w:val="20"/>
                <w:lang w:eastAsia="en-GB"/>
              </w:rPr>
            </w:pPr>
          </w:p>
        </w:tc>
        <w:tc>
          <w:tcPr>
            <w:tcW w:w="1263" w:type="dxa"/>
            <w:tcBorders>
              <w:top w:val="nil"/>
            </w:tcBorders>
            <w:shd w:val="clear" w:color="auto" w:fill="auto"/>
          </w:tcPr>
          <w:p w14:paraId="099D3ACE"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tcBorders>
              <w:top w:val="nil"/>
            </w:tcBorders>
            <w:shd w:val="clear" w:color="auto" w:fill="auto"/>
          </w:tcPr>
          <w:p w14:paraId="6FE5A402"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30029954" w14:textId="77777777" w:rsidTr="006C7321">
        <w:trPr>
          <w:trHeight w:val="246"/>
        </w:trPr>
        <w:tc>
          <w:tcPr>
            <w:tcW w:w="243" w:type="dxa"/>
            <w:tcBorders>
              <w:bottom w:val="nil"/>
            </w:tcBorders>
            <w:shd w:val="clear" w:color="auto" w:fill="auto"/>
          </w:tcPr>
          <w:p w14:paraId="3E5A1669"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tcBorders>
              <w:bottom w:val="nil"/>
            </w:tcBorders>
            <w:shd w:val="clear" w:color="auto" w:fill="auto"/>
          </w:tcPr>
          <w:p w14:paraId="211A939C" w14:textId="7FC5177F" w:rsidR="00A54452" w:rsidRPr="00CC6D74" w:rsidRDefault="00A54452" w:rsidP="0007754B">
            <w:pPr>
              <w:spacing w:after="0" w:line="240" w:lineRule="auto"/>
              <w:ind w:right="561"/>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MTDQ-2</w:t>
            </w:r>
          </w:p>
        </w:tc>
        <w:tc>
          <w:tcPr>
            <w:tcW w:w="1504" w:type="dxa"/>
            <w:tcBorders>
              <w:bottom w:val="nil"/>
            </w:tcBorders>
            <w:shd w:val="clear" w:color="auto" w:fill="auto"/>
          </w:tcPr>
          <w:p w14:paraId="139D9CDE"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tcBorders>
              <w:bottom w:val="nil"/>
            </w:tcBorders>
            <w:shd w:val="clear" w:color="auto" w:fill="auto"/>
          </w:tcPr>
          <w:p w14:paraId="2097B848" w14:textId="77777777"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tcBorders>
              <w:bottom w:val="nil"/>
            </w:tcBorders>
            <w:shd w:val="clear" w:color="auto" w:fill="auto"/>
          </w:tcPr>
          <w:p w14:paraId="77856E81" w14:textId="1F4668A6" w:rsidR="00A54452" w:rsidRPr="00CC6D74" w:rsidRDefault="00A54452" w:rsidP="0007754B">
            <w:pPr>
              <w:pStyle w:val="NoSpacing"/>
              <w:rPr>
                <w:rFonts w:ascii="Times New Roman" w:hAnsi="Times New Roman" w:cs="Times New Roman"/>
                <w:color w:val="000000"/>
                <w:sz w:val="20"/>
                <w:szCs w:val="20"/>
                <w:lang w:val="en-GB"/>
              </w:rPr>
            </w:pPr>
            <w:r w:rsidRPr="00CC6D74">
              <w:rPr>
                <w:rFonts w:ascii="Times New Roman" w:hAnsi="Times New Roman" w:cs="Times New Roman"/>
                <w:sz w:val="20"/>
                <w:szCs w:val="20"/>
              </w:rPr>
              <w:t>.98</w:t>
            </w:r>
          </w:p>
        </w:tc>
        <w:tc>
          <w:tcPr>
            <w:tcW w:w="1002" w:type="dxa"/>
            <w:tcBorders>
              <w:bottom w:val="nil"/>
            </w:tcBorders>
          </w:tcPr>
          <w:p w14:paraId="54ED4E96" w14:textId="2F61DA6C" w:rsidR="00A54452" w:rsidRPr="00CC6D74" w:rsidRDefault="00A54452" w:rsidP="0007754B">
            <w:pPr>
              <w:pStyle w:val="NoSpacing"/>
              <w:rPr>
                <w:rFonts w:ascii="Times New Roman" w:hAnsi="Times New Roman" w:cs="Times New Roman"/>
                <w:color w:val="000000"/>
                <w:sz w:val="20"/>
                <w:szCs w:val="20"/>
                <w:lang w:val="en-GB"/>
              </w:rPr>
            </w:pPr>
            <w:r w:rsidRPr="00CC6D74">
              <w:rPr>
                <w:rFonts w:ascii="Times New Roman" w:hAnsi="Times New Roman" w:cs="Times New Roman"/>
                <w:sz w:val="20"/>
                <w:szCs w:val="20"/>
              </w:rPr>
              <w:t>.16</w:t>
            </w:r>
          </w:p>
        </w:tc>
        <w:tc>
          <w:tcPr>
            <w:tcW w:w="1002" w:type="dxa"/>
            <w:tcBorders>
              <w:bottom w:val="nil"/>
            </w:tcBorders>
            <w:shd w:val="clear" w:color="auto" w:fill="auto"/>
          </w:tcPr>
          <w:p w14:paraId="2EECB6EC" w14:textId="138E0E5C" w:rsidR="00A54452" w:rsidRPr="00CC6D74" w:rsidRDefault="00A54452" w:rsidP="0007754B">
            <w:pPr>
              <w:pStyle w:val="NoSpacing"/>
              <w:rPr>
                <w:rFonts w:ascii="Times New Roman" w:hAnsi="Times New Roman" w:cs="Times New Roman"/>
                <w:color w:val="000000"/>
                <w:sz w:val="20"/>
                <w:szCs w:val="20"/>
                <w:lang w:val="en-GB"/>
              </w:rPr>
            </w:pPr>
            <w:r w:rsidRPr="00CC6D74">
              <w:rPr>
                <w:rFonts w:ascii="Times New Roman" w:hAnsi="Times New Roman" w:cs="Times New Roman"/>
                <w:sz w:val="20"/>
                <w:szCs w:val="20"/>
              </w:rPr>
              <w:t>.45**</w:t>
            </w:r>
          </w:p>
        </w:tc>
        <w:tc>
          <w:tcPr>
            <w:tcW w:w="1263" w:type="dxa"/>
            <w:tcBorders>
              <w:bottom w:val="nil"/>
            </w:tcBorders>
            <w:shd w:val="clear" w:color="auto" w:fill="auto"/>
          </w:tcPr>
          <w:p w14:paraId="4A323AD3" w14:textId="36C19401" w:rsidR="00A54452" w:rsidRPr="00CC6D74" w:rsidRDefault="00A54452" w:rsidP="0007754B">
            <w:pPr>
              <w:pStyle w:val="NoSpacing"/>
              <w:rPr>
                <w:rFonts w:ascii="Times New Roman" w:hAnsi="Times New Roman" w:cs="Times New Roman"/>
                <w:color w:val="000000"/>
                <w:sz w:val="20"/>
                <w:szCs w:val="20"/>
                <w:lang w:val="en-GB"/>
              </w:rPr>
            </w:pPr>
            <w:r w:rsidRPr="00CC6D74">
              <w:rPr>
                <w:rFonts w:ascii="Times New Roman" w:hAnsi="Times New Roman" w:cs="Times New Roman"/>
                <w:sz w:val="20"/>
                <w:szCs w:val="20"/>
              </w:rPr>
              <w:t>.66</w:t>
            </w:r>
          </w:p>
        </w:tc>
        <w:tc>
          <w:tcPr>
            <w:tcW w:w="1263" w:type="dxa"/>
            <w:tcBorders>
              <w:bottom w:val="nil"/>
            </w:tcBorders>
            <w:shd w:val="clear" w:color="auto" w:fill="auto"/>
          </w:tcPr>
          <w:p w14:paraId="0407883F" w14:textId="2FB02057" w:rsidR="00A54452" w:rsidRPr="00CC6D74" w:rsidRDefault="00A54452" w:rsidP="0007754B">
            <w:pPr>
              <w:pStyle w:val="NoSpacing"/>
              <w:rPr>
                <w:rFonts w:ascii="Times New Roman" w:hAnsi="Times New Roman" w:cs="Times New Roman"/>
                <w:color w:val="000000"/>
                <w:sz w:val="20"/>
                <w:szCs w:val="20"/>
                <w:lang w:val="en-GB"/>
              </w:rPr>
            </w:pPr>
            <w:r w:rsidRPr="00CC6D74">
              <w:rPr>
                <w:rFonts w:ascii="Times New Roman" w:hAnsi="Times New Roman" w:cs="Times New Roman"/>
                <w:sz w:val="20"/>
                <w:szCs w:val="20"/>
              </w:rPr>
              <w:t>1.30</w:t>
            </w:r>
          </w:p>
        </w:tc>
      </w:tr>
      <w:tr w:rsidR="00A54452" w:rsidRPr="00CC6D74" w14:paraId="01CAC178" w14:textId="77777777" w:rsidTr="006C7321">
        <w:trPr>
          <w:trHeight w:val="246"/>
        </w:trPr>
        <w:tc>
          <w:tcPr>
            <w:tcW w:w="243" w:type="dxa"/>
            <w:tcBorders>
              <w:bottom w:val="nil"/>
            </w:tcBorders>
            <w:shd w:val="clear" w:color="auto" w:fill="auto"/>
          </w:tcPr>
          <w:p w14:paraId="2A07F846"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tcBorders>
              <w:bottom w:val="nil"/>
            </w:tcBorders>
            <w:shd w:val="clear" w:color="auto" w:fill="auto"/>
          </w:tcPr>
          <w:p w14:paraId="0ECC7019" w14:textId="43EEA75E"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r w:rsidRPr="00CC6D74">
              <w:rPr>
                <w:rFonts w:ascii="Times New Roman" w:eastAsia="Calibri" w:hAnsi="Times New Roman" w:cs="Times New Roman"/>
                <w:sz w:val="20"/>
                <w:szCs w:val="20"/>
                <w:lang w:val="en-GB" w:eastAsia="en-GB"/>
              </w:rPr>
              <w:t>GCS</w:t>
            </w:r>
          </w:p>
        </w:tc>
        <w:tc>
          <w:tcPr>
            <w:tcW w:w="1504" w:type="dxa"/>
            <w:tcBorders>
              <w:bottom w:val="nil"/>
            </w:tcBorders>
            <w:shd w:val="clear" w:color="auto" w:fill="auto"/>
          </w:tcPr>
          <w:p w14:paraId="53F51A51"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tcBorders>
              <w:bottom w:val="nil"/>
            </w:tcBorders>
            <w:shd w:val="clear" w:color="auto" w:fill="auto"/>
          </w:tcPr>
          <w:p w14:paraId="7CFF67D8" w14:textId="640FA259"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tcBorders>
              <w:bottom w:val="nil"/>
            </w:tcBorders>
            <w:shd w:val="clear" w:color="auto" w:fill="auto"/>
          </w:tcPr>
          <w:p w14:paraId="6D3FC22D" w14:textId="24AA77E1"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.75</w:t>
            </w:r>
          </w:p>
        </w:tc>
        <w:tc>
          <w:tcPr>
            <w:tcW w:w="1002" w:type="dxa"/>
            <w:tcBorders>
              <w:bottom w:val="nil"/>
            </w:tcBorders>
          </w:tcPr>
          <w:p w14:paraId="48560979" w14:textId="504EE68F"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.13</w:t>
            </w:r>
          </w:p>
        </w:tc>
        <w:tc>
          <w:tcPr>
            <w:tcW w:w="1002" w:type="dxa"/>
            <w:tcBorders>
              <w:bottom w:val="nil"/>
            </w:tcBorders>
            <w:shd w:val="clear" w:color="auto" w:fill="auto"/>
          </w:tcPr>
          <w:p w14:paraId="42092A2A" w14:textId="2ED74565"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.44**</w:t>
            </w:r>
          </w:p>
        </w:tc>
        <w:tc>
          <w:tcPr>
            <w:tcW w:w="1263" w:type="dxa"/>
            <w:tcBorders>
              <w:bottom w:val="nil"/>
            </w:tcBorders>
            <w:shd w:val="clear" w:color="auto" w:fill="auto"/>
          </w:tcPr>
          <w:p w14:paraId="74A363CC" w14:textId="56F49024"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.50</w:t>
            </w:r>
          </w:p>
        </w:tc>
        <w:tc>
          <w:tcPr>
            <w:tcW w:w="1263" w:type="dxa"/>
            <w:tcBorders>
              <w:bottom w:val="nil"/>
            </w:tcBorders>
            <w:shd w:val="clear" w:color="auto" w:fill="auto"/>
          </w:tcPr>
          <w:p w14:paraId="3B388172" w14:textId="6B4DF40C" w:rsidR="00A54452" w:rsidRPr="00CC6D74" w:rsidRDefault="00A54452" w:rsidP="0007754B">
            <w:pPr>
              <w:pStyle w:val="NoSpacing"/>
              <w:rPr>
                <w:rFonts w:ascii="Times New Roman" w:hAnsi="Times New Roman" w:cs="Times New Roman"/>
                <w:sz w:val="20"/>
                <w:szCs w:val="20"/>
                <w:lang w:eastAsia="en-GB"/>
              </w:rPr>
            </w:pPr>
            <w:r w:rsidRPr="00CC6D74">
              <w:rPr>
                <w:rFonts w:ascii="Times New Roman" w:hAnsi="Times New Roman" w:cs="Times New Roman"/>
                <w:sz w:val="20"/>
                <w:szCs w:val="20"/>
              </w:rPr>
              <w:t>1.00</w:t>
            </w:r>
          </w:p>
        </w:tc>
      </w:tr>
      <w:tr w:rsidR="00A54452" w:rsidRPr="00CC6D74" w14:paraId="5635135F" w14:textId="77777777" w:rsidTr="0007754B">
        <w:trPr>
          <w:trHeight w:val="246"/>
        </w:trPr>
        <w:tc>
          <w:tcPr>
            <w:tcW w:w="243" w:type="dxa"/>
            <w:shd w:val="clear" w:color="auto" w:fill="auto"/>
          </w:tcPr>
          <w:p w14:paraId="5A6CBDE8"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18BE58A9" w14:textId="77777777" w:rsidR="00A54452" w:rsidRPr="00CC6D74" w:rsidRDefault="00A54452" w:rsidP="0007754B">
            <w:pPr>
              <w:spacing w:after="0" w:line="240" w:lineRule="auto"/>
              <w:ind w:right="561"/>
              <w:jc w:val="both"/>
              <w:rPr>
                <w:rFonts w:ascii="Times New Roman" w:eastAsia="Times New Roman" w:hAnsi="Times New Roman" w:cs="Times New Roman"/>
                <w:b/>
                <w:sz w:val="20"/>
                <w:szCs w:val="20"/>
                <w:lang w:eastAsia="en-GB"/>
              </w:rPr>
            </w:pPr>
          </w:p>
        </w:tc>
        <w:tc>
          <w:tcPr>
            <w:tcW w:w="1504" w:type="dxa"/>
            <w:shd w:val="clear" w:color="auto" w:fill="auto"/>
          </w:tcPr>
          <w:p w14:paraId="595BFAAC" w14:textId="2E6D364C" w:rsidR="00A54452" w:rsidRPr="00CC6D74" w:rsidRDefault="006D1B18" w:rsidP="00F96D63">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.66</w:t>
            </w:r>
            <w:r w:rsidR="00A54452" w:rsidRPr="00CC6D74">
              <w:rPr>
                <w:rFonts w:ascii="Times New Roman" w:hAnsi="Times New Roman" w:cs="Times New Roman"/>
                <w:sz w:val="20"/>
                <w:szCs w:val="20"/>
                <w:lang w:eastAsia="en-GB"/>
              </w:rPr>
              <w:t>**</w:t>
            </w:r>
          </w:p>
        </w:tc>
        <w:tc>
          <w:tcPr>
            <w:tcW w:w="1915" w:type="dxa"/>
            <w:shd w:val="clear" w:color="auto" w:fill="auto"/>
          </w:tcPr>
          <w:p w14:paraId="38AC89ED" w14:textId="1181D9CB" w:rsidR="00A54452" w:rsidRPr="00CC6D74" w:rsidRDefault="006D1B18" w:rsidP="00F96D63">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.65</w:t>
            </w:r>
            <w:r w:rsidR="00A54452" w:rsidRPr="00CC6D74">
              <w:rPr>
                <w:rFonts w:ascii="Times New Roman" w:hAnsi="Times New Roman" w:cs="Times New Roman"/>
                <w:sz w:val="20"/>
                <w:szCs w:val="20"/>
                <w:lang w:eastAsia="en-GB"/>
              </w:rPr>
              <w:t>**</w:t>
            </w:r>
          </w:p>
        </w:tc>
        <w:tc>
          <w:tcPr>
            <w:tcW w:w="957" w:type="dxa"/>
            <w:shd w:val="clear" w:color="auto" w:fill="auto"/>
          </w:tcPr>
          <w:p w14:paraId="4E342316"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Pr>
          <w:p w14:paraId="78C04F66"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shd w:val="clear" w:color="auto" w:fill="auto"/>
          </w:tcPr>
          <w:p w14:paraId="4132E29A" w14:textId="7F6C4C84"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582BFF17"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2AE60AB2"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5EE1BEC7" w14:textId="77777777" w:rsidTr="0007754B">
        <w:trPr>
          <w:trHeight w:val="246"/>
        </w:trPr>
        <w:tc>
          <w:tcPr>
            <w:tcW w:w="2019" w:type="dxa"/>
            <w:gridSpan w:val="2"/>
            <w:shd w:val="clear" w:color="auto" w:fill="auto"/>
          </w:tcPr>
          <w:p w14:paraId="4D351301" w14:textId="2E15450B" w:rsidR="00A54452" w:rsidRPr="00CC6D74" w:rsidRDefault="00A54452" w:rsidP="0007754B">
            <w:pPr>
              <w:spacing w:after="0" w:line="240" w:lineRule="auto"/>
              <w:ind w:right="561"/>
              <w:jc w:val="both"/>
              <w:rPr>
                <w:rFonts w:ascii="Times New Roman" w:eastAsia="Times New Roman" w:hAnsi="Times New Roman" w:cs="Times New Roman"/>
                <w:i/>
                <w:sz w:val="20"/>
                <w:szCs w:val="20"/>
                <w:lang w:eastAsia="en-GB"/>
              </w:rPr>
            </w:pPr>
            <w:r w:rsidRPr="00CC6D74">
              <w:rPr>
                <w:rFonts w:ascii="Times New Roman" w:eastAsia="Times New Roman" w:hAnsi="Times New Roman" w:cs="Times New Roman"/>
                <w:i/>
                <w:sz w:val="20"/>
                <w:szCs w:val="20"/>
                <w:lang w:eastAsia="en-GB"/>
              </w:rPr>
              <w:t>Step 3</w:t>
            </w:r>
          </w:p>
        </w:tc>
        <w:tc>
          <w:tcPr>
            <w:tcW w:w="1504" w:type="dxa"/>
            <w:shd w:val="clear" w:color="auto" w:fill="auto"/>
          </w:tcPr>
          <w:p w14:paraId="0826F1FF"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591E74F0" w14:textId="77777777" w:rsidR="00A54452" w:rsidRPr="00CC6D74" w:rsidRDefault="00A54452" w:rsidP="0007754B">
            <w:pPr>
              <w:pStyle w:val="NoSpacing"/>
              <w:rPr>
                <w:rFonts w:ascii="Times New Roman" w:hAnsi="Times New Roman" w:cs="Times New Roman"/>
                <w:sz w:val="20"/>
                <w:szCs w:val="20"/>
                <w:lang w:eastAsia="en-GB"/>
              </w:rPr>
            </w:pPr>
          </w:p>
        </w:tc>
        <w:tc>
          <w:tcPr>
            <w:tcW w:w="957" w:type="dxa"/>
            <w:shd w:val="clear" w:color="auto" w:fill="auto"/>
          </w:tcPr>
          <w:p w14:paraId="007908F6"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Pr>
          <w:p w14:paraId="5E81E462"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shd w:val="clear" w:color="auto" w:fill="auto"/>
          </w:tcPr>
          <w:p w14:paraId="3E597CD1" w14:textId="04B2E82E"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0A16214B"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0E07DE24"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4630EEA1" w14:textId="77777777" w:rsidTr="006C7321">
        <w:trPr>
          <w:trHeight w:val="246"/>
        </w:trPr>
        <w:tc>
          <w:tcPr>
            <w:tcW w:w="243" w:type="dxa"/>
            <w:shd w:val="clear" w:color="auto" w:fill="auto"/>
          </w:tcPr>
          <w:p w14:paraId="0C61EC99"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23BE5737" w14:textId="7924B509"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MTDQ-2</w:t>
            </w:r>
          </w:p>
        </w:tc>
        <w:tc>
          <w:tcPr>
            <w:tcW w:w="1504" w:type="dxa"/>
            <w:shd w:val="clear" w:color="auto" w:fill="auto"/>
          </w:tcPr>
          <w:p w14:paraId="5824A435"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10BC6D2F" w14:textId="77777777"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27B55514" w14:textId="28986B2B"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.74</w:t>
            </w:r>
          </w:p>
        </w:tc>
        <w:tc>
          <w:tcPr>
            <w:tcW w:w="1002" w:type="dxa"/>
          </w:tcPr>
          <w:p w14:paraId="728DB229" w14:textId="7A541F5E"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.16</w:t>
            </w:r>
          </w:p>
        </w:tc>
        <w:tc>
          <w:tcPr>
            <w:tcW w:w="1002" w:type="dxa"/>
            <w:shd w:val="clear" w:color="auto" w:fill="auto"/>
          </w:tcPr>
          <w:p w14:paraId="40F8BD30" w14:textId="3D0974EC"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.34**</w:t>
            </w:r>
          </w:p>
        </w:tc>
        <w:tc>
          <w:tcPr>
            <w:tcW w:w="1263" w:type="dxa"/>
            <w:shd w:val="clear" w:color="auto" w:fill="auto"/>
          </w:tcPr>
          <w:p w14:paraId="217EC2AA" w14:textId="4097C9B4"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.42</w:t>
            </w:r>
          </w:p>
        </w:tc>
        <w:tc>
          <w:tcPr>
            <w:tcW w:w="1263" w:type="dxa"/>
            <w:shd w:val="clear" w:color="auto" w:fill="auto"/>
          </w:tcPr>
          <w:p w14:paraId="16FEC0A3" w14:textId="1A21E1E6"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1.07</w:t>
            </w:r>
          </w:p>
        </w:tc>
      </w:tr>
      <w:tr w:rsidR="00A54452" w:rsidRPr="00CC6D74" w14:paraId="339C5228" w14:textId="77777777" w:rsidTr="006C7321">
        <w:trPr>
          <w:trHeight w:val="246"/>
        </w:trPr>
        <w:tc>
          <w:tcPr>
            <w:tcW w:w="243" w:type="dxa"/>
            <w:shd w:val="clear" w:color="auto" w:fill="auto"/>
          </w:tcPr>
          <w:p w14:paraId="314F5D41"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4CB94481" w14:textId="10420139"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GCS</w:t>
            </w:r>
          </w:p>
        </w:tc>
        <w:tc>
          <w:tcPr>
            <w:tcW w:w="1504" w:type="dxa"/>
            <w:shd w:val="clear" w:color="auto" w:fill="auto"/>
          </w:tcPr>
          <w:p w14:paraId="7A85E40C"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7D8AA2BB" w14:textId="77777777"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4A91E23C" w14:textId="20E3F06D"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.88</w:t>
            </w:r>
          </w:p>
        </w:tc>
        <w:tc>
          <w:tcPr>
            <w:tcW w:w="1002" w:type="dxa"/>
          </w:tcPr>
          <w:p w14:paraId="59A0ECD7" w14:textId="638B3E17"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.12</w:t>
            </w:r>
          </w:p>
        </w:tc>
        <w:tc>
          <w:tcPr>
            <w:tcW w:w="1002" w:type="dxa"/>
            <w:shd w:val="clear" w:color="auto" w:fill="auto"/>
          </w:tcPr>
          <w:p w14:paraId="0DAAD42B" w14:textId="73DE9510"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.51**</w:t>
            </w:r>
          </w:p>
        </w:tc>
        <w:tc>
          <w:tcPr>
            <w:tcW w:w="1263" w:type="dxa"/>
            <w:shd w:val="clear" w:color="auto" w:fill="auto"/>
          </w:tcPr>
          <w:p w14:paraId="6D9A23D9" w14:textId="17E21A78"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.64</w:t>
            </w:r>
          </w:p>
        </w:tc>
        <w:tc>
          <w:tcPr>
            <w:tcW w:w="1263" w:type="dxa"/>
            <w:shd w:val="clear" w:color="auto" w:fill="auto"/>
          </w:tcPr>
          <w:p w14:paraId="4D5E3ECE" w14:textId="581E2E8E" w:rsidR="00A54452" w:rsidRPr="00CC6D74" w:rsidRDefault="00A54452" w:rsidP="0007754B">
            <w:pPr>
              <w:pStyle w:val="NoSpacing"/>
              <w:rPr>
                <w:rFonts w:ascii="Times New Roman" w:eastAsia="Times New Roman" w:hAnsi="Times New Roman" w:cs="Times New Roman"/>
                <w:color w:val="000000"/>
                <w:sz w:val="20"/>
                <w:szCs w:val="20"/>
              </w:rPr>
            </w:pPr>
            <w:r w:rsidRPr="00CC6D74">
              <w:rPr>
                <w:rFonts w:ascii="Times New Roman" w:hAnsi="Times New Roman" w:cs="Times New Roman"/>
                <w:sz w:val="20"/>
                <w:szCs w:val="20"/>
              </w:rPr>
              <w:t>1.13</w:t>
            </w:r>
          </w:p>
        </w:tc>
      </w:tr>
      <w:tr w:rsidR="00A54452" w:rsidRPr="00CC6D74" w14:paraId="63D233C5" w14:textId="77777777" w:rsidTr="006C7321">
        <w:trPr>
          <w:trHeight w:val="246"/>
        </w:trPr>
        <w:tc>
          <w:tcPr>
            <w:tcW w:w="243" w:type="dxa"/>
            <w:shd w:val="clear" w:color="auto" w:fill="auto"/>
          </w:tcPr>
          <w:p w14:paraId="419AC3A5"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695079C4" w14:textId="5B3FF5A9"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SR-BMI</w:t>
            </w:r>
          </w:p>
        </w:tc>
        <w:tc>
          <w:tcPr>
            <w:tcW w:w="1504" w:type="dxa"/>
            <w:shd w:val="clear" w:color="auto" w:fill="auto"/>
          </w:tcPr>
          <w:p w14:paraId="4F5C3276"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1F08C60A" w14:textId="77777777"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2EA23A10" w14:textId="53D74253"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.33</w:t>
            </w:r>
          </w:p>
        </w:tc>
        <w:tc>
          <w:tcPr>
            <w:tcW w:w="1002" w:type="dxa"/>
          </w:tcPr>
          <w:p w14:paraId="209A35C8" w14:textId="3492FAD0"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.09</w:t>
            </w:r>
          </w:p>
        </w:tc>
        <w:tc>
          <w:tcPr>
            <w:tcW w:w="1002" w:type="dxa"/>
            <w:shd w:val="clear" w:color="auto" w:fill="auto"/>
          </w:tcPr>
          <w:p w14:paraId="570DF573" w14:textId="22781587"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.21**</w:t>
            </w:r>
          </w:p>
        </w:tc>
        <w:tc>
          <w:tcPr>
            <w:tcW w:w="1263" w:type="dxa"/>
            <w:shd w:val="clear" w:color="auto" w:fill="auto"/>
          </w:tcPr>
          <w:p w14:paraId="4D8E14AB" w14:textId="1378545B"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.16</w:t>
            </w:r>
          </w:p>
        </w:tc>
        <w:tc>
          <w:tcPr>
            <w:tcW w:w="1263" w:type="dxa"/>
            <w:shd w:val="clear" w:color="auto" w:fill="auto"/>
          </w:tcPr>
          <w:p w14:paraId="5EBBC06E" w14:textId="2B2D8654"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.51</w:t>
            </w:r>
          </w:p>
        </w:tc>
      </w:tr>
      <w:tr w:rsidR="00A54452" w:rsidRPr="00CC6D74" w14:paraId="798AAD92" w14:textId="77777777" w:rsidTr="0007754B">
        <w:trPr>
          <w:trHeight w:val="246"/>
        </w:trPr>
        <w:tc>
          <w:tcPr>
            <w:tcW w:w="243" w:type="dxa"/>
            <w:shd w:val="clear" w:color="auto" w:fill="auto"/>
          </w:tcPr>
          <w:p w14:paraId="01A6A78D"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71768398" w14:textId="77777777" w:rsidR="00A54452" w:rsidRPr="00CC6D74" w:rsidRDefault="00A54452" w:rsidP="0007754B">
            <w:pPr>
              <w:spacing w:after="0" w:line="240" w:lineRule="auto"/>
              <w:ind w:right="561"/>
              <w:jc w:val="both"/>
              <w:rPr>
                <w:rFonts w:ascii="Times New Roman" w:eastAsia="Times New Roman" w:hAnsi="Times New Roman" w:cs="Times New Roman"/>
                <w:b/>
                <w:sz w:val="20"/>
                <w:szCs w:val="20"/>
                <w:lang w:eastAsia="en-GB"/>
              </w:rPr>
            </w:pPr>
            <w:r w:rsidRPr="00CC6D74">
              <w:rPr>
                <w:rFonts w:ascii="Times New Roman" w:eastAsia="Times New Roman" w:hAnsi="Times New Roman" w:cs="Times New Roman"/>
                <w:b/>
                <w:sz w:val="20"/>
                <w:szCs w:val="20"/>
                <w:lang w:eastAsia="en-GB"/>
              </w:rPr>
              <w:t xml:space="preserve"> </w:t>
            </w:r>
          </w:p>
        </w:tc>
        <w:tc>
          <w:tcPr>
            <w:tcW w:w="1504" w:type="dxa"/>
            <w:shd w:val="clear" w:color="auto" w:fill="auto"/>
          </w:tcPr>
          <w:p w14:paraId="6AA340F9" w14:textId="6E13ED07" w:rsidR="00A54452" w:rsidRPr="00CC6D74" w:rsidRDefault="006D1B18" w:rsidP="00F96D63">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.70</w:t>
            </w:r>
            <w:r w:rsidR="00A54452" w:rsidRPr="00CC6D74">
              <w:rPr>
                <w:rFonts w:ascii="Times New Roman" w:hAnsi="Times New Roman" w:cs="Times New Roman"/>
                <w:sz w:val="20"/>
                <w:szCs w:val="20"/>
                <w:lang w:eastAsia="en-GB"/>
              </w:rPr>
              <w:t>**</w:t>
            </w:r>
          </w:p>
        </w:tc>
        <w:tc>
          <w:tcPr>
            <w:tcW w:w="1915" w:type="dxa"/>
            <w:shd w:val="clear" w:color="auto" w:fill="auto"/>
          </w:tcPr>
          <w:p w14:paraId="14008546" w14:textId="162D3A4D" w:rsidR="00A54452" w:rsidRPr="00CC6D74" w:rsidRDefault="00A54452" w:rsidP="006D1B18">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w:t>
            </w:r>
            <w:r w:rsidR="006D1B18" w:rsidRPr="00CC6D74">
              <w:rPr>
                <w:rFonts w:ascii="Times New Roman" w:hAnsi="Times New Roman" w:cs="Times New Roman"/>
                <w:sz w:val="20"/>
                <w:szCs w:val="20"/>
                <w:lang w:eastAsia="en-GB"/>
              </w:rPr>
              <w:t>69</w:t>
            </w:r>
            <w:r w:rsidRPr="00CC6D74">
              <w:rPr>
                <w:rFonts w:ascii="Times New Roman" w:hAnsi="Times New Roman" w:cs="Times New Roman"/>
                <w:sz w:val="20"/>
                <w:szCs w:val="20"/>
                <w:lang w:eastAsia="en-GB"/>
              </w:rPr>
              <w:t>**</w:t>
            </w:r>
          </w:p>
        </w:tc>
        <w:tc>
          <w:tcPr>
            <w:tcW w:w="957" w:type="dxa"/>
            <w:shd w:val="clear" w:color="auto" w:fill="auto"/>
          </w:tcPr>
          <w:p w14:paraId="730588B9"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Pr>
          <w:p w14:paraId="07E3874B"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shd w:val="clear" w:color="auto" w:fill="auto"/>
          </w:tcPr>
          <w:p w14:paraId="365B072F" w14:textId="62343509"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5D2F7827"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01216775"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4550947B" w14:textId="77777777" w:rsidTr="0007754B">
        <w:trPr>
          <w:trHeight w:val="246"/>
        </w:trPr>
        <w:tc>
          <w:tcPr>
            <w:tcW w:w="2019" w:type="dxa"/>
            <w:gridSpan w:val="2"/>
            <w:shd w:val="clear" w:color="auto" w:fill="auto"/>
          </w:tcPr>
          <w:p w14:paraId="589265B3" w14:textId="715FD0E6" w:rsidR="00A54452" w:rsidRPr="00CC6D74" w:rsidRDefault="00A54452" w:rsidP="0007754B">
            <w:pPr>
              <w:spacing w:after="0" w:line="240" w:lineRule="auto"/>
              <w:ind w:right="561"/>
              <w:jc w:val="both"/>
              <w:rPr>
                <w:rFonts w:ascii="Times New Roman" w:eastAsia="Times New Roman" w:hAnsi="Times New Roman" w:cs="Times New Roman"/>
                <w:i/>
                <w:sz w:val="20"/>
                <w:szCs w:val="20"/>
                <w:lang w:eastAsia="en-GB"/>
              </w:rPr>
            </w:pPr>
            <w:r w:rsidRPr="00CC6D74">
              <w:rPr>
                <w:rFonts w:ascii="Times New Roman" w:eastAsia="Times New Roman" w:hAnsi="Times New Roman" w:cs="Times New Roman"/>
                <w:i/>
                <w:sz w:val="20"/>
                <w:szCs w:val="20"/>
                <w:lang w:eastAsia="en-GB"/>
              </w:rPr>
              <w:t>Step 4</w:t>
            </w:r>
          </w:p>
        </w:tc>
        <w:tc>
          <w:tcPr>
            <w:tcW w:w="1504" w:type="dxa"/>
            <w:shd w:val="clear" w:color="auto" w:fill="auto"/>
          </w:tcPr>
          <w:p w14:paraId="0354673D"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58092F27" w14:textId="77777777" w:rsidR="00A54452" w:rsidRPr="00CC6D74" w:rsidRDefault="00A54452" w:rsidP="0007754B">
            <w:pPr>
              <w:pStyle w:val="NoSpacing"/>
              <w:rPr>
                <w:rFonts w:ascii="Times New Roman" w:hAnsi="Times New Roman" w:cs="Times New Roman"/>
                <w:sz w:val="20"/>
                <w:szCs w:val="20"/>
                <w:lang w:eastAsia="en-GB"/>
              </w:rPr>
            </w:pPr>
          </w:p>
        </w:tc>
        <w:tc>
          <w:tcPr>
            <w:tcW w:w="957" w:type="dxa"/>
            <w:shd w:val="clear" w:color="auto" w:fill="auto"/>
          </w:tcPr>
          <w:p w14:paraId="7362DA83"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tcPr>
          <w:p w14:paraId="677146DE" w14:textId="77777777" w:rsidR="00A54452" w:rsidRPr="00CC6D74" w:rsidRDefault="00A54452" w:rsidP="0007754B">
            <w:pPr>
              <w:pStyle w:val="NoSpacing"/>
              <w:rPr>
                <w:rFonts w:ascii="Times New Roman" w:hAnsi="Times New Roman" w:cs="Times New Roman"/>
                <w:sz w:val="20"/>
                <w:szCs w:val="20"/>
                <w:lang w:eastAsia="en-GB"/>
              </w:rPr>
            </w:pPr>
          </w:p>
        </w:tc>
        <w:tc>
          <w:tcPr>
            <w:tcW w:w="1002" w:type="dxa"/>
            <w:shd w:val="clear" w:color="auto" w:fill="auto"/>
          </w:tcPr>
          <w:p w14:paraId="3265C149" w14:textId="3ECA06BD"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04B4E45E" w14:textId="77777777" w:rsidR="00A54452" w:rsidRPr="00CC6D74" w:rsidRDefault="00A54452" w:rsidP="0007754B">
            <w:pPr>
              <w:pStyle w:val="NoSpacing"/>
              <w:rPr>
                <w:rFonts w:ascii="Times New Roman" w:hAnsi="Times New Roman" w:cs="Times New Roman"/>
                <w:sz w:val="20"/>
                <w:szCs w:val="20"/>
                <w:lang w:eastAsia="en-GB"/>
              </w:rPr>
            </w:pPr>
          </w:p>
        </w:tc>
        <w:tc>
          <w:tcPr>
            <w:tcW w:w="1263" w:type="dxa"/>
            <w:shd w:val="clear" w:color="auto" w:fill="auto"/>
          </w:tcPr>
          <w:p w14:paraId="2AA98B45" w14:textId="77777777" w:rsidR="00A54452" w:rsidRPr="00CC6D74" w:rsidRDefault="00A54452" w:rsidP="0007754B">
            <w:pPr>
              <w:pStyle w:val="NoSpacing"/>
              <w:rPr>
                <w:rFonts w:ascii="Times New Roman" w:hAnsi="Times New Roman" w:cs="Times New Roman"/>
                <w:sz w:val="20"/>
                <w:szCs w:val="20"/>
                <w:lang w:eastAsia="en-GB"/>
              </w:rPr>
            </w:pPr>
          </w:p>
        </w:tc>
      </w:tr>
      <w:tr w:rsidR="00A54452" w:rsidRPr="00CC6D74" w14:paraId="270583E9" w14:textId="77777777" w:rsidTr="006C7321">
        <w:trPr>
          <w:trHeight w:val="246"/>
        </w:trPr>
        <w:tc>
          <w:tcPr>
            <w:tcW w:w="243" w:type="dxa"/>
            <w:shd w:val="clear" w:color="auto" w:fill="auto"/>
          </w:tcPr>
          <w:p w14:paraId="789AE4E0"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694B6DE4" w14:textId="5FD62FD1"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MTDQ-2</w:t>
            </w:r>
          </w:p>
        </w:tc>
        <w:tc>
          <w:tcPr>
            <w:tcW w:w="1504" w:type="dxa"/>
            <w:shd w:val="clear" w:color="auto" w:fill="auto"/>
          </w:tcPr>
          <w:p w14:paraId="0DC3C23C"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29FF3BAF" w14:textId="77777777"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3FA171C8" w14:textId="31CD7279"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.53</w:t>
            </w:r>
          </w:p>
        </w:tc>
        <w:tc>
          <w:tcPr>
            <w:tcW w:w="1002" w:type="dxa"/>
          </w:tcPr>
          <w:p w14:paraId="2F96CAE4" w14:textId="600DE3FC"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.18</w:t>
            </w:r>
          </w:p>
        </w:tc>
        <w:tc>
          <w:tcPr>
            <w:tcW w:w="1002" w:type="dxa"/>
            <w:shd w:val="clear" w:color="auto" w:fill="auto"/>
          </w:tcPr>
          <w:p w14:paraId="46F26060" w14:textId="00F06C51"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.24**</w:t>
            </w:r>
          </w:p>
        </w:tc>
        <w:tc>
          <w:tcPr>
            <w:tcW w:w="1263" w:type="dxa"/>
            <w:shd w:val="clear" w:color="auto" w:fill="auto"/>
          </w:tcPr>
          <w:p w14:paraId="5B680AA8" w14:textId="747F9E03"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.17</w:t>
            </w:r>
          </w:p>
        </w:tc>
        <w:tc>
          <w:tcPr>
            <w:tcW w:w="1263" w:type="dxa"/>
            <w:shd w:val="clear" w:color="auto" w:fill="auto"/>
          </w:tcPr>
          <w:p w14:paraId="416DA952" w14:textId="7C39EE34" w:rsidR="00A54452" w:rsidRPr="00CC6D74" w:rsidRDefault="00A54452" w:rsidP="0007754B">
            <w:pPr>
              <w:pStyle w:val="NoSpacing"/>
              <w:rPr>
                <w:rFonts w:ascii="Times New Roman" w:eastAsia="Times New Roman" w:hAnsi="Times New Roman" w:cs="Times New Roman"/>
                <w:color w:val="000000"/>
                <w:sz w:val="20"/>
                <w:szCs w:val="20"/>
                <w:lang w:val="en-GB"/>
              </w:rPr>
            </w:pPr>
            <w:r w:rsidRPr="00CC6D74">
              <w:rPr>
                <w:rFonts w:ascii="Times New Roman" w:hAnsi="Times New Roman" w:cs="Times New Roman"/>
                <w:sz w:val="20"/>
                <w:szCs w:val="20"/>
              </w:rPr>
              <w:t>.89</w:t>
            </w:r>
          </w:p>
        </w:tc>
      </w:tr>
      <w:tr w:rsidR="00A54452" w:rsidRPr="00CC6D74" w14:paraId="607C28C5" w14:textId="77777777" w:rsidTr="006C7321">
        <w:trPr>
          <w:trHeight w:val="246"/>
        </w:trPr>
        <w:tc>
          <w:tcPr>
            <w:tcW w:w="243" w:type="dxa"/>
            <w:shd w:val="clear" w:color="auto" w:fill="auto"/>
          </w:tcPr>
          <w:p w14:paraId="3F5D1849"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71798E0B" w14:textId="7972D700"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GCS</w:t>
            </w:r>
          </w:p>
        </w:tc>
        <w:tc>
          <w:tcPr>
            <w:tcW w:w="1504" w:type="dxa"/>
            <w:shd w:val="clear" w:color="auto" w:fill="auto"/>
          </w:tcPr>
          <w:p w14:paraId="5F4B40EB"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65065A33" w14:textId="7259ED06"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3FBF46C5" w14:textId="689B9FC2"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.88</w:t>
            </w:r>
          </w:p>
        </w:tc>
        <w:tc>
          <w:tcPr>
            <w:tcW w:w="1002" w:type="dxa"/>
          </w:tcPr>
          <w:p w14:paraId="6714BC05" w14:textId="5DABBD08"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.12</w:t>
            </w:r>
          </w:p>
        </w:tc>
        <w:tc>
          <w:tcPr>
            <w:tcW w:w="1002" w:type="dxa"/>
            <w:shd w:val="clear" w:color="auto" w:fill="auto"/>
          </w:tcPr>
          <w:p w14:paraId="280AD127" w14:textId="372E293A"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.51**</w:t>
            </w:r>
          </w:p>
        </w:tc>
        <w:tc>
          <w:tcPr>
            <w:tcW w:w="1263" w:type="dxa"/>
            <w:shd w:val="clear" w:color="auto" w:fill="auto"/>
          </w:tcPr>
          <w:p w14:paraId="420699FD" w14:textId="6D2CC6D6"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.64</w:t>
            </w:r>
          </w:p>
        </w:tc>
        <w:tc>
          <w:tcPr>
            <w:tcW w:w="1263" w:type="dxa"/>
            <w:shd w:val="clear" w:color="auto" w:fill="auto"/>
          </w:tcPr>
          <w:p w14:paraId="124E4A11" w14:textId="28387D72"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1.12</w:t>
            </w:r>
          </w:p>
        </w:tc>
      </w:tr>
      <w:tr w:rsidR="00A54452" w:rsidRPr="00CC6D74" w14:paraId="2A883537" w14:textId="77777777" w:rsidTr="006C7321">
        <w:trPr>
          <w:trHeight w:val="246"/>
        </w:trPr>
        <w:tc>
          <w:tcPr>
            <w:tcW w:w="243" w:type="dxa"/>
            <w:shd w:val="clear" w:color="auto" w:fill="auto"/>
          </w:tcPr>
          <w:p w14:paraId="1634E90F"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06DD8F9D" w14:textId="6A404539"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SR-BMI</w:t>
            </w:r>
          </w:p>
        </w:tc>
        <w:tc>
          <w:tcPr>
            <w:tcW w:w="1504" w:type="dxa"/>
            <w:shd w:val="clear" w:color="auto" w:fill="auto"/>
          </w:tcPr>
          <w:p w14:paraId="7CDB1F1F" w14:textId="7777777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7D45E517" w14:textId="7EE6F856"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7D7294DE" w14:textId="6FCC0189"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.32</w:t>
            </w:r>
          </w:p>
        </w:tc>
        <w:tc>
          <w:tcPr>
            <w:tcW w:w="1002" w:type="dxa"/>
          </w:tcPr>
          <w:p w14:paraId="76AF2663" w14:textId="122623B6"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.09</w:t>
            </w:r>
          </w:p>
        </w:tc>
        <w:tc>
          <w:tcPr>
            <w:tcW w:w="1002" w:type="dxa"/>
            <w:shd w:val="clear" w:color="auto" w:fill="auto"/>
          </w:tcPr>
          <w:p w14:paraId="2FC6100C" w14:textId="6D6AD9B0"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.20**</w:t>
            </w:r>
          </w:p>
        </w:tc>
        <w:tc>
          <w:tcPr>
            <w:tcW w:w="1263" w:type="dxa"/>
            <w:shd w:val="clear" w:color="auto" w:fill="auto"/>
          </w:tcPr>
          <w:p w14:paraId="5C625886" w14:textId="5788E2ED"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.15</w:t>
            </w:r>
          </w:p>
        </w:tc>
        <w:tc>
          <w:tcPr>
            <w:tcW w:w="1263" w:type="dxa"/>
            <w:shd w:val="clear" w:color="auto" w:fill="auto"/>
          </w:tcPr>
          <w:p w14:paraId="43EB076A" w14:textId="0FEFAEDB"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.49</w:t>
            </w:r>
          </w:p>
        </w:tc>
      </w:tr>
      <w:tr w:rsidR="00A54452" w:rsidRPr="00CC6D74" w14:paraId="62728F73" w14:textId="77777777" w:rsidTr="00A54452">
        <w:trPr>
          <w:trHeight w:val="66"/>
        </w:trPr>
        <w:tc>
          <w:tcPr>
            <w:tcW w:w="243" w:type="dxa"/>
            <w:shd w:val="clear" w:color="auto" w:fill="auto"/>
          </w:tcPr>
          <w:p w14:paraId="466E524D" w14:textId="77777777" w:rsidR="00A54452" w:rsidRPr="00CC6D74" w:rsidRDefault="00A54452"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11582D37" w14:textId="0CBED3EA" w:rsidR="00A54452" w:rsidRPr="00CC6D74" w:rsidRDefault="00A54452" w:rsidP="0007754B">
            <w:pPr>
              <w:tabs>
                <w:tab w:val="left" w:pos="900"/>
                <w:tab w:val="left" w:pos="1080"/>
              </w:tabs>
              <w:spacing w:after="0" w:line="240" w:lineRule="auto"/>
              <w:jc w:val="both"/>
              <w:rPr>
                <w:rFonts w:ascii="Times New Roman" w:eastAsia="Calibri" w:hAnsi="Times New Roman" w:cs="Times New Roman"/>
                <w:sz w:val="20"/>
                <w:szCs w:val="20"/>
                <w:lang w:val="en-GB" w:eastAsia="en-GB"/>
              </w:rPr>
            </w:pPr>
            <w:r w:rsidRPr="00CC6D74">
              <w:rPr>
                <w:rFonts w:ascii="Times New Roman" w:eastAsia="Calibri" w:hAnsi="Times New Roman" w:cs="Times New Roman"/>
                <w:sz w:val="20"/>
                <w:szCs w:val="20"/>
                <w:lang w:val="en-GB" w:eastAsia="en-GB"/>
              </w:rPr>
              <w:t>MTDQ-3</w:t>
            </w:r>
          </w:p>
        </w:tc>
        <w:tc>
          <w:tcPr>
            <w:tcW w:w="1504" w:type="dxa"/>
            <w:shd w:val="clear" w:color="auto" w:fill="auto"/>
          </w:tcPr>
          <w:p w14:paraId="7ECB5744" w14:textId="66B28DE7" w:rsidR="00A54452" w:rsidRPr="00CC6D74" w:rsidRDefault="00A54452" w:rsidP="0007754B">
            <w:pPr>
              <w:pStyle w:val="NoSpacing"/>
              <w:rPr>
                <w:rFonts w:ascii="Times New Roman" w:hAnsi="Times New Roman" w:cs="Times New Roman"/>
                <w:sz w:val="20"/>
                <w:szCs w:val="20"/>
                <w:lang w:eastAsia="en-GB"/>
              </w:rPr>
            </w:pPr>
          </w:p>
        </w:tc>
        <w:tc>
          <w:tcPr>
            <w:tcW w:w="1915" w:type="dxa"/>
            <w:shd w:val="clear" w:color="auto" w:fill="auto"/>
          </w:tcPr>
          <w:p w14:paraId="59DFC60F" w14:textId="7DD1F080" w:rsidR="00A54452" w:rsidRPr="00CC6D74" w:rsidRDefault="00A54452" w:rsidP="0007754B">
            <w:pPr>
              <w:pStyle w:val="NoSpacing"/>
              <w:rPr>
                <w:rFonts w:ascii="Times New Roman" w:eastAsia="Calibri" w:hAnsi="Times New Roman" w:cs="Times New Roman"/>
                <w:sz w:val="20"/>
                <w:szCs w:val="20"/>
                <w:lang w:val="en-GB" w:eastAsia="en-GB"/>
              </w:rPr>
            </w:pPr>
          </w:p>
        </w:tc>
        <w:tc>
          <w:tcPr>
            <w:tcW w:w="957" w:type="dxa"/>
            <w:shd w:val="clear" w:color="auto" w:fill="auto"/>
          </w:tcPr>
          <w:p w14:paraId="78BE1F1D" w14:textId="05AA720E"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.49</w:t>
            </w:r>
          </w:p>
        </w:tc>
        <w:tc>
          <w:tcPr>
            <w:tcW w:w="1002" w:type="dxa"/>
          </w:tcPr>
          <w:p w14:paraId="6FFC868E" w14:textId="7B4BE703"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.19</w:t>
            </w:r>
          </w:p>
        </w:tc>
        <w:tc>
          <w:tcPr>
            <w:tcW w:w="1002" w:type="dxa"/>
            <w:shd w:val="clear" w:color="auto" w:fill="auto"/>
          </w:tcPr>
          <w:p w14:paraId="30BC8A6E" w14:textId="283DFEF6" w:rsidR="00A54452" w:rsidRPr="00CC6D74" w:rsidRDefault="00A54452" w:rsidP="0007754B">
            <w:pPr>
              <w:pStyle w:val="NoSpacing"/>
              <w:rPr>
                <w:rFonts w:ascii="Times New Roman" w:eastAsia="Calibri" w:hAnsi="Times New Roman" w:cs="Times New Roman"/>
                <w:sz w:val="20"/>
                <w:szCs w:val="20"/>
                <w:lang w:val="en-GB" w:eastAsia="en-GB"/>
              </w:rPr>
            </w:pPr>
            <w:r w:rsidRPr="00CC6D74">
              <w:rPr>
                <w:rFonts w:ascii="Times New Roman" w:hAnsi="Times New Roman" w:cs="Times New Roman"/>
                <w:sz w:val="20"/>
                <w:szCs w:val="20"/>
              </w:rPr>
              <w:t>.16*</w:t>
            </w:r>
          </w:p>
        </w:tc>
        <w:tc>
          <w:tcPr>
            <w:tcW w:w="1263" w:type="dxa"/>
            <w:shd w:val="clear" w:color="auto" w:fill="auto"/>
          </w:tcPr>
          <w:p w14:paraId="4C177135" w14:textId="6E2F2D3F"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.11</w:t>
            </w:r>
          </w:p>
        </w:tc>
        <w:tc>
          <w:tcPr>
            <w:tcW w:w="1263" w:type="dxa"/>
            <w:shd w:val="clear" w:color="auto" w:fill="auto"/>
          </w:tcPr>
          <w:p w14:paraId="3A5ED087" w14:textId="32013D5D" w:rsidR="00A54452" w:rsidRPr="00CC6D74" w:rsidRDefault="00A54452" w:rsidP="0007754B">
            <w:pPr>
              <w:pStyle w:val="NoSpacing"/>
              <w:rPr>
                <w:rFonts w:ascii="Times New Roman" w:hAnsi="Times New Roman" w:cs="Times New Roman"/>
                <w:sz w:val="20"/>
                <w:szCs w:val="20"/>
                <w:lang w:val="en-GB" w:eastAsia="en-GB"/>
              </w:rPr>
            </w:pPr>
            <w:r w:rsidRPr="00CC6D74">
              <w:rPr>
                <w:rFonts w:ascii="Times New Roman" w:hAnsi="Times New Roman" w:cs="Times New Roman"/>
                <w:sz w:val="20"/>
                <w:szCs w:val="20"/>
              </w:rPr>
              <w:t>.87</w:t>
            </w:r>
          </w:p>
        </w:tc>
      </w:tr>
      <w:tr w:rsidR="00732ADF" w:rsidRPr="00CC6D74" w14:paraId="0999C9C8" w14:textId="77777777" w:rsidTr="0007754B">
        <w:trPr>
          <w:trHeight w:val="390"/>
        </w:trPr>
        <w:tc>
          <w:tcPr>
            <w:tcW w:w="243" w:type="dxa"/>
            <w:shd w:val="clear" w:color="auto" w:fill="auto"/>
          </w:tcPr>
          <w:p w14:paraId="40568F97" w14:textId="77777777" w:rsidR="00732ADF" w:rsidRPr="00CC6D74" w:rsidRDefault="00732ADF" w:rsidP="0007754B">
            <w:pPr>
              <w:spacing w:after="0" w:line="240" w:lineRule="auto"/>
              <w:ind w:right="561"/>
              <w:jc w:val="both"/>
              <w:rPr>
                <w:rFonts w:ascii="Times New Roman" w:eastAsia="Times New Roman" w:hAnsi="Times New Roman" w:cs="Times New Roman"/>
                <w:sz w:val="20"/>
                <w:szCs w:val="20"/>
                <w:lang w:eastAsia="en-GB"/>
              </w:rPr>
            </w:pPr>
          </w:p>
        </w:tc>
        <w:tc>
          <w:tcPr>
            <w:tcW w:w="1776" w:type="dxa"/>
            <w:shd w:val="clear" w:color="auto" w:fill="auto"/>
          </w:tcPr>
          <w:p w14:paraId="53CF6AFF" w14:textId="77777777" w:rsidR="00732ADF" w:rsidRPr="00CC6D74" w:rsidRDefault="00732ADF" w:rsidP="0007754B">
            <w:pPr>
              <w:spacing w:after="0" w:line="240" w:lineRule="auto"/>
              <w:ind w:right="561"/>
              <w:jc w:val="both"/>
              <w:rPr>
                <w:rFonts w:ascii="Times New Roman" w:eastAsia="Times New Roman" w:hAnsi="Times New Roman" w:cs="Times New Roman"/>
                <w:sz w:val="20"/>
                <w:szCs w:val="20"/>
                <w:lang w:eastAsia="en-GB"/>
              </w:rPr>
            </w:pPr>
          </w:p>
        </w:tc>
        <w:tc>
          <w:tcPr>
            <w:tcW w:w="1504" w:type="dxa"/>
            <w:shd w:val="clear" w:color="auto" w:fill="auto"/>
          </w:tcPr>
          <w:p w14:paraId="57489BFE" w14:textId="14143B67" w:rsidR="00732ADF" w:rsidRPr="00CC6D74" w:rsidRDefault="00732ADF" w:rsidP="006D1B18">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.7</w:t>
            </w:r>
            <w:r w:rsidR="006D1B18" w:rsidRPr="00CC6D74">
              <w:rPr>
                <w:rFonts w:ascii="Times New Roman" w:hAnsi="Times New Roman" w:cs="Times New Roman"/>
                <w:sz w:val="20"/>
                <w:szCs w:val="20"/>
                <w:lang w:eastAsia="en-GB"/>
              </w:rPr>
              <w:t>1</w:t>
            </w:r>
            <w:r w:rsidRPr="00CC6D74">
              <w:rPr>
                <w:rFonts w:ascii="Times New Roman" w:hAnsi="Times New Roman" w:cs="Times New Roman"/>
                <w:sz w:val="20"/>
                <w:szCs w:val="20"/>
                <w:lang w:eastAsia="en-GB"/>
              </w:rPr>
              <w:t>**</w:t>
            </w:r>
          </w:p>
        </w:tc>
        <w:tc>
          <w:tcPr>
            <w:tcW w:w="1915" w:type="dxa"/>
            <w:shd w:val="clear" w:color="auto" w:fill="auto"/>
          </w:tcPr>
          <w:p w14:paraId="17953392" w14:textId="0D5C9A6F" w:rsidR="00732ADF" w:rsidRPr="00CC6D74" w:rsidRDefault="006D1B18" w:rsidP="00F96D63">
            <w:pPr>
              <w:pStyle w:val="NoSpacing"/>
              <w:rPr>
                <w:rFonts w:ascii="Times New Roman" w:hAnsi="Times New Roman" w:cs="Times New Roman"/>
                <w:sz w:val="20"/>
                <w:szCs w:val="20"/>
                <w:lang w:eastAsia="en-GB"/>
              </w:rPr>
            </w:pPr>
            <w:r w:rsidRPr="00CC6D74">
              <w:rPr>
                <w:rFonts w:ascii="Times New Roman" w:hAnsi="Times New Roman" w:cs="Times New Roman"/>
                <w:sz w:val="20"/>
                <w:szCs w:val="20"/>
                <w:lang w:eastAsia="en-GB"/>
              </w:rPr>
              <w:t>.70</w:t>
            </w:r>
            <w:r w:rsidR="00732ADF" w:rsidRPr="00CC6D74">
              <w:rPr>
                <w:rFonts w:ascii="Times New Roman" w:hAnsi="Times New Roman" w:cs="Times New Roman"/>
                <w:sz w:val="20"/>
                <w:szCs w:val="20"/>
                <w:lang w:eastAsia="en-GB"/>
              </w:rPr>
              <w:t>*</w:t>
            </w:r>
          </w:p>
        </w:tc>
        <w:tc>
          <w:tcPr>
            <w:tcW w:w="957" w:type="dxa"/>
            <w:shd w:val="clear" w:color="auto" w:fill="auto"/>
          </w:tcPr>
          <w:p w14:paraId="51E828C7" w14:textId="77777777" w:rsidR="00732ADF" w:rsidRPr="00CC6D74" w:rsidRDefault="00732ADF" w:rsidP="0007754B">
            <w:pPr>
              <w:pStyle w:val="NoSpacing"/>
              <w:rPr>
                <w:rFonts w:ascii="Times New Roman" w:hAnsi="Times New Roman" w:cs="Times New Roman"/>
                <w:sz w:val="20"/>
                <w:szCs w:val="20"/>
                <w:lang w:eastAsia="en-GB"/>
              </w:rPr>
            </w:pPr>
          </w:p>
        </w:tc>
        <w:tc>
          <w:tcPr>
            <w:tcW w:w="1002" w:type="dxa"/>
          </w:tcPr>
          <w:p w14:paraId="61C32F4A" w14:textId="77777777" w:rsidR="00732ADF" w:rsidRPr="00CC6D74" w:rsidRDefault="00732ADF" w:rsidP="0007754B">
            <w:pPr>
              <w:pStyle w:val="NoSpacing"/>
              <w:rPr>
                <w:rFonts w:ascii="Times New Roman" w:hAnsi="Times New Roman" w:cs="Times New Roman"/>
                <w:sz w:val="20"/>
                <w:szCs w:val="20"/>
                <w:lang w:eastAsia="en-GB"/>
              </w:rPr>
            </w:pPr>
          </w:p>
        </w:tc>
        <w:tc>
          <w:tcPr>
            <w:tcW w:w="1002" w:type="dxa"/>
            <w:shd w:val="clear" w:color="auto" w:fill="auto"/>
          </w:tcPr>
          <w:p w14:paraId="527131BC" w14:textId="4586DC6E" w:rsidR="00732ADF" w:rsidRPr="00CC6D74" w:rsidRDefault="00732ADF" w:rsidP="0007754B">
            <w:pPr>
              <w:pStyle w:val="NoSpacing"/>
              <w:rPr>
                <w:rFonts w:ascii="Times New Roman" w:hAnsi="Times New Roman" w:cs="Times New Roman"/>
                <w:sz w:val="20"/>
                <w:szCs w:val="20"/>
                <w:lang w:eastAsia="en-GB"/>
              </w:rPr>
            </w:pPr>
          </w:p>
        </w:tc>
        <w:tc>
          <w:tcPr>
            <w:tcW w:w="1263" w:type="dxa"/>
            <w:shd w:val="clear" w:color="auto" w:fill="auto"/>
          </w:tcPr>
          <w:p w14:paraId="5B8DD229" w14:textId="77777777" w:rsidR="00732ADF" w:rsidRPr="00CC6D74" w:rsidRDefault="00732ADF" w:rsidP="0007754B">
            <w:pPr>
              <w:pStyle w:val="NoSpacing"/>
              <w:rPr>
                <w:rFonts w:ascii="Times New Roman" w:hAnsi="Times New Roman" w:cs="Times New Roman"/>
                <w:sz w:val="20"/>
                <w:szCs w:val="20"/>
                <w:lang w:eastAsia="en-GB"/>
              </w:rPr>
            </w:pPr>
          </w:p>
        </w:tc>
        <w:tc>
          <w:tcPr>
            <w:tcW w:w="1263" w:type="dxa"/>
            <w:shd w:val="clear" w:color="auto" w:fill="auto"/>
          </w:tcPr>
          <w:p w14:paraId="6AC45911" w14:textId="77777777" w:rsidR="00732ADF" w:rsidRPr="00CC6D74" w:rsidRDefault="00732ADF" w:rsidP="0007754B">
            <w:pPr>
              <w:pStyle w:val="NoSpacing"/>
              <w:rPr>
                <w:rFonts w:ascii="Times New Roman" w:hAnsi="Times New Roman" w:cs="Times New Roman"/>
                <w:sz w:val="20"/>
                <w:szCs w:val="20"/>
                <w:lang w:eastAsia="en-GB"/>
              </w:rPr>
            </w:pPr>
          </w:p>
        </w:tc>
      </w:tr>
    </w:tbl>
    <w:p w14:paraId="6BF09279" w14:textId="60FB54EA" w:rsidR="001562AF" w:rsidRDefault="007A4CA8" w:rsidP="0007754B">
      <w:pPr>
        <w:spacing w:after="0" w:line="240" w:lineRule="auto"/>
        <w:ind w:left="-993"/>
        <w:jc w:val="both"/>
        <w:rPr>
          <w:rFonts w:ascii="Times New Roman" w:hAnsi="Times New Roman" w:cs="Times New Roman"/>
          <w:sz w:val="18"/>
          <w:szCs w:val="18"/>
        </w:rPr>
      </w:pPr>
      <w:r w:rsidRPr="00CC6D74">
        <w:rPr>
          <w:rFonts w:ascii="Times New Roman" w:hAnsi="Times New Roman" w:cs="Times New Roman"/>
          <w:i/>
          <w:sz w:val="18"/>
          <w:szCs w:val="18"/>
        </w:rPr>
        <w:t xml:space="preserve">Note. </w:t>
      </w:r>
      <w:r w:rsidRPr="00CC6D74">
        <w:rPr>
          <w:rFonts w:ascii="Times New Roman" w:hAnsi="Times New Roman" w:cs="Times New Roman"/>
          <w:sz w:val="18"/>
          <w:szCs w:val="18"/>
        </w:rPr>
        <w:t xml:space="preserve">SR-BMI = Self-reported Body Mass Index; GCS = General Craving Scale; </w:t>
      </w:r>
      <w:r w:rsidR="00100BB6" w:rsidRPr="00CC6D74">
        <w:rPr>
          <w:rFonts w:ascii="Times New Roman" w:hAnsi="Times New Roman" w:cs="Times New Roman"/>
          <w:sz w:val="18"/>
          <w:szCs w:val="18"/>
        </w:rPr>
        <w:t>MDTQ-2 = Metacognitions about Desire Thinking Questionnaire – Negative Metacognitions about Desire Thinking; MDTQ-3 = Metacognitions about Desire Thinking Questionnaire – Negative Metacognitions about the Need to Control Desire-</w:t>
      </w:r>
      <w:r w:rsidR="00453064" w:rsidRPr="00CC6D74">
        <w:rPr>
          <w:rFonts w:ascii="Times New Roman" w:hAnsi="Times New Roman" w:cs="Times New Roman"/>
          <w:sz w:val="18"/>
          <w:szCs w:val="18"/>
        </w:rPr>
        <w:t>R</w:t>
      </w:r>
      <w:r w:rsidR="00100BB6" w:rsidRPr="00CC6D74">
        <w:rPr>
          <w:rFonts w:ascii="Times New Roman" w:hAnsi="Times New Roman" w:cs="Times New Roman"/>
          <w:sz w:val="18"/>
          <w:szCs w:val="18"/>
        </w:rPr>
        <w:t>elated Thoughts</w:t>
      </w:r>
      <w:r w:rsidR="001562AF" w:rsidRPr="00CC6D74">
        <w:rPr>
          <w:rFonts w:ascii="Times New Roman" w:hAnsi="Times New Roman" w:cs="Times New Roman"/>
          <w:sz w:val="18"/>
          <w:szCs w:val="18"/>
        </w:rPr>
        <w:t xml:space="preserve">; LL = Lower Limit; UL = Upper Limit; n=104; </w:t>
      </w:r>
      <w:r w:rsidR="001562AF" w:rsidRPr="00CC6D74">
        <w:rPr>
          <w:rFonts w:ascii="Times New Roman" w:hAnsi="Times New Roman" w:cs="Times New Roman"/>
          <w:sz w:val="18"/>
          <w:szCs w:val="18"/>
          <w:vertAlign w:val="superscript"/>
        </w:rPr>
        <w:t>*</w:t>
      </w:r>
      <w:r w:rsidR="001562AF" w:rsidRPr="00CC6D74">
        <w:rPr>
          <w:rFonts w:ascii="Times New Roman" w:hAnsi="Times New Roman" w:cs="Times New Roman"/>
          <w:i/>
          <w:sz w:val="18"/>
          <w:szCs w:val="18"/>
        </w:rPr>
        <w:t>p</w:t>
      </w:r>
      <w:r w:rsidR="001562AF" w:rsidRPr="00CC6D74">
        <w:rPr>
          <w:rFonts w:ascii="Times New Roman" w:hAnsi="Times New Roman" w:cs="Times New Roman"/>
          <w:sz w:val="18"/>
          <w:szCs w:val="18"/>
        </w:rPr>
        <w:t>&lt;.05;</w:t>
      </w:r>
      <w:r w:rsidR="001562AF" w:rsidRPr="00CC6D74">
        <w:rPr>
          <w:rFonts w:ascii="Times New Roman" w:hAnsi="Times New Roman" w:cs="Times New Roman"/>
          <w:sz w:val="18"/>
          <w:szCs w:val="18"/>
          <w:vertAlign w:val="superscript"/>
        </w:rPr>
        <w:t>**</w:t>
      </w:r>
      <w:r w:rsidR="001562AF" w:rsidRPr="00CC6D74">
        <w:rPr>
          <w:rFonts w:ascii="Times New Roman" w:hAnsi="Times New Roman" w:cs="Times New Roman"/>
          <w:i/>
          <w:sz w:val="18"/>
          <w:szCs w:val="18"/>
        </w:rPr>
        <w:t>p</w:t>
      </w:r>
      <w:r w:rsidR="001562AF" w:rsidRPr="00CC6D74">
        <w:rPr>
          <w:rFonts w:ascii="Times New Roman" w:hAnsi="Times New Roman" w:cs="Times New Roman"/>
          <w:sz w:val="18"/>
          <w:szCs w:val="18"/>
        </w:rPr>
        <w:t>&lt;.01.</w:t>
      </w:r>
    </w:p>
    <w:p w14:paraId="66C50412" w14:textId="77777777" w:rsidR="009946AD" w:rsidRDefault="009946AD" w:rsidP="001562AF">
      <w:pPr>
        <w:spacing w:after="0" w:line="240" w:lineRule="auto"/>
        <w:jc w:val="both"/>
        <w:rPr>
          <w:rFonts w:ascii="Times New Roman" w:hAnsi="Times New Roman" w:cs="Times New Roman"/>
          <w:sz w:val="18"/>
          <w:szCs w:val="18"/>
        </w:rPr>
      </w:pPr>
    </w:p>
    <w:p w14:paraId="2F3A0E04" w14:textId="77777777" w:rsidR="009946AD" w:rsidRDefault="009946AD" w:rsidP="001562AF">
      <w:pPr>
        <w:spacing w:after="0" w:line="240" w:lineRule="auto"/>
        <w:jc w:val="both"/>
        <w:rPr>
          <w:rFonts w:ascii="Times New Roman" w:hAnsi="Times New Roman" w:cs="Times New Roman"/>
          <w:sz w:val="18"/>
          <w:szCs w:val="18"/>
        </w:rPr>
      </w:pPr>
    </w:p>
    <w:p w14:paraId="4D49E3BB" w14:textId="77777777" w:rsidR="0007754B" w:rsidRDefault="0007754B" w:rsidP="001562AF">
      <w:pPr>
        <w:spacing w:after="0" w:line="240" w:lineRule="auto"/>
        <w:jc w:val="both"/>
        <w:rPr>
          <w:rFonts w:ascii="Times New Roman" w:hAnsi="Times New Roman" w:cs="Times New Roman"/>
          <w:sz w:val="18"/>
          <w:szCs w:val="18"/>
        </w:rPr>
      </w:pPr>
    </w:p>
    <w:p w14:paraId="26B25101" w14:textId="77777777" w:rsidR="0007754B" w:rsidRDefault="0007754B" w:rsidP="001562AF">
      <w:pPr>
        <w:spacing w:after="0" w:line="240" w:lineRule="auto"/>
        <w:jc w:val="both"/>
        <w:rPr>
          <w:rFonts w:ascii="Times New Roman" w:hAnsi="Times New Roman" w:cs="Times New Roman"/>
          <w:sz w:val="18"/>
          <w:szCs w:val="18"/>
        </w:rPr>
      </w:pPr>
    </w:p>
    <w:p w14:paraId="21DA6590" w14:textId="77777777" w:rsidR="0007754B" w:rsidRDefault="0007754B" w:rsidP="001562AF">
      <w:pPr>
        <w:spacing w:after="0" w:line="240" w:lineRule="auto"/>
        <w:jc w:val="both"/>
        <w:rPr>
          <w:rFonts w:ascii="Times New Roman" w:hAnsi="Times New Roman" w:cs="Times New Roman"/>
          <w:sz w:val="18"/>
          <w:szCs w:val="18"/>
        </w:rPr>
      </w:pPr>
    </w:p>
    <w:sectPr w:rsidR="0007754B" w:rsidSect="00077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32CD" w14:textId="77777777" w:rsidR="007C36CE" w:rsidRDefault="007C36CE" w:rsidP="00CF71FE">
      <w:pPr>
        <w:spacing w:after="0" w:line="240" w:lineRule="auto"/>
      </w:pPr>
      <w:r>
        <w:separator/>
      </w:r>
    </w:p>
  </w:endnote>
  <w:endnote w:type="continuationSeparator" w:id="0">
    <w:p w14:paraId="4FAA8098" w14:textId="77777777" w:rsidR="007C36CE" w:rsidRDefault="007C36CE" w:rsidP="00CF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6320"/>
      <w:docPartObj>
        <w:docPartGallery w:val="Page Numbers (Bottom of Page)"/>
        <w:docPartUnique/>
      </w:docPartObj>
    </w:sdtPr>
    <w:sdtEndPr>
      <w:rPr>
        <w:rFonts w:ascii="Times New Roman" w:hAnsi="Times New Roman" w:cs="Times New Roman"/>
        <w:noProof/>
        <w:sz w:val="16"/>
        <w:szCs w:val="16"/>
      </w:rPr>
    </w:sdtEndPr>
    <w:sdtContent>
      <w:p w14:paraId="155BB12F" w14:textId="77777777" w:rsidR="00641195" w:rsidRPr="0004416B" w:rsidRDefault="00641195">
        <w:pPr>
          <w:pStyle w:val="Footer"/>
          <w:jc w:val="center"/>
          <w:rPr>
            <w:rFonts w:ascii="Times New Roman" w:hAnsi="Times New Roman" w:cs="Times New Roman"/>
            <w:sz w:val="16"/>
            <w:szCs w:val="16"/>
          </w:rPr>
        </w:pPr>
        <w:r w:rsidRPr="0004416B">
          <w:rPr>
            <w:rFonts w:ascii="Times New Roman" w:hAnsi="Times New Roman" w:cs="Times New Roman"/>
            <w:sz w:val="16"/>
            <w:szCs w:val="16"/>
          </w:rPr>
          <w:fldChar w:fldCharType="begin"/>
        </w:r>
        <w:r w:rsidRPr="0004416B">
          <w:rPr>
            <w:rFonts w:ascii="Times New Roman" w:hAnsi="Times New Roman" w:cs="Times New Roman"/>
            <w:sz w:val="16"/>
            <w:szCs w:val="16"/>
          </w:rPr>
          <w:instrText xml:space="preserve"> PAGE   \* MERGEFORMAT </w:instrText>
        </w:r>
        <w:r w:rsidRPr="0004416B">
          <w:rPr>
            <w:rFonts w:ascii="Times New Roman" w:hAnsi="Times New Roman" w:cs="Times New Roman"/>
            <w:sz w:val="16"/>
            <w:szCs w:val="16"/>
          </w:rPr>
          <w:fldChar w:fldCharType="separate"/>
        </w:r>
        <w:r w:rsidR="00CC6D74">
          <w:rPr>
            <w:rFonts w:ascii="Times New Roman" w:hAnsi="Times New Roman" w:cs="Times New Roman"/>
            <w:noProof/>
            <w:sz w:val="16"/>
            <w:szCs w:val="16"/>
          </w:rPr>
          <w:t>1</w:t>
        </w:r>
        <w:r w:rsidRPr="0004416B">
          <w:rPr>
            <w:rFonts w:ascii="Times New Roman" w:hAnsi="Times New Roman" w:cs="Times New Roman"/>
            <w:noProof/>
            <w:sz w:val="16"/>
            <w:szCs w:val="16"/>
          </w:rPr>
          <w:fldChar w:fldCharType="end"/>
        </w:r>
      </w:p>
    </w:sdtContent>
  </w:sdt>
  <w:p w14:paraId="79A926D2" w14:textId="77777777" w:rsidR="00641195" w:rsidRDefault="00641195" w:rsidP="00465D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0C13" w14:textId="77777777" w:rsidR="007C36CE" w:rsidRDefault="007C36CE" w:rsidP="00CF71FE">
      <w:pPr>
        <w:spacing w:after="0" w:line="240" w:lineRule="auto"/>
      </w:pPr>
      <w:r>
        <w:separator/>
      </w:r>
    </w:p>
  </w:footnote>
  <w:footnote w:type="continuationSeparator" w:id="0">
    <w:p w14:paraId="5EB28B1D" w14:textId="77777777" w:rsidR="007C36CE" w:rsidRDefault="007C36CE" w:rsidP="00CF7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44219331"/>
      <w:docPartObj>
        <w:docPartGallery w:val="Page Numbers (Top of Page)"/>
        <w:docPartUnique/>
      </w:docPartObj>
    </w:sdtPr>
    <w:sdtEndPr>
      <w:rPr>
        <w:noProof/>
        <w:sz w:val="20"/>
        <w:szCs w:val="20"/>
      </w:rPr>
    </w:sdtEndPr>
    <w:sdtContent>
      <w:p w14:paraId="40563ECE" w14:textId="77777777" w:rsidR="00641195" w:rsidRPr="00465D22" w:rsidRDefault="00641195" w:rsidP="00465D22">
        <w:pPr>
          <w:pStyle w:val="Header"/>
          <w:rPr>
            <w:rFonts w:ascii="Times New Roman" w:hAnsi="Times New Roman" w:cs="Times New Roman"/>
            <w:sz w:val="20"/>
            <w:szCs w:val="20"/>
          </w:rPr>
        </w:pPr>
        <w:r w:rsidRPr="00465D22">
          <w:rPr>
            <w:rFonts w:ascii="Times New Roman" w:hAnsi="Times New Roman" w:cs="Times New Roman"/>
            <w:sz w:val="20"/>
            <w:szCs w:val="20"/>
          </w:rPr>
          <w:t>Metacognitions about desire thinking in binge eating</w:t>
        </w:r>
      </w:p>
    </w:sdtContent>
  </w:sdt>
  <w:p w14:paraId="47B44E1C" w14:textId="77777777" w:rsidR="00641195" w:rsidRDefault="0064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EE7AEE"/>
    <w:multiLevelType w:val="hybridMultilevel"/>
    <w:tmpl w:val="95A2D2EE"/>
    <w:lvl w:ilvl="0" w:tplc="0809000F">
      <w:start w:val="1"/>
      <w:numFmt w:val="decimal"/>
      <w:lvlText w:val="%1."/>
      <w:lvlJc w:val="left"/>
      <w:pPr>
        <w:ind w:left="720" w:hanging="360"/>
      </w:pPr>
    </w:lvl>
    <w:lvl w:ilvl="1" w:tplc="6A26A03C">
      <w:start w:val="1"/>
      <w:numFmt w:val="decimal"/>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23E97"/>
    <w:rsid w:val="00002F44"/>
    <w:rsid w:val="00006B75"/>
    <w:rsid w:val="00010CA8"/>
    <w:rsid w:val="000206F2"/>
    <w:rsid w:val="00020EED"/>
    <w:rsid w:val="00023DEB"/>
    <w:rsid w:val="00026D17"/>
    <w:rsid w:val="00035728"/>
    <w:rsid w:val="000425CE"/>
    <w:rsid w:val="00042D2F"/>
    <w:rsid w:val="000433DA"/>
    <w:rsid w:val="0004416B"/>
    <w:rsid w:val="000475F2"/>
    <w:rsid w:val="00051067"/>
    <w:rsid w:val="0005237D"/>
    <w:rsid w:val="0005256E"/>
    <w:rsid w:val="00054FC0"/>
    <w:rsid w:val="0006707B"/>
    <w:rsid w:val="0007754B"/>
    <w:rsid w:val="000776F2"/>
    <w:rsid w:val="000840CF"/>
    <w:rsid w:val="000875F5"/>
    <w:rsid w:val="00091464"/>
    <w:rsid w:val="000A56FC"/>
    <w:rsid w:val="000A57AA"/>
    <w:rsid w:val="000B5EE9"/>
    <w:rsid w:val="000B6851"/>
    <w:rsid w:val="000B6CA3"/>
    <w:rsid w:val="000B7330"/>
    <w:rsid w:val="000C1238"/>
    <w:rsid w:val="000C1647"/>
    <w:rsid w:val="000C723B"/>
    <w:rsid w:val="000D0D0C"/>
    <w:rsid w:val="000D2BCA"/>
    <w:rsid w:val="000D695E"/>
    <w:rsid w:val="000F071C"/>
    <w:rsid w:val="000F7770"/>
    <w:rsid w:val="00100BB6"/>
    <w:rsid w:val="0010493C"/>
    <w:rsid w:val="00114DC6"/>
    <w:rsid w:val="00116E9F"/>
    <w:rsid w:val="00124404"/>
    <w:rsid w:val="00127844"/>
    <w:rsid w:val="00134207"/>
    <w:rsid w:val="0014123D"/>
    <w:rsid w:val="0014302F"/>
    <w:rsid w:val="001442DC"/>
    <w:rsid w:val="0014511E"/>
    <w:rsid w:val="00145271"/>
    <w:rsid w:val="00146D52"/>
    <w:rsid w:val="0015333E"/>
    <w:rsid w:val="001562AF"/>
    <w:rsid w:val="00161E1E"/>
    <w:rsid w:val="00162074"/>
    <w:rsid w:val="001631EC"/>
    <w:rsid w:val="0016626D"/>
    <w:rsid w:val="00170265"/>
    <w:rsid w:val="00170B1A"/>
    <w:rsid w:val="0018534F"/>
    <w:rsid w:val="0019022A"/>
    <w:rsid w:val="00191706"/>
    <w:rsid w:val="00191B0C"/>
    <w:rsid w:val="00192654"/>
    <w:rsid w:val="00192FA6"/>
    <w:rsid w:val="00197660"/>
    <w:rsid w:val="001E0B33"/>
    <w:rsid w:val="001E3253"/>
    <w:rsid w:val="001F1A8A"/>
    <w:rsid w:val="001F3D42"/>
    <w:rsid w:val="001F4AC7"/>
    <w:rsid w:val="00202DA4"/>
    <w:rsid w:val="00204EE6"/>
    <w:rsid w:val="002125C4"/>
    <w:rsid w:val="00222688"/>
    <w:rsid w:val="002227A4"/>
    <w:rsid w:val="00223362"/>
    <w:rsid w:val="0022655F"/>
    <w:rsid w:val="00234497"/>
    <w:rsid w:val="002470AC"/>
    <w:rsid w:val="00263171"/>
    <w:rsid w:val="00266CC9"/>
    <w:rsid w:val="002674CE"/>
    <w:rsid w:val="0027350E"/>
    <w:rsid w:val="00274195"/>
    <w:rsid w:val="00285A18"/>
    <w:rsid w:val="00290353"/>
    <w:rsid w:val="00295368"/>
    <w:rsid w:val="002964F6"/>
    <w:rsid w:val="002A0318"/>
    <w:rsid w:val="002A5F91"/>
    <w:rsid w:val="002A6681"/>
    <w:rsid w:val="002A7682"/>
    <w:rsid w:val="002B4449"/>
    <w:rsid w:val="002B5A4D"/>
    <w:rsid w:val="002C077E"/>
    <w:rsid w:val="002C54CB"/>
    <w:rsid w:val="002D35DC"/>
    <w:rsid w:val="002F0551"/>
    <w:rsid w:val="002F0DCD"/>
    <w:rsid w:val="002F26FC"/>
    <w:rsid w:val="003007DA"/>
    <w:rsid w:val="00303B16"/>
    <w:rsid w:val="0031582E"/>
    <w:rsid w:val="00317A11"/>
    <w:rsid w:val="00325346"/>
    <w:rsid w:val="003353EE"/>
    <w:rsid w:val="00342E14"/>
    <w:rsid w:val="003449FC"/>
    <w:rsid w:val="003469DF"/>
    <w:rsid w:val="00347BE7"/>
    <w:rsid w:val="003506B5"/>
    <w:rsid w:val="00350711"/>
    <w:rsid w:val="003561A1"/>
    <w:rsid w:val="00356983"/>
    <w:rsid w:val="00356D81"/>
    <w:rsid w:val="0036162A"/>
    <w:rsid w:val="00362E64"/>
    <w:rsid w:val="003634D8"/>
    <w:rsid w:val="00374714"/>
    <w:rsid w:val="00376419"/>
    <w:rsid w:val="003935DD"/>
    <w:rsid w:val="00393944"/>
    <w:rsid w:val="00393E5E"/>
    <w:rsid w:val="00395055"/>
    <w:rsid w:val="003969FE"/>
    <w:rsid w:val="003A44AE"/>
    <w:rsid w:val="003B1FAE"/>
    <w:rsid w:val="003B32E0"/>
    <w:rsid w:val="003B52CB"/>
    <w:rsid w:val="003C2C9A"/>
    <w:rsid w:val="003C44F5"/>
    <w:rsid w:val="003D1BFB"/>
    <w:rsid w:val="003D3818"/>
    <w:rsid w:val="003E4FF0"/>
    <w:rsid w:val="003E65FF"/>
    <w:rsid w:val="003F4568"/>
    <w:rsid w:val="00400BE6"/>
    <w:rsid w:val="00404526"/>
    <w:rsid w:val="004057C9"/>
    <w:rsid w:val="00412F26"/>
    <w:rsid w:val="0042221C"/>
    <w:rsid w:val="00423D84"/>
    <w:rsid w:val="00423DBC"/>
    <w:rsid w:val="00430D2D"/>
    <w:rsid w:val="00437213"/>
    <w:rsid w:val="00440E01"/>
    <w:rsid w:val="00441334"/>
    <w:rsid w:val="004426E3"/>
    <w:rsid w:val="00442EC1"/>
    <w:rsid w:val="004453DA"/>
    <w:rsid w:val="00446D31"/>
    <w:rsid w:val="00451DE3"/>
    <w:rsid w:val="00453064"/>
    <w:rsid w:val="00453BC9"/>
    <w:rsid w:val="004616FA"/>
    <w:rsid w:val="00465D22"/>
    <w:rsid w:val="00465E12"/>
    <w:rsid w:val="004748D0"/>
    <w:rsid w:val="004774CC"/>
    <w:rsid w:val="0048017F"/>
    <w:rsid w:val="00496B9B"/>
    <w:rsid w:val="004A1B87"/>
    <w:rsid w:val="004A748D"/>
    <w:rsid w:val="004B22C5"/>
    <w:rsid w:val="004B6832"/>
    <w:rsid w:val="004D240D"/>
    <w:rsid w:val="004D56F8"/>
    <w:rsid w:val="004F129D"/>
    <w:rsid w:val="004F162E"/>
    <w:rsid w:val="004F436A"/>
    <w:rsid w:val="005029DD"/>
    <w:rsid w:val="0050312C"/>
    <w:rsid w:val="0050372B"/>
    <w:rsid w:val="005110A9"/>
    <w:rsid w:val="00511BCB"/>
    <w:rsid w:val="005157BB"/>
    <w:rsid w:val="005176D9"/>
    <w:rsid w:val="005277E5"/>
    <w:rsid w:val="00532F74"/>
    <w:rsid w:val="0053658E"/>
    <w:rsid w:val="00543766"/>
    <w:rsid w:val="00543C4E"/>
    <w:rsid w:val="00553470"/>
    <w:rsid w:val="005567AB"/>
    <w:rsid w:val="00563A5B"/>
    <w:rsid w:val="005662D3"/>
    <w:rsid w:val="00566B1B"/>
    <w:rsid w:val="00573285"/>
    <w:rsid w:val="0057482E"/>
    <w:rsid w:val="005765E3"/>
    <w:rsid w:val="0058119E"/>
    <w:rsid w:val="005860FA"/>
    <w:rsid w:val="00593F26"/>
    <w:rsid w:val="005A5CBF"/>
    <w:rsid w:val="005B2046"/>
    <w:rsid w:val="005C3423"/>
    <w:rsid w:val="005C3AD5"/>
    <w:rsid w:val="005E34A7"/>
    <w:rsid w:val="005E5E59"/>
    <w:rsid w:val="005E68B4"/>
    <w:rsid w:val="005F0CCD"/>
    <w:rsid w:val="006007A7"/>
    <w:rsid w:val="006071C8"/>
    <w:rsid w:val="006254A7"/>
    <w:rsid w:val="006318D8"/>
    <w:rsid w:val="00631D08"/>
    <w:rsid w:val="00641195"/>
    <w:rsid w:val="00641BC9"/>
    <w:rsid w:val="006460D9"/>
    <w:rsid w:val="00653A83"/>
    <w:rsid w:val="00656762"/>
    <w:rsid w:val="006627BB"/>
    <w:rsid w:val="00666A60"/>
    <w:rsid w:val="006713D2"/>
    <w:rsid w:val="00671538"/>
    <w:rsid w:val="00672E05"/>
    <w:rsid w:val="0068578E"/>
    <w:rsid w:val="006859BC"/>
    <w:rsid w:val="006A3CBB"/>
    <w:rsid w:val="006A44F0"/>
    <w:rsid w:val="006A5251"/>
    <w:rsid w:val="006A75D8"/>
    <w:rsid w:val="006B0506"/>
    <w:rsid w:val="006B1842"/>
    <w:rsid w:val="006C7321"/>
    <w:rsid w:val="006D0F02"/>
    <w:rsid w:val="006D1B18"/>
    <w:rsid w:val="006E1FD3"/>
    <w:rsid w:val="006E3644"/>
    <w:rsid w:val="006E4F80"/>
    <w:rsid w:val="006F5A0D"/>
    <w:rsid w:val="00700822"/>
    <w:rsid w:val="0070288B"/>
    <w:rsid w:val="007054C1"/>
    <w:rsid w:val="0070728A"/>
    <w:rsid w:val="00707421"/>
    <w:rsid w:val="0071199F"/>
    <w:rsid w:val="007144AF"/>
    <w:rsid w:val="00716BD6"/>
    <w:rsid w:val="0072328E"/>
    <w:rsid w:val="00724BF9"/>
    <w:rsid w:val="007251BB"/>
    <w:rsid w:val="0073290B"/>
    <w:rsid w:val="00732ADF"/>
    <w:rsid w:val="0073411B"/>
    <w:rsid w:val="00735436"/>
    <w:rsid w:val="0073724E"/>
    <w:rsid w:val="00740E91"/>
    <w:rsid w:val="00743AE0"/>
    <w:rsid w:val="007470BD"/>
    <w:rsid w:val="007524B3"/>
    <w:rsid w:val="007561BE"/>
    <w:rsid w:val="0076583A"/>
    <w:rsid w:val="00770EA0"/>
    <w:rsid w:val="00776C43"/>
    <w:rsid w:val="00776D0C"/>
    <w:rsid w:val="007851DE"/>
    <w:rsid w:val="0078799A"/>
    <w:rsid w:val="007922B2"/>
    <w:rsid w:val="007A4BEB"/>
    <w:rsid w:val="007A4CA8"/>
    <w:rsid w:val="007A6018"/>
    <w:rsid w:val="007A6C92"/>
    <w:rsid w:val="007B0225"/>
    <w:rsid w:val="007B21A6"/>
    <w:rsid w:val="007B762E"/>
    <w:rsid w:val="007C36CE"/>
    <w:rsid w:val="007D6921"/>
    <w:rsid w:val="007F3D0F"/>
    <w:rsid w:val="007F4B50"/>
    <w:rsid w:val="007F66DA"/>
    <w:rsid w:val="007F6E84"/>
    <w:rsid w:val="00810361"/>
    <w:rsid w:val="0081040F"/>
    <w:rsid w:val="0081208A"/>
    <w:rsid w:val="0082025A"/>
    <w:rsid w:val="00821DFF"/>
    <w:rsid w:val="00824149"/>
    <w:rsid w:val="00825CA0"/>
    <w:rsid w:val="00835925"/>
    <w:rsid w:val="00837137"/>
    <w:rsid w:val="00837C64"/>
    <w:rsid w:val="0085147D"/>
    <w:rsid w:val="0085405C"/>
    <w:rsid w:val="008621CD"/>
    <w:rsid w:val="00870489"/>
    <w:rsid w:val="00874D51"/>
    <w:rsid w:val="008779E9"/>
    <w:rsid w:val="008824D1"/>
    <w:rsid w:val="00883C54"/>
    <w:rsid w:val="00891AB8"/>
    <w:rsid w:val="008928F0"/>
    <w:rsid w:val="00894BD8"/>
    <w:rsid w:val="00896B2E"/>
    <w:rsid w:val="008A4258"/>
    <w:rsid w:val="008A5318"/>
    <w:rsid w:val="008A7809"/>
    <w:rsid w:val="008C299E"/>
    <w:rsid w:val="008C3FFA"/>
    <w:rsid w:val="008C5F5A"/>
    <w:rsid w:val="008C7386"/>
    <w:rsid w:val="008D083D"/>
    <w:rsid w:val="008D0859"/>
    <w:rsid w:val="008D703F"/>
    <w:rsid w:val="008F67A2"/>
    <w:rsid w:val="0090056D"/>
    <w:rsid w:val="00900BDF"/>
    <w:rsid w:val="00900D1D"/>
    <w:rsid w:val="0090427F"/>
    <w:rsid w:val="00907458"/>
    <w:rsid w:val="009075B2"/>
    <w:rsid w:val="009164C8"/>
    <w:rsid w:val="00925E88"/>
    <w:rsid w:val="00930FCA"/>
    <w:rsid w:val="00937BFB"/>
    <w:rsid w:val="00944D7B"/>
    <w:rsid w:val="00952931"/>
    <w:rsid w:val="00953052"/>
    <w:rsid w:val="0095456A"/>
    <w:rsid w:val="00961049"/>
    <w:rsid w:val="0096243E"/>
    <w:rsid w:val="00974D84"/>
    <w:rsid w:val="00984DE5"/>
    <w:rsid w:val="00985444"/>
    <w:rsid w:val="0098626E"/>
    <w:rsid w:val="00993554"/>
    <w:rsid w:val="009946AD"/>
    <w:rsid w:val="00995FA2"/>
    <w:rsid w:val="009B5843"/>
    <w:rsid w:val="009B6921"/>
    <w:rsid w:val="009C0956"/>
    <w:rsid w:val="009D1A45"/>
    <w:rsid w:val="009D3D4B"/>
    <w:rsid w:val="009E3F01"/>
    <w:rsid w:val="009E5346"/>
    <w:rsid w:val="00A11095"/>
    <w:rsid w:val="00A11C51"/>
    <w:rsid w:val="00A13F42"/>
    <w:rsid w:val="00A15438"/>
    <w:rsid w:val="00A2682E"/>
    <w:rsid w:val="00A34A64"/>
    <w:rsid w:val="00A35C29"/>
    <w:rsid w:val="00A4094E"/>
    <w:rsid w:val="00A4162F"/>
    <w:rsid w:val="00A47101"/>
    <w:rsid w:val="00A4735B"/>
    <w:rsid w:val="00A54452"/>
    <w:rsid w:val="00A60D67"/>
    <w:rsid w:val="00A62477"/>
    <w:rsid w:val="00A6394C"/>
    <w:rsid w:val="00A63C9C"/>
    <w:rsid w:val="00A70500"/>
    <w:rsid w:val="00A81CE4"/>
    <w:rsid w:val="00A82E93"/>
    <w:rsid w:val="00A91BAC"/>
    <w:rsid w:val="00A93055"/>
    <w:rsid w:val="00AA2379"/>
    <w:rsid w:val="00AA6D83"/>
    <w:rsid w:val="00AB40A8"/>
    <w:rsid w:val="00AB5C11"/>
    <w:rsid w:val="00AC26CF"/>
    <w:rsid w:val="00AE1C86"/>
    <w:rsid w:val="00AE515C"/>
    <w:rsid w:val="00AE5CAF"/>
    <w:rsid w:val="00AF4926"/>
    <w:rsid w:val="00AF4E9F"/>
    <w:rsid w:val="00B01925"/>
    <w:rsid w:val="00B11FBD"/>
    <w:rsid w:val="00B24B21"/>
    <w:rsid w:val="00B262D3"/>
    <w:rsid w:val="00B271B4"/>
    <w:rsid w:val="00B36EE4"/>
    <w:rsid w:val="00B4532B"/>
    <w:rsid w:val="00B465D4"/>
    <w:rsid w:val="00B523D2"/>
    <w:rsid w:val="00B60A58"/>
    <w:rsid w:val="00B642F1"/>
    <w:rsid w:val="00B70C50"/>
    <w:rsid w:val="00B71B40"/>
    <w:rsid w:val="00B7527E"/>
    <w:rsid w:val="00B85067"/>
    <w:rsid w:val="00B90157"/>
    <w:rsid w:val="00BA5A65"/>
    <w:rsid w:val="00BB1491"/>
    <w:rsid w:val="00BB4847"/>
    <w:rsid w:val="00BC49DA"/>
    <w:rsid w:val="00BD062F"/>
    <w:rsid w:val="00BD32C0"/>
    <w:rsid w:val="00BD5420"/>
    <w:rsid w:val="00BE1BF0"/>
    <w:rsid w:val="00BE1EC7"/>
    <w:rsid w:val="00BE3F97"/>
    <w:rsid w:val="00BE4CBF"/>
    <w:rsid w:val="00BE5157"/>
    <w:rsid w:val="00BF3D66"/>
    <w:rsid w:val="00BF48CC"/>
    <w:rsid w:val="00BF6313"/>
    <w:rsid w:val="00C039E0"/>
    <w:rsid w:val="00C06C0E"/>
    <w:rsid w:val="00C1110B"/>
    <w:rsid w:val="00C26D8A"/>
    <w:rsid w:val="00C26DE1"/>
    <w:rsid w:val="00C3325D"/>
    <w:rsid w:val="00C34037"/>
    <w:rsid w:val="00C34D05"/>
    <w:rsid w:val="00C35231"/>
    <w:rsid w:val="00C35BEF"/>
    <w:rsid w:val="00C4509C"/>
    <w:rsid w:val="00C46639"/>
    <w:rsid w:val="00C55701"/>
    <w:rsid w:val="00C6379D"/>
    <w:rsid w:val="00C6799F"/>
    <w:rsid w:val="00C711D1"/>
    <w:rsid w:val="00C723FF"/>
    <w:rsid w:val="00C7526D"/>
    <w:rsid w:val="00C8283D"/>
    <w:rsid w:val="00C868E1"/>
    <w:rsid w:val="00C86CE9"/>
    <w:rsid w:val="00C90F9B"/>
    <w:rsid w:val="00CA0F97"/>
    <w:rsid w:val="00CA502E"/>
    <w:rsid w:val="00CA5808"/>
    <w:rsid w:val="00CA760D"/>
    <w:rsid w:val="00CB72E6"/>
    <w:rsid w:val="00CC5089"/>
    <w:rsid w:val="00CC5EF7"/>
    <w:rsid w:val="00CC6D74"/>
    <w:rsid w:val="00CD2024"/>
    <w:rsid w:val="00CD5B03"/>
    <w:rsid w:val="00CE4049"/>
    <w:rsid w:val="00CE54D5"/>
    <w:rsid w:val="00CE7FD6"/>
    <w:rsid w:val="00CF06A2"/>
    <w:rsid w:val="00CF19DA"/>
    <w:rsid w:val="00CF5635"/>
    <w:rsid w:val="00CF60E3"/>
    <w:rsid w:val="00CF61D2"/>
    <w:rsid w:val="00CF6301"/>
    <w:rsid w:val="00CF71FE"/>
    <w:rsid w:val="00D035BA"/>
    <w:rsid w:val="00D10B01"/>
    <w:rsid w:val="00D16D0E"/>
    <w:rsid w:val="00D21B81"/>
    <w:rsid w:val="00D230F6"/>
    <w:rsid w:val="00D26FB8"/>
    <w:rsid w:val="00D35C44"/>
    <w:rsid w:val="00D456EB"/>
    <w:rsid w:val="00D538A9"/>
    <w:rsid w:val="00D5514F"/>
    <w:rsid w:val="00D60650"/>
    <w:rsid w:val="00D64EA6"/>
    <w:rsid w:val="00D65B97"/>
    <w:rsid w:val="00D73DA4"/>
    <w:rsid w:val="00D846A4"/>
    <w:rsid w:val="00D84AD6"/>
    <w:rsid w:val="00D936DD"/>
    <w:rsid w:val="00D93FB7"/>
    <w:rsid w:val="00DB3557"/>
    <w:rsid w:val="00DB7528"/>
    <w:rsid w:val="00DC218C"/>
    <w:rsid w:val="00DC3D4A"/>
    <w:rsid w:val="00DC560E"/>
    <w:rsid w:val="00DC7186"/>
    <w:rsid w:val="00DD2C06"/>
    <w:rsid w:val="00DD46A7"/>
    <w:rsid w:val="00DD5C56"/>
    <w:rsid w:val="00DE1CBF"/>
    <w:rsid w:val="00DE7C8B"/>
    <w:rsid w:val="00DF36CD"/>
    <w:rsid w:val="00E06ECA"/>
    <w:rsid w:val="00E1293E"/>
    <w:rsid w:val="00E21326"/>
    <w:rsid w:val="00E21CC2"/>
    <w:rsid w:val="00E2287D"/>
    <w:rsid w:val="00E26F74"/>
    <w:rsid w:val="00E35079"/>
    <w:rsid w:val="00E35BA0"/>
    <w:rsid w:val="00E4169E"/>
    <w:rsid w:val="00E42893"/>
    <w:rsid w:val="00E464D6"/>
    <w:rsid w:val="00E50D97"/>
    <w:rsid w:val="00E547F8"/>
    <w:rsid w:val="00E65C85"/>
    <w:rsid w:val="00E65F26"/>
    <w:rsid w:val="00E71805"/>
    <w:rsid w:val="00E749EB"/>
    <w:rsid w:val="00E806E6"/>
    <w:rsid w:val="00E828AF"/>
    <w:rsid w:val="00E97653"/>
    <w:rsid w:val="00EA5B15"/>
    <w:rsid w:val="00EB43AF"/>
    <w:rsid w:val="00EB6DA8"/>
    <w:rsid w:val="00EC0DB9"/>
    <w:rsid w:val="00EC2583"/>
    <w:rsid w:val="00EC5FBF"/>
    <w:rsid w:val="00EC7303"/>
    <w:rsid w:val="00EE5BC1"/>
    <w:rsid w:val="00EE6EC2"/>
    <w:rsid w:val="00EE7AA9"/>
    <w:rsid w:val="00EF0F05"/>
    <w:rsid w:val="00EF401E"/>
    <w:rsid w:val="00F0316F"/>
    <w:rsid w:val="00F049E8"/>
    <w:rsid w:val="00F05302"/>
    <w:rsid w:val="00F05B00"/>
    <w:rsid w:val="00F063D6"/>
    <w:rsid w:val="00F12905"/>
    <w:rsid w:val="00F21CEA"/>
    <w:rsid w:val="00F23130"/>
    <w:rsid w:val="00F2466F"/>
    <w:rsid w:val="00F24EA0"/>
    <w:rsid w:val="00F274D2"/>
    <w:rsid w:val="00F37264"/>
    <w:rsid w:val="00F37FB2"/>
    <w:rsid w:val="00F414B7"/>
    <w:rsid w:val="00F4445E"/>
    <w:rsid w:val="00F517BB"/>
    <w:rsid w:val="00F54722"/>
    <w:rsid w:val="00F55556"/>
    <w:rsid w:val="00F56A87"/>
    <w:rsid w:val="00F57D60"/>
    <w:rsid w:val="00F609AC"/>
    <w:rsid w:val="00F654B7"/>
    <w:rsid w:val="00F670EF"/>
    <w:rsid w:val="00F73773"/>
    <w:rsid w:val="00F80378"/>
    <w:rsid w:val="00F91E6D"/>
    <w:rsid w:val="00F969C1"/>
    <w:rsid w:val="00F96D63"/>
    <w:rsid w:val="00FA3D38"/>
    <w:rsid w:val="00FB0DAB"/>
    <w:rsid w:val="00FB1890"/>
    <w:rsid w:val="00FB4DDC"/>
    <w:rsid w:val="00FB7771"/>
    <w:rsid w:val="00FC69AA"/>
    <w:rsid w:val="00FE39C5"/>
    <w:rsid w:val="00FE4010"/>
    <w:rsid w:val="00FF1D70"/>
    <w:rsid w:val="00FF42DA"/>
    <w:rsid w:val="00FF42FF"/>
    <w:rsid w:val="09F23E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C6"/>
  </w:style>
  <w:style w:type="paragraph" w:styleId="Heading1">
    <w:name w:val="heading 1"/>
    <w:aliases w:val="h1"/>
    <w:basedOn w:val="Normal"/>
    <w:next w:val="Normal"/>
    <w:link w:val="Heading1Char"/>
    <w:uiPriority w:val="9"/>
    <w:qFormat/>
    <w:rsid w:val="00D10B01"/>
    <w:pPr>
      <w:keepNext/>
      <w:spacing w:after="0" w:line="360" w:lineRule="auto"/>
      <w:jc w:val="both"/>
      <w:outlineLvl w:val="0"/>
    </w:pPr>
    <w:rPr>
      <w:rFonts w:ascii="Times New Roman" w:eastAsia="Times New Roman" w:hAnsi="Times New Roman" w:cs="Times New Roman"/>
      <w:sz w:val="24"/>
      <w:szCs w:val="20"/>
      <w:lang w:val="pt-BR" w:eastAsia="en-GB"/>
    </w:rPr>
  </w:style>
  <w:style w:type="paragraph" w:styleId="Heading2">
    <w:name w:val="heading 2"/>
    <w:basedOn w:val="Normal"/>
    <w:next w:val="Normal"/>
    <w:link w:val="Heading2Char"/>
    <w:uiPriority w:val="9"/>
    <w:semiHidden/>
    <w:unhideWhenUsed/>
    <w:qFormat/>
    <w:rsid w:val="009935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3"/>
    <w:basedOn w:val="Normal"/>
    <w:next w:val="Normal"/>
    <w:link w:val="Heading3Char"/>
    <w:uiPriority w:val="9"/>
    <w:unhideWhenUsed/>
    <w:qFormat/>
    <w:rsid w:val="00D10B01"/>
    <w:pPr>
      <w:keepNext/>
      <w:keepLines/>
      <w:spacing w:before="200" w:after="0" w:line="480" w:lineRule="auto"/>
      <w:outlineLvl w:val="2"/>
    </w:pPr>
    <w:rPr>
      <w:rFonts w:asciiTheme="majorHAnsi" w:eastAsiaTheme="majorEastAsia" w:hAnsiTheme="majorHAnsi" w:cstheme="majorBidi"/>
      <w:b/>
      <w:bCs/>
      <w:color w:val="5B9BD5" w:themeColor="accen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FE"/>
  </w:style>
  <w:style w:type="paragraph" w:styleId="Footer">
    <w:name w:val="footer"/>
    <w:basedOn w:val="Normal"/>
    <w:link w:val="FooterChar"/>
    <w:uiPriority w:val="99"/>
    <w:unhideWhenUsed/>
    <w:rsid w:val="00CF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FE"/>
  </w:style>
  <w:style w:type="paragraph" w:customStyle="1" w:styleId="Default">
    <w:name w:val="Default"/>
    <w:uiPriority w:val="99"/>
    <w:rsid w:val="00C5570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aliases w:val=" Char"/>
    <w:basedOn w:val="Normal"/>
    <w:link w:val="BodyTextChar"/>
    <w:rsid w:val="00E06ECA"/>
    <w:pPr>
      <w:spacing w:after="0" w:line="360" w:lineRule="auto"/>
    </w:pPr>
    <w:rPr>
      <w:rFonts w:ascii="Times New Roman" w:eastAsia="Times New Roman" w:hAnsi="Times New Roman" w:cs="Times New Roman"/>
      <w:szCs w:val="20"/>
      <w:lang w:eastAsia="en-GB"/>
    </w:rPr>
  </w:style>
  <w:style w:type="character" w:customStyle="1" w:styleId="BodyTextChar">
    <w:name w:val="Body Text Char"/>
    <w:aliases w:val=" Char Char"/>
    <w:basedOn w:val="DefaultParagraphFont"/>
    <w:link w:val="BodyText"/>
    <w:rsid w:val="00E06ECA"/>
    <w:rPr>
      <w:rFonts w:ascii="Times New Roman" w:eastAsia="Times New Roman" w:hAnsi="Times New Roman" w:cs="Times New Roman"/>
      <w:szCs w:val="20"/>
      <w:lang w:eastAsia="en-GB"/>
    </w:rPr>
  </w:style>
  <w:style w:type="paragraph" w:styleId="NormalWeb">
    <w:name w:val="Normal (Web)"/>
    <w:basedOn w:val="Normal"/>
    <w:rsid w:val="00E06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A8"/>
    <w:rPr>
      <w:rFonts w:ascii="Tahoma" w:hAnsi="Tahoma" w:cs="Tahoma"/>
      <w:sz w:val="16"/>
      <w:szCs w:val="16"/>
    </w:rPr>
  </w:style>
  <w:style w:type="character" w:customStyle="1" w:styleId="Heading1Char">
    <w:name w:val="Heading 1 Char"/>
    <w:aliases w:val="h1 Char"/>
    <w:basedOn w:val="DefaultParagraphFont"/>
    <w:link w:val="Heading1"/>
    <w:uiPriority w:val="9"/>
    <w:rsid w:val="00D10B01"/>
    <w:rPr>
      <w:rFonts w:ascii="Times New Roman" w:eastAsia="Times New Roman" w:hAnsi="Times New Roman" w:cs="Times New Roman"/>
      <w:sz w:val="24"/>
      <w:szCs w:val="20"/>
      <w:lang w:val="pt-BR" w:eastAsia="en-GB"/>
    </w:rPr>
  </w:style>
  <w:style w:type="character" w:customStyle="1" w:styleId="Heading3Char">
    <w:name w:val="Heading 3 Char"/>
    <w:aliases w:val="h3 Char"/>
    <w:basedOn w:val="DefaultParagraphFont"/>
    <w:link w:val="Heading3"/>
    <w:uiPriority w:val="9"/>
    <w:rsid w:val="00D10B01"/>
    <w:rPr>
      <w:rFonts w:asciiTheme="majorHAnsi" w:eastAsiaTheme="majorEastAsia" w:hAnsiTheme="majorHAnsi" w:cstheme="majorBidi"/>
      <w:b/>
      <w:bCs/>
      <w:color w:val="5B9BD5" w:themeColor="accent1"/>
      <w:sz w:val="24"/>
      <w:lang w:bidi="en-US"/>
    </w:rPr>
  </w:style>
  <w:style w:type="character" w:styleId="Hyperlink">
    <w:name w:val="Hyperlink"/>
    <w:uiPriority w:val="99"/>
    <w:unhideWhenUsed/>
    <w:rsid w:val="00D10B01"/>
    <w:rPr>
      <w:color w:val="0000FF"/>
      <w:u w:val="single"/>
    </w:rPr>
  </w:style>
  <w:style w:type="character" w:customStyle="1" w:styleId="apple-converted-space">
    <w:name w:val="apple-converted-space"/>
    <w:basedOn w:val="DefaultParagraphFont"/>
    <w:rsid w:val="00D10B01"/>
  </w:style>
  <w:style w:type="paragraph" w:customStyle="1" w:styleId="svarticle">
    <w:name w:val="svarticle"/>
    <w:basedOn w:val="Normal"/>
    <w:rsid w:val="00D10B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yperlink0">
    <w:name w:val="Hyperlink.0"/>
    <w:rsid w:val="00D10B01"/>
    <w:rPr>
      <w:color w:val="0432FF"/>
      <w:u w:val="single"/>
    </w:rPr>
  </w:style>
  <w:style w:type="paragraph" w:customStyle="1" w:styleId="NormalCenturyGothic">
    <w:name w:val="Normal + Century Gothic"/>
    <w:aliases w:val="11 pt,Bold,Small caps,Small caps + 9 pt,No underline"/>
    <w:basedOn w:val="Normal"/>
    <w:rsid w:val="00223362"/>
    <w:pPr>
      <w:spacing w:after="0" w:line="240" w:lineRule="auto"/>
      <w:ind w:right="26"/>
      <w:jc w:val="center"/>
    </w:pPr>
    <w:rPr>
      <w:rFonts w:ascii="Century Gothic" w:eastAsia="Times New Roman" w:hAnsi="Century Gothic" w:cs="Times New Roman"/>
      <w:b/>
      <w:u w:val="single"/>
      <w:lang w:val="en-GB" w:eastAsia="en-GB"/>
    </w:rPr>
  </w:style>
  <w:style w:type="character" w:styleId="Strong">
    <w:name w:val="Strong"/>
    <w:basedOn w:val="DefaultParagraphFont"/>
    <w:uiPriority w:val="22"/>
    <w:qFormat/>
    <w:rsid w:val="009164C8"/>
    <w:rPr>
      <w:b/>
      <w:bCs/>
    </w:rPr>
  </w:style>
  <w:style w:type="character" w:styleId="Emphasis">
    <w:name w:val="Emphasis"/>
    <w:basedOn w:val="DefaultParagraphFont"/>
    <w:uiPriority w:val="20"/>
    <w:qFormat/>
    <w:rsid w:val="009164C8"/>
    <w:rPr>
      <w:i/>
      <w:iCs/>
    </w:rPr>
  </w:style>
  <w:style w:type="character" w:styleId="PageNumber">
    <w:name w:val="page number"/>
    <w:basedOn w:val="DefaultParagraphFont"/>
    <w:rsid w:val="004B22C5"/>
  </w:style>
  <w:style w:type="paragraph" w:styleId="BodyTextIndent">
    <w:name w:val="Body Text Indent"/>
    <w:basedOn w:val="Normal"/>
    <w:link w:val="BodyTextIndentChar"/>
    <w:uiPriority w:val="99"/>
    <w:unhideWhenUsed/>
    <w:rsid w:val="00F414B7"/>
    <w:pPr>
      <w:spacing w:after="120"/>
      <w:ind w:left="283"/>
    </w:pPr>
  </w:style>
  <w:style w:type="character" w:customStyle="1" w:styleId="BodyTextIndentChar">
    <w:name w:val="Body Text Indent Char"/>
    <w:basedOn w:val="DefaultParagraphFont"/>
    <w:link w:val="BodyTextIndent"/>
    <w:uiPriority w:val="99"/>
    <w:rsid w:val="00F414B7"/>
  </w:style>
  <w:style w:type="character" w:customStyle="1" w:styleId="element-citation">
    <w:name w:val="element-citation"/>
    <w:basedOn w:val="DefaultParagraphFont"/>
    <w:rsid w:val="009C0956"/>
  </w:style>
  <w:style w:type="character" w:customStyle="1" w:styleId="ref-journal">
    <w:name w:val="ref-journal"/>
    <w:basedOn w:val="DefaultParagraphFont"/>
    <w:rsid w:val="009C0956"/>
  </w:style>
  <w:style w:type="character" w:customStyle="1" w:styleId="ref-vol">
    <w:name w:val="ref-vol"/>
    <w:basedOn w:val="DefaultParagraphFont"/>
    <w:rsid w:val="009C0956"/>
  </w:style>
  <w:style w:type="character" w:customStyle="1" w:styleId="nowrap">
    <w:name w:val="nowrap"/>
    <w:basedOn w:val="DefaultParagraphFont"/>
    <w:rsid w:val="009C0956"/>
  </w:style>
  <w:style w:type="character" w:customStyle="1" w:styleId="cit">
    <w:name w:val="cit"/>
    <w:basedOn w:val="DefaultParagraphFont"/>
    <w:rsid w:val="009C0956"/>
  </w:style>
  <w:style w:type="character" w:customStyle="1" w:styleId="doi">
    <w:name w:val="doi"/>
    <w:basedOn w:val="DefaultParagraphFont"/>
    <w:rsid w:val="009C0956"/>
  </w:style>
  <w:style w:type="character" w:customStyle="1" w:styleId="fm-citation-ids-label">
    <w:name w:val="fm-citation-ids-label"/>
    <w:basedOn w:val="DefaultParagraphFont"/>
    <w:rsid w:val="009C0956"/>
  </w:style>
  <w:style w:type="character" w:customStyle="1" w:styleId="fm-vol-iss-date">
    <w:name w:val="fm-vol-iss-date"/>
    <w:basedOn w:val="DefaultParagraphFont"/>
    <w:rsid w:val="009C0956"/>
  </w:style>
  <w:style w:type="table" w:styleId="TableGrid">
    <w:name w:val="Table Grid"/>
    <w:basedOn w:val="TableNormal"/>
    <w:uiPriority w:val="39"/>
    <w:rsid w:val="008A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2DA4"/>
    <w:pPr>
      <w:spacing w:after="0" w:line="240" w:lineRule="auto"/>
    </w:pPr>
  </w:style>
  <w:style w:type="paragraph" w:styleId="ListParagraph">
    <w:name w:val="List Paragraph"/>
    <w:basedOn w:val="Normal"/>
    <w:uiPriority w:val="34"/>
    <w:qFormat/>
    <w:rsid w:val="000425CE"/>
    <w:pPr>
      <w:spacing w:after="0" w:line="240" w:lineRule="auto"/>
      <w:ind w:left="720"/>
      <w:contextualSpacing/>
    </w:pPr>
    <w:rPr>
      <w:rFonts w:ascii="Times" w:eastAsia="Times" w:hAnsi="Times" w:cs="Times New Roman"/>
      <w:sz w:val="24"/>
      <w:szCs w:val="20"/>
      <w:lang w:val="en-GB" w:eastAsia="en-GB"/>
    </w:rPr>
  </w:style>
  <w:style w:type="character" w:customStyle="1" w:styleId="Heading2Char">
    <w:name w:val="Heading 2 Char"/>
    <w:basedOn w:val="DefaultParagraphFont"/>
    <w:link w:val="Heading2"/>
    <w:uiPriority w:val="9"/>
    <w:semiHidden/>
    <w:rsid w:val="00993554"/>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C6"/>
  </w:style>
  <w:style w:type="paragraph" w:styleId="Heading1">
    <w:name w:val="heading 1"/>
    <w:aliases w:val="h1"/>
    <w:basedOn w:val="Normal"/>
    <w:next w:val="Normal"/>
    <w:link w:val="Heading1Char"/>
    <w:uiPriority w:val="9"/>
    <w:qFormat/>
    <w:rsid w:val="00D10B01"/>
    <w:pPr>
      <w:keepNext/>
      <w:spacing w:after="0" w:line="360" w:lineRule="auto"/>
      <w:jc w:val="both"/>
      <w:outlineLvl w:val="0"/>
    </w:pPr>
    <w:rPr>
      <w:rFonts w:ascii="Times New Roman" w:eastAsia="Times New Roman" w:hAnsi="Times New Roman" w:cs="Times New Roman"/>
      <w:sz w:val="24"/>
      <w:szCs w:val="20"/>
      <w:lang w:val="pt-BR" w:eastAsia="en-GB"/>
    </w:rPr>
  </w:style>
  <w:style w:type="paragraph" w:styleId="Heading2">
    <w:name w:val="heading 2"/>
    <w:basedOn w:val="Normal"/>
    <w:next w:val="Normal"/>
    <w:link w:val="Heading2Char"/>
    <w:uiPriority w:val="9"/>
    <w:semiHidden/>
    <w:unhideWhenUsed/>
    <w:qFormat/>
    <w:rsid w:val="0099355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3"/>
    <w:basedOn w:val="Normal"/>
    <w:next w:val="Normal"/>
    <w:link w:val="Heading3Char"/>
    <w:uiPriority w:val="9"/>
    <w:unhideWhenUsed/>
    <w:qFormat/>
    <w:rsid w:val="00D10B01"/>
    <w:pPr>
      <w:keepNext/>
      <w:keepLines/>
      <w:spacing w:before="200" w:after="0" w:line="480" w:lineRule="auto"/>
      <w:outlineLvl w:val="2"/>
    </w:pPr>
    <w:rPr>
      <w:rFonts w:asciiTheme="majorHAnsi" w:eastAsiaTheme="majorEastAsia" w:hAnsiTheme="majorHAnsi" w:cstheme="majorBidi"/>
      <w:b/>
      <w:bCs/>
      <w:color w:val="5B9BD5" w:themeColor="accen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FE"/>
  </w:style>
  <w:style w:type="paragraph" w:styleId="Footer">
    <w:name w:val="footer"/>
    <w:basedOn w:val="Normal"/>
    <w:link w:val="FooterChar"/>
    <w:uiPriority w:val="99"/>
    <w:unhideWhenUsed/>
    <w:rsid w:val="00CF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FE"/>
  </w:style>
  <w:style w:type="paragraph" w:customStyle="1" w:styleId="Default">
    <w:name w:val="Default"/>
    <w:uiPriority w:val="99"/>
    <w:rsid w:val="00C5570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aliases w:val=" Char"/>
    <w:basedOn w:val="Normal"/>
    <w:link w:val="BodyTextChar"/>
    <w:rsid w:val="00E06ECA"/>
    <w:pPr>
      <w:spacing w:after="0" w:line="360" w:lineRule="auto"/>
    </w:pPr>
    <w:rPr>
      <w:rFonts w:ascii="Times New Roman" w:eastAsia="Times New Roman" w:hAnsi="Times New Roman" w:cs="Times New Roman"/>
      <w:szCs w:val="20"/>
      <w:lang w:eastAsia="en-GB"/>
    </w:rPr>
  </w:style>
  <w:style w:type="character" w:customStyle="1" w:styleId="BodyTextChar">
    <w:name w:val="Body Text Char"/>
    <w:aliases w:val=" Char Char"/>
    <w:basedOn w:val="DefaultParagraphFont"/>
    <w:link w:val="BodyText"/>
    <w:rsid w:val="00E06ECA"/>
    <w:rPr>
      <w:rFonts w:ascii="Times New Roman" w:eastAsia="Times New Roman" w:hAnsi="Times New Roman" w:cs="Times New Roman"/>
      <w:szCs w:val="20"/>
      <w:lang w:eastAsia="en-GB"/>
    </w:rPr>
  </w:style>
  <w:style w:type="paragraph" w:styleId="NormalWeb">
    <w:name w:val="Normal (Web)"/>
    <w:basedOn w:val="Normal"/>
    <w:rsid w:val="00E06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A8"/>
    <w:rPr>
      <w:rFonts w:ascii="Tahoma" w:hAnsi="Tahoma" w:cs="Tahoma"/>
      <w:sz w:val="16"/>
      <w:szCs w:val="16"/>
    </w:rPr>
  </w:style>
  <w:style w:type="character" w:customStyle="1" w:styleId="Heading1Char">
    <w:name w:val="Heading 1 Char"/>
    <w:aliases w:val="h1 Char"/>
    <w:basedOn w:val="DefaultParagraphFont"/>
    <w:link w:val="Heading1"/>
    <w:uiPriority w:val="9"/>
    <w:rsid w:val="00D10B01"/>
    <w:rPr>
      <w:rFonts w:ascii="Times New Roman" w:eastAsia="Times New Roman" w:hAnsi="Times New Roman" w:cs="Times New Roman"/>
      <w:sz w:val="24"/>
      <w:szCs w:val="20"/>
      <w:lang w:val="pt-BR" w:eastAsia="en-GB"/>
    </w:rPr>
  </w:style>
  <w:style w:type="character" w:customStyle="1" w:styleId="Heading3Char">
    <w:name w:val="Heading 3 Char"/>
    <w:aliases w:val="h3 Char"/>
    <w:basedOn w:val="DefaultParagraphFont"/>
    <w:link w:val="Heading3"/>
    <w:uiPriority w:val="9"/>
    <w:rsid w:val="00D10B01"/>
    <w:rPr>
      <w:rFonts w:asciiTheme="majorHAnsi" w:eastAsiaTheme="majorEastAsia" w:hAnsiTheme="majorHAnsi" w:cstheme="majorBidi"/>
      <w:b/>
      <w:bCs/>
      <w:color w:val="5B9BD5" w:themeColor="accent1"/>
      <w:sz w:val="24"/>
      <w:lang w:bidi="en-US"/>
    </w:rPr>
  </w:style>
  <w:style w:type="character" w:styleId="Hyperlink">
    <w:name w:val="Hyperlink"/>
    <w:uiPriority w:val="99"/>
    <w:unhideWhenUsed/>
    <w:rsid w:val="00D10B01"/>
    <w:rPr>
      <w:color w:val="0000FF"/>
      <w:u w:val="single"/>
    </w:rPr>
  </w:style>
  <w:style w:type="character" w:customStyle="1" w:styleId="apple-converted-space">
    <w:name w:val="apple-converted-space"/>
    <w:basedOn w:val="DefaultParagraphFont"/>
    <w:rsid w:val="00D10B01"/>
  </w:style>
  <w:style w:type="paragraph" w:customStyle="1" w:styleId="svarticle">
    <w:name w:val="svarticle"/>
    <w:basedOn w:val="Normal"/>
    <w:rsid w:val="00D10B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yperlink0">
    <w:name w:val="Hyperlink.0"/>
    <w:rsid w:val="00D10B01"/>
    <w:rPr>
      <w:color w:val="0432FF"/>
      <w:u w:val="single"/>
    </w:rPr>
  </w:style>
  <w:style w:type="paragraph" w:customStyle="1" w:styleId="NormalCenturyGothic">
    <w:name w:val="Normal + Century Gothic"/>
    <w:aliases w:val="11 pt,Bold,Small caps,Small caps + 9 pt,No underline"/>
    <w:basedOn w:val="Normal"/>
    <w:rsid w:val="00223362"/>
    <w:pPr>
      <w:spacing w:after="0" w:line="240" w:lineRule="auto"/>
      <w:ind w:right="26"/>
      <w:jc w:val="center"/>
    </w:pPr>
    <w:rPr>
      <w:rFonts w:ascii="Century Gothic" w:eastAsia="Times New Roman" w:hAnsi="Century Gothic" w:cs="Times New Roman"/>
      <w:b/>
      <w:u w:val="single"/>
      <w:lang w:val="en-GB" w:eastAsia="en-GB"/>
    </w:rPr>
  </w:style>
  <w:style w:type="character" w:styleId="Strong">
    <w:name w:val="Strong"/>
    <w:basedOn w:val="DefaultParagraphFont"/>
    <w:uiPriority w:val="22"/>
    <w:qFormat/>
    <w:rsid w:val="009164C8"/>
    <w:rPr>
      <w:b/>
      <w:bCs/>
    </w:rPr>
  </w:style>
  <w:style w:type="character" w:styleId="Emphasis">
    <w:name w:val="Emphasis"/>
    <w:basedOn w:val="DefaultParagraphFont"/>
    <w:uiPriority w:val="20"/>
    <w:qFormat/>
    <w:rsid w:val="009164C8"/>
    <w:rPr>
      <w:i/>
      <w:iCs/>
    </w:rPr>
  </w:style>
  <w:style w:type="character" w:styleId="PageNumber">
    <w:name w:val="page number"/>
    <w:basedOn w:val="DefaultParagraphFont"/>
    <w:rsid w:val="004B22C5"/>
  </w:style>
  <w:style w:type="paragraph" w:styleId="BodyTextIndent">
    <w:name w:val="Body Text Indent"/>
    <w:basedOn w:val="Normal"/>
    <w:link w:val="BodyTextIndentChar"/>
    <w:uiPriority w:val="99"/>
    <w:unhideWhenUsed/>
    <w:rsid w:val="00F414B7"/>
    <w:pPr>
      <w:spacing w:after="120"/>
      <w:ind w:left="283"/>
    </w:pPr>
  </w:style>
  <w:style w:type="character" w:customStyle="1" w:styleId="BodyTextIndentChar">
    <w:name w:val="Body Text Indent Char"/>
    <w:basedOn w:val="DefaultParagraphFont"/>
    <w:link w:val="BodyTextIndent"/>
    <w:uiPriority w:val="99"/>
    <w:rsid w:val="00F414B7"/>
  </w:style>
  <w:style w:type="character" w:customStyle="1" w:styleId="element-citation">
    <w:name w:val="element-citation"/>
    <w:basedOn w:val="DefaultParagraphFont"/>
    <w:rsid w:val="009C0956"/>
  </w:style>
  <w:style w:type="character" w:customStyle="1" w:styleId="ref-journal">
    <w:name w:val="ref-journal"/>
    <w:basedOn w:val="DefaultParagraphFont"/>
    <w:rsid w:val="009C0956"/>
  </w:style>
  <w:style w:type="character" w:customStyle="1" w:styleId="ref-vol">
    <w:name w:val="ref-vol"/>
    <w:basedOn w:val="DefaultParagraphFont"/>
    <w:rsid w:val="009C0956"/>
  </w:style>
  <w:style w:type="character" w:customStyle="1" w:styleId="nowrap">
    <w:name w:val="nowrap"/>
    <w:basedOn w:val="DefaultParagraphFont"/>
    <w:rsid w:val="009C0956"/>
  </w:style>
  <w:style w:type="character" w:customStyle="1" w:styleId="cit">
    <w:name w:val="cit"/>
    <w:basedOn w:val="DefaultParagraphFont"/>
    <w:rsid w:val="009C0956"/>
  </w:style>
  <w:style w:type="character" w:customStyle="1" w:styleId="doi">
    <w:name w:val="doi"/>
    <w:basedOn w:val="DefaultParagraphFont"/>
    <w:rsid w:val="009C0956"/>
  </w:style>
  <w:style w:type="character" w:customStyle="1" w:styleId="fm-citation-ids-label">
    <w:name w:val="fm-citation-ids-label"/>
    <w:basedOn w:val="DefaultParagraphFont"/>
    <w:rsid w:val="009C0956"/>
  </w:style>
  <w:style w:type="character" w:customStyle="1" w:styleId="fm-vol-iss-date">
    <w:name w:val="fm-vol-iss-date"/>
    <w:basedOn w:val="DefaultParagraphFont"/>
    <w:rsid w:val="009C0956"/>
  </w:style>
  <w:style w:type="table" w:styleId="TableGrid">
    <w:name w:val="Table Grid"/>
    <w:basedOn w:val="TableNormal"/>
    <w:uiPriority w:val="39"/>
    <w:rsid w:val="008A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2DA4"/>
    <w:pPr>
      <w:spacing w:after="0" w:line="240" w:lineRule="auto"/>
    </w:pPr>
  </w:style>
  <w:style w:type="paragraph" w:styleId="ListParagraph">
    <w:name w:val="List Paragraph"/>
    <w:basedOn w:val="Normal"/>
    <w:uiPriority w:val="34"/>
    <w:qFormat/>
    <w:rsid w:val="000425CE"/>
    <w:pPr>
      <w:spacing w:after="0" w:line="240" w:lineRule="auto"/>
      <w:ind w:left="720"/>
      <w:contextualSpacing/>
    </w:pPr>
    <w:rPr>
      <w:rFonts w:ascii="Times" w:eastAsia="Times" w:hAnsi="Times" w:cs="Times New Roman"/>
      <w:sz w:val="24"/>
      <w:szCs w:val="20"/>
      <w:lang w:val="en-GB" w:eastAsia="en-GB"/>
    </w:rPr>
  </w:style>
  <w:style w:type="character" w:customStyle="1" w:styleId="Heading2Char">
    <w:name w:val="Heading 2 Char"/>
    <w:basedOn w:val="DefaultParagraphFont"/>
    <w:link w:val="Heading2"/>
    <w:uiPriority w:val="9"/>
    <w:semiHidden/>
    <w:rsid w:val="0099355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387">
      <w:bodyDiv w:val="1"/>
      <w:marLeft w:val="0"/>
      <w:marRight w:val="0"/>
      <w:marTop w:val="0"/>
      <w:marBottom w:val="0"/>
      <w:divBdr>
        <w:top w:val="none" w:sz="0" w:space="0" w:color="auto"/>
        <w:left w:val="none" w:sz="0" w:space="0" w:color="auto"/>
        <w:bottom w:val="none" w:sz="0" w:space="0" w:color="auto"/>
        <w:right w:val="none" w:sz="0" w:space="0" w:color="auto"/>
      </w:divBdr>
      <w:divsChild>
        <w:div w:id="2008703095">
          <w:marLeft w:val="0"/>
          <w:marRight w:val="0"/>
          <w:marTop w:val="0"/>
          <w:marBottom w:val="0"/>
          <w:divBdr>
            <w:top w:val="none" w:sz="0" w:space="0" w:color="auto"/>
            <w:left w:val="none" w:sz="0" w:space="0" w:color="auto"/>
            <w:bottom w:val="none" w:sz="0" w:space="0" w:color="auto"/>
            <w:right w:val="none" w:sz="0" w:space="0" w:color="auto"/>
          </w:divBdr>
        </w:div>
        <w:div w:id="1820420688">
          <w:marLeft w:val="720"/>
          <w:marRight w:val="0"/>
          <w:marTop w:val="0"/>
          <w:marBottom w:val="0"/>
          <w:divBdr>
            <w:top w:val="none" w:sz="0" w:space="0" w:color="auto"/>
            <w:left w:val="none" w:sz="0" w:space="0" w:color="auto"/>
            <w:bottom w:val="none" w:sz="0" w:space="0" w:color="auto"/>
            <w:right w:val="none" w:sz="0" w:space="0" w:color="auto"/>
          </w:divBdr>
        </w:div>
        <w:div w:id="431244439">
          <w:marLeft w:val="720"/>
          <w:marRight w:val="0"/>
          <w:marTop w:val="0"/>
          <w:marBottom w:val="0"/>
          <w:divBdr>
            <w:top w:val="none" w:sz="0" w:space="0" w:color="auto"/>
            <w:left w:val="none" w:sz="0" w:space="0" w:color="auto"/>
            <w:bottom w:val="none" w:sz="0" w:space="0" w:color="auto"/>
            <w:right w:val="none" w:sz="0" w:space="0" w:color="auto"/>
          </w:divBdr>
        </w:div>
        <w:div w:id="1633515216">
          <w:marLeft w:val="0"/>
          <w:marRight w:val="0"/>
          <w:marTop w:val="0"/>
          <w:marBottom w:val="0"/>
          <w:divBdr>
            <w:top w:val="none" w:sz="0" w:space="0" w:color="auto"/>
            <w:left w:val="none" w:sz="0" w:space="0" w:color="auto"/>
            <w:bottom w:val="none" w:sz="0" w:space="0" w:color="auto"/>
            <w:right w:val="none" w:sz="0" w:space="0" w:color="auto"/>
          </w:divBdr>
        </w:div>
        <w:div w:id="697854844">
          <w:marLeft w:val="0"/>
          <w:marRight w:val="0"/>
          <w:marTop w:val="0"/>
          <w:marBottom w:val="0"/>
          <w:divBdr>
            <w:top w:val="none" w:sz="0" w:space="0" w:color="auto"/>
            <w:left w:val="none" w:sz="0" w:space="0" w:color="auto"/>
            <w:bottom w:val="none" w:sz="0" w:space="0" w:color="auto"/>
            <w:right w:val="none" w:sz="0" w:space="0" w:color="auto"/>
          </w:divBdr>
        </w:div>
      </w:divsChild>
    </w:div>
    <w:div w:id="211502253">
      <w:bodyDiv w:val="1"/>
      <w:marLeft w:val="0"/>
      <w:marRight w:val="0"/>
      <w:marTop w:val="0"/>
      <w:marBottom w:val="0"/>
      <w:divBdr>
        <w:top w:val="none" w:sz="0" w:space="0" w:color="auto"/>
        <w:left w:val="none" w:sz="0" w:space="0" w:color="auto"/>
        <w:bottom w:val="none" w:sz="0" w:space="0" w:color="auto"/>
        <w:right w:val="none" w:sz="0" w:space="0" w:color="auto"/>
      </w:divBdr>
      <w:divsChild>
        <w:div w:id="57409661">
          <w:marLeft w:val="0"/>
          <w:marRight w:val="0"/>
          <w:marTop w:val="225"/>
          <w:marBottom w:val="315"/>
          <w:divBdr>
            <w:top w:val="single" w:sz="6" w:space="0" w:color="D7D7D7"/>
            <w:left w:val="none" w:sz="0" w:space="0" w:color="auto"/>
            <w:bottom w:val="single" w:sz="6" w:space="0" w:color="D7D7D7"/>
            <w:right w:val="none" w:sz="0" w:space="0" w:color="auto"/>
          </w:divBdr>
          <w:divsChild>
            <w:div w:id="2132894481">
              <w:marLeft w:val="0"/>
              <w:marRight w:val="0"/>
              <w:marTop w:val="0"/>
              <w:marBottom w:val="0"/>
              <w:divBdr>
                <w:top w:val="none" w:sz="0" w:space="0" w:color="auto"/>
                <w:left w:val="none" w:sz="0" w:space="0" w:color="auto"/>
                <w:bottom w:val="none" w:sz="0" w:space="0" w:color="auto"/>
                <w:right w:val="none" w:sz="0" w:space="0" w:color="auto"/>
              </w:divBdr>
            </w:div>
            <w:div w:id="503396489">
              <w:marLeft w:val="0"/>
              <w:marRight w:val="0"/>
              <w:marTop w:val="0"/>
              <w:marBottom w:val="0"/>
              <w:divBdr>
                <w:top w:val="none" w:sz="0" w:space="0" w:color="auto"/>
                <w:left w:val="none" w:sz="0" w:space="0" w:color="auto"/>
                <w:bottom w:val="none" w:sz="0" w:space="0" w:color="auto"/>
                <w:right w:val="none" w:sz="0" w:space="0" w:color="auto"/>
              </w:divBdr>
            </w:div>
          </w:divsChild>
        </w:div>
        <w:div w:id="895093257">
          <w:marLeft w:val="0"/>
          <w:marRight w:val="0"/>
          <w:marTop w:val="0"/>
          <w:marBottom w:val="0"/>
          <w:divBdr>
            <w:top w:val="none" w:sz="0" w:space="0" w:color="auto"/>
            <w:left w:val="none" w:sz="0" w:space="0" w:color="auto"/>
            <w:bottom w:val="none" w:sz="0" w:space="0" w:color="auto"/>
            <w:right w:val="none" w:sz="0" w:space="0" w:color="auto"/>
          </w:divBdr>
          <w:divsChild>
            <w:div w:id="242612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0914027">
      <w:bodyDiv w:val="1"/>
      <w:marLeft w:val="0"/>
      <w:marRight w:val="0"/>
      <w:marTop w:val="0"/>
      <w:marBottom w:val="0"/>
      <w:divBdr>
        <w:top w:val="none" w:sz="0" w:space="0" w:color="auto"/>
        <w:left w:val="none" w:sz="0" w:space="0" w:color="auto"/>
        <w:bottom w:val="none" w:sz="0" w:space="0" w:color="auto"/>
        <w:right w:val="none" w:sz="0" w:space="0" w:color="auto"/>
      </w:divBdr>
    </w:div>
    <w:div w:id="363410256">
      <w:bodyDiv w:val="1"/>
      <w:marLeft w:val="0"/>
      <w:marRight w:val="0"/>
      <w:marTop w:val="0"/>
      <w:marBottom w:val="0"/>
      <w:divBdr>
        <w:top w:val="none" w:sz="0" w:space="0" w:color="auto"/>
        <w:left w:val="none" w:sz="0" w:space="0" w:color="auto"/>
        <w:bottom w:val="none" w:sz="0" w:space="0" w:color="auto"/>
        <w:right w:val="none" w:sz="0" w:space="0" w:color="auto"/>
      </w:divBdr>
    </w:div>
    <w:div w:id="797146209">
      <w:bodyDiv w:val="1"/>
      <w:marLeft w:val="0"/>
      <w:marRight w:val="0"/>
      <w:marTop w:val="0"/>
      <w:marBottom w:val="0"/>
      <w:divBdr>
        <w:top w:val="none" w:sz="0" w:space="0" w:color="auto"/>
        <w:left w:val="none" w:sz="0" w:space="0" w:color="auto"/>
        <w:bottom w:val="none" w:sz="0" w:space="0" w:color="auto"/>
        <w:right w:val="none" w:sz="0" w:space="0" w:color="auto"/>
      </w:divBdr>
    </w:div>
    <w:div w:id="812991225">
      <w:bodyDiv w:val="1"/>
      <w:marLeft w:val="0"/>
      <w:marRight w:val="0"/>
      <w:marTop w:val="0"/>
      <w:marBottom w:val="0"/>
      <w:divBdr>
        <w:top w:val="none" w:sz="0" w:space="0" w:color="auto"/>
        <w:left w:val="none" w:sz="0" w:space="0" w:color="auto"/>
        <w:bottom w:val="none" w:sz="0" w:space="0" w:color="auto"/>
        <w:right w:val="none" w:sz="0" w:space="0" w:color="auto"/>
      </w:divBdr>
      <w:divsChild>
        <w:div w:id="704594795">
          <w:marLeft w:val="0"/>
          <w:marRight w:val="0"/>
          <w:marTop w:val="0"/>
          <w:marBottom w:val="166"/>
          <w:divBdr>
            <w:top w:val="none" w:sz="0" w:space="0" w:color="auto"/>
            <w:left w:val="none" w:sz="0" w:space="0" w:color="auto"/>
            <w:bottom w:val="none" w:sz="0" w:space="0" w:color="auto"/>
            <w:right w:val="none" w:sz="0" w:space="0" w:color="auto"/>
          </w:divBdr>
          <w:divsChild>
            <w:div w:id="1578175677">
              <w:marLeft w:val="0"/>
              <w:marRight w:val="0"/>
              <w:marTop w:val="0"/>
              <w:marBottom w:val="0"/>
              <w:divBdr>
                <w:top w:val="none" w:sz="0" w:space="0" w:color="auto"/>
                <w:left w:val="none" w:sz="0" w:space="0" w:color="auto"/>
                <w:bottom w:val="none" w:sz="0" w:space="0" w:color="auto"/>
                <w:right w:val="none" w:sz="0" w:space="0" w:color="auto"/>
              </w:divBdr>
              <w:divsChild>
                <w:div w:id="1967199680">
                  <w:marLeft w:val="0"/>
                  <w:marRight w:val="0"/>
                  <w:marTop w:val="0"/>
                  <w:marBottom w:val="0"/>
                  <w:divBdr>
                    <w:top w:val="none" w:sz="0" w:space="0" w:color="auto"/>
                    <w:left w:val="none" w:sz="0" w:space="0" w:color="auto"/>
                    <w:bottom w:val="none" w:sz="0" w:space="0" w:color="auto"/>
                    <w:right w:val="none" w:sz="0" w:space="0" w:color="auto"/>
                  </w:divBdr>
                  <w:divsChild>
                    <w:div w:id="972370163">
                      <w:marLeft w:val="0"/>
                      <w:marRight w:val="0"/>
                      <w:marTop w:val="0"/>
                      <w:marBottom w:val="0"/>
                      <w:divBdr>
                        <w:top w:val="none" w:sz="0" w:space="0" w:color="auto"/>
                        <w:left w:val="none" w:sz="0" w:space="0" w:color="auto"/>
                        <w:bottom w:val="none" w:sz="0" w:space="0" w:color="auto"/>
                        <w:right w:val="none" w:sz="0" w:space="0" w:color="auto"/>
                      </w:divBdr>
                      <w:divsChild>
                        <w:div w:id="1903250070">
                          <w:marLeft w:val="0"/>
                          <w:marRight w:val="0"/>
                          <w:marTop w:val="0"/>
                          <w:marBottom w:val="0"/>
                          <w:divBdr>
                            <w:top w:val="none" w:sz="0" w:space="0" w:color="auto"/>
                            <w:left w:val="none" w:sz="0" w:space="0" w:color="auto"/>
                            <w:bottom w:val="none" w:sz="0" w:space="0" w:color="auto"/>
                            <w:right w:val="none" w:sz="0" w:space="0" w:color="auto"/>
                          </w:divBdr>
                        </w:div>
                        <w:div w:id="11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2710">
                  <w:marLeft w:val="0"/>
                  <w:marRight w:val="0"/>
                  <w:marTop w:val="0"/>
                  <w:marBottom w:val="0"/>
                  <w:divBdr>
                    <w:top w:val="none" w:sz="0" w:space="0" w:color="auto"/>
                    <w:left w:val="none" w:sz="0" w:space="0" w:color="auto"/>
                    <w:bottom w:val="none" w:sz="0" w:space="0" w:color="auto"/>
                    <w:right w:val="none" w:sz="0" w:space="0" w:color="auto"/>
                  </w:divBdr>
                  <w:divsChild>
                    <w:div w:id="1906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8900">
          <w:marLeft w:val="0"/>
          <w:marRight w:val="0"/>
          <w:marTop w:val="166"/>
          <w:marBottom w:val="166"/>
          <w:divBdr>
            <w:top w:val="none" w:sz="0" w:space="0" w:color="auto"/>
            <w:left w:val="none" w:sz="0" w:space="0" w:color="auto"/>
            <w:bottom w:val="none" w:sz="0" w:space="0" w:color="auto"/>
            <w:right w:val="none" w:sz="0" w:space="0" w:color="auto"/>
          </w:divBdr>
          <w:divsChild>
            <w:div w:id="892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0357">
      <w:bodyDiv w:val="1"/>
      <w:marLeft w:val="0"/>
      <w:marRight w:val="0"/>
      <w:marTop w:val="0"/>
      <w:marBottom w:val="0"/>
      <w:divBdr>
        <w:top w:val="none" w:sz="0" w:space="0" w:color="auto"/>
        <w:left w:val="none" w:sz="0" w:space="0" w:color="auto"/>
        <w:bottom w:val="none" w:sz="0" w:space="0" w:color="auto"/>
        <w:right w:val="none" w:sz="0" w:space="0" w:color="auto"/>
      </w:divBdr>
    </w:div>
    <w:div w:id="919411531">
      <w:bodyDiv w:val="1"/>
      <w:marLeft w:val="0"/>
      <w:marRight w:val="0"/>
      <w:marTop w:val="0"/>
      <w:marBottom w:val="0"/>
      <w:divBdr>
        <w:top w:val="none" w:sz="0" w:space="0" w:color="auto"/>
        <w:left w:val="none" w:sz="0" w:space="0" w:color="auto"/>
        <w:bottom w:val="none" w:sz="0" w:space="0" w:color="auto"/>
        <w:right w:val="none" w:sz="0" w:space="0" w:color="auto"/>
      </w:divBdr>
    </w:div>
    <w:div w:id="994644768">
      <w:bodyDiv w:val="1"/>
      <w:marLeft w:val="0"/>
      <w:marRight w:val="0"/>
      <w:marTop w:val="0"/>
      <w:marBottom w:val="0"/>
      <w:divBdr>
        <w:top w:val="none" w:sz="0" w:space="0" w:color="auto"/>
        <w:left w:val="none" w:sz="0" w:space="0" w:color="auto"/>
        <w:bottom w:val="none" w:sz="0" w:space="0" w:color="auto"/>
        <w:right w:val="none" w:sz="0" w:space="0" w:color="auto"/>
      </w:divBdr>
      <w:divsChild>
        <w:div w:id="663241936">
          <w:marLeft w:val="0"/>
          <w:marRight w:val="0"/>
          <w:marTop w:val="166"/>
          <w:marBottom w:val="166"/>
          <w:divBdr>
            <w:top w:val="none" w:sz="0" w:space="0" w:color="auto"/>
            <w:left w:val="none" w:sz="0" w:space="0" w:color="auto"/>
            <w:bottom w:val="none" w:sz="0" w:space="0" w:color="auto"/>
            <w:right w:val="none" w:sz="0" w:space="0" w:color="auto"/>
          </w:divBdr>
        </w:div>
        <w:div w:id="16974329">
          <w:marLeft w:val="0"/>
          <w:marRight w:val="0"/>
          <w:marTop w:val="166"/>
          <w:marBottom w:val="166"/>
          <w:divBdr>
            <w:top w:val="none" w:sz="0" w:space="0" w:color="auto"/>
            <w:left w:val="none" w:sz="0" w:space="0" w:color="auto"/>
            <w:bottom w:val="none" w:sz="0" w:space="0" w:color="auto"/>
            <w:right w:val="none" w:sz="0" w:space="0" w:color="auto"/>
          </w:divBdr>
        </w:div>
      </w:divsChild>
    </w:div>
    <w:div w:id="1014262283">
      <w:bodyDiv w:val="1"/>
      <w:marLeft w:val="0"/>
      <w:marRight w:val="0"/>
      <w:marTop w:val="0"/>
      <w:marBottom w:val="0"/>
      <w:divBdr>
        <w:top w:val="none" w:sz="0" w:space="0" w:color="auto"/>
        <w:left w:val="none" w:sz="0" w:space="0" w:color="auto"/>
        <w:bottom w:val="none" w:sz="0" w:space="0" w:color="auto"/>
        <w:right w:val="none" w:sz="0" w:space="0" w:color="auto"/>
      </w:divBdr>
    </w:div>
    <w:div w:id="1043409202">
      <w:bodyDiv w:val="1"/>
      <w:marLeft w:val="0"/>
      <w:marRight w:val="0"/>
      <w:marTop w:val="0"/>
      <w:marBottom w:val="0"/>
      <w:divBdr>
        <w:top w:val="none" w:sz="0" w:space="0" w:color="auto"/>
        <w:left w:val="none" w:sz="0" w:space="0" w:color="auto"/>
        <w:bottom w:val="none" w:sz="0" w:space="0" w:color="auto"/>
        <w:right w:val="none" w:sz="0" w:space="0" w:color="auto"/>
      </w:divBdr>
    </w:div>
    <w:div w:id="1119644476">
      <w:bodyDiv w:val="1"/>
      <w:marLeft w:val="0"/>
      <w:marRight w:val="0"/>
      <w:marTop w:val="0"/>
      <w:marBottom w:val="0"/>
      <w:divBdr>
        <w:top w:val="none" w:sz="0" w:space="0" w:color="auto"/>
        <w:left w:val="none" w:sz="0" w:space="0" w:color="auto"/>
        <w:bottom w:val="none" w:sz="0" w:space="0" w:color="auto"/>
        <w:right w:val="none" w:sz="0" w:space="0" w:color="auto"/>
      </w:divBdr>
    </w:div>
    <w:div w:id="1176961759">
      <w:bodyDiv w:val="1"/>
      <w:marLeft w:val="0"/>
      <w:marRight w:val="0"/>
      <w:marTop w:val="0"/>
      <w:marBottom w:val="0"/>
      <w:divBdr>
        <w:top w:val="none" w:sz="0" w:space="0" w:color="auto"/>
        <w:left w:val="none" w:sz="0" w:space="0" w:color="auto"/>
        <w:bottom w:val="none" w:sz="0" w:space="0" w:color="auto"/>
        <w:right w:val="none" w:sz="0" w:space="0" w:color="auto"/>
      </w:divBdr>
    </w:div>
    <w:div w:id="1195851486">
      <w:bodyDiv w:val="1"/>
      <w:marLeft w:val="0"/>
      <w:marRight w:val="0"/>
      <w:marTop w:val="0"/>
      <w:marBottom w:val="0"/>
      <w:divBdr>
        <w:top w:val="none" w:sz="0" w:space="0" w:color="auto"/>
        <w:left w:val="none" w:sz="0" w:space="0" w:color="auto"/>
        <w:bottom w:val="none" w:sz="0" w:space="0" w:color="auto"/>
        <w:right w:val="none" w:sz="0" w:space="0" w:color="auto"/>
      </w:divBdr>
    </w:div>
    <w:div w:id="1205021936">
      <w:bodyDiv w:val="1"/>
      <w:marLeft w:val="0"/>
      <w:marRight w:val="0"/>
      <w:marTop w:val="0"/>
      <w:marBottom w:val="0"/>
      <w:divBdr>
        <w:top w:val="none" w:sz="0" w:space="0" w:color="auto"/>
        <w:left w:val="none" w:sz="0" w:space="0" w:color="auto"/>
        <w:bottom w:val="none" w:sz="0" w:space="0" w:color="auto"/>
        <w:right w:val="none" w:sz="0" w:space="0" w:color="auto"/>
      </w:divBdr>
      <w:divsChild>
        <w:div w:id="446200901">
          <w:marLeft w:val="0"/>
          <w:marRight w:val="0"/>
          <w:marTop w:val="0"/>
          <w:marBottom w:val="0"/>
          <w:divBdr>
            <w:top w:val="none" w:sz="0" w:space="0" w:color="auto"/>
            <w:left w:val="none" w:sz="0" w:space="0" w:color="auto"/>
            <w:bottom w:val="none" w:sz="0" w:space="0" w:color="auto"/>
            <w:right w:val="none" w:sz="0" w:space="0" w:color="auto"/>
          </w:divBdr>
        </w:div>
        <w:div w:id="555555492">
          <w:marLeft w:val="0"/>
          <w:marRight w:val="0"/>
          <w:marTop w:val="0"/>
          <w:marBottom w:val="0"/>
          <w:divBdr>
            <w:top w:val="none" w:sz="0" w:space="0" w:color="auto"/>
            <w:left w:val="none" w:sz="0" w:space="0" w:color="auto"/>
            <w:bottom w:val="none" w:sz="0" w:space="0" w:color="auto"/>
            <w:right w:val="none" w:sz="0" w:space="0" w:color="auto"/>
          </w:divBdr>
        </w:div>
        <w:div w:id="163711138">
          <w:marLeft w:val="0"/>
          <w:marRight w:val="0"/>
          <w:marTop w:val="0"/>
          <w:marBottom w:val="0"/>
          <w:divBdr>
            <w:top w:val="none" w:sz="0" w:space="0" w:color="auto"/>
            <w:left w:val="none" w:sz="0" w:space="0" w:color="auto"/>
            <w:bottom w:val="none" w:sz="0" w:space="0" w:color="auto"/>
            <w:right w:val="none" w:sz="0" w:space="0" w:color="auto"/>
          </w:divBdr>
        </w:div>
      </w:divsChild>
    </w:div>
    <w:div w:id="1247036169">
      <w:bodyDiv w:val="1"/>
      <w:marLeft w:val="0"/>
      <w:marRight w:val="0"/>
      <w:marTop w:val="0"/>
      <w:marBottom w:val="0"/>
      <w:divBdr>
        <w:top w:val="none" w:sz="0" w:space="0" w:color="auto"/>
        <w:left w:val="none" w:sz="0" w:space="0" w:color="auto"/>
        <w:bottom w:val="none" w:sz="0" w:space="0" w:color="auto"/>
        <w:right w:val="none" w:sz="0" w:space="0" w:color="auto"/>
      </w:divBdr>
    </w:div>
    <w:div w:id="1452043803">
      <w:bodyDiv w:val="1"/>
      <w:marLeft w:val="0"/>
      <w:marRight w:val="0"/>
      <w:marTop w:val="0"/>
      <w:marBottom w:val="0"/>
      <w:divBdr>
        <w:top w:val="none" w:sz="0" w:space="0" w:color="auto"/>
        <w:left w:val="none" w:sz="0" w:space="0" w:color="auto"/>
        <w:bottom w:val="none" w:sz="0" w:space="0" w:color="auto"/>
        <w:right w:val="none" w:sz="0" w:space="0" w:color="auto"/>
      </w:divBdr>
    </w:div>
    <w:div w:id="1581790668">
      <w:bodyDiv w:val="1"/>
      <w:marLeft w:val="0"/>
      <w:marRight w:val="0"/>
      <w:marTop w:val="0"/>
      <w:marBottom w:val="0"/>
      <w:divBdr>
        <w:top w:val="none" w:sz="0" w:space="0" w:color="auto"/>
        <w:left w:val="none" w:sz="0" w:space="0" w:color="auto"/>
        <w:bottom w:val="none" w:sz="0" w:space="0" w:color="auto"/>
        <w:right w:val="none" w:sz="0" w:space="0" w:color="auto"/>
      </w:divBdr>
      <w:divsChild>
        <w:div w:id="944265736">
          <w:marLeft w:val="0"/>
          <w:marRight w:val="0"/>
          <w:marTop w:val="0"/>
          <w:marBottom w:val="166"/>
          <w:divBdr>
            <w:top w:val="none" w:sz="0" w:space="0" w:color="auto"/>
            <w:left w:val="none" w:sz="0" w:space="0" w:color="auto"/>
            <w:bottom w:val="none" w:sz="0" w:space="0" w:color="auto"/>
            <w:right w:val="none" w:sz="0" w:space="0" w:color="auto"/>
          </w:divBdr>
          <w:divsChild>
            <w:div w:id="1230992173">
              <w:marLeft w:val="0"/>
              <w:marRight w:val="0"/>
              <w:marTop w:val="0"/>
              <w:marBottom w:val="0"/>
              <w:divBdr>
                <w:top w:val="none" w:sz="0" w:space="0" w:color="auto"/>
                <w:left w:val="none" w:sz="0" w:space="0" w:color="auto"/>
                <w:bottom w:val="none" w:sz="0" w:space="0" w:color="auto"/>
                <w:right w:val="none" w:sz="0" w:space="0" w:color="auto"/>
              </w:divBdr>
              <w:divsChild>
                <w:div w:id="1814905664">
                  <w:marLeft w:val="0"/>
                  <w:marRight w:val="0"/>
                  <w:marTop w:val="0"/>
                  <w:marBottom w:val="0"/>
                  <w:divBdr>
                    <w:top w:val="none" w:sz="0" w:space="0" w:color="auto"/>
                    <w:left w:val="none" w:sz="0" w:space="0" w:color="auto"/>
                    <w:bottom w:val="none" w:sz="0" w:space="0" w:color="auto"/>
                    <w:right w:val="none" w:sz="0" w:space="0" w:color="auto"/>
                  </w:divBdr>
                  <w:divsChild>
                    <w:div w:id="521867595">
                      <w:marLeft w:val="0"/>
                      <w:marRight w:val="0"/>
                      <w:marTop w:val="0"/>
                      <w:marBottom w:val="0"/>
                      <w:divBdr>
                        <w:top w:val="none" w:sz="0" w:space="0" w:color="auto"/>
                        <w:left w:val="none" w:sz="0" w:space="0" w:color="auto"/>
                        <w:bottom w:val="none" w:sz="0" w:space="0" w:color="auto"/>
                        <w:right w:val="none" w:sz="0" w:space="0" w:color="auto"/>
                      </w:divBdr>
                      <w:divsChild>
                        <w:div w:id="1548106684">
                          <w:marLeft w:val="0"/>
                          <w:marRight w:val="0"/>
                          <w:marTop w:val="0"/>
                          <w:marBottom w:val="0"/>
                          <w:divBdr>
                            <w:top w:val="none" w:sz="0" w:space="0" w:color="auto"/>
                            <w:left w:val="none" w:sz="0" w:space="0" w:color="auto"/>
                            <w:bottom w:val="none" w:sz="0" w:space="0" w:color="auto"/>
                            <w:right w:val="none" w:sz="0" w:space="0" w:color="auto"/>
                          </w:divBdr>
                        </w:div>
                        <w:div w:id="1032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7010">
                  <w:marLeft w:val="0"/>
                  <w:marRight w:val="0"/>
                  <w:marTop w:val="0"/>
                  <w:marBottom w:val="0"/>
                  <w:divBdr>
                    <w:top w:val="none" w:sz="0" w:space="0" w:color="auto"/>
                    <w:left w:val="none" w:sz="0" w:space="0" w:color="auto"/>
                    <w:bottom w:val="none" w:sz="0" w:space="0" w:color="auto"/>
                    <w:right w:val="none" w:sz="0" w:space="0" w:color="auto"/>
                  </w:divBdr>
                  <w:divsChild>
                    <w:div w:id="1083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708">
          <w:marLeft w:val="0"/>
          <w:marRight w:val="0"/>
          <w:marTop w:val="166"/>
          <w:marBottom w:val="166"/>
          <w:divBdr>
            <w:top w:val="none" w:sz="0" w:space="0" w:color="auto"/>
            <w:left w:val="none" w:sz="0" w:space="0" w:color="auto"/>
            <w:bottom w:val="none" w:sz="0" w:space="0" w:color="auto"/>
            <w:right w:val="none" w:sz="0" w:space="0" w:color="auto"/>
          </w:divBdr>
          <w:divsChild>
            <w:div w:id="131990312">
              <w:marLeft w:val="0"/>
              <w:marRight w:val="0"/>
              <w:marTop w:val="0"/>
              <w:marBottom w:val="0"/>
              <w:divBdr>
                <w:top w:val="none" w:sz="0" w:space="0" w:color="auto"/>
                <w:left w:val="none" w:sz="0" w:space="0" w:color="auto"/>
                <w:bottom w:val="none" w:sz="0" w:space="0" w:color="auto"/>
                <w:right w:val="none" w:sz="0" w:space="0" w:color="auto"/>
              </w:divBdr>
            </w:div>
          </w:divsChild>
        </w:div>
        <w:div w:id="607859685">
          <w:marLeft w:val="0"/>
          <w:marRight w:val="0"/>
          <w:marTop w:val="166"/>
          <w:marBottom w:val="166"/>
          <w:divBdr>
            <w:top w:val="none" w:sz="0" w:space="0" w:color="auto"/>
            <w:left w:val="none" w:sz="0" w:space="0" w:color="auto"/>
            <w:bottom w:val="none" w:sz="0" w:space="0" w:color="auto"/>
            <w:right w:val="none" w:sz="0" w:space="0" w:color="auto"/>
          </w:divBdr>
          <w:divsChild>
            <w:div w:id="485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577">
      <w:bodyDiv w:val="1"/>
      <w:marLeft w:val="0"/>
      <w:marRight w:val="0"/>
      <w:marTop w:val="0"/>
      <w:marBottom w:val="0"/>
      <w:divBdr>
        <w:top w:val="none" w:sz="0" w:space="0" w:color="auto"/>
        <w:left w:val="none" w:sz="0" w:space="0" w:color="auto"/>
        <w:bottom w:val="none" w:sz="0" w:space="0" w:color="auto"/>
        <w:right w:val="none" w:sz="0" w:space="0" w:color="auto"/>
      </w:divBdr>
    </w:div>
    <w:div w:id="1703090899">
      <w:bodyDiv w:val="1"/>
      <w:marLeft w:val="0"/>
      <w:marRight w:val="0"/>
      <w:marTop w:val="0"/>
      <w:marBottom w:val="0"/>
      <w:divBdr>
        <w:top w:val="none" w:sz="0" w:space="0" w:color="auto"/>
        <w:left w:val="none" w:sz="0" w:space="0" w:color="auto"/>
        <w:bottom w:val="none" w:sz="0" w:space="0" w:color="auto"/>
        <w:right w:val="none" w:sz="0" w:space="0" w:color="auto"/>
      </w:divBdr>
    </w:div>
    <w:div w:id="1886982265">
      <w:bodyDiv w:val="1"/>
      <w:marLeft w:val="0"/>
      <w:marRight w:val="0"/>
      <w:marTop w:val="0"/>
      <w:marBottom w:val="0"/>
      <w:divBdr>
        <w:top w:val="none" w:sz="0" w:space="0" w:color="auto"/>
        <w:left w:val="none" w:sz="0" w:space="0" w:color="auto"/>
        <w:bottom w:val="none" w:sz="0" w:space="0" w:color="auto"/>
        <w:right w:val="none" w:sz="0" w:space="0" w:color="auto"/>
      </w:divBdr>
      <w:divsChild>
        <w:div w:id="1396779167">
          <w:marLeft w:val="0"/>
          <w:marRight w:val="0"/>
          <w:marTop w:val="166"/>
          <w:marBottom w:val="166"/>
          <w:divBdr>
            <w:top w:val="none" w:sz="0" w:space="0" w:color="auto"/>
            <w:left w:val="none" w:sz="0" w:space="0" w:color="auto"/>
            <w:bottom w:val="none" w:sz="0" w:space="0" w:color="auto"/>
            <w:right w:val="none" w:sz="0" w:space="0" w:color="auto"/>
          </w:divBdr>
        </w:div>
        <w:div w:id="1938443409">
          <w:marLeft w:val="0"/>
          <w:marRight w:val="0"/>
          <w:marTop w:val="166"/>
          <w:marBottom w:val="166"/>
          <w:divBdr>
            <w:top w:val="none" w:sz="0" w:space="0" w:color="auto"/>
            <w:left w:val="none" w:sz="0" w:space="0" w:color="auto"/>
            <w:bottom w:val="none" w:sz="0" w:space="0" w:color="auto"/>
            <w:right w:val="none" w:sz="0" w:space="0" w:color="auto"/>
          </w:divBdr>
        </w:div>
        <w:div w:id="2088336285">
          <w:marLeft w:val="0"/>
          <w:marRight w:val="0"/>
          <w:marTop w:val="166"/>
          <w:marBottom w:val="166"/>
          <w:divBdr>
            <w:top w:val="none" w:sz="0" w:space="0" w:color="auto"/>
            <w:left w:val="none" w:sz="0" w:space="0" w:color="auto"/>
            <w:bottom w:val="none" w:sz="0" w:space="0" w:color="auto"/>
            <w:right w:val="none" w:sz="0" w:space="0" w:color="auto"/>
          </w:divBdr>
        </w:div>
        <w:div w:id="1761218394">
          <w:marLeft w:val="0"/>
          <w:marRight w:val="0"/>
          <w:marTop w:val="166"/>
          <w:marBottom w:val="166"/>
          <w:divBdr>
            <w:top w:val="none" w:sz="0" w:space="0" w:color="auto"/>
            <w:left w:val="none" w:sz="0" w:space="0" w:color="auto"/>
            <w:bottom w:val="none" w:sz="0" w:space="0" w:color="auto"/>
            <w:right w:val="none" w:sz="0" w:space="0" w:color="auto"/>
          </w:divBdr>
        </w:div>
        <w:div w:id="192961242">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adam@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B386-A5D3-4545-B38A-B36A1AE6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23</Pages>
  <Words>6000</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Spada, M. M. et al. Metacognitions about desire thinking and binge eating</vt:lpstr>
    </vt:vector>
  </TitlesOfParts>
  <Company>IoP King's College</Company>
  <LinksUpToDate>false</LinksUpToDate>
  <CharactersWithSpaces>40120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Spada, M. M. et al. Metacognitions about desire thinking and binge eating</dc:title>
  <dc:creator>M Spada</dc:creator>
  <cp:lastModifiedBy>Marcantonio Spada</cp:lastModifiedBy>
  <cp:revision>54</cp:revision>
  <cp:lastPrinted>2015-06-17T11:40:00Z</cp:lastPrinted>
  <dcterms:created xsi:type="dcterms:W3CDTF">2015-06-17T18:28:00Z</dcterms:created>
  <dcterms:modified xsi:type="dcterms:W3CDTF">2015-06-20T17:32:00Z</dcterms:modified>
</cp:coreProperties>
</file>