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FF" w:rsidRPr="00480A70" w:rsidRDefault="0000201B" w:rsidP="0002408B">
      <w:pPr>
        <w:spacing w:after="0" w:line="240" w:lineRule="auto"/>
        <w:jc w:val="center"/>
        <w:rPr>
          <w:b/>
        </w:rPr>
      </w:pPr>
      <w:bookmarkStart w:id="0" w:name="_GoBack"/>
      <w:bookmarkEnd w:id="0"/>
      <w:r w:rsidRPr="00480A70">
        <w:rPr>
          <w:b/>
        </w:rPr>
        <w:t>European Journal of Integrative Medicine</w:t>
      </w:r>
    </w:p>
    <w:p w:rsidR="000E3CF7" w:rsidRPr="00480A70" w:rsidRDefault="000E3CF7" w:rsidP="0002408B">
      <w:pPr>
        <w:spacing w:after="0" w:line="240" w:lineRule="auto"/>
        <w:jc w:val="center"/>
        <w:rPr>
          <w:b/>
        </w:rPr>
      </w:pPr>
    </w:p>
    <w:p w:rsidR="0000201B" w:rsidRPr="00480A70" w:rsidRDefault="0000201B" w:rsidP="0002408B">
      <w:pPr>
        <w:spacing w:after="0" w:line="240" w:lineRule="auto"/>
        <w:jc w:val="center"/>
        <w:rPr>
          <w:b/>
        </w:rPr>
      </w:pPr>
      <w:proofErr w:type="gramStart"/>
      <w:r w:rsidRPr="00480A70">
        <w:rPr>
          <w:b/>
        </w:rPr>
        <w:t>Editorial</w:t>
      </w:r>
      <w:r w:rsidR="00DC2AF2" w:rsidRPr="00480A70">
        <w:rPr>
          <w:b/>
        </w:rPr>
        <w:t xml:space="preserve">  Issue</w:t>
      </w:r>
      <w:proofErr w:type="gramEnd"/>
      <w:r w:rsidR="00DC2AF2" w:rsidRPr="00480A70">
        <w:rPr>
          <w:b/>
        </w:rPr>
        <w:t xml:space="preserve"> 6 2016 </w:t>
      </w:r>
    </w:p>
    <w:p w:rsidR="0000201B" w:rsidRPr="00480A70" w:rsidRDefault="0000201B" w:rsidP="0002408B">
      <w:pPr>
        <w:spacing w:after="0" w:line="240" w:lineRule="auto"/>
        <w:jc w:val="center"/>
      </w:pPr>
    </w:p>
    <w:p w:rsidR="0000201B" w:rsidRPr="00480A70" w:rsidRDefault="00055738" w:rsidP="0002408B">
      <w:pPr>
        <w:spacing w:after="0" w:line="240" w:lineRule="auto"/>
        <w:jc w:val="center"/>
        <w:rPr>
          <w:b/>
        </w:rPr>
      </w:pPr>
      <w:r w:rsidRPr="00480A70">
        <w:rPr>
          <w:b/>
        </w:rPr>
        <w:t>The p</w:t>
      </w:r>
      <w:r w:rsidR="00F154D0" w:rsidRPr="00480A70">
        <w:rPr>
          <w:b/>
        </w:rPr>
        <w:t>olitics of integrative m</w:t>
      </w:r>
      <w:r w:rsidR="0000201B" w:rsidRPr="00480A70">
        <w:rPr>
          <w:b/>
        </w:rPr>
        <w:t xml:space="preserve">edicine: </w:t>
      </w:r>
      <w:r w:rsidRPr="00480A70">
        <w:rPr>
          <w:b/>
        </w:rPr>
        <w:t>The case of CAM</w:t>
      </w:r>
    </w:p>
    <w:p w:rsidR="0000201B" w:rsidRPr="00480A70" w:rsidRDefault="0000201B" w:rsidP="0002408B">
      <w:pPr>
        <w:spacing w:after="0" w:line="240" w:lineRule="auto"/>
        <w:jc w:val="center"/>
      </w:pPr>
    </w:p>
    <w:p w:rsidR="0066218C" w:rsidRPr="00480A70" w:rsidRDefault="008E0850" w:rsidP="0002408B">
      <w:pPr>
        <w:spacing w:after="0" w:line="240" w:lineRule="auto"/>
      </w:pPr>
      <w:r w:rsidRPr="00480A70">
        <w:t xml:space="preserve">        </w:t>
      </w:r>
      <w:r w:rsidR="0000201B" w:rsidRPr="00480A70">
        <w:t>There are debates amongst both a</w:t>
      </w:r>
      <w:r w:rsidR="00F154D0" w:rsidRPr="00480A70">
        <w:t>cademics and practitioners alike</w:t>
      </w:r>
      <w:r w:rsidR="0000201B" w:rsidRPr="00480A70">
        <w:t xml:space="preserve"> about the meaning of integrative medicine</w:t>
      </w:r>
      <w:r w:rsidR="0020460B" w:rsidRPr="00480A70">
        <w:t>,</w:t>
      </w:r>
      <w:r w:rsidR="00126CD2" w:rsidRPr="00480A70">
        <w:t xml:space="preserve"> </w:t>
      </w:r>
      <w:r w:rsidR="00CD4471" w:rsidRPr="00480A70">
        <w:t xml:space="preserve">which is a contested concept </w:t>
      </w:r>
      <w:r w:rsidR="00126CD2" w:rsidRPr="00480A70">
        <w:t>[1]. One such interpretation is as</w:t>
      </w:r>
      <w:r w:rsidR="000947C7" w:rsidRPr="00480A70">
        <w:t xml:space="preserve"> an evidence-based approach focusing on the whole person drawing on all appropriate therapies, professions and disciplines to promote health and healing [</w:t>
      </w:r>
      <w:r w:rsidR="00126CD2" w:rsidRPr="00480A70">
        <w:t>2</w:t>
      </w:r>
      <w:r w:rsidR="0020460B" w:rsidRPr="00480A70">
        <w:t>].</w:t>
      </w:r>
      <w:r w:rsidR="0000201B" w:rsidRPr="00480A70">
        <w:t xml:space="preserve"> However, here it is looke</w:t>
      </w:r>
      <w:r w:rsidR="000947C7" w:rsidRPr="00480A70">
        <w:t xml:space="preserve">d at </w:t>
      </w:r>
      <w:r w:rsidR="0000201B" w:rsidRPr="00480A70">
        <w:t xml:space="preserve">in terms of its </w:t>
      </w:r>
      <w:r w:rsidR="00915873" w:rsidRPr="00480A70">
        <w:t>more common Western</w:t>
      </w:r>
      <w:r w:rsidR="0066218C" w:rsidRPr="00480A70">
        <w:t xml:space="preserve"> </w:t>
      </w:r>
      <w:r w:rsidR="005701FD" w:rsidRPr="00480A70">
        <w:t xml:space="preserve">interpretation </w:t>
      </w:r>
      <w:r w:rsidR="00CD4471" w:rsidRPr="00480A70">
        <w:t>ba</w:t>
      </w:r>
      <w:r w:rsidR="005701FD" w:rsidRPr="00480A70">
        <w:t>s</w:t>
      </w:r>
      <w:r w:rsidR="00CD4471" w:rsidRPr="00480A70">
        <w:t>ed on its</w:t>
      </w:r>
      <w:r w:rsidR="0000201B" w:rsidRPr="00480A70">
        <w:t xml:space="preserve"> </w:t>
      </w:r>
      <w:r w:rsidR="00CD4471" w:rsidRPr="00480A70">
        <w:t>links to</w:t>
      </w:r>
      <w:r w:rsidR="00592376" w:rsidRPr="00480A70">
        <w:t xml:space="preserve"> </w:t>
      </w:r>
      <w:r w:rsidR="0000201B" w:rsidRPr="00480A70">
        <w:t>complementary and alternative medicine (CAM)</w:t>
      </w:r>
      <w:r w:rsidR="000947C7" w:rsidRPr="00480A70">
        <w:t xml:space="preserve"> [</w:t>
      </w:r>
      <w:r w:rsidR="00126CD2" w:rsidRPr="00480A70">
        <w:t>3</w:t>
      </w:r>
      <w:r w:rsidR="000947C7" w:rsidRPr="00480A70">
        <w:t>]</w:t>
      </w:r>
      <w:r w:rsidR="0000201B" w:rsidRPr="00480A70">
        <w:t>.</w:t>
      </w:r>
      <w:r w:rsidR="005701FD" w:rsidRPr="00480A70">
        <w:t xml:space="preserve">  In these terms CAM has been a highly political phenomenon as will be illustrate</w:t>
      </w:r>
      <w:r w:rsidR="0066218C" w:rsidRPr="00480A70">
        <w:t xml:space="preserve">d in this editorial in </w:t>
      </w:r>
      <w:r w:rsidR="005701FD" w:rsidRPr="00480A70">
        <w:t>its deve</w:t>
      </w:r>
      <w:r w:rsidR="00974BDC" w:rsidRPr="00480A70">
        <w:t xml:space="preserve">lopment in relation to </w:t>
      </w:r>
      <w:r w:rsidR="001C77A0" w:rsidRPr="00480A70">
        <w:t xml:space="preserve">orthodox </w:t>
      </w:r>
      <w:r w:rsidR="00974BDC" w:rsidRPr="00480A70">
        <w:t xml:space="preserve">medicine in </w:t>
      </w:r>
      <w:r w:rsidR="005701FD" w:rsidRPr="00480A70">
        <w:t>Britain.</w:t>
      </w:r>
      <w:r w:rsidR="001C77A0" w:rsidRPr="00480A70">
        <w:t xml:space="preserve"> In fact as </w:t>
      </w:r>
      <w:r w:rsidR="0020460B" w:rsidRPr="00480A70">
        <w:t>a fundamental mooring point</w:t>
      </w:r>
      <w:r w:rsidR="001C77A0" w:rsidRPr="00480A70">
        <w:t xml:space="preserve"> it is noted that the very de</w:t>
      </w:r>
      <w:r w:rsidR="0066218C" w:rsidRPr="00480A70">
        <w:t>finition of CAM can be seen as the</w:t>
      </w:r>
      <w:r w:rsidR="001C77A0" w:rsidRPr="00480A70">
        <w:t xml:space="preserve"> inverse</w:t>
      </w:r>
      <w:r w:rsidR="0020460B" w:rsidRPr="00480A70">
        <w:t xml:space="preserve"> of that of medical orthodoxy. This is because </w:t>
      </w:r>
      <w:r w:rsidR="001C77A0" w:rsidRPr="00480A70">
        <w:t xml:space="preserve">it includes all the practices </w:t>
      </w:r>
      <w:r w:rsidR="0020460B" w:rsidRPr="00480A70">
        <w:t xml:space="preserve">– </w:t>
      </w:r>
      <w:r w:rsidR="001C77A0" w:rsidRPr="00480A70">
        <w:t xml:space="preserve">from acupuncture </w:t>
      </w:r>
      <w:r w:rsidR="00A50F73" w:rsidRPr="00480A70">
        <w:t xml:space="preserve">and aromatherapy </w:t>
      </w:r>
      <w:r w:rsidR="001C77A0" w:rsidRPr="00480A70">
        <w:t xml:space="preserve">to homeopathy </w:t>
      </w:r>
      <w:r w:rsidR="00A50F73" w:rsidRPr="00480A70">
        <w:t xml:space="preserve">and naturopathy </w:t>
      </w:r>
      <w:r w:rsidR="0020460B" w:rsidRPr="00480A70">
        <w:t xml:space="preserve">– </w:t>
      </w:r>
      <w:r w:rsidR="004B66D1" w:rsidRPr="00480A70">
        <w:t>that are</w:t>
      </w:r>
      <w:r w:rsidR="001C77A0" w:rsidRPr="00480A70">
        <w:t xml:space="preserve"> not </w:t>
      </w:r>
      <w:r w:rsidR="0066218C" w:rsidRPr="00480A70">
        <w:t>cu</w:t>
      </w:r>
      <w:r w:rsidR="0020460B" w:rsidRPr="00480A70">
        <w:t>rrently</w:t>
      </w:r>
      <w:r w:rsidR="001C77A0" w:rsidRPr="00480A70">
        <w:t xml:space="preserve"> underwritten by the state</w:t>
      </w:r>
      <w:r w:rsidR="0066218C" w:rsidRPr="00480A70">
        <w:t xml:space="preserve"> and can </w:t>
      </w:r>
      <w:r w:rsidR="0020460B" w:rsidRPr="00480A70">
        <w:t xml:space="preserve">therefore </w:t>
      </w:r>
      <w:r w:rsidR="0066218C" w:rsidRPr="00480A70">
        <w:t>be seen as politically marginal</w:t>
      </w:r>
      <w:r w:rsidR="001C77A0" w:rsidRPr="00480A70">
        <w:t xml:space="preserve">. This </w:t>
      </w:r>
      <w:r w:rsidR="0066218C" w:rsidRPr="00480A70">
        <w:t xml:space="preserve">largely </w:t>
      </w:r>
      <w:r w:rsidR="001C77A0" w:rsidRPr="00480A70">
        <w:t xml:space="preserve">contrasts with biomedical orthodoxy </w:t>
      </w:r>
      <w:r w:rsidR="0020460B" w:rsidRPr="00480A70">
        <w:t xml:space="preserve">which </w:t>
      </w:r>
      <w:r w:rsidR="0066218C" w:rsidRPr="00480A70">
        <w:t>has a range of exclusive self-regulatory powers and protection of title underwritten by law</w:t>
      </w:r>
      <w:r w:rsidR="0020460B" w:rsidRPr="00480A70">
        <w:t xml:space="preserve"> – albeit with the</w:t>
      </w:r>
      <w:r w:rsidR="00F154D0" w:rsidRPr="00480A70">
        <w:t xml:space="preserve"> recognition that </w:t>
      </w:r>
      <w:r w:rsidR="0066218C" w:rsidRPr="00480A70">
        <w:t>the unorthodoxy of one period can become the orthodoxy of another, and vice versa</w:t>
      </w:r>
      <w:r w:rsidR="0020460B" w:rsidRPr="00480A70">
        <w:t xml:space="preserve"> [4]</w:t>
      </w:r>
      <w:r w:rsidR="0066218C" w:rsidRPr="00480A70">
        <w:t>.</w:t>
      </w:r>
    </w:p>
    <w:p w:rsidR="0066218C" w:rsidRPr="00480A70" w:rsidRDefault="0066218C" w:rsidP="0002408B">
      <w:pPr>
        <w:spacing w:after="0" w:line="240" w:lineRule="auto"/>
      </w:pPr>
    </w:p>
    <w:p w:rsidR="0000201B" w:rsidRPr="00480A70" w:rsidRDefault="008E0850" w:rsidP="0002408B">
      <w:pPr>
        <w:spacing w:after="0" w:line="240" w:lineRule="auto"/>
      </w:pPr>
      <w:r w:rsidRPr="00480A70">
        <w:t xml:space="preserve">        </w:t>
      </w:r>
      <w:r w:rsidR="0020460B" w:rsidRPr="00480A70">
        <w:t xml:space="preserve">This recognition </w:t>
      </w:r>
      <w:r w:rsidR="0066218C" w:rsidRPr="00480A70">
        <w:t xml:space="preserve">is very apposite in </w:t>
      </w:r>
      <w:r w:rsidR="0020460B" w:rsidRPr="00480A70">
        <w:t xml:space="preserve">early modern </w:t>
      </w:r>
      <w:r w:rsidR="0066218C" w:rsidRPr="00480A70">
        <w:t xml:space="preserve">Britain where medicine established itself </w:t>
      </w:r>
      <w:r w:rsidR="00D91508" w:rsidRPr="00480A70">
        <w:t xml:space="preserve">for the first time </w:t>
      </w:r>
      <w:r w:rsidR="0066218C" w:rsidRPr="00480A70">
        <w:t xml:space="preserve">as the dominant force in healthcare endorsed by the state in the mid-nineteenth century with the </w:t>
      </w:r>
      <w:r w:rsidR="00A50F73" w:rsidRPr="00480A70">
        <w:t xml:space="preserve">1858 </w:t>
      </w:r>
      <w:r w:rsidR="0066218C" w:rsidRPr="00480A70">
        <w:t xml:space="preserve">Medical Act. This enabled medicine </w:t>
      </w:r>
      <w:r w:rsidR="00623388" w:rsidRPr="00480A70">
        <w:t xml:space="preserve">politically </w:t>
      </w:r>
      <w:r w:rsidR="0066218C" w:rsidRPr="00480A70">
        <w:t xml:space="preserve">to supplant the previous pluralist field in </w:t>
      </w:r>
      <w:r w:rsidR="00CA113B" w:rsidRPr="00480A70">
        <w:t>which a wide span of therapists and therapies flourished in a competitive marketplace at the beginning of the industrial era – wit</w:t>
      </w:r>
      <w:r w:rsidR="00D91508" w:rsidRPr="00480A70">
        <w:t>h little difference between practitioners</w:t>
      </w:r>
      <w:r w:rsidR="00CA113B" w:rsidRPr="00480A70">
        <w:t xml:space="preserve"> in terms of their underpinning t</w:t>
      </w:r>
      <w:r w:rsidR="00623388" w:rsidRPr="00480A70">
        <w:t xml:space="preserve">heories, training </w:t>
      </w:r>
      <w:r w:rsidR="00CA113B" w:rsidRPr="00480A70">
        <w:t>and re</w:t>
      </w:r>
      <w:r w:rsidR="00623388" w:rsidRPr="00480A70">
        <w:t>pute</w:t>
      </w:r>
      <w:r w:rsidR="003173FF" w:rsidRPr="00480A70">
        <w:t xml:space="preserve"> [5]</w:t>
      </w:r>
      <w:r w:rsidR="00623388" w:rsidRPr="00480A70">
        <w:t>. With the rise of a medical profession as a result of medical lobbying and a subsequent medical-Ministry Alliance at a time when it wa</w:t>
      </w:r>
      <w:r w:rsidR="00D91508" w:rsidRPr="00480A70">
        <w:t>s</w:t>
      </w:r>
      <w:r w:rsidR="00A50F73" w:rsidRPr="00480A70">
        <w:t xml:space="preserve"> difficult to justify such a monopoly</w:t>
      </w:r>
      <w:r w:rsidR="00623388" w:rsidRPr="00480A70">
        <w:t xml:space="preserve"> in terms of clinical outcomes, the consequences for </w:t>
      </w:r>
      <w:r w:rsidR="00D91508" w:rsidRPr="00480A70">
        <w:t>the newly created realm of CAM were severe. Although its practitioners</w:t>
      </w:r>
      <w:r w:rsidR="00623388" w:rsidRPr="00480A70">
        <w:t xml:space="preserve"> were still generally allowed to </w:t>
      </w:r>
      <w:r w:rsidR="00D91508" w:rsidRPr="00480A70">
        <w:t>operate</w:t>
      </w:r>
      <w:r w:rsidR="00623388" w:rsidRPr="00480A70">
        <w:t xml:space="preserve"> under the Common Law, </w:t>
      </w:r>
      <w:r w:rsidR="00A50F73" w:rsidRPr="00480A70">
        <w:t xml:space="preserve">amongst other things, </w:t>
      </w:r>
      <w:r w:rsidR="00623388" w:rsidRPr="00480A70">
        <w:t xml:space="preserve">they had </w:t>
      </w:r>
      <w:r w:rsidR="006F2CCA" w:rsidRPr="00480A70">
        <w:t>very limited state</w:t>
      </w:r>
      <w:r w:rsidR="00623388" w:rsidRPr="00480A70">
        <w:t xml:space="preserve"> legitimacy</w:t>
      </w:r>
      <w:r w:rsidR="006F2CCA" w:rsidRPr="00480A70">
        <w:t xml:space="preserve"> and financial support</w:t>
      </w:r>
      <w:r w:rsidR="00D91508" w:rsidRPr="00480A70">
        <w:t>;</w:t>
      </w:r>
      <w:r w:rsidR="00623388" w:rsidRPr="00480A70">
        <w:t xml:space="preserve"> there were increasing </w:t>
      </w:r>
      <w:r w:rsidR="00847AFB" w:rsidRPr="00480A70">
        <w:t xml:space="preserve">legal </w:t>
      </w:r>
      <w:r w:rsidR="00623388" w:rsidRPr="00480A70">
        <w:t>restrictions on the conditions they could claim to treat</w:t>
      </w:r>
      <w:r w:rsidR="00D91508" w:rsidRPr="00480A70">
        <w:t>;</w:t>
      </w:r>
      <w:r w:rsidR="00623388" w:rsidRPr="00480A70">
        <w:t xml:space="preserve"> and they were heavily attacked b</w:t>
      </w:r>
      <w:r w:rsidR="00D91508" w:rsidRPr="00480A70">
        <w:t>y the developing medical elite</w:t>
      </w:r>
      <w:r w:rsidR="00623388" w:rsidRPr="00480A70">
        <w:t xml:space="preserve"> through the columns of the medical journals and other mechanisms</w:t>
      </w:r>
      <w:r w:rsidR="003173FF" w:rsidRPr="00480A70">
        <w:t xml:space="preserve"> [6]</w:t>
      </w:r>
      <w:r w:rsidR="00623388" w:rsidRPr="00480A70">
        <w:t>.</w:t>
      </w:r>
    </w:p>
    <w:p w:rsidR="00623388" w:rsidRPr="00480A70" w:rsidRDefault="00623388" w:rsidP="0002408B">
      <w:pPr>
        <w:spacing w:after="0" w:line="240" w:lineRule="auto"/>
      </w:pPr>
    </w:p>
    <w:p w:rsidR="00623388" w:rsidRPr="00480A70" w:rsidRDefault="008E0850" w:rsidP="0002408B">
      <w:pPr>
        <w:spacing w:after="0" w:line="240" w:lineRule="auto"/>
      </w:pPr>
      <w:r w:rsidRPr="00480A70">
        <w:t xml:space="preserve">        </w:t>
      </w:r>
      <w:r w:rsidR="00623388" w:rsidRPr="00480A70">
        <w:t xml:space="preserve">This process of marginalisation was to some degree reversed </w:t>
      </w:r>
      <w:r w:rsidR="00C25FCC" w:rsidRPr="00480A70">
        <w:t xml:space="preserve">in Britain </w:t>
      </w:r>
      <w:r w:rsidR="00D91508" w:rsidRPr="00480A70">
        <w:t xml:space="preserve">and elsewhere </w:t>
      </w:r>
      <w:r w:rsidR="00623388" w:rsidRPr="00480A70">
        <w:t>by the rise o</w:t>
      </w:r>
      <w:r w:rsidR="00055738" w:rsidRPr="00480A70">
        <w:t xml:space="preserve">f the counter culture </w:t>
      </w:r>
      <w:r w:rsidR="00623388" w:rsidRPr="00480A70">
        <w:t>in the late 1960s and early 1970s which incr</w:t>
      </w:r>
      <w:r w:rsidR="00D91508" w:rsidRPr="00480A70">
        <w:t>eased awareness of the limits to</w:t>
      </w:r>
      <w:r w:rsidR="00623388" w:rsidRPr="00480A70">
        <w:t xml:space="preserve"> medicine </w:t>
      </w:r>
      <w:r w:rsidR="00C25FCC" w:rsidRPr="00480A70">
        <w:t xml:space="preserve">and </w:t>
      </w:r>
      <w:r w:rsidR="00D91508" w:rsidRPr="00480A70">
        <w:t>other established professional practices and was associated with a</w:t>
      </w:r>
      <w:r w:rsidR="00690F51" w:rsidRPr="00480A70">
        <w:t xml:space="preserve"> growing</w:t>
      </w:r>
      <w:r w:rsidR="00847AFB" w:rsidRPr="00480A70">
        <w:t xml:space="preserve"> public </w:t>
      </w:r>
      <w:r w:rsidR="00F154D0" w:rsidRPr="00480A70">
        <w:t xml:space="preserve">desire for empowerment through </w:t>
      </w:r>
      <w:r w:rsidR="00847AFB" w:rsidRPr="00480A70">
        <w:t xml:space="preserve">the </w:t>
      </w:r>
      <w:r w:rsidR="00C25FCC" w:rsidRPr="00480A70">
        <w:t>exploration of alternatives</w:t>
      </w:r>
      <w:r w:rsidR="00A46B31" w:rsidRPr="00480A70">
        <w:t xml:space="preserve"> [7]</w:t>
      </w:r>
      <w:r w:rsidR="00C25FCC" w:rsidRPr="00480A70">
        <w:t>. As a result</w:t>
      </w:r>
      <w:r w:rsidR="00504C6A" w:rsidRPr="00480A70">
        <w:t xml:space="preserve"> of this general cultural shift</w:t>
      </w:r>
      <w:r w:rsidR="00C25FCC" w:rsidRPr="00480A70">
        <w:t xml:space="preserve">, interest in using CAM </w:t>
      </w:r>
      <w:r w:rsidRPr="00480A70">
        <w:t xml:space="preserve">in healthcare </w:t>
      </w:r>
      <w:r w:rsidR="00C25FCC" w:rsidRPr="00480A70">
        <w:t>increased</w:t>
      </w:r>
      <w:r w:rsidR="00504C6A" w:rsidRPr="00480A70">
        <w:t>, with rising</w:t>
      </w:r>
      <w:r w:rsidR="00C25FCC" w:rsidRPr="00480A70">
        <w:t xml:space="preserve"> numbers of practitioners and </w:t>
      </w:r>
      <w:r w:rsidR="00504C6A" w:rsidRPr="00480A70">
        <w:t xml:space="preserve">escalating </w:t>
      </w:r>
      <w:r w:rsidR="00C25FCC" w:rsidRPr="00480A70">
        <w:t>over the counter sales of CAM therapies</w:t>
      </w:r>
      <w:r w:rsidR="00D91508" w:rsidRPr="00480A70">
        <w:t xml:space="preserve"> for self-help</w:t>
      </w:r>
      <w:r w:rsidR="00A46B31" w:rsidRPr="00480A70">
        <w:t xml:space="preserve"> [8]</w:t>
      </w:r>
      <w:r w:rsidR="00C25FCC" w:rsidRPr="00480A70">
        <w:t>. With important lobbies from key figures like Princ</w:t>
      </w:r>
      <w:r w:rsidR="00504C6A" w:rsidRPr="00480A70">
        <w:t>e Charles</w:t>
      </w:r>
      <w:r w:rsidR="00F154D0" w:rsidRPr="00480A70">
        <w:t xml:space="preserve"> and </w:t>
      </w:r>
      <w:r w:rsidRPr="00480A70">
        <w:t>Members of Parliament</w:t>
      </w:r>
      <w:r w:rsidR="00690F51" w:rsidRPr="00480A70">
        <w:t>, there was an increas</w:t>
      </w:r>
      <w:r w:rsidR="00C25FCC" w:rsidRPr="00480A70">
        <w:t xml:space="preserve">ing move by CAM therapists to form voluntary registers of practitioners based on </w:t>
      </w:r>
      <w:r w:rsidRPr="00480A70">
        <w:t xml:space="preserve">enhanced and more systematised </w:t>
      </w:r>
      <w:r w:rsidR="00C25FCC" w:rsidRPr="00480A70">
        <w:t>programmes of training and education – and indeed both osteopathy and chiropractic gained statutory r</w:t>
      </w:r>
      <w:r w:rsidR="00690F51" w:rsidRPr="00480A70">
        <w:t xml:space="preserve">egulation through </w:t>
      </w:r>
      <w:r w:rsidR="005942D4" w:rsidRPr="00480A70">
        <w:t>professionalization</w:t>
      </w:r>
      <w:r w:rsidR="00C25FCC" w:rsidRPr="00480A70">
        <w:t xml:space="preserve"> in the 1990s</w:t>
      </w:r>
      <w:r w:rsidR="00A46B31" w:rsidRPr="00480A70">
        <w:t xml:space="preserve"> [9]</w:t>
      </w:r>
      <w:r w:rsidR="00C25FCC" w:rsidRPr="00480A70">
        <w:t xml:space="preserve">. </w:t>
      </w:r>
      <w:r w:rsidR="00504C6A" w:rsidRPr="00480A70">
        <w:t xml:space="preserve">This was paralleled by the expansion of CAM practice by doctors and allied health </w:t>
      </w:r>
      <w:r w:rsidR="00690F51" w:rsidRPr="00480A70">
        <w:t>practitioners in a more sympathetic political</w:t>
      </w:r>
      <w:r w:rsidR="00504C6A" w:rsidRPr="00480A70">
        <w:t xml:space="preserve"> climate</w:t>
      </w:r>
      <w:r w:rsidRPr="00480A70">
        <w:t>,</w:t>
      </w:r>
      <w:r w:rsidR="00504C6A" w:rsidRPr="00480A70">
        <w:t xml:space="preserve"> symbolised by the </w:t>
      </w:r>
      <w:r w:rsidR="00690F51" w:rsidRPr="00480A70">
        <w:t xml:space="preserve">pioneering </w:t>
      </w:r>
      <w:r w:rsidR="00504C6A" w:rsidRPr="00480A70">
        <w:t>House of Lords</w:t>
      </w:r>
      <w:r w:rsidR="000E6914" w:rsidRPr="00480A70">
        <w:t xml:space="preserve"> Select Committee on CAM in 2000 </w:t>
      </w:r>
      <w:r w:rsidR="00504C6A" w:rsidRPr="00480A70">
        <w:t>which adopted a more</w:t>
      </w:r>
      <w:r w:rsidRPr="00480A70">
        <w:t xml:space="preserve"> supportive stance </w:t>
      </w:r>
      <w:r w:rsidR="00690F51" w:rsidRPr="00480A70">
        <w:t>on</w:t>
      </w:r>
      <w:r w:rsidR="00F154D0" w:rsidRPr="00480A70">
        <w:t xml:space="preserve"> </w:t>
      </w:r>
      <w:r w:rsidR="00504C6A" w:rsidRPr="00480A70">
        <w:t xml:space="preserve">research </w:t>
      </w:r>
      <w:r w:rsidRPr="00480A70">
        <w:t xml:space="preserve">into, </w:t>
      </w:r>
      <w:r w:rsidR="00504C6A" w:rsidRPr="00480A70">
        <w:t xml:space="preserve">and </w:t>
      </w:r>
      <w:r w:rsidRPr="00480A70">
        <w:t xml:space="preserve">the </w:t>
      </w:r>
      <w:r w:rsidR="00504C6A" w:rsidRPr="00480A70">
        <w:t>application o</w:t>
      </w:r>
      <w:r w:rsidRPr="00480A70">
        <w:t>f, selected</w:t>
      </w:r>
      <w:r w:rsidR="00504C6A" w:rsidRPr="00480A70">
        <w:t xml:space="preserve"> forms of CAM</w:t>
      </w:r>
      <w:r w:rsidR="00F154D0" w:rsidRPr="00480A70">
        <w:t xml:space="preserve"> therapies</w:t>
      </w:r>
      <w:r w:rsidR="004B66D1" w:rsidRPr="00480A70">
        <w:t xml:space="preserve"> [</w:t>
      </w:r>
      <w:r w:rsidR="00A46B31" w:rsidRPr="00480A70">
        <w:t>10</w:t>
      </w:r>
      <w:r w:rsidR="004B66D1" w:rsidRPr="00480A70">
        <w:t>]</w:t>
      </w:r>
      <w:r w:rsidR="00504C6A" w:rsidRPr="00480A70">
        <w:t>.</w:t>
      </w:r>
    </w:p>
    <w:p w:rsidR="00504C6A" w:rsidRPr="00480A70" w:rsidRDefault="00504C6A" w:rsidP="0002408B">
      <w:pPr>
        <w:spacing w:after="0" w:line="240" w:lineRule="auto"/>
      </w:pPr>
    </w:p>
    <w:p w:rsidR="00504C6A" w:rsidRPr="00480A70" w:rsidRDefault="008E0850" w:rsidP="0002408B">
      <w:pPr>
        <w:spacing w:after="0" w:line="240" w:lineRule="auto"/>
      </w:pPr>
      <w:r w:rsidRPr="00480A70">
        <w:lastRenderedPageBreak/>
        <w:t xml:space="preserve">         </w:t>
      </w:r>
      <w:r w:rsidR="00504C6A" w:rsidRPr="00480A70">
        <w:t>However, this was very much the political high water mark for CAM in Britain. Since the early years of the new millennium</w:t>
      </w:r>
      <w:r w:rsidR="00473D94" w:rsidRPr="00480A70">
        <w:t xml:space="preserve"> CAM has come under serious attack from several quarters, including </w:t>
      </w:r>
      <w:r w:rsidRPr="00480A70">
        <w:t xml:space="preserve">lobbies from </w:t>
      </w:r>
      <w:r w:rsidR="00A50F73" w:rsidRPr="00480A70">
        <w:t xml:space="preserve">orthodox scientists, </w:t>
      </w:r>
      <w:r w:rsidR="0020683E" w:rsidRPr="00480A70">
        <w:t xml:space="preserve">criticisms by </w:t>
      </w:r>
      <w:r w:rsidR="00473D94" w:rsidRPr="00480A70">
        <w:t xml:space="preserve">the </w:t>
      </w:r>
      <w:r w:rsidR="00690F51" w:rsidRPr="00480A70">
        <w:t xml:space="preserve">leaders of the </w:t>
      </w:r>
      <w:r w:rsidR="00A50F73" w:rsidRPr="00480A70">
        <w:t xml:space="preserve">medical profession, </w:t>
      </w:r>
      <w:r w:rsidR="0020683E" w:rsidRPr="00480A70">
        <w:t xml:space="preserve">resistance from big </w:t>
      </w:r>
      <w:r w:rsidR="00A50F73" w:rsidRPr="00480A70">
        <w:t xml:space="preserve">pharmaceutical companies and </w:t>
      </w:r>
      <w:r w:rsidR="0020683E" w:rsidRPr="00480A70">
        <w:t xml:space="preserve">reducing support from </w:t>
      </w:r>
      <w:r w:rsidR="00A50F73" w:rsidRPr="00480A70">
        <w:t>the government itself</w:t>
      </w:r>
      <w:r w:rsidR="004B66D1" w:rsidRPr="00480A70">
        <w:t xml:space="preserve"> [</w:t>
      </w:r>
      <w:r w:rsidR="00A46B31" w:rsidRPr="00480A70">
        <w:t>11</w:t>
      </w:r>
      <w:r w:rsidR="004B66D1" w:rsidRPr="00480A70">
        <w:t>]</w:t>
      </w:r>
      <w:r w:rsidR="00A50F73" w:rsidRPr="00480A70">
        <w:t xml:space="preserve">. In the latter case this was </w:t>
      </w:r>
      <w:r w:rsidR="006F2CCA" w:rsidRPr="00480A70">
        <w:t xml:space="preserve">initially </w:t>
      </w:r>
      <w:r w:rsidR="00A50F73" w:rsidRPr="00480A70">
        <w:t xml:space="preserve">indicated by </w:t>
      </w:r>
      <w:r w:rsidRPr="00480A70">
        <w:t xml:space="preserve">the drying up of </w:t>
      </w:r>
      <w:r w:rsidR="0020683E" w:rsidRPr="00480A70">
        <w:t xml:space="preserve">the </w:t>
      </w:r>
      <w:r w:rsidR="006F2CCA" w:rsidRPr="00480A70">
        <w:t xml:space="preserve">stream of </w:t>
      </w:r>
      <w:r w:rsidRPr="00480A70">
        <w:t xml:space="preserve">ring fenced funding </w:t>
      </w:r>
      <w:r w:rsidR="0020683E" w:rsidRPr="00480A70">
        <w:t xml:space="preserve">instituted </w:t>
      </w:r>
      <w:r w:rsidRPr="00480A70">
        <w:t xml:space="preserve">to support CAM research and </w:t>
      </w:r>
      <w:r w:rsidR="006F2CCA" w:rsidRPr="00480A70">
        <w:t xml:space="preserve">subsequently the </w:t>
      </w:r>
      <w:r w:rsidRPr="00480A70">
        <w:t xml:space="preserve">reining back on spending in the National Health Service on </w:t>
      </w:r>
      <w:r w:rsidR="006F2CCA" w:rsidRPr="00480A70">
        <w:t xml:space="preserve">the provision of </w:t>
      </w:r>
      <w:r w:rsidRPr="00480A70">
        <w:t>CAM</w:t>
      </w:r>
      <w:r w:rsidR="006F2CCA" w:rsidRPr="00480A70">
        <w:t xml:space="preserve"> services. Another </w:t>
      </w:r>
      <w:r w:rsidR="00F154D0" w:rsidRPr="00480A70">
        <w:t xml:space="preserve">more recent </w:t>
      </w:r>
      <w:r w:rsidR="006F2CCA" w:rsidRPr="00480A70">
        <w:t>ind</w:t>
      </w:r>
      <w:r w:rsidR="00F154D0" w:rsidRPr="00480A70">
        <w:t>icator that the tide has turned</w:t>
      </w:r>
      <w:r w:rsidR="006F2CCA" w:rsidRPr="00480A70">
        <w:t xml:space="preserve"> was the</w:t>
      </w:r>
      <w:r w:rsidR="00A50F73" w:rsidRPr="00480A70">
        <w:t xml:space="preserve"> backtracking </w:t>
      </w:r>
      <w:r w:rsidR="006F2CCA" w:rsidRPr="00480A70">
        <w:t xml:space="preserve">by government </w:t>
      </w:r>
      <w:r w:rsidR="00690F51" w:rsidRPr="00480A70">
        <w:t>in 2015</w:t>
      </w:r>
      <w:r w:rsidR="00A50F73" w:rsidRPr="00480A70">
        <w:t xml:space="preserve"> on its pledge to allow herbalists to form their own </w:t>
      </w:r>
      <w:r w:rsidR="006F2CCA" w:rsidRPr="00480A70">
        <w:t xml:space="preserve">statutory </w:t>
      </w:r>
      <w:r w:rsidR="00A50F73" w:rsidRPr="00480A70">
        <w:t>professional body</w:t>
      </w:r>
      <w:r w:rsidR="006F2CCA" w:rsidRPr="00480A70">
        <w:t xml:space="preserve"> in the interests of </w:t>
      </w:r>
      <w:r w:rsidR="00690F51" w:rsidRPr="00480A70">
        <w:t xml:space="preserve">public </w:t>
      </w:r>
      <w:r w:rsidR="006F2CCA" w:rsidRPr="00480A70">
        <w:t>protect</w:t>
      </w:r>
      <w:r w:rsidR="00690F51" w:rsidRPr="00480A70">
        <w:t>ion</w:t>
      </w:r>
      <w:r w:rsidRPr="00480A70">
        <w:t>.</w:t>
      </w:r>
      <w:r w:rsidR="006F2CCA" w:rsidRPr="00480A70">
        <w:t xml:space="preserve"> This shift </w:t>
      </w:r>
      <w:r w:rsidR="00690F51" w:rsidRPr="00480A70">
        <w:t xml:space="preserve">in positioning has </w:t>
      </w:r>
      <w:r w:rsidR="0020683E" w:rsidRPr="00480A70">
        <w:t xml:space="preserve">had </w:t>
      </w:r>
      <w:r w:rsidR="006F2CCA" w:rsidRPr="00480A70">
        <w:t>knock on effects on access to CAM</w:t>
      </w:r>
      <w:r w:rsidR="00690F51" w:rsidRPr="00480A70">
        <w:t>,</w:t>
      </w:r>
      <w:r w:rsidR="006F2CCA" w:rsidRPr="00480A70">
        <w:t xml:space="preserve"> </w:t>
      </w:r>
      <w:r w:rsidR="0020683E" w:rsidRPr="00480A70">
        <w:t xml:space="preserve">including that by minority social groups </w:t>
      </w:r>
      <w:r w:rsidR="006F2CCA" w:rsidRPr="00480A70">
        <w:t xml:space="preserve">– not only </w:t>
      </w:r>
      <w:r w:rsidR="005140A2" w:rsidRPr="00480A70">
        <w:t xml:space="preserve">because of the less favourable political </w:t>
      </w:r>
      <w:r w:rsidR="00690F51" w:rsidRPr="00480A70">
        <w:t xml:space="preserve">environment that was in consequence </w:t>
      </w:r>
      <w:r w:rsidR="005140A2" w:rsidRPr="00480A70">
        <w:t xml:space="preserve">created for potential users, but </w:t>
      </w:r>
      <w:r w:rsidR="00690F51" w:rsidRPr="00480A70">
        <w:t>also as its subsequent marginality drove CAM</w:t>
      </w:r>
      <w:r w:rsidR="006F2CCA" w:rsidRPr="00480A70">
        <w:t xml:space="preserve"> ever more into the private sector</w:t>
      </w:r>
      <w:r w:rsidR="005140A2" w:rsidRPr="00480A70">
        <w:t xml:space="preserve">, </w:t>
      </w:r>
      <w:r w:rsidR="00690F51" w:rsidRPr="00480A70">
        <w:t xml:space="preserve">thereby </w:t>
      </w:r>
      <w:r w:rsidR="005140A2" w:rsidRPr="00480A70">
        <w:t xml:space="preserve">exacerbating </w:t>
      </w:r>
      <w:r w:rsidR="0042073F" w:rsidRPr="00480A70">
        <w:t>geographical and class</w:t>
      </w:r>
      <w:r w:rsidR="00690F51" w:rsidRPr="00480A70">
        <w:t xml:space="preserve"> </w:t>
      </w:r>
      <w:r w:rsidR="005140A2" w:rsidRPr="00480A70">
        <w:t>inequalities</w:t>
      </w:r>
      <w:r w:rsidR="006F2CCA" w:rsidRPr="00480A70">
        <w:t xml:space="preserve"> </w:t>
      </w:r>
      <w:r w:rsidR="0075375A" w:rsidRPr="00480A70">
        <w:t>[12</w:t>
      </w:r>
      <w:r w:rsidR="00A46B31" w:rsidRPr="00480A70">
        <w:t>]</w:t>
      </w:r>
      <w:r w:rsidR="006F2CCA" w:rsidRPr="00480A70">
        <w:t>.</w:t>
      </w:r>
    </w:p>
    <w:p w:rsidR="00974BDC" w:rsidRPr="00480A70" w:rsidRDefault="00974BDC" w:rsidP="0002408B">
      <w:pPr>
        <w:spacing w:after="0" w:line="240" w:lineRule="auto"/>
      </w:pPr>
    </w:p>
    <w:p w:rsidR="00974BDC" w:rsidRPr="00480A70" w:rsidRDefault="0020683E" w:rsidP="0002408B">
      <w:pPr>
        <w:spacing w:after="0" w:line="240" w:lineRule="auto"/>
      </w:pPr>
      <w:r w:rsidRPr="00480A70">
        <w:t xml:space="preserve">        </w:t>
      </w:r>
      <w:r w:rsidR="00974BDC" w:rsidRPr="00480A70">
        <w:t xml:space="preserve">This political background helps to explain the changing terminology surrounding the </w:t>
      </w:r>
      <w:r w:rsidRPr="00480A70">
        <w:t xml:space="preserve">CAM </w:t>
      </w:r>
      <w:r w:rsidR="00974BDC" w:rsidRPr="00480A70">
        <w:t>field in Britain.</w:t>
      </w:r>
      <w:r w:rsidR="0075375A" w:rsidRPr="00480A70">
        <w:t xml:space="preserve"> T</w:t>
      </w:r>
      <w:r w:rsidR="00130A5A" w:rsidRPr="00480A70">
        <w:t>he term ‘fringe medicine</w:t>
      </w:r>
      <w:r w:rsidRPr="00480A70">
        <w:t>’</w:t>
      </w:r>
      <w:r w:rsidR="00130A5A" w:rsidRPr="00480A70">
        <w:t xml:space="preserve"> was used to delineate </w:t>
      </w:r>
      <w:r w:rsidR="002E0210" w:rsidRPr="00480A70">
        <w:t>its situation</w:t>
      </w:r>
      <w:r w:rsidRPr="00480A70">
        <w:t xml:space="preserve"> in the 1950s and early 1960s when it was truly at the margins</w:t>
      </w:r>
      <w:r w:rsidR="0075375A" w:rsidRPr="00480A70">
        <w:t xml:space="preserve"> [13</w:t>
      </w:r>
      <w:r w:rsidR="005140A2" w:rsidRPr="00480A70">
        <w:t>]</w:t>
      </w:r>
      <w:r w:rsidR="0075375A" w:rsidRPr="00480A70">
        <w:t xml:space="preserve">. It </w:t>
      </w:r>
      <w:r w:rsidR="002E0210" w:rsidRPr="00480A70">
        <w:t xml:space="preserve">then </w:t>
      </w:r>
      <w:r w:rsidR="0075375A" w:rsidRPr="00480A70">
        <w:t>became ‘alternative medicine’</w:t>
      </w:r>
      <w:r w:rsidRPr="00480A70">
        <w:t xml:space="preserve"> in the wake of the counter cu</w:t>
      </w:r>
      <w:r w:rsidR="002E0210" w:rsidRPr="00480A70">
        <w:t>lture. The</w:t>
      </w:r>
      <w:r w:rsidR="0075375A" w:rsidRPr="00480A70">
        <w:t xml:space="preserve"> therapies clustere</w:t>
      </w:r>
      <w:r w:rsidR="0042073F" w:rsidRPr="00480A70">
        <w:t xml:space="preserve">d under this category were </w:t>
      </w:r>
      <w:r w:rsidRPr="00480A70">
        <w:t xml:space="preserve">attacked in the 1980s by the British Medical Association </w:t>
      </w:r>
      <w:r w:rsidR="0075375A" w:rsidRPr="00480A70">
        <w:t>which labelled alternative medicine</w:t>
      </w:r>
      <w:r w:rsidR="00F03D43" w:rsidRPr="00480A70">
        <w:t xml:space="preserve"> as unscientific and associated its constituent therapies with witchcraft and cultism</w:t>
      </w:r>
      <w:r w:rsidR="002E0210" w:rsidRPr="00480A70">
        <w:t>,</w:t>
      </w:r>
      <w:r w:rsidR="00330A75" w:rsidRPr="00480A70">
        <w:t xml:space="preserve"> in contrast to the march of scientific medical progress</w:t>
      </w:r>
      <w:r w:rsidR="0075375A" w:rsidRPr="00480A70">
        <w:t xml:space="preserve"> [14]</w:t>
      </w:r>
      <w:r w:rsidR="00F03D43" w:rsidRPr="00480A70">
        <w:t xml:space="preserve">. </w:t>
      </w:r>
      <w:r w:rsidR="00330A75" w:rsidRPr="00480A70">
        <w:t xml:space="preserve">However, </w:t>
      </w:r>
      <w:r w:rsidR="0075375A" w:rsidRPr="00480A70">
        <w:t xml:space="preserve">shortly thereafter this body </w:t>
      </w:r>
      <w:r w:rsidR="00330A75" w:rsidRPr="00480A70">
        <w:t xml:space="preserve">shifted its position </w:t>
      </w:r>
      <w:r w:rsidR="0075375A" w:rsidRPr="00480A70">
        <w:t xml:space="preserve">in face of </w:t>
      </w:r>
      <w:r w:rsidR="00330A75" w:rsidRPr="00480A70">
        <w:t xml:space="preserve">the upsurge of popular support for CAM to re-designate it as ‘complementary medicine’ </w:t>
      </w:r>
      <w:r w:rsidR="002E0210" w:rsidRPr="00480A70">
        <w:t>– giving selected CAM therapies</w:t>
      </w:r>
      <w:r w:rsidR="0075375A" w:rsidRPr="00480A70">
        <w:t xml:space="preserve"> a</w:t>
      </w:r>
      <w:r w:rsidR="00330A75" w:rsidRPr="00480A70">
        <w:t xml:space="preserve"> small foothold in the medical curriculum</w:t>
      </w:r>
      <w:r w:rsidR="002E0210" w:rsidRPr="00480A70">
        <w:t>, with the proviso that they were</w:t>
      </w:r>
      <w:r w:rsidR="0075375A" w:rsidRPr="00480A70">
        <w:t xml:space="preserve"> more fully subordinated to the authority of doctors [15]</w:t>
      </w:r>
      <w:r w:rsidR="00330A75" w:rsidRPr="00480A70">
        <w:t>.</w:t>
      </w:r>
      <w:r w:rsidR="0024395A" w:rsidRPr="00480A70">
        <w:t xml:space="preserve"> However, in face of </w:t>
      </w:r>
      <w:r w:rsidR="00330A75" w:rsidRPr="00480A70">
        <w:t>attacks from various quarters over</w:t>
      </w:r>
      <w:r w:rsidR="0024395A" w:rsidRPr="00480A70">
        <w:t xml:space="preserve"> the past decade or more CAM has </w:t>
      </w:r>
      <w:r w:rsidR="00330A75" w:rsidRPr="00480A70">
        <w:t>reinvent</w:t>
      </w:r>
      <w:r w:rsidR="0024395A" w:rsidRPr="00480A70">
        <w:t>ed</w:t>
      </w:r>
      <w:r w:rsidR="00330A75" w:rsidRPr="00480A70">
        <w:t xml:space="preserve"> itself as ‘integrative medici</w:t>
      </w:r>
      <w:r w:rsidR="0024395A" w:rsidRPr="00480A70">
        <w:t xml:space="preserve">ne’, not least to </w:t>
      </w:r>
      <w:r w:rsidR="00330A75" w:rsidRPr="00480A70">
        <w:t>gain greater political legitimacy</w:t>
      </w:r>
      <w:r w:rsidR="00BD211B" w:rsidRPr="00480A70">
        <w:t xml:space="preserve"> as part of a rebranding exercise [16]</w:t>
      </w:r>
      <w:r w:rsidR="00330A75" w:rsidRPr="00480A70">
        <w:t>. This is perhaps best illustrated by the recent deconstruction of the Royal London Homeopathic Hospital and its repositioning as th</w:t>
      </w:r>
      <w:r w:rsidR="00223C12" w:rsidRPr="00480A70">
        <w:t>e</w:t>
      </w:r>
      <w:r w:rsidR="00330A75" w:rsidRPr="00480A70">
        <w:t xml:space="preserve"> Royal London H</w:t>
      </w:r>
      <w:r w:rsidR="00223C12" w:rsidRPr="00480A70">
        <w:t>ospital for</w:t>
      </w:r>
      <w:r w:rsidR="0024395A" w:rsidRPr="00480A70">
        <w:t xml:space="preserve"> Integrated Medicine</w:t>
      </w:r>
      <w:r w:rsidR="002E0210" w:rsidRPr="00480A70">
        <w:t>,</w:t>
      </w:r>
      <w:r w:rsidR="0024395A" w:rsidRPr="00480A70">
        <w:t xml:space="preserve"> </w:t>
      </w:r>
      <w:r w:rsidR="002E0210" w:rsidRPr="00480A70">
        <w:t xml:space="preserve">synergistically </w:t>
      </w:r>
      <w:r w:rsidR="0024395A" w:rsidRPr="00480A70">
        <w:t>bringing together</w:t>
      </w:r>
      <w:r w:rsidR="00223C12" w:rsidRPr="00480A70">
        <w:t xml:space="preserve"> conventional and complementary medicine.</w:t>
      </w:r>
    </w:p>
    <w:p w:rsidR="005701FD" w:rsidRPr="00480A70" w:rsidRDefault="005701FD" w:rsidP="0002408B">
      <w:pPr>
        <w:spacing w:after="0" w:line="240" w:lineRule="auto"/>
      </w:pPr>
    </w:p>
    <w:p w:rsidR="0002408B" w:rsidRPr="00480A70" w:rsidRDefault="008E0850" w:rsidP="0002408B">
      <w:pPr>
        <w:spacing w:after="0" w:line="240" w:lineRule="auto"/>
      </w:pPr>
      <w:r w:rsidRPr="00480A70">
        <w:t xml:space="preserve">        </w:t>
      </w:r>
      <w:r w:rsidR="0024395A" w:rsidRPr="00480A70">
        <w:t>The positioning of CAM</w:t>
      </w:r>
      <w:r w:rsidR="005701FD" w:rsidRPr="00480A70">
        <w:t xml:space="preserve"> is </w:t>
      </w:r>
      <w:r w:rsidR="0024395A" w:rsidRPr="00480A70">
        <w:t xml:space="preserve">not of course </w:t>
      </w:r>
      <w:r w:rsidR="005701FD" w:rsidRPr="00480A70">
        <w:t>the only politicised dimension of integrat</w:t>
      </w:r>
      <w:r w:rsidR="00974BDC" w:rsidRPr="00480A70">
        <w:t xml:space="preserve">ive medicine. There are others </w:t>
      </w:r>
      <w:r w:rsidR="005701FD" w:rsidRPr="00480A70">
        <w:t>such as those related</w:t>
      </w:r>
      <w:r w:rsidR="00974BDC" w:rsidRPr="00480A70">
        <w:t>, for example,</w:t>
      </w:r>
      <w:r w:rsidR="0002408B" w:rsidRPr="00480A70">
        <w:t xml:space="preserve"> to the level of integra</w:t>
      </w:r>
      <w:r w:rsidR="00974BDC" w:rsidRPr="00480A70">
        <w:t>tion within</w:t>
      </w:r>
      <w:r w:rsidR="002E0210" w:rsidRPr="00480A70">
        <w:t xml:space="preserve"> CAM</w:t>
      </w:r>
      <w:r w:rsidR="00974BDC" w:rsidRPr="00480A70">
        <w:t xml:space="preserve"> in terms of the development of referral networks </w:t>
      </w:r>
      <w:r w:rsidR="002E0210" w:rsidRPr="00480A70">
        <w:t xml:space="preserve">between therapies in the interests of </w:t>
      </w:r>
      <w:r w:rsidR="001952F5" w:rsidRPr="00480A70">
        <w:t>users, who</w:t>
      </w:r>
      <w:r w:rsidR="0024395A" w:rsidRPr="00480A70">
        <w:t xml:space="preserve"> </w:t>
      </w:r>
      <w:r w:rsidR="001952F5" w:rsidRPr="00480A70">
        <w:t xml:space="preserve">have not </w:t>
      </w:r>
      <w:r w:rsidR="002E0210" w:rsidRPr="00480A70">
        <w:t xml:space="preserve">always </w:t>
      </w:r>
      <w:r w:rsidR="001952F5" w:rsidRPr="00480A70">
        <w:t xml:space="preserve">been well served </w:t>
      </w:r>
      <w:r w:rsidR="0024395A" w:rsidRPr="00480A70">
        <w:t xml:space="preserve">despite the holistic ideologies so often held by CAM practitioners </w:t>
      </w:r>
      <w:r w:rsidR="00BD211B" w:rsidRPr="00480A70">
        <w:t>[17</w:t>
      </w:r>
      <w:r w:rsidR="0024395A" w:rsidRPr="00480A70">
        <w:t xml:space="preserve">]. In addition, </w:t>
      </w:r>
      <w:r w:rsidR="00974BDC" w:rsidRPr="00480A70">
        <w:t>the relati</w:t>
      </w:r>
      <w:r w:rsidR="001952F5" w:rsidRPr="00480A70">
        <w:t>onship between exponents of CAM</w:t>
      </w:r>
      <w:r w:rsidR="00974BDC" w:rsidRPr="00480A70">
        <w:t xml:space="preserve"> and </w:t>
      </w:r>
      <w:r w:rsidR="001952F5" w:rsidRPr="00480A70">
        <w:t xml:space="preserve">medical and </w:t>
      </w:r>
      <w:r w:rsidR="0002408B" w:rsidRPr="00480A70">
        <w:t>allied health professionals in practice</w:t>
      </w:r>
      <w:r w:rsidR="0024395A" w:rsidRPr="00480A70">
        <w:t xml:space="preserve"> </w:t>
      </w:r>
      <w:r w:rsidR="002E0210" w:rsidRPr="00480A70">
        <w:t>has also long been a political issue</w:t>
      </w:r>
      <w:r w:rsidR="001952F5" w:rsidRPr="00480A70">
        <w:t xml:space="preserve"> – not least because of the gender-</w:t>
      </w:r>
      <w:r w:rsidR="002E0210" w:rsidRPr="00480A70">
        <w:t>based marginality of most CAM</w:t>
      </w:r>
      <w:r w:rsidR="001952F5" w:rsidRPr="00480A70">
        <w:t xml:space="preserve"> practitioners </w:t>
      </w:r>
      <w:r w:rsidR="00BD211B" w:rsidRPr="00480A70">
        <w:t>[18</w:t>
      </w:r>
      <w:r w:rsidR="0024395A" w:rsidRPr="00480A70">
        <w:t>]</w:t>
      </w:r>
      <w:r w:rsidR="0002408B" w:rsidRPr="00480A70">
        <w:t xml:space="preserve">. Nor are such issues </w:t>
      </w:r>
      <w:r w:rsidR="00974BDC" w:rsidRPr="00480A70">
        <w:t xml:space="preserve">regarding the politics of CAM </w:t>
      </w:r>
      <w:r w:rsidR="0002408B" w:rsidRPr="00480A70">
        <w:t>by any means restricted to B</w:t>
      </w:r>
      <w:r w:rsidR="00974BDC" w:rsidRPr="00480A70">
        <w:t>r</w:t>
      </w:r>
      <w:r w:rsidR="0002408B" w:rsidRPr="00480A70">
        <w:t>itain</w:t>
      </w:r>
      <w:r w:rsidR="001952F5" w:rsidRPr="00480A70">
        <w:t xml:space="preserve">. </w:t>
      </w:r>
      <w:r w:rsidR="002E0210" w:rsidRPr="00480A70">
        <w:t>They</w:t>
      </w:r>
      <w:r w:rsidR="004F7940" w:rsidRPr="00480A70">
        <w:t xml:space="preserve"> have frequently emerged </w:t>
      </w:r>
      <w:r w:rsidR="002E0210" w:rsidRPr="00480A70">
        <w:t xml:space="preserve">in many countries </w:t>
      </w:r>
      <w:r w:rsidR="004F7940" w:rsidRPr="00480A70">
        <w:t>in</w:t>
      </w:r>
      <w:r w:rsidR="00F823BB" w:rsidRPr="00480A70">
        <w:t>ternationally</w:t>
      </w:r>
      <w:r w:rsidR="00BD211B" w:rsidRPr="00480A70">
        <w:t xml:space="preserve"> [19</w:t>
      </w:r>
      <w:r w:rsidR="004F7940" w:rsidRPr="00480A70">
        <w:t>]</w:t>
      </w:r>
      <w:r w:rsidR="00F823BB" w:rsidRPr="00480A70">
        <w:t xml:space="preserve">. In Europe this </w:t>
      </w:r>
      <w:r w:rsidR="001952F5" w:rsidRPr="00480A70">
        <w:t xml:space="preserve">even includes </w:t>
      </w:r>
      <w:r w:rsidR="00F823BB" w:rsidRPr="00480A70">
        <w:t xml:space="preserve">in </w:t>
      </w:r>
      <w:r w:rsidR="00974BDC" w:rsidRPr="00480A70">
        <w:t>Russia</w:t>
      </w:r>
      <w:r w:rsidR="0024395A" w:rsidRPr="00480A70">
        <w:t xml:space="preserve"> </w:t>
      </w:r>
      <w:r w:rsidR="001952F5" w:rsidRPr="00480A70">
        <w:t xml:space="preserve">where the medical profession itself </w:t>
      </w:r>
      <w:r w:rsidR="00256898" w:rsidRPr="00480A70">
        <w:t xml:space="preserve">is </w:t>
      </w:r>
      <w:r w:rsidR="001952F5" w:rsidRPr="00480A70">
        <w:t xml:space="preserve">by no means as well developed as in Britain because of its deconstruction under the Bolsheviks in Soviet times </w:t>
      </w:r>
      <w:r w:rsidR="002E0210" w:rsidRPr="00480A70">
        <w:t xml:space="preserve">– </w:t>
      </w:r>
      <w:r w:rsidR="001952F5" w:rsidRPr="00480A70">
        <w:t xml:space="preserve">when it was seen by the socialist state as </w:t>
      </w:r>
      <w:r w:rsidR="002E0210" w:rsidRPr="00480A70">
        <w:t xml:space="preserve">a </w:t>
      </w:r>
      <w:r w:rsidR="001952F5" w:rsidRPr="00480A70">
        <w:t>bourgeois</w:t>
      </w:r>
      <w:r w:rsidR="002E0210" w:rsidRPr="00480A70">
        <w:t xml:space="preserve"> </w:t>
      </w:r>
      <w:r w:rsidR="001952F5" w:rsidRPr="00480A70">
        <w:t xml:space="preserve">class enemy </w:t>
      </w:r>
      <w:r w:rsidR="0024395A" w:rsidRPr="00480A70">
        <w:t>[</w:t>
      </w:r>
      <w:r w:rsidR="00BD211B" w:rsidRPr="00480A70">
        <w:t>20</w:t>
      </w:r>
      <w:r w:rsidR="0024395A" w:rsidRPr="00480A70">
        <w:t>]</w:t>
      </w:r>
      <w:r w:rsidR="001952F5" w:rsidRPr="00480A70">
        <w:t>.</w:t>
      </w:r>
      <w:r w:rsidR="00F823BB" w:rsidRPr="00480A70">
        <w:t xml:space="preserve"> Intriguingly too politics pervades the very assessment of CAM as an integrative medicine – not least through the methodology employed in evidence based medicine</w:t>
      </w:r>
      <w:r w:rsidR="00083E09" w:rsidRPr="00480A70">
        <w:t xml:space="preserve"> in Britain and elsewhere</w:t>
      </w:r>
      <w:r w:rsidR="00F823BB" w:rsidRPr="00480A70">
        <w:t>.</w:t>
      </w:r>
    </w:p>
    <w:p w:rsidR="00130A5A" w:rsidRPr="00480A70" w:rsidRDefault="00130A5A" w:rsidP="0002408B">
      <w:pPr>
        <w:spacing w:after="0" w:line="240" w:lineRule="auto"/>
      </w:pPr>
    </w:p>
    <w:p w:rsidR="000E3CF7" w:rsidRPr="00480A70" w:rsidRDefault="008E0850" w:rsidP="0002408B">
      <w:pPr>
        <w:spacing w:after="0" w:line="240" w:lineRule="auto"/>
      </w:pPr>
      <w:r w:rsidRPr="00480A70">
        <w:t xml:space="preserve">        </w:t>
      </w:r>
      <w:r w:rsidR="00083E09" w:rsidRPr="00480A70">
        <w:t>Here the randomised controlled</w:t>
      </w:r>
      <w:r w:rsidR="00F823BB" w:rsidRPr="00480A70">
        <w:t xml:space="preserve"> </w:t>
      </w:r>
      <w:r w:rsidR="002B3510" w:rsidRPr="00480A70">
        <w:t xml:space="preserve">trial (RCT) </w:t>
      </w:r>
      <w:r w:rsidR="00103E03" w:rsidRPr="00480A70">
        <w:t xml:space="preserve">has become the gold standard of </w:t>
      </w:r>
      <w:r w:rsidR="002B3510" w:rsidRPr="00480A70">
        <w:t xml:space="preserve">the evidence base of </w:t>
      </w:r>
      <w:r w:rsidR="00103E03" w:rsidRPr="00480A70">
        <w:t>orthodox medicine</w:t>
      </w:r>
      <w:r w:rsidR="002B3510" w:rsidRPr="00480A70">
        <w:t xml:space="preserve"> in many ways reinforcing the hegemonic position of biomedicine</w:t>
      </w:r>
      <w:r w:rsidR="0042073F" w:rsidRPr="00480A70">
        <w:t>. In</w:t>
      </w:r>
      <w:r w:rsidR="002E208A" w:rsidRPr="00480A70">
        <w:t xml:space="preserve"> part </w:t>
      </w:r>
      <w:r w:rsidR="0042073F" w:rsidRPr="00480A70">
        <w:t xml:space="preserve">this is </w:t>
      </w:r>
      <w:r w:rsidR="002E208A" w:rsidRPr="00480A70">
        <w:t xml:space="preserve">because the costs for </w:t>
      </w:r>
      <w:r w:rsidR="007B3BE9" w:rsidRPr="00480A70">
        <w:t>large scale trial</w:t>
      </w:r>
      <w:r w:rsidR="002E208A" w:rsidRPr="00480A70">
        <w:t>s</w:t>
      </w:r>
      <w:r w:rsidR="007B3BE9" w:rsidRPr="00480A70">
        <w:t xml:space="preserve"> are prohibitive and </w:t>
      </w:r>
      <w:r w:rsidR="002E0210" w:rsidRPr="00480A70">
        <w:t xml:space="preserve">successful </w:t>
      </w:r>
      <w:r w:rsidR="00CB1F5E" w:rsidRPr="00480A70">
        <w:t xml:space="preserve">bids to </w:t>
      </w:r>
      <w:r w:rsidR="000E3CF7" w:rsidRPr="00480A70">
        <w:t xml:space="preserve">medical research bodies to </w:t>
      </w:r>
      <w:r w:rsidR="00CB1F5E" w:rsidRPr="00480A70">
        <w:t>sustain them ar</w:t>
      </w:r>
      <w:r w:rsidR="00B37A46" w:rsidRPr="00480A70">
        <w:t xml:space="preserve">e typically beyond </w:t>
      </w:r>
      <w:r w:rsidR="00CB1F5E" w:rsidRPr="00480A70">
        <w:t>CAM practitioners –</w:t>
      </w:r>
      <w:r w:rsidR="002E0210" w:rsidRPr="00480A70">
        <w:t xml:space="preserve"> who also do not</w:t>
      </w:r>
      <w:r w:rsidR="00CB1F5E" w:rsidRPr="00480A70">
        <w:t xml:space="preserve"> usually</w:t>
      </w:r>
      <w:r w:rsidR="007B3BE9" w:rsidRPr="00480A70">
        <w:t xml:space="preserve"> </w:t>
      </w:r>
      <w:r w:rsidR="004212F4" w:rsidRPr="00480A70">
        <w:t>enjoy the sponsorship of</w:t>
      </w:r>
      <w:r w:rsidR="007B3BE9" w:rsidRPr="00480A70">
        <w:t xml:space="preserve"> </w:t>
      </w:r>
      <w:r w:rsidR="002E208A" w:rsidRPr="00480A70">
        <w:t>large multinational</w:t>
      </w:r>
      <w:r w:rsidR="007B3BE9" w:rsidRPr="00480A70">
        <w:t xml:space="preserve"> pharmaceu</w:t>
      </w:r>
      <w:r w:rsidR="00673F52" w:rsidRPr="00480A70">
        <w:t>tical companies</w:t>
      </w:r>
      <w:r w:rsidR="007B3BE9" w:rsidRPr="00480A70">
        <w:t>.</w:t>
      </w:r>
      <w:r w:rsidR="00CB1F5E" w:rsidRPr="00480A70">
        <w:t xml:space="preserve"> </w:t>
      </w:r>
      <w:r w:rsidR="00B37A46" w:rsidRPr="00480A70">
        <w:t>This</w:t>
      </w:r>
      <w:r w:rsidR="00673F52" w:rsidRPr="00480A70">
        <w:t xml:space="preserve"> </w:t>
      </w:r>
      <w:r w:rsidR="000E3CF7" w:rsidRPr="00480A70">
        <w:t xml:space="preserve">overwhelming </w:t>
      </w:r>
      <w:r w:rsidR="00673F52" w:rsidRPr="00480A70">
        <w:t xml:space="preserve">methodological </w:t>
      </w:r>
      <w:r w:rsidR="000E3CF7" w:rsidRPr="00480A70">
        <w:t>dependence on RCTs</w:t>
      </w:r>
      <w:r w:rsidR="00B37A46" w:rsidRPr="00480A70">
        <w:t>, though,</w:t>
      </w:r>
      <w:r w:rsidR="00673F52" w:rsidRPr="00480A70">
        <w:t xml:space="preserve"> can be </w:t>
      </w:r>
      <w:r w:rsidR="00B37A46" w:rsidRPr="00480A70">
        <w:t>queried. First</w:t>
      </w:r>
      <w:r w:rsidR="004212F4" w:rsidRPr="00480A70">
        <w:t xml:space="preserve">, </w:t>
      </w:r>
      <w:r w:rsidR="00673F52" w:rsidRPr="00480A70">
        <w:t xml:space="preserve">it is unclear </w:t>
      </w:r>
      <w:r w:rsidR="002E208A" w:rsidRPr="00480A70">
        <w:t>whether medicine</w:t>
      </w:r>
      <w:r w:rsidR="002B3510" w:rsidRPr="00480A70">
        <w:t xml:space="preserve"> </w:t>
      </w:r>
      <w:r w:rsidR="00CB1F5E" w:rsidRPr="00480A70">
        <w:t xml:space="preserve">in practice </w:t>
      </w:r>
      <w:r w:rsidR="002B3510" w:rsidRPr="00480A70">
        <w:t>lives up to its own standa</w:t>
      </w:r>
      <w:r w:rsidR="00673F52" w:rsidRPr="00480A70">
        <w:t xml:space="preserve">rds – given that </w:t>
      </w:r>
      <w:r w:rsidR="002B3510" w:rsidRPr="00480A70">
        <w:t xml:space="preserve">there are ethical and practical reasons why many </w:t>
      </w:r>
      <w:r w:rsidR="00B37A46" w:rsidRPr="00480A70">
        <w:t>aspect</w:t>
      </w:r>
      <w:r w:rsidR="002B3510" w:rsidRPr="00480A70">
        <w:t xml:space="preserve">s of </w:t>
      </w:r>
      <w:r w:rsidR="002B3510" w:rsidRPr="00480A70">
        <w:lastRenderedPageBreak/>
        <w:t>healthcare orthodoxy</w:t>
      </w:r>
      <w:r w:rsidR="00B37A46" w:rsidRPr="00480A70">
        <w:t>,</w:t>
      </w:r>
      <w:r w:rsidR="002B3510" w:rsidRPr="00480A70">
        <w:t xml:space="preserve"> from surgery through to physiotherapy</w:t>
      </w:r>
      <w:r w:rsidR="00B37A46" w:rsidRPr="00480A70">
        <w:t>,</w:t>
      </w:r>
      <w:r w:rsidR="002B3510" w:rsidRPr="00480A70">
        <w:t xml:space="preserve"> cannot be subjected to tho</w:t>
      </w:r>
      <w:r w:rsidR="00B37A46" w:rsidRPr="00480A70">
        <w:t xml:space="preserve">roughgoing RCT assessment </w:t>
      </w:r>
      <w:r w:rsidR="002B3510" w:rsidRPr="00480A70">
        <w:t>[</w:t>
      </w:r>
      <w:r w:rsidR="00BD211B" w:rsidRPr="00480A70">
        <w:t>21</w:t>
      </w:r>
      <w:r w:rsidR="002B3510" w:rsidRPr="00480A70">
        <w:t>]</w:t>
      </w:r>
      <w:r w:rsidR="00B37A46" w:rsidRPr="00480A70">
        <w:t xml:space="preserve">.  Moreover, without wishing to </w:t>
      </w:r>
      <w:r w:rsidR="002B3510" w:rsidRPr="00480A70">
        <w:t xml:space="preserve">throw the baby out with the bathwater, there are significant debates as to the value of RCTs in evaluating </w:t>
      </w:r>
      <w:r w:rsidR="00CB1F5E" w:rsidRPr="00480A70">
        <w:t xml:space="preserve">holistic CAM therapies </w:t>
      </w:r>
      <w:r w:rsidR="004212F4" w:rsidRPr="00480A70">
        <w:t>focused on</w:t>
      </w:r>
      <w:r w:rsidR="002B3510" w:rsidRPr="00480A70">
        <w:t xml:space="preserve"> the individual client as opposed to standard</w:t>
      </w:r>
      <w:r w:rsidR="004212F4" w:rsidRPr="00480A70">
        <w:t>ised</w:t>
      </w:r>
      <w:r w:rsidR="002B3510" w:rsidRPr="00480A70">
        <w:t xml:space="preserve"> condition</w:t>
      </w:r>
      <w:r w:rsidR="00CB1F5E" w:rsidRPr="00480A70">
        <w:t>s. In a related way</w:t>
      </w:r>
      <w:r w:rsidR="00344126" w:rsidRPr="00480A70">
        <w:t>, for many CAM therapists, the placebo effect i</w:t>
      </w:r>
      <w:r w:rsidR="00CB1F5E" w:rsidRPr="00480A70">
        <w:t xml:space="preserve">s not seen as something </w:t>
      </w:r>
      <w:r w:rsidR="00344126" w:rsidRPr="00480A70">
        <w:t>to be eliminated from consideration by control and exper</w:t>
      </w:r>
      <w:r w:rsidR="00CB1F5E" w:rsidRPr="00480A70">
        <w:t>imental</w:t>
      </w:r>
      <w:r w:rsidR="00B37A46" w:rsidRPr="00480A70">
        <w:t xml:space="preserve"> groups matched on selective </w:t>
      </w:r>
      <w:r w:rsidR="00344126" w:rsidRPr="00480A70">
        <w:t>assumptions</w:t>
      </w:r>
      <w:r w:rsidR="001A72B5" w:rsidRPr="00480A70">
        <w:t>, but as a force to be employed</w:t>
      </w:r>
      <w:r w:rsidR="00344126" w:rsidRPr="00480A70">
        <w:t xml:space="preserve"> in the healing relationship between practitioner and client</w:t>
      </w:r>
      <w:r w:rsidR="00BD211B" w:rsidRPr="00480A70">
        <w:t xml:space="preserve"> [22</w:t>
      </w:r>
      <w:r w:rsidR="001A72B5" w:rsidRPr="00480A70">
        <w:t>]</w:t>
      </w:r>
      <w:r w:rsidR="00CB1F5E" w:rsidRPr="00480A70">
        <w:t xml:space="preserve">. The </w:t>
      </w:r>
      <w:r w:rsidR="004212F4" w:rsidRPr="00480A70">
        <w:t xml:space="preserve">CAM </w:t>
      </w:r>
      <w:r w:rsidR="00CB1F5E" w:rsidRPr="00480A70">
        <w:t xml:space="preserve">field therefore can be seen to be </w:t>
      </w:r>
      <w:r w:rsidR="004212F4" w:rsidRPr="00480A70">
        <w:t xml:space="preserve">further </w:t>
      </w:r>
      <w:r w:rsidR="00CB1F5E" w:rsidRPr="00480A70">
        <w:t>politicised</w:t>
      </w:r>
      <w:r w:rsidR="003D70B3" w:rsidRPr="00480A70">
        <w:t>,</w:t>
      </w:r>
      <w:r w:rsidR="00CB1F5E" w:rsidRPr="00480A70">
        <w:t xml:space="preserve"> with a need </w:t>
      </w:r>
      <w:r w:rsidR="00256898" w:rsidRPr="00480A70">
        <w:t xml:space="preserve">in evaluating all medicines </w:t>
      </w:r>
      <w:r w:rsidR="00CB1F5E" w:rsidRPr="00480A70">
        <w:t xml:space="preserve">for </w:t>
      </w:r>
      <w:r w:rsidR="00344126" w:rsidRPr="00480A70">
        <w:t xml:space="preserve">a more level playing field including qualitative </w:t>
      </w:r>
      <w:r w:rsidR="00CB1F5E" w:rsidRPr="00480A70">
        <w:t>as well as quantitative m</w:t>
      </w:r>
      <w:r w:rsidR="003D70B3" w:rsidRPr="00480A70">
        <w:t>ethods –</w:t>
      </w:r>
      <w:r w:rsidR="00673F52" w:rsidRPr="00480A70">
        <w:t xml:space="preserve"> encompassing </w:t>
      </w:r>
      <w:r w:rsidR="00CB1F5E" w:rsidRPr="00480A70">
        <w:t xml:space="preserve">the </w:t>
      </w:r>
      <w:r w:rsidR="003D70B3" w:rsidRPr="00480A70">
        <w:t xml:space="preserve">subjectivity of the </w:t>
      </w:r>
      <w:r w:rsidR="00CB1F5E" w:rsidRPr="00480A70">
        <w:t xml:space="preserve">client voice </w:t>
      </w:r>
      <w:r w:rsidR="003D70B3" w:rsidRPr="00480A70">
        <w:t xml:space="preserve">and </w:t>
      </w:r>
      <w:r w:rsidR="00CB1F5E" w:rsidRPr="00480A70">
        <w:t xml:space="preserve">as well as </w:t>
      </w:r>
      <w:r w:rsidR="003D70B3" w:rsidRPr="00480A70">
        <w:t xml:space="preserve">objective </w:t>
      </w:r>
      <w:r w:rsidR="00344126" w:rsidRPr="00480A70">
        <w:t>clinic</w:t>
      </w:r>
      <w:r w:rsidR="00CB1F5E" w:rsidRPr="00480A70">
        <w:t>al indicators based on biomedical reference points</w:t>
      </w:r>
      <w:r w:rsidR="003D70B3" w:rsidRPr="00480A70">
        <w:t xml:space="preserve"> [23]</w:t>
      </w:r>
      <w:r w:rsidR="00344126" w:rsidRPr="00480A70">
        <w:t>.</w:t>
      </w:r>
      <w:r w:rsidR="000E3CF7" w:rsidRPr="00480A70">
        <w:t xml:space="preserve"> </w:t>
      </w:r>
      <w:r w:rsidR="00344126" w:rsidRPr="00480A70">
        <w:t xml:space="preserve"> </w:t>
      </w:r>
    </w:p>
    <w:p w:rsidR="000E3CF7" w:rsidRPr="00480A70" w:rsidRDefault="000E3CF7" w:rsidP="0002408B">
      <w:pPr>
        <w:spacing w:after="0" w:line="240" w:lineRule="auto"/>
      </w:pPr>
    </w:p>
    <w:p w:rsidR="00847846" w:rsidRPr="00480A70" w:rsidRDefault="000E3CF7" w:rsidP="0002408B">
      <w:pPr>
        <w:spacing w:after="0" w:line="240" w:lineRule="auto"/>
      </w:pPr>
      <w:r w:rsidRPr="00480A70">
        <w:t xml:space="preserve">        </w:t>
      </w:r>
      <w:r w:rsidR="004212F4" w:rsidRPr="00480A70">
        <w:t xml:space="preserve">Pleasingly, </w:t>
      </w:r>
      <w:r w:rsidR="00344126" w:rsidRPr="00480A70">
        <w:t>t</w:t>
      </w:r>
      <w:r w:rsidR="002E208A" w:rsidRPr="00480A70">
        <w:t xml:space="preserve">his issue of the journal </w:t>
      </w:r>
      <w:r w:rsidR="00CB1F5E" w:rsidRPr="00480A70">
        <w:t xml:space="preserve">includes papers employing </w:t>
      </w:r>
      <w:r w:rsidR="002E208A" w:rsidRPr="00480A70">
        <w:t>a range</w:t>
      </w:r>
      <w:r w:rsidR="00CB1F5E" w:rsidRPr="00480A70">
        <w:t xml:space="preserve"> of methods </w:t>
      </w:r>
      <w:r w:rsidR="00344126" w:rsidRPr="00480A70">
        <w:t xml:space="preserve">in the assessment of </w:t>
      </w:r>
      <w:r w:rsidR="00847846" w:rsidRPr="00480A70">
        <w:t xml:space="preserve">CAM </w:t>
      </w:r>
      <w:r w:rsidR="00344126" w:rsidRPr="00480A70">
        <w:t>therapies</w:t>
      </w:r>
      <w:r w:rsidR="004212F4" w:rsidRPr="00480A70">
        <w:t xml:space="preserve">, </w:t>
      </w:r>
      <w:r w:rsidR="000429A0" w:rsidRPr="00480A70">
        <w:t xml:space="preserve">from more theoretical analyses </w:t>
      </w:r>
      <w:r w:rsidR="004212F4" w:rsidRPr="00480A70">
        <w:t xml:space="preserve">of approaches </w:t>
      </w:r>
      <w:r w:rsidR="000429A0" w:rsidRPr="00480A70">
        <w:t xml:space="preserve">and user centred methods of evaluation to systematic reviews of randomised controlled trials themselves. </w:t>
      </w:r>
      <w:r w:rsidR="00CB1F5E" w:rsidRPr="00480A70">
        <w:t xml:space="preserve">Despite the political base underpinning their ascendancy, it is very important that CAM addresses </w:t>
      </w:r>
      <w:r w:rsidR="00673F52" w:rsidRPr="00480A70">
        <w:t xml:space="preserve">the RCT agenda as </w:t>
      </w:r>
      <w:r w:rsidR="00256898" w:rsidRPr="00480A70">
        <w:t xml:space="preserve">pragmatically </w:t>
      </w:r>
      <w:r w:rsidR="00673F52" w:rsidRPr="00480A70">
        <w:t xml:space="preserve">it remains the touchstone against which much modern medicine is judged and </w:t>
      </w:r>
      <w:r w:rsidR="004212F4" w:rsidRPr="00480A70">
        <w:t xml:space="preserve">undoubtedly </w:t>
      </w:r>
      <w:r w:rsidR="00673F52" w:rsidRPr="00480A70">
        <w:t xml:space="preserve">has </w:t>
      </w:r>
      <w:r w:rsidR="004212F4" w:rsidRPr="00480A70">
        <w:t>its value</w:t>
      </w:r>
      <w:r w:rsidR="00B37A46" w:rsidRPr="00480A70">
        <w:t xml:space="preserve"> alongside a basket of other methodological currencies</w:t>
      </w:r>
      <w:r w:rsidR="004212F4" w:rsidRPr="00480A70">
        <w:t>, even if this has been</w:t>
      </w:r>
      <w:r w:rsidR="009B3DD1" w:rsidRPr="00480A70">
        <w:t xml:space="preserve"> overly </w:t>
      </w:r>
      <w:r w:rsidR="00256898" w:rsidRPr="00480A70">
        <w:t>inflated</w:t>
      </w:r>
      <w:r w:rsidR="00673F52" w:rsidRPr="00480A70">
        <w:t xml:space="preserve">. </w:t>
      </w:r>
      <w:r w:rsidR="000429A0" w:rsidRPr="00480A70">
        <w:t>Encouragin</w:t>
      </w:r>
      <w:r w:rsidR="004B7201" w:rsidRPr="00480A70">
        <w:t>gly too</w:t>
      </w:r>
      <w:r w:rsidR="004212F4" w:rsidRPr="00480A70">
        <w:t>,</w:t>
      </w:r>
      <w:r w:rsidR="004B7201" w:rsidRPr="00480A70">
        <w:t xml:space="preserve"> the contents </w:t>
      </w:r>
      <w:r w:rsidR="00673F52" w:rsidRPr="00480A70">
        <w:t xml:space="preserve">of this issue </w:t>
      </w:r>
      <w:r w:rsidR="004B7201" w:rsidRPr="00480A70">
        <w:t>cover a wide span</w:t>
      </w:r>
      <w:r w:rsidR="000429A0" w:rsidRPr="00480A70">
        <w:t xml:space="preserve"> of </w:t>
      </w:r>
      <w:r w:rsidR="004B7201" w:rsidRPr="00480A70">
        <w:t xml:space="preserve">CAM </w:t>
      </w:r>
      <w:r w:rsidR="000429A0" w:rsidRPr="00480A70">
        <w:t>therapies</w:t>
      </w:r>
      <w:r w:rsidR="004B7201" w:rsidRPr="00480A70">
        <w:t xml:space="preserve"> from acupuncture and herbalism to meditation and osteopathy</w:t>
      </w:r>
      <w:r w:rsidR="009B3DD1" w:rsidRPr="00480A70">
        <w:t>,</w:t>
      </w:r>
      <w:r w:rsidR="00673F52" w:rsidRPr="00480A70">
        <w:t xml:space="preserve"> as well as </w:t>
      </w:r>
      <w:r w:rsidR="00256898" w:rsidRPr="00480A70">
        <w:t xml:space="preserve">addressing </w:t>
      </w:r>
      <w:r w:rsidR="00673F52" w:rsidRPr="00480A70">
        <w:t xml:space="preserve">a broad range of </w:t>
      </w:r>
      <w:r w:rsidR="00256898" w:rsidRPr="00480A70">
        <w:t xml:space="preserve">significant </w:t>
      </w:r>
      <w:r w:rsidR="00673F52" w:rsidRPr="00480A70">
        <w:t>maladies</w:t>
      </w:r>
      <w:r w:rsidR="00256898" w:rsidRPr="00480A70">
        <w:t xml:space="preserve"> afflicting humankind</w:t>
      </w:r>
      <w:r w:rsidR="004B7201" w:rsidRPr="00480A70">
        <w:t>. The main point of this editorial, though, has been to sensitise the reader to some of the political issues surrounding integrative medicine – particularly in respect of CAM – as a wraparound context.</w:t>
      </w:r>
      <w:r w:rsidR="004212F4" w:rsidRPr="00480A70">
        <w:t xml:space="preserve"> In so doing</w:t>
      </w:r>
      <w:r w:rsidR="00673F52" w:rsidRPr="00480A70">
        <w:t>, it is hoped that readers will be more appreciative of the politics of integrative medicine in reflecting on their work in this</w:t>
      </w:r>
      <w:r w:rsidR="00256898" w:rsidRPr="00480A70">
        <w:t xml:space="preserve"> </w:t>
      </w:r>
      <w:r w:rsidR="004212F4" w:rsidRPr="00480A70">
        <w:t>area and better equip</w:t>
      </w:r>
      <w:r w:rsidR="001B45AA" w:rsidRPr="00480A70">
        <w:t xml:space="preserve">ped to engage in the </w:t>
      </w:r>
      <w:r w:rsidR="009B3DD1" w:rsidRPr="00480A70">
        <w:t>further dialogues</w:t>
      </w:r>
      <w:r w:rsidR="004212F4" w:rsidRPr="00480A70">
        <w:t xml:space="preserve"> </w:t>
      </w:r>
      <w:r w:rsidR="009B3DD1" w:rsidRPr="00480A70">
        <w:t xml:space="preserve">that inevitably lie </w:t>
      </w:r>
      <w:r w:rsidR="004212F4" w:rsidRPr="00480A70">
        <w:t>ahead.</w:t>
      </w:r>
    </w:p>
    <w:p w:rsidR="00567063" w:rsidRPr="00480A70" w:rsidRDefault="00567063" w:rsidP="0002408B">
      <w:pPr>
        <w:spacing w:after="0" w:line="240" w:lineRule="auto"/>
      </w:pPr>
    </w:p>
    <w:p w:rsidR="00567063" w:rsidRPr="00480A70" w:rsidRDefault="00567063" w:rsidP="00567063">
      <w:pPr>
        <w:autoSpaceDE w:val="0"/>
        <w:autoSpaceDN w:val="0"/>
        <w:adjustRightInd w:val="0"/>
        <w:spacing w:after="0" w:line="240" w:lineRule="auto"/>
        <w:rPr>
          <w:rFonts w:cs="Arial"/>
          <w:bCs/>
          <w:color w:val="000000"/>
        </w:rPr>
      </w:pPr>
      <w:r w:rsidRPr="00480A70">
        <w:rPr>
          <w:rFonts w:cs="Arial"/>
          <w:bCs/>
          <w:color w:val="000000"/>
        </w:rPr>
        <w:t xml:space="preserve">In this last issue of </w:t>
      </w:r>
      <w:proofErr w:type="spellStart"/>
      <w:r w:rsidRPr="00480A70">
        <w:rPr>
          <w:rFonts w:cs="Arial"/>
          <w:bCs/>
          <w:color w:val="000000"/>
        </w:rPr>
        <w:t>EuJIM</w:t>
      </w:r>
      <w:proofErr w:type="spellEnd"/>
      <w:r w:rsidRPr="00480A70">
        <w:rPr>
          <w:rFonts w:cs="Arial"/>
          <w:bCs/>
          <w:color w:val="000000"/>
        </w:rPr>
        <w:t xml:space="preserve"> for 2016, our Cochrane review </w:t>
      </w:r>
      <w:proofErr w:type="gramStart"/>
      <w:r w:rsidRPr="00480A70">
        <w:rPr>
          <w:rFonts w:cs="Arial"/>
          <w:bCs/>
          <w:color w:val="000000"/>
        </w:rPr>
        <w:t>summarises  the</w:t>
      </w:r>
      <w:proofErr w:type="gramEnd"/>
      <w:r w:rsidRPr="00480A70">
        <w:rPr>
          <w:rFonts w:cs="Arial"/>
          <w:bCs/>
          <w:color w:val="000000"/>
        </w:rPr>
        <w:t xml:space="preserve"> evidence for Yoga and Epilepsy (</w:t>
      </w:r>
      <w:commentRangeStart w:id="1"/>
      <w:r w:rsidRPr="00480A70">
        <w:rPr>
          <w:rFonts w:cs="Arial"/>
          <w:bCs/>
          <w:color w:val="000000"/>
        </w:rPr>
        <w:t>p</w:t>
      </w:r>
      <w:commentRangeEnd w:id="1"/>
      <w:r w:rsidRPr="00480A70">
        <w:rPr>
          <w:rStyle w:val="CommentReference"/>
          <w:rFonts w:cs="Arial"/>
          <w:sz w:val="22"/>
          <w:szCs w:val="22"/>
        </w:rPr>
        <w:commentReference w:id="1"/>
      </w:r>
      <w:r w:rsidRPr="00480A70">
        <w:rPr>
          <w:rFonts w:cs="Arial"/>
          <w:bCs/>
          <w:color w:val="000000"/>
        </w:rPr>
        <w:t xml:space="preserve"> -  ). Y</w:t>
      </w:r>
      <w:r w:rsidRPr="00480A70">
        <w:rPr>
          <w:rFonts w:cs="Arial"/>
        </w:rPr>
        <w:t xml:space="preserve">oga is used as a method to induce progressive relaxation through breathing, exercise and </w:t>
      </w:r>
      <w:proofErr w:type="gramStart"/>
      <w:r w:rsidRPr="00480A70">
        <w:rPr>
          <w:rFonts w:cs="Arial"/>
        </w:rPr>
        <w:t>meditation,</w:t>
      </w:r>
      <w:proofErr w:type="gramEnd"/>
      <w:r w:rsidRPr="00480A70">
        <w:rPr>
          <w:rFonts w:cs="Arial"/>
        </w:rPr>
        <w:t xml:space="preserve"> this in turn can reduce levels of arousal and reduce stress. Evidence suggests that both epilepsy and IBS worsen under stressful circumstances and so research to explore the use of yoga as a self-help technique is valuable.</w:t>
      </w:r>
      <w:r w:rsidRPr="00480A70">
        <w:rPr>
          <w:rFonts w:cs="Arial"/>
          <w:bCs/>
          <w:color w:val="000000"/>
        </w:rPr>
        <w:t xml:space="preserve">   T</w:t>
      </w:r>
      <w:r w:rsidRPr="00480A70">
        <w:rPr>
          <w:rFonts w:cs="Arial"/>
        </w:rPr>
        <w:t>he recent Cochrane summary gives some promising indications regarding the effectiveness of yoga for people with epilepsy</w:t>
      </w:r>
      <w:r w:rsidR="001F3770" w:rsidRPr="00480A70">
        <w:rPr>
          <w:rFonts w:cs="Arial"/>
        </w:rPr>
        <w:t>,</w:t>
      </w:r>
      <w:r w:rsidRPr="00480A70">
        <w:rPr>
          <w:rFonts w:cs="Arial"/>
        </w:rPr>
        <w:t xml:space="preserve"> though there were some, there was some concern about their low quality, and issues around blinding and design (</w:t>
      </w:r>
      <w:commentRangeStart w:id="2"/>
      <w:r w:rsidRPr="00480A70">
        <w:rPr>
          <w:rFonts w:cs="Arial"/>
        </w:rPr>
        <w:t>p</w:t>
      </w:r>
      <w:commentRangeEnd w:id="2"/>
      <w:r w:rsidRPr="00480A70">
        <w:rPr>
          <w:rStyle w:val="CommentReference"/>
          <w:rFonts w:cs="Arial"/>
          <w:sz w:val="22"/>
          <w:szCs w:val="22"/>
        </w:rPr>
        <w:commentReference w:id="2"/>
      </w:r>
      <w:r w:rsidRPr="00480A70">
        <w:rPr>
          <w:rFonts w:cs="Arial"/>
        </w:rPr>
        <w:t xml:space="preserve"> - ). </w:t>
      </w:r>
      <w:r w:rsidRPr="00480A70">
        <w:rPr>
          <w:rFonts w:cs="Arial"/>
          <w:bCs/>
          <w:color w:val="000000"/>
        </w:rPr>
        <w:t>Two original articles</w:t>
      </w:r>
      <w:r w:rsidR="001F3770" w:rsidRPr="00480A70">
        <w:rPr>
          <w:rFonts w:cs="Arial"/>
          <w:bCs/>
          <w:color w:val="000000"/>
        </w:rPr>
        <w:t xml:space="preserve"> in this issue (</w:t>
      </w:r>
      <w:commentRangeStart w:id="3"/>
      <w:r w:rsidR="001F3770" w:rsidRPr="00480A70">
        <w:rPr>
          <w:rFonts w:cs="Arial"/>
          <w:bCs/>
          <w:color w:val="000000"/>
        </w:rPr>
        <w:t>p</w:t>
      </w:r>
      <w:commentRangeEnd w:id="3"/>
      <w:r w:rsidR="001F3770" w:rsidRPr="00480A70">
        <w:rPr>
          <w:rStyle w:val="CommentReference"/>
          <w:rFonts w:cs="Arial"/>
          <w:sz w:val="22"/>
          <w:szCs w:val="22"/>
        </w:rPr>
        <w:commentReference w:id="3"/>
      </w:r>
      <w:r w:rsidR="001F3770" w:rsidRPr="00480A70">
        <w:rPr>
          <w:rFonts w:cs="Arial"/>
          <w:bCs/>
          <w:color w:val="000000"/>
        </w:rPr>
        <w:t xml:space="preserve">-  , p -) on Yoga  for  Irritable bowel syndrome (IBS) </w:t>
      </w:r>
      <w:r w:rsidRPr="00480A70">
        <w:rPr>
          <w:rFonts w:cs="Arial"/>
          <w:bCs/>
          <w:color w:val="000000"/>
        </w:rPr>
        <w:t xml:space="preserve"> report on aspects of the same  randomised controlled trial </w:t>
      </w:r>
      <w:r w:rsidR="001F3770" w:rsidRPr="00480A70">
        <w:rPr>
          <w:rFonts w:cs="Arial"/>
          <w:bCs/>
          <w:color w:val="000000"/>
        </w:rPr>
        <w:t>which employed a cross overdesign,</w:t>
      </w:r>
      <w:r w:rsidRPr="00480A70">
        <w:rPr>
          <w:rFonts w:cs="Arial"/>
        </w:rPr>
        <w:t xml:space="preserve"> in which the wait</w:t>
      </w:r>
      <w:r w:rsidR="001F3770" w:rsidRPr="00480A70">
        <w:rPr>
          <w:rFonts w:cs="Arial"/>
        </w:rPr>
        <w:t>-</w:t>
      </w:r>
      <w:r w:rsidRPr="00480A70">
        <w:rPr>
          <w:rFonts w:cs="Arial"/>
        </w:rPr>
        <w:t xml:space="preserve">list group, received yoga after the end of a 12 week intervention ( </w:t>
      </w:r>
      <w:commentRangeStart w:id="4"/>
      <w:r w:rsidRPr="00480A70">
        <w:rPr>
          <w:rFonts w:cs="Arial"/>
        </w:rPr>
        <w:t>p</w:t>
      </w:r>
      <w:commentRangeEnd w:id="4"/>
      <w:r w:rsidRPr="00480A70">
        <w:rPr>
          <w:rStyle w:val="CommentReference"/>
          <w:rFonts w:cs="Arial"/>
          <w:sz w:val="22"/>
          <w:szCs w:val="22"/>
        </w:rPr>
        <w:commentReference w:id="4"/>
      </w:r>
      <w:r w:rsidRPr="00480A70">
        <w:rPr>
          <w:rFonts w:cs="Arial"/>
        </w:rPr>
        <w:t xml:space="preserve"> - , p - ) . Improvements in the severity of IBS symptoms, improvements in quality of life, and lowered anxiety, depression, and autonomic symptom </w:t>
      </w:r>
      <w:proofErr w:type="gramStart"/>
      <w:r w:rsidRPr="00480A70">
        <w:rPr>
          <w:rFonts w:cs="Arial"/>
        </w:rPr>
        <w:t>scores  were</w:t>
      </w:r>
      <w:proofErr w:type="gramEnd"/>
      <w:r w:rsidRPr="00480A70">
        <w:rPr>
          <w:rFonts w:cs="Arial"/>
        </w:rPr>
        <w:t xml:space="preserve"> observed in the groups practising  yoga. Significant improvements were also observed in physical flexibility (</w:t>
      </w:r>
      <w:commentRangeStart w:id="5"/>
      <w:r w:rsidRPr="00480A70">
        <w:rPr>
          <w:rFonts w:cs="Arial"/>
        </w:rPr>
        <w:t>p</w:t>
      </w:r>
      <w:commentRangeEnd w:id="5"/>
      <w:r w:rsidRPr="00480A70">
        <w:rPr>
          <w:rStyle w:val="CommentReference"/>
          <w:rFonts w:cs="Arial"/>
          <w:sz w:val="22"/>
          <w:szCs w:val="22"/>
        </w:rPr>
        <w:commentReference w:id="5"/>
      </w:r>
      <w:r w:rsidRPr="00480A70">
        <w:rPr>
          <w:rFonts w:cs="Arial"/>
        </w:rPr>
        <w:t>). Over a subsequent 12 week supported follow up period the yoga groups continued to maintain/further improve and the wait</w:t>
      </w:r>
      <w:r w:rsidR="001F3770" w:rsidRPr="00480A70">
        <w:rPr>
          <w:rFonts w:cs="Arial"/>
        </w:rPr>
        <w:t>-</w:t>
      </w:r>
      <w:r w:rsidRPr="00480A70">
        <w:rPr>
          <w:rFonts w:cs="Arial"/>
        </w:rPr>
        <w:t xml:space="preserve">list group also demonstrated improvements after they received the Yoga intervention </w:t>
      </w:r>
      <w:commentRangeStart w:id="6"/>
      <w:r w:rsidRPr="00480A70">
        <w:rPr>
          <w:rFonts w:cs="Arial"/>
        </w:rPr>
        <w:t>(p</w:t>
      </w:r>
      <w:proofErr w:type="gramStart"/>
      <w:r w:rsidRPr="00480A70">
        <w:rPr>
          <w:rFonts w:cs="Arial"/>
        </w:rPr>
        <w:t>- )</w:t>
      </w:r>
      <w:proofErr w:type="gramEnd"/>
      <w:r w:rsidRPr="00480A70">
        <w:rPr>
          <w:rFonts w:cs="Arial"/>
        </w:rPr>
        <w:t xml:space="preserve"> </w:t>
      </w:r>
      <w:commentRangeEnd w:id="6"/>
      <w:r w:rsidRPr="00480A70">
        <w:rPr>
          <w:rStyle w:val="CommentReference"/>
          <w:rFonts w:cs="Arial"/>
          <w:sz w:val="22"/>
          <w:szCs w:val="22"/>
        </w:rPr>
        <w:commentReference w:id="6"/>
      </w:r>
      <w:r w:rsidRPr="00480A70">
        <w:rPr>
          <w:rFonts w:cs="Arial"/>
        </w:rPr>
        <w:t>. Yoga also helped in relieving other health issues.</w:t>
      </w:r>
      <w:r w:rsidRPr="00480A70">
        <w:rPr>
          <w:rFonts w:cs="Arial"/>
          <w:bCs/>
          <w:color w:val="000000"/>
        </w:rPr>
        <w:t xml:space="preserve"> </w:t>
      </w:r>
    </w:p>
    <w:p w:rsidR="00567063" w:rsidRPr="00480A70" w:rsidRDefault="00567063" w:rsidP="00567063">
      <w:pPr>
        <w:autoSpaceDE w:val="0"/>
        <w:autoSpaceDN w:val="0"/>
        <w:adjustRightInd w:val="0"/>
        <w:spacing w:after="0" w:line="240" w:lineRule="auto"/>
        <w:rPr>
          <w:rFonts w:cs="Arial"/>
          <w:bCs/>
          <w:color w:val="000000"/>
        </w:rPr>
      </w:pPr>
    </w:p>
    <w:p w:rsidR="00567063" w:rsidRPr="00480A70" w:rsidRDefault="00567063" w:rsidP="00567063">
      <w:pPr>
        <w:autoSpaceDE w:val="0"/>
        <w:autoSpaceDN w:val="0"/>
        <w:adjustRightInd w:val="0"/>
        <w:spacing w:after="0" w:line="240" w:lineRule="auto"/>
        <w:rPr>
          <w:rFonts w:cs="Arial"/>
        </w:rPr>
      </w:pPr>
      <w:r w:rsidRPr="00480A70">
        <w:rPr>
          <w:rFonts w:cs="Arial"/>
        </w:rPr>
        <w:t>Two other studies focus on mind-body techniques (</w:t>
      </w:r>
      <w:commentRangeStart w:id="7"/>
      <w:r w:rsidRPr="00480A70">
        <w:rPr>
          <w:rFonts w:cs="Arial"/>
        </w:rPr>
        <w:t>p</w:t>
      </w:r>
      <w:commentRangeEnd w:id="7"/>
      <w:r w:rsidRPr="00480A70">
        <w:rPr>
          <w:rStyle w:val="CommentReference"/>
          <w:rFonts w:cs="Arial"/>
          <w:sz w:val="22"/>
          <w:szCs w:val="22"/>
        </w:rPr>
        <w:commentReference w:id="7"/>
      </w:r>
      <w:r w:rsidRPr="00480A70">
        <w:rPr>
          <w:rFonts w:cs="Arial"/>
        </w:rPr>
        <w:t xml:space="preserve">-, p-)   . </w:t>
      </w:r>
    </w:p>
    <w:p w:rsidR="00567063" w:rsidRPr="00480A70" w:rsidRDefault="00567063" w:rsidP="00567063">
      <w:pPr>
        <w:rPr>
          <w:rFonts w:cs="Arial"/>
        </w:rPr>
      </w:pPr>
      <w:proofErr w:type="spellStart"/>
      <w:r w:rsidRPr="00480A70">
        <w:rPr>
          <w:rFonts w:cs="Arial"/>
        </w:rPr>
        <w:t>Anapanasati</w:t>
      </w:r>
      <w:proofErr w:type="spellEnd"/>
      <w:r w:rsidRPr="00480A70">
        <w:rPr>
          <w:rFonts w:cs="Arial"/>
        </w:rPr>
        <w:t xml:space="preserve"> meditation is a specific form of </w:t>
      </w:r>
      <w:proofErr w:type="gramStart"/>
      <w:r w:rsidRPr="00480A70">
        <w:rPr>
          <w:rFonts w:cs="Arial"/>
        </w:rPr>
        <w:t>meditation  in</w:t>
      </w:r>
      <w:proofErr w:type="gramEnd"/>
      <w:r w:rsidRPr="00480A70">
        <w:rPr>
          <w:rFonts w:cs="Arial"/>
        </w:rPr>
        <w:t xml:space="preserve"> which  the focus of attention is entirely on the incoming and outgoing breath. It is a technique belonging to a particular school </w:t>
      </w:r>
      <w:proofErr w:type="gramStart"/>
      <w:r w:rsidRPr="00480A70">
        <w:rPr>
          <w:rFonts w:cs="Arial"/>
        </w:rPr>
        <w:t>of  Buddhism</w:t>
      </w:r>
      <w:proofErr w:type="gramEnd"/>
      <w:r w:rsidRPr="00480A70">
        <w:rPr>
          <w:rFonts w:cs="Arial"/>
        </w:rPr>
        <w:t xml:space="preserve">. </w:t>
      </w:r>
      <w:r w:rsidR="001F3770" w:rsidRPr="00480A70">
        <w:rPr>
          <w:rFonts w:cs="Arial"/>
        </w:rPr>
        <w:t>In this study i</w:t>
      </w:r>
      <w:r w:rsidRPr="00480A70">
        <w:rPr>
          <w:rFonts w:cs="Arial"/>
        </w:rPr>
        <w:t xml:space="preserve">ts effect  was assessed by using </w:t>
      </w:r>
      <w:proofErr w:type="spellStart"/>
      <w:r w:rsidRPr="00480A70">
        <w:rPr>
          <w:rFonts w:cs="Arial"/>
        </w:rPr>
        <w:t>Electrophotonic</w:t>
      </w:r>
      <w:proofErr w:type="spellEnd"/>
      <w:r w:rsidRPr="00480A70">
        <w:rPr>
          <w:rFonts w:cs="Arial"/>
        </w:rPr>
        <w:t xml:space="preserve"> Imaging (EPI) and compar</w:t>
      </w:r>
      <w:r w:rsidR="001F3770" w:rsidRPr="00480A70">
        <w:rPr>
          <w:rFonts w:cs="Arial"/>
        </w:rPr>
        <w:t>ed</w:t>
      </w:r>
      <w:r w:rsidRPr="00480A70">
        <w:rPr>
          <w:rFonts w:cs="Arial"/>
        </w:rPr>
        <w:t xml:space="preserve"> 2 groups of  meditators (long-term practising for at least 12 months) and naïve( first time </w:t>
      </w:r>
      <w:commentRangeStart w:id="8"/>
      <w:r w:rsidRPr="00480A70">
        <w:rPr>
          <w:rFonts w:cs="Arial"/>
        </w:rPr>
        <w:t>learners</w:t>
      </w:r>
      <w:commentRangeEnd w:id="8"/>
      <w:r w:rsidRPr="00480A70">
        <w:rPr>
          <w:rStyle w:val="CommentReference"/>
          <w:rFonts w:cs="Arial"/>
          <w:sz w:val="22"/>
          <w:szCs w:val="22"/>
        </w:rPr>
        <w:commentReference w:id="8"/>
      </w:r>
      <w:r w:rsidRPr="00480A70">
        <w:rPr>
          <w:rFonts w:cs="Arial"/>
        </w:rPr>
        <w:t xml:space="preserve">) [ p- ]. Health related advantages were shown at the physiological and psychological level. Unfortunately </w:t>
      </w:r>
      <w:r w:rsidR="001F3770" w:rsidRPr="00480A70">
        <w:rPr>
          <w:rFonts w:cs="Arial"/>
        </w:rPr>
        <w:t xml:space="preserve">as </w:t>
      </w:r>
      <w:r w:rsidRPr="00480A70">
        <w:rPr>
          <w:rFonts w:cs="Arial"/>
        </w:rPr>
        <w:t>there was no control group</w:t>
      </w:r>
      <w:r w:rsidR="001F3770" w:rsidRPr="00480A70">
        <w:rPr>
          <w:rFonts w:cs="Arial"/>
        </w:rPr>
        <w:t xml:space="preserve">, </w:t>
      </w:r>
      <w:r w:rsidRPr="00480A70">
        <w:rPr>
          <w:rFonts w:cs="Arial"/>
        </w:rPr>
        <w:t>the study</w:t>
      </w:r>
      <w:r w:rsidR="001F3770" w:rsidRPr="00480A70">
        <w:rPr>
          <w:rFonts w:cs="Arial"/>
        </w:rPr>
        <w:t xml:space="preserve"> has its limitations</w:t>
      </w:r>
      <w:r w:rsidRPr="00480A70">
        <w:rPr>
          <w:rFonts w:cs="Arial"/>
        </w:rPr>
        <w:t xml:space="preserve">. Interestingly, after </w:t>
      </w:r>
      <w:r w:rsidR="001F3770" w:rsidRPr="00480A70">
        <w:rPr>
          <w:rFonts w:cs="Arial"/>
        </w:rPr>
        <w:t xml:space="preserve">only </w:t>
      </w:r>
      <w:r w:rsidRPr="00480A70">
        <w:rPr>
          <w:rFonts w:cs="Arial"/>
        </w:rPr>
        <w:t xml:space="preserve">7 days of regular meditation practice, naive meditators showed a trends towards </w:t>
      </w:r>
      <w:proofErr w:type="gramStart"/>
      <w:r w:rsidRPr="00480A70">
        <w:rPr>
          <w:rFonts w:cs="Arial"/>
        </w:rPr>
        <w:t>improvement  as</w:t>
      </w:r>
      <w:proofErr w:type="gramEnd"/>
      <w:r w:rsidRPr="00480A70">
        <w:rPr>
          <w:rFonts w:cs="Arial"/>
        </w:rPr>
        <w:t xml:space="preserve"> seen with the long-</w:t>
      </w:r>
      <w:r w:rsidRPr="00480A70">
        <w:rPr>
          <w:rFonts w:cs="Arial"/>
        </w:rPr>
        <w:lastRenderedPageBreak/>
        <w:t>term group. In a quasi-</w:t>
      </w:r>
      <w:proofErr w:type="gramStart"/>
      <w:r w:rsidRPr="00480A70">
        <w:rPr>
          <w:rFonts w:cs="Arial"/>
        </w:rPr>
        <w:t>experimental  study</w:t>
      </w:r>
      <w:proofErr w:type="gramEnd"/>
      <w:r w:rsidR="001F3770" w:rsidRPr="00480A70">
        <w:rPr>
          <w:rFonts w:cs="Arial"/>
        </w:rPr>
        <w:t>,</w:t>
      </w:r>
      <w:r w:rsidRPr="00480A70">
        <w:rPr>
          <w:rFonts w:cs="Arial"/>
        </w:rPr>
        <w:t xml:space="preserve"> the use of meditative qigong among  breast cancer patients receiving treatment  demonstrated lower symptom severity and interference scores at 12 weeks for </w:t>
      </w:r>
      <w:r w:rsidR="001F3770" w:rsidRPr="00480A70">
        <w:rPr>
          <w:rFonts w:cs="Arial"/>
        </w:rPr>
        <w:t xml:space="preserve">those practising </w:t>
      </w:r>
      <w:r w:rsidRPr="00480A70">
        <w:rPr>
          <w:rFonts w:cs="Arial"/>
        </w:rPr>
        <w:t xml:space="preserve">qigong </w:t>
      </w:r>
      <w:r w:rsidR="001F3770" w:rsidRPr="00480A70">
        <w:rPr>
          <w:rFonts w:cs="Arial"/>
        </w:rPr>
        <w:t>when</w:t>
      </w:r>
      <w:r w:rsidRPr="00480A70">
        <w:rPr>
          <w:rFonts w:cs="Arial"/>
        </w:rPr>
        <w:t xml:space="preserve"> compared with the </w:t>
      </w:r>
      <w:r w:rsidR="001F3770" w:rsidRPr="00480A70">
        <w:rPr>
          <w:rFonts w:cs="Arial"/>
        </w:rPr>
        <w:t xml:space="preserve">non-qigong </w:t>
      </w:r>
      <w:r w:rsidRPr="00480A70">
        <w:rPr>
          <w:rFonts w:cs="Arial"/>
        </w:rPr>
        <w:t xml:space="preserve">control group </w:t>
      </w:r>
      <w:commentRangeStart w:id="9"/>
      <w:r w:rsidRPr="00480A70">
        <w:rPr>
          <w:rFonts w:cs="Arial"/>
        </w:rPr>
        <w:t xml:space="preserve">[p- ]. </w:t>
      </w:r>
      <w:commentRangeEnd w:id="9"/>
      <w:r w:rsidRPr="00480A70">
        <w:rPr>
          <w:rStyle w:val="CommentReference"/>
          <w:rFonts w:cs="Arial"/>
          <w:sz w:val="22"/>
          <w:szCs w:val="22"/>
        </w:rPr>
        <w:commentReference w:id="9"/>
      </w:r>
      <w:r w:rsidRPr="00480A70">
        <w:rPr>
          <w:rFonts w:cs="Arial"/>
        </w:rPr>
        <w:t xml:space="preserve">It may be that cancer patients may even benefit further if they learnt qigong </w:t>
      </w:r>
      <w:r w:rsidR="001F3770" w:rsidRPr="00480A70">
        <w:rPr>
          <w:rFonts w:cs="Arial"/>
        </w:rPr>
        <w:t xml:space="preserve">prior to </w:t>
      </w:r>
      <w:r w:rsidRPr="00480A70">
        <w:rPr>
          <w:rFonts w:cs="Arial"/>
        </w:rPr>
        <w:t xml:space="preserve">cancer treatment. Many cancer patients also have problems </w:t>
      </w:r>
      <w:proofErr w:type="gramStart"/>
      <w:r w:rsidRPr="00480A70">
        <w:rPr>
          <w:rFonts w:cs="Arial"/>
        </w:rPr>
        <w:t>sleeping  which</w:t>
      </w:r>
      <w:proofErr w:type="gramEnd"/>
      <w:r w:rsidRPr="00480A70">
        <w:rPr>
          <w:rFonts w:cs="Arial"/>
        </w:rPr>
        <w:t xml:space="preserve"> can last for several years after their cancer treatment.  A small 3 arm</w:t>
      </w:r>
      <w:r w:rsidRPr="00480A70">
        <w:rPr>
          <w:rFonts w:eastAsia="Times New Roman" w:cs="Arial"/>
          <w:color w:val="000033"/>
        </w:rPr>
        <w:t xml:space="preserve"> feasibility study of auricular therapy, self-administered acupressure or no treatments, for insomnia following cancer treatment  showed </w:t>
      </w:r>
      <w:r w:rsidRPr="00480A70">
        <w:rPr>
          <w:rFonts w:cs="Arial"/>
        </w:rPr>
        <w:t xml:space="preserve">clinically significant improvements in global PSQI scores [ </w:t>
      </w:r>
      <w:commentRangeStart w:id="10"/>
      <w:r w:rsidRPr="00480A70">
        <w:rPr>
          <w:rFonts w:cs="Arial"/>
        </w:rPr>
        <w:t>p</w:t>
      </w:r>
      <w:commentRangeEnd w:id="10"/>
      <w:r w:rsidRPr="00480A70">
        <w:rPr>
          <w:rStyle w:val="CommentReference"/>
          <w:sz w:val="22"/>
          <w:szCs w:val="22"/>
        </w:rPr>
        <w:commentReference w:id="10"/>
      </w:r>
      <w:r w:rsidRPr="00480A70">
        <w:rPr>
          <w:rFonts w:cs="Arial"/>
        </w:rPr>
        <w:t xml:space="preserve">- ]. As </w:t>
      </w:r>
      <w:proofErr w:type="spellStart"/>
      <w:r w:rsidRPr="00480A70">
        <w:rPr>
          <w:rFonts w:cs="Arial"/>
        </w:rPr>
        <w:t>non invasive</w:t>
      </w:r>
      <w:proofErr w:type="spellEnd"/>
      <w:r w:rsidRPr="00480A70">
        <w:rPr>
          <w:rFonts w:cs="Arial"/>
        </w:rPr>
        <w:t xml:space="preserve"> interventions, both auricular therapy and self-acupressure may provide potentially effective treatments for cancer patients with insomnia, though a definitive study is needed. </w:t>
      </w:r>
    </w:p>
    <w:p w:rsidR="00567063" w:rsidRPr="00480A70" w:rsidRDefault="00567063" w:rsidP="00567063">
      <w:pPr>
        <w:rPr>
          <w:rFonts w:cs="Arial"/>
        </w:rPr>
      </w:pPr>
      <w:r w:rsidRPr="00480A70">
        <w:rPr>
          <w:rFonts w:cs="Arial"/>
        </w:rPr>
        <w:t xml:space="preserve">The inhalation and external use of essential oils is </w:t>
      </w:r>
      <w:r w:rsidR="001F3770" w:rsidRPr="00480A70">
        <w:rPr>
          <w:rFonts w:cs="Arial"/>
        </w:rPr>
        <w:t xml:space="preserve">also </w:t>
      </w:r>
      <w:r w:rsidRPr="00480A70">
        <w:rPr>
          <w:rFonts w:cs="Arial"/>
        </w:rPr>
        <w:t xml:space="preserve">known to have various beneficial effects, such as promoting sleep and relaxation.  The Editor’s choice for this issue explores the science of aroma and the effect of its constituents on brain activity </w:t>
      </w:r>
      <w:commentRangeStart w:id="11"/>
      <w:r w:rsidRPr="00480A70">
        <w:rPr>
          <w:rFonts w:cs="Arial"/>
        </w:rPr>
        <w:t>[p-</w:t>
      </w:r>
      <w:proofErr w:type="gramStart"/>
      <w:r w:rsidRPr="00480A70">
        <w:rPr>
          <w:rFonts w:cs="Arial"/>
        </w:rPr>
        <w:t xml:space="preserve">] </w:t>
      </w:r>
      <w:commentRangeEnd w:id="11"/>
      <w:proofErr w:type="gramEnd"/>
      <w:r w:rsidRPr="00480A70">
        <w:rPr>
          <w:rStyle w:val="CommentReference"/>
          <w:rFonts w:cs="Arial"/>
          <w:sz w:val="22"/>
          <w:szCs w:val="22"/>
        </w:rPr>
        <w:commentReference w:id="11"/>
      </w:r>
      <w:r w:rsidRPr="00480A70">
        <w:rPr>
          <w:rFonts w:cs="Arial"/>
        </w:rPr>
        <w:t xml:space="preserve">. These essential oils, volatile mono- and </w:t>
      </w:r>
      <w:proofErr w:type="spellStart"/>
      <w:r w:rsidRPr="00480A70">
        <w:rPr>
          <w:rFonts w:cs="Arial"/>
        </w:rPr>
        <w:t>sesquiterpenes</w:t>
      </w:r>
      <w:proofErr w:type="spellEnd"/>
      <w:r w:rsidRPr="00480A70">
        <w:rPr>
          <w:rFonts w:cs="Arial"/>
        </w:rPr>
        <w:t xml:space="preserve"> are responsible for </w:t>
      </w:r>
      <w:proofErr w:type="spellStart"/>
      <w:r w:rsidRPr="00480A70">
        <w:rPr>
          <w:rFonts w:cs="Arial"/>
        </w:rPr>
        <w:t>flavor</w:t>
      </w:r>
      <w:proofErr w:type="spellEnd"/>
      <w:r w:rsidRPr="00480A70">
        <w:rPr>
          <w:rFonts w:cs="Arial"/>
        </w:rPr>
        <w:t xml:space="preserve"> and fragrances and exhibit different states of brain function affecting different regions of brain.  This EEG activity of isomers on the human brain appears to be highly related to the structural arrangement of individual compounds. In this study on (+)-limonene and </w:t>
      </w:r>
      <w:proofErr w:type="spellStart"/>
      <w:r w:rsidRPr="00480A70">
        <w:rPr>
          <w:rFonts w:cs="Arial"/>
        </w:rPr>
        <w:t>terpinolene</w:t>
      </w:r>
      <w:proofErr w:type="spellEnd"/>
      <w:r w:rsidRPr="00480A70">
        <w:rPr>
          <w:rFonts w:cs="Arial"/>
        </w:rPr>
        <w:t xml:space="preserve">, women appeared to respond well to both compounds but </w:t>
      </w:r>
      <w:proofErr w:type="spellStart"/>
      <w:r w:rsidRPr="00480A70">
        <w:rPr>
          <w:rFonts w:cs="Arial"/>
        </w:rPr>
        <w:t>terpinolene</w:t>
      </w:r>
      <w:proofErr w:type="spellEnd"/>
      <w:r w:rsidRPr="00480A70">
        <w:rPr>
          <w:rFonts w:cs="Arial"/>
        </w:rPr>
        <w:t xml:space="preserve"> exhibited a more positive effect in reducing tension and increasing relaxation my </w:t>
      </w:r>
      <w:proofErr w:type="gramStart"/>
      <w:r w:rsidRPr="00480A70">
        <w:rPr>
          <w:rFonts w:cs="Arial"/>
        </w:rPr>
        <w:t>measuring  brain</w:t>
      </w:r>
      <w:proofErr w:type="gramEnd"/>
      <w:r w:rsidRPr="00480A70">
        <w:rPr>
          <w:rFonts w:cs="Arial"/>
        </w:rPr>
        <w:t xml:space="preserve"> function. These isomers action on brain function was directly related to the fragrance and structural arrangement of the compound and did not depend on the molecular formula. </w:t>
      </w:r>
    </w:p>
    <w:p w:rsidR="00567063" w:rsidRPr="00480A70" w:rsidRDefault="00567063" w:rsidP="00567063">
      <w:pPr>
        <w:autoSpaceDE w:val="0"/>
        <w:autoSpaceDN w:val="0"/>
        <w:adjustRightInd w:val="0"/>
        <w:spacing w:after="0" w:line="240" w:lineRule="auto"/>
        <w:rPr>
          <w:rFonts w:eastAsia="Times New Roman" w:cs="Arial"/>
        </w:rPr>
      </w:pPr>
      <w:r w:rsidRPr="00480A70">
        <w:rPr>
          <w:rFonts w:cs="Arial"/>
        </w:rPr>
        <w:t xml:space="preserve">Two of the systematic reviews in this issue focus on aspects of respiratory disease, namely </w:t>
      </w:r>
      <w:proofErr w:type="spellStart"/>
      <w:r w:rsidRPr="00480A70">
        <w:rPr>
          <w:rFonts w:cs="Arial"/>
        </w:rPr>
        <w:t>non small</w:t>
      </w:r>
      <w:proofErr w:type="spellEnd"/>
      <w:r w:rsidRPr="00480A70">
        <w:rPr>
          <w:rFonts w:cs="Arial"/>
        </w:rPr>
        <w:t xml:space="preserve"> cell lung cancer (NSCLC) and chronic obstructive airways disease [ </w:t>
      </w:r>
      <w:commentRangeStart w:id="12"/>
      <w:r w:rsidRPr="00480A70">
        <w:rPr>
          <w:rFonts w:cs="Arial"/>
        </w:rPr>
        <w:t>p</w:t>
      </w:r>
      <w:commentRangeEnd w:id="12"/>
      <w:r w:rsidRPr="00480A70">
        <w:rPr>
          <w:rStyle w:val="CommentReference"/>
          <w:rFonts w:cs="Arial"/>
          <w:sz w:val="22"/>
          <w:szCs w:val="22"/>
        </w:rPr>
        <w:commentReference w:id="12"/>
      </w:r>
      <w:r w:rsidRPr="00480A70">
        <w:rPr>
          <w:rFonts w:cs="Arial"/>
        </w:rPr>
        <w:t xml:space="preserve"> – p -] </w:t>
      </w:r>
    </w:p>
    <w:p w:rsidR="00567063" w:rsidRPr="00480A70" w:rsidRDefault="00567063" w:rsidP="00567063">
      <w:pPr>
        <w:autoSpaceDE w:val="0"/>
        <w:autoSpaceDN w:val="0"/>
        <w:adjustRightInd w:val="0"/>
        <w:spacing w:after="0" w:line="240" w:lineRule="auto"/>
        <w:rPr>
          <w:rFonts w:eastAsiaTheme="minorEastAsia" w:cs="Arial"/>
        </w:rPr>
      </w:pPr>
      <w:r w:rsidRPr="00480A70">
        <w:rPr>
          <w:rFonts w:cs="Arial"/>
        </w:rPr>
        <w:t xml:space="preserve">The low survival rate for patients with NSCLC is problematic and in Asian countries traditional herbal medicine is often used for the treatment of cancer. This is one of the first systematic reviews and </w:t>
      </w:r>
      <w:proofErr w:type="spellStart"/>
      <w:proofErr w:type="gramStart"/>
      <w:r w:rsidRPr="00480A70">
        <w:rPr>
          <w:rFonts w:cs="Arial"/>
        </w:rPr>
        <w:t>meta</w:t>
      </w:r>
      <w:proofErr w:type="gramEnd"/>
      <w:r w:rsidRPr="00480A70">
        <w:rPr>
          <w:rFonts w:cs="Arial"/>
        </w:rPr>
        <w:t xml:space="preserve"> analysis</w:t>
      </w:r>
      <w:proofErr w:type="spellEnd"/>
      <w:r w:rsidRPr="00480A70">
        <w:rPr>
          <w:rFonts w:cs="Arial"/>
        </w:rPr>
        <w:t xml:space="preserve"> to assess the efficacy of herbal medicine as an adjuvant </w:t>
      </w:r>
      <w:commentRangeStart w:id="13"/>
      <w:r w:rsidRPr="00480A70">
        <w:rPr>
          <w:rFonts w:cs="Arial"/>
        </w:rPr>
        <w:t>therapy</w:t>
      </w:r>
      <w:commentRangeEnd w:id="13"/>
      <w:r w:rsidRPr="00480A70">
        <w:rPr>
          <w:rStyle w:val="CommentReference"/>
          <w:rFonts w:cs="Arial"/>
          <w:sz w:val="22"/>
          <w:szCs w:val="22"/>
        </w:rPr>
        <w:commentReference w:id="13"/>
      </w:r>
      <w:r w:rsidRPr="00480A70">
        <w:rPr>
          <w:rFonts w:cs="Arial"/>
        </w:rPr>
        <w:t xml:space="preserve">. English, Chinese, Japanese, and Korean language databases identified 27 RCTs (2382 patients). Quality of Life for patients with NSCLC taking concomitant traditional herbal </w:t>
      </w:r>
      <w:proofErr w:type="gramStart"/>
      <w:r w:rsidRPr="00480A70">
        <w:rPr>
          <w:rFonts w:cs="Arial"/>
        </w:rPr>
        <w:t>medicine  treatment</w:t>
      </w:r>
      <w:proofErr w:type="gramEnd"/>
      <w:r w:rsidRPr="00480A70">
        <w:rPr>
          <w:rFonts w:cs="Arial"/>
        </w:rPr>
        <w:t xml:space="preserve"> significantly improved as assessed by 4 different outcome measures. A definitive conclusion regarding the efficacy of the adjuvant treatments is limited due to and low quality of the included trials but identifies its potential and the need for more rigorous clinical trials.</w:t>
      </w:r>
    </w:p>
    <w:p w:rsidR="00567063" w:rsidRPr="00480A70" w:rsidRDefault="00567063" w:rsidP="00567063">
      <w:pPr>
        <w:autoSpaceDE w:val="0"/>
        <w:autoSpaceDN w:val="0"/>
        <w:adjustRightInd w:val="0"/>
        <w:spacing w:after="0" w:line="240" w:lineRule="auto"/>
        <w:rPr>
          <w:rFonts w:cs="Arial"/>
        </w:rPr>
      </w:pPr>
    </w:p>
    <w:p w:rsidR="00567063" w:rsidRPr="00480A70" w:rsidRDefault="00567063" w:rsidP="00567063">
      <w:pPr>
        <w:autoSpaceDE w:val="0"/>
        <w:autoSpaceDN w:val="0"/>
        <w:adjustRightInd w:val="0"/>
        <w:spacing w:after="0" w:line="240" w:lineRule="auto"/>
        <w:rPr>
          <w:rFonts w:cs="Arial"/>
        </w:rPr>
      </w:pPr>
      <w:r w:rsidRPr="00480A70">
        <w:rPr>
          <w:rFonts w:cs="Arial"/>
        </w:rPr>
        <w:t xml:space="preserve">Pharmaceutical treatment for </w:t>
      </w:r>
      <w:r w:rsidRPr="00480A70">
        <w:rPr>
          <w:rFonts w:eastAsia="Times New Roman" w:cs="Arial"/>
        </w:rPr>
        <w:t>chronic obstructive pulmonary disease</w:t>
      </w:r>
      <w:r w:rsidRPr="00480A70">
        <w:rPr>
          <w:rFonts w:eastAsia="Times New Roman" w:cs="Arial"/>
          <w:b/>
        </w:rPr>
        <w:t xml:space="preserve"> (</w:t>
      </w:r>
      <w:r w:rsidRPr="00480A70">
        <w:rPr>
          <w:rFonts w:cs="Arial"/>
        </w:rPr>
        <w:t>COPD)</w:t>
      </w:r>
      <w:r w:rsidR="001F3770" w:rsidRPr="00480A70">
        <w:rPr>
          <w:rFonts w:cs="Arial"/>
        </w:rPr>
        <w:t xml:space="preserve"> is also problematic as it</w:t>
      </w:r>
      <w:r w:rsidRPr="00480A70">
        <w:rPr>
          <w:rFonts w:cs="Arial"/>
        </w:rPr>
        <w:t xml:space="preserve"> is usually accompanied by side effects and is why people </w:t>
      </w:r>
      <w:r w:rsidR="001F3770" w:rsidRPr="00480A70">
        <w:rPr>
          <w:rFonts w:cs="Arial"/>
        </w:rPr>
        <w:t xml:space="preserve">may </w:t>
      </w:r>
      <w:r w:rsidRPr="00480A70">
        <w:rPr>
          <w:rFonts w:cs="Arial"/>
        </w:rPr>
        <w:t xml:space="preserve">explore the use of complementary approaches to address symptoms. Acupuncture point injection therapy involves the injection of a substance together with western or Chinese medicines, vitamins, sterile water or saline solution. The benefit of this technique is believed to be the result of the dual action of the substance being injected, and the stimulation of acupuncture points during injection. The review of English and Chinese databases in this issue </w:t>
      </w:r>
      <w:commentRangeStart w:id="14"/>
      <w:r w:rsidRPr="00480A70">
        <w:rPr>
          <w:rFonts w:cs="Arial"/>
        </w:rPr>
        <w:t xml:space="preserve">[p-] </w:t>
      </w:r>
      <w:commentRangeEnd w:id="14"/>
      <w:r w:rsidRPr="00480A70">
        <w:rPr>
          <w:rStyle w:val="CommentReference"/>
          <w:sz w:val="22"/>
          <w:szCs w:val="22"/>
        </w:rPr>
        <w:commentReference w:id="14"/>
      </w:r>
      <w:r w:rsidRPr="00480A70">
        <w:rPr>
          <w:rFonts w:cs="Arial"/>
        </w:rPr>
        <w:t xml:space="preserve">evaluates the efficacy and safety of acupuncture point injection therapy plus pharmacotherapy for COPD using a range </w:t>
      </w:r>
      <w:proofErr w:type="gramStart"/>
      <w:r w:rsidRPr="00480A70">
        <w:rPr>
          <w:rFonts w:cs="Arial"/>
        </w:rPr>
        <w:t>of  clinical</w:t>
      </w:r>
      <w:proofErr w:type="gramEnd"/>
      <w:r w:rsidRPr="00480A70">
        <w:rPr>
          <w:rFonts w:cs="Arial"/>
        </w:rPr>
        <w:t xml:space="preserve"> outcomes. It yields some evidence demonstrating that acupuncture point injection therapy may improve lung function and effectiveness rate in people with COPD but evidence is insufficient to support the use of acupuncture point injection therapy for COPD due to clinical and statistical heterogeneity. </w:t>
      </w:r>
    </w:p>
    <w:p w:rsidR="00567063" w:rsidRPr="00480A70" w:rsidRDefault="00567063" w:rsidP="00567063">
      <w:pPr>
        <w:autoSpaceDE w:val="0"/>
        <w:autoSpaceDN w:val="0"/>
        <w:adjustRightInd w:val="0"/>
        <w:spacing w:after="0" w:line="240" w:lineRule="auto"/>
        <w:rPr>
          <w:rFonts w:cs="Arial"/>
        </w:rPr>
      </w:pPr>
    </w:p>
    <w:p w:rsidR="00567063" w:rsidRPr="00480A70" w:rsidRDefault="00567063" w:rsidP="00567063">
      <w:pPr>
        <w:autoSpaceDE w:val="0"/>
        <w:autoSpaceDN w:val="0"/>
        <w:adjustRightInd w:val="0"/>
        <w:spacing w:after="0" w:line="240" w:lineRule="auto"/>
        <w:rPr>
          <w:rFonts w:cs="Arial"/>
        </w:rPr>
      </w:pPr>
      <w:r w:rsidRPr="00480A70">
        <w:rPr>
          <w:rFonts w:cs="Arial"/>
        </w:rPr>
        <w:t xml:space="preserve">The last systematic review in this issue focuses on English and Chinese databases to explore the evidence for </w:t>
      </w:r>
      <w:proofErr w:type="spellStart"/>
      <w:r w:rsidRPr="00480A70">
        <w:rPr>
          <w:rFonts w:cs="Arial"/>
        </w:rPr>
        <w:t>acupoint</w:t>
      </w:r>
      <w:proofErr w:type="spellEnd"/>
      <w:r w:rsidRPr="00480A70">
        <w:rPr>
          <w:rFonts w:cs="Arial"/>
        </w:rPr>
        <w:t xml:space="preserve"> stimulation for chronic </w:t>
      </w:r>
      <w:proofErr w:type="spellStart"/>
      <w:r w:rsidRPr="00480A70">
        <w:rPr>
          <w:rFonts w:cs="Arial"/>
        </w:rPr>
        <w:t>urticaria</w:t>
      </w:r>
      <w:proofErr w:type="spellEnd"/>
      <w:r w:rsidRPr="00480A70">
        <w:rPr>
          <w:rFonts w:cs="Arial"/>
        </w:rPr>
        <w:t xml:space="preserve"> </w:t>
      </w:r>
      <w:commentRangeStart w:id="15"/>
      <w:proofErr w:type="gramStart"/>
      <w:r w:rsidRPr="00480A70">
        <w:rPr>
          <w:rFonts w:cs="Arial"/>
        </w:rPr>
        <w:t>[ p</w:t>
      </w:r>
      <w:proofErr w:type="gramEnd"/>
      <w:r w:rsidRPr="00480A70">
        <w:rPr>
          <w:rFonts w:cs="Arial"/>
        </w:rPr>
        <w:t xml:space="preserve"> -] </w:t>
      </w:r>
      <w:commentRangeEnd w:id="15"/>
      <w:r w:rsidRPr="00480A70">
        <w:rPr>
          <w:rStyle w:val="CommentReference"/>
          <w:sz w:val="22"/>
          <w:szCs w:val="22"/>
        </w:rPr>
        <w:commentReference w:id="15"/>
      </w:r>
      <w:r w:rsidRPr="00480A70">
        <w:rPr>
          <w:rFonts w:cs="Arial"/>
        </w:rPr>
        <w:t xml:space="preserve">. Western treatment for chronic </w:t>
      </w:r>
      <w:proofErr w:type="spellStart"/>
      <w:r w:rsidRPr="00480A70">
        <w:rPr>
          <w:rFonts w:cs="Arial"/>
        </w:rPr>
        <w:t>urticaria</w:t>
      </w:r>
      <w:proofErr w:type="spellEnd"/>
      <w:r w:rsidRPr="00480A70">
        <w:rPr>
          <w:rFonts w:cs="Arial"/>
        </w:rPr>
        <w:t xml:space="preserve"> is often unsatisfactory and usually requires treatment by antihistamines. The addition of </w:t>
      </w:r>
      <w:r w:rsidRPr="00480A70">
        <w:rPr>
          <w:rFonts w:cs="Arial"/>
        </w:rPr>
        <w:lastRenderedPageBreak/>
        <w:t xml:space="preserve">acupuncture into the treatment regimen suggests there is superiority though </w:t>
      </w:r>
      <w:r w:rsidR="00DC2AF2" w:rsidRPr="00480A70">
        <w:rPr>
          <w:rFonts w:cs="Arial"/>
        </w:rPr>
        <w:t xml:space="preserve">there are </w:t>
      </w:r>
      <w:r w:rsidRPr="00480A70">
        <w:rPr>
          <w:rFonts w:cs="Arial"/>
        </w:rPr>
        <w:t xml:space="preserve">issues about the quality and blinding in the trials. </w:t>
      </w:r>
    </w:p>
    <w:p w:rsidR="00567063" w:rsidRPr="00480A70" w:rsidRDefault="00567063" w:rsidP="00567063">
      <w:pPr>
        <w:autoSpaceDE w:val="0"/>
        <w:autoSpaceDN w:val="0"/>
        <w:adjustRightInd w:val="0"/>
        <w:spacing w:after="0" w:line="240" w:lineRule="auto"/>
        <w:rPr>
          <w:rFonts w:cs="Arial"/>
        </w:rPr>
      </w:pPr>
    </w:p>
    <w:p w:rsidR="00567063" w:rsidRPr="00480A70" w:rsidRDefault="00567063" w:rsidP="00567063">
      <w:pPr>
        <w:autoSpaceDE w:val="0"/>
        <w:autoSpaceDN w:val="0"/>
        <w:adjustRightInd w:val="0"/>
        <w:spacing w:after="0" w:line="240" w:lineRule="auto"/>
        <w:rPr>
          <w:rFonts w:cs="Arial"/>
        </w:rPr>
      </w:pPr>
      <w:r w:rsidRPr="00480A70">
        <w:rPr>
          <w:rFonts w:cs="Arial"/>
        </w:rPr>
        <w:t>Korea with its dual healthcare system of western medicine and traditional Korean medicine plays an important role in public health. A  Health Promotion Programs Using Traditional Korean Medicine (</w:t>
      </w:r>
      <w:proofErr w:type="spellStart"/>
      <w:r w:rsidRPr="00480A70">
        <w:rPr>
          <w:rFonts w:cs="Arial"/>
        </w:rPr>
        <w:t>HaPP</w:t>
      </w:r>
      <w:proofErr w:type="spellEnd"/>
      <w:r w:rsidRPr="00480A70">
        <w:rPr>
          <w:rFonts w:cs="Arial"/>
        </w:rPr>
        <w:t xml:space="preserve">-TKM) incorporated into health centre programmes paves the way toward an integrative preventive health system  </w:t>
      </w:r>
      <w:commentRangeStart w:id="16"/>
      <w:r w:rsidRPr="00480A70">
        <w:rPr>
          <w:rFonts w:cs="Arial"/>
        </w:rPr>
        <w:t>[p -]</w:t>
      </w:r>
      <w:commentRangeEnd w:id="16"/>
      <w:r w:rsidRPr="00480A70">
        <w:rPr>
          <w:rStyle w:val="CommentReference"/>
          <w:rFonts w:cs="Arial"/>
          <w:sz w:val="22"/>
          <w:szCs w:val="22"/>
        </w:rPr>
        <w:commentReference w:id="16"/>
      </w:r>
      <w:r w:rsidRPr="00480A70">
        <w:rPr>
          <w:rFonts w:cs="Arial"/>
        </w:rPr>
        <w:t xml:space="preserve">  This paper charts the history and current status of implementing such programmes and suggests how this model could be  used in other countries.</w:t>
      </w:r>
    </w:p>
    <w:p w:rsidR="00567063" w:rsidRPr="00480A70" w:rsidRDefault="00567063" w:rsidP="00567063">
      <w:pPr>
        <w:autoSpaceDE w:val="0"/>
        <w:autoSpaceDN w:val="0"/>
        <w:adjustRightInd w:val="0"/>
        <w:spacing w:after="0" w:line="240" w:lineRule="auto"/>
        <w:rPr>
          <w:rFonts w:cs="Arial"/>
        </w:rPr>
      </w:pPr>
    </w:p>
    <w:p w:rsidR="00567063" w:rsidRPr="00480A70" w:rsidRDefault="00567063" w:rsidP="00567063">
      <w:pPr>
        <w:rPr>
          <w:rFonts w:cs="Arial"/>
        </w:rPr>
      </w:pPr>
      <w:r w:rsidRPr="00480A70">
        <w:rPr>
          <w:rFonts w:cs="Arial"/>
        </w:rPr>
        <w:t xml:space="preserve">Safe clinical practice should include the communication of potential risks to patients.  Recording of adverse events (AEs) is also </w:t>
      </w:r>
      <w:proofErr w:type="gramStart"/>
      <w:r w:rsidRPr="00480A70">
        <w:rPr>
          <w:rFonts w:cs="Arial"/>
        </w:rPr>
        <w:t>key</w:t>
      </w:r>
      <w:proofErr w:type="gramEnd"/>
      <w:r w:rsidRPr="00480A70">
        <w:rPr>
          <w:rFonts w:cs="Arial"/>
        </w:rPr>
        <w:t xml:space="preserve">.  In response to this the UK osteopathic profession has explored the feasibility of using an online questionnaire to capture prospective (AEs) </w:t>
      </w:r>
      <w:commentRangeStart w:id="17"/>
      <w:r w:rsidRPr="00480A70">
        <w:rPr>
          <w:rFonts w:cs="Arial"/>
        </w:rPr>
        <w:t>[p</w:t>
      </w:r>
      <w:proofErr w:type="gramStart"/>
      <w:r w:rsidRPr="00480A70">
        <w:rPr>
          <w:rFonts w:cs="Arial"/>
        </w:rPr>
        <w:t>- ]</w:t>
      </w:r>
      <w:proofErr w:type="gramEnd"/>
      <w:r w:rsidRPr="00480A70">
        <w:rPr>
          <w:rFonts w:cs="Arial"/>
        </w:rPr>
        <w:t xml:space="preserve">. </w:t>
      </w:r>
      <w:commentRangeEnd w:id="17"/>
      <w:r w:rsidRPr="00480A70">
        <w:rPr>
          <w:rStyle w:val="CommentReference"/>
          <w:rFonts w:cs="Arial"/>
          <w:sz w:val="22"/>
          <w:szCs w:val="22"/>
        </w:rPr>
        <w:commentReference w:id="17"/>
      </w:r>
      <w:r w:rsidRPr="00480A70">
        <w:rPr>
          <w:rFonts w:cs="Arial"/>
        </w:rPr>
        <w:t>Minor AEs are fairly commonly reported which resolve within 1 week of treatment. The study identified that smoking may be a potential predictor of AEs and suggest this is further explored.</w:t>
      </w:r>
    </w:p>
    <w:p w:rsidR="00567063" w:rsidRPr="00480A70" w:rsidRDefault="00567063" w:rsidP="00567063">
      <w:pPr>
        <w:rPr>
          <w:rFonts w:cs="Arial"/>
        </w:rPr>
      </w:pPr>
      <w:r w:rsidRPr="00480A70">
        <w:rPr>
          <w:rFonts w:cs="Arial"/>
        </w:rPr>
        <w:t xml:space="preserve">A systematic analysis of the </w:t>
      </w:r>
      <w:proofErr w:type="gramStart"/>
      <w:r w:rsidRPr="00480A70">
        <w:rPr>
          <w:rFonts w:cs="Arial"/>
        </w:rPr>
        <w:t>evolution  and</w:t>
      </w:r>
      <w:proofErr w:type="gramEnd"/>
      <w:r w:rsidRPr="00480A70">
        <w:rPr>
          <w:rFonts w:cs="Arial"/>
        </w:rPr>
        <w:t xml:space="preserve"> modernisation of  traditional Chinese medicine (TCM)  ‘herbal pieces’ (</w:t>
      </w:r>
      <w:proofErr w:type="spellStart"/>
      <w:r w:rsidRPr="00480A70">
        <w:rPr>
          <w:rFonts w:cs="Arial"/>
        </w:rPr>
        <w:t>Zhong</w:t>
      </w:r>
      <w:proofErr w:type="spellEnd"/>
      <w:r w:rsidRPr="00480A70">
        <w:rPr>
          <w:rFonts w:cs="Arial"/>
        </w:rPr>
        <w:t xml:space="preserve"> Yao Yin </w:t>
      </w:r>
      <w:proofErr w:type="spellStart"/>
      <w:r w:rsidRPr="00480A70">
        <w:rPr>
          <w:rFonts w:cs="Arial"/>
        </w:rPr>
        <w:t>Pian</w:t>
      </w:r>
      <w:proofErr w:type="spellEnd"/>
      <w:r w:rsidRPr="00480A70">
        <w:rPr>
          <w:rFonts w:cs="Arial"/>
        </w:rPr>
        <w:t>), and the issues with quality control is described on  [</w:t>
      </w:r>
      <w:commentRangeStart w:id="18"/>
      <w:r w:rsidRPr="00480A70">
        <w:rPr>
          <w:rFonts w:cs="Arial"/>
        </w:rPr>
        <w:t>p</w:t>
      </w:r>
      <w:commentRangeEnd w:id="18"/>
      <w:r w:rsidRPr="00480A70">
        <w:rPr>
          <w:rStyle w:val="CommentReference"/>
          <w:rFonts w:cs="Arial"/>
          <w:sz w:val="22"/>
          <w:szCs w:val="22"/>
        </w:rPr>
        <w:commentReference w:id="18"/>
      </w:r>
      <w:r w:rsidRPr="00480A70">
        <w:rPr>
          <w:rFonts w:cs="Arial"/>
        </w:rPr>
        <w:t xml:space="preserve"> -].  Historical literature is important in determining how treatments are developed and used. The key reference text in Iranian traditional medicine is the Canon of Avicenna (980-1037AD).  Focussing on the treatment of ascites, regardless of the underlying cause the paper </w:t>
      </w:r>
      <w:proofErr w:type="gramStart"/>
      <w:r w:rsidRPr="00480A70">
        <w:rPr>
          <w:rFonts w:cs="Arial"/>
        </w:rPr>
        <w:t xml:space="preserve">by  </w:t>
      </w:r>
      <w:proofErr w:type="spellStart"/>
      <w:r w:rsidRPr="00480A70">
        <w:rPr>
          <w:rFonts w:cs="Arial"/>
        </w:rPr>
        <w:t>Mahdavi</w:t>
      </w:r>
      <w:proofErr w:type="spellEnd"/>
      <w:proofErr w:type="gramEnd"/>
      <w:r w:rsidRPr="00480A70">
        <w:rPr>
          <w:rFonts w:cs="Arial"/>
        </w:rPr>
        <w:t xml:space="preserve"> et al </w:t>
      </w:r>
      <w:commentRangeStart w:id="19"/>
      <w:r w:rsidRPr="00480A70">
        <w:rPr>
          <w:rFonts w:cs="Arial"/>
        </w:rPr>
        <w:t xml:space="preserve">[p-]  </w:t>
      </w:r>
      <w:commentRangeEnd w:id="19"/>
      <w:r w:rsidRPr="00480A70">
        <w:rPr>
          <w:rStyle w:val="CommentReference"/>
          <w:sz w:val="22"/>
          <w:szCs w:val="22"/>
        </w:rPr>
        <w:commentReference w:id="19"/>
      </w:r>
      <w:r w:rsidRPr="00480A70">
        <w:rPr>
          <w:rFonts w:cs="Arial"/>
        </w:rPr>
        <w:t>explores how this text could be used to explore the underlying causes of ascites, potential treatments to reduce ascites fluid and possible life style modifications and dietary interventions. Exploring differences and knowledge from clinical practitioners can provide useful sources of important knowledge. Interviews with traditional healers in northwest Iran identified 16 medicinal herbs which were used as natural medicines for urinary stones. [</w:t>
      </w:r>
      <w:commentRangeStart w:id="20"/>
      <w:r w:rsidRPr="00480A70">
        <w:rPr>
          <w:rFonts w:cs="Arial"/>
        </w:rPr>
        <w:t>p</w:t>
      </w:r>
      <w:commentRangeEnd w:id="20"/>
      <w:r w:rsidRPr="00480A70">
        <w:rPr>
          <w:rStyle w:val="CommentReference"/>
          <w:sz w:val="22"/>
          <w:szCs w:val="22"/>
        </w:rPr>
        <w:commentReference w:id="20"/>
      </w:r>
      <w:r w:rsidRPr="00480A70">
        <w:rPr>
          <w:rFonts w:cs="Arial"/>
        </w:rPr>
        <w:t xml:space="preserve"> --</w:t>
      </w:r>
      <w:proofErr w:type="gramStart"/>
      <w:r w:rsidRPr="00480A70">
        <w:rPr>
          <w:rFonts w:cs="Arial"/>
        </w:rPr>
        <w:t>] .</w:t>
      </w:r>
      <w:proofErr w:type="gramEnd"/>
      <w:r w:rsidRPr="00480A70">
        <w:rPr>
          <w:rFonts w:cs="Arial"/>
        </w:rPr>
        <w:t xml:space="preserve"> Five of these plants were mentioned by more than 70% by traditional healers as treatment for urinary calculi and may be new potential herbal candidates for the treatment of urinary stones. They contain natural compounds, such as </w:t>
      </w:r>
      <w:proofErr w:type="spellStart"/>
      <w:r w:rsidRPr="00480A70">
        <w:rPr>
          <w:rFonts w:cs="Arial"/>
        </w:rPr>
        <w:t>saponins</w:t>
      </w:r>
      <w:proofErr w:type="spellEnd"/>
      <w:r w:rsidRPr="00480A70">
        <w:rPr>
          <w:rFonts w:cs="Arial"/>
        </w:rPr>
        <w:t xml:space="preserve"> and flavonoids, and could be potential sources remedies against kidney stones. Similarly a study from Thailand suggests that there are promising results from selected </w:t>
      </w:r>
      <w:proofErr w:type="spellStart"/>
      <w:r w:rsidRPr="00480A70">
        <w:rPr>
          <w:rFonts w:cs="Arial"/>
        </w:rPr>
        <w:t>Clerodendrum</w:t>
      </w:r>
      <w:proofErr w:type="spellEnd"/>
      <w:r w:rsidRPr="00480A70">
        <w:rPr>
          <w:rFonts w:cs="Arial"/>
        </w:rPr>
        <w:t xml:space="preserve"> plants, traditionally used for inflammatory related diseases [</w:t>
      </w:r>
      <w:commentRangeStart w:id="21"/>
      <w:r w:rsidRPr="00480A70">
        <w:rPr>
          <w:rFonts w:cs="Arial"/>
        </w:rPr>
        <w:t>p</w:t>
      </w:r>
      <w:commentRangeEnd w:id="21"/>
      <w:r w:rsidRPr="00480A70">
        <w:rPr>
          <w:rStyle w:val="CommentReference"/>
          <w:rFonts w:cs="Arial"/>
          <w:sz w:val="22"/>
          <w:szCs w:val="22"/>
        </w:rPr>
        <w:commentReference w:id="21"/>
      </w:r>
      <w:proofErr w:type="gramStart"/>
      <w:r w:rsidRPr="00480A70">
        <w:rPr>
          <w:rFonts w:cs="Arial"/>
        </w:rPr>
        <w:t>- ]</w:t>
      </w:r>
      <w:proofErr w:type="gramEnd"/>
      <w:r w:rsidRPr="00480A70">
        <w:rPr>
          <w:rFonts w:cs="Arial"/>
        </w:rPr>
        <w:t>. Phytochemical analysis revealed the presence of antioxidant and anti-inflammatory molecules.</w:t>
      </w:r>
    </w:p>
    <w:p w:rsidR="00567063" w:rsidRPr="00480A70" w:rsidRDefault="00567063" w:rsidP="00567063">
      <w:pPr>
        <w:rPr>
          <w:rFonts w:cs="Arial"/>
        </w:rPr>
      </w:pPr>
      <w:r w:rsidRPr="00480A70">
        <w:rPr>
          <w:rFonts w:cs="Arial"/>
        </w:rPr>
        <w:t xml:space="preserve">In </w:t>
      </w:r>
      <w:proofErr w:type="spellStart"/>
      <w:r w:rsidRPr="00480A70">
        <w:rPr>
          <w:rFonts w:cs="Arial"/>
        </w:rPr>
        <w:t>Mosavat</w:t>
      </w:r>
      <w:proofErr w:type="spellEnd"/>
      <w:r w:rsidRPr="00480A70">
        <w:rPr>
          <w:rFonts w:cs="Arial"/>
        </w:rPr>
        <w:t xml:space="preserve"> et </w:t>
      </w:r>
      <w:proofErr w:type="spellStart"/>
      <w:r w:rsidRPr="00480A70">
        <w:rPr>
          <w:rFonts w:cs="Arial"/>
        </w:rPr>
        <w:t>al’s</w:t>
      </w:r>
      <w:proofErr w:type="spellEnd"/>
      <w:r w:rsidRPr="00480A70">
        <w:rPr>
          <w:rFonts w:cs="Arial"/>
        </w:rPr>
        <w:t xml:space="preserve"> paper [</w:t>
      </w:r>
      <w:commentRangeStart w:id="22"/>
      <w:r w:rsidRPr="00480A70">
        <w:rPr>
          <w:rFonts w:cs="Arial"/>
        </w:rPr>
        <w:t>p</w:t>
      </w:r>
      <w:commentRangeEnd w:id="22"/>
      <w:r w:rsidRPr="00480A70">
        <w:rPr>
          <w:rStyle w:val="CommentReference"/>
          <w:sz w:val="22"/>
          <w:szCs w:val="22"/>
        </w:rPr>
        <w:commentReference w:id="22"/>
      </w:r>
      <w:r w:rsidRPr="00480A70">
        <w:rPr>
          <w:rFonts w:cs="Arial"/>
        </w:rPr>
        <w:t xml:space="preserve">  </w:t>
      </w:r>
      <w:proofErr w:type="gramStart"/>
      <w:r w:rsidRPr="00480A70">
        <w:rPr>
          <w:rFonts w:cs="Arial"/>
        </w:rPr>
        <w:t>- ]</w:t>
      </w:r>
      <w:proofErr w:type="gramEnd"/>
      <w:r w:rsidRPr="00480A70">
        <w:rPr>
          <w:rFonts w:cs="Arial"/>
        </w:rPr>
        <w:t xml:space="preserve"> biochemical markers (cytokines, hormones and neurotransmitters )</w:t>
      </w:r>
      <w:r w:rsidRPr="00480A70">
        <w:t xml:space="preserve"> </w:t>
      </w:r>
      <w:r w:rsidRPr="00480A70">
        <w:rPr>
          <w:rFonts w:cs="Arial"/>
        </w:rPr>
        <w:t xml:space="preserve">from serum and skin </w:t>
      </w:r>
      <w:proofErr w:type="spellStart"/>
      <w:r w:rsidRPr="00480A70">
        <w:rPr>
          <w:rFonts w:cs="Arial"/>
        </w:rPr>
        <w:t>lesional</w:t>
      </w:r>
      <w:proofErr w:type="spellEnd"/>
      <w:r w:rsidRPr="00480A70">
        <w:rPr>
          <w:rFonts w:cs="Arial"/>
        </w:rPr>
        <w:t xml:space="preserve"> tissue fluid in patients with vitiligo is used to identify specific syndromes. The significant associations confirm the traditional method of differential diagnosis in Uighur medicine. As Uighur traditional herbal medicines have already shown positive effects in animal models</w:t>
      </w:r>
      <w:r w:rsidR="00DC2AF2" w:rsidRPr="00480A70">
        <w:rPr>
          <w:rFonts w:cs="Arial"/>
        </w:rPr>
        <w:t xml:space="preserve">, the authors suggest </w:t>
      </w:r>
      <w:proofErr w:type="gramStart"/>
      <w:r w:rsidR="00DC2AF2" w:rsidRPr="00480A70">
        <w:rPr>
          <w:rFonts w:cs="Arial"/>
        </w:rPr>
        <w:t xml:space="preserve">that </w:t>
      </w:r>
      <w:r w:rsidRPr="00480A70">
        <w:rPr>
          <w:rFonts w:cs="Arial"/>
        </w:rPr>
        <w:t xml:space="preserve"> further</w:t>
      </w:r>
      <w:proofErr w:type="gramEnd"/>
      <w:r w:rsidRPr="00480A70">
        <w:rPr>
          <w:rFonts w:cs="Arial"/>
        </w:rPr>
        <w:t xml:space="preserve"> work is needed to develop quantitative diagnostic test</w:t>
      </w:r>
      <w:r w:rsidR="00DC2AF2" w:rsidRPr="00480A70">
        <w:rPr>
          <w:rFonts w:cs="Arial"/>
        </w:rPr>
        <w:t>s</w:t>
      </w:r>
      <w:r w:rsidRPr="00480A70">
        <w:rPr>
          <w:rFonts w:cs="Arial"/>
        </w:rPr>
        <w:t xml:space="preserve"> based on which could be useful as a tool for deciding on an appropriate treatment.  </w:t>
      </w:r>
    </w:p>
    <w:p w:rsidR="00567063" w:rsidRPr="00480A70" w:rsidRDefault="00567063" w:rsidP="00567063">
      <w:pPr>
        <w:rPr>
          <w:rFonts w:cs="Arial"/>
        </w:rPr>
      </w:pPr>
      <w:r w:rsidRPr="00480A70">
        <w:rPr>
          <w:rFonts w:eastAsia="Times New Roman" w:cs="Arial"/>
        </w:rPr>
        <w:t xml:space="preserve">A </w:t>
      </w:r>
      <w:r w:rsidRPr="00480A70">
        <w:rPr>
          <w:rFonts w:cs="Arial"/>
        </w:rPr>
        <w:t xml:space="preserve">randomised trial explores the use of </w:t>
      </w:r>
      <w:r w:rsidRPr="00480A70">
        <w:rPr>
          <w:rFonts w:eastAsia="Times New Roman" w:cs="Arial"/>
        </w:rPr>
        <w:t xml:space="preserve">leek (Allium </w:t>
      </w:r>
      <w:proofErr w:type="spellStart"/>
      <w:r w:rsidRPr="00480A70">
        <w:rPr>
          <w:rFonts w:eastAsia="Times New Roman" w:cs="Arial"/>
        </w:rPr>
        <w:t>iranicum</w:t>
      </w:r>
      <w:proofErr w:type="spellEnd"/>
      <w:r w:rsidRPr="00480A70">
        <w:rPr>
          <w:rFonts w:eastAsia="Times New Roman" w:cs="Arial"/>
        </w:rPr>
        <w:t xml:space="preserve">) extract, used as a traditional remedy in Iran for the management of </w:t>
      </w:r>
      <w:commentRangeStart w:id="23"/>
      <w:r w:rsidRPr="00480A70">
        <w:rPr>
          <w:rFonts w:cs="Arial"/>
        </w:rPr>
        <w:t>haemorrhoids</w:t>
      </w:r>
      <w:commentRangeEnd w:id="23"/>
      <w:r w:rsidRPr="00480A70">
        <w:rPr>
          <w:rStyle w:val="CommentReference"/>
          <w:rFonts w:cs="Arial"/>
          <w:sz w:val="22"/>
          <w:szCs w:val="22"/>
        </w:rPr>
        <w:commentReference w:id="23"/>
      </w:r>
      <w:r w:rsidRPr="00480A70">
        <w:rPr>
          <w:rFonts w:cs="Arial"/>
        </w:rPr>
        <w:t>.</w:t>
      </w:r>
      <w:r w:rsidRPr="00480A70">
        <w:t xml:space="preserve">  </w:t>
      </w:r>
      <w:r w:rsidRPr="00480A70">
        <w:rPr>
          <w:rFonts w:cs="Arial"/>
        </w:rPr>
        <w:t>The intervention group experienced less bleeding severity and generally reported subjective improvement compared to the standard anti-</w:t>
      </w:r>
      <w:proofErr w:type="spellStart"/>
      <w:r w:rsidRPr="00480A70">
        <w:rPr>
          <w:rFonts w:cs="Arial"/>
        </w:rPr>
        <w:t>hemorrhoid</w:t>
      </w:r>
      <w:proofErr w:type="spellEnd"/>
      <w:r w:rsidRPr="00480A70">
        <w:rPr>
          <w:rFonts w:cs="Arial"/>
        </w:rPr>
        <w:t xml:space="preserve"> and placebo groups. No differences were observed between the groups in relief of pain, defecation discomfort and itching.  </w:t>
      </w:r>
    </w:p>
    <w:p w:rsidR="00567063" w:rsidRPr="00480A70" w:rsidRDefault="00567063" w:rsidP="00567063">
      <w:pPr>
        <w:rPr>
          <w:rFonts w:cs="Arial"/>
        </w:rPr>
      </w:pPr>
      <w:r w:rsidRPr="00480A70">
        <w:rPr>
          <w:rFonts w:cs="Arial"/>
        </w:rPr>
        <w:t xml:space="preserve">Safety is paramount in patient care and it is important to explore how side effects can be reduced. Western medicine anti-cancer treatment is particularly problematic particularly in terms of inducing </w:t>
      </w:r>
      <w:r w:rsidRPr="00480A70">
        <w:rPr>
          <w:rFonts w:cs="Arial"/>
        </w:rPr>
        <w:lastRenderedPageBreak/>
        <w:t xml:space="preserve">liver dysfunction. </w:t>
      </w:r>
      <w:proofErr w:type="spellStart"/>
      <w:r w:rsidRPr="00480A70">
        <w:rPr>
          <w:rFonts w:cs="Arial"/>
        </w:rPr>
        <w:t>Mohaghegh</w:t>
      </w:r>
      <w:proofErr w:type="spellEnd"/>
      <w:r w:rsidRPr="00480A70">
        <w:rPr>
          <w:rFonts w:cs="Arial"/>
        </w:rPr>
        <w:t xml:space="preserve"> et al  </w:t>
      </w:r>
      <w:commentRangeStart w:id="24"/>
      <w:r w:rsidRPr="00480A70">
        <w:rPr>
          <w:rFonts w:cs="Arial"/>
        </w:rPr>
        <w:t xml:space="preserve"> [p- ] </w:t>
      </w:r>
      <w:commentRangeEnd w:id="24"/>
      <w:r w:rsidRPr="00480A70">
        <w:rPr>
          <w:rStyle w:val="CommentReference"/>
          <w:sz w:val="22"/>
          <w:szCs w:val="22"/>
        </w:rPr>
        <w:commentReference w:id="24"/>
      </w:r>
      <w:r w:rsidRPr="00480A70">
        <w:rPr>
          <w:rFonts w:cs="Arial"/>
        </w:rPr>
        <w:t xml:space="preserve">report promising results in their trial on the use of </w:t>
      </w:r>
      <w:proofErr w:type="spellStart"/>
      <w:r w:rsidRPr="00480A70">
        <w:rPr>
          <w:rFonts w:cs="Arial"/>
        </w:rPr>
        <w:t>silymarin</w:t>
      </w:r>
      <w:proofErr w:type="spellEnd"/>
      <w:r w:rsidRPr="00480A70">
        <w:rPr>
          <w:rFonts w:cs="Arial"/>
        </w:rPr>
        <w:t xml:space="preserve"> (Milk Thistle) for reducing the hepatic side effects of </w:t>
      </w:r>
      <w:proofErr w:type="spellStart"/>
      <w:r w:rsidRPr="00480A70">
        <w:rPr>
          <w:rFonts w:cs="Arial"/>
        </w:rPr>
        <w:t>taxane</w:t>
      </w:r>
      <w:proofErr w:type="spellEnd"/>
      <w:r w:rsidRPr="00480A70">
        <w:rPr>
          <w:rFonts w:cs="Arial"/>
        </w:rPr>
        <w:t>, used in chemotherapy for invasive breast cancer as assessed by liver function tests. More research is needed to confirm the efficacy of this herbal based drug in pre-treatment and for concomitant treatment in cancer chemotherapy.</w:t>
      </w:r>
    </w:p>
    <w:p w:rsidR="00567063" w:rsidRPr="00480A70" w:rsidRDefault="00DC2AF2" w:rsidP="00567063">
      <w:pPr>
        <w:rPr>
          <w:rFonts w:cs="Arial"/>
        </w:rPr>
      </w:pPr>
      <w:r w:rsidRPr="00480A70">
        <w:rPr>
          <w:rFonts w:cs="Arial"/>
        </w:rPr>
        <w:t>In this issue, pl</w:t>
      </w:r>
      <w:r w:rsidR="00567063" w:rsidRPr="00480A70">
        <w:rPr>
          <w:rFonts w:cs="Arial"/>
        </w:rPr>
        <w:t xml:space="preserve">ease look at the two sets of abstracts, the UK CAMSTRAND PhD conference </w:t>
      </w:r>
      <w:commentRangeStart w:id="25"/>
      <w:r w:rsidR="00567063" w:rsidRPr="00480A70">
        <w:rPr>
          <w:rFonts w:cs="Arial"/>
        </w:rPr>
        <w:t xml:space="preserve">[p-  ]  </w:t>
      </w:r>
      <w:commentRangeEnd w:id="25"/>
      <w:r w:rsidR="00567063" w:rsidRPr="00480A70">
        <w:rPr>
          <w:rStyle w:val="CommentReference"/>
          <w:sz w:val="22"/>
          <w:szCs w:val="22"/>
        </w:rPr>
        <w:commentReference w:id="25"/>
      </w:r>
      <w:r w:rsidR="00567063" w:rsidRPr="00480A70">
        <w:rPr>
          <w:rFonts w:cs="Arial"/>
        </w:rPr>
        <w:t>held at London South Bank University (in June this year and the RCCM’s conference (</w:t>
      </w:r>
      <w:hyperlink r:id="rId8" w:history="1">
        <w:r w:rsidR="00567063" w:rsidRPr="00480A70">
          <w:rPr>
            <w:rStyle w:val="Hyperlink"/>
            <w:rFonts w:cs="Arial"/>
          </w:rPr>
          <w:t>www.rccm.org.uk</w:t>
        </w:r>
      </w:hyperlink>
      <w:r w:rsidR="00567063" w:rsidRPr="00480A70">
        <w:rPr>
          <w:rFonts w:cs="Arial"/>
        </w:rPr>
        <w:t xml:space="preserve">) entitled </w:t>
      </w:r>
      <w:r w:rsidR="00567063" w:rsidRPr="00480A70">
        <w:rPr>
          <w:rFonts w:cs="Arial"/>
          <w:b/>
        </w:rPr>
        <w:t>‘</w:t>
      </w:r>
      <w:r w:rsidR="00567063" w:rsidRPr="00480A70">
        <w:rPr>
          <w:rStyle w:val="Strong"/>
          <w:rFonts w:cs="Arial"/>
        </w:rPr>
        <w:t>Demonstrating the value of integrative medicine’</w:t>
      </w:r>
      <w:r w:rsidR="00567063" w:rsidRPr="00480A70">
        <w:rPr>
          <w:rFonts w:cs="Arial"/>
        </w:rPr>
        <w:t xml:space="preserve">  which was held at Middlesex University in September [</w:t>
      </w:r>
      <w:commentRangeStart w:id="26"/>
      <w:r w:rsidR="00567063" w:rsidRPr="00480A70">
        <w:rPr>
          <w:rFonts w:cs="Arial"/>
        </w:rPr>
        <w:t>p</w:t>
      </w:r>
      <w:commentRangeEnd w:id="26"/>
      <w:r w:rsidR="00567063" w:rsidRPr="00480A70">
        <w:rPr>
          <w:rStyle w:val="CommentReference"/>
          <w:sz w:val="22"/>
          <w:szCs w:val="22"/>
        </w:rPr>
        <w:commentReference w:id="26"/>
      </w:r>
      <w:r w:rsidR="00567063" w:rsidRPr="00480A70">
        <w:rPr>
          <w:rFonts w:cs="Arial"/>
        </w:rPr>
        <w:t xml:space="preserve"> -  ].  The first issue in 2016 will be a Special issue on Complementary medicine in Sexual and Reproductive Health, </w:t>
      </w:r>
      <w:r w:rsidRPr="00480A70">
        <w:rPr>
          <w:rFonts w:cs="Arial"/>
        </w:rPr>
        <w:t xml:space="preserve">and will soon be </w:t>
      </w:r>
      <w:r w:rsidR="00567063" w:rsidRPr="00480A70">
        <w:rPr>
          <w:rFonts w:cs="Arial"/>
        </w:rPr>
        <w:t>followed by a Special issue on Integrative paediatrics.  Calls for papers for</w:t>
      </w:r>
      <w:r w:rsidRPr="00480A70">
        <w:rPr>
          <w:rFonts w:cs="Arial"/>
        </w:rPr>
        <w:t xml:space="preserve"> 2016 for</w:t>
      </w:r>
      <w:r w:rsidR="00567063" w:rsidRPr="00480A70">
        <w:rPr>
          <w:rFonts w:cs="Arial"/>
        </w:rPr>
        <w:t xml:space="preserve"> </w:t>
      </w:r>
      <w:r w:rsidRPr="00480A70">
        <w:rPr>
          <w:rFonts w:cs="Arial"/>
        </w:rPr>
        <w:t xml:space="preserve">the </w:t>
      </w:r>
      <w:r w:rsidR="00567063" w:rsidRPr="00480A70">
        <w:rPr>
          <w:rFonts w:cs="Arial"/>
        </w:rPr>
        <w:t>new Special issues will soon be announced</w:t>
      </w:r>
      <w:r w:rsidRPr="00480A70">
        <w:rPr>
          <w:rFonts w:cs="Arial"/>
        </w:rPr>
        <w:t xml:space="preserve"> on the website</w:t>
      </w:r>
      <w:r w:rsidR="00567063" w:rsidRPr="00480A70">
        <w:rPr>
          <w:rFonts w:cs="Arial"/>
        </w:rPr>
        <w:t xml:space="preserve">. </w:t>
      </w:r>
    </w:p>
    <w:p w:rsidR="00567063" w:rsidRPr="00480A70" w:rsidRDefault="00567063" w:rsidP="0002408B">
      <w:pPr>
        <w:spacing w:after="0" w:line="240" w:lineRule="auto"/>
        <w:rPr>
          <w:rFonts w:cs="Courier New"/>
        </w:rPr>
      </w:pPr>
    </w:p>
    <w:p w:rsidR="00847846" w:rsidRPr="00480A70" w:rsidRDefault="00847846" w:rsidP="0002408B">
      <w:pPr>
        <w:spacing w:after="0" w:line="240" w:lineRule="auto"/>
        <w:rPr>
          <w:rFonts w:cs="Courier New"/>
        </w:rPr>
      </w:pPr>
    </w:p>
    <w:p w:rsidR="00435BF9" w:rsidRPr="00480A70" w:rsidRDefault="00435BF9" w:rsidP="0002408B">
      <w:pPr>
        <w:spacing w:after="0" w:line="240" w:lineRule="auto"/>
        <w:rPr>
          <w:b/>
        </w:rPr>
      </w:pPr>
      <w:r w:rsidRPr="00480A70">
        <w:rPr>
          <w:b/>
        </w:rPr>
        <w:t>References</w:t>
      </w:r>
    </w:p>
    <w:p w:rsidR="00435BF9" w:rsidRPr="00480A70" w:rsidRDefault="00435BF9" w:rsidP="0002408B">
      <w:pPr>
        <w:spacing w:after="0" w:line="240" w:lineRule="auto"/>
      </w:pPr>
    </w:p>
    <w:p w:rsidR="00126CD2" w:rsidRPr="00480A70" w:rsidRDefault="00592376" w:rsidP="0002408B">
      <w:pPr>
        <w:spacing w:after="0" w:line="240" w:lineRule="auto"/>
      </w:pPr>
      <w:r w:rsidRPr="00480A70">
        <w:t xml:space="preserve">[1] </w:t>
      </w:r>
      <w:r w:rsidR="00126CD2" w:rsidRPr="00480A70">
        <w:t xml:space="preserve">Robinson N Integrative medicine – Traditional </w:t>
      </w:r>
      <w:r w:rsidRPr="00480A70">
        <w:t>Chinese medicine, a</w:t>
      </w:r>
      <w:r w:rsidR="00126CD2" w:rsidRPr="00480A70">
        <w:t xml:space="preserve"> model. Chin</w:t>
      </w:r>
      <w:r w:rsidR="003D70B3" w:rsidRPr="00480A70">
        <w:t>ese</w:t>
      </w:r>
      <w:r w:rsidR="00126CD2" w:rsidRPr="00480A70">
        <w:t xml:space="preserve"> J</w:t>
      </w:r>
      <w:r w:rsidR="00CD4471" w:rsidRPr="00480A70">
        <w:t>ournal of</w:t>
      </w:r>
      <w:r w:rsidR="00126CD2" w:rsidRPr="00480A70">
        <w:t xml:space="preserve"> Integr</w:t>
      </w:r>
      <w:r w:rsidR="003D70B3" w:rsidRPr="00480A70">
        <w:t xml:space="preserve">ative </w:t>
      </w:r>
      <w:r w:rsidR="00126CD2" w:rsidRPr="00480A70">
        <w:t>Med</w:t>
      </w:r>
      <w:r w:rsidR="003D70B3" w:rsidRPr="00480A70">
        <w:t>icine 2011; 17(1):</w:t>
      </w:r>
      <w:r w:rsidR="00126CD2" w:rsidRPr="00480A70">
        <w:t>21-25.</w:t>
      </w:r>
    </w:p>
    <w:p w:rsidR="00592376" w:rsidRPr="00480A70" w:rsidRDefault="00592376" w:rsidP="0002408B">
      <w:pPr>
        <w:spacing w:after="0" w:line="240" w:lineRule="auto"/>
      </w:pPr>
      <w:r w:rsidRPr="00480A70">
        <w:t xml:space="preserve">[2] Consortium of American Health </w:t>
      </w:r>
      <w:proofErr w:type="spellStart"/>
      <w:r w:rsidRPr="00480A70">
        <w:t>Centers</w:t>
      </w:r>
      <w:proofErr w:type="spellEnd"/>
      <w:r w:rsidRPr="00480A70">
        <w:t xml:space="preserve"> for Integrative Medicine in the US.  </w:t>
      </w:r>
      <w:hyperlink r:id="rId9" w:history="1">
        <w:r w:rsidRPr="00480A70">
          <w:rPr>
            <w:rStyle w:val="Hyperlink"/>
          </w:rPr>
          <w:t>www.imconsortium.org</w:t>
        </w:r>
      </w:hyperlink>
    </w:p>
    <w:p w:rsidR="00592376" w:rsidRPr="00480A70" w:rsidRDefault="00487605" w:rsidP="0002408B">
      <w:pPr>
        <w:spacing w:after="0" w:line="240" w:lineRule="auto"/>
      </w:pPr>
      <w:r w:rsidRPr="00480A70">
        <w:t xml:space="preserve">[3] </w:t>
      </w:r>
      <w:proofErr w:type="spellStart"/>
      <w:r w:rsidR="0020460B" w:rsidRPr="00480A70">
        <w:t>Kotsorilos</w:t>
      </w:r>
      <w:proofErr w:type="spellEnd"/>
      <w:r w:rsidR="0020460B" w:rsidRPr="00480A70">
        <w:t xml:space="preserve"> V, </w:t>
      </w:r>
      <w:proofErr w:type="spellStart"/>
      <w:r w:rsidR="0020460B" w:rsidRPr="00480A70">
        <w:t>Vitteta</w:t>
      </w:r>
      <w:proofErr w:type="spellEnd"/>
      <w:r w:rsidR="0020460B" w:rsidRPr="00480A70">
        <w:t xml:space="preserve"> L, </w:t>
      </w:r>
      <w:proofErr w:type="spellStart"/>
      <w:r w:rsidR="0020460B" w:rsidRPr="00480A70">
        <w:t>Sali</w:t>
      </w:r>
      <w:proofErr w:type="spellEnd"/>
      <w:r w:rsidR="0020460B" w:rsidRPr="00480A70">
        <w:t xml:space="preserve"> A </w:t>
      </w:r>
      <w:proofErr w:type="spellStart"/>
      <w:r w:rsidR="0020460B" w:rsidRPr="00480A70">
        <w:t>A</w:t>
      </w:r>
      <w:proofErr w:type="spellEnd"/>
      <w:r w:rsidR="0020460B" w:rsidRPr="00480A70">
        <w:t xml:space="preserve"> Guide to Evidence-based Integrative and Complementary Medicine</w:t>
      </w:r>
      <w:r w:rsidR="004B66D1" w:rsidRPr="00480A70">
        <w:t>.</w:t>
      </w:r>
      <w:r w:rsidR="0020460B" w:rsidRPr="00480A70">
        <w:t xml:space="preserve"> </w:t>
      </w:r>
      <w:proofErr w:type="spellStart"/>
      <w:r w:rsidR="0020460B" w:rsidRPr="00480A70">
        <w:t>Chatswood</w:t>
      </w:r>
      <w:proofErr w:type="spellEnd"/>
      <w:r w:rsidR="0020460B" w:rsidRPr="00480A70">
        <w:t>: Elsevier; 2011.</w:t>
      </w:r>
    </w:p>
    <w:p w:rsidR="003173FF" w:rsidRPr="00480A70" w:rsidRDefault="004B66D1" w:rsidP="000220A1">
      <w:pPr>
        <w:spacing w:after="0" w:line="240" w:lineRule="auto"/>
        <w:rPr>
          <w:rFonts w:cstheme="minorHAnsi"/>
        </w:rPr>
      </w:pPr>
      <w:r w:rsidRPr="00480A70">
        <w:rPr>
          <w:rFonts w:cstheme="minorHAnsi"/>
        </w:rPr>
        <w:t xml:space="preserve">[4] </w:t>
      </w:r>
      <w:r w:rsidR="003173FF" w:rsidRPr="00480A70">
        <w:rPr>
          <w:rFonts w:cstheme="minorHAnsi"/>
        </w:rPr>
        <w:t xml:space="preserve">Saks M </w:t>
      </w:r>
      <w:r w:rsidR="003173FF" w:rsidRPr="00480A70">
        <w:rPr>
          <w:rFonts w:eastAsia="SimSun" w:cstheme="minorHAnsi"/>
          <w:lang w:eastAsia="zh-CN"/>
        </w:rPr>
        <w:t xml:space="preserve">Health policy and complementary and alternative medicine. </w:t>
      </w:r>
      <w:r w:rsidR="00847AFB" w:rsidRPr="00480A70">
        <w:rPr>
          <w:rFonts w:eastAsia="SimSun" w:cstheme="minorHAnsi"/>
          <w:lang w:eastAsia="zh-CN"/>
        </w:rPr>
        <w:t xml:space="preserve">In </w:t>
      </w:r>
      <w:proofErr w:type="spellStart"/>
      <w:r w:rsidR="003173FF" w:rsidRPr="00480A70">
        <w:rPr>
          <w:rFonts w:cstheme="minorHAnsi"/>
        </w:rPr>
        <w:t>Kuhlmann</w:t>
      </w:r>
      <w:proofErr w:type="spellEnd"/>
      <w:r w:rsidR="003173FF" w:rsidRPr="00480A70">
        <w:rPr>
          <w:rFonts w:cstheme="minorHAnsi"/>
        </w:rPr>
        <w:t xml:space="preserve"> E, Blank R, </w:t>
      </w:r>
      <w:proofErr w:type="spellStart"/>
      <w:r w:rsidR="003173FF" w:rsidRPr="00480A70">
        <w:rPr>
          <w:rFonts w:cstheme="minorHAnsi"/>
        </w:rPr>
        <w:t>Bourgeault</w:t>
      </w:r>
      <w:proofErr w:type="spellEnd"/>
      <w:r w:rsidR="003173FF" w:rsidRPr="00480A70">
        <w:rPr>
          <w:rFonts w:cstheme="minorHAnsi"/>
        </w:rPr>
        <w:t xml:space="preserve"> I, Wendt C (</w:t>
      </w:r>
      <w:proofErr w:type="spellStart"/>
      <w:proofErr w:type="gramStart"/>
      <w:r w:rsidR="003173FF" w:rsidRPr="00480A70">
        <w:rPr>
          <w:rFonts w:cstheme="minorHAnsi"/>
        </w:rPr>
        <w:t>eds</w:t>
      </w:r>
      <w:proofErr w:type="spellEnd"/>
      <w:proofErr w:type="gramEnd"/>
      <w:r w:rsidR="003173FF" w:rsidRPr="00480A70">
        <w:rPr>
          <w:rFonts w:cstheme="minorHAnsi"/>
        </w:rPr>
        <w:t>): T</w:t>
      </w:r>
      <w:r w:rsidR="003173FF" w:rsidRPr="00480A70">
        <w:rPr>
          <w:rFonts w:eastAsia="SimSun" w:cstheme="minorHAnsi"/>
          <w:lang w:eastAsia="zh-CN"/>
        </w:rPr>
        <w:t xml:space="preserve">he </w:t>
      </w:r>
      <w:r w:rsidR="003173FF" w:rsidRPr="00480A70">
        <w:rPr>
          <w:rFonts w:cstheme="minorHAnsi"/>
        </w:rPr>
        <w:t>Palgrave International Handbook of Healthcare Policy and Governance, Basingstoke: Palgrave Macmillan; 2015.</w:t>
      </w:r>
    </w:p>
    <w:p w:rsidR="003173FF" w:rsidRPr="00480A70" w:rsidRDefault="003173FF" w:rsidP="003173FF">
      <w:pPr>
        <w:spacing w:after="0" w:line="240" w:lineRule="auto"/>
        <w:rPr>
          <w:rFonts w:eastAsia="Times New Roman" w:cstheme="minorHAnsi"/>
          <w:lang w:val="en-US" w:eastAsia="en-GB"/>
        </w:rPr>
      </w:pPr>
      <w:r w:rsidRPr="00480A70">
        <w:rPr>
          <w:rFonts w:eastAsia="Times New Roman" w:cstheme="minorHAnsi"/>
          <w:lang w:val="en-US" w:eastAsia="en-GB"/>
        </w:rPr>
        <w:t>[5] Cant S</w:t>
      </w:r>
      <w:r w:rsidR="004F7940" w:rsidRPr="00480A70">
        <w:rPr>
          <w:rFonts w:eastAsia="Times New Roman" w:cstheme="minorHAnsi"/>
          <w:lang w:val="en-US" w:eastAsia="en-GB"/>
        </w:rPr>
        <w:t xml:space="preserve">, </w:t>
      </w:r>
      <w:r w:rsidRPr="00480A70">
        <w:rPr>
          <w:rFonts w:eastAsia="Times New Roman" w:cstheme="minorHAnsi"/>
          <w:lang w:val="en-US" w:eastAsia="en-GB"/>
        </w:rPr>
        <w:t xml:space="preserve">Sharma U A New Medical Pluralism? </w:t>
      </w:r>
      <w:proofErr w:type="gramStart"/>
      <w:r w:rsidRPr="00480A70">
        <w:rPr>
          <w:rFonts w:eastAsia="Times New Roman" w:cstheme="minorHAnsi"/>
          <w:lang w:val="en-US" w:eastAsia="en-GB"/>
        </w:rPr>
        <w:t xml:space="preserve">Alternative Medicine, </w:t>
      </w:r>
      <w:r w:rsidR="0042073F" w:rsidRPr="00480A70">
        <w:rPr>
          <w:rFonts w:eastAsia="Times New Roman" w:cstheme="minorHAnsi"/>
          <w:lang w:val="en-US" w:eastAsia="en-GB"/>
        </w:rPr>
        <w:t>Doctors, Patients and the State.</w:t>
      </w:r>
      <w:proofErr w:type="gramEnd"/>
      <w:r w:rsidRPr="00480A70">
        <w:rPr>
          <w:rFonts w:eastAsia="Times New Roman" w:cstheme="minorHAnsi"/>
          <w:lang w:val="en-US" w:eastAsia="en-GB"/>
        </w:rPr>
        <w:t xml:space="preserve"> London: UCL Press; 1999.</w:t>
      </w:r>
    </w:p>
    <w:p w:rsidR="004B66D1" w:rsidRPr="00480A70" w:rsidRDefault="003173FF" w:rsidP="003173FF">
      <w:pPr>
        <w:spacing w:after="0" w:line="240" w:lineRule="auto"/>
        <w:rPr>
          <w:rFonts w:eastAsia="SimSun" w:cstheme="minorHAnsi"/>
          <w:lang w:eastAsia="zh-CN"/>
        </w:rPr>
      </w:pPr>
      <w:r w:rsidRPr="00480A70">
        <w:rPr>
          <w:rFonts w:cstheme="minorHAnsi"/>
        </w:rPr>
        <w:t xml:space="preserve">[6] </w:t>
      </w:r>
      <w:r w:rsidR="004B66D1" w:rsidRPr="00480A70">
        <w:rPr>
          <w:rFonts w:cstheme="minorHAnsi"/>
        </w:rPr>
        <w:t xml:space="preserve">Saks M </w:t>
      </w:r>
      <w:r w:rsidR="004B66D1" w:rsidRPr="00480A70">
        <w:rPr>
          <w:rFonts w:eastAsia="SimSun" w:cstheme="minorHAnsi"/>
          <w:lang w:eastAsia="zh-CN"/>
        </w:rPr>
        <w:t xml:space="preserve">Power and </w:t>
      </w:r>
      <w:proofErr w:type="spellStart"/>
      <w:r w:rsidR="004B66D1" w:rsidRPr="00480A70">
        <w:rPr>
          <w:rFonts w:eastAsia="SimSun" w:cstheme="minorHAnsi"/>
          <w:lang w:eastAsia="zh-CN"/>
        </w:rPr>
        <w:t>professionalisation</w:t>
      </w:r>
      <w:proofErr w:type="spellEnd"/>
      <w:r w:rsidR="004B66D1" w:rsidRPr="00480A70">
        <w:rPr>
          <w:rFonts w:eastAsia="SimSun" w:cstheme="minorHAnsi"/>
          <w:lang w:eastAsia="zh-CN"/>
        </w:rPr>
        <w:t xml:space="preserve"> </w:t>
      </w:r>
      <w:r w:rsidR="000220A1" w:rsidRPr="00480A70">
        <w:rPr>
          <w:rFonts w:eastAsia="SimSun" w:cstheme="minorHAnsi"/>
          <w:lang w:eastAsia="zh-CN"/>
        </w:rPr>
        <w:t xml:space="preserve">in CAM: A sociological approach. </w:t>
      </w:r>
      <w:r w:rsidR="00847AFB" w:rsidRPr="00480A70">
        <w:rPr>
          <w:rFonts w:eastAsia="SimSun" w:cstheme="minorHAnsi"/>
          <w:lang w:eastAsia="zh-CN"/>
        </w:rPr>
        <w:t xml:space="preserve">In </w:t>
      </w:r>
      <w:r w:rsidR="007F3ADE" w:rsidRPr="00480A70">
        <w:rPr>
          <w:rFonts w:eastAsia="SimSun" w:cstheme="minorHAnsi"/>
          <w:lang w:eastAsia="zh-CN"/>
        </w:rPr>
        <w:t xml:space="preserve">Gale N, McHale J </w:t>
      </w:r>
      <w:r w:rsidR="004B66D1" w:rsidRPr="00480A70">
        <w:rPr>
          <w:rFonts w:eastAsia="SimSun" w:cstheme="minorHAnsi"/>
          <w:lang w:eastAsia="zh-CN"/>
        </w:rPr>
        <w:t>(</w:t>
      </w:r>
      <w:proofErr w:type="spellStart"/>
      <w:proofErr w:type="gramStart"/>
      <w:r w:rsidR="004B66D1" w:rsidRPr="00480A70">
        <w:rPr>
          <w:rFonts w:eastAsia="SimSun" w:cstheme="minorHAnsi"/>
          <w:lang w:eastAsia="zh-CN"/>
        </w:rPr>
        <w:t>eds</w:t>
      </w:r>
      <w:proofErr w:type="spellEnd"/>
      <w:proofErr w:type="gramEnd"/>
      <w:r w:rsidR="004B66D1" w:rsidRPr="00480A70">
        <w:rPr>
          <w:rFonts w:eastAsia="SimSun" w:cstheme="minorHAnsi"/>
          <w:lang w:eastAsia="zh-CN"/>
        </w:rPr>
        <w:t>)</w:t>
      </w:r>
      <w:r w:rsidR="007F3ADE" w:rsidRPr="00480A70">
        <w:rPr>
          <w:rFonts w:eastAsia="SimSun" w:cstheme="minorHAnsi"/>
          <w:lang w:eastAsia="zh-CN"/>
        </w:rPr>
        <w:t>:</w:t>
      </w:r>
      <w:r w:rsidR="004B66D1" w:rsidRPr="00480A70">
        <w:rPr>
          <w:rFonts w:eastAsia="SimSun" w:cstheme="minorHAnsi"/>
          <w:lang w:eastAsia="zh-CN"/>
        </w:rPr>
        <w:t xml:space="preserve"> The Routledge Handbook of Complementary Medicine in Social Science and Law</w:t>
      </w:r>
      <w:r w:rsidR="007F3ADE" w:rsidRPr="00480A70">
        <w:rPr>
          <w:rFonts w:eastAsia="SimSun" w:cstheme="minorHAnsi"/>
          <w:lang w:eastAsia="zh-CN"/>
        </w:rPr>
        <w:t>.</w:t>
      </w:r>
      <w:r w:rsidR="004B66D1" w:rsidRPr="00480A70">
        <w:rPr>
          <w:rFonts w:eastAsia="SimSun" w:cstheme="minorHAnsi"/>
          <w:lang w:eastAsia="zh-CN"/>
        </w:rPr>
        <w:t xml:space="preserve"> Abingdon: Routledge</w:t>
      </w:r>
      <w:r w:rsidR="007F3ADE" w:rsidRPr="00480A70">
        <w:rPr>
          <w:rFonts w:eastAsia="SimSun" w:cstheme="minorHAnsi"/>
          <w:lang w:eastAsia="zh-CN"/>
        </w:rPr>
        <w:t>; 2015</w:t>
      </w:r>
      <w:r w:rsidR="004B66D1" w:rsidRPr="00480A70">
        <w:rPr>
          <w:rFonts w:eastAsia="SimSun" w:cstheme="minorHAnsi"/>
          <w:lang w:eastAsia="zh-CN"/>
        </w:rPr>
        <w:t>.</w:t>
      </w:r>
    </w:p>
    <w:p w:rsidR="00325FA8" w:rsidRPr="00480A70" w:rsidRDefault="000E6914" w:rsidP="00325FA8">
      <w:pPr>
        <w:spacing w:after="0" w:line="240" w:lineRule="auto"/>
        <w:rPr>
          <w:rFonts w:eastAsia="Times New Roman" w:cs="Calibri"/>
          <w:lang w:val="en-US" w:eastAsia="en-GB"/>
        </w:rPr>
      </w:pPr>
      <w:r w:rsidRPr="00480A70">
        <w:rPr>
          <w:rFonts w:eastAsia="Times New Roman" w:cs="Calibri"/>
          <w:lang w:val="en-US" w:eastAsia="en-GB"/>
        </w:rPr>
        <w:t xml:space="preserve">[7] </w:t>
      </w:r>
      <w:proofErr w:type="spellStart"/>
      <w:r w:rsidR="00325FA8" w:rsidRPr="00480A70">
        <w:rPr>
          <w:rFonts w:eastAsia="Times New Roman" w:cs="Calibri"/>
          <w:lang w:val="en-US" w:eastAsia="en-GB"/>
        </w:rPr>
        <w:t>Roszak</w:t>
      </w:r>
      <w:proofErr w:type="spellEnd"/>
      <w:r w:rsidR="00325FA8" w:rsidRPr="00480A70">
        <w:rPr>
          <w:rFonts w:eastAsia="Times New Roman" w:cs="Calibri"/>
          <w:lang w:val="en-US" w:eastAsia="en-GB"/>
        </w:rPr>
        <w:t xml:space="preserve"> T </w:t>
      </w:r>
      <w:proofErr w:type="gramStart"/>
      <w:r w:rsidR="00325FA8" w:rsidRPr="00480A70">
        <w:rPr>
          <w:rFonts w:eastAsia="Times New Roman" w:cs="Calibri"/>
          <w:lang w:val="en-US" w:eastAsia="en-GB"/>
        </w:rPr>
        <w:t>The</w:t>
      </w:r>
      <w:proofErr w:type="gramEnd"/>
      <w:r w:rsidR="00325FA8" w:rsidRPr="00480A70">
        <w:rPr>
          <w:rFonts w:eastAsia="Times New Roman" w:cs="Calibri"/>
          <w:lang w:val="en-US" w:eastAsia="en-GB"/>
        </w:rPr>
        <w:t xml:space="preserve"> Making of a Counter Culture. Berkeley, CA: University of California Press; 1995.</w:t>
      </w:r>
    </w:p>
    <w:p w:rsidR="000E6914" w:rsidRPr="00480A70" w:rsidRDefault="000E6914" w:rsidP="000E6914">
      <w:pPr>
        <w:spacing w:after="0" w:line="240" w:lineRule="auto"/>
        <w:rPr>
          <w:rFonts w:eastAsia="Times New Roman" w:cstheme="minorHAnsi"/>
          <w:lang w:val="en-US" w:eastAsia="en-GB"/>
        </w:rPr>
      </w:pPr>
      <w:r w:rsidRPr="00480A70">
        <w:rPr>
          <w:rFonts w:eastAsia="Times New Roman" w:cstheme="minorHAnsi"/>
          <w:lang w:val="en-US" w:eastAsia="en-GB"/>
        </w:rPr>
        <w:t xml:space="preserve">[8] Saks M Medicine and the counter culture. </w:t>
      </w:r>
      <w:r w:rsidR="00847AFB" w:rsidRPr="00480A70">
        <w:rPr>
          <w:rFonts w:eastAsia="Times New Roman" w:cstheme="minorHAnsi"/>
          <w:lang w:val="en-US" w:eastAsia="en-GB"/>
        </w:rPr>
        <w:t xml:space="preserve">In </w:t>
      </w:r>
      <w:proofErr w:type="spellStart"/>
      <w:r w:rsidRPr="00480A70">
        <w:rPr>
          <w:rFonts w:eastAsia="Times New Roman" w:cstheme="minorHAnsi"/>
          <w:lang w:val="en-US" w:eastAsia="en-GB"/>
        </w:rPr>
        <w:t>Cooter</w:t>
      </w:r>
      <w:proofErr w:type="spellEnd"/>
      <w:r w:rsidRPr="00480A70">
        <w:rPr>
          <w:rFonts w:eastAsia="Times New Roman" w:cstheme="minorHAnsi"/>
          <w:lang w:val="en-US" w:eastAsia="en-GB"/>
        </w:rPr>
        <w:t xml:space="preserve"> R, </w:t>
      </w:r>
      <w:proofErr w:type="spellStart"/>
      <w:r w:rsidRPr="00480A70">
        <w:rPr>
          <w:rFonts w:eastAsia="Times New Roman" w:cstheme="minorHAnsi"/>
          <w:lang w:val="en-US" w:eastAsia="en-GB"/>
        </w:rPr>
        <w:t>Pickstone</w:t>
      </w:r>
      <w:proofErr w:type="spellEnd"/>
      <w:r w:rsidRPr="00480A70">
        <w:rPr>
          <w:rFonts w:eastAsia="Times New Roman" w:cstheme="minorHAnsi"/>
          <w:lang w:val="en-US" w:eastAsia="en-GB"/>
        </w:rPr>
        <w:t xml:space="preserve"> (</w:t>
      </w:r>
      <w:proofErr w:type="spellStart"/>
      <w:proofErr w:type="gramStart"/>
      <w:r w:rsidRPr="00480A70">
        <w:rPr>
          <w:rFonts w:eastAsia="Times New Roman" w:cstheme="minorHAnsi"/>
          <w:lang w:val="en-US" w:eastAsia="en-GB"/>
        </w:rPr>
        <w:t>eds</w:t>
      </w:r>
      <w:proofErr w:type="spellEnd"/>
      <w:proofErr w:type="gramEnd"/>
      <w:r w:rsidRPr="00480A70">
        <w:rPr>
          <w:rFonts w:eastAsia="Times New Roman" w:cstheme="minorHAnsi"/>
          <w:lang w:val="en-US" w:eastAsia="en-GB"/>
        </w:rPr>
        <w:t>): Medicine in the Twentieth Century. Amsterdam: Harwood Academic Publishers; 2000.</w:t>
      </w:r>
    </w:p>
    <w:p w:rsidR="00847AFB" w:rsidRPr="00480A70" w:rsidRDefault="00325FA8" w:rsidP="000220A1">
      <w:pPr>
        <w:spacing w:after="0" w:line="240" w:lineRule="auto"/>
        <w:rPr>
          <w:rFonts w:eastAsia="SimSun" w:cstheme="minorHAnsi"/>
          <w:lang w:eastAsia="zh-CN"/>
        </w:rPr>
      </w:pPr>
      <w:r w:rsidRPr="00480A70">
        <w:rPr>
          <w:rFonts w:eastAsia="Times New Roman" w:cstheme="minorHAnsi"/>
          <w:lang w:val="en-US" w:eastAsia="en-GB"/>
        </w:rPr>
        <w:t>[9]</w:t>
      </w:r>
      <w:r w:rsidR="00847AFB" w:rsidRPr="00480A70">
        <w:rPr>
          <w:rFonts w:eastAsia="SimSun" w:cstheme="minorHAnsi"/>
          <w:lang w:eastAsia="zh-CN"/>
        </w:rPr>
        <w:t xml:space="preserve"> Saks M Orthodox and Alternative Medicine: Politics, Professionalization and Health Care. London: Sage; 2003.</w:t>
      </w:r>
    </w:p>
    <w:p w:rsidR="000220A1" w:rsidRPr="00480A70" w:rsidRDefault="00847AFB" w:rsidP="000220A1">
      <w:pPr>
        <w:spacing w:after="0" w:line="240" w:lineRule="auto"/>
        <w:rPr>
          <w:rFonts w:eastAsia="SimSun" w:cstheme="minorHAnsi"/>
          <w:lang w:eastAsia="zh-CN"/>
        </w:rPr>
      </w:pPr>
      <w:r w:rsidRPr="00480A70">
        <w:rPr>
          <w:rFonts w:eastAsia="SimSun" w:cstheme="minorHAnsi"/>
          <w:lang w:eastAsia="zh-CN"/>
        </w:rPr>
        <w:t xml:space="preserve">[10] </w:t>
      </w:r>
      <w:r w:rsidR="000220A1" w:rsidRPr="00480A70">
        <w:rPr>
          <w:rFonts w:eastAsia="Times New Roman" w:cstheme="minorHAnsi"/>
          <w:lang w:val="en-US" w:eastAsia="en-GB"/>
        </w:rPr>
        <w:t xml:space="preserve">House of Lords Select Committee </w:t>
      </w:r>
      <w:r w:rsidR="003173FF" w:rsidRPr="00480A70">
        <w:rPr>
          <w:rFonts w:eastAsia="Times New Roman" w:cstheme="minorHAnsi"/>
          <w:lang w:val="en-US" w:eastAsia="en-GB"/>
        </w:rPr>
        <w:t>on Science and Technology</w:t>
      </w:r>
      <w:r w:rsidR="000220A1" w:rsidRPr="00480A70">
        <w:rPr>
          <w:rFonts w:eastAsia="Times New Roman" w:cstheme="minorHAnsi"/>
          <w:lang w:val="en-US" w:eastAsia="en-GB"/>
        </w:rPr>
        <w:t xml:space="preserve"> Report on Complementary and Alternative Medicine</w:t>
      </w:r>
      <w:r w:rsidR="000E6914" w:rsidRPr="00480A70">
        <w:rPr>
          <w:rFonts w:eastAsia="Times New Roman" w:cstheme="minorHAnsi"/>
          <w:lang w:val="en-US" w:eastAsia="en-GB"/>
        </w:rPr>
        <w:t>.</w:t>
      </w:r>
      <w:r w:rsidR="000220A1" w:rsidRPr="00480A70">
        <w:rPr>
          <w:rFonts w:eastAsia="Times New Roman" w:cstheme="minorHAnsi"/>
          <w:lang w:val="en-US" w:eastAsia="en-GB"/>
        </w:rPr>
        <w:t xml:space="preserve"> London: The Stationery Office</w:t>
      </w:r>
      <w:r w:rsidR="003173FF" w:rsidRPr="00480A70">
        <w:rPr>
          <w:rFonts w:eastAsia="Times New Roman" w:cstheme="minorHAnsi"/>
          <w:lang w:val="en-US" w:eastAsia="en-GB"/>
        </w:rPr>
        <w:t>; 2000</w:t>
      </w:r>
      <w:r w:rsidR="000220A1" w:rsidRPr="00480A70">
        <w:rPr>
          <w:rFonts w:eastAsia="Times New Roman" w:cstheme="minorHAnsi"/>
          <w:lang w:val="en-US" w:eastAsia="en-GB"/>
        </w:rPr>
        <w:t>.</w:t>
      </w:r>
    </w:p>
    <w:p w:rsidR="004B66D1" w:rsidRPr="00480A70" w:rsidRDefault="00847AFB" w:rsidP="0002408B">
      <w:pPr>
        <w:spacing w:after="0" w:line="240" w:lineRule="auto"/>
      </w:pPr>
      <w:r w:rsidRPr="00480A70">
        <w:t xml:space="preserve">[11] Saks M </w:t>
      </w:r>
      <w:proofErr w:type="gramStart"/>
      <w:r w:rsidRPr="00480A70">
        <w:t>The</w:t>
      </w:r>
      <w:proofErr w:type="gramEnd"/>
      <w:r w:rsidRPr="00480A70">
        <w:t xml:space="preserve"> Professions, State and the Market: Medicine in Britain, the United States and Russia. Abingdon: Routledge; 2015.</w:t>
      </w:r>
    </w:p>
    <w:p w:rsidR="005140A2" w:rsidRPr="00480A70" w:rsidRDefault="00847AFB" w:rsidP="005140A2">
      <w:pPr>
        <w:spacing w:after="0" w:line="240" w:lineRule="auto"/>
        <w:rPr>
          <w:rFonts w:eastAsia="Times New Roman" w:cs="Calibri"/>
        </w:rPr>
      </w:pPr>
      <w:r w:rsidRPr="00480A70">
        <w:t>[12]</w:t>
      </w:r>
      <w:r w:rsidR="005140A2" w:rsidRPr="00480A70">
        <w:rPr>
          <w:rFonts w:eastAsia="Times New Roman" w:cs="Arial"/>
        </w:rPr>
        <w:t xml:space="preserve"> </w:t>
      </w:r>
      <w:r w:rsidR="005140A2" w:rsidRPr="00480A70">
        <w:rPr>
          <w:rFonts w:eastAsia="Times New Roman" w:cs="Calibri"/>
        </w:rPr>
        <w:t xml:space="preserve">Saks M </w:t>
      </w:r>
      <w:r w:rsidR="001B45AA" w:rsidRPr="00480A70">
        <w:rPr>
          <w:rFonts w:eastAsia="Times New Roman" w:cs="Calibri"/>
        </w:rPr>
        <w:t>Inequalities, marginality and the p</w:t>
      </w:r>
      <w:r w:rsidR="005140A2" w:rsidRPr="00480A70">
        <w:rPr>
          <w:rFonts w:eastAsia="Times New Roman" w:cs="Calibri"/>
        </w:rPr>
        <w:t>rofessions. Current Sociology Review 2015;</w:t>
      </w:r>
      <w:r w:rsidR="001B45AA" w:rsidRPr="00480A70">
        <w:rPr>
          <w:rFonts w:eastAsia="Times New Roman" w:cs="Calibri"/>
        </w:rPr>
        <w:t xml:space="preserve"> 63(6):</w:t>
      </w:r>
      <w:r w:rsidR="005140A2" w:rsidRPr="00480A70">
        <w:rPr>
          <w:rFonts w:eastAsia="Times New Roman" w:cs="Calibri"/>
        </w:rPr>
        <w:t>850-</w:t>
      </w:r>
      <w:r w:rsidR="001B45AA" w:rsidRPr="00480A70">
        <w:rPr>
          <w:rFonts w:eastAsia="Times New Roman" w:cs="Calibri"/>
        </w:rPr>
        <w:t>8</w:t>
      </w:r>
      <w:r w:rsidR="005140A2" w:rsidRPr="00480A70">
        <w:rPr>
          <w:rFonts w:eastAsia="Times New Roman" w:cs="Calibri"/>
        </w:rPr>
        <w:t>68.</w:t>
      </w:r>
    </w:p>
    <w:p w:rsidR="005140A2" w:rsidRPr="00480A70" w:rsidRDefault="005140A2" w:rsidP="005140A2">
      <w:pPr>
        <w:spacing w:after="0" w:line="240" w:lineRule="auto"/>
        <w:rPr>
          <w:rFonts w:eastAsia="Times New Roman" w:cs="Calibri"/>
        </w:rPr>
      </w:pPr>
      <w:r w:rsidRPr="00480A70">
        <w:rPr>
          <w:rFonts w:eastAsia="Times New Roman" w:cs="Calibri"/>
        </w:rPr>
        <w:t xml:space="preserve">[13] </w:t>
      </w:r>
      <w:proofErr w:type="spellStart"/>
      <w:r w:rsidRPr="00480A70">
        <w:rPr>
          <w:rFonts w:eastAsia="Times New Roman" w:cs="Calibri"/>
        </w:rPr>
        <w:t>Inglis</w:t>
      </w:r>
      <w:proofErr w:type="spellEnd"/>
      <w:r w:rsidRPr="00480A70">
        <w:rPr>
          <w:rFonts w:eastAsia="Times New Roman" w:cs="Calibri"/>
        </w:rPr>
        <w:t xml:space="preserve"> B Fringe Medicine. London: Faber &amp; Faber</w:t>
      </w:r>
      <w:r w:rsidR="0075375A" w:rsidRPr="00480A70">
        <w:rPr>
          <w:rFonts w:eastAsia="Times New Roman" w:cs="Calibri"/>
        </w:rPr>
        <w:t>; 1964.</w:t>
      </w:r>
    </w:p>
    <w:p w:rsidR="0075375A" w:rsidRPr="00480A70" w:rsidRDefault="0075375A" w:rsidP="0075375A">
      <w:pPr>
        <w:spacing w:after="0" w:line="240" w:lineRule="auto"/>
        <w:rPr>
          <w:rFonts w:eastAsia="Times New Roman" w:cstheme="minorHAnsi"/>
          <w:lang w:val="en-US" w:eastAsia="en-GB"/>
        </w:rPr>
      </w:pPr>
      <w:r w:rsidRPr="00480A70">
        <w:rPr>
          <w:rFonts w:eastAsia="Times New Roman" w:cs="Calibri"/>
        </w:rPr>
        <w:t>[14]</w:t>
      </w:r>
      <w:r w:rsidRPr="00480A70">
        <w:rPr>
          <w:rFonts w:eastAsia="Times New Roman" w:cs="Times New Roman"/>
          <w:lang w:val="en-US" w:eastAsia="en-GB"/>
        </w:rPr>
        <w:t xml:space="preserve"> </w:t>
      </w:r>
      <w:r w:rsidRPr="00480A70">
        <w:rPr>
          <w:rFonts w:eastAsia="Times New Roman" w:cstheme="minorHAnsi"/>
          <w:lang w:val="en-US" w:eastAsia="en-GB"/>
        </w:rPr>
        <w:t>British Medical Association Report of the Board of Science and Education on Alternative Therapy. London: BMA; 1986.</w:t>
      </w:r>
    </w:p>
    <w:p w:rsidR="0075375A" w:rsidRPr="00480A70" w:rsidRDefault="0075375A" w:rsidP="0075375A">
      <w:pPr>
        <w:spacing w:after="0" w:line="240" w:lineRule="auto"/>
        <w:rPr>
          <w:rFonts w:eastAsia="Times New Roman" w:cstheme="minorHAnsi"/>
          <w:lang w:val="en-US" w:eastAsia="en-GB"/>
        </w:rPr>
      </w:pPr>
      <w:r w:rsidRPr="00480A70">
        <w:rPr>
          <w:rFonts w:eastAsia="Times New Roman" w:cstheme="minorHAnsi"/>
        </w:rPr>
        <w:t>[15]</w:t>
      </w:r>
      <w:r w:rsidRPr="00480A70">
        <w:rPr>
          <w:rFonts w:eastAsia="Times New Roman" w:cstheme="minorHAnsi"/>
          <w:lang w:val="en-US" w:eastAsia="en-GB"/>
        </w:rPr>
        <w:t xml:space="preserve"> British Medical Association Complementary Medicine: New Approaches to Good Practice</w:t>
      </w:r>
      <w:r w:rsidR="0024395A" w:rsidRPr="00480A70">
        <w:rPr>
          <w:rFonts w:eastAsia="Times New Roman" w:cstheme="minorHAnsi"/>
          <w:lang w:val="en-US" w:eastAsia="en-GB"/>
        </w:rPr>
        <w:t>.</w:t>
      </w:r>
      <w:r w:rsidRPr="00480A70">
        <w:rPr>
          <w:rFonts w:eastAsia="Times New Roman" w:cstheme="minorHAnsi"/>
          <w:lang w:val="en-US" w:eastAsia="en-GB"/>
        </w:rPr>
        <w:t xml:space="preserve"> London: BMA; 1993.</w:t>
      </w:r>
    </w:p>
    <w:p w:rsidR="00BD211B" w:rsidRPr="00480A70" w:rsidRDefault="00BD211B" w:rsidP="00083E09">
      <w:pPr>
        <w:spacing w:after="0" w:line="240" w:lineRule="auto"/>
        <w:rPr>
          <w:rFonts w:cstheme="minorHAnsi"/>
        </w:rPr>
      </w:pPr>
      <w:r w:rsidRPr="00480A70">
        <w:rPr>
          <w:rFonts w:cstheme="minorHAnsi"/>
        </w:rPr>
        <w:t>[16]</w:t>
      </w:r>
      <w:proofErr w:type="gramStart"/>
      <w:r w:rsidRPr="00480A70">
        <w:rPr>
          <w:rFonts w:cstheme="minorHAnsi"/>
        </w:rPr>
        <w:t xml:space="preserve">McLachlan J </w:t>
      </w:r>
      <w:r w:rsidR="007F638C" w:rsidRPr="00480A70">
        <w:rPr>
          <w:rFonts w:cstheme="minorHAnsi"/>
        </w:rPr>
        <w:t>Integrative medicine and the point of credulity.</w:t>
      </w:r>
      <w:proofErr w:type="gramEnd"/>
      <w:r w:rsidR="007F638C" w:rsidRPr="00480A70">
        <w:rPr>
          <w:rFonts w:cstheme="minorHAnsi"/>
        </w:rPr>
        <w:t xml:space="preserve"> B</w:t>
      </w:r>
      <w:r w:rsidR="001B45AA" w:rsidRPr="00480A70">
        <w:rPr>
          <w:rFonts w:cstheme="minorHAnsi"/>
        </w:rPr>
        <w:t>ritish Medical Journal 2010;</w:t>
      </w:r>
      <w:r w:rsidR="007F638C" w:rsidRPr="00480A70">
        <w:rPr>
          <w:rFonts w:cstheme="minorHAnsi"/>
        </w:rPr>
        <w:t xml:space="preserve"> 341:c6979.</w:t>
      </w:r>
    </w:p>
    <w:p w:rsidR="00083E09" w:rsidRPr="00480A70" w:rsidRDefault="00BD211B" w:rsidP="00083E09">
      <w:pPr>
        <w:spacing w:after="0" w:line="240" w:lineRule="auto"/>
        <w:rPr>
          <w:rFonts w:eastAsia="Times New Roman" w:cstheme="minorHAnsi"/>
          <w:lang w:val="en-US"/>
        </w:rPr>
      </w:pPr>
      <w:r w:rsidRPr="00480A70">
        <w:rPr>
          <w:rFonts w:cstheme="minorHAnsi"/>
        </w:rPr>
        <w:lastRenderedPageBreak/>
        <w:t>[17</w:t>
      </w:r>
      <w:r w:rsidR="004F7940" w:rsidRPr="00480A70">
        <w:rPr>
          <w:rFonts w:cstheme="minorHAnsi"/>
        </w:rPr>
        <w:t>]</w:t>
      </w:r>
      <w:r w:rsidR="00083E09" w:rsidRPr="00480A70">
        <w:rPr>
          <w:rFonts w:eastAsia="Times New Roman" w:cs="Times New Roman"/>
          <w:lang w:val="en-US"/>
        </w:rPr>
        <w:t xml:space="preserve"> </w:t>
      </w:r>
      <w:r w:rsidR="00083E09" w:rsidRPr="00480A70">
        <w:rPr>
          <w:rFonts w:eastAsia="Times New Roman" w:cstheme="minorHAnsi"/>
          <w:lang w:val="en-US"/>
        </w:rPr>
        <w:t xml:space="preserve">Saks M Alternative therapies: Are they holistic? </w:t>
      </w:r>
      <w:proofErr w:type="gramStart"/>
      <w:r w:rsidR="00083E09" w:rsidRPr="00480A70">
        <w:rPr>
          <w:rFonts w:eastAsia="Times New Roman" w:cstheme="minorHAnsi"/>
          <w:lang w:val="en-US"/>
        </w:rPr>
        <w:t xml:space="preserve">Complementary </w:t>
      </w:r>
      <w:r w:rsidR="001A72B5" w:rsidRPr="00480A70">
        <w:rPr>
          <w:rFonts w:eastAsia="Times New Roman" w:cstheme="minorHAnsi"/>
          <w:lang w:val="en-US"/>
        </w:rPr>
        <w:t>T</w:t>
      </w:r>
      <w:r w:rsidR="00083E09" w:rsidRPr="00480A70">
        <w:rPr>
          <w:rFonts w:eastAsia="Times New Roman" w:cstheme="minorHAnsi"/>
          <w:lang w:val="en-US"/>
        </w:rPr>
        <w:t xml:space="preserve">herapies in </w:t>
      </w:r>
      <w:r w:rsidR="001A72B5" w:rsidRPr="00480A70">
        <w:rPr>
          <w:rFonts w:eastAsia="Times New Roman" w:cstheme="minorHAnsi"/>
          <w:lang w:val="en-US"/>
        </w:rPr>
        <w:t>N</w:t>
      </w:r>
      <w:r w:rsidR="00083E09" w:rsidRPr="00480A70">
        <w:rPr>
          <w:rFonts w:eastAsia="Times New Roman" w:cstheme="minorHAnsi"/>
          <w:lang w:val="en-US"/>
        </w:rPr>
        <w:t xml:space="preserve">ursing and </w:t>
      </w:r>
      <w:r w:rsidR="001A72B5" w:rsidRPr="00480A70">
        <w:rPr>
          <w:rFonts w:eastAsia="Times New Roman" w:cstheme="minorHAnsi"/>
          <w:lang w:val="en-US"/>
        </w:rPr>
        <w:t>M</w:t>
      </w:r>
      <w:r w:rsidR="001B45AA" w:rsidRPr="00480A70">
        <w:rPr>
          <w:rFonts w:eastAsia="Times New Roman" w:cstheme="minorHAnsi"/>
          <w:lang w:val="en-US"/>
        </w:rPr>
        <w:t>idwifery</w:t>
      </w:r>
      <w:r w:rsidR="00083E09" w:rsidRPr="00480A70">
        <w:rPr>
          <w:rFonts w:eastAsia="Times New Roman" w:cstheme="minorHAnsi"/>
          <w:lang w:val="en-US"/>
        </w:rPr>
        <w:t xml:space="preserve"> 1997;</w:t>
      </w:r>
      <w:r w:rsidR="001B45AA" w:rsidRPr="00480A70">
        <w:rPr>
          <w:rFonts w:eastAsia="Times New Roman" w:cstheme="minorHAnsi"/>
          <w:lang w:val="en-US"/>
        </w:rPr>
        <w:t xml:space="preserve"> 3:</w:t>
      </w:r>
      <w:r w:rsidR="00083E09" w:rsidRPr="00480A70">
        <w:rPr>
          <w:rFonts w:eastAsia="Times New Roman" w:cstheme="minorHAnsi"/>
          <w:lang w:val="en-US"/>
        </w:rPr>
        <w:t>4-8.</w:t>
      </w:r>
      <w:proofErr w:type="gramEnd"/>
    </w:p>
    <w:p w:rsidR="00103E03" w:rsidRPr="00480A70" w:rsidRDefault="00BD211B" w:rsidP="004F7940">
      <w:pPr>
        <w:spacing w:after="0" w:line="240" w:lineRule="auto"/>
        <w:rPr>
          <w:rFonts w:cstheme="minorHAnsi"/>
        </w:rPr>
      </w:pPr>
      <w:r w:rsidRPr="00480A70">
        <w:rPr>
          <w:rFonts w:cstheme="minorHAnsi"/>
        </w:rPr>
        <w:t>[18</w:t>
      </w:r>
      <w:r w:rsidR="00103E03" w:rsidRPr="00480A70">
        <w:rPr>
          <w:rFonts w:cstheme="minorHAnsi"/>
        </w:rPr>
        <w:t>]</w:t>
      </w:r>
      <w:r w:rsidR="001A72B5" w:rsidRPr="00480A70">
        <w:rPr>
          <w:rFonts w:cstheme="minorHAnsi"/>
        </w:rPr>
        <w:t xml:space="preserve"> </w:t>
      </w:r>
      <w:r w:rsidR="00103E03" w:rsidRPr="00480A70">
        <w:rPr>
          <w:rFonts w:cstheme="minorHAnsi"/>
        </w:rPr>
        <w:t xml:space="preserve">Cant S, Watts P Complementary and alternative medicine: Gender and marginality. In: </w:t>
      </w:r>
      <w:proofErr w:type="spellStart"/>
      <w:r w:rsidR="00103E03" w:rsidRPr="00480A70">
        <w:rPr>
          <w:rFonts w:cstheme="minorHAnsi"/>
        </w:rPr>
        <w:t>Kuhlmann</w:t>
      </w:r>
      <w:proofErr w:type="spellEnd"/>
      <w:r w:rsidR="00103E03" w:rsidRPr="00480A70">
        <w:rPr>
          <w:rFonts w:cstheme="minorHAnsi"/>
        </w:rPr>
        <w:t xml:space="preserve"> E, Annandale E (</w:t>
      </w:r>
      <w:proofErr w:type="spellStart"/>
      <w:proofErr w:type="gramStart"/>
      <w:r w:rsidR="00103E03" w:rsidRPr="00480A70">
        <w:rPr>
          <w:rFonts w:cstheme="minorHAnsi"/>
        </w:rPr>
        <w:t>eds</w:t>
      </w:r>
      <w:proofErr w:type="spellEnd"/>
      <w:proofErr w:type="gramEnd"/>
      <w:r w:rsidR="00103E03" w:rsidRPr="00480A70">
        <w:rPr>
          <w:rFonts w:cstheme="minorHAnsi"/>
        </w:rPr>
        <w:t>) The Palgrave Handbook of</w:t>
      </w:r>
      <w:r w:rsidR="001B45AA" w:rsidRPr="00480A70">
        <w:rPr>
          <w:rFonts w:cstheme="minorHAnsi"/>
        </w:rPr>
        <w:t xml:space="preserve"> Gender and H</w:t>
      </w:r>
      <w:r w:rsidR="00103E03" w:rsidRPr="00480A70">
        <w:rPr>
          <w:rFonts w:cstheme="minorHAnsi"/>
        </w:rPr>
        <w:t>ealthcare. Basingstoke: Palgrave Macmillan; 2012.</w:t>
      </w:r>
    </w:p>
    <w:p w:rsidR="004F7940" w:rsidRPr="00480A70" w:rsidRDefault="004F7940" w:rsidP="004F7940">
      <w:pPr>
        <w:spacing w:after="0" w:line="240" w:lineRule="auto"/>
        <w:rPr>
          <w:rFonts w:cstheme="minorHAnsi"/>
        </w:rPr>
      </w:pPr>
      <w:r w:rsidRPr="00480A70">
        <w:rPr>
          <w:rFonts w:cstheme="minorHAnsi"/>
        </w:rPr>
        <w:t>[1</w:t>
      </w:r>
      <w:r w:rsidR="00BD211B" w:rsidRPr="00480A70">
        <w:rPr>
          <w:rFonts w:cstheme="minorHAnsi"/>
        </w:rPr>
        <w:t>9</w:t>
      </w:r>
      <w:r w:rsidRPr="00480A70">
        <w:rPr>
          <w:rFonts w:cstheme="minorHAnsi"/>
        </w:rPr>
        <w:t xml:space="preserve">] Adams J, Andrews GJ, Barnes J, Broom </w:t>
      </w:r>
      <w:proofErr w:type="gramStart"/>
      <w:r w:rsidRPr="00480A70">
        <w:rPr>
          <w:rFonts w:cstheme="minorHAnsi"/>
        </w:rPr>
        <w:t>A</w:t>
      </w:r>
      <w:proofErr w:type="gramEnd"/>
      <w:r w:rsidRPr="00480A70">
        <w:rPr>
          <w:rFonts w:cstheme="minorHAnsi"/>
        </w:rPr>
        <w:t xml:space="preserve">, </w:t>
      </w:r>
      <w:proofErr w:type="spellStart"/>
      <w:r w:rsidRPr="00480A70">
        <w:rPr>
          <w:rFonts w:cstheme="minorHAnsi"/>
        </w:rPr>
        <w:t>Magin</w:t>
      </w:r>
      <w:proofErr w:type="spellEnd"/>
      <w:r w:rsidR="00103E03" w:rsidRPr="00480A70">
        <w:rPr>
          <w:rFonts w:cstheme="minorHAnsi"/>
        </w:rPr>
        <w:t xml:space="preserve"> P </w:t>
      </w:r>
      <w:r w:rsidRPr="00480A70">
        <w:rPr>
          <w:rFonts w:cstheme="minorHAnsi"/>
        </w:rPr>
        <w:t>(</w:t>
      </w:r>
      <w:proofErr w:type="spellStart"/>
      <w:r w:rsidRPr="00480A70">
        <w:rPr>
          <w:rFonts w:cstheme="minorHAnsi"/>
        </w:rPr>
        <w:t>eds</w:t>
      </w:r>
      <w:proofErr w:type="spellEnd"/>
      <w:r w:rsidRPr="00480A70">
        <w:rPr>
          <w:rFonts w:cstheme="minorHAnsi"/>
        </w:rPr>
        <w:t xml:space="preserve">) Traditional, </w:t>
      </w:r>
      <w:r w:rsidR="001A72B5" w:rsidRPr="00480A70">
        <w:rPr>
          <w:rFonts w:cstheme="minorHAnsi"/>
        </w:rPr>
        <w:t>Complementary</w:t>
      </w:r>
      <w:r w:rsidRPr="00480A70">
        <w:rPr>
          <w:rFonts w:cstheme="minorHAnsi"/>
        </w:rPr>
        <w:t xml:space="preserve"> and Integrative Medicine</w:t>
      </w:r>
      <w:r w:rsidR="001A72B5" w:rsidRPr="00480A70">
        <w:rPr>
          <w:rFonts w:cstheme="minorHAnsi"/>
        </w:rPr>
        <w:t xml:space="preserve">: An International Reader. </w:t>
      </w:r>
      <w:r w:rsidRPr="00480A70">
        <w:rPr>
          <w:rFonts w:cstheme="minorHAnsi"/>
        </w:rPr>
        <w:t>Basingstoke: Palgrave Macmillan</w:t>
      </w:r>
      <w:r w:rsidR="001B45AA" w:rsidRPr="00480A70">
        <w:rPr>
          <w:rFonts w:cstheme="minorHAnsi"/>
        </w:rPr>
        <w:t>; 2012</w:t>
      </w:r>
      <w:r w:rsidRPr="00480A70">
        <w:rPr>
          <w:rFonts w:cstheme="minorHAnsi"/>
        </w:rPr>
        <w:t>.</w:t>
      </w:r>
    </w:p>
    <w:p w:rsidR="004F7940" w:rsidRPr="00480A70" w:rsidRDefault="00BD211B" w:rsidP="004F7940">
      <w:pPr>
        <w:spacing w:after="0" w:line="240" w:lineRule="auto"/>
        <w:rPr>
          <w:rFonts w:cstheme="minorHAnsi"/>
        </w:rPr>
      </w:pPr>
      <w:r w:rsidRPr="00480A70">
        <w:rPr>
          <w:rFonts w:cstheme="minorHAnsi"/>
        </w:rPr>
        <w:t>[20</w:t>
      </w:r>
      <w:r w:rsidR="004F7940" w:rsidRPr="00480A70">
        <w:rPr>
          <w:rFonts w:cstheme="minorHAnsi"/>
        </w:rPr>
        <w:t xml:space="preserve">] </w:t>
      </w:r>
      <w:proofErr w:type="spellStart"/>
      <w:r w:rsidR="004F7940" w:rsidRPr="00480A70">
        <w:rPr>
          <w:rFonts w:cstheme="minorHAnsi"/>
        </w:rPr>
        <w:t>Yur</w:t>
      </w:r>
      <w:r w:rsidR="0042073F" w:rsidRPr="00480A70">
        <w:rPr>
          <w:rFonts w:cstheme="minorHAnsi"/>
        </w:rPr>
        <w:t>chenko</w:t>
      </w:r>
      <w:proofErr w:type="spellEnd"/>
      <w:r w:rsidR="00103E03" w:rsidRPr="00480A70">
        <w:rPr>
          <w:rFonts w:cstheme="minorHAnsi"/>
        </w:rPr>
        <w:t xml:space="preserve"> O, Saks M</w:t>
      </w:r>
      <w:r w:rsidR="004F7940" w:rsidRPr="00480A70">
        <w:rPr>
          <w:rFonts w:cstheme="minorHAnsi"/>
        </w:rPr>
        <w:t xml:space="preserve"> The social integration of complementary and alternative medicine in official health care in Russia. Knowledge, Work and Society 2006; </w:t>
      </w:r>
      <w:r w:rsidR="001B45AA" w:rsidRPr="00480A70">
        <w:rPr>
          <w:rFonts w:cstheme="minorHAnsi"/>
        </w:rPr>
        <w:t>4:</w:t>
      </w:r>
      <w:r w:rsidR="004F7940" w:rsidRPr="00480A70">
        <w:rPr>
          <w:rFonts w:cstheme="minorHAnsi"/>
        </w:rPr>
        <w:t>107-27.</w:t>
      </w:r>
    </w:p>
    <w:p w:rsidR="00103E03" w:rsidRPr="00480A70" w:rsidRDefault="001A72B5" w:rsidP="00103E03">
      <w:pPr>
        <w:spacing w:after="0" w:line="240" w:lineRule="auto"/>
        <w:textAlignment w:val="baseline"/>
        <w:rPr>
          <w:rFonts w:eastAsia="Times New Roman" w:cstheme="minorHAnsi"/>
          <w:lang w:eastAsia="en-GB"/>
        </w:rPr>
      </w:pPr>
      <w:r w:rsidRPr="00480A70">
        <w:rPr>
          <w:rFonts w:eastAsia="+mn-ea" w:cstheme="minorHAnsi"/>
          <w:kern w:val="24"/>
          <w:lang w:eastAsia="en-GB"/>
        </w:rPr>
        <w:t>[2</w:t>
      </w:r>
      <w:r w:rsidR="00BD211B" w:rsidRPr="00480A70">
        <w:rPr>
          <w:rFonts w:eastAsia="+mn-ea" w:cstheme="minorHAnsi"/>
          <w:kern w:val="24"/>
          <w:lang w:eastAsia="en-GB"/>
        </w:rPr>
        <w:t>1</w:t>
      </w:r>
      <w:r w:rsidR="00103E03" w:rsidRPr="00480A70">
        <w:rPr>
          <w:rFonts w:eastAsia="+mn-ea" w:cstheme="minorHAnsi"/>
          <w:kern w:val="24"/>
          <w:lang w:eastAsia="en-GB"/>
        </w:rPr>
        <w:t>] Richardson J, Saks M</w:t>
      </w:r>
      <w:r w:rsidRPr="00480A70">
        <w:rPr>
          <w:rFonts w:eastAsia="+mn-ea" w:cstheme="minorHAnsi"/>
          <w:kern w:val="24"/>
          <w:lang w:eastAsia="en-GB"/>
        </w:rPr>
        <w:t xml:space="preserve"> </w:t>
      </w:r>
      <w:r w:rsidR="00103E03" w:rsidRPr="00480A70">
        <w:rPr>
          <w:rFonts w:eastAsia="+mn-ea" w:cstheme="minorHAnsi"/>
          <w:kern w:val="24"/>
          <w:lang w:eastAsia="en-GB"/>
        </w:rPr>
        <w:t>Researching orthodox and complement</w:t>
      </w:r>
      <w:r w:rsidRPr="00480A70">
        <w:rPr>
          <w:rFonts w:eastAsia="+mn-ea" w:cstheme="minorHAnsi"/>
          <w:kern w:val="24"/>
          <w:lang w:eastAsia="en-GB"/>
        </w:rPr>
        <w:t>ary and alternative medicine. I</w:t>
      </w:r>
      <w:r w:rsidR="00103E03" w:rsidRPr="00480A70">
        <w:rPr>
          <w:rFonts w:eastAsia="+mn-ea" w:cstheme="minorHAnsi"/>
          <w:kern w:val="24"/>
          <w:lang w:eastAsia="en-GB"/>
        </w:rPr>
        <w:t>n</w:t>
      </w:r>
      <w:r w:rsidRPr="00480A70">
        <w:rPr>
          <w:rFonts w:eastAsia="+mn-ea" w:cstheme="minorHAnsi"/>
          <w:kern w:val="24"/>
          <w:lang w:eastAsia="en-GB"/>
        </w:rPr>
        <w:t xml:space="preserve">: Saks M, </w:t>
      </w:r>
      <w:proofErr w:type="spellStart"/>
      <w:r w:rsidRPr="00480A70">
        <w:rPr>
          <w:rFonts w:eastAsia="+mn-ea" w:cstheme="minorHAnsi"/>
          <w:kern w:val="24"/>
          <w:lang w:eastAsia="en-GB"/>
        </w:rPr>
        <w:t>Allsop</w:t>
      </w:r>
      <w:proofErr w:type="spellEnd"/>
      <w:r w:rsidRPr="00480A70">
        <w:rPr>
          <w:rFonts w:eastAsia="+mn-ea" w:cstheme="minorHAnsi"/>
          <w:kern w:val="24"/>
          <w:lang w:eastAsia="en-GB"/>
        </w:rPr>
        <w:t xml:space="preserve"> J</w:t>
      </w:r>
      <w:r w:rsidR="00103E03" w:rsidRPr="00480A70">
        <w:rPr>
          <w:rFonts w:eastAsia="+mn-ea" w:cstheme="minorHAnsi"/>
          <w:kern w:val="24"/>
          <w:lang w:eastAsia="en-GB"/>
        </w:rPr>
        <w:t xml:space="preserve"> (</w:t>
      </w:r>
      <w:proofErr w:type="spellStart"/>
      <w:proofErr w:type="gramStart"/>
      <w:r w:rsidR="00103E03" w:rsidRPr="00480A70">
        <w:rPr>
          <w:rFonts w:eastAsia="+mn-ea" w:cstheme="minorHAnsi"/>
          <w:kern w:val="24"/>
          <w:lang w:eastAsia="en-GB"/>
        </w:rPr>
        <w:t>eds</w:t>
      </w:r>
      <w:proofErr w:type="spellEnd"/>
      <w:proofErr w:type="gramEnd"/>
      <w:r w:rsidR="00103E03" w:rsidRPr="00480A70">
        <w:rPr>
          <w:rFonts w:eastAsia="+mn-ea" w:cstheme="minorHAnsi"/>
          <w:kern w:val="24"/>
          <w:lang w:eastAsia="en-GB"/>
        </w:rPr>
        <w:t xml:space="preserve">) </w:t>
      </w:r>
      <w:r w:rsidR="00103E03" w:rsidRPr="00480A70">
        <w:rPr>
          <w:rFonts w:eastAsia="+mn-ea" w:cstheme="minorHAnsi"/>
          <w:iCs/>
          <w:kern w:val="24"/>
          <w:lang w:eastAsia="en-GB"/>
        </w:rPr>
        <w:t>Researching Health: Qualitative, Quantitative and Mixed Methods</w:t>
      </w:r>
      <w:r w:rsidRPr="00480A70">
        <w:rPr>
          <w:rFonts w:eastAsia="+mn-ea" w:cstheme="minorHAnsi"/>
          <w:kern w:val="24"/>
          <w:lang w:eastAsia="en-GB"/>
        </w:rPr>
        <w:t>.</w:t>
      </w:r>
      <w:r w:rsidR="00103E03" w:rsidRPr="00480A70">
        <w:rPr>
          <w:rFonts w:eastAsia="+mn-ea" w:cstheme="minorHAnsi"/>
          <w:kern w:val="24"/>
          <w:lang w:eastAsia="en-GB"/>
        </w:rPr>
        <w:t xml:space="preserve"> </w:t>
      </w:r>
      <w:r w:rsidRPr="00480A70">
        <w:rPr>
          <w:rFonts w:eastAsia="+mn-ea" w:cstheme="minorHAnsi"/>
          <w:kern w:val="24"/>
          <w:lang w:eastAsia="en-GB"/>
        </w:rPr>
        <w:t>2nd edition, London: Sage; 2013</w:t>
      </w:r>
      <w:r w:rsidR="00103E03" w:rsidRPr="00480A70">
        <w:rPr>
          <w:rFonts w:eastAsia="+mn-ea" w:cstheme="minorHAnsi"/>
          <w:kern w:val="24"/>
          <w:lang w:eastAsia="en-GB"/>
        </w:rPr>
        <w:t xml:space="preserve">. </w:t>
      </w:r>
    </w:p>
    <w:p w:rsidR="0075375A" w:rsidRPr="00480A70" w:rsidRDefault="00BD211B" w:rsidP="005140A2">
      <w:pPr>
        <w:spacing w:after="0" w:line="240" w:lineRule="auto"/>
        <w:rPr>
          <w:rFonts w:eastAsia="Times New Roman" w:cstheme="minorHAnsi"/>
        </w:rPr>
      </w:pPr>
      <w:r w:rsidRPr="00480A70">
        <w:rPr>
          <w:rFonts w:eastAsia="Times New Roman" w:cs="Calibri"/>
        </w:rPr>
        <w:t>[22</w:t>
      </w:r>
      <w:r w:rsidR="001A72B5" w:rsidRPr="00480A70">
        <w:rPr>
          <w:rFonts w:eastAsia="Times New Roman" w:cs="Calibri"/>
        </w:rPr>
        <w:t>]</w:t>
      </w:r>
      <w:r w:rsidR="001A72B5" w:rsidRPr="00480A70">
        <w:rPr>
          <w:rFonts w:eastAsia="Times New Roman" w:cs="Times New Roman"/>
        </w:rPr>
        <w:t xml:space="preserve"> </w:t>
      </w:r>
      <w:r w:rsidR="001A72B5" w:rsidRPr="00480A70">
        <w:rPr>
          <w:rFonts w:eastAsia="Times New Roman" w:cstheme="minorHAnsi"/>
        </w:rPr>
        <w:t xml:space="preserve">Saks M </w:t>
      </w:r>
      <w:proofErr w:type="gramStart"/>
      <w:r w:rsidR="001A72B5" w:rsidRPr="00480A70">
        <w:rPr>
          <w:rFonts w:eastAsia="Times New Roman" w:cstheme="minorHAnsi"/>
        </w:rPr>
        <w:t>The</w:t>
      </w:r>
      <w:proofErr w:type="gramEnd"/>
      <w:r w:rsidR="001A72B5" w:rsidRPr="00480A70">
        <w:rPr>
          <w:rFonts w:eastAsia="Times New Roman" w:cstheme="minorHAnsi"/>
        </w:rPr>
        <w:t xml:space="preserve"> alternatives to medicine. In: Gabe J, Kelleher </w:t>
      </w:r>
      <w:proofErr w:type="gramStart"/>
      <w:r w:rsidR="001A72B5" w:rsidRPr="00480A70">
        <w:rPr>
          <w:rFonts w:eastAsia="Times New Roman" w:cstheme="minorHAnsi"/>
        </w:rPr>
        <w:t>D ,</w:t>
      </w:r>
      <w:proofErr w:type="gramEnd"/>
      <w:r w:rsidR="001A72B5" w:rsidRPr="00480A70">
        <w:rPr>
          <w:rFonts w:eastAsia="Times New Roman" w:cstheme="minorHAnsi"/>
        </w:rPr>
        <w:t xml:space="preserve"> Williams G (</w:t>
      </w:r>
      <w:proofErr w:type="spellStart"/>
      <w:r w:rsidR="001A72B5" w:rsidRPr="00480A70">
        <w:rPr>
          <w:rFonts w:eastAsia="Times New Roman" w:cstheme="minorHAnsi"/>
        </w:rPr>
        <w:t>eds</w:t>
      </w:r>
      <w:proofErr w:type="spellEnd"/>
      <w:r w:rsidR="001A72B5" w:rsidRPr="00480A70">
        <w:rPr>
          <w:rFonts w:eastAsia="Times New Roman" w:cstheme="minorHAnsi"/>
        </w:rPr>
        <w:t xml:space="preserve">) Challenging Medicine. 2nd edition, Abingdon: Routledge; 2006.                                                      </w:t>
      </w:r>
    </w:p>
    <w:p w:rsidR="00847AFB" w:rsidRPr="00480A70" w:rsidRDefault="003D70B3" w:rsidP="0002408B">
      <w:pPr>
        <w:spacing w:after="0" w:line="240" w:lineRule="auto"/>
        <w:rPr>
          <w:rFonts w:cstheme="minorHAnsi"/>
        </w:rPr>
      </w:pPr>
      <w:r w:rsidRPr="00480A70">
        <w:rPr>
          <w:rFonts w:cstheme="minorHAnsi"/>
        </w:rPr>
        <w:t xml:space="preserve">[23] </w:t>
      </w:r>
      <w:proofErr w:type="spellStart"/>
      <w:r w:rsidRPr="00480A70">
        <w:rPr>
          <w:rFonts w:cstheme="minorHAnsi"/>
        </w:rPr>
        <w:t>Rhead</w:t>
      </w:r>
      <w:proofErr w:type="spellEnd"/>
      <w:r w:rsidRPr="00480A70">
        <w:rPr>
          <w:rFonts w:cstheme="minorHAnsi"/>
        </w:rPr>
        <w:t xml:space="preserve"> JC The deeper significance of integrative medicine. Journal of Alternative and Complementary Medicine, 2014; 20(5):329.</w:t>
      </w:r>
    </w:p>
    <w:p w:rsidR="003D70B3" w:rsidRPr="00480A70" w:rsidRDefault="003D70B3" w:rsidP="0002408B">
      <w:pPr>
        <w:spacing w:after="0" w:line="240" w:lineRule="auto"/>
        <w:rPr>
          <w:rFonts w:cstheme="minorHAnsi"/>
        </w:rPr>
      </w:pPr>
    </w:p>
    <w:p w:rsidR="0002408B" w:rsidRPr="00480A70" w:rsidRDefault="0002408B" w:rsidP="0002408B">
      <w:pPr>
        <w:spacing w:after="0" w:line="240" w:lineRule="auto"/>
      </w:pPr>
      <w:r w:rsidRPr="00480A70">
        <w:t>Mike Saks</w:t>
      </w:r>
    </w:p>
    <w:p w:rsidR="0002408B" w:rsidRPr="00480A70" w:rsidRDefault="00BD211B" w:rsidP="0002408B">
      <w:pPr>
        <w:spacing w:after="0" w:line="240" w:lineRule="auto"/>
        <w:rPr>
          <w:i/>
        </w:rPr>
      </w:pPr>
      <w:r w:rsidRPr="00480A70">
        <w:rPr>
          <w:i/>
        </w:rPr>
        <w:t xml:space="preserve">Research Professor in Health Policy, </w:t>
      </w:r>
      <w:r w:rsidR="00974BDC" w:rsidRPr="00480A70">
        <w:rPr>
          <w:i/>
        </w:rPr>
        <w:t>University Campus Suffolk, UK</w:t>
      </w:r>
      <w:r w:rsidR="000E3CF7" w:rsidRPr="00480A70">
        <w:rPr>
          <w:i/>
        </w:rPr>
        <w:t>, and Visiting Professor, University of Lincoln, UK, and University of Toronto, Canada</w:t>
      </w:r>
    </w:p>
    <w:p w:rsidR="00974BDC" w:rsidRPr="00480A70" w:rsidRDefault="00974BDC" w:rsidP="0002408B">
      <w:pPr>
        <w:spacing w:after="0" w:line="240" w:lineRule="auto"/>
      </w:pPr>
      <w:r w:rsidRPr="00480A70">
        <w:t>Nicola Robinson</w:t>
      </w:r>
    </w:p>
    <w:p w:rsidR="00974BDC" w:rsidRPr="00480A70" w:rsidRDefault="000E3CF7" w:rsidP="0002408B">
      <w:pPr>
        <w:spacing w:after="0" w:line="240" w:lineRule="auto"/>
        <w:rPr>
          <w:i/>
        </w:rPr>
      </w:pPr>
      <w:r w:rsidRPr="00480A70">
        <w:rPr>
          <w:i/>
        </w:rPr>
        <w:t xml:space="preserve">Professor of Traditional Chinese Medicine and Integrated Health, </w:t>
      </w:r>
      <w:r w:rsidR="00974BDC" w:rsidRPr="00480A70">
        <w:rPr>
          <w:i/>
        </w:rPr>
        <w:t>South Bank University, UK</w:t>
      </w:r>
    </w:p>
    <w:p w:rsidR="005701FD" w:rsidRPr="00480A70" w:rsidRDefault="005701FD" w:rsidP="0002408B">
      <w:pPr>
        <w:spacing w:after="0" w:line="240" w:lineRule="auto"/>
      </w:pPr>
    </w:p>
    <w:sectPr w:rsidR="005701FD" w:rsidRPr="00480A70">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dley" w:date="2015-11-15T18:39:00Z" w:initials="RB">
    <w:p w:rsidR="00567063" w:rsidRDefault="00567063" w:rsidP="00567063">
      <w:pPr>
        <w:pStyle w:val="CommentText"/>
      </w:pPr>
      <w:r>
        <w:rPr>
          <w:rStyle w:val="CommentReference"/>
        </w:rPr>
        <w:annotationRef/>
      </w:r>
      <w:r>
        <w:t>Cochrane summary</w:t>
      </w:r>
    </w:p>
  </w:comment>
  <w:comment w:id="2" w:author="brindley" w:date="2015-11-15T18:47:00Z" w:initials="RB">
    <w:p w:rsidR="00567063" w:rsidRDefault="00567063" w:rsidP="00567063">
      <w:pPr>
        <w:pStyle w:val="CommentText"/>
      </w:pPr>
      <w:r>
        <w:rPr>
          <w:rStyle w:val="CommentReference"/>
        </w:rPr>
        <w:annotationRef/>
      </w:r>
      <w:r>
        <w:t>COCHRANE SUMMARY</w:t>
      </w:r>
    </w:p>
  </w:comment>
  <w:comment w:id="3" w:author="brindley" w:date="2015-11-15T18:49:00Z" w:initials="RB">
    <w:p w:rsidR="001F3770" w:rsidRDefault="001F3770" w:rsidP="001F3770">
      <w:pPr>
        <w:pStyle w:val="CommentText"/>
      </w:pPr>
      <w:r>
        <w:rPr>
          <w:rStyle w:val="CommentReference"/>
        </w:rPr>
        <w:annotationRef/>
      </w:r>
      <w:r>
        <w:t>EUJIM 0412, 0413</w:t>
      </w:r>
    </w:p>
  </w:comment>
  <w:comment w:id="4" w:author="brindley" w:date="2015-11-15T18:37:00Z" w:initials="RB">
    <w:p w:rsidR="00567063" w:rsidRDefault="00567063" w:rsidP="00567063">
      <w:pPr>
        <w:pStyle w:val="CommentText"/>
      </w:pPr>
      <w:r>
        <w:rPr>
          <w:rStyle w:val="CommentReference"/>
        </w:rPr>
        <w:annotationRef/>
      </w:r>
      <w:r>
        <w:t>EUJIM 0412, 0413</w:t>
      </w:r>
    </w:p>
  </w:comment>
  <w:comment w:id="5" w:author="brindley" w:date="2015-11-15T18:37:00Z" w:initials="RB">
    <w:p w:rsidR="00567063" w:rsidRDefault="00567063" w:rsidP="00567063">
      <w:pPr>
        <w:pStyle w:val="CommentText"/>
      </w:pPr>
      <w:r>
        <w:rPr>
          <w:rStyle w:val="CommentReference"/>
        </w:rPr>
        <w:annotationRef/>
      </w:r>
      <w:r>
        <w:t>EUJIM 0412,</w:t>
      </w:r>
    </w:p>
  </w:comment>
  <w:comment w:id="6" w:author="brindley" w:date="2015-11-15T18:37:00Z" w:initials="RB">
    <w:p w:rsidR="00567063" w:rsidRDefault="00567063" w:rsidP="00567063">
      <w:pPr>
        <w:pStyle w:val="CommentText"/>
      </w:pPr>
      <w:r>
        <w:rPr>
          <w:rStyle w:val="CommentReference"/>
        </w:rPr>
        <w:annotationRef/>
      </w:r>
      <w:r>
        <w:t>EUJIM 0413,</w:t>
      </w:r>
    </w:p>
  </w:comment>
  <w:comment w:id="7" w:author="brindley" w:date="2015-11-15T18:37:00Z" w:initials="RB">
    <w:p w:rsidR="00567063" w:rsidRDefault="00567063" w:rsidP="00567063">
      <w:pPr>
        <w:pStyle w:val="CommentText"/>
      </w:pPr>
      <w:r>
        <w:rPr>
          <w:rStyle w:val="CommentReference"/>
        </w:rPr>
        <w:annotationRef/>
      </w:r>
      <w:proofErr w:type="gramStart"/>
      <w:r>
        <w:t>EUJIM  00164</w:t>
      </w:r>
      <w:proofErr w:type="gramEnd"/>
      <w:r>
        <w:t xml:space="preserve">,  0200, </w:t>
      </w:r>
    </w:p>
  </w:comment>
  <w:comment w:id="8"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0164</w:t>
      </w:r>
    </w:p>
  </w:comment>
  <w:comment w:id="9" w:author="brindley" w:date="2015-11-15T18:37:00Z" w:initials="RB">
    <w:p w:rsidR="00567063" w:rsidRDefault="00567063" w:rsidP="00567063">
      <w:pPr>
        <w:pStyle w:val="CommentText"/>
      </w:pPr>
      <w:r>
        <w:rPr>
          <w:rStyle w:val="CommentReference"/>
        </w:rPr>
        <w:annotationRef/>
      </w:r>
      <w:r>
        <w:t>EUJIM 0200</w:t>
      </w:r>
    </w:p>
  </w:comment>
  <w:comment w:id="10"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102</w:t>
      </w:r>
    </w:p>
  </w:comment>
  <w:comment w:id="11" w:author="brindley" w:date="2015-11-15T18:37:00Z" w:initials="RB">
    <w:p w:rsidR="00567063" w:rsidRDefault="00567063" w:rsidP="00567063">
      <w:pPr>
        <w:pStyle w:val="CommentText"/>
      </w:pPr>
      <w:r>
        <w:rPr>
          <w:rStyle w:val="CommentReference"/>
        </w:rPr>
        <w:annotationRef/>
      </w:r>
      <w:r>
        <w:t>00162</w:t>
      </w:r>
    </w:p>
  </w:comment>
  <w:comment w:id="12" w:author="brindley" w:date="2015-11-15T18:37:00Z" w:initials="RB">
    <w:p w:rsidR="00567063" w:rsidRDefault="00567063" w:rsidP="00567063">
      <w:pPr>
        <w:pStyle w:val="CommentText"/>
      </w:pPr>
      <w:r>
        <w:rPr>
          <w:rStyle w:val="CommentReference"/>
        </w:rPr>
        <w:annotationRef/>
      </w:r>
      <w:r>
        <w:t xml:space="preserve"> </w:t>
      </w:r>
      <w:proofErr w:type="spellStart"/>
      <w:r>
        <w:t>EuJIM</w:t>
      </w:r>
      <w:proofErr w:type="spellEnd"/>
      <w:r>
        <w:t xml:space="preserve"> 027 and 00025</w:t>
      </w:r>
    </w:p>
  </w:comment>
  <w:comment w:id="13"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0027</w:t>
      </w:r>
    </w:p>
  </w:comment>
  <w:comment w:id="14"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0025</w:t>
      </w:r>
    </w:p>
  </w:comment>
  <w:comment w:id="15"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011</w:t>
      </w:r>
    </w:p>
  </w:comment>
  <w:comment w:id="16" w:author="brindley" w:date="2015-11-15T18:37:00Z" w:initials="RB">
    <w:p w:rsidR="00567063" w:rsidRDefault="00567063" w:rsidP="00567063">
      <w:pPr>
        <w:pStyle w:val="CommentText"/>
      </w:pPr>
      <w:r>
        <w:rPr>
          <w:rStyle w:val="CommentReference"/>
        </w:rPr>
        <w:annotationRef/>
      </w:r>
      <w:r>
        <w:rPr>
          <w:rFonts w:ascii="Verdana" w:eastAsia="Times New Roman" w:hAnsi="Verdana" w:cs="Times New Roman"/>
          <w:sz w:val="17"/>
          <w:szCs w:val="17"/>
        </w:rPr>
        <w:t>EUJIM-D-15-00201</w:t>
      </w:r>
    </w:p>
  </w:comment>
  <w:comment w:id="17" w:author="brindley" w:date="2015-11-15T18:37:00Z" w:initials="RB">
    <w:p w:rsidR="00567063" w:rsidRDefault="00567063" w:rsidP="00567063">
      <w:pPr>
        <w:pStyle w:val="CommentText"/>
      </w:pPr>
      <w:r>
        <w:rPr>
          <w:rStyle w:val="CommentReference"/>
        </w:rPr>
        <w:annotationRef/>
      </w:r>
      <w:r>
        <w:t>110</w:t>
      </w:r>
    </w:p>
  </w:comment>
  <w:comment w:id="18"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0151</w:t>
      </w:r>
    </w:p>
  </w:comment>
  <w:comment w:id="19"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0103</w:t>
      </w:r>
    </w:p>
  </w:comment>
  <w:comment w:id="20"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0118</w:t>
      </w:r>
    </w:p>
  </w:comment>
  <w:comment w:id="21" w:author="brindley" w:date="2015-11-15T18:37:00Z" w:initials="RB">
    <w:p w:rsidR="00567063" w:rsidRDefault="00567063" w:rsidP="00567063">
      <w:pPr>
        <w:pStyle w:val="CommentText"/>
      </w:pPr>
      <w:r>
        <w:rPr>
          <w:rStyle w:val="CommentReference"/>
        </w:rPr>
        <w:annotationRef/>
      </w:r>
      <w:r>
        <w:rPr>
          <w:rFonts w:ascii="Verdana" w:hAnsi="Verdana"/>
          <w:sz w:val="17"/>
          <w:szCs w:val="17"/>
          <w:shd w:val="clear" w:color="auto" w:fill="E6E6E6"/>
        </w:rPr>
        <w:t>EUJIM-D-15-00156R2</w:t>
      </w:r>
    </w:p>
  </w:comment>
  <w:comment w:id="22" w:author="brindley" w:date="2015-11-15T18:37:00Z" w:initials="RB">
    <w:p w:rsidR="00567063" w:rsidRDefault="00567063" w:rsidP="00567063">
      <w:pPr>
        <w:pStyle w:val="CommentText"/>
        <w:jc w:val="center"/>
        <w:rPr>
          <w:b/>
        </w:rPr>
      </w:pPr>
      <w:r>
        <w:rPr>
          <w:rStyle w:val="CommentReference"/>
        </w:rPr>
        <w:annotationRef/>
      </w:r>
      <w:proofErr w:type="spellStart"/>
      <w:r>
        <w:rPr>
          <w:b/>
        </w:rPr>
        <w:t>EUjim</w:t>
      </w:r>
      <w:proofErr w:type="spellEnd"/>
      <w:r>
        <w:rPr>
          <w:b/>
        </w:rPr>
        <w:t xml:space="preserve"> 0378</w:t>
      </w:r>
    </w:p>
  </w:comment>
  <w:comment w:id="23" w:author="brindley" w:date="2015-11-15T18:37:00Z" w:initials="RB">
    <w:p w:rsidR="00567063" w:rsidRDefault="00567063" w:rsidP="00567063">
      <w:pPr>
        <w:pStyle w:val="CommentText"/>
      </w:pPr>
      <w:r>
        <w:rPr>
          <w:rStyle w:val="CommentReference"/>
        </w:rPr>
        <w:annotationRef/>
      </w:r>
      <w:proofErr w:type="spellStart"/>
      <w:proofErr w:type="gramStart"/>
      <w:r>
        <w:t>EuJIM</w:t>
      </w:r>
      <w:proofErr w:type="spellEnd"/>
      <w:r>
        <w:t xml:space="preserve">  0038</w:t>
      </w:r>
      <w:proofErr w:type="gramEnd"/>
    </w:p>
  </w:comment>
  <w:comment w:id="24" w:author="brindley" w:date="2015-11-15T18:37:00Z" w:initials="RB">
    <w:p w:rsidR="00567063" w:rsidRDefault="00567063" w:rsidP="00567063">
      <w:pPr>
        <w:pStyle w:val="CommentText"/>
      </w:pPr>
      <w:r>
        <w:rPr>
          <w:rStyle w:val="CommentReference"/>
        </w:rPr>
        <w:annotationRef/>
      </w:r>
      <w:proofErr w:type="spellStart"/>
      <w:r>
        <w:t>EuJIM</w:t>
      </w:r>
      <w:proofErr w:type="spellEnd"/>
      <w:r>
        <w:t xml:space="preserve"> 00132j</w:t>
      </w:r>
    </w:p>
  </w:comment>
  <w:comment w:id="25" w:author="brindley" w:date="2015-11-15T18:37:00Z" w:initials="RB">
    <w:p w:rsidR="00567063" w:rsidRDefault="00567063" w:rsidP="00567063">
      <w:pPr>
        <w:pStyle w:val="CommentText"/>
      </w:pPr>
      <w:r>
        <w:rPr>
          <w:rStyle w:val="CommentReference"/>
        </w:rPr>
        <w:annotationRef/>
      </w:r>
      <w:r>
        <w:t xml:space="preserve">CAMSTRAND </w:t>
      </w:r>
    </w:p>
  </w:comment>
  <w:comment w:id="26" w:author="brindley" w:date="2015-11-15T18:37:00Z" w:initials="RB">
    <w:p w:rsidR="00567063" w:rsidRDefault="00567063" w:rsidP="00567063">
      <w:pPr>
        <w:pStyle w:val="CommentText"/>
      </w:pPr>
      <w:r>
        <w:rPr>
          <w:rStyle w:val="CommentReference"/>
        </w:rPr>
        <w:annotationRef/>
      </w:r>
      <w:r>
        <w:t>RCCM conference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47" w:rsidRDefault="00536947" w:rsidP="008E0850">
      <w:pPr>
        <w:spacing w:after="0" w:line="240" w:lineRule="auto"/>
      </w:pPr>
      <w:r>
        <w:separator/>
      </w:r>
    </w:p>
  </w:endnote>
  <w:endnote w:type="continuationSeparator" w:id="0">
    <w:p w:rsidR="00536947" w:rsidRDefault="00536947" w:rsidP="008E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05096"/>
      <w:docPartObj>
        <w:docPartGallery w:val="Page Numbers (Bottom of Page)"/>
        <w:docPartUnique/>
      </w:docPartObj>
    </w:sdtPr>
    <w:sdtEndPr>
      <w:rPr>
        <w:noProof/>
      </w:rPr>
    </w:sdtEndPr>
    <w:sdtContent>
      <w:p w:rsidR="008E0850" w:rsidRDefault="008E0850">
        <w:pPr>
          <w:pStyle w:val="Footer"/>
          <w:jc w:val="center"/>
        </w:pPr>
        <w:r>
          <w:fldChar w:fldCharType="begin"/>
        </w:r>
        <w:r>
          <w:instrText xml:space="preserve"> PAGE   \* MERGEFORMAT </w:instrText>
        </w:r>
        <w:r>
          <w:fldChar w:fldCharType="separate"/>
        </w:r>
        <w:r w:rsidR="00470028">
          <w:rPr>
            <w:noProof/>
          </w:rPr>
          <w:t>1</w:t>
        </w:r>
        <w:r>
          <w:rPr>
            <w:noProof/>
          </w:rPr>
          <w:fldChar w:fldCharType="end"/>
        </w:r>
      </w:p>
    </w:sdtContent>
  </w:sdt>
  <w:p w:rsidR="008E0850" w:rsidRDefault="008E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47" w:rsidRDefault="00536947" w:rsidP="008E0850">
      <w:pPr>
        <w:spacing w:after="0" w:line="240" w:lineRule="auto"/>
      </w:pPr>
      <w:r>
        <w:separator/>
      </w:r>
    </w:p>
  </w:footnote>
  <w:footnote w:type="continuationSeparator" w:id="0">
    <w:p w:rsidR="00536947" w:rsidRDefault="00536947" w:rsidP="008E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1B"/>
    <w:rsid w:val="0000201B"/>
    <w:rsid w:val="000220A1"/>
    <w:rsid w:val="0002408B"/>
    <w:rsid w:val="000429A0"/>
    <w:rsid w:val="00055738"/>
    <w:rsid w:val="00083E09"/>
    <w:rsid w:val="000947C7"/>
    <w:rsid w:val="000E3CF7"/>
    <w:rsid w:val="000E6914"/>
    <w:rsid w:val="00103E03"/>
    <w:rsid w:val="00126CD2"/>
    <w:rsid w:val="00130A5A"/>
    <w:rsid w:val="001952F5"/>
    <w:rsid w:val="001A72B5"/>
    <w:rsid w:val="001B45AA"/>
    <w:rsid w:val="001C77A0"/>
    <w:rsid w:val="001F3770"/>
    <w:rsid w:val="0020460B"/>
    <w:rsid w:val="0020683E"/>
    <w:rsid w:val="00223C12"/>
    <w:rsid w:val="0024395A"/>
    <w:rsid w:val="00256898"/>
    <w:rsid w:val="002B3510"/>
    <w:rsid w:val="002E0210"/>
    <w:rsid w:val="002E208A"/>
    <w:rsid w:val="003173FF"/>
    <w:rsid w:val="00325FA8"/>
    <w:rsid w:val="00330A75"/>
    <w:rsid w:val="00344126"/>
    <w:rsid w:val="003D70B3"/>
    <w:rsid w:val="0042073F"/>
    <w:rsid w:val="004212F4"/>
    <w:rsid w:val="00435BF9"/>
    <w:rsid w:val="00447E4D"/>
    <w:rsid w:val="00470028"/>
    <w:rsid w:val="00473D94"/>
    <w:rsid w:val="00480A70"/>
    <w:rsid w:val="00487605"/>
    <w:rsid w:val="00491704"/>
    <w:rsid w:val="004B66D1"/>
    <w:rsid w:val="004B7201"/>
    <w:rsid w:val="004C318D"/>
    <w:rsid w:val="004F7940"/>
    <w:rsid w:val="00504C6A"/>
    <w:rsid w:val="005140A2"/>
    <w:rsid w:val="00536947"/>
    <w:rsid w:val="00567063"/>
    <w:rsid w:val="005701FD"/>
    <w:rsid w:val="00592376"/>
    <w:rsid w:val="005942D4"/>
    <w:rsid w:val="005D7281"/>
    <w:rsid w:val="00623388"/>
    <w:rsid w:val="006468DB"/>
    <w:rsid w:val="0066218C"/>
    <w:rsid w:val="00673F52"/>
    <w:rsid w:val="00690F51"/>
    <w:rsid w:val="006E70A4"/>
    <w:rsid w:val="006F2CCA"/>
    <w:rsid w:val="00737666"/>
    <w:rsid w:val="007400FF"/>
    <w:rsid w:val="0075375A"/>
    <w:rsid w:val="007628F9"/>
    <w:rsid w:val="007730F9"/>
    <w:rsid w:val="007B3BE9"/>
    <w:rsid w:val="007F3ADE"/>
    <w:rsid w:val="007F638C"/>
    <w:rsid w:val="00847846"/>
    <w:rsid w:val="00847AFB"/>
    <w:rsid w:val="008E0850"/>
    <w:rsid w:val="00915873"/>
    <w:rsid w:val="009635BF"/>
    <w:rsid w:val="00974BDC"/>
    <w:rsid w:val="009B3DD1"/>
    <w:rsid w:val="00A46B31"/>
    <w:rsid w:val="00A50F73"/>
    <w:rsid w:val="00B255B8"/>
    <w:rsid w:val="00B2636B"/>
    <w:rsid w:val="00B37A46"/>
    <w:rsid w:val="00B77FD4"/>
    <w:rsid w:val="00BD211B"/>
    <w:rsid w:val="00C25FCC"/>
    <w:rsid w:val="00CA113B"/>
    <w:rsid w:val="00CB1F5E"/>
    <w:rsid w:val="00CD4471"/>
    <w:rsid w:val="00D91508"/>
    <w:rsid w:val="00DC2AF2"/>
    <w:rsid w:val="00EF316D"/>
    <w:rsid w:val="00F03D43"/>
    <w:rsid w:val="00F154D0"/>
    <w:rsid w:val="00F8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850"/>
  </w:style>
  <w:style w:type="paragraph" w:styleId="Footer">
    <w:name w:val="footer"/>
    <w:basedOn w:val="Normal"/>
    <w:link w:val="FooterChar"/>
    <w:uiPriority w:val="99"/>
    <w:unhideWhenUsed/>
    <w:rsid w:val="008E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850"/>
  </w:style>
  <w:style w:type="character" w:styleId="Hyperlink">
    <w:name w:val="Hyperlink"/>
    <w:basedOn w:val="DefaultParagraphFont"/>
    <w:uiPriority w:val="99"/>
    <w:unhideWhenUsed/>
    <w:rsid w:val="00592376"/>
    <w:rPr>
      <w:color w:val="0000FF" w:themeColor="hyperlink"/>
      <w:u w:val="single"/>
    </w:rPr>
  </w:style>
  <w:style w:type="paragraph" w:styleId="NormalWeb">
    <w:name w:val="Normal (Web)"/>
    <w:basedOn w:val="Normal"/>
    <w:uiPriority w:val="99"/>
    <w:unhideWhenUsed/>
    <w:rsid w:val="004B66D1"/>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D0"/>
    <w:rPr>
      <w:rFonts w:ascii="Tahoma" w:hAnsi="Tahoma" w:cs="Tahoma"/>
      <w:sz w:val="16"/>
      <w:szCs w:val="16"/>
    </w:rPr>
  </w:style>
  <w:style w:type="paragraph" w:styleId="CommentText">
    <w:name w:val="annotation text"/>
    <w:basedOn w:val="Normal"/>
    <w:link w:val="CommentTextChar"/>
    <w:uiPriority w:val="99"/>
    <w:semiHidden/>
    <w:unhideWhenUsed/>
    <w:rsid w:val="00567063"/>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567063"/>
    <w:rPr>
      <w:rFonts w:eastAsiaTheme="minorEastAsia"/>
      <w:sz w:val="20"/>
      <w:szCs w:val="20"/>
      <w:lang w:eastAsia="en-GB"/>
    </w:rPr>
  </w:style>
  <w:style w:type="character" w:styleId="CommentReference">
    <w:name w:val="annotation reference"/>
    <w:basedOn w:val="DefaultParagraphFont"/>
    <w:uiPriority w:val="99"/>
    <w:semiHidden/>
    <w:unhideWhenUsed/>
    <w:rsid w:val="00567063"/>
    <w:rPr>
      <w:sz w:val="16"/>
      <w:szCs w:val="16"/>
    </w:rPr>
  </w:style>
  <w:style w:type="character" w:styleId="Strong">
    <w:name w:val="Strong"/>
    <w:basedOn w:val="DefaultParagraphFont"/>
    <w:uiPriority w:val="22"/>
    <w:qFormat/>
    <w:rsid w:val="00567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850"/>
  </w:style>
  <w:style w:type="paragraph" w:styleId="Footer">
    <w:name w:val="footer"/>
    <w:basedOn w:val="Normal"/>
    <w:link w:val="FooterChar"/>
    <w:uiPriority w:val="99"/>
    <w:unhideWhenUsed/>
    <w:rsid w:val="008E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850"/>
  </w:style>
  <w:style w:type="character" w:styleId="Hyperlink">
    <w:name w:val="Hyperlink"/>
    <w:basedOn w:val="DefaultParagraphFont"/>
    <w:uiPriority w:val="99"/>
    <w:unhideWhenUsed/>
    <w:rsid w:val="00592376"/>
    <w:rPr>
      <w:color w:val="0000FF" w:themeColor="hyperlink"/>
      <w:u w:val="single"/>
    </w:rPr>
  </w:style>
  <w:style w:type="paragraph" w:styleId="NormalWeb">
    <w:name w:val="Normal (Web)"/>
    <w:basedOn w:val="Normal"/>
    <w:uiPriority w:val="99"/>
    <w:unhideWhenUsed/>
    <w:rsid w:val="004B66D1"/>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D0"/>
    <w:rPr>
      <w:rFonts w:ascii="Tahoma" w:hAnsi="Tahoma" w:cs="Tahoma"/>
      <w:sz w:val="16"/>
      <w:szCs w:val="16"/>
    </w:rPr>
  </w:style>
  <w:style w:type="paragraph" w:styleId="CommentText">
    <w:name w:val="annotation text"/>
    <w:basedOn w:val="Normal"/>
    <w:link w:val="CommentTextChar"/>
    <w:uiPriority w:val="99"/>
    <w:semiHidden/>
    <w:unhideWhenUsed/>
    <w:rsid w:val="00567063"/>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567063"/>
    <w:rPr>
      <w:rFonts w:eastAsiaTheme="minorEastAsia"/>
      <w:sz w:val="20"/>
      <w:szCs w:val="20"/>
      <w:lang w:eastAsia="en-GB"/>
    </w:rPr>
  </w:style>
  <w:style w:type="character" w:styleId="CommentReference">
    <w:name w:val="annotation reference"/>
    <w:basedOn w:val="DefaultParagraphFont"/>
    <w:uiPriority w:val="99"/>
    <w:semiHidden/>
    <w:unhideWhenUsed/>
    <w:rsid w:val="00567063"/>
    <w:rPr>
      <w:sz w:val="16"/>
      <w:szCs w:val="16"/>
    </w:rPr>
  </w:style>
  <w:style w:type="character" w:styleId="Strong">
    <w:name w:val="Strong"/>
    <w:basedOn w:val="DefaultParagraphFont"/>
    <w:uiPriority w:val="22"/>
    <w:qFormat/>
    <w:rsid w:val="00567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cm.org.uk"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Saks</dc:creator>
  <cp:lastModifiedBy>Asgarali, Shazara</cp:lastModifiedBy>
  <cp:revision>2</cp:revision>
  <cp:lastPrinted>2015-11-15T14:53:00Z</cp:lastPrinted>
  <dcterms:created xsi:type="dcterms:W3CDTF">2017-03-06T15:16:00Z</dcterms:created>
  <dcterms:modified xsi:type="dcterms:W3CDTF">2017-03-06T15:16:00Z</dcterms:modified>
</cp:coreProperties>
</file>