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44" w:rsidRPr="00B665E6" w:rsidRDefault="006915CE">
      <w:pPr>
        <w:rPr>
          <w:sz w:val="36"/>
          <w:szCs w:val="36"/>
        </w:rPr>
      </w:pPr>
      <w:r w:rsidRPr="00B665E6">
        <w:rPr>
          <w:sz w:val="36"/>
          <w:szCs w:val="36"/>
        </w:rPr>
        <w:t>The Brexit Environment Demands that Deliberative Democracy Meet</w:t>
      </w:r>
      <w:r w:rsidR="00246A38">
        <w:rPr>
          <w:sz w:val="36"/>
          <w:szCs w:val="36"/>
        </w:rPr>
        <w:t>s</w:t>
      </w:r>
      <w:r w:rsidRPr="00B665E6">
        <w:rPr>
          <w:sz w:val="36"/>
          <w:szCs w:val="36"/>
        </w:rPr>
        <w:t xml:space="preserve"> Inclusive Growth</w:t>
      </w:r>
    </w:p>
    <w:p w:rsidR="006915CE" w:rsidRDefault="006915CE"/>
    <w:p w:rsidR="008722F1" w:rsidRDefault="008722F1">
      <w:r>
        <w:t>Stephen Barber</w:t>
      </w:r>
    </w:p>
    <w:p w:rsidR="008722F1" w:rsidRDefault="008722F1"/>
    <w:p w:rsidR="003D7953" w:rsidRDefault="003D7953">
      <w:bookmarkStart w:id="0" w:name="_GoBack"/>
      <w:bookmarkEnd w:id="0"/>
    </w:p>
    <w:p w:rsidR="008722F1" w:rsidRDefault="008722F1"/>
    <w:p w:rsidR="001136CE" w:rsidRPr="008722F1" w:rsidRDefault="001136CE" w:rsidP="009A434D">
      <w:pPr>
        <w:spacing w:line="480" w:lineRule="auto"/>
        <w:rPr>
          <w:b/>
        </w:rPr>
      </w:pPr>
      <w:r w:rsidRPr="008722F1">
        <w:rPr>
          <w:b/>
        </w:rPr>
        <w:t>Abstract</w:t>
      </w:r>
    </w:p>
    <w:p w:rsidR="001136CE" w:rsidRPr="009A434D" w:rsidRDefault="001136CE" w:rsidP="009A434D">
      <w:pPr>
        <w:spacing w:line="480" w:lineRule="auto"/>
      </w:pPr>
    </w:p>
    <w:p w:rsidR="001136CE" w:rsidRPr="009A434D" w:rsidRDefault="001136CE" w:rsidP="009A434D">
      <w:pPr>
        <w:spacing w:line="480" w:lineRule="auto"/>
      </w:pPr>
      <w:r w:rsidRPr="009A434D">
        <w:t>This article proposes the convergence of two concepts</w:t>
      </w:r>
      <w:r w:rsidR="00155392" w:rsidRPr="009A434D">
        <w:t xml:space="preserve"> both as intrinsically useful and</w:t>
      </w:r>
      <w:r w:rsidRPr="009A434D">
        <w:t xml:space="preserve"> to help explain the ‘Brexit environment’</w:t>
      </w:r>
      <w:r w:rsidR="00C836C1" w:rsidRPr="009A434D">
        <w:t xml:space="preserve">. Deliberative democracy and inclusive growth </w:t>
      </w:r>
      <w:r w:rsidR="00492762" w:rsidRPr="009A434D">
        <w:t xml:space="preserve">have </w:t>
      </w:r>
      <w:r w:rsidR="00C836C1" w:rsidRPr="009A434D">
        <w:t>exist</w:t>
      </w:r>
      <w:r w:rsidR="00492762" w:rsidRPr="009A434D">
        <w:t>ed</w:t>
      </w:r>
      <w:r w:rsidR="00C836C1" w:rsidRPr="009A434D">
        <w:t xml:space="preserve"> separately in different disciplines and this article identifies and combines their core virtues for the first time to argue that it is difficult to conceive of a deliberative democratic system that fails to enable inclusive economic growth.  It reassesses the divisions exposed in the wake of the referendum on UK membership of the EU to demonstrate the deliberative and inclusive shortcomings of Britain’s political economy and shows the weakness of the Westminster model which </w:t>
      </w:r>
      <w:r w:rsidR="00492762" w:rsidRPr="009A434D">
        <w:t xml:space="preserve">has </w:t>
      </w:r>
      <w:r w:rsidR="00C836C1" w:rsidRPr="009A434D">
        <w:t xml:space="preserve">myopically </w:t>
      </w:r>
      <w:r w:rsidR="00492762" w:rsidRPr="009A434D">
        <w:t xml:space="preserve">focussed on aggregate </w:t>
      </w:r>
      <w:r w:rsidR="005C02A1" w:rsidRPr="009A434D">
        <w:t xml:space="preserve">economic </w:t>
      </w:r>
      <w:r w:rsidR="00492762" w:rsidRPr="009A434D">
        <w:t>outcomes and vote at the expense of broader participation and voice. As a result many citizens have found themselves excluded and opportunities for innovation</w:t>
      </w:r>
      <w:r w:rsidR="003D7953">
        <w:t>, enterprise and skill development</w:t>
      </w:r>
      <w:r w:rsidR="00492762" w:rsidRPr="009A434D">
        <w:t xml:space="preserve"> inhibited.  To achieve </w:t>
      </w:r>
      <w:r w:rsidR="00AB5B90">
        <w:t xml:space="preserve">more sustainable business, </w:t>
      </w:r>
      <w:r w:rsidR="002D4E7A">
        <w:t xml:space="preserve">a </w:t>
      </w:r>
      <w:r w:rsidR="002D4E7A" w:rsidRPr="00AB5B90">
        <w:t>stronger</w:t>
      </w:r>
      <w:r w:rsidR="00AB5B90" w:rsidRPr="00AB5B90">
        <w:t xml:space="preserve"> economy</w:t>
      </w:r>
      <w:r w:rsidR="00AB5B90">
        <w:t xml:space="preserve"> and</w:t>
      </w:r>
      <w:r w:rsidR="00AB5B90" w:rsidRPr="00AB5B90">
        <w:t xml:space="preserve"> </w:t>
      </w:r>
      <w:r w:rsidR="00492762" w:rsidRPr="009A434D">
        <w:t xml:space="preserve">greater social justice the article concludes normatively with the case for reform in the direction of a more deliberative democracy </w:t>
      </w:r>
      <w:r w:rsidR="004C136C" w:rsidRPr="009A434D">
        <w:t xml:space="preserve">set </w:t>
      </w:r>
      <w:r w:rsidR="00492762" w:rsidRPr="009A434D">
        <w:t xml:space="preserve">in local economies capable of widening participation in economic success. </w:t>
      </w:r>
    </w:p>
    <w:p w:rsidR="00492762" w:rsidRPr="009A434D" w:rsidRDefault="00492762" w:rsidP="009A434D">
      <w:pPr>
        <w:spacing w:line="480" w:lineRule="auto"/>
      </w:pPr>
    </w:p>
    <w:p w:rsidR="00B665E6" w:rsidRPr="009A434D" w:rsidRDefault="00B665E6" w:rsidP="009A434D">
      <w:pPr>
        <w:spacing w:line="480" w:lineRule="auto"/>
      </w:pPr>
      <w:r w:rsidRPr="009A434D">
        <w:t>Beyond the shock of the referendum on UK membership of the</w:t>
      </w:r>
      <w:r w:rsidR="00AB5B90">
        <w:t xml:space="preserve"> European Union for politicians, </w:t>
      </w:r>
      <w:r w:rsidRPr="009A434D">
        <w:t>policymakers</w:t>
      </w:r>
      <w:r w:rsidR="00AB5B90">
        <w:t xml:space="preserve"> and business</w:t>
      </w:r>
      <w:r w:rsidRPr="009A434D">
        <w:t xml:space="preserve"> not to mention the voting public and academics, is the challenge to the established political and economic order that it represents.  It is a challenge that can be seen </w:t>
      </w:r>
      <w:r w:rsidRPr="009A434D">
        <w:lastRenderedPageBreak/>
        <w:t xml:space="preserve">replicated in other countries (perhaps exemplified most forcefully by the election of Donald Trump to the presidency of the United States).  This can broadly be described as the ‘Brexit environment’ and the social divisions that have been exposed by </w:t>
      </w:r>
      <w:r w:rsidR="00DA3331" w:rsidRPr="009A434D">
        <w:t>it</w:t>
      </w:r>
      <w:r w:rsidRPr="009A434D">
        <w:t xml:space="preserve"> serve to </w:t>
      </w:r>
      <w:r w:rsidR="00AB2392" w:rsidRPr="009A434D">
        <w:t>underline</w:t>
      </w:r>
      <w:r w:rsidRPr="009A434D">
        <w:t xml:space="preserve"> the political and economic complacency of a decision making establishment who operate within </w:t>
      </w:r>
      <w:r w:rsidR="004034F8" w:rsidRPr="009A434D">
        <w:t xml:space="preserve">apparently functioning democracies and successful economies.  And yet what is virtually undisputed in the public debate to have ensued following the referendum is that many of those who voted </w:t>
      </w:r>
      <w:r w:rsidR="00AB2392" w:rsidRPr="009A434D">
        <w:t xml:space="preserve">(Leave) </w:t>
      </w:r>
      <w:r w:rsidR="004034F8" w:rsidRPr="009A434D">
        <w:t>did not view economic success as benefitting them</w:t>
      </w:r>
      <w:r w:rsidR="00DA3331" w:rsidRPr="009A434D">
        <w:t xml:space="preserve"> (Goodwin &amp; Heath, 2016</w:t>
      </w:r>
      <w:r w:rsidR="00074C60" w:rsidRPr="009A434D">
        <w:t>; Curtice, 2016</w:t>
      </w:r>
      <w:r w:rsidR="00346844" w:rsidRPr="009A434D">
        <w:t>, Barber, 2016</w:t>
      </w:r>
      <w:r w:rsidR="009232DC" w:rsidRPr="009A434D">
        <w:t>a</w:t>
      </w:r>
      <w:r w:rsidR="00DA3331" w:rsidRPr="009A434D">
        <w:t>)</w:t>
      </w:r>
      <w:r w:rsidR="004034F8" w:rsidRPr="009A434D">
        <w:t xml:space="preserve">.  Furthermore is the </w:t>
      </w:r>
      <w:r w:rsidR="00DA3331" w:rsidRPr="009A434D">
        <w:t xml:space="preserve">striking </w:t>
      </w:r>
      <w:r w:rsidR="004034F8" w:rsidRPr="009A434D">
        <w:t xml:space="preserve">conclusion that the referendum presented a unique opportunity to voice that objection; something which a general election only a year before did not. </w:t>
      </w:r>
      <w:r w:rsidR="00D91E97">
        <w:t xml:space="preserve">  </w:t>
      </w:r>
    </w:p>
    <w:p w:rsidR="00B665E6" w:rsidRPr="009A434D" w:rsidRDefault="00AB2392" w:rsidP="009A434D">
      <w:pPr>
        <w:spacing w:line="480" w:lineRule="auto"/>
      </w:pPr>
      <w:r w:rsidRPr="009A434D">
        <w:t>Such observations give rise to</w:t>
      </w:r>
      <w:r w:rsidR="004034F8" w:rsidRPr="009A434D">
        <w:t xml:space="preserve"> </w:t>
      </w:r>
      <w:r w:rsidRPr="009A434D">
        <w:t xml:space="preserve">a reappraisal of </w:t>
      </w:r>
      <w:r w:rsidR="004034F8" w:rsidRPr="009A434D">
        <w:t xml:space="preserve">(theoretical) academic debates </w:t>
      </w:r>
      <w:r w:rsidRPr="009A434D">
        <w:t xml:space="preserve">which have developed over a number of years.  </w:t>
      </w:r>
      <w:r w:rsidR="004213EC" w:rsidRPr="009A434D">
        <w:t xml:space="preserve">Viewed systemically, deliberative democracy </w:t>
      </w:r>
      <w:r w:rsidR="00BF6D90" w:rsidRPr="009A434D">
        <w:t xml:space="preserve">is citizen centred and </w:t>
      </w:r>
      <w:r w:rsidR="004213EC" w:rsidRPr="009A434D">
        <w:t>can be thought of as encompassing ‘a talk-based approach to political conflict and problem-solving – through arguing, demonstrating, expressing, and persuading.’ (Mansbridge et al, 2012, 5).  It is</w:t>
      </w:r>
      <w:r w:rsidR="00BF6D90" w:rsidRPr="009A434D">
        <w:t xml:space="preserve"> a</w:t>
      </w:r>
      <w:r w:rsidR="004D4B7C">
        <w:t>n</w:t>
      </w:r>
      <w:r w:rsidR="00BF6D90" w:rsidRPr="009A434D">
        <w:t xml:space="preserve"> ‘ideal that the legitimacy of our collective political arrangements rests on mutual justification enacted through deliberative practices amongst free and equal citizens’ (Owen &amp; Smith, 2015, </w:t>
      </w:r>
      <w:r w:rsidR="00C31BB9" w:rsidRPr="009A434D">
        <w:t>233</w:t>
      </w:r>
      <w:r w:rsidR="00BF6D90" w:rsidRPr="009A434D">
        <w:t>)</w:t>
      </w:r>
      <w:r w:rsidR="004B7953" w:rsidRPr="009A434D">
        <w:t>.</w:t>
      </w:r>
      <w:r w:rsidR="004213EC" w:rsidRPr="009A434D">
        <w:t xml:space="preserve"> Inclusive growth on the other hand is</w:t>
      </w:r>
      <w:r w:rsidR="00DE5D86" w:rsidRPr="009A434D">
        <w:t xml:space="preserve"> about ‘ensuring broader access to…opportunities so that members of society can participate in and benefit from growth</w:t>
      </w:r>
      <w:r w:rsidR="004D4B7C">
        <w:t>’</w:t>
      </w:r>
      <w:r w:rsidR="00DE5D86" w:rsidRPr="009A434D">
        <w:t xml:space="preserve"> (McKinley, 2010, </w:t>
      </w:r>
      <w:r w:rsidR="004D4B7C">
        <w:t>1</w:t>
      </w:r>
      <w:r w:rsidR="001F04E6">
        <w:t xml:space="preserve">). </w:t>
      </w:r>
      <w:r w:rsidR="00F71546" w:rsidRPr="009A434D">
        <w:t xml:space="preserve"> It is the idea of reducing disadvantage so that </w:t>
      </w:r>
      <w:r w:rsidR="004B7953" w:rsidRPr="009A434D">
        <w:t xml:space="preserve">economic </w:t>
      </w:r>
      <w:r w:rsidR="00F71546" w:rsidRPr="009A434D">
        <w:t xml:space="preserve">growth benefits citizens throughout society </w:t>
      </w:r>
      <w:r w:rsidR="00465E8D">
        <w:t>including rich and poor alike (Klasen, 2010</w:t>
      </w:r>
      <w:r w:rsidR="00F71546" w:rsidRPr="009A434D">
        <w:t xml:space="preserve">) </w:t>
      </w:r>
      <w:r w:rsidRPr="009A434D">
        <w:t xml:space="preserve">Deliberative democracy and inclusive growth are distinct concepts which exist in separate disciplines. However, given the political and economic dysfunctions uncovered by the Brexit environment, there is reason to identify crossovers </w:t>
      </w:r>
      <w:r w:rsidR="00E87B92" w:rsidRPr="009A434D">
        <w:t>in order that</w:t>
      </w:r>
      <w:r w:rsidRPr="009A434D">
        <w:t xml:space="preserve"> these </w:t>
      </w:r>
      <w:r w:rsidR="0041575C" w:rsidRPr="009A434D">
        <w:t>ideas</w:t>
      </w:r>
      <w:r w:rsidRPr="009A434D">
        <w:t xml:space="preserve"> </w:t>
      </w:r>
      <w:r w:rsidR="00E87B92" w:rsidRPr="009A434D">
        <w:t xml:space="preserve">might be brought </w:t>
      </w:r>
      <w:r w:rsidRPr="009A434D">
        <w:t xml:space="preserve">together to both </w:t>
      </w:r>
      <w:r w:rsidR="00E87B92" w:rsidRPr="009A434D">
        <w:t xml:space="preserve">help </w:t>
      </w:r>
      <w:r w:rsidRPr="009A434D">
        <w:t xml:space="preserve">explain what has happened and </w:t>
      </w:r>
      <w:r w:rsidR="00E87B92" w:rsidRPr="009A434D">
        <w:t xml:space="preserve">also </w:t>
      </w:r>
      <w:r w:rsidRPr="009A434D">
        <w:t xml:space="preserve">to inform the </w:t>
      </w:r>
      <w:r w:rsidR="00E87B92" w:rsidRPr="009A434D">
        <w:t>sort of</w:t>
      </w:r>
      <w:r w:rsidR="00DA3331" w:rsidRPr="009A434D">
        <w:t xml:space="preserve"> systemic</w:t>
      </w:r>
      <w:r w:rsidR="00E87B92" w:rsidRPr="009A434D">
        <w:t xml:space="preserve"> </w:t>
      </w:r>
      <w:r w:rsidR="00695E6D" w:rsidRPr="009A434D">
        <w:t xml:space="preserve">and policy </w:t>
      </w:r>
      <w:r w:rsidRPr="009A434D">
        <w:t xml:space="preserve">change which </w:t>
      </w:r>
      <w:r w:rsidR="00E87B92" w:rsidRPr="009A434D">
        <w:t>could now ensue</w:t>
      </w:r>
      <w:r w:rsidR="00AB5B90">
        <w:t>; change that could support more successful economies and sustainable business environment</w:t>
      </w:r>
      <w:r w:rsidRPr="009A434D">
        <w:t xml:space="preserve">. </w:t>
      </w:r>
      <w:r w:rsidR="00F71546" w:rsidRPr="009A434D">
        <w:t xml:space="preserve">Even these very brief of definitions show heuristic complementarity suggestive of more powerful understanding when combined.  </w:t>
      </w:r>
      <w:r w:rsidR="00E87B92" w:rsidRPr="009A434D">
        <w:t xml:space="preserve">Taking both political and economic viewpoints, this is broadly the ambition of this article. </w:t>
      </w:r>
    </w:p>
    <w:p w:rsidR="00F74400" w:rsidRPr="009A434D" w:rsidRDefault="00205009" w:rsidP="009A434D">
      <w:pPr>
        <w:spacing w:line="480" w:lineRule="auto"/>
      </w:pPr>
      <w:r w:rsidRPr="009A434D">
        <w:lastRenderedPageBreak/>
        <w:t>Its o</w:t>
      </w:r>
      <w:r w:rsidR="00AB2392" w:rsidRPr="009A434D">
        <w:t>riginal contribution is</w:t>
      </w:r>
      <w:r w:rsidRPr="009A434D">
        <w:t xml:space="preserve"> twofold.  </w:t>
      </w:r>
      <w:r w:rsidR="00D77CDE" w:rsidRPr="009A434D">
        <w:t>F</w:t>
      </w:r>
      <w:r w:rsidRPr="009A434D">
        <w:t xml:space="preserve">irstly it combines </w:t>
      </w:r>
      <w:r w:rsidR="00E87B92" w:rsidRPr="009A434D">
        <w:t xml:space="preserve">these </w:t>
      </w:r>
      <w:r w:rsidRPr="009A434D">
        <w:t xml:space="preserve">two previously separate concepts in the shape of deliberative democracy and inclusive growth respectively to </w:t>
      </w:r>
      <w:r w:rsidR="007D6911" w:rsidRPr="009A434D">
        <w:t xml:space="preserve">promote the </w:t>
      </w:r>
      <w:r w:rsidR="00F74400" w:rsidRPr="009A434D">
        <w:t xml:space="preserve">interdisciplinary </w:t>
      </w:r>
      <w:r w:rsidR="007D6911" w:rsidRPr="009A434D">
        <w:t>idea</w:t>
      </w:r>
      <w:r w:rsidR="004213EC" w:rsidRPr="009A434D">
        <w:t xml:space="preserve"> that these </w:t>
      </w:r>
      <w:r w:rsidR="00155392" w:rsidRPr="009A434D">
        <w:t>should naturally be</w:t>
      </w:r>
      <w:r w:rsidR="004213EC" w:rsidRPr="009A434D">
        <w:t xml:space="preserve"> considered together and that it is problematic to conceive of a truly deliberative democratic system that fails to enable inclusive economic growth. S</w:t>
      </w:r>
      <w:r w:rsidRPr="009A434D">
        <w:t xml:space="preserve">econdly </w:t>
      </w:r>
      <w:r w:rsidR="007D6911" w:rsidRPr="009A434D">
        <w:t xml:space="preserve">it </w:t>
      </w:r>
      <w:r w:rsidRPr="009A434D">
        <w:t>view</w:t>
      </w:r>
      <w:r w:rsidR="007D6911" w:rsidRPr="009A434D">
        <w:t>s afresh the ‘Brexit Environment’ to argue</w:t>
      </w:r>
      <w:r w:rsidR="00F74400" w:rsidRPr="009A434D">
        <w:t xml:space="preserve"> that failings revealed by the referendum can be defined in terms of this partial view of deliberative and inclusive shortcomings.  </w:t>
      </w:r>
      <w:r w:rsidR="00D77CDE" w:rsidRPr="009A434D">
        <w:t xml:space="preserve">Drawing a </w:t>
      </w:r>
      <w:r w:rsidR="00A4000D" w:rsidRPr="009A434D">
        <w:t>d</w:t>
      </w:r>
      <w:r w:rsidR="00D77CDE" w:rsidRPr="009A434D">
        <w:t xml:space="preserve">istinction between aggregate outcomes and more local </w:t>
      </w:r>
      <w:r w:rsidR="0063575B">
        <w:t>disaggregate experiences</w:t>
      </w:r>
      <w:r w:rsidR="00D77CDE" w:rsidRPr="009A434D">
        <w:t>, i</w:t>
      </w:r>
      <w:r w:rsidR="00F74400" w:rsidRPr="009A434D">
        <w:t>t further argues that deficiencies</w:t>
      </w:r>
      <w:r w:rsidR="007D6911" w:rsidRPr="009A434D">
        <w:t xml:space="preserve"> at economic and political levels can only be addressed </w:t>
      </w:r>
      <w:r w:rsidR="00C82611" w:rsidRPr="009A434D">
        <w:t xml:space="preserve">satisfactorily </w:t>
      </w:r>
      <w:r w:rsidR="007D6911" w:rsidRPr="009A434D">
        <w:t>by d</w:t>
      </w:r>
      <w:r w:rsidR="00E9034E" w:rsidRPr="009A434D">
        <w:t>eparting from outdated debate</w:t>
      </w:r>
      <w:r w:rsidR="00C82611" w:rsidRPr="009A434D">
        <w:t>s</w:t>
      </w:r>
      <w:r w:rsidR="00E9034E" w:rsidRPr="009A434D">
        <w:t xml:space="preserve"> to change quite radically not just policy prescriptions but </w:t>
      </w:r>
      <w:r w:rsidR="00155392" w:rsidRPr="009A434D">
        <w:t>just</w:t>
      </w:r>
      <w:r w:rsidR="00E9034E" w:rsidRPr="009A434D">
        <w:t xml:space="preserve"> how those policies are formed. </w:t>
      </w:r>
      <w:r w:rsidR="00C82611" w:rsidRPr="009A434D">
        <w:t>It is about means as well as ends</w:t>
      </w:r>
      <w:r w:rsidR="00D77CDE" w:rsidRPr="009A434D">
        <w:t>.</w:t>
      </w:r>
    </w:p>
    <w:p w:rsidR="00B50503" w:rsidRPr="009A434D" w:rsidRDefault="00C31BB9" w:rsidP="009A434D">
      <w:pPr>
        <w:spacing w:line="480" w:lineRule="auto"/>
      </w:pPr>
      <w:r w:rsidRPr="009A434D">
        <w:t xml:space="preserve">The article </w:t>
      </w:r>
      <w:r w:rsidR="00F74400" w:rsidRPr="009A434D">
        <w:t>conceives of</w:t>
      </w:r>
      <w:r w:rsidRPr="009A434D">
        <w:t xml:space="preserve"> high level conceptual virtues and applies </w:t>
      </w:r>
      <w:r w:rsidR="00C82611" w:rsidRPr="009A434D">
        <w:t xml:space="preserve">these </w:t>
      </w:r>
      <w:r w:rsidRPr="009A434D">
        <w:t xml:space="preserve">to </w:t>
      </w:r>
      <w:r w:rsidR="00155392" w:rsidRPr="009A434D">
        <w:t xml:space="preserve">real life systemic experience. </w:t>
      </w:r>
      <w:r w:rsidR="00A55BFD" w:rsidRPr="009A434D">
        <w:t xml:space="preserve">In doing </w:t>
      </w:r>
      <w:r w:rsidR="00C82611" w:rsidRPr="009A434D">
        <w:t>so</w:t>
      </w:r>
      <w:r w:rsidR="00A55BFD" w:rsidRPr="009A434D">
        <w:t xml:space="preserve"> it further critiques the </w:t>
      </w:r>
      <w:r w:rsidR="00B50503" w:rsidRPr="009A434D">
        <w:t>Westminster model</w:t>
      </w:r>
      <w:r w:rsidR="00A55BFD" w:rsidRPr="009A434D">
        <w:t xml:space="preserve"> to argue that the establishment’s continued commitment to the confrontational system of parliamentary government exists as a block to both more deliberative democracy and consequently more inclusive growth. </w:t>
      </w:r>
      <w:r w:rsidR="00403DB6" w:rsidRPr="009A434D">
        <w:t>Reflecting a perceptible shifting emphasis in government itself in the wake of the referendum</w:t>
      </w:r>
      <w:r w:rsidR="001F04E6">
        <w:t xml:space="preserve"> with its emphasis on an industrial strategy to support business growth and a country that ‘works for everyone’. I</w:t>
      </w:r>
      <w:r w:rsidR="00403DB6" w:rsidRPr="009A434D">
        <w:t>t nonetheless broadens the d</w:t>
      </w:r>
      <w:r w:rsidR="001F04E6">
        <w:t>ebate about what is needed for</w:t>
      </w:r>
      <w:r w:rsidR="00403DB6" w:rsidRPr="009A434D">
        <w:t xml:space="preserve"> economic policy to be judged successful. </w:t>
      </w:r>
    </w:p>
    <w:p w:rsidR="007D6911" w:rsidRPr="009A434D" w:rsidRDefault="007D6911" w:rsidP="009A434D">
      <w:pPr>
        <w:spacing w:line="480" w:lineRule="auto"/>
      </w:pPr>
      <w:r w:rsidRPr="009A434D">
        <w:t>Methodologically the approach is both conceptual and empirical, assessing events surrounding the vote to leave the European Union and the social divisions that became very apparent in its wake</w:t>
      </w:r>
      <w:r w:rsidR="0041575C" w:rsidRPr="009A434D">
        <w:t xml:space="preserve"> through the combining of </w:t>
      </w:r>
      <w:r w:rsidR="00F74400" w:rsidRPr="009A434D">
        <w:t xml:space="preserve">interdisciplinary </w:t>
      </w:r>
      <w:r w:rsidR="0041575C" w:rsidRPr="009A434D">
        <w:t>theory</w:t>
      </w:r>
      <w:r w:rsidRPr="009A434D">
        <w:t xml:space="preserve">.  </w:t>
      </w:r>
      <w:r w:rsidR="00E87B92" w:rsidRPr="009A434D">
        <w:t>It is organised around three core questions</w:t>
      </w:r>
      <w:r w:rsidR="00961517" w:rsidRPr="009A434D">
        <w:t xml:space="preserve">: What is the connection between Deliberative Democracy and Inclusive Growth? How does the Brexit Environment illustrate Deliberative and Inclusive Shortcomings? </w:t>
      </w:r>
      <w:r w:rsidR="00155392" w:rsidRPr="009A434D">
        <w:t xml:space="preserve">And concludes with a third: </w:t>
      </w:r>
      <w:r w:rsidR="00961517" w:rsidRPr="009A434D">
        <w:t>What are the implications for Policy and Systemic Renewal</w:t>
      </w:r>
      <w:r w:rsidR="00961517" w:rsidRPr="005E5BA7">
        <w:t>?</w:t>
      </w:r>
      <w:r w:rsidR="005E5BA7">
        <w:t xml:space="preserve"> </w:t>
      </w:r>
      <w:r w:rsidR="00E87B92" w:rsidRPr="005E5BA7">
        <w:t xml:space="preserve"> </w:t>
      </w:r>
      <w:r w:rsidRPr="005E5BA7">
        <w:t xml:space="preserve">Analytical rigour is offered </w:t>
      </w:r>
      <w:r w:rsidR="005E5BA7">
        <w:t xml:space="preserve">not only through conceptual application but also </w:t>
      </w:r>
      <w:r w:rsidRPr="005E5BA7">
        <w:t>by</w:t>
      </w:r>
      <w:r w:rsidR="005E5BA7">
        <w:t xml:space="preserve"> compilation of data capable of evidencing the narrative.  </w:t>
      </w:r>
      <w:r w:rsidRPr="005E5BA7">
        <w:t xml:space="preserve"> </w:t>
      </w:r>
      <w:r w:rsidR="00A55BFD" w:rsidRPr="005E5BA7">
        <w:t xml:space="preserve">The article is therefore </w:t>
      </w:r>
      <w:r w:rsidR="00A55BFD" w:rsidRPr="009A434D">
        <w:t>part theoretical, part evaluative and part normative</w:t>
      </w:r>
      <w:r w:rsidR="005C02A1" w:rsidRPr="009A434D">
        <w:t>.</w:t>
      </w:r>
    </w:p>
    <w:p w:rsidR="007D6911" w:rsidRPr="009A434D" w:rsidRDefault="00AB2392" w:rsidP="009A434D">
      <w:pPr>
        <w:spacing w:line="480" w:lineRule="auto"/>
      </w:pPr>
      <w:r w:rsidRPr="009A434D">
        <w:lastRenderedPageBreak/>
        <w:t>Consequently, t</w:t>
      </w:r>
      <w:r w:rsidR="007D6911" w:rsidRPr="009A434D">
        <w:t xml:space="preserve">he significance of this research </w:t>
      </w:r>
      <w:r w:rsidR="006A653C" w:rsidRPr="009A434D">
        <w:t xml:space="preserve">is not only to advance academic </w:t>
      </w:r>
      <w:r w:rsidR="00961517" w:rsidRPr="009A434D">
        <w:t>use</w:t>
      </w:r>
      <w:r w:rsidR="006A653C" w:rsidRPr="009A434D">
        <w:t xml:space="preserve"> of two topical concepts by combining their broad, high level virtues but also by applying </w:t>
      </w:r>
      <w:r w:rsidR="00961517" w:rsidRPr="009A434D">
        <w:t>these</w:t>
      </w:r>
      <w:r w:rsidR="006A653C" w:rsidRPr="009A434D">
        <w:t xml:space="preserve"> to a discussion of the Brexit environment, it </w:t>
      </w:r>
      <w:r w:rsidR="00F74400" w:rsidRPr="009A434D">
        <w:t xml:space="preserve">helps explain what has happened at a deeper politico-economic level and </w:t>
      </w:r>
      <w:r w:rsidR="006A653C" w:rsidRPr="009A434D">
        <w:t xml:space="preserve">offers weight to the </w:t>
      </w:r>
      <w:r w:rsidR="00AC4CA2" w:rsidRPr="009A434D">
        <w:t>reform agendas</w:t>
      </w:r>
      <w:r w:rsidR="006A653C" w:rsidRPr="009A434D">
        <w:t xml:space="preserve">.  </w:t>
      </w:r>
      <w:r w:rsidR="00B70416" w:rsidRPr="009A434D">
        <w:t>The article addresses specifically British circumstances and systems but g</w:t>
      </w:r>
      <w:r w:rsidR="006A653C" w:rsidRPr="009A434D">
        <w:t xml:space="preserve">iven that the conditions which permitted the Leave campaign to triumph in the UK referendum can be observed elsewhere in the world (not least in the United States), the conclusions of this analysis have international implications for democracies and economic policies beyond British shores. </w:t>
      </w:r>
    </w:p>
    <w:p w:rsidR="00865476" w:rsidRPr="009A434D" w:rsidRDefault="00865476" w:rsidP="009A434D">
      <w:pPr>
        <w:spacing w:line="480" w:lineRule="auto"/>
        <w:rPr>
          <w:b/>
        </w:rPr>
      </w:pPr>
    </w:p>
    <w:p w:rsidR="007D6911" w:rsidRPr="009A434D" w:rsidRDefault="00B665E6" w:rsidP="009A434D">
      <w:pPr>
        <w:spacing w:line="480" w:lineRule="auto"/>
        <w:rPr>
          <w:b/>
          <w:sz w:val="28"/>
          <w:szCs w:val="28"/>
        </w:rPr>
      </w:pPr>
      <w:r w:rsidRPr="009A434D">
        <w:rPr>
          <w:b/>
          <w:sz w:val="28"/>
          <w:szCs w:val="28"/>
        </w:rPr>
        <w:t>What is the connection between Deliberative Democracy and Inclusive Growth?</w:t>
      </w:r>
    </w:p>
    <w:p w:rsidR="00865476" w:rsidRPr="009A434D" w:rsidRDefault="00865476" w:rsidP="009A434D">
      <w:pPr>
        <w:spacing w:line="480" w:lineRule="auto"/>
      </w:pPr>
    </w:p>
    <w:p w:rsidR="00865476" w:rsidRPr="009A434D" w:rsidRDefault="00865476" w:rsidP="009A434D">
      <w:pPr>
        <w:spacing w:line="480" w:lineRule="auto"/>
      </w:pPr>
      <w:r w:rsidRPr="009A434D">
        <w:t xml:space="preserve">Deliberative democracy and inclusive growth are both concepts which </w:t>
      </w:r>
      <w:r w:rsidR="00850FA7" w:rsidRPr="009A434D">
        <w:t>have featured in</w:t>
      </w:r>
      <w:r w:rsidRPr="009A434D">
        <w:t xml:space="preserve"> the pages of Local Economy.  Deliberative democracy </w:t>
      </w:r>
      <w:r w:rsidR="00850FA7" w:rsidRPr="009A434D">
        <w:t>has at least informed evaluations of</w:t>
      </w:r>
      <w:r w:rsidRPr="009A434D">
        <w:t xml:space="preserve"> local democracy in terms of renewal and coproduction in Britain (Shaw &amp; Robinson, 2007; Ersoy, 2016) and in urban USA (Addie, 2004). </w:t>
      </w:r>
      <w:r w:rsidR="008E527D" w:rsidRPr="009A434D">
        <w:t xml:space="preserve"> Elsewhere inclusive growth is in the background of </w:t>
      </w:r>
      <w:r w:rsidRPr="009A434D">
        <w:t xml:space="preserve">several analyses notably in reference to European economic agendas (Walburn, 2010; Smith &amp; Atkinson, 2011; Talbot, Shucksmith &amp; Madanipour 2015).  However, reflective of the broader bodies of knowledge, these two concepts have existed in distinct academic debates and disciplines. </w:t>
      </w:r>
      <w:r w:rsidR="00E13A0B" w:rsidRPr="009A434D">
        <w:t>Academically, what they have in common is that definitions are divergent</w:t>
      </w:r>
      <w:r w:rsidR="00AC4CA2" w:rsidRPr="009A434D">
        <w:t>,</w:t>
      </w:r>
      <w:r w:rsidR="00E13A0B" w:rsidRPr="009A434D">
        <w:t xml:space="preserve"> without common consensus in the literature.  However, as core concepts, the ideas that underpin them are straightforward</w:t>
      </w:r>
      <w:r w:rsidR="009445CD" w:rsidRPr="009A434D">
        <w:t>, superficially attractive</w:t>
      </w:r>
      <w:r w:rsidR="00E13A0B" w:rsidRPr="009A434D">
        <w:t xml:space="preserve"> and </w:t>
      </w:r>
      <w:r w:rsidR="00961517" w:rsidRPr="009A434D">
        <w:t xml:space="preserve">well </w:t>
      </w:r>
      <w:r w:rsidR="00E13A0B" w:rsidRPr="009A434D">
        <w:t xml:space="preserve">understood.  </w:t>
      </w:r>
      <w:r w:rsidRPr="009A434D">
        <w:t xml:space="preserve">The contention of this article is that </w:t>
      </w:r>
      <w:r w:rsidR="00E13A0B" w:rsidRPr="009A434D">
        <w:t>core virtues of these</w:t>
      </w:r>
      <w:r w:rsidRPr="009A434D">
        <w:t xml:space="preserve"> </w:t>
      </w:r>
      <w:r w:rsidR="00E13A0B" w:rsidRPr="009A434D">
        <w:t>distinct schools of thought represent</w:t>
      </w:r>
      <w:r w:rsidRPr="009A434D">
        <w:t xml:space="preserve"> complementary ideas that can combine as a powerful lens through which to view afresh contemporary developments</w:t>
      </w:r>
      <w:r w:rsidR="008E527D" w:rsidRPr="009A434D">
        <w:t xml:space="preserve">, notably around the Brexit environment, and lend weight to </w:t>
      </w:r>
      <w:r w:rsidR="008E527D" w:rsidRPr="009A434D">
        <w:lastRenderedPageBreak/>
        <w:t xml:space="preserve">normative debates about </w:t>
      </w:r>
      <w:r w:rsidR="00A4000D" w:rsidRPr="009A434D">
        <w:t>reform</w:t>
      </w:r>
      <w:r w:rsidRPr="009A434D">
        <w:t xml:space="preserve">.  </w:t>
      </w:r>
      <w:r w:rsidR="00DA3331" w:rsidRPr="009A434D">
        <w:t>While partial, i</w:t>
      </w:r>
      <w:r w:rsidR="00C31BB9" w:rsidRPr="009A434D">
        <w:t>t identifies both ‘</w:t>
      </w:r>
      <w:r w:rsidR="00254B1A" w:rsidRPr="009A434D">
        <w:t>participation</w:t>
      </w:r>
      <w:r w:rsidR="00C31BB9" w:rsidRPr="009A434D">
        <w:t xml:space="preserve">’ as the conceptual crossover and a set of high level virtues which </w:t>
      </w:r>
      <w:r w:rsidR="00155392" w:rsidRPr="009A434D">
        <w:t xml:space="preserve">broadly </w:t>
      </w:r>
      <w:r w:rsidR="00C31BB9" w:rsidRPr="009A434D">
        <w:t xml:space="preserve">characterise the combined theoretical approach. </w:t>
      </w:r>
      <w:r w:rsidR="00E9034E" w:rsidRPr="009A434D">
        <w:t>It argues that for these concepts to prosper systemically, requires them to mutually support each other by combining</w:t>
      </w:r>
      <w:r w:rsidR="00155392" w:rsidRPr="009A434D">
        <w:t xml:space="preserve"> in practice</w:t>
      </w:r>
      <w:r w:rsidR="00E9034E" w:rsidRPr="009A434D">
        <w:t xml:space="preserve">. </w:t>
      </w:r>
    </w:p>
    <w:p w:rsidR="00865476" w:rsidRPr="009A434D" w:rsidRDefault="00403DB6" w:rsidP="009A434D">
      <w:pPr>
        <w:spacing w:line="480" w:lineRule="auto"/>
      </w:pPr>
      <w:r w:rsidRPr="009A434D">
        <w:t>As Chambers (2003) demonstrates</w:t>
      </w:r>
      <w:r w:rsidR="00ED5D16" w:rsidRPr="009A434D">
        <w:t xml:space="preserve"> in an invaluable review</w:t>
      </w:r>
      <w:r w:rsidRPr="009A434D">
        <w:t>, d</w:t>
      </w:r>
      <w:r w:rsidR="00865476" w:rsidRPr="009A434D">
        <w:t>eliberative democracy</w:t>
      </w:r>
      <w:r w:rsidRPr="009A434D">
        <w:t xml:space="preserve"> comprises very broad debates with differing understanding of the </w:t>
      </w:r>
      <w:r w:rsidR="00ED5D16" w:rsidRPr="009A434D">
        <w:t xml:space="preserve">specific meaning of the concept.  </w:t>
      </w:r>
      <w:r w:rsidRPr="009A434D">
        <w:t xml:space="preserve">Early </w:t>
      </w:r>
      <w:r w:rsidR="0063575B">
        <w:t xml:space="preserve">foundational </w:t>
      </w:r>
      <w:r w:rsidRPr="009A434D">
        <w:t>literature was understandably theoretical</w:t>
      </w:r>
      <w:r w:rsidR="00ED5D16" w:rsidRPr="009A434D">
        <w:t xml:space="preserve"> and idealised (Habermas, </w:t>
      </w:r>
      <w:r w:rsidR="006F57A6" w:rsidRPr="009A434D">
        <w:t>2015</w:t>
      </w:r>
      <w:r w:rsidR="0063575B">
        <w:t>; Young, 2011</w:t>
      </w:r>
      <w:r w:rsidR="00ED5D16" w:rsidRPr="009A434D">
        <w:t xml:space="preserve">) but centred on the hope that political outcomes can ‘secure broader support, respond more effectively to reflectively held interests of participants, and generally prove more rational’ (Dryzek &amp; Braithwaite, 2000, 242). </w:t>
      </w:r>
    </w:p>
    <w:p w:rsidR="006915CE" w:rsidRPr="009A434D" w:rsidRDefault="00B70416" w:rsidP="009A434D">
      <w:pPr>
        <w:spacing w:line="480" w:lineRule="auto"/>
      </w:pPr>
      <w:r w:rsidRPr="009A434D">
        <w:t xml:space="preserve">This article allies itself </w:t>
      </w:r>
      <w:r w:rsidR="0063575B">
        <w:t>closer to</w:t>
      </w:r>
      <w:r w:rsidR="001136CE" w:rsidRPr="009A434D">
        <w:t xml:space="preserve"> </w:t>
      </w:r>
      <w:r w:rsidRPr="009A434D">
        <w:t xml:space="preserve">the </w:t>
      </w:r>
      <w:r w:rsidR="004213EC" w:rsidRPr="009A434D">
        <w:t xml:space="preserve">systemic and </w:t>
      </w:r>
      <w:r w:rsidRPr="009A434D">
        <w:t>empirical assessments which characterise recent studies of deliberative democracy</w:t>
      </w:r>
      <w:r w:rsidR="00C31BB9" w:rsidRPr="009A434D">
        <w:t xml:space="preserve"> (Mansbridge et al, 2012; Owen &amp; Smith, 2015; Parkinson 2006) to set the examination firmly in real world experiences and systems.  </w:t>
      </w:r>
      <w:r w:rsidR="006915CE" w:rsidRPr="009A434D">
        <w:t xml:space="preserve">  This paper does not seek to develop the theory </w:t>
      </w:r>
      <w:r w:rsidR="00A55BFD" w:rsidRPr="009A434D">
        <w:t xml:space="preserve">discretely </w:t>
      </w:r>
      <w:r w:rsidR="006915CE" w:rsidRPr="009A434D">
        <w:t xml:space="preserve">and even though it is empirical in its approach neither does it </w:t>
      </w:r>
      <w:r w:rsidR="005C02A1" w:rsidRPr="009A434D">
        <w:t xml:space="preserve">significantly </w:t>
      </w:r>
      <w:r w:rsidR="006915CE" w:rsidRPr="009A434D">
        <w:t xml:space="preserve">advance study of its application which is also </w:t>
      </w:r>
      <w:r w:rsidR="001F04E6">
        <w:t>examined</w:t>
      </w:r>
      <w:r w:rsidR="006915CE" w:rsidRPr="009A434D">
        <w:t xml:space="preserve"> elsewhere (Steiner et al 2004). Rather this analysis represents an appreciation of the broad concept of deliberation</w:t>
      </w:r>
      <w:r w:rsidR="00403DB6" w:rsidRPr="009A434D">
        <w:t xml:space="preserve"> where ‘citizens make political choices freely, following extensive debate and discussion regarding the implications and consequences of those choices, both for themselves as individuals and for the society as a whole’ (LeDuc, 2006, 1</w:t>
      </w:r>
      <w:r w:rsidR="000D0C64" w:rsidRPr="009A434D">
        <w:t>39</w:t>
      </w:r>
      <w:r w:rsidR="00155392" w:rsidRPr="009A434D">
        <w:t xml:space="preserve">). </w:t>
      </w:r>
      <w:r w:rsidR="00FD6CE6" w:rsidRPr="009A434D">
        <w:t xml:space="preserve"> </w:t>
      </w:r>
      <w:r w:rsidR="002F77DB" w:rsidRPr="009A434D">
        <w:t xml:space="preserve">This reflection on ‘implications and consequences’ is essential since it shifts the process from rational choice </w:t>
      </w:r>
      <w:r w:rsidR="005E5BA7">
        <w:t xml:space="preserve">– where voters simply maximise benefits  - </w:t>
      </w:r>
      <w:r w:rsidR="002F77DB" w:rsidRPr="009A434D">
        <w:t xml:space="preserve">to one where citizens take responsibility for political </w:t>
      </w:r>
      <w:r w:rsidR="00D77CDE" w:rsidRPr="009A434D">
        <w:t xml:space="preserve">(and economic) </w:t>
      </w:r>
      <w:r w:rsidR="002F77DB" w:rsidRPr="009A434D">
        <w:t>choices. This article</w:t>
      </w:r>
      <w:r w:rsidR="00FD6CE6" w:rsidRPr="009A434D">
        <w:t xml:space="preserve"> is concerned with relatively high level conceptual ‘virtues’ grounded in real life systemic experience. Here it is possible to draw on both Mansbridge (1999, 212) asse</w:t>
      </w:r>
      <w:r w:rsidR="00205009" w:rsidRPr="009A434D">
        <w:t>r</w:t>
      </w:r>
      <w:r w:rsidR="00FD6CE6" w:rsidRPr="009A434D">
        <w:t xml:space="preserve">tion of </w:t>
      </w:r>
      <w:r w:rsidR="001136CE" w:rsidRPr="009A434D">
        <w:t>‘</w:t>
      </w:r>
      <w:r w:rsidR="00FD6CE6" w:rsidRPr="009A434D">
        <w:t>citizen centred</w:t>
      </w:r>
      <w:r w:rsidR="001136CE" w:rsidRPr="009A434D">
        <w:t>’</w:t>
      </w:r>
      <w:r w:rsidR="00FD6CE6" w:rsidRPr="009A434D">
        <w:t xml:space="preserve"> democracy and </w:t>
      </w:r>
      <w:r w:rsidR="00993116" w:rsidRPr="00993116">
        <w:t>Dryzek’s (2009, 1380) repeated in Stevenson and Dryzek’s (2012, 2) idea that real democratic deliberation involves a system which is ‘authentic, inclusive and consequential’.</w:t>
      </w:r>
      <w:r w:rsidR="00993116">
        <w:t xml:space="preserve"> </w:t>
      </w:r>
      <w:r w:rsidR="00FD6CE6" w:rsidRPr="00B81A31">
        <w:rPr>
          <w:color w:val="D9D9D9" w:themeColor="background1" w:themeShade="D9"/>
        </w:rPr>
        <w:t xml:space="preserve"> </w:t>
      </w:r>
      <w:r w:rsidR="00FD6CE6" w:rsidRPr="009A434D">
        <w:t xml:space="preserve">That is a crucial observation </w:t>
      </w:r>
      <w:r w:rsidR="00865476" w:rsidRPr="009A434D">
        <w:t xml:space="preserve">for </w:t>
      </w:r>
      <w:r w:rsidR="00865476" w:rsidRPr="009A434D">
        <w:lastRenderedPageBreak/>
        <w:t>this discussion since</w:t>
      </w:r>
      <w:r w:rsidR="00FD6CE6" w:rsidRPr="009A434D">
        <w:t xml:space="preserve"> the contention here is that inclusivity should be broad enough to embrace </w:t>
      </w:r>
      <w:r w:rsidR="00254B1A" w:rsidRPr="009A434D">
        <w:t xml:space="preserve">participation in </w:t>
      </w:r>
      <w:r w:rsidR="00FD6CE6" w:rsidRPr="009A434D">
        <w:t>economic growth since a prime function of government policy is to sustain and strengthen output</w:t>
      </w:r>
      <w:r w:rsidR="001F04E6">
        <w:t xml:space="preserve"> supporting commercial business and enterprise</w:t>
      </w:r>
      <w:r w:rsidR="00FD6CE6" w:rsidRPr="009A434D">
        <w:t xml:space="preserve">.  </w:t>
      </w:r>
      <w:r w:rsidR="00205009" w:rsidRPr="009A434D">
        <w:t xml:space="preserve">This </w:t>
      </w:r>
      <w:r w:rsidR="00CE60F3" w:rsidRPr="009A434D">
        <w:t xml:space="preserve">conceptual crossover </w:t>
      </w:r>
      <w:r w:rsidR="00205009" w:rsidRPr="009A434D">
        <w:t xml:space="preserve">brings deliberative democracy </w:t>
      </w:r>
      <w:r w:rsidR="001136CE" w:rsidRPr="009A434D">
        <w:t xml:space="preserve">firmly </w:t>
      </w:r>
      <w:r w:rsidR="00205009" w:rsidRPr="009A434D">
        <w:t>within the sights of the complemen</w:t>
      </w:r>
      <w:r w:rsidR="002F77DB" w:rsidRPr="009A434D">
        <w:t>tary concept of inclusive growth.</w:t>
      </w:r>
    </w:p>
    <w:p w:rsidR="00AC5945" w:rsidRPr="009A434D" w:rsidRDefault="00865476" w:rsidP="009A434D">
      <w:pPr>
        <w:spacing w:line="480" w:lineRule="auto"/>
      </w:pPr>
      <w:r w:rsidRPr="009A434D">
        <w:t>The literature on inclusive g</w:t>
      </w:r>
      <w:r w:rsidR="00DE5D86" w:rsidRPr="009A434D">
        <w:t xml:space="preserve">rowth is similarly wide-ranging </w:t>
      </w:r>
      <w:r w:rsidR="00326EDE" w:rsidRPr="009A434D">
        <w:t xml:space="preserve">and an excellent overview of its development is offered by Ranieri &amp; Ramos (2013) to which this article is indebted. They demonstrate the </w:t>
      </w:r>
      <w:r w:rsidR="00817C24" w:rsidRPr="009A434D">
        <w:t>parallel</w:t>
      </w:r>
      <w:r w:rsidR="00DE5D86" w:rsidRPr="009A434D">
        <w:t xml:space="preserve"> </w:t>
      </w:r>
      <w:r w:rsidR="00817C24" w:rsidRPr="009A434D">
        <w:t xml:space="preserve">early </w:t>
      </w:r>
      <w:r w:rsidR="00DE5D86" w:rsidRPr="009A434D">
        <w:t>emphasis on concept</w:t>
      </w:r>
      <w:r w:rsidR="004B7953" w:rsidRPr="009A434D">
        <w:t>ualisation rather than empiricis</w:t>
      </w:r>
      <w:r w:rsidR="00DE5D86" w:rsidRPr="009A434D">
        <w:t>m or measurement (Rauniyar &amp; Kanbur, 2010;</w:t>
      </w:r>
      <w:r w:rsidR="00E9034E" w:rsidRPr="009A434D">
        <w:t xml:space="preserve"> Kakwani &amp; Pernia, 2000</w:t>
      </w:r>
      <w:r w:rsidR="00DE5D86" w:rsidRPr="009A434D">
        <w:t>)</w:t>
      </w:r>
      <w:r w:rsidR="001136CE" w:rsidRPr="009A434D">
        <w:t xml:space="preserve">. </w:t>
      </w:r>
      <w:r w:rsidR="002F77DB" w:rsidRPr="009A434D">
        <w:t>The literature remains in its adolescence</w:t>
      </w:r>
      <w:r w:rsidR="005E5BA7">
        <w:t xml:space="preserve"> and there is </w:t>
      </w:r>
      <w:r w:rsidR="0045608D" w:rsidRPr="009A434D">
        <w:t>the admission that ‘what we don’t know about inclusive growth significantly outweighs what we do’ (George et al, 2012,681)</w:t>
      </w:r>
      <w:r w:rsidR="00155392" w:rsidRPr="009A434D">
        <w:t>, lending credence to the extension outlined here</w:t>
      </w:r>
      <w:r w:rsidR="00E9034E" w:rsidRPr="009A434D">
        <w:t xml:space="preserve">. </w:t>
      </w:r>
      <w:r w:rsidR="001136CE" w:rsidRPr="009A434D">
        <w:t>Nevertheless, c</w:t>
      </w:r>
      <w:r w:rsidR="00E9034E" w:rsidRPr="009A434D">
        <w:t xml:space="preserve">onceptually useful for this discussion is the emphasis, in some of the literature, not only on outcome but also opportunity; socially, economically and in distribution (Ali &amp; Son, 2007). </w:t>
      </w:r>
      <w:r w:rsidR="001136CE" w:rsidRPr="009A434D">
        <w:t>This is a core idea that has resonance in deliberative democracy</w:t>
      </w:r>
      <w:r w:rsidR="00155392" w:rsidRPr="009A434D">
        <w:t xml:space="preserve"> </w:t>
      </w:r>
      <w:r w:rsidR="001136CE" w:rsidRPr="009A434D">
        <w:t xml:space="preserve">since the process of arriving at a decision is an essential </w:t>
      </w:r>
      <w:r w:rsidR="00155392" w:rsidRPr="009A434D">
        <w:t>part</w:t>
      </w:r>
      <w:r w:rsidR="001136CE" w:rsidRPr="009A434D">
        <w:t xml:space="preserve"> </w:t>
      </w:r>
      <w:r w:rsidR="00155392" w:rsidRPr="009A434D">
        <w:t>o</w:t>
      </w:r>
      <w:r w:rsidR="001136CE" w:rsidRPr="009A434D">
        <w:t xml:space="preserve">f a good outcome. </w:t>
      </w:r>
      <w:r w:rsidR="00F74400" w:rsidRPr="009A434D">
        <w:t>While much of the focus of the existing body of work applies itself to development (</w:t>
      </w:r>
      <w:r w:rsidR="00E9034E" w:rsidRPr="009A434D">
        <w:t>Klasen, 2000</w:t>
      </w:r>
      <w:r w:rsidR="0063575B">
        <w:t xml:space="preserve">; </w:t>
      </w:r>
      <w:r w:rsidR="00E9034E" w:rsidRPr="009A434D">
        <w:t>McKinl</w:t>
      </w:r>
      <w:r w:rsidR="001837E7" w:rsidRPr="009A434D">
        <w:t>e</w:t>
      </w:r>
      <w:r w:rsidR="00E9034E" w:rsidRPr="009A434D">
        <w:t>y, 2010</w:t>
      </w:r>
      <w:r w:rsidR="00F74400" w:rsidRPr="009A434D">
        <w:t xml:space="preserve">), the recent high profile Royal Society of Arts Commission on Inclusive Growth in the UK shows just how relevant the </w:t>
      </w:r>
      <w:r w:rsidR="00155392" w:rsidRPr="009A434D">
        <w:t>topic</w:t>
      </w:r>
      <w:r w:rsidR="00F74400" w:rsidRPr="009A434D">
        <w:t xml:space="preserve"> is to economies like Britain</w:t>
      </w:r>
      <w:r w:rsidR="00D77CDE" w:rsidRPr="009A434D">
        <w:t>; particularly in the wake of the EU referendum</w:t>
      </w:r>
      <w:r w:rsidR="005C02A1" w:rsidRPr="009A434D">
        <w:t xml:space="preserve"> which it discusses</w:t>
      </w:r>
      <w:r w:rsidR="00F74400" w:rsidRPr="009A434D">
        <w:t xml:space="preserve">. </w:t>
      </w:r>
      <w:r w:rsidR="00695E6D" w:rsidRPr="009A434D">
        <w:t xml:space="preserve">Defining the concept as enabling ‘the widest range of people and places to benefit from economic success… to achieve more prosperity alongside greater equity in opportunities and outcomes’ </w:t>
      </w:r>
      <w:r w:rsidR="00F74400" w:rsidRPr="009A434D">
        <w:t>(RSA, 2016</w:t>
      </w:r>
      <w:r w:rsidR="00695E6D" w:rsidRPr="009A434D">
        <w:t>, 3</w:t>
      </w:r>
      <w:r w:rsidR="00F74400" w:rsidRPr="009A434D">
        <w:t>)</w:t>
      </w:r>
      <w:r w:rsidR="00695E6D" w:rsidRPr="009A434D">
        <w:t xml:space="preserve"> there is an emphasis </w:t>
      </w:r>
      <w:r w:rsidR="001136CE" w:rsidRPr="009A434D">
        <w:t xml:space="preserve">placed </w:t>
      </w:r>
      <w:r w:rsidR="00695E6D" w:rsidRPr="009A434D">
        <w:t xml:space="preserve">not only on </w:t>
      </w:r>
      <w:r w:rsidR="00AC5945" w:rsidRPr="009A434D">
        <w:t xml:space="preserve">aggregate </w:t>
      </w:r>
      <w:r w:rsidR="00695E6D" w:rsidRPr="009A434D">
        <w:t>outcomes</w:t>
      </w:r>
      <w:r w:rsidR="00AC5945" w:rsidRPr="009A434D">
        <w:t xml:space="preserve"> (‘trickle down’) but also the dispersion.</w:t>
      </w:r>
      <w:r w:rsidR="0092112A">
        <w:t xml:space="preserve"> (This research will develop this theme into the comparator of disaggregate experience).  </w:t>
      </w:r>
      <w:r w:rsidR="00AC5945" w:rsidRPr="009A434D">
        <w:t xml:space="preserve"> </w:t>
      </w:r>
      <w:r w:rsidR="00AB5B90">
        <w:t xml:space="preserve">Here there are positive implications for the nature of the </w:t>
      </w:r>
      <w:r w:rsidR="001F04E6">
        <w:t xml:space="preserve">local </w:t>
      </w:r>
      <w:r w:rsidR="00AB5B90">
        <w:t>economic environment in which businesses are launched and sustained; jobs created and developed (Sivaev, 2013).</w:t>
      </w:r>
      <w:r w:rsidR="00AC5945" w:rsidRPr="009A434D">
        <w:t xml:space="preserve"> </w:t>
      </w:r>
      <w:r w:rsidR="00E9034E" w:rsidRPr="009A434D">
        <w:t xml:space="preserve">This is consistent with other studies and underlines some key virtues to be </w:t>
      </w:r>
      <w:r w:rsidR="002F77DB" w:rsidRPr="009A434D">
        <w:t>adopted</w:t>
      </w:r>
      <w:r w:rsidR="00E9034E" w:rsidRPr="009A434D">
        <w:t xml:space="preserve"> here.  Klasen (2010) for instance </w:t>
      </w:r>
      <w:r w:rsidR="002F77DB" w:rsidRPr="009A434D">
        <w:t>promotes</w:t>
      </w:r>
      <w:r w:rsidR="00E9034E" w:rsidRPr="009A434D">
        <w:t xml:space="preserve"> the mutual advantage of inclusivity (or ‘disadvantage-reducing’)  where one group does not simply benefit at the expense of another while it should be possible for society’s poorest to secure greater </w:t>
      </w:r>
      <w:r w:rsidR="00E9034E" w:rsidRPr="009A434D">
        <w:lastRenderedPageBreak/>
        <w:t xml:space="preserve">benefits. Nevertheless, the </w:t>
      </w:r>
      <w:r w:rsidR="001136CE" w:rsidRPr="009A434D">
        <w:t>stress</w:t>
      </w:r>
      <w:r w:rsidR="00E9034E" w:rsidRPr="009A434D">
        <w:t xml:space="preserve"> in much of the thinking remains focussed on high-level economic structures. </w:t>
      </w:r>
      <w:r w:rsidR="00AC5945" w:rsidRPr="009A434D">
        <w:t>While looking seriously at the ‘damaging structural gap between economic and social policy’ (RSA, 2016, 7)</w:t>
      </w:r>
      <w:r w:rsidR="001136CE" w:rsidRPr="009A434D">
        <w:t>, for instance,</w:t>
      </w:r>
      <w:r w:rsidR="00AC5945" w:rsidRPr="009A434D">
        <w:t xml:space="preserve"> the approach </w:t>
      </w:r>
      <w:r w:rsidR="001837E7" w:rsidRPr="009A434D">
        <w:t xml:space="preserve">of the Commission </w:t>
      </w:r>
      <w:r w:rsidR="00AC5945" w:rsidRPr="009A434D">
        <w:t xml:space="preserve">remains rather top-down, elite-led. </w:t>
      </w:r>
      <w:r w:rsidR="001837E7" w:rsidRPr="009A434D">
        <w:t>Here</w:t>
      </w:r>
      <w:r w:rsidR="002F77DB" w:rsidRPr="009A434D">
        <w:t>, by contrast,</w:t>
      </w:r>
      <w:r w:rsidR="001837E7" w:rsidRPr="009A434D">
        <w:t xml:space="preserve"> the pooled virtues of inclusive growth and deliberation offers a way to finesse the combined concept</w:t>
      </w:r>
      <w:r w:rsidR="001136CE" w:rsidRPr="009A434D">
        <w:t xml:space="preserve"> in a more bottom-up manner</w:t>
      </w:r>
      <w:r w:rsidR="002F77DB" w:rsidRPr="009A434D">
        <w:t>, able to draw citizens into the decision forming process</w:t>
      </w:r>
      <w:r w:rsidR="00AB5B90">
        <w:t>, taking responsibility for decisions such as those that support the business environment, innovation, skills and infrastructure.</w:t>
      </w:r>
      <w:r w:rsidR="00D77CDE" w:rsidRPr="009A434D">
        <w:t xml:space="preserve"> As such dispersion should also be political with mutual advantage transforming citizens into participants in the process and beyond electoral consumers attracted by the ‘best’ offer.  </w:t>
      </w:r>
    </w:p>
    <w:p w:rsidR="00F74400" w:rsidRPr="009A434D" w:rsidRDefault="00F74400" w:rsidP="009A434D">
      <w:pPr>
        <w:spacing w:line="480" w:lineRule="auto"/>
      </w:pPr>
      <w:r w:rsidRPr="009A434D">
        <w:t>There is no real agreement on how inclusive growth can or should be measured</w:t>
      </w:r>
      <w:r w:rsidR="001837E7" w:rsidRPr="009A434D">
        <w:t>.  McKinley (2010)</w:t>
      </w:r>
      <w:r w:rsidRPr="009A434D">
        <w:t xml:space="preserve"> </w:t>
      </w:r>
      <w:r w:rsidR="001837E7" w:rsidRPr="009A434D">
        <w:t xml:space="preserve">proposes an index around employment, infrastructure and equity measures while </w:t>
      </w:r>
      <w:r w:rsidR="00326EDE" w:rsidRPr="009A434D">
        <w:t xml:space="preserve">Almeida </w:t>
      </w:r>
      <w:r w:rsidR="001837E7" w:rsidRPr="009A434D">
        <w:t>Ramos et al (2013) focus on outcomes and the specific impact of growth.</w:t>
      </w:r>
      <w:r w:rsidR="00C26DB3" w:rsidRPr="009A434D">
        <w:t xml:space="preserve"> Both are useful but are </w:t>
      </w:r>
      <w:r w:rsidR="001F04E6">
        <w:t>interested in</w:t>
      </w:r>
      <w:r w:rsidR="00C26DB3" w:rsidRPr="009A434D">
        <w:t xml:space="preserve"> developing economies. </w:t>
      </w:r>
      <w:r w:rsidR="001837E7" w:rsidRPr="009A434D">
        <w:t xml:space="preserve"> However,</w:t>
      </w:r>
      <w:r w:rsidRPr="009A434D">
        <w:t xml:space="preserve"> one indication, so far overlooked by the literature, could be the degree to which citizens are able to participate not only in the </w:t>
      </w:r>
      <w:r w:rsidR="00CF68E1" w:rsidRPr="009A434D">
        <w:t>proceeds</w:t>
      </w:r>
      <w:r w:rsidRPr="009A434D">
        <w:t xml:space="preserve"> of economic success</w:t>
      </w:r>
      <w:r w:rsidR="00A135F2" w:rsidRPr="009A434D">
        <w:t xml:space="preserve"> through the reduction of inequalities</w:t>
      </w:r>
      <w:r w:rsidRPr="009A434D">
        <w:t xml:space="preserve"> but also and just as importantly in the deliberative process of economic </w:t>
      </w:r>
      <w:r w:rsidR="001136CE" w:rsidRPr="009A434D">
        <w:t xml:space="preserve">and social </w:t>
      </w:r>
      <w:r w:rsidRPr="009A434D">
        <w:t>policy making.</w:t>
      </w:r>
      <w:r w:rsidR="001837E7" w:rsidRPr="009A434D">
        <w:t xml:space="preserve"> While likely to be </w:t>
      </w:r>
      <w:r w:rsidR="00C26DB3" w:rsidRPr="009A434D">
        <w:t xml:space="preserve">at least partially </w:t>
      </w:r>
      <w:r w:rsidR="001837E7" w:rsidRPr="009A434D">
        <w:t xml:space="preserve">more qualitative </w:t>
      </w:r>
      <w:r w:rsidR="00D04047">
        <w:t>such an</w:t>
      </w:r>
      <w:r w:rsidR="001837E7" w:rsidRPr="009A434D">
        <w:t xml:space="preserve"> </w:t>
      </w:r>
      <w:r w:rsidR="00A50DE5" w:rsidRPr="009A434D">
        <w:t>assessment</w:t>
      </w:r>
      <w:r w:rsidR="001837E7" w:rsidRPr="009A434D">
        <w:t xml:space="preserve"> would emphasise the power of the combined concept</w:t>
      </w:r>
      <w:r w:rsidR="00D04047">
        <w:t>s</w:t>
      </w:r>
      <w:r w:rsidR="001837E7" w:rsidRPr="009A434D">
        <w:t xml:space="preserve">. </w:t>
      </w:r>
      <w:r w:rsidRPr="009A434D">
        <w:t xml:space="preserve"> </w:t>
      </w:r>
      <w:r w:rsidR="00CF68E1" w:rsidRPr="009A434D">
        <w:t xml:space="preserve">In deliberative terms, this is about more than casting a vote (or even many votes) characterised by rational choice models and </w:t>
      </w:r>
      <w:r w:rsidR="001F04E6">
        <w:t>instead</w:t>
      </w:r>
      <w:r w:rsidR="00CF68E1" w:rsidRPr="009A434D">
        <w:t xml:space="preserve"> about engaging in the details of sometimes complex decisions reflective of national, regional and local economic needs and potential.  </w:t>
      </w:r>
    </w:p>
    <w:p w:rsidR="00DE5658" w:rsidRDefault="00DE5658" w:rsidP="009A434D">
      <w:pPr>
        <w:spacing w:line="480" w:lineRule="auto"/>
      </w:pPr>
      <w:r w:rsidRPr="00DE5658">
        <w:t xml:space="preserve">To work in practice there needs to be more than pleasing theory.  Such a model would be reliant on access to information and experts to interpret and guide; there would need to be opportunities to deliberate as well as participate in process as much as outcome. This is not about passing responsibilities from national experts to local amateurs but accepting that ‘while experts may be the best judges of scientific evidence, they have no special claim to finding the right answer about </w:t>
      </w:r>
      <w:r w:rsidRPr="00DE5658">
        <w:lastRenderedPageBreak/>
        <w:t>priorities when degrees of risk and trade-offs of costs and benefits are involved' (Guttman &amp; Thompson, 2002, 158). Expertise remains central but decisions would involve more of those whom they affect (not simply ‘elites’), with citizens expected to take greater responsibility alongside politicians (themselves more accountable to communities)</w:t>
      </w:r>
      <w:r w:rsidR="00AB5B90">
        <w:t xml:space="preserve"> and other stakeholders such as local and national business leaders</w:t>
      </w:r>
      <w:r w:rsidRPr="00DE5658">
        <w:t xml:space="preserve">. Treating voters as consumers, existing democratic experience demands simple answers to complexity – answers that that do not readily exist particularly in terms of economic policy. In this new way, decisions could be more democratically inclusive but also based on persuasion, reason and mutuality; driven much less by populism and ‘post truth’ that characterised the Brexit vote (Hobolt, 2016). It is argued that any shift in favour of inclusive growth cannot fully prosper without a corresponding move towards deliberative democracy (and visa versa). Consequently, these concepts should be considered together. Crossing over at ‘participation’ they can be combined with the creation of a kind of ‘list of virtues’ cherry picked from the mainstream literature outlined here and this is presented in Fig 1 below. </w:t>
      </w:r>
    </w:p>
    <w:p w:rsidR="00865476" w:rsidRPr="009A434D" w:rsidRDefault="004B7953" w:rsidP="009A434D">
      <w:pPr>
        <w:spacing w:line="480" w:lineRule="auto"/>
      </w:pPr>
      <w:r w:rsidRPr="009A434D">
        <w:t xml:space="preserve">While partial in its view of both concepts, it is suggested that this point of crossover </w:t>
      </w:r>
      <w:r w:rsidR="00D054E2" w:rsidRPr="009A434D">
        <w:t xml:space="preserve">used </w:t>
      </w:r>
      <w:r w:rsidRPr="009A434D">
        <w:t xml:space="preserve">to combine theories enhances both disciplines. </w:t>
      </w:r>
      <w:r w:rsidR="00865476" w:rsidRPr="009A434D">
        <w:t>If decisions are to involve those who</w:t>
      </w:r>
      <w:r w:rsidR="0063575B">
        <w:t>m</w:t>
      </w:r>
      <w:r w:rsidR="00865476" w:rsidRPr="009A434D">
        <w:t xml:space="preserve"> they </w:t>
      </w:r>
      <w:r w:rsidR="002F77DB" w:rsidRPr="009A434D">
        <w:t>a</w:t>
      </w:r>
      <w:r w:rsidR="00865476" w:rsidRPr="009A434D">
        <w:t xml:space="preserve">ffect, then it is a reasonable extension to </w:t>
      </w:r>
      <w:r w:rsidR="00246A38" w:rsidRPr="009A434D">
        <w:t xml:space="preserve">include the population more widely in the benefits of economic </w:t>
      </w:r>
      <w:r w:rsidR="00B947DA" w:rsidRPr="009A434D">
        <w:t>success</w:t>
      </w:r>
      <w:r w:rsidR="00246A38" w:rsidRPr="009A434D">
        <w:t xml:space="preserve">.  </w:t>
      </w:r>
      <w:r w:rsidRPr="009A434D">
        <w:t xml:space="preserve">Consequently, it is argued that systems which display these combined virtues can be said to be more deliberative and inclusive politically and economically.  </w:t>
      </w:r>
      <w:r w:rsidR="009B7A81" w:rsidRPr="009A434D">
        <w:t>As such no distinction is made between a virtue derived from one concept over the other</w:t>
      </w:r>
      <w:r w:rsidR="001136CE" w:rsidRPr="009A434D">
        <w:t xml:space="preserve"> and neither is it claimed that all of these virtues need to be present</w:t>
      </w:r>
      <w:r w:rsidR="009B7A81" w:rsidRPr="009A434D">
        <w:t xml:space="preserve">. Rather this is a </w:t>
      </w:r>
      <w:r w:rsidR="00155392" w:rsidRPr="009A434D">
        <w:t xml:space="preserve">broad </w:t>
      </w:r>
      <w:r w:rsidR="009B7A81" w:rsidRPr="009A434D">
        <w:t xml:space="preserve">partial view of qualities common to a combined theoretical approach. </w:t>
      </w:r>
    </w:p>
    <w:p w:rsidR="007533B8" w:rsidRPr="009A434D" w:rsidRDefault="007533B8" w:rsidP="009A434D">
      <w:pPr>
        <w:spacing w:line="480" w:lineRule="auto"/>
      </w:pPr>
    </w:p>
    <w:p w:rsidR="00D44C27" w:rsidRPr="009A434D" w:rsidRDefault="00A135F2" w:rsidP="009A434D">
      <w:pPr>
        <w:spacing w:line="480" w:lineRule="auto"/>
      </w:pPr>
      <w:r w:rsidRPr="009A434D">
        <w:t>Fig 1</w:t>
      </w:r>
      <w:r w:rsidR="005E5BA7">
        <w:t xml:space="preserve"> about Here</w:t>
      </w:r>
    </w:p>
    <w:p w:rsidR="00A135F2" w:rsidRPr="009A434D" w:rsidRDefault="00A135F2" w:rsidP="009A434D">
      <w:pPr>
        <w:spacing w:line="480" w:lineRule="auto"/>
        <w:jc w:val="center"/>
      </w:pPr>
    </w:p>
    <w:p w:rsidR="00A135F2" w:rsidRPr="009A434D" w:rsidRDefault="00A135F2" w:rsidP="009A434D">
      <w:pPr>
        <w:spacing w:line="480" w:lineRule="auto"/>
      </w:pPr>
    </w:p>
    <w:p w:rsidR="00CD0838" w:rsidRPr="009A434D" w:rsidRDefault="00CD0838" w:rsidP="009A434D">
      <w:pPr>
        <w:spacing w:line="480" w:lineRule="auto"/>
      </w:pPr>
      <w:r w:rsidRPr="009A434D">
        <w:t xml:space="preserve">This is a first attempt to capture core virtues of the combined concepts.  As such its view is </w:t>
      </w:r>
      <w:r w:rsidR="00155392" w:rsidRPr="009A434D">
        <w:t>limited</w:t>
      </w:r>
      <w:r w:rsidRPr="009A434D">
        <w:t xml:space="preserve"> but highlights </w:t>
      </w:r>
      <w:r w:rsidR="007533B8" w:rsidRPr="009A434D">
        <w:t>qualities</w:t>
      </w:r>
      <w:r w:rsidRPr="009A434D">
        <w:t xml:space="preserve"> common to each concept in the combined form.  The motivation is to keep the crossovers at a fairly simple level. It is not intended to be comprehensive but is presented as an opening provocation</w:t>
      </w:r>
      <w:r w:rsidR="007533B8" w:rsidRPr="009A434D">
        <w:t xml:space="preserve"> to inform the analysis of the Brexit environment set out here and</w:t>
      </w:r>
      <w:r w:rsidRPr="009A434D">
        <w:t xml:space="preserve"> upon which other scholars might build. It also draws on the further discussion </w:t>
      </w:r>
      <w:r w:rsidR="00B947DA" w:rsidRPr="009A434D">
        <w:t xml:space="preserve">found later </w:t>
      </w:r>
      <w:r w:rsidRPr="009A434D">
        <w:t xml:space="preserve">in this article to </w:t>
      </w:r>
      <w:r w:rsidR="00B947DA" w:rsidRPr="009A434D">
        <w:t>capture</w:t>
      </w:r>
      <w:r w:rsidRPr="009A434D">
        <w:t xml:space="preserve"> primary enablers and restrictors to the process</w:t>
      </w:r>
      <w:r w:rsidR="00D77CDE" w:rsidRPr="009A434D">
        <w:t xml:space="preserve"> and these are included at this stage as further provocation.  </w:t>
      </w:r>
      <w:r w:rsidR="00C26DB3" w:rsidRPr="009A434D">
        <w:t>This section makes the case for combining these two concepts and sets a challenge</w:t>
      </w:r>
      <w:r w:rsidR="00B947DA" w:rsidRPr="009A434D">
        <w:t xml:space="preserve"> to others</w:t>
      </w:r>
      <w:r w:rsidR="00C26DB3" w:rsidRPr="009A434D">
        <w:t>, of how to measure the degree of deliberative and economic participation.  While not addressed here, it is suggested that it would need to draw on these virtues to combine the sort of economic measures around the benefits of economic inclusion such as</w:t>
      </w:r>
      <w:r w:rsidR="00AB5B90">
        <w:t xml:space="preserve"> business enterprise opportunity, </w:t>
      </w:r>
      <w:r w:rsidR="00C26DB3" w:rsidRPr="009A434D">
        <w:t xml:space="preserve"> income, health </w:t>
      </w:r>
      <w:r w:rsidR="00AB5B90">
        <w:t xml:space="preserve">, skills </w:t>
      </w:r>
      <w:r w:rsidR="00C26DB3" w:rsidRPr="009A434D">
        <w:t xml:space="preserve">and education benefits with those of democratic participation and </w:t>
      </w:r>
      <w:r w:rsidR="00C26DB3" w:rsidRPr="00AB5B90">
        <w:t>discourse quality</w:t>
      </w:r>
      <w:r w:rsidR="00C26DB3" w:rsidRPr="009A434D">
        <w:t xml:space="preserve">.  </w:t>
      </w:r>
    </w:p>
    <w:p w:rsidR="00A55BFD" w:rsidRPr="009A434D" w:rsidRDefault="00A55BFD" w:rsidP="009A434D">
      <w:pPr>
        <w:spacing w:line="480" w:lineRule="auto"/>
        <w:jc w:val="center"/>
      </w:pPr>
    </w:p>
    <w:p w:rsidR="00865476" w:rsidRPr="009A434D" w:rsidRDefault="00865476" w:rsidP="009A434D">
      <w:pPr>
        <w:spacing w:line="480" w:lineRule="auto"/>
      </w:pPr>
    </w:p>
    <w:p w:rsidR="00865476" w:rsidRPr="009A434D" w:rsidRDefault="00865476" w:rsidP="009A434D">
      <w:pPr>
        <w:spacing w:line="480" w:lineRule="auto"/>
        <w:rPr>
          <w:b/>
          <w:sz w:val="28"/>
          <w:szCs w:val="28"/>
        </w:rPr>
      </w:pPr>
      <w:r w:rsidRPr="009A434D">
        <w:rPr>
          <w:b/>
          <w:sz w:val="28"/>
          <w:szCs w:val="28"/>
        </w:rPr>
        <w:t xml:space="preserve">How does the Brexit </w:t>
      </w:r>
      <w:r w:rsidR="00246A38" w:rsidRPr="009A434D">
        <w:rPr>
          <w:b/>
          <w:sz w:val="28"/>
          <w:szCs w:val="28"/>
        </w:rPr>
        <w:t>E</w:t>
      </w:r>
      <w:r w:rsidRPr="009A434D">
        <w:rPr>
          <w:b/>
          <w:sz w:val="28"/>
          <w:szCs w:val="28"/>
        </w:rPr>
        <w:t xml:space="preserve">nvironment illustrate </w:t>
      </w:r>
      <w:r w:rsidR="00246A38" w:rsidRPr="009A434D">
        <w:rPr>
          <w:b/>
          <w:sz w:val="28"/>
          <w:szCs w:val="28"/>
        </w:rPr>
        <w:t>Deliberative and Inclusive S</w:t>
      </w:r>
      <w:r w:rsidRPr="009A434D">
        <w:rPr>
          <w:b/>
          <w:sz w:val="28"/>
          <w:szCs w:val="28"/>
        </w:rPr>
        <w:t>hortcomings?</w:t>
      </w:r>
    </w:p>
    <w:p w:rsidR="005E5BA7" w:rsidRDefault="00EA5BAA" w:rsidP="009A434D">
      <w:pPr>
        <w:spacing w:line="480" w:lineRule="auto"/>
      </w:pPr>
      <w:r w:rsidRPr="009A434D">
        <w:t xml:space="preserve">Much has been made already of the social, political and economic divisions revealed by the UK referendum on membership of the EU.  </w:t>
      </w:r>
      <w:r w:rsidR="009E4A40" w:rsidRPr="009A434D">
        <w:t xml:space="preserve">The analysis of Goodwin &amp; </w:t>
      </w:r>
      <w:r w:rsidR="00332889" w:rsidRPr="009A434D">
        <w:t xml:space="preserve">Heath </w:t>
      </w:r>
      <w:r w:rsidR="009E4A40" w:rsidRPr="009A434D">
        <w:t xml:space="preserve">(2016, 13) for instance shows that the vote for Brexit was reliant on ‘citizens who have been pushed to the margins not only by the economic transformation of the country over recent decades but also by the values that have come to dominate a more socially liberal media and political class. In this respect the vote for Brexit was delivered by the ‘left behind’- social groups that are united by a general sense of insecurity, pessimism and marginalization.’   </w:t>
      </w:r>
      <w:r w:rsidRPr="009A434D">
        <w:t>They are divisions replicated elsewhere</w:t>
      </w:r>
      <w:r w:rsidR="00D21B2E" w:rsidRPr="009A434D">
        <w:t xml:space="preserve"> - and most forcefully in the </w:t>
      </w:r>
      <w:r w:rsidR="00D21B2E" w:rsidRPr="009A434D">
        <w:lastRenderedPageBreak/>
        <w:t xml:space="preserve">election of Donald Trump to the US presidency – in what might be described as the ‘Brexit environment’. </w:t>
      </w:r>
      <w:r w:rsidR="00AF78C7" w:rsidRPr="009A434D">
        <w:t xml:space="preserve">As Hira (2016, 1) puts it ‘there are long-term, structural reasons behind Trump’s rise related to economic challenges to all of the world, not just the U.S.’. </w:t>
      </w:r>
      <w:r w:rsidR="00470D37" w:rsidRPr="009A434D">
        <w:t>The result</w:t>
      </w:r>
      <w:r w:rsidR="002A75CA" w:rsidRPr="009A434D">
        <w:t xml:space="preserve">s </w:t>
      </w:r>
      <w:r w:rsidR="004213EC" w:rsidRPr="009A434D">
        <w:t xml:space="preserve">of </w:t>
      </w:r>
      <w:r w:rsidR="002A75CA" w:rsidRPr="009A434D">
        <w:t>each</w:t>
      </w:r>
      <w:r w:rsidR="00470D37" w:rsidRPr="009A434D">
        <w:t xml:space="preserve"> uncovered resentments among sizable portions of the population around the extent to which the political and economic establishment worked for them.  </w:t>
      </w:r>
      <w:r w:rsidR="00116B81" w:rsidRPr="009A434D">
        <w:t xml:space="preserve">In both these instances emotional responses can be identified. The feelings of resentments around allocation of (public) resources, to recent </w:t>
      </w:r>
      <w:r w:rsidR="00B947DA" w:rsidRPr="009A434D">
        <w:t>migrants</w:t>
      </w:r>
      <w:r w:rsidR="00116B81" w:rsidRPr="009A434D">
        <w:t xml:space="preserve"> or others, for which some voters felt themselves to be more entitled; uneasiness over the rapid recent pace of state led social change; a breakdown in reverence for elites who have not listened to voters’ needs  (IfG, 2016). </w:t>
      </w:r>
    </w:p>
    <w:p w:rsidR="00246A38" w:rsidRPr="009A434D" w:rsidRDefault="00116B81" w:rsidP="009A434D">
      <w:pPr>
        <w:spacing w:line="480" w:lineRule="auto"/>
      </w:pPr>
      <w:r w:rsidRPr="009A434D">
        <w:t xml:space="preserve">The </w:t>
      </w:r>
      <w:r w:rsidR="002B76DE" w:rsidRPr="009A434D">
        <w:t>consequence</w:t>
      </w:r>
      <w:r w:rsidRPr="009A434D">
        <w:t xml:space="preserve"> was not only the rejection of advice given by elites but also an anger that meant voter motivation was </w:t>
      </w:r>
      <w:r w:rsidR="002A75CA" w:rsidRPr="009A434D">
        <w:t>driven as much by rejecting a jaded</w:t>
      </w:r>
      <w:r w:rsidRPr="009A434D">
        <w:t xml:space="preserve"> establishment as it was in responding to the (near) binary choice before them.  </w:t>
      </w:r>
      <w:r w:rsidR="00C26DB3" w:rsidRPr="009A434D">
        <w:t>The referendum</w:t>
      </w:r>
      <w:r w:rsidR="00B947DA" w:rsidRPr="009A434D">
        <w:t>, then,</w:t>
      </w:r>
      <w:r w:rsidR="00C26DB3" w:rsidRPr="009A434D">
        <w:t xml:space="preserve"> had ‘</w:t>
      </w:r>
      <w:r w:rsidR="00B947DA" w:rsidRPr="009A434D">
        <w:t>elite</w:t>
      </w:r>
      <w:r w:rsidR="00C26DB3" w:rsidRPr="009A434D">
        <w:t xml:space="preserve"> defying consequences’ (Hobolt, 2016, 1272).</w:t>
      </w:r>
      <w:r w:rsidR="00AB5B90">
        <w:t xml:space="preserve"> This included rejecting politicians, economists and big business – though small business was more evenly split on the issue (Guardian, 2016). </w:t>
      </w:r>
      <w:r w:rsidR="00C26DB3" w:rsidRPr="009A434D">
        <w:t xml:space="preserve"> </w:t>
      </w:r>
      <w:r w:rsidR="00C91439" w:rsidRPr="009A434D">
        <w:t xml:space="preserve">Political elites comprising professional politicians who do not reflect those they represent </w:t>
      </w:r>
      <w:r w:rsidR="00C26DB3" w:rsidRPr="009A434D">
        <w:t>have</w:t>
      </w:r>
      <w:r w:rsidR="00C91439" w:rsidRPr="009A434D">
        <w:t xml:space="preserve"> been a source of resentment in the campaigns and the subject of recent academic interest (Cowley 2012, Barber 2014a)</w:t>
      </w:r>
      <w:r w:rsidR="009B30D6">
        <w:t xml:space="preserve"> and </w:t>
      </w:r>
      <w:r w:rsidR="001F04E6">
        <w:t>are</w:t>
      </w:r>
      <w:r w:rsidR="009B30D6">
        <w:t xml:space="preserve"> now jo</w:t>
      </w:r>
      <w:r w:rsidR="001F04E6">
        <w:t xml:space="preserve">ined by business leaders and </w:t>
      </w:r>
      <w:r w:rsidR="009B30D6">
        <w:t xml:space="preserve">liberal media </w:t>
      </w:r>
      <w:r w:rsidR="001F04E6">
        <w:t>establishment</w:t>
      </w:r>
      <w:r w:rsidR="00C91439" w:rsidRPr="009A434D">
        <w:t xml:space="preserve">. </w:t>
      </w:r>
      <w:r w:rsidR="003E75D0" w:rsidRPr="009A434D">
        <w:t xml:space="preserve">Perhaps UKIP Leader Nigel Farage summed it up himself when he told a reception at the Ritz, planned to celebrate the ‘Brexit victory’ that ‘when people look back in 100 or 200 years, 2016 will be seen as one of the great historic years - a year of big political revolution.  Brexit was the first brick knocked out of the establishment wall and then look what we got </w:t>
      </w:r>
      <w:r w:rsidR="00D77CDE" w:rsidRPr="009A434D">
        <w:t xml:space="preserve">on 8 November. The election of </w:t>
      </w:r>
      <w:r w:rsidR="00D77CDE" w:rsidRPr="009A434D">
        <w:rPr>
          <w:i/>
        </w:rPr>
        <w:t>The Donald</w:t>
      </w:r>
      <w:r w:rsidR="003E75D0" w:rsidRPr="009A434D">
        <w:t xml:space="preserve"> was something of a completely different order.’ (Farage, 2016)</w:t>
      </w:r>
    </w:p>
    <w:p w:rsidR="007903F8" w:rsidRPr="009A434D" w:rsidRDefault="00470D37" w:rsidP="009A434D">
      <w:pPr>
        <w:spacing w:line="480" w:lineRule="auto"/>
      </w:pPr>
      <w:r w:rsidRPr="009A434D">
        <w:t xml:space="preserve">Such </w:t>
      </w:r>
      <w:r w:rsidR="002F77DB" w:rsidRPr="009A434D">
        <w:t xml:space="preserve">political and economic </w:t>
      </w:r>
      <w:r w:rsidRPr="009A434D">
        <w:t>dysfunctionality</w:t>
      </w:r>
      <w:r w:rsidR="007903F8" w:rsidRPr="009A434D">
        <w:t xml:space="preserve"> lends itself to an assessment of the deliberative and inclusive shortcomings of the environment revealed by these results.</w:t>
      </w:r>
      <w:r w:rsidR="004213EC" w:rsidRPr="009A434D">
        <w:t xml:space="preserve"> </w:t>
      </w:r>
      <w:r w:rsidR="00AF78C7" w:rsidRPr="009A434D">
        <w:t>There is little disagreement that for many people there has not been that sense of inclusiveness</w:t>
      </w:r>
      <w:r w:rsidR="001136CE" w:rsidRPr="009A434D">
        <w:t xml:space="preserve"> but early scrutiny has itself been </w:t>
      </w:r>
      <w:r w:rsidR="001136CE" w:rsidRPr="009A434D">
        <w:lastRenderedPageBreak/>
        <w:t>partial, driven by economic considerations without acknowledging the cor</w:t>
      </w:r>
      <w:r w:rsidR="00554CE6" w:rsidRPr="009A434D">
        <w:t>responding failure to permit</w:t>
      </w:r>
      <w:r w:rsidR="001136CE" w:rsidRPr="009A434D">
        <w:t xml:space="preserve"> political mutuality. </w:t>
      </w:r>
      <w:r w:rsidR="00AF78C7" w:rsidRPr="009A434D">
        <w:t xml:space="preserve">Consequently, </w:t>
      </w:r>
      <w:r w:rsidR="008814DA" w:rsidRPr="009A434D">
        <w:t>the intention of this section is</w:t>
      </w:r>
      <w:r w:rsidR="004213EC" w:rsidRPr="009A434D">
        <w:t xml:space="preserve"> to reassess </w:t>
      </w:r>
      <w:r w:rsidR="00AF78C7" w:rsidRPr="009A434D">
        <w:t xml:space="preserve">events and </w:t>
      </w:r>
      <w:r w:rsidR="004213EC" w:rsidRPr="009A434D">
        <w:t xml:space="preserve">the system </w:t>
      </w:r>
      <w:r w:rsidR="00AF78C7" w:rsidRPr="009A434D">
        <w:t xml:space="preserve">in which they exist </w:t>
      </w:r>
      <w:r w:rsidR="008814DA" w:rsidRPr="009A434D">
        <w:t xml:space="preserve">as well as the economic environment </w:t>
      </w:r>
      <w:r w:rsidR="004213EC" w:rsidRPr="009A434D">
        <w:t>in view of the virtues ident</w:t>
      </w:r>
      <w:r w:rsidR="008814DA" w:rsidRPr="009A434D">
        <w:t xml:space="preserve">ified in this article (or indeed their absence). </w:t>
      </w:r>
      <w:r w:rsidR="001136CE" w:rsidRPr="009A434D">
        <w:t xml:space="preserve">In that sense virtues </w:t>
      </w:r>
      <w:r w:rsidR="00D77CDE" w:rsidRPr="009A434D">
        <w:t xml:space="preserve">of </w:t>
      </w:r>
      <w:r w:rsidR="002F77DB" w:rsidRPr="009A434D">
        <w:t>voice, mutuality, access and opportunity</w:t>
      </w:r>
      <w:r w:rsidR="001136CE" w:rsidRPr="009A434D">
        <w:t xml:space="preserve"> are fundamental and </w:t>
      </w:r>
      <w:r w:rsidR="00554CE6" w:rsidRPr="009A434D">
        <w:t xml:space="preserve">the section </w:t>
      </w:r>
      <w:r w:rsidR="001136CE" w:rsidRPr="009A434D">
        <w:t>argues that the experience of the referendum and the Brexit environment it unearthed illustrate that many express</w:t>
      </w:r>
      <w:r w:rsidR="00554CE6" w:rsidRPr="009A434D">
        <w:t xml:space="preserve">ing </w:t>
      </w:r>
      <w:r w:rsidR="001136CE" w:rsidRPr="009A434D">
        <w:t xml:space="preserve">disillusionment </w:t>
      </w:r>
      <w:r w:rsidR="00554CE6" w:rsidRPr="009A434D">
        <w:t>are</w:t>
      </w:r>
      <w:r w:rsidR="001136CE" w:rsidRPr="009A434D">
        <w:t xml:space="preserve"> unable to </w:t>
      </w:r>
      <w:r w:rsidR="002F77DB" w:rsidRPr="009A434D">
        <w:t>participate</w:t>
      </w:r>
      <w:r w:rsidR="001136CE" w:rsidRPr="009A434D">
        <w:t xml:space="preserve"> </w:t>
      </w:r>
      <w:r w:rsidR="005C02A1" w:rsidRPr="009A434D">
        <w:t xml:space="preserve">fully </w:t>
      </w:r>
      <w:r w:rsidR="001136CE" w:rsidRPr="009A434D">
        <w:t xml:space="preserve">in deliberation </w:t>
      </w:r>
      <w:r w:rsidR="00554CE6" w:rsidRPr="009A434D">
        <w:t>or</w:t>
      </w:r>
      <w:r w:rsidR="001136CE" w:rsidRPr="009A434D">
        <w:t xml:space="preserve"> economic success. </w:t>
      </w:r>
    </w:p>
    <w:p w:rsidR="00403DB6" w:rsidRPr="009A434D" w:rsidRDefault="00D04047" w:rsidP="009A434D">
      <w:pPr>
        <w:spacing w:line="480" w:lineRule="auto"/>
      </w:pPr>
      <w:r>
        <w:t>Since the section largely critiques their absence, r</w:t>
      </w:r>
      <w:r w:rsidR="008814DA" w:rsidRPr="009A434D">
        <w:t xml:space="preserve">ather than </w:t>
      </w:r>
      <w:r w:rsidR="00554CE6" w:rsidRPr="009A434D">
        <w:t xml:space="preserve">simply </w:t>
      </w:r>
      <w:r w:rsidR="008814DA" w:rsidRPr="009A434D">
        <w:t xml:space="preserve">categorising through </w:t>
      </w:r>
      <w:r w:rsidR="001136CE" w:rsidRPr="009A434D">
        <w:t>a structured</w:t>
      </w:r>
      <w:r w:rsidR="008814DA" w:rsidRPr="009A434D">
        <w:t xml:space="preserve"> model, the approach is to weave the virtues identified in the earlier section into the discussion to analyse the deliberative and inclusive shortcomings of the political and economic system which formed the backdrop to the 2016 EU referendum.  It examines</w:t>
      </w:r>
      <w:r w:rsidR="006E3CE6" w:rsidRPr="009A434D">
        <w:t xml:space="preserve"> the referendum campaign and the </w:t>
      </w:r>
      <w:r w:rsidR="00554CE6" w:rsidRPr="009A434D">
        <w:t xml:space="preserve">broader </w:t>
      </w:r>
      <w:r w:rsidR="006E3CE6" w:rsidRPr="009A434D">
        <w:t>Westminster Model which mitigates against participation in policymaking and deliberative politics</w:t>
      </w:r>
      <w:r w:rsidR="002F77DB" w:rsidRPr="009A434D">
        <w:t>,</w:t>
      </w:r>
      <w:r w:rsidR="006E3CE6" w:rsidRPr="009A434D">
        <w:t xml:space="preserve"> instead resort</w:t>
      </w:r>
      <w:r w:rsidR="002F77DB" w:rsidRPr="009A434D">
        <w:t>ing</w:t>
      </w:r>
      <w:r w:rsidR="006E3CE6" w:rsidRPr="009A434D">
        <w:t xml:space="preserve"> to </w:t>
      </w:r>
      <w:r w:rsidR="005C02A1" w:rsidRPr="009A434D">
        <w:t xml:space="preserve">unrealistic </w:t>
      </w:r>
      <w:r w:rsidR="006E3CE6" w:rsidRPr="009A434D">
        <w:t>rational choice offerings.</w:t>
      </w:r>
      <w:r w:rsidR="00554CE6" w:rsidRPr="009A434D">
        <w:t xml:space="preserve"> It </w:t>
      </w:r>
      <w:r w:rsidR="002F77DB" w:rsidRPr="009A434D">
        <w:t>questions</w:t>
      </w:r>
      <w:r w:rsidR="00554CE6" w:rsidRPr="009A434D">
        <w:t xml:space="preserve"> the meaning of economic success </w:t>
      </w:r>
      <w:r w:rsidR="00D77CDE" w:rsidRPr="009A434D">
        <w:t xml:space="preserve">by </w:t>
      </w:r>
      <w:r w:rsidR="00B947DA" w:rsidRPr="009A434D">
        <w:t>distinguishing</w:t>
      </w:r>
      <w:r w:rsidR="00554CE6" w:rsidRPr="009A434D">
        <w:t xml:space="preserve"> aggregate and more </w:t>
      </w:r>
      <w:r w:rsidR="0063575B">
        <w:t>disaggregate</w:t>
      </w:r>
      <w:r w:rsidR="00554CE6" w:rsidRPr="009A434D">
        <w:t xml:space="preserve"> levels. </w:t>
      </w:r>
      <w:r w:rsidR="006E3CE6" w:rsidRPr="009A434D">
        <w:t xml:space="preserve">  </w:t>
      </w:r>
      <w:r w:rsidR="008814DA" w:rsidRPr="009A434D">
        <w:t xml:space="preserve">It argues that the rejection </w:t>
      </w:r>
      <w:r w:rsidR="001136CE" w:rsidRPr="009A434D">
        <w:t xml:space="preserve">of </w:t>
      </w:r>
      <w:r w:rsidR="008814DA" w:rsidRPr="009A434D">
        <w:t xml:space="preserve">the established order owes as much to political as it does to economic </w:t>
      </w:r>
      <w:r w:rsidR="00254B1A" w:rsidRPr="009A434D">
        <w:t>participatory</w:t>
      </w:r>
      <w:r w:rsidR="008814DA" w:rsidRPr="009A434D">
        <w:t xml:space="preserve"> failings.  </w:t>
      </w:r>
    </w:p>
    <w:p w:rsidR="002F77DB" w:rsidRPr="009A434D" w:rsidRDefault="002F77DB" w:rsidP="009A434D">
      <w:pPr>
        <w:spacing w:line="480" w:lineRule="auto"/>
        <w:rPr>
          <w:b/>
        </w:rPr>
      </w:pPr>
      <w:r w:rsidRPr="009A434D">
        <w:rPr>
          <w:b/>
        </w:rPr>
        <w:t>The Referendum Campaign and the Westminster Model</w:t>
      </w:r>
    </w:p>
    <w:p w:rsidR="008814DA" w:rsidRPr="009A434D" w:rsidRDefault="00C14E68" w:rsidP="009A434D">
      <w:pPr>
        <w:spacing w:line="480" w:lineRule="auto"/>
      </w:pPr>
      <w:r w:rsidRPr="009A434D">
        <w:t xml:space="preserve">Adopting the ‘take back control’ mantra that would be driven home over the following three months, </w:t>
      </w:r>
      <w:r w:rsidR="008814DA" w:rsidRPr="009A434D">
        <w:t>Boris Johnson</w:t>
      </w:r>
      <w:r w:rsidRPr="009A434D">
        <w:t xml:space="preserve">’s first speech in the EU referendum campaign was to label Brussels as ‘demented’ </w:t>
      </w:r>
      <w:r w:rsidR="00AD544B" w:rsidRPr="009A434D">
        <w:t>and ‘a</w:t>
      </w:r>
      <w:r w:rsidRPr="009A434D">
        <w:t xml:space="preserve"> club that wastes our money massively, that subverts democracy in this country, takes away people's power to elect the people who take the decisions, reduces the competitiveness of the European economy, and all for no real economic benefit.’ (Johnson, 2016) </w:t>
      </w:r>
      <w:r w:rsidR="008814DA" w:rsidRPr="009A434D">
        <w:t xml:space="preserve">The intention was neither economically or politically inclusive and set the </w:t>
      </w:r>
      <w:r w:rsidRPr="009A434D">
        <w:t xml:space="preserve">low </w:t>
      </w:r>
      <w:r w:rsidR="008814DA" w:rsidRPr="009A434D">
        <w:t>tone for the referendum campaign</w:t>
      </w:r>
      <w:r w:rsidRPr="009A434D">
        <w:t xml:space="preserve"> that ensued.</w:t>
      </w:r>
      <w:r w:rsidR="00D77CDE" w:rsidRPr="009A434D">
        <w:t xml:space="preserve"> It also suggested that participatory failure could be blamed on the EU rather than a prevailin</w:t>
      </w:r>
      <w:r w:rsidR="00B947DA" w:rsidRPr="009A434D">
        <w:t>g Westminster politics which had</w:t>
      </w:r>
      <w:r w:rsidR="00D77CDE" w:rsidRPr="009A434D">
        <w:t xml:space="preserve"> just delivered on the promise of a national referendum. </w:t>
      </w:r>
    </w:p>
    <w:p w:rsidR="005E5BA7" w:rsidRDefault="00403DB6" w:rsidP="009A434D">
      <w:pPr>
        <w:spacing w:line="480" w:lineRule="auto"/>
      </w:pPr>
      <w:r w:rsidRPr="009A434D">
        <w:lastRenderedPageBreak/>
        <w:t xml:space="preserve">There is debate about whether direct democracy is compatible with deliberation since the ‘deliberative model emphasises the importance of Voice whereas referendums by their nature concentrate on votes. A deliberative model would involve citizens at every stage of the political process, whereas a referendum vote often only brings them in at the very end.’ (LeDuc, 2006, </w:t>
      </w:r>
      <w:r w:rsidR="000D0C64" w:rsidRPr="009A434D">
        <w:t>140</w:t>
      </w:r>
      <w:r w:rsidRPr="009A434D">
        <w:t>).</w:t>
      </w:r>
      <w:r w:rsidR="00AF78C7" w:rsidRPr="009A434D">
        <w:t xml:space="preserve"> This was certainly the experience of the British referendum which made virtually no attempt at civic engagement or education relying instead on claim and counter claim of hyperbolic proportions</w:t>
      </w:r>
      <w:r w:rsidR="004E4431" w:rsidRPr="009A434D">
        <w:t xml:space="preserve">. Early analysis of aspects of the campaign confirm this.  David Blake for instance is highly critical of the economic models adopted by the Treasury in two high profile reports that predicted households would be worse off by £4300. He describes this claim as ‘grossly exaggerated’ since it assumed no policy response or potential future trade arrangements (Blake, 2016, 2).  </w:t>
      </w:r>
      <w:r w:rsidR="004E53BA" w:rsidRPr="009A434D">
        <w:t xml:space="preserve">On the Leave side a widely discredited </w:t>
      </w:r>
      <w:r w:rsidR="00155392" w:rsidRPr="009A434D">
        <w:t>assertion</w:t>
      </w:r>
      <w:r w:rsidR="004E53BA" w:rsidRPr="009A434D">
        <w:t xml:space="preserve"> that £350 million a week could be repatriated for the benefit of the NHS was followed by the ‘Breaking Point’ UKIP poster depicting the refugee crisis </w:t>
      </w:r>
      <w:r w:rsidR="00083844" w:rsidRPr="009A434D">
        <w:t xml:space="preserve">and </w:t>
      </w:r>
      <w:r w:rsidR="00155392" w:rsidRPr="009A434D">
        <w:t>critiqued</w:t>
      </w:r>
      <w:r w:rsidR="004E53BA" w:rsidRPr="009A434D">
        <w:t xml:space="preserve"> as ‘a masterclass in conflation and exploitation’ (Morrison, 2016, 3.) </w:t>
      </w:r>
      <w:r w:rsidR="004E4431" w:rsidRPr="009A434D">
        <w:t xml:space="preserve">There was even a suggestion from Quirke (2016) that the quality of debate was superior in the country’s comedy clubs than offered by the political class.  </w:t>
      </w:r>
    </w:p>
    <w:p w:rsidR="00403DB6" w:rsidRDefault="005E5BA7" w:rsidP="009A434D">
      <w:pPr>
        <w:spacing w:line="480" w:lineRule="auto"/>
      </w:pPr>
      <w:r>
        <w:t xml:space="preserve">If these qualitative assessments show the feeble value of the discussion, Loughborough (2016) media tracker underlines the myopic range of issues debated.  Beyond coverage of campaign conduct, the competing negative scenarios about the economy v immigration dominated through to polling.  Fig 2 </w:t>
      </w:r>
      <w:r w:rsidR="00A80D0C">
        <w:t>reproduces in chart form</w:t>
      </w:r>
      <w:r>
        <w:t xml:space="preserve"> the most </w:t>
      </w:r>
      <w:r w:rsidR="00A80D0C">
        <w:t>prominent issues as reported across all media during the election campaign and shows how little attention a vast number of important issues received.  It contrasts these with the activities of House of Commons’ Select Committees in the months following the referendum result. Long accepted as the most deliberative part of Parliamentary work (Mattson and Strom, 1995), it identifies inquiries and sessions instigated by these Committees which reference Brexit in their terms.  The breadth of coverage</w:t>
      </w:r>
      <w:r w:rsidR="00A13933">
        <w:t>, scope of impact, and</w:t>
      </w:r>
      <w:r w:rsidR="00A80D0C">
        <w:t xml:space="preserve"> </w:t>
      </w:r>
      <w:r w:rsidR="00A13933">
        <w:t xml:space="preserve">complexity of issues tackled in the aftermath of the vote diverges starkly with the </w:t>
      </w:r>
      <w:r w:rsidR="0063575B">
        <w:t xml:space="preserve">simplistic messages of the </w:t>
      </w:r>
      <w:r w:rsidR="00A13933">
        <w:t xml:space="preserve">campaign.   </w:t>
      </w:r>
      <w:r w:rsidR="0063575B">
        <w:t xml:space="preserve">No less than 36 inquiries and sessions were instigated by Commons’ </w:t>
      </w:r>
      <w:r w:rsidR="0063575B">
        <w:lastRenderedPageBreak/>
        <w:t xml:space="preserve">Committees in the 8 months following the referendum result.  These are varied politically and economically ranging through the implications for </w:t>
      </w:r>
      <w:r w:rsidR="001F04E6">
        <w:t xml:space="preserve">trade, industry, labour market, </w:t>
      </w:r>
      <w:r w:rsidR="0063575B">
        <w:t xml:space="preserve">foreign policy, education, culture </w:t>
      </w:r>
      <w:r w:rsidR="001F04E6">
        <w:t>and inter</w:t>
      </w:r>
      <w:r w:rsidR="0063575B">
        <w:t xml:space="preserve">-regional relations.  The complexities involved in these evidence gathering and reporting processes will be meaningful in different ways to citizens across the UK and yet it is clear that not only did the referendum campaign fail to offer participation in qualitative terms, it also failed quantitatively.  </w:t>
      </w:r>
    </w:p>
    <w:p w:rsidR="00A80D0C" w:rsidRDefault="00A80D0C" w:rsidP="009A434D">
      <w:pPr>
        <w:spacing w:line="480" w:lineRule="auto"/>
      </w:pPr>
    </w:p>
    <w:p w:rsidR="00A80D0C" w:rsidRDefault="00A80D0C" w:rsidP="009A434D">
      <w:pPr>
        <w:spacing w:line="480" w:lineRule="auto"/>
      </w:pPr>
      <w:r>
        <w:t>Fig 2 About Here</w:t>
      </w:r>
    </w:p>
    <w:p w:rsidR="00A80D0C" w:rsidRPr="009A434D" w:rsidRDefault="00A80D0C" w:rsidP="009A434D">
      <w:pPr>
        <w:spacing w:line="480" w:lineRule="auto"/>
      </w:pPr>
    </w:p>
    <w:p w:rsidR="00DE5658" w:rsidRDefault="00DE5658" w:rsidP="00DE5658">
      <w:pPr>
        <w:spacing w:line="480" w:lineRule="auto"/>
      </w:pPr>
      <w:r>
        <w:t xml:space="preserve">Le Duc, an optimist over the theory that referendums could represent systemic support for deliberative democracy, largely serves to demonstrate empirically through the examination of referendums across the world just how deficient they have proven to be in this respect.  Unfortunately the British experience in 2016 only serves to underline this failure. The process did not promote deliberation (through voice or access), concentrated on winning votes and in no real way lived up to the ideals articulated in the research.  Alongside this, the experience highlighted the broader failure of the referendum’s setting within the combative Westminster model. This system amounts to confrontational, adversarial politics (Bevir, 2008) which punishes politicians who make unpopular policy with the threat of a replacement from the alternative sat on the opposition benches. As a consequence Oppositions tend to attack unpopularity rather than attempt to improve policy.  The model promotes rational choice over deliberation and exaggerates differences between parties even in coalition (Norton 2013; Barber 2014b).  The consequence is an emphasis on vote amid an arms race of unrealistic promises made to the electorate which in economically precarious times fuels resentment. </w:t>
      </w:r>
    </w:p>
    <w:p w:rsidR="00DE5658" w:rsidRDefault="00DE5658" w:rsidP="00DE5658">
      <w:pPr>
        <w:spacing w:line="480" w:lineRule="auto"/>
      </w:pPr>
      <w:r>
        <w:lastRenderedPageBreak/>
        <w:t>There is at least some heuristic evidence about the failure of the Westminster model offered by the experience of the EU referendum and the role of Scotland where Remain prevailed.  While devolved Scottish politics  cannot be said to live up to conceptual ideals of deliberation, being both still relatively confrontational and relatively controlled by elites, the establishment of the Holyrood Parliament and political discourse since 1999 has at least had the ambition of more deliberation than its Westminster mother (Davidson &amp; Stark, 2011). It is possible to observe North of the border at least a greater correlation between the vote for Remain and a devolved parliament which has a greater priority for deliberative democracy. Here every single Scottish local authority voted Remain. While the data breakdown reflect</w:t>
      </w:r>
      <w:r w:rsidR="009B30D6">
        <w:t>s</w:t>
      </w:r>
      <w:r>
        <w:t xml:space="preserve"> the sort of divisions experienced in England (for instance wealthy Glasgow North returned 78% Remain compared to 56% in </w:t>
      </w:r>
      <w:r w:rsidR="0092112A">
        <w:t xml:space="preserve">much </w:t>
      </w:r>
      <w:r>
        <w:t>poorer Glasgow East)</w:t>
      </w:r>
      <w:r w:rsidR="0092112A">
        <w:t xml:space="preserve">, </w:t>
      </w:r>
      <w:r>
        <w:t xml:space="preserve"> ‘voters’ of all ages and educational backgrounds in Scotland were more likely… to want to stay in the EU’ (Curtice, 2016b). There is no definitive explanation with Curtice himself suggesting the voter identification with the pro-Remain SNP as a possible factor.  But there is also the relative weakness of voices such as UKP north of the border and a devolved politics that is more closely connected with citizens and communities.  </w:t>
      </w:r>
    </w:p>
    <w:p w:rsidR="00DE5658" w:rsidRDefault="00DE5658" w:rsidP="00DE5658">
      <w:pPr>
        <w:spacing w:line="480" w:lineRule="auto"/>
      </w:pPr>
      <w:r>
        <w:t>There is another less edifying observation. Unlike in the 2014 Scottish independence referendum, Labour’s unwillingness in 2016 to cross party boundaries and even to appear wholeheartedly on platforms with Conservatives did not break down tribal attitudes as had been the case in 1975 when Britain first voted on membership of the European club. Back then Roy Jenkins was able to celebrate the natural consequence of ‘the encouragement of a coalition of mood</w:t>
      </w:r>
      <w:r w:rsidR="003D7953">
        <w:t xml:space="preserve"> if not form’ (Jenkins, 1991</w:t>
      </w:r>
      <w:r>
        <w:t xml:space="preserve">). This time Conservative politicians dominated the media coverage on both sides claiming two thirds of relevant appearances (Loughborough, 2016).  Consequently, in 2016 the entrenched party positions not only harmed the Remain campaign but also further re-enforced the Westminster Model which acts as an impediment to deliberation.  The divisions demonstrated the absence of mutuality either democratically or economically. They emphasised vote not voice and denied citizens access to the process of making decisions and with it the requirement to persuade deliberatively. </w:t>
      </w:r>
      <w:r>
        <w:lastRenderedPageBreak/>
        <w:t xml:space="preserve">The observation is epitomised by the infamous claim by Leave campaigner Michael Gove that people ‘have had enough of experts’. Such failure became clear afterwards with the realisation that there was no plan for leaving the EU and the advanced complexity of issues government now needs to address as is partially reflected in the parliamentary inquiries detailed in Fig 2. This serves to underscore the criticism of the House of Commons as an effective institution for delivering on the demands of government but one which is very poor at deliberation (Steenbergen et al, 2003).  In this vein the Westminster model as practiced in the UK has also been successful in ignoring populism with an ‘unspoken consensus’ of ‘no change’ areas even where there is a majority in favour of a proposition whether this be capital punishment, the foreign aid budget or (until now) membership of the EU (Barber, 2016b). Experience now shows that by ignoring such feeling rather than addressing issues deliberatively, only serves to fuel resentment among citizens who view themselves as ignored. </w:t>
      </w:r>
    </w:p>
    <w:p w:rsidR="00AF78C7" w:rsidRPr="009A434D" w:rsidRDefault="00AF78C7" w:rsidP="00DE5658">
      <w:pPr>
        <w:spacing w:line="480" w:lineRule="auto"/>
      </w:pPr>
      <w:r w:rsidRPr="009A434D">
        <w:t xml:space="preserve">The absence of </w:t>
      </w:r>
      <w:r w:rsidR="001136CE" w:rsidRPr="009A434D">
        <w:t xml:space="preserve">such </w:t>
      </w:r>
      <w:r w:rsidRPr="009A434D">
        <w:t xml:space="preserve">deliberation meant that the binary choice made </w:t>
      </w:r>
      <w:r w:rsidR="009232DC" w:rsidRPr="009A434D">
        <w:t xml:space="preserve">in the referendum </w:t>
      </w:r>
      <w:r w:rsidRPr="009A434D">
        <w:t xml:space="preserve">did not always represent an intelligent assessment of the debate but rather as an opportunity to express dissatisfaction with the political and economic establishment. </w:t>
      </w:r>
      <w:r w:rsidR="009B30D6">
        <w:t xml:space="preserve">Unfortunately this expression has worrying implications for business, jobs, earnings and the broader economy. </w:t>
      </w:r>
      <w:r w:rsidR="007D179F" w:rsidRPr="009A434D">
        <w:t xml:space="preserve">While again little more than correlation, there is a notable crossover in that the </w:t>
      </w:r>
      <w:r w:rsidR="005C02A1" w:rsidRPr="009A434D">
        <w:t xml:space="preserve">post-Brexit </w:t>
      </w:r>
      <w:r w:rsidR="007D179F" w:rsidRPr="009A434D">
        <w:t xml:space="preserve">RSA Commission places so much emphasis on the benefits of devolution  ‘not an end in itself, but an important part of the means’ through which models of inclusive growth can be created (RSA, 2016, 8). </w:t>
      </w:r>
      <w:r w:rsidR="00682F8D" w:rsidRPr="009A434D">
        <w:t xml:space="preserve">Here are some semblance of the virtues of access and opportunity, choice and persuasion, largely absent in the referendum campaign </w:t>
      </w:r>
      <w:r w:rsidR="001136CE" w:rsidRPr="009A434D">
        <w:t xml:space="preserve">as a whole </w:t>
      </w:r>
      <w:r w:rsidR="00682F8D" w:rsidRPr="009A434D">
        <w:t xml:space="preserve">but where there is some suggestion </w:t>
      </w:r>
      <w:r w:rsidR="001136CE" w:rsidRPr="009A434D">
        <w:t xml:space="preserve">of presence </w:t>
      </w:r>
      <w:r w:rsidR="00682F8D" w:rsidRPr="009A434D">
        <w:t xml:space="preserve">in </w:t>
      </w:r>
      <w:r w:rsidR="00591E49" w:rsidRPr="009A434D">
        <w:t xml:space="preserve">devolved </w:t>
      </w:r>
      <w:r w:rsidR="00682F8D" w:rsidRPr="009A434D">
        <w:t xml:space="preserve">Scotland.   </w:t>
      </w:r>
    </w:p>
    <w:p w:rsidR="00AD544B" w:rsidRPr="009A434D" w:rsidRDefault="00AD544B" w:rsidP="009A434D">
      <w:pPr>
        <w:spacing w:line="480" w:lineRule="auto"/>
        <w:rPr>
          <w:b/>
        </w:rPr>
      </w:pPr>
      <w:r w:rsidRPr="009A434D">
        <w:rPr>
          <w:b/>
        </w:rPr>
        <w:t>Economic Participation</w:t>
      </w:r>
      <w:r w:rsidR="0063575B">
        <w:rPr>
          <w:b/>
        </w:rPr>
        <w:t xml:space="preserve"> and Political Voice</w:t>
      </w:r>
    </w:p>
    <w:p w:rsidR="00C404A0" w:rsidRDefault="007903F8" w:rsidP="009A434D">
      <w:pPr>
        <w:spacing w:line="480" w:lineRule="auto"/>
      </w:pPr>
      <w:r w:rsidRPr="009A434D">
        <w:t xml:space="preserve">The consensus that large segments of the British population </w:t>
      </w:r>
      <w:r w:rsidR="007D179F" w:rsidRPr="009A434D">
        <w:t>(</w:t>
      </w:r>
      <w:r w:rsidR="00155392" w:rsidRPr="009A434D">
        <w:t xml:space="preserve">particularly </w:t>
      </w:r>
      <w:r w:rsidR="007D179F" w:rsidRPr="009A434D">
        <w:t>outside Scotland and London</w:t>
      </w:r>
      <w:r w:rsidR="00155392" w:rsidRPr="009A434D">
        <w:t xml:space="preserve"> where a majority also favoured Remain</w:t>
      </w:r>
      <w:r w:rsidR="007D179F" w:rsidRPr="009A434D">
        <w:t xml:space="preserve">) </w:t>
      </w:r>
      <w:r w:rsidRPr="009A434D">
        <w:t xml:space="preserve">felt ‘left behind’ by the modern globalised world and had ‘nothing to lose’ by voting to pull the country out of the largest single market in the world, </w:t>
      </w:r>
      <w:r w:rsidRPr="009A434D">
        <w:lastRenderedPageBreak/>
        <w:t xml:space="preserve">responsible for a considerable portion of UK prosperity, </w:t>
      </w:r>
      <w:r w:rsidR="00C404A0">
        <w:t>can</w:t>
      </w:r>
      <w:r w:rsidR="001619BF" w:rsidRPr="009A434D">
        <w:t xml:space="preserve"> </w:t>
      </w:r>
      <w:r w:rsidRPr="009A434D">
        <w:t xml:space="preserve">be juxtaposed against </w:t>
      </w:r>
      <w:r w:rsidR="001619BF" w:rsidRPr="009A434D">
        <w:t xml:space="preserve">aggregate </w:t>
      </w:r>
      <w:r w:rsidRPr="009A434D">
        <w:t>economic facts</w:t>
      </w:r>
      <w:r w:rsidR="00C404A0">
        <w:t xml:space="preserve"> that inform central government policy</w:t>
      </w:r>
      <w:r w:rsidRPr="009A434D">
        <w:t xml:space="preserve">.  </w:t>
      </w:r>
      <w:r w:rsidR="00C404A0">
        <w:t>E</w:t>
      </w:r>
      <w:r w:rsidR="00C404A0" w:rsidRPr="00C404A0">
        <w:t xml:space="preserve">conomic ‘success’ largely formed the backdrop to the 2015 general election as is illustrated by David Cameron’s claim in the foreword to the Conservative Party Manifesto (the same manifesto that promised a ‘straight in-out referendum’): ‘Over the last five years, we have put our country back on the right track’, he wrote, ‘ Five years ago, Britain was on the brink... Since then, we have turned things around. Britain is now one of the fastest growing major economies in the world. We are getting our national finances back under control. We have halved our deficit as a share of our economy. More people are in work than ever before. Britain is back on its feet, strong and growing stronger every day.’ (Cameron, 2015).  </w:t>
      </w:r>
    </w:p>
    <w:p w:rsidR="00630170" w:rsidRDefault="0066312A" w:rsidP="009A434D">
      <w:pPr>
        <w:spacing w:line="480" w:lineRule="auto"/>
      </w:pPr>
      <w:r>
        <w:t xml:space="preserve">The Brexit environment invites a comparison between aggregate measures </w:t>
      </w:r>
      <w:r w:rsidR="009E2FBF">
        <w:t xml:space="preserve">articulated by Cameron </w:t>
      </w:r>
      <w:r>
        <w:t xml:space="preserve">and disaggregate experiences which </w:t>
      </w:r>
      <w:r w:rsidR="009E2FBF">
        <w:t xml:space="preserve">are reflected in the Bexit vote and this </w:t>
      </w:r>
      <w:r>
        <w:t xml:space="preserve">is the task of Fig 3. </w:t>
      </w:r>
      <w:r w:rsidR="00630170">
        <w:t xml:space="preserve">It begins to demonstrate </w:t>
      </w:r>
      <w:r w:rsidR="009B30D6">
        <w:t>why</w:t>
      </w:r>
      <w:r w:rsidR="00630170">
        <w:t xml:space="preserve"> the aggregate indicators which inform policy and by which governments judge themselves </w:t>
      </w:r>
      <w:r w:rsidR="003411D0">
        <w:t xml:space="preserve">(HMT, 2015) </w:t>
      </w:r>
      <w:r w:rsidR="00630170">
        <w:t xml:space="preserve">are not always </w:t>
      </w:r>
      <w:r w:rsidR="00EB4B59">
        <w:t>evaluated</w:t>
      </w:r>
      <w:r w:rsidR="00630170">
        <w:t xml:space="preserve"> by citizens existing in local economies to reflect their own experiences.</w:t>
      </w:r>
    </w:p>
    <w:p w:rsidR="009B30D6" w:rsidRDefault="009B30D6" w:rsidP="009A434D">
      <w:pPr>
        <w:spacing w:line="480" w:lineRule="auto"/>
      </w:pPr>
    </w:p>
    <w:p w:rsidR="009B30D6" w:rsidRDefault="009B30D6" w:rsidP="009A434D">
      <w:pPr>
        <w:spacing w:line="480" w:lineRule="auto"/>
      </w:pPr>
      <w:r>
        <w:t xml:space="preserve">Fig 3 about here  </w:t>
      </w:r>
    </w:p>
    <w:p w:rsidR="001136CE" w:rsidRPr="009A434D" w:rsidRDefault="007903F8" w:rsidP="009A434D">
      <w:pPr>
        <w:spacing w:line="480" w:lineRule="auto"/>
      </w:pPr>
      <w:r w:rsidRPr="009A434D">
        <w:t>Despite suffering from the longest and deepest recession since the great depression of the 1930s</w:t>
      </w:r>
      <w:r w:rsidR="001136CE" w:rsidRPr="009A434D">
        <w:t>,</w:t>
      </w:r>
      <w:r w:rsidRPr="009A434D">
        <w:t xml:space="preserve"> </w:t>
      </w:r>
      <w:r w:rsidR="00BE35B7" w:rsidRPr="009A434D">
        <w:t>t</w:t>
      </w:r>
      <w:r w:rsidRPr="009A434D">
        <w:t xml:space="preserve">he British economy had recovered the output lost </w:t>
      </w:r>
      <w:r w:rsidR="00F34EB8" w:rsidRPr="009A434D">
        <w:t xml:space="preserve">after 2008, returning to pre-recession levels in the second quarter of 2013 and GDP per-head in the first quarter of 2015. </w:t>
      </w:r>
      <w:r w:rsidRPr="009A434D">
        <w:t>By the time of the 20</w:t>
      </w:r>
      <w:r w:rsidR="00370146" w:rsidRPr="009A434D">
        <w:t xml:space="preserve">16 referendum GDP per head was </w:t>
      </w:r>
      <w:r w:rsidRPr="009A434D">
        <w:t>one of the highest in the world</w:t>
      </w:r>
      <w:r w:rsidR="00370146" w:rsidRPr="009A434D">
        <w:t xml:space="preserve"> and a new peak having </w:t>
      </w:r>
      <w:r w:rsidR="00EB4B59">
        <w:t xml:space="preserve">previously </w:t>
      </w:r>
      <w:r w:rsidR="00370146" w:rsidRPr="009A434D">
        <w:t>retreated</w:t>
      </w:r>
      <w:r w:rsidRPr="009A434D">
        <w:t xml:space="preserve">. Unemployment fell rapidly to just </w:t>
      </w:r>
      <w:r w:rsidR="00370146" w:rsidRPr="009A434D">
        <w:t>4.9</w:t>
      </w:r>
      <w:r w:rsidRPr="009A434D">
        <w:t xml:space="preserve">% </w:t>
      </w:r>
      <w:r w:rsidR="00CB7CF7" w:rsidRPr="009A434D">
        <w:t xml:space="preserve">with employment reaching </w:t>
      </w:r>
      <w:r w:rsidR="00370146" w:rsidRPr="009A434D">
        <w:t>74.5%, the joint highest since comparable records began in 1971 (ONS).</w:t>
      </w:r>
      <w:r w:rsidR="00CB7CF7" w:rsidRPr="009A434D">
        <w:t xml:space="preserve"> A</w:t>
      </w:r>
      <w:r w:rsidRPr="009A434D">
        <w:t xml:space="preserve">nd despite ‘austerity’, public spending continued to rise </w:t>
      </w:r>
      <w:r w:rsidR="00CB7CF7" w:rsidRPr="009A434D">
        <w:t>to £</w:t>
      </w:r>
      <w:r w:rsidR="00370146" w:rsidRPr="009A434D">
        <w:t>762</w:t>
      </w:r>
      <w:r w:rsidR="00CB7CF7" w:rsidRPr="009A434D">
        <w:t xml:space="preserve"> bn following</w:t>
      </w:r>
      <w:r w:rsidRPr="009A434D">
        <w:t xml:space="preserve"> a decade</w:t>
      </w:r>
      <w:r w:rsidR="00CB7CF7" w:rsidRPr="009A434D">
        <w:t xml:space="preserve"> 2000-10 when it grew exponentially from £</w:t>
      </w:r>
      <w:r w:rsidR="00370146" w:rsidRPr="009A434D">
        <w:t>341 bn</w:t>
      </w:r>
      <w:r w:rsidR="00CB7CF7" w:rsidRPr="009A434D">
        <w:t xml:space="preserve"> to £</w:t>
      </w:r>
      <w:r w:rsidR="00370146" w:rsidRPr="009A434D">
        <w:t>673 bn (HMT)</w:t>
      </w:r>
      <w:r w:rsidR="00CB7CF7" w:rsidRPr="009A434D">
        <w:t xml:space="preserve">. </w:t>
      </w:r>
      <w:r w:rsidR="00B1461B" w:rsidRPr="009A434D">
        <w:t xml:space="preserve">Moreover, despite considerable attention given over to the social as well as economic benefits of economic equality, something which was popularised by </w:t>
      </w:r>
      <w:r w:rsidR="001619BF" w:rsidRPr="009A434D">
        <w:t>Wilkinson</w:t>
      </w:r>
      <w:r w:rsidR="00B1461B" w:rsidRPr="009A434D">
        <w:t xml:space="preserve"> and </w:t>
      </w:r>
      <w:r w:rsidR="001619BF" w:rsidRPr="009A434D">
        <w:lastRenderedPageBreak/>
        <w:t>Pickett’s bestselling</w:t>
      </w:r>
      <w:r w:rsidR="00B1461B" w:rsidRPr="009A434D">
        <w:t xml:space="preserve"> </w:t>
      </w:r>
      <w:r w:rsidR="001619BF" w:rsidRPr="009A434D">
        <w:rPr>
          <w:i/>
        </w:rPr>
        <w:t xml:space="preserve">The </w:t>
      </w:r>
      <w:r w:rsidR="00B1461B" w:rsidRPr="009A434D">
        <w:rPr>
          <w:i/>
        </w:rPr>
        <w:t>Spirit Level</w:t>
      </w:r>
      <w:r w:rsidR="00B1461B" w:rsidRPr="009A434D">
        <w:t xml:space="preserve"> (2010) overall </w:t>
      </w:r>
      <w:r w:rsidR="00A33380">
        <w:t xml:space="preserve">aggregate </w:t>
      </w:r>
      <w:r w:rsidR="00116B81" w:rsidRPr="009A434D">
        <w:t xml:space="preserve">relative </w:t>
      </w:r>
      <w:r w:rsidR="00B1461B" w:rsidRPr="009A434D">
        <w:t xml:space="preserve">inequalities have closed at least marginally </w:t>
      </w:r>
      <w:r w:rsidR="00617FEF" w:rsidRPr="009A434D">
        <w:t>(Crossley &amp; O’Dea, 2016)</w:t>
      </w:r>
      <w:r w:rsidR="00B1461B" w:rsidRPr="009A434D">
        <w:t xml:space="preserve">. </w:t>
      </w:r>
      <w:r w:rsidR="007D179F" w:rsidRPr="009A434D">
        <w:t xml:space="preserve"> </w:t>
      </w:r>
      <w:r w:rsidR="00B947DA" w:rsidRPr="009A434D">
        <w:t>And yet the</w:t>
      </w:r>
      <w:r w:rsidR="00AD544B" w:rsidRPr="009A434D">
        <w:t xml:space="preserve"> aggregate data jars with the world </w:t>
      </w:r>
      <w:r w:rsidR="00617FEF" w:rsidRPr="009A434D">
        <w:t>that</w:t>
      </w:r>
      <w:r w:rsidR="00AD544B" w:rsidRPr="009A434D">
        <w:t xml:space="preserve"> many citizens </w:t>
      </w:r>
      <w:r w:rsidR="009E2FBF">
        <w:t xml:space="preserve">experience and </w:t>
      </w:r>
      <w:r w:rsidR="00AD544B" w:rsidRPr="009A434D">
        <w:t xml:space="preserve">perceive.  </w:t>
      </w:r>
      <w:r w:rsidR="009E2FBF">
        <w:t xml:space="preserve">Fig 3 </w:t>
      </w:r>
      <w:r w:rsidR="00A33380">
        <w:t>compares these aggregate measures with the disaggregate experience of many citizens at a local level to highlight that while overall GDP might have recovered, it took much longer for</w:t>
      </w:r>
      <w:r w:rsidR="001F04E6">
        <w:t xml:space="preserve"> the</w:t>
      </w:r>
      <w:r w:rsidR="00A33380">
        <w:t xml:space="preserve"> per-capita measure to return to pre-recession levels while real earnings have experienced a long squeeze since the downturn.  Elsewhere while public spending overall has increased , departmental budgets have experienced a sustained reduction year-on-year since Chancellor George Osborne began implementing the ‘long-term economic plan’. This has had a disproportionate impact on lower income families</w:t>
      </w:r>
      <w:r w:rsidR="009B30D6">
        <w:t xml:space="preserve"> and in work poverty levels have worsened</w:t>
      </w:r>
      <w:r w:rsidR="00A33380">
        <w:t xml:space="preserve">.  </w:t>
      </w:r>
      <w:r w:rsidR="009B30D6">
        <w:t xml:space="preserve">Moreover there was a noticeable impact on business of all sizes but noticeably on SMEs where most people in the UK are employed. </w:t>
      </w:r>
      <w:r w:rsidR="00691E68">
        <w:t>R</w:t>
      </w:r>
      <w:r w:rsidR="009B30D6">
        <w:t xml:space="preserve">ecession </w:t>
      </w:r>
      <w:r w:rsidR="00691E68">
        <w:t xml:space="preserve">in 2008 and 2009 meant that some 800,000 businesses closed while there was a shift in some sectors from secure work to self-employment (DueDil, 2012). </w:t>
      </w:r>
    </w:p>
    <w:p w:rsidR="00CB2950" w:rsidRDefault="00C404A0" w:rsidP="00CB2950">
      <w:pPr>
        <w:spacing w:line="480" w:lineRule="auto"/>
      </w:pPr>
      <w:r>
        <w:t>The aggregate</w:t>
      </w:r>
      <w:r w:rsidR="001619BF" w:rsidRPr="009A434D">
        <w:t xml:space="preserve"> message </w:t>
      </w:r>
      <w:r>
        <w:t xml:space="preserve">of economic ‘success’ </w:t>
      </w:r>
      <w:r w:rsidR="001619BF" w:rsidRPr="009A434D">
        <w:t xml:space="preserve">prevailed at the polls and yet the Brexit environment </w:t>
      </w:r>
      <w:r w:rsidR="00082C63" w:rsidRPr="009A434D">
        <w:t xml:space="preserve">demonstrates just how unconvinced were segments of the population either </w:t>
      </w:r>
      <w:r w:rsidR="00AD544B" w:rsidRPr="009A434D">
        <w:t>by</w:t>
      </w:r>
      <w:r w:rsidR="00082C63" w:rsidRPr="009A434D">
        <w:t xml:space="preserve"> the economy or indeed the political process itself.  </w:t>
      </w:r>
      <w:r w:rsidR="00155392" w:rsidRPr="009A434D">
        <w:t xml:space="preserve">Alas the General Election failed to offer the opportunity for many people to express their </w:t>
      </w:r>
      <w:r w:rsidR="0063575B">
        <w:t>voice</w:t>
      </w:r>
      <w:r w:rsidR="00155392" w:rsidRPr="009A434D">
        <w:t xml:space="preserve"> since the system marginalises deliberation, concentrating on a minority of swing voters. The consequence is that most people vote for losing candidates and the last two majority governments (2005 and 2015) were elected on 35% and 36% of the vote respectively. </w:t>
      </w:r>
      <w:r w:rsidR="00591E49" w:rsidRPr="009A434D">
        <w:t>Furthermore, with Cameron e</w:t>
      </w:r>
      <w:r w:rsidR="00617FEF" w:rsidRPr="009A434D">
        <w:t>njoying a</w:t>
      </w:r>
      <w:r w:rsidR="00591E49" w:rsidRPr="009A434D">
        <w:t xml:space="preserve"> majority of just </w:t>
      </w:r>
      <w:r w:rsidR="008105F0" w:rsidRPr="009A434D">
        <w:t>12, the six most marginal Conservative seats were decisive.  By way of illustration as to the proportion of votes which matter to competing parties in the British system, just 870 votes cast differently in these seats (Gower, Derby North, Croydon Central, Vale of Clwyd, Bury North, Morley &amp; Outwood) could have denied him a majority (being half of the 1740</w:t>
      </w:r>
      <w:r w:rsidR="00933DFA" w:rsidRPr="009A434D">
        <w:t xml:space="preserve"> combined majorities). Most voices do not matter. Decisions are made in the aggregate economically and there is little motivation for broad political or economic participation since the Westminster Model relies on relatively few votes and construes parliamentary majorities from largest single minority votes.  Such an environment allows for ‘place-less leaders, that is, people who </w:t>
      </w:r>
      <w:r w:rsidR="00933DFA" w:rsidRPr="009A434D">
        <w:lastRenderedPageBreak/>
        <w:t>are not expected to care about the consequences of their decisions for particular places and communities, [to] have gained influence in the modern era’</w:t>
      </w:r>
      <w:r w:rsidR="00617FEF" w:rsidRPr="009A434D">
        <w:t>(</w:t>
      </w:r>
      <w:r w:rsidR="00933DFA" w:rsidRPr="009A434D">
        <w:t xml:space="preserve">Hambleton, 2015, 168). This is, he argues, a disconnect exacerbated by the economic implications of globalisation. </w:t>
      </w:r>
      <w:r w:rsidR="00CB2950">
        <w:t>It is a theme that can be found elsewhere in Local Economy.  Jones (2010, 376) criticised the ‘stream of centrally-driven programmes or projects aimed at resolving specific problems or market failures in enterprise,</w:t>
      </w:r>
    </w:p>
    <w:p w:rsidR="001619BF" w:rsidRPr="009A434D" w:rsidRDefault="00CB2950" w:rsidP="00CB2950">
      <w:pPr>
        <w:spacing w:line="480" w:lineRule="auto"/>
      </w:pPr>
      <w:r>
        <w:t xml:space="preserve">innovation, skills, poverty, and urban decline. These have often been too short-term and insufficiently embedded in local structures’. </w:t>
      </w:r>
      <w:r w:rsidR="00691E68">
        <w:t xml:space="preserve">That is decisions about skills, jobs and the enterprise  environment that supports business are removed from the local economies in which they exist. </w:t>
      </w:r>
    </w:p>
    <w:p w:rsidR="00BE35B7" w:rsidRPr="009A434D" w:rsidRDefault="00677032" w:rsidP="009A434D">
      <w:pPr>
        <w:spacing w:line="480" w:lineRule="auto"/>
      </w:pPr>
      <w:r w:rsidRPr="009A434D">
        <w:t xml:space="preserve">There </w:t>
      </w:r>
      <w:r w:rsidRPr="000928C7">
        <w:t xml:space="preserve">is quantitative </w:t>
      </w:r>
      <w:r w:rsidR="00CD5F6A" w:rsidRPr="000928C7">
        <w:t xml:space="preserve">aggregate </w:t>
      </w:r>
      <w:r w:rsidRPr="000928C7">
        <w:t xml:space="preserve">evidence </w:t>
      </w:r>
      <w:r w:rsidRPr="009A434D">
        <w:t xml:space="preserve">to suggest that the economic system does ‘work’ for the vast majority of citizens by these measures (most people are in work, can access public services and benefit from redistributive spending), the contradiction </w:t>
      </w:r>
      <w:r w:rsidR="000928C7">
        <w:t>is</w:t>
      </w:r>
      <w:r w:rsidRPr="009A434D">
        <w:t xml:space="preserve"> with the </w:t>
      </w:r>
      <w:r w:rsidR="000928C7">
        <w:t>disaggregate experiences</w:t>
      </w:r>
      <w:r w:rsidRPr="009A434D">
        <w:t xml:space="preserve"> of large numbers of </w:t>
      </w:r>
      <w:r w:rsidR="0063575B">
        <w:t>citizens</w:t>
      </w:r>
      <w:r w:rsidRPr="009A434D">
        <w:t xml:space="preserve"> who chose to reject </w:t>
      </w:r>
      <w:r w:rsidR="000928C7">
        <w:t>the very data that drives central government policies</w:t>
      </w:r>
      <w:r w:rsidR="0063575B">
        <w:t xml:space="preserve"> since the referendum itself offered a unique opportunity to do so</w:t>
      </w:r>
      <w:r w:rsidRPr="009A434D">
        <w:t xml:space="preserve">. </w:t>
      </w:r>
      <w:r w:rsidR="00691E68">
        <w:t xml:space="preserve"> Fig 3 serves to illustrate these divergent measures going some way to evidence the need to bring economic decisions closer to those who experience the implications of policy. </w:t>
      </w:r>
      <w:r w:rsidR="00BE35B7" w:rsidRPr="009A434D">
        <w:t xml:space="preserve">The situation was </w:t>
      </w:r>
      <w:r w:rsidR="00254B1A" w:rsidRPr="009A434D">
        <w:t>acknowledged</w:t>
      </w:r>
      <w:r w:rsidR="00BE35B7" w:rsidRPr="009A434D">
        <w:t xml:space="preserve"> eloquently by the Governor of the Bank of England Mark Carney: ‘Despite such immense progress many citizens in advanced economies are facing heightened uncertainty, lamenting a loss of control and losing trust in the system</w:t>
      </w:r>
      <w:r w:rsidR="00254B1A" w:rsidRPr="009A434D">
        <w:t>’, he told an audience in Liverpool, ‘</w:t>
      </w:r>
      <w:r w:rsidR="00BE35B7" w:rsidRPr="009A434D">
        <w:t>To them, measures of aggregate progress bear little relation to their own experience. Rather than a new golden era, globalisation is associated with low wages, insecure employment, stateless corporations and striking inequalities’ (Carney, 2016)</w:t>
      </w:r>
      <w:r w:rsidR="001136CE" w:rsidRPr="009A434D">
        <w:t xml:space="preserve">. </w:t>
      </w:r>
    </w:p>
    <w:p w:rsidR="00074C60" w:rsidRPr="009A434D" w:rsidRDefault="001136CE" w:rsidP="009A434D">
      <w:pPr>
        <w:spacing w:line="480" w:lineRule="auto"/>
      </w:pPr>
      <w:r w:rsidRPr="009A434D">
        <w:t xml:space="preserve">Here the sense of control plays directly into the combined concept of political and economic </w:t>
      </w:r>
      <w:r w:rsidR="00254B1A" w:rsidRPr="009A434D">
        <w:t>participation</w:t>
      </w:r>
      <w:r w:rsidRPr="009A434D">
        <w:t xml:space="preserve">.  </w:t>
      </w:r>
      <w:r w:rsidR="00074C60" w:rsidRPr="009A434D">
        <w:t xml:space="preserve">Wage arbitrage as a result of globalisation </w:t>
      </w:r>
      <w:r w:rsidR="009E2FBF">
        <w:t xml:space="preserve">and recession </w:t>
      </w:r>
      <w:r w:rsidR="00074C60" w:rsidRPr="009A434D">
        <w:t>has meant stagnated earnings and reduced security for many of those especially in unskilled or low skilled work</w:t>
      </w:r>
      <w:r w:rsidR="009E2FBF">
        <w:t xml:space="preserve"> (Wadsworth et al, 2016)</w:t>
      </w:r>
      <w:r w:rsidR="00074C60" w:rsidRPr="009A434D">
        <w:t xml:space="preserve">.  In that </w:t>
      </w:r>
      <w:r w:rsidR="009E2FBF">
        <w:t>way</w:t>
      </w:r>
      <w:r w:rsidR="00074C60" w:rsidRPr="009A434D">
        <w:t xml:space="preserve"> a sizable segment of the population ha</w:t>
      </w:r>
      <w:r w:rsidR="00AD544B" w:rsidRPr="009A434D">
        <w:t>ve</w:t>
      </w:r>
      <w:r w:rsidR="00074C60" w:rsidRPr="009A434D">
        <w:t xml:space="preserve"> not been included in economic success or indeed in the decision making process that devised </w:t>
      </w:r>
      <w:r w:rsidR="00254B1A" w:rsidRPr="009A434D">
        <w:t xml:space="preserve">the </w:t>
      </w:r>
      <w:r w:rsidR="00074C60" w:rsidRPr="009A434D">
        <w:t>economic policies</w:t>
      </w:r>
      <w:r w:rsidR="00254B1A" w:rsidRPr="009A434D">
        <w:t xml:space="preserve"> </w:t>
      </w:r>
      <w:r w:rsidR="000928C7">
        <w:t>which</w:t>
      </w:r>
      <w:r w:rsidR="00254B1A" w:rsidRPr="009A434D">
        <w:t xml:space="preserve"> </w:t>
      </w:r>
      <w:r w:rsidR="00254B1A" w:rsidRPr="009A434D">
        <w:lastRenderedPageBreak/>
        <w:t>helped create the Brexit environment</w:t>
      </w:r>
      <w:r w:rsidR="00074C60" w:rsidRPr="009A434D">
        <w:t xml:space="preserve">.  </w:t>
      </w:r>
      <w:r w:rsidR="00CD5F6A" w:rsidRPr="009A434D">
        <w:t xml:space="preserve">These are the routine workers who believe they have little control over their lives, a phenomenon that </w:t>
      </w:r>
      <w:r w:rsidRPr="009A434D">
        <w:t xml:space="preserve">according to survey evidence </w:t>
      </w:r>
      <w:r w:rsidR="00CD5F6A" w:rsidRPr="009A434D">
        <w:t>has worsened over a decade (Painter, 2016)</w:t>
      </w:r>
      <w:r w:rsidR="00B97B24" w:rsidRPr="009A434D">
        <w:t xml:space="preserve">. </w:t>
      </w:r>
      <w:r w:rsidR="00682F8D" w:rsidRPr="009A434D">
        <w:t xml:space="preserve">This reflection is one of deliberation as well as economic inclusivity.  </w:t>
      </w:r>
      <w:r w:rsidR="0045608D" w:rsidRPr="009A434D">
        <w:t xml:space="preserve">They are the communities which are classified as existing at the ‘base of the pyramid’ (Prahalad, 2009) internationally but whose disenfranchisement can be identified in industrialised society. </w:t>
      </w:r>
      <w:r w:rsidR="00B97B24" w:rsidRPr="009A434D">
        <w:t xml:space="preserve">The RSA analysis demonstrates that in areas where Leave was 60% or higher, there is a correlation with post-industrial towns and cities where ‘people felt left behind by globalisation and decades of ineffective government and regional policy’ (RSA, 2016, 17).  </w:t>
      </w:r>
      <w:r w:rsidR="00691E68">
        <w:t xml:space="preserve">Here new business and opportunities for enterprise have not emerged sufficiently strongly to replace the industry of the past. Part of the blame for this must rest with the reluctance to cede decision making powers downwards. </w:t>
      </w:r>
      <w:r w:rsidR="00933DFA" w:rsidRPr="009A434D">
        <w:t xml:space="preserve">Again Hambleton notes the dynamic of regional devolution where devolved powers ‘are expected to be accountable in minute detail ‘upwards’ to distant figures in Whitehall when it should be obvious that any sensible system of local democracy requires politicians to be accountable ‘downwards’ to the citizens who elected them’ (Hambleton, 2015, 170). </w:t>
      </w:r>
    </w:p>
    <w:p w:rsidR="00CB7CF7" w:rsidRPr="009A434D" w:rsidRDefault="00074C60" w:rsidP="009A434D">
      <w:pPr>
        <w:spacing w:line="480" w:lineRule="auto"/>
      </w:pPr>
      <w:r w:rsidRPr="009A434D">
        <w:t xml:space="preserve">These issues </w:t>
      </w:r>
      <w:r w:rsidR="009E2FBF">
        <w:t>reflect</w:t>
      </w:r>
      <w:r w:rsidRPr="009A434D">
        <w:t xml:space="preserve"> the reality that advanced economies such as Britain are facing much harsher global conditions.  The UK has gradually moved from being a welfare stat</w:t>
      </w:r>
      <w:r w:rsidR="00031E46" w:rsidRPr="009A434D">
        <w:t>e to a competition state (Jessop, 200</w:t>
      </w:r>
      <w:r w:rsidR="00691E68">
        <w:t>4</w:t>
      </w:r>
      <w:r w:rsidRPr="009A434D">
        <w:t xml:space="preserve">) but the protracted political dialogue has barely </w:t>
      </w:r>
      <w:r w:rsidR="00031E46" w:rsidRPr="009A434D">
        <w:t>acknowledged</w:t>
      </w:r>
      <w:r w:rsidRPr="009A434D">
        <w:t xml:space="preserve"> this change, remaining firmly rooted in unrealistic rational choice</w:t>
      </w:r>
      <w:r w:rsidR="00254B1A" w:rsidRPr="009A434D">
        <w:t>; something which came to a head ushering in the Brexit environment</w:t>
      </w:r>
      <w:r w:rsidRPr="009A434D">
        <w:t xml:space="preserve">. </w:t>
      </w:r>
      <w:r w:rsidR="00677032" w:rsidRPr="009A434D">
        <w:t>A</w:t>
      </w:r>
      <w:r w:rsidR="00EE1DFF" w:rsidRPr="009A434D">
        <w:t xml:space="preserve"> fundamental economic deficiency it would appear is </w:t>
      </w:r>
      <w:r w:rsidR="00677032" w:rsidRPr="009A434D">
        <w:t>a systemic failure to offer either adequate participation in economic growth or in the decisions that lead to the formation of public policy.</w:t>
      </w:r>
      <w:r w:rsidR="00116B81" w:rsidRPr="009A434D">
        <w:t xml:space="preserve">  </w:t>
      </w:r>
      <w:r w:rsidR="00254B1A" w:rsidRPr="009A434D">
        <w:t>Instead</w:t>
      </w:r>
      <w:r w:rsidRPr="009A434D">
        <w:t xml:space="preserve"> </w:t>
      </w:r>
      <w:r w:rsidR="00254B1A" w:rsidRPr="009A434D">
        <w:t xml:space="preserve">political elites </w:t>
      </w:r>
      <w:r w:rsidR="000928C7">
        <w:t xml:space="preserve">focus on the aggregate and </w:t>
      </w:r>
      <w:r w:rsidR="00254B1A" w:rsidRPr="009A434D">
        <w:t xml:space="preserve">are incentivised to </w:t>
      </w:r>
      <w:r w:rsidRPr="009A434D">
        <w:t xml:space="preserve">promise the undeliverable. </w:t>
      </w:r>
    </w:p>
    <w:p w:rsidR="000928C7" w:rsidRDefault="001136CE" w:rsidP="009A434D">
      <w:pPr>
        <w:spacing w:line="480" w:lineRule="auto"/>
      </w:pPr>
      <w:r w:rsidRPr="009A434D">
        <w:t xml:space="preserve">The referendum campaign for Leave capitalised on fears over migration and free movement but this is a debate which could have lent itself to both greater deliberation and economic inclusiveness. </w:t>
      </w:r>
      <w:r w:rsidR="000928C7">
        <w:t xml:space="preserve">There is broad expert agreement that migration is good for economic growth and that falls in wages </w:t>
      </w:r>
      <w:r w:rsidR="000928C7">
        <w:lastRenderedPageBreak/>
        <w:t>experienced after 2008</w:t>
      </w:r>
      <w:r w:rsidR="000508E4">
        <w:t xml:space="preserve">, and recorded in Fig 3, </w:t>
      </w:r>
      <w:r w:rsidR="000928C7">
        <w:t xml:space="preserve">can largely be attributed to the economic crisis and globalisation rather than </w:t>
      </w:r>
      <w:r w:rsidR="000928C7" w:rsidRPr="000928C7">
        <w:t xml:space="preserve">influx of foreign workers </w:t>
      </w:r>
      <w:r w:rsidR="00B00629">
        <w:t>(Wadsworth</w:t>
      </w:r>
      <w:r w:rsidR="000928C7">
        <w:t xml:space="preserve"> et al, 2016).   </w:t>
      </w:r>
      <w:r w:rsidRPr="009A434D">
        <w:t>S</w:t>
      </w:r>
      <w:r w:rsidR="00E83F83" w:rsidRPr="009A434D">
        <w:t xml:space="preserve">ome of the resentment </w:t>
      </w:r>
      <w:r w:rsidRPr="009A434D">
        <w:t>identified in the public</w:t>
      </w:r>
      <w:r w:rsidR="00A36C06">
        <w:t>, however,</w:t>
      </w:r>
      <w:r w:rsidRPr="009A434D">
        <w:t xml:space="preserve"> </w:t>
      </w:r>
      <w:r w:rsidR="00E83F83" w:rsidRPr="009A434D">
        <w:t xml:space="preserve">can be explained by recent research which demonstrates that while a majority of economic migrants can be classified in terms of being high skilled, </w:t>
      </w:r>
      <w:r w:rsidR="00254B1A" w:rsidRPr="009A434D">
        <w:t xml:space="preserve">only </w:t>
      </w:r>
      <w:r w:rsidR="00E83F83" w:rsidRPr="009A434D">
        <w:t xml:space="preserve">a minority hold high skilled employment which is responsible </w:t>
      </w:r>
      <w:r w:rsidR="007B4F8C" w:rsidRPr="009A434D">
        <w:t xml:space="preserve">in Britain </w:t>
      </w:r>
      <w:r w:rsidR="00E83F83" w:rsidRPr="009A434D">
        <w:t>for what they describe as a ‘supply shock’ (Dustmann et al 2016). Th</w:t>
      </w:r>
      <w:r w:rsidR="00254B1A" w:rsidRPr="009A434D">
        <w:t>e</w:t>
      </w:r>
      <w:r w:rsidR="00E83F83" w:rsidRPr="009A434D">
        <w:t xml:space="preserve"> research attempts </w:t>
      </w:r>
      <w:r w:rsidR="00E4022E" w:rsidRPr="009A434D">
        <w:t>to understand why studies on the effect of immigration on wages reach different conclusions</w:t>
      </w:r>
      <w:r w:rsidR="007B4F8C" w:rsidRPr="009A434D">
        <w:t xml:space="preserve"> and part of their </w:t>
      </w:r>
      <w:r w:rsidRPr="009A434D">
        <w:t>complex explanation</w:t>
      </w:r>
      <w:r w:rsidR="007B4F8C" w:rsidRPr="009A434D">
        <w:t xml:space="preserve"> is the problem that allows immigrants and indigenous populations to be imperfect substitutes.</w:t>
      </w:r>
      <w:r w:rsidR="00682F8D" w:rsidRPr="009A434D">
        <w:t xml:space="preserve">  </w:t>
      </w:r>
      <w:r w:rsidR="00A36C06">
        <w:t>Such observation also reflects upon some of the short-term strategies pursued by British business</w:t>
      </w:r>
      <w:r w:rsidR="00B00629">
        <w:t xml:space="preserve"> who continue to seek what Finegold (1993) described as a ‘low skills equilibrium’ almost a quarter of a century ago</w:t>
      </w:r>
      <w:r w:rsidR="00A36C06">
        <w:t xml:space="preserve">. </w:t>
      </w:r>
    </w:p>
    <w:p w:rsidR="0045608D" w:rsidRPr="009A434D" w:rsidRDefault="00AC1316" w:rsidP="009A434D">
      <w:pPr>
        <w:spacing w:line="480" w:lineRule="auto"/>
      </w:pPr>
      <w:r w:rsidRPr="009A434D">
        <w:t xml:space="preserve">Increased labour </w:t>
      </w:r>
      <w:r w:rsidR="00B947DA" w:rsidRPr="009A434D">
        <w:t xml:space="preserve">supply </w:t>
      </w:r>
      <w:r w:rsidRPr="009A434D">
        <w:t xml:space="preserve">can </w:t>
      </w:r>
      <w:r w:rsidR="00A36C06">
        <w:t xml:space="preserve">and does </w:t>
      </w:r>
      <w:r w:rsidRPr="009A434D">
        <w:t xml:space="preserve">of course increase output but given the </w:t>
      </w:r>
      <w:r w:rsidR="000928C7">
        <w:t>appalling</w:t>
      </w:r>
      <w:r w:rsidRPr="009A434D">
        <w:t xml:space="preserve"> productivity growth exhibited in Britain</w:t>
      </w:r>
      <w:r w:rsidR="000928C7">
        <w:t xml:space="preserve"> (recorded in Fig 3)</w:t>
      </w:r>
      <w:r w:rsidRPr="009A434D">
        <w:t>, it suggests that econo</w:t>
      </w:r>
      <w:r w:rsidR="000928C7">
        <w:t xml:space="preserve">mic policy has been </w:t>
      </w:r>
      <w:r w:rsidRPr="009A434D">
        <w:t xml:space="preserve">reliant on </w:t>
      </w:r>
      <w:r w:rsidR="000508E4">
        <w:t xml:space="preserve">aggregate </w:t>
      </w:r>
      <w:r w:rsidRPr="009A434D">
        <w:t>labour supply</w:t>
      </w:r>
      <w:r w:rsidR="00682F8D" w:rsidRPr="009A434D">
        <w:t>, overlooking the need</w:t>
      </w:r>
      <w:r w:rsidR="000928C7">
        <w:t xml:space="preserve"> to invest in skills, </w:t>
      </w:r>
      <w:r w:rsidR="00682F8D" w:rsidRPr="009A434D">
        <w:t xml:space="preserve">aspirations </w:t>
      </w:r>
      <w:r w:rsidR="000928C7">
        <w:t xml:space="preserve">and local needs to connect economic strength with the ability </w:t>
      </w:r>
      <w:r w:rsidR="00691E68">
        <w:t xml:space="preserve">for business or the non-commercial sectors </w:t>
      </w:r>
      <w:r w:rsidR="000928C7">
        <w:t>to innovate.</w:t>
      </w:r>
      <w:r w:rsidRPr="009A434D">
        <w:t xml:space="preserve">  Not only is this economically </w:t>
      </w:r>
      <w:r w:rsidR="007F209B" w:rsidRPr="009A434D">
        <w:t>non-</w:t>
      </w:r>
      <w:r w:rsidRPr="009A434D">
        <w:t xml:space="preserve">inclusive but it also </w:t>
      </w:r>
      <w:r w:rsidR="007F209B" w:rsidRPr="009A434D">
        <w:t xml:space="preserve">demonstrates </w:t>
      </w:r>
      <w:r w:rsidR="005C02A1" w:rsidRPr="009A434D">
        <w:t>little</w:t>
      </w:r>
      <w:r w:rsidR="007F209B" w:rsidRPr="009A434D">
        <w:t xml:space="preserve"> attempt to include such voices in a politically deliberative process.  </w:t>
      </w:r>
      <w:r w:rsidR="00A36C06">
        <w:t xml:space="preserve">After all, the relationship between </w:t>
      </w:r>
      <w:r w:rsidR="000508E4">
        <w:t>low earnings</w:t>
      </w:r>
      <w:r w:rsidR="00A36C06">
        <w:t xml:space="preserve"> and growth needs to be acknowledged since families which find themselves poorer are less likely to invest in education with the corresponding implications for productivity (OECD, 2014; IMF, 2015). </w:t>
      </w:r>
      <w:r w:rsidR="007F209B" w:rsidRPr="009A434D">
        <w:t xml:space="preserve">Here there is a </w:t>
      </w:r>
      <w:r w:rsidR="00254B1A" w:rsidRPr="009A434D">
        <w:t xml:space="preserve">clear </w:t>
      </w:r>
      <w:r w:rsidR="007F209B" w:rsidRPr="009A434D">
        <w:t xml:space="preserve">connection to a </w:t>
      </w:r>
      <w:r w:rsidR="00254B1A" w:rsidRPr="009A434D">
        <w:t>development in the literature</w:t>
      </w:r>
      <w:r w:rsidR="00B947DA" w:rsidRPr="009A434D">
        <w:t xml:space="preserve"> </w:t>
      </w:r>
      <w:r w:rsidR="000928C7">
        <w:t>termed</w:t>
      </w:r>
      <w:r w:rsidR="00B947DA" w:rsidRPr="009A434D">
        <w:t xml:space="preserve"> ‘i</w:t>
      </w:r>
      <w:r w:rsidR="0045608D" w:rsidRPr="009A434D">
        <w:t>nclusive innovation</w:t>
      </w:r>
      <w:r w:rsidR="00B947DA" w:rsidRPr="009A434D">
        <w:t>’ which</w:t>
      </w:r>
      <w:r w:rsidR="0045608D" w:rsidRPr="009A434D">
        <w:t xml:space="preserve"> </w:t>
      </w:r>
      <w:r w:rsidR="007F209B" w:rsidRPr="009A434D">
        <w:t>is</w:t>
      </w:r>
      <w:r w:rsidR="0045608D" w:rsidRPr="009A434D">
        <w:t xml:space="preserve"> ‘the development and implementation of new ideas which aspire to create opportunities that enhance social and economic wellbeing for disenfranchised members of so</w:t>
      </w:r>
      <w:r w:rsidR="005C02A1" w:rsidRPr="009A434D">
        <w:t xml:space="preserve">ciety’ (George et al, 2012, 663). </w:t>
      </w:r>
      <w:r w:rsidR="00682F8D" w:rsidRPr="009A434D">
        <w:t xml:space="preserve">To this must be added the virtue of voice which has been systemically missing from the </w:t>
      </w:r>
      <w:r w:rsidR="006E65E8" w:rsidRPr="009A434D">
        <w:t>B</w:t>
      </w:r>
      <w:r w:rsidR="00682F8D" w:rsidRPr="009A434D">
        <w:t xml:space="preserve">rexit environment.  </w:t>
      </w:r>
    </w:p>
    <w:p w:rsidR="002D7ED9" w:rsidRPr="009A434D" w:rsidRDefault="0020235F" w:rsidP="009A434D">
      <w:pPr>
        <w:spacing w:line="480" w:lineRule="auto"/>
        <w:rPr>
          <w:b/>
        </w:rPr>
      </w:pPr>
      <w:r w:rsidRPr="000928C7">
        <w:rPr>
          <w:b/>
        </w:rPr>
        <w:t xml:space="preserve">Institutional </w:t>
      </w:r>
      <w:r w:rsidRPr="009A434D">
        <w:rPr>
          <w:b/>
        </w:rPr>
        <w:t>Failure</w:t>
      </w:r>
    </w:p>
    <w:p w:rsidR="00CB7CF7" w:rsidRPr="009A434D" w:rsidRDefault="00B60981" w:rsidP="009A434D">
      <w:pPr>
        <w:spacing w:line="480" w:lineRule="auto"/>
      </w:pPr>
      <w:r w:rsidRPr="009A434D">
        <w:lastRenderedPageBreak/>
        <w:t xml:space="preserve">The Brexit environment can be viewed as a combined failure of deliberative democracy and inclusive growth. </w:t>
      </w:r>
      <w:r w:rsidR="00CB7CF7" w:rsidRPr="009A434D">
        <w:t xml:space="preserve">It is no coincidence that dissatisfaction with the economic system has been accompanied by a deterioration in </w:t>
      </w:r>
      <w:r w:rsidR="00EE1DFF" w:rsidRPr="009A434D">
        <w:t xml:space="preserve">confidence in political institutions.  </w:t>
      </w:r>
      <w:r w:rsidR="00B70416" w:rsidRPr="009A434D">
        <w:t xml:space="preserve">As Davidson &amp; Elstub (2014, 368) attest ‘citizens are becoming increasingly disillusioned, dissatisfied and disenfranchised by the dominant political institutions and decision making processes’. It is an observation which is reflected across mainstream literature </w:t>
      </w:r>
      <w:r w:rsidR="00844719" w:rsidRPr="009A434D">
        <w:t xml:space="preserve">over a number of years </w:t>
      </w:r>
      <w:r w:rsidR="00B70416" w:rsidRPr="009A434D">
        <w:t xml:space="preserve">(Bogdanor, 2009; Stoker 2006). And for Hay </w:t>
      </w:r>
      <w:r w:rsidR="00B70416" w:rsidRPr="009A434D">
        <w:rPr>
          <w:rFonts w:eastAsia="Calibri" w:cs="Times New Roman"/>
          <w:sz w:val="24"/>
          <w:szCs w:val="24"/>
        </w:rPr>
        <w:t>the explanation is similarly reflective of the impact of economic globalisation since the ‘internalization of the assumption of instrumental rationality on the part of political actors has led, in a variety of policy domains to a series of processes of depoliticization.’</w:t>
      </w:r>
      <w:r w:rsidR="00B70416" w:rsidRPr="009A434D">
        <w:t xml:space="preserve"> </w:t>
      </w:r>
      <w:r w:rsidR="00B70416" w:rsidRPr="009A434D">
        <w:rPr>
          <w:rFonts w:eastAsia="Calibri" w:cs="Times New Roman"/>
        </w:rPr>
        <w:t>(Hay, 2007, 197)</w:t>
      </w:r>
      <w:r w:rsidR="00844719" w:rsidRPr="009A434D">
        <w:rPr>
          <w:rFonts w:eastAsia="Calibri" w:cs="Times New Roman"/>
        </w:rPr>
        <w:t>. This analysis has argued that there is more to the dysfunction than simply identifying some citizens who have been ‘left behind’ by globalisation.  More than this, many citizens are unable to participate; decisions are taken by elites while (or as a consequence) growth has been uninclusive.</w:t>
      </w:r>
      <w:r w:rsidR="00844719" w:rsidRPr="009A434D">
        <w:t xml:space="preserve"> D</w:t>
      </w:r>
      <w:r w:rsidR="00844719" w:rsidRPr="009A434D">
        <w:rPr>
          <w:rFonts w:eastAsia="Calibri" w:cs="Times New Roman"/>
        </w:rPr>
        <w:t>ecisions are made that are in the interests of the country but at the aggregate level and where politicians have to promise increasingly more to win votes.</w:t>
      </w:r>
      <w:r w:rsidR="000928C7">
        <w:rPr>
          <w:rFonts w:eastAsia="Calibri" w:cs="Times New Roman"/>
        </w:rPr>
        <w:t xml:space="preserve"> Deliberation by contrast provides opportunities to consider disaggregate experience. </w:t>
      </w:r>
    </w:p>
    <w:p w:rsidR="00074C60" w:rsidRPr="009A434D" w:rsidRDefault="002A75CA" w:rsidP="009A434D">
      <w:pPr>
        <w:spacing w:line="480" w:lineRule="auto"/>
      </w:pPr>
      <w:r w:rsidRPr="009A434D">
        <w:t xml:space="preserve">While public debate has moved to the so called ‘JAMs’ (‘just about managing’) the </w:t>
      </w:r>
      <w:r w:rsidR="00B947DA" w:rsidRPr="009A434D">
        <w:t>veracity</w:t>
      </w:r>
      <w:r w:rsidRPr="009A434D">
        <w:t xml:space="preserve"> must be that the rejection of the EU (or a vote for Trump)  was not exclusive to such groups</w:t>
      </w:r>
      <w:r w:rsidR="00074C60" w:rsidRPr="009A434D">
        <w:t xml:space="preserve"> (Curtice, 2016)</w:t>
      </w:r>
      <w:r w:rsidRPr="009A434D">
        <w:t xml:space="preserve">.  Plenty </w:t>
      </w:r>
      <w:r w:rsidR="000508E4">
        <w:t xml:space="preserve">of </w:t>
      </w:r>
      <w:r w:rsidRPr="009A434D">
        <w:t xml:space="preserve">economically comfortable voters rejected the establishment in 2016.  It is necessary then to bolster the analysis of economic participation with democratic participation. </w:t>
      </w:r>
      <w:r w:rsidR="004213EC" w:rsidRPr="009A434D">
        <w:t xml:space="preserve">It is highly instructive that the referendum served voters with an opportunity to voice economic and political concerns that the formal systemic democratic process of a general election a year before did not.  Former cabinet minister and Leave campaigner Iain Duncan Smith </w:t>
      </w:r>
      <w:r w:rsidR="00BF6D90" w:rsidRPr="009A434D">
        <w:t>unwittingly provided an explanation for this in the small hours of 24 June when he told Radio 4 listeners following the results that the referendum was not like a general election because here ‘every vote counts</w:t>
      </w:r>
      <w:r w:rsidR="00FA537B" w:rsidRPr="009A434D">
        <w:t>’</w:t>
      </w:r>
      <w:r w:rsidR="00BF6D90" w:rsidRPr="009A434D">
        <w:t xml:space="preserve"> (Duncan Smith, 2016).</w:t>
      </w:r>
      <w:r w:rsidR="009E4A40" w:rsidRPr="009A434D">
        <w:t xml:space="preserve"> It is a point backed up empirically by Goodwin and Heath (2016) who show that turnout in the most pro-Brexit </w:t>
      </w:r>
      <w:r w:rsidR="009E4A40" w:rsidRPr="009A434D">
        <w:lastRenderedPageBreak/>
        <w:t xml:space="preserve">areas was higher than at the general election and indeed support more intense than previous support for UKIP. </w:t>
      </w:r>
    </w:p>
    <w:p w:rsidR="00074C60" w:rsidRPr="009A434D" w:rsidRDefault="00844719" w:rsidP="009A434D">
      <w:pPr>
        <w:spacing w:line="480" w:lineRule="auto"/>
      </w:pPr>
      <w:r w:rsidRPr="009A434D">
        <w:t xml:space="preserve">This section has discussed the referendum and the Brexit environment to demonstrate poor alignment with deliberative and inclusive virtues.  It is suggested that these failures are ones of systemic and institutional proportions. </w:t>
      </w:r>
    </w:p>
    <w:p w:rsidR="00BF6D90" w:rsidRPr="009A434D" w:rsidRDefault="00BF6D90" w:rsidP="009A434D">
      <w:pPr>
        <w:spacing w:line="480" w:lineRule="auto"/>
      </w:pPr>
    </w:p>
    <w:p w:rsidR="00246A38" w:rsidRPr="009A434D" w:rsidRDefault="00246A38" w:rsidP="009A434D">
      <w:pPr>
        <w:spacing w:line="480" w:lineRule="auto"/>
      </w:pPr>
    </w:p>
    <w:p w:rsidR="00246A38" w:rsidRPr="009A434D" w:rsidRDefault="00FF394E" w:rsidP="009A434D">
      <w:pPr>
        <w:spacing w:line="480" w:lineRule="auto"/>
        <w:rPr>
          <w:b/>
          <w:sz w:val="28"/>
          <w:szCs w:val="28"/>
        </w:rPr>
      </w:pPr>
      <w:r w:rsidRPr="009A434D">
        <w:rPr>
          <w:b/>
          <w:sz w:val="28"/>
          <w:szCs w:val="28"/>
        </w:rPr>
        <w:t xml:space="preserve">Conclusion: </w:t>
      </w:r>
      <w:r w:rsidR="00246A38" w:rsidRPr="009A434D">
        <w:rPr>
          <w:b/>
          <w:sz w:val="28"/>
          <w:szCs w:val="28"/>
        </w:rPr>
        <w:t>What are the implications for Policy and Systemic Renewal?</w:t>
      </w:r>
    </w:p>
    <w:p w:rsidR="00246A38" w:rsidRPr="009A434D" w:rsidRDefault="00246A38" w:rsidP="009A434D">
      <w:pPr>
        <w:spacing w:line="480" w:lineRule="auto"/>
      </w:pPr>
    </w:p>
    <w:p w:rsidR="002270BF" w:rsidRPr="009A434D" w:rsidRDefault="00677032" w:rsidP="009A434D">
      <w:pPr>
        <w:spacing w:line="480" w:lineRule="auto"/>
      </w:pPr>
      <w:r w:rsidRPr="009A434D">
        <w:t xml:space="preserve">The failure of the Brexit environment can be viewed as a failure of deliberative democracy and inclusive growth which should be considered </w:t>
      </w:r>
      <w:r w:rsidR="002270BF" w:rsidRPr="009A434D">
        <w:t>as two sides of the same coin. Brought together theoretically, t</w:t>
      </w:r>
      <w:r w:rsidRPr="009A434D">
        <w:t>hey represent positive and healthy political and economic virtues</w:t>
      </w:r>
      <w:r w:rsidR="00FA537B" w:rsidRPr="009A434D">
        <w:t xml:space="preserve"> centred on the idea of participation</w:t>
      </w:r>
      <w:r w:rsidR="0052306D" w:rsidRPr="009A434D">
        <w:t xml:space="preserve">; useful conceptually </w:t>
      </w:r>
      <w:r w:rsidR="002270BF" w:rsidRPr="009A434D">
        <w:t>to understand the Brexit environment and</w:t>
      </w:r>
      <w:r w:rsidR="0052306D" w:rsidRPr="009A434D">
        <w:t xml:space="preserve"> which offer a normative yardstick by which to determine </w:t>
      </w:r>
      <w:r w:rsidR="002270BF" w:rsidRPr="009A434D">
        <w:t>reform</w:t>
      </w:r>
      <w:r w:rsidR="000A6E8C" w:rsidRPr="009A434D">
        <w:t xml:space="preserve"> capable of delivering </w:t>
      </w:r>
      <w:r w:rsidR="00691E68">
        <w:t>stronger economies, better business environments and engaged citizens</w:t>
      </w:r>
      <w:r w:rsidR="000A6E8C" w:rsidRPr="009A434D">
        <w:t xml:space="preserve"> in this sphere</w:t>
      </w:r>
      <w:r w:rsidRPr="009A434D">
        <w:t xml:space="preserve">.   </w:t>
      </w:r>
      <w:r w:rsidR="002270BF" w:rsidRPr="009A434D">
        <w:t>Just as Flinders (2010, 67) considered the fallout from the expenses scandal to represent an ‘ultimately wasted’ window of opportunity for more deliberative systemic reform, the Brexit environment which denotes a shock of far more seismic proportions to political legitimacy</w:t>
      </w:r>
      <w:r w:rsidR="00B947DA" w:rsidRPr="009A434D">
        <w:t xml:space="preserve"> and economic success</w:t>
      </w:r>
      <w:r w:rsidR="002270BF" w:rsidRPr="009A434D">
        <w:t xml:space="preserve">, could be the impetus for change so often resisted in the past. </w:t>
      </w:r>
      <w:r w:rsidR="005C02A1" w:rsidRPr="009A434D">
        <w:t>In demonstrating the deliberative and inclusive shortcomings uncovered by the EU referendum, t</w:t>
      </w:r>
      <w:r w:rsidR="002270BF" w:rsidRPr="009A434D">
        <w:t xml:space="preserve">his article argues that reform should encompass political systems and economic opportunities. </w:t>
      </w:r>
    </w:p>
    <w:p w:rsidR="00B947DA" w:rsidRPr="009A434D" w:rsidRDefault="00677032" w:rsidP="009A434D">
      <w:pPr>
        <w:spacing w:line="480" w:lineRule="auto"/>
      </w:pPr>
      <w:r w:rsidRPr="009A434D">
        <w:t xml:space="preserve">It is difficult to include the population in </w:t>
      </w:r>
      <w:r w:rsidR="00B947DA" w:rsidRPr="009A434D">
        <w:t xml:space="preserve">the benefits of </w:t>
      </w:r>
      <w:r w:rsidRPr="009A434D">
        <w:t>growth i</w:t>
      </w:r>
      <w:r w:rsidR="00BF6D90" w:rsidRPr="009A434D">
        <w:t>f</w:t>
      </w:r>
      <w:r w:rsidRPr="009A434D">
        <w:t xml:space="preserve"> they are excluded from the democratic process</w:t>
      </w:r>
      <w:r w:rsidR="00BF6D90" w:rsidRPr="009A434D">
        <w:t xml:space="preserve"> </w:t>
      </w:r>
      <w:r w:rsidR="005C02A1" w:rsidRPr="009A434D">
        <w:t xml:space="preserve">that forms priorities </w:t>
      </w:r>
      <w:r w:rsidR="00BF6D90" w:rsidRPr="009A434D">
        <w:t>and if there is inadequate deliberation over the implications of economic decisions</w:t>
      </w:r>
      <w:r w:rsidRPr="009A434D">
        <w:t xml:space="preserve">. </w:t>
      </w:r>
      <w:r w:rsidR="007D179F" w:rsidRPr="009A434D">
        <w:t xml:space="preserve">It has been suggested here that an important </w:t>
      </w:r>
      <w:r w:rsidR="00B947DA" w:rsidRPr="009A434D">
        <w:t>element</w:t>
      </w:r>
      <w:r w:rsidR="007D179F" w:rsidRPr="009A434D">
        <w:t xml:space="preserve"> of inclusive growth is </w:t>
      </w:r>
      <w:r w:rsidR="007D179F" w:rsidRPr="009A434D">
        <w:lastRenderedPageBreak/>
        <w:t xml:space="preserve">the degree of participation in decision making. </w:t>
      </w:r>
      <w:r w:rsidR="00B947DA" w:rsidRPr="009A434D">
        <w:t>Consequently, i</w:t>
      </w:r>
      <w:r w:rsidR="00116B81" w:rsidRPr="009A434D">
        <w:t xml:space="preserve">t is essential to address the </w:t>
      </w:r>
      <w:r w:rsidR="005C02A1" w:rsidRPr="009A434D">
        <w:t>concepts</w:t>
      </w:r>
      <w:r w:rsidR="00116B81" w:rsidRPr="009A434D">
        <w:t xml:space="preserve"> </w:t>
      </w:r>
      <w:r w:rsidR="005C02A1" w:rsidRPr="009A434D">
        <w:t>together</w:t>
      </w:r>
      <w:r w:rsidR="00116B81" w:rsidRPr="009A434D">
        <w:t xml:space="preserve"> not only </w:t>
      </w:r>
      <w:r w:rsidR="005C02A1" w:rsidRPr="009A434D">
        <w:t>theoretically</w:t>
      </w:r>
      <w:r w:rsidR="00116B81" w:rsidRPr="009A434D">
        <w:t xml:space="preserve"> but also </w:t>
      </w:r>
      <w:r w:rsidR="00B947DA" w:rsidRPr="009A434D">
        <w:t>practically, in doing so o</w:t>
      </w:r>
      <w:r w:rsidR="00116B81" w:rsidRPr="009A434D">
        <w:t xml:space="preserve">ffering weight to reform agendas.  </w:t>
      </w:r>
    </w:p>
    <w:p w:rsidR="00677032" w:rsidRPr="009A434D" w:rsidRDefault="00BF6D90" w:rsidP="009A434D">
      <w:pPr>
        <w:spacing w:line="480" w:lineRule="auto"/>
      </w:pPr>
      <w:r w:rsidRPr="009A434D">
        <w:t xml:space="preserve">In a very real sense the literature on deliberative democracy and inclusive growth leans heavily towards the normative since conceptually </w:t>
      </w:r>
      <w:r w:rsidR="00E129A1" w:rsidRPr="009A434D">
        <w:t>they</w:t>
      </w:r>
      <w:r w:rsidRPr="009A434D">
        <w:t xml:space="preserve"> envision a more attractive</w:t>
      </w:r>
      <w:r w:rsidR="00E129A1" w:rsidRPr="009A434D">
        <w:t>, idealised,</w:t>
      </w:r>
      <w:r w:rsidRPr="009A434D">
        <w:t xml:space="preserve"> world</w:t>
      </w:r>
      <w:r w:rsidR="005C02A1" w:rsidRPr="009A434D">
        <w:t xml:space="preserve"> delivering greater social justice</w:t>
      </w:r>
      <w:r w:rsidRPr="009A434D">
        <w:t>. Thi</w:t>
      </w:r>
      <w:r w:rsidR="002270BF" w:rsidRPr="009A434D">
        <w:t xml:space="preserve">s </w:t>
      </w:r>
      <w:r w:rsidR="00B947DA" w:rsidRPr="009A434D">
        <w:t>concluding</w:t>
      </w:r>
      <w:r w:rsidR="002270BF" w:rsidRPr="009A434D">
        <w:t xml:space="preserve"> section is </w:t>
      </w:r>
      <w:r w:rsidR="00637139">
        <w:t xml:space="preserve">offered </w:t>
      </w:r>
      <w:r w:rsidR="002270BF" w:rsidRPr="009A434D">
        <w:t>in that vein.</w:t>
      </w:r>
    </w:p>
    <w:p w:rsidR="002270BF" w:rsidRPr="009A434D" w:rsidRDefault="002270BF" w:rsidP="009A434D">
      <w:pPr>
        <w:spacing w:line="480" w:lineRule="auto"/>
      </w:pPr>
      <w:r w:rsidRPr="009A434D">
        <w:t xml:space="preserve">The Brexit environment has represented a shock and political elites across the spectrum have been sensitive to the need to respond. </w:t>
      </w:r>
      <w:r w:rsidR="00E129A1" w:rsidRPr="009A434D">
        <w:t xml:space="preserve">Recognising the failures of economic policy making focused almost exclusively at the aggregate, </w:t>
      </w:r>
      <w:r w:rsidRPr="009A434D">
        <w:t xml:space="preserve">Prime Minister Theresa May promised a ‘country that works for everyone’ </w:t>
      </w:r>
      <w:r w:rsidR="00156C99" w:rsidRPr="009A434D">
        <w:t xml:space="preserve">and later a ‘shared society’ of wealth and opportunity (May, 2017). </w:t>
      </w:r>
      <w:r w:rsidRPr="009A434D">
        <w:t>Chancellor Phillip Hammond’s 2016 Autumn Statement was billed similarly as an ‘economy that works for everyone’</w:t>
      </w:r>
      <w:r w:rsidR="00156C99" w:rsidRPr="009A434D">
        <w:t xml:space="preserve"> and included greater infrastructure spending outside the capital</w:t>
      </w:r>
      <w:r w:rsidRPr="009A434D">
        <w:t xml:space="preserve">. </w:t>
      </w:r>
      <w:r w:rsidR="001F04E6">
        <w:t xml:space="preserve">There is a growing consensus dating back to the coalition that an Industrial Strategy is required to support business prosperity and sustainability in what is a volatile global economy. </w:t>
      </w:r>
      <w:r w:rsidR="003D7953">
        <w:t>The final RSA report explicitly connects inclusion to industrial strategy in particular raising skills and progression towards the lower end of labour markets.  T</w:t>
      </w:r>
      <w:r w:rsidRPr="009A434D">
        <w:t>he British government’s response so far is to be seen to be listening more and directing policy to spread the fruits of growth a little further.  But it remains a conservative approach, characterised by modest change that will result in the preservation of an established order</w:t>
      </w:r>
      <w:r w:rsidR="00156C99" w:rsidRPr="009A434D">
        <w:t>;</w:t>
      </w:r>
      <w:r w:rsidR="00D55BA7" w:rsidRPr="009A434D">
        <w:t xml:space="preserve"> importantly the confrontational Westminster model,</w:t>
      </w:r>
      <w:r w:rsidRPr="009A434D">
        <w:t xml:space="preserve"> which this article has argued acts as a block to more deliberative democracy and more dynamic inclusive growth.</w:t>
      </w:r>
      <w:r w:rsidR="004C136C" w:rsidRPr="009A434D">
        <w:t xml:space="preserve"> The failures revealed by the Brexit environment cannot be resolved with small centralised shifts in favour of redistribution</w:t>
      </w:r>
      <w:r w:rsidR="004D453A" w:rsidRPr="009A434D">
        <w:t xml:space="preserve"> or protecting low skilled work from inevitable competition.  </w:t>
      </w:r>
      <w:r w:rsidR="00021806" w:rsidRPr="009A434D">
        <w:t xml:space="preserve">It is, however, a </w:t>
      </w:r>
      <w:r w:rsidR="00D45F7C" w:rsidRPr="009A434D">
        <w:t>singular</w:t>
      </w:r>
      <w:r w:rsidR="00021806" w:rsidRPr="009A434D">
        <w:t xml:space="preserve"> window of opportunity for reform. </w:t>
      </w:r>
    </w:p>
    <w:p w:rsidR="00B50503" w:rsidRPr="009A434D" w:rsidRDefault="00D55BA7" w:rsidP="009A434D">
      <w:pPr>
        <w:spacing w:line="480" w:lineRule="auto"/>
      </w:pPr>
      <w:r w:rsidRPr="009A434D">
        <w:t>Institutional reform to the Commons, Lords and regions has been on the ag</w:t>
      </w:r>
      <w:r w:rsidR="005C02A1" w:rsidRPr="009A434D">
        <w:t>enda in recent years (Barber 2014b, 2014c;</w:t>
      </w:r>
      <w:r w:rsidRPr="009A434D">
        <w:t xml:space="preserve"> </w:t>
      </w:r>
      <w:r w:rsidR="005C02A1" w:rsidRPr="009A434D">
        <w:t>Bogdanor, 2005, 2009; Flinders, 2010; Shaw &amp; Robinson, 2007</w:t>
      </w:r>
      <w:r w:rsidRPr="009A434D">
        <w:t>) and while there have been some development</w:t>
      </w:r>
      <w:r w:rsidR="00D45F7C" w:rsidRPr="009A434D">
        <w:t>s</w:t>
      </w:r>
      <w:r w:rsidRPr="009A434D">
        <w:t xml:space="preserve">, significant change has been resisted </w:t>
      </w:r>
      <w:r w:rsidR="00E129A1" w:rsidRPr="009A434D">
        <w:t xml:space="preserve">successfully </w:t>
      </w:r>
      <w:r w:rsidRPr="009A434D">
        <w:t xml:space="preserve">by the </w:t>
      </w:r>
      <w:r w:rsidRPr="009A434D">
        <w:lastRenderedPageBreak/>
        <w:t xml:space="preserve">political establishment.  The combining of theory in this article argues that what is usually termed ‘constitutional reform’ </w:t>
      </w:r>
      <w:r w:rsidR="00D45F7C" w:rsidRPr="009A434D">
        <w:t>can be viewed as</w:t>
      </w:r>
      <w:r w:rsidRPr="009A434D">
        <w:t xml:space="preserve"> </w:t>
      </w:r>
      <w:r w:rsidR="00156C99" w:rsidRPr="009A434D">
        <w:t>more than</w:t>
      </w:r>
      <w:r w:rsidRPr="009A434D">
        <w:t xml:space="preserve"> an issue for ‘political anoraks’ as is sometimes portrayed and has implications for economic success </w:t>
      </w:r>
      <w:r w:rsidR="00303BCF">
        <w:t xml:space="preserve">, </w:t>
      </w:r>
      <w:r w:rsidRPr="009A434D">
        <w:t>inclusiveness</w:t>
      </w:r>
      <w:r w:rsidR="00303BCF">
        <w:t xml:space="preserve"> and the vibrancy of regional business </w:t>
      </w:r>
      <w:r w:rsidR="003D7953">
        <w:t>environments</w:t>
      </w:r>
      <w:r w:rsidRPr="009A434D">
        <w:t xml:space="preserve">.  Reform to the way we elect and incentivise politicians, which makes politicians more representative and debate more deliberative has the potential to improve participation in economic success.  Elsewhere, devolved power would mean greater emphasis on </w:t>
      </w:r>
      <w:r w:rsidR="008049D8" w:rsidRPr="009A434D">
        <w:t xml:space="preserve">the needs and potential of </w:t>
      </w:r>
      <w:r w:rsidRPr="009A434D">
        <w:t>local economies and mutuality</w:t>
      </w:r>
      <w:r w:rsidR="008049D8" w:rsidRPr="009A434D">
        <w:t xml:space="preserve"> of outcomes</w:t>
      </w:r>
      <w:r w:rsidRPr="009A434D">
        <w:t xml:space="preserve">.  </w:t>
      </w:r>
      <w:r w:rsidR="008049D8" w:rsidRPr="009A434D">
        <w:t>T</w:t>
      </w:r>
      <w:r w:rsidRPr="009A434D">
        <w:t xml:space="preserve">he analysis here </w:t>
      </w:r>
      <w:r w:rsidR="008049D8" w:rsidRPr="009A434D">
        <w:t>has suggested that</w:t>
      </w:r>
      <w:r w:rsidRPr="009A434D">
        <w:t xml:space="preserve"> devolution m</w:t>
      </w:r>
      <w:r w:rsidR="002270BF" w:rsidRPr="009A434D">
        <w:t xml:space="preserve">ust be more meaningful than </w:t>
      </w:r>
      <w:r w:rsidRPr="009A434D">
        <w:t>passing</w:t>
      </w:r>
      <w:r w:rsidR="002270BF" w:rsidRPr="009A434D">
        <w:t xml:space="preserve"> power from </w:t>
      </w:r>
      <w:r w:rsidR="008049D8" w:rsidRPr="009A434D">
        <w:t>national to local</w:t>
      </w:r>
      <w:r w:rsidR="00D45F7C" w:rsidRPr="009A434D">
        <w:t xml:space="preserve"> elites. </w:t>
      </w:r>
      <w:r w:rsidR="002270BF" w:rsidRPr="009A434D">
        <w:t>In one way at least, th</w:t>
      </w:r>
      <w:r w:rsidRPr="009A434D">
        <w:t>is</w:t>
      </w:r>
      <w:r w:rsidR="002270BF" w:rsidRPr="009A434D">
        <w:t xml:space="preserve"> </w:t>
      </w:r>
      <w:r w:rsidRPr="009A434D">
        <w:t>article</w:t>
      </w:r>
      <w:r w:rsidR="002270BF" w:rsidRPr="009A434D">
        <w:t xml:space="preserve"> departs from the prescriptions of the RSA</w:t>
      </w:r>
      <w:r w:rsidR="00156C99" w:rsidRPr="009A434D">
        <w:t xml:space="preserve"> in its post-Brexit analysis of inclusive growth</w:t>
      </w:r>
      <w:r w:rsidR="002270BF" w:rsidRPr="009A434D">
        <w:t xml:space="preserve">.  In place of the ‘next generation of Joseph Chamberlains’ (RSA, 2016, 27) with their visionary leadership for regions, it favours </w:t>
      </w:r>
      <w:r w:rsidRPr="009A434D">
        <w:t>citizens assuming real opportunities to participate deliberatively in decisions,</w:t>
      </w:r>
      <w:r w:rsidR="002270BF" w:rsidRPr="009A434D">
        <w:t xml:space="preserve"> themselves </w:t>
      </w:r>
      <w:r w:rsidRPr="009A434D">
        <w:t>assuming greater</w:t>
      </w:r>
      <w:r w:rsidR="002270BF" w:rsidRPr="009A434D">
        <w:t xml:space="preserve"> responsibility</w:t>
      </w:r>
      <w:r w:rsidRPr="009A434D">
        <w:t xml:space="preserve"> for policy </w:t>
      </w:r>
      <w:r w:rsidRPr="009A434D">
        <w:rPr>
          <w:i/>
        </w:rPr>
        <w:t>and</w:t>
      </w:r>
      <w:r w:rsidRPr="009A434D">
        <w:t xml:space="preserve"> its consequences</w:t>
      </w:r>
      <w:r w:rsidR="002270BF" w:rsidRPr="009A434D">
        <w:t>.</w:t>
      </w:r>
    </w:p>
    <w:p w:rsidR="00116B81" w:rsidRPr="009A434D" w:rsidRDefault="00E129A1" w:rsidP="009A434D">
      <w:pPr>
        <w:spacing w:line="480" w:lineRule="auto"/>
      </w:pPr>
      <w:r w:rsidRPr="009A434D">
        <w:t xml:space="preserve">The </w:t>
      </w:r>
      <w:r w:rsidR="00156C99" w:rsidRPr="009A434D">
        <w:t>appropriate</w:t>
      </w:r>
      <w:r w:rsidRPr="009A434D">
        <w:t xml:space="preserve"> m</w:t>
      </w:r>
      <w:r w:rsidR="00D55BA7" w:rsidRPr="009A434D">
        <w:t xml:space="preserve">echanisms for combining deliberative democracy and inclusive growth - whether these be in the form of wider public consultation, </w:t>
      </w:r>
      <w:r w:rsidR="00D45F7C" w:rsidRPr="009A434D">
        <w:t xml:space="preserve">reform of Westminster, </w:t>
      </w:r>
      <w:r w:rsidR="00D55BA7" w:rsidRPr="009A434D">
        <w:t xml:space="preserve">regional representation in policy formation, citizens juries, </w:t>
      </w:r>
      <w:r w:rsidR="004A35F2">
        <w:t xml:space="preserve">local chambers of commerce </w:t>
      </w:r>
      <w:r w:rsidR="00D55BA7" w:rsidRPr="009A434D">
        <w:t xml:space="preserve">or more complex minipublics – is a task for future research.  </w:t>
      </w:r>
      <w:r w:rsidRPr="009A434D">
        <w:t>However, it can be concluded that e</w:t>
      </w:r>
      <w:r w:rsidR="00D55BA7" w:rsidRPr="009A434D">
        <w:t>conomic i</w:t>
      </w:r>
      <w:r w:rsidR="002270BF" w:rsidRPr="009A434D">
        <w:t xml:space="preserve">ssues </w:t>
      </w:r>
      <w:r w:rsidR="00156C99" w:rsidRPr="009A434D">
        <w:t>in particular</w:t>
      </w:r>
      <w:r w:rsidR="00D55BA7" w:rsidRPr="009A434D">
        <w:t xml:space="preserve"> </w:t>
      </w:r>
      <w:r w:rsidR="002270BF" w:rsidRPr="009A434D">
        <w:t>are complex and usually non-binary</w:t>
      </w:r>
      <w:r w:rsidR="00D55BA7" w:rsidRPr="009A434D">
        <w:t xml:space="preserve">.  Policy </w:t>
      </w:r>
      <w:r w:rsidRPr="009A434D">
        <w:t xml:space="preserve">usually </w:t>
      </w:r>
      <w:r w:rsidR="00D55BA7" w:rsidRPr="009A434D">
        <w:t xml:space="preserve">means trade-offs and </w:t>
      </w:r>
      <w:r w:rsidRPr="009A434D">
        <w:t>the existence of</w:t>
      </w:r>
      <w:r w:rsidR="00D55BA7" w:rsidRPr="009A434D">
        <w:t xml:space="preserve"> losers</w:t>
      </w:r>
      <w:r w:rsidRPr="009A434D">
        <w:t xml:space="preserve"> cannot always be avoided</w:t>
      </w:r>
      <w:r w:rsidR="00D55BA7" w:rsidRPr="009A434D">
        <w:t>.  Deliberation does not make decisions any easier but bringing them into the public sphere</w:t>
      </w:r>
      <w:r w:rsidRPr="009A434D">
        <w:t xml:space="preserve"> and involving those whom policies will affect</w:t>
      </w:r>
      <w:r w:rsidR="00D55BA7" w:rsidRPr="009A434D">
        <w:t xml:space="preserve"> </w:t>
      </w:r>
      <w:r w:rsidRPr="009A434D">
        <w:t>should make them better. This means o</w:t>
      </w:r>
      <w:r w:rsidR="002270BF" w:rsidRPr="009A434D">
        <w:t>pen</w:t>
      </w:r>
      <w:r w:rsidRPr="009A434D">
        <w:t>ing</w:t>
      </w:r>
      <w:r w:rsidR="002270BF" w:rsidRPr="009A434D">
        <w:t xml:space="preserve"> up government to make policy in public</w:t>
      </w:r>
      <w:r w:rsidR="008049D8" w:rsidRPr="009A434D">
        <w:t>,</w:t>
      </w:r>
      <w:r w:rsidRPr="009A434D">
        <w:t xml:space="preserve"> drawing on e</w:t>
      </w:r>
      <w:r w:rsidR="00C91439" w:rsidRPr="009A434D">
        <w:t>xpertise</w:t>
      </w:r>
      <w:r w:rsidR="00156C99" w:rsidRPr="009A434D">
        <w:t xml:space="preserve"> </w:t>
      </w:r>
      <w:r w:rsidR="00AE631E" w:rsidRPr="009A434D">
        <w:t xml:space="preserve">but emphasising citizens’ voice </w:t>
      </w:r>
      <w:r w:rsidR="00156C99" w:rsidRPr="009A434D">
        <w:t xml:space="preserve">- </w:t>
      </w:r>
      <w:r w:rsidR="00C91439" w:rsidRPr="009A434D">
        <w:t xml:space="preserve"> </w:t>
      </w:r>
      <w:r w:rsidR="008049D8" w:rsidRPr="009A434D">
        <w:t xml:space="preserve">all </w:t>
      </w:r>
      <w:r w:rsidR="00156C99" w:rsidRPr="009A434D">
        <w:t xml:space="preserve">of which </w:t>
      </w:r>
      <w:r w:rsidR="00C91439" w:rsidRPr="009A434D">
        <w:t xml:space="preserve">weaken rational choice </w:t>
      </w:r>
      <w:r w:rsidRPr="009A434D">
        <w:t>and easy populism</w:t>
      </w:r>
      <w:r w:rsidR="008049D8" w:rsidRPr="009A434D">
        <w:t xml:space="preserve"> to be replaced by a way of transforming economic access</w:t>
      </w:r>
      <w:r w:rsidRPr="009A434D">
        <w:t xml:space="preserve">. </w:t>
      </w:r>
    </w:p>
    <w:p w:rsidR="00961517" w:rsidRDefault="00E129A1" w:rsidP="009A434D">
      <w:pPr>
        <w:spacing w:line="480" w:lineRule="auto"/>
      </w:pPr>
      <w:r w:rsidRPr="009A434D">
        <w:t xml:space="preserve">It is possible to speculate on some of the consequential developments. </w:t>
      </w:r>
      <w:r w:rsidR="008049D8" w:rsidRPr="009A434D">
        <w:t>For instance, i</w:t>
      </w:r>
      <w:r w:rsidR="00116B81" w:rsidRPr="009A434D">
        <w:t xml:space="preserve">t is difficult to </w:t>
      </w:r>
      <w:r w:rsidR="002270BF" w:rsidRPr="009A434D">
        <w:t>conceive of</w:t>
      </w:r>
      <w:r w:rsidR="00116B81" w:rsidRPr="009A434D">
        <w:t xml:space="preserve"> how individuals could participate significantly more either economically or politically in </w:t>
      </w:r>
      <w:r w:rsidR="00116B81" w:rsidRPr="009A434D">
        <w:lastRenderedPageBreak/>
        <w:t xml:space="preserve">the absence of more </w:t>
      </w:r>
      <w:r w:rsidR="00156C99" w:rsidRPr="009A434D">
        <w:t xml:space="preserve">responsive and </w:t>
      </w:r>
      <w:r w:rsidR="00116B81" w:rsidRPr="009A434D">
        <w:t>effective education</w:t>
      </w:r>
      <w:r w:rsidR="00303BCF">
        <w:t xml:space="preserve"> and skills development</w:t>
      </w:r>
      <w:r w:rsidRPr="009A434D">
        <w:t>.  This is</w:t>
      </w:r>
      <w:r w:rsidR="00116B81" w:rsidRPr="009A434D">
        <w:t xml:space="preserve"> not </w:t>
      </w:r>
      <w:r w:rsidR="008049D8" w:rsidRPr="009A434D">
        <w:t>s</w:t>
      </w:r>
      <w:r w:rsidRPr="009A434D">
        <w:t>imply</w:t>
      </w:r>
      <w:r w:rsidR="00116B81" w:rsidRPr="009A434D">
        <w:t xml:space="preserve"> because </w:t>
      </w:r>
      <w:r w:rsidR="00AE631E" w:rsidRPr="009A434D">
        <w:t xml:space="preserve">complex </w:t>
      </w:r>
      <w:r w:rsidR="00116B81" w:rsidRPr="009A434D">
        <w:t>issues require skills to evaluate</w:t>
      </w:r>
      <w:r w:rsidRPr="009A434D">
        <w:t xml:space="preserve"> properly</w:t>
      </w:r>
      <w:r w:rsidR="00116B81" w:rsidRPr="009A434D">
        <w:t xml:space="preserve"> but also because innovation is essential to future </w:t>
      </w:r>
      <w:r w:rsidRPr="009A434D">
        <w:t xml:space="preserve">economic </w:t>
      </w:r>
      <w:r w:rsidR="00941A40" w:rsidRPr="009A434D">
        <w:t>prosperity</w:t>
      </w:r>
      <w:r w:rsidR="00303BCF">
        <w:t xml:space="preserve"> and business growth</w:t>
      </w:r>
      <w:r w:rsidR="00941A40" w:rsidRPr="009A434D">
        <w:t xml:space="preserve">. It is notable that the areas </w:t>
      </w:r>
      <w:r w:rsidR="008049D8" w:rsidRPr="009A434D">
        <w:t xml:space="preserve">of Britain </w:t>
      </w:r>
      <w:r w:rsidR="00941A40" w:rsidRPr="009A434D">
        <w:t xml:space="preserve">most pro-Leave are those with the </w:t>
      </w:r>
      <w:r w:rsidR="008049D8" w:rsidRPr="009A434D">
        <w:t xml:space="preserve">lowest educational attainment </w:t>
      </w:r>
      <w:r w:rsidR="00AE631E" w:rsidRPr="009A434D">
        <w:t xml:space="preserve">and that those without qualifications were the most likely to vote Leave </w:t>
      </w:r>
      <w:r w:rsidR="008049D8" w:rsidRPr="009A434D">
        <w:t xml:space="preserve">(Goodwin &amp; Heath, 2016).  The unskilled have been left behind by global economic progress where labour is cheaper overseas and </w:t>
      </w:r>
      <w:r w:rsidR="004A35F2">
        <w:t xml:space="preserve">there is </w:t>
      </w:r>
      <w:r w:rsidR="008049D8" w:rsidRPr="009A434D">
        <w:t xml:space="preserve">competition at home from economic migration. Given that manufacturing output in Britain is </w:t>
      </w:r>
      <w:r w:rsidR="005C02A1" w:rsidRPr="009A434D">
        <w:t>in a comp</w:t>
      </w:r>
      <w:r w:rsidR="00637139">
        <w:t>arable range to that of the lat</w:t>
      </w:r>
      <w:r w:rsidR="005C02A1" w:rsidRPr="009A434D">
        <w:t>e 1970s</w:t>
      </w:r>
      <w:r w:rsidR="008049D8" w:rsidRPr="009A434D">
        <w:t>, but that it both represents a lower proportion of the economy and employs increasingly fewer workers</w:t>
      </w:r>
      <w:r w:rsidR="004A35F2">
        <w:t xml:space="preserve"> as business has automated</w:t>
      </w:r>
      <w:r w:rsidR="008049D8" w:rsidRPr="009A434D">
        <w:t xml:space="preserve">, there is limited future or security in low skilled work in an advanced economy.  An inclusive economy engaged in deliberation would likely invest in its citizens </w:t>
      </w:r>
      <w:r w:rsidR="00156C99" w:rsidRPr="009A434D">
        <w:t xml:space="preserve">throughout their lives </w:t>
      </w:r>
      <w:r w:rsidR="008049D8" w:rsidRPr="009A434D">
        <w:t xml:space="preserve">and facilitate </w:t>
      </w:r>
      <w:r w:rsidR="00156C99" w:rsidRPr="009A434D">
        <w:t>greater</w:t>
      </w:r>
      <w:r w:rsidR="008049D8" w:rsidRPr="009A434D">
        <w:t xml:space="preserve"> opportunities to innovate</w:t>
      </w:r>
      <w:r w:rsidR="000508E4">
        <w:t xml:space="preserve"> and improve the UK’s terrible productivity growth</w:t>
      </w:r>
      <w:r w:rsidR="008049D8" w:rsidRPr="009A434D">
        <w:t>.</w:t>
      </w:r>
      <w:r w:rsidR="004C136C" w:rsidRPr="009A434D">
        <w:t xml:space="preserve">  This is perhaps all the more important since the vote to leave the EU in itself cannot address the economic concerns of citizens and many of those who voted Leave are likely to be those hardest hit by the </w:t>
      </w:r>
      <w:r w:rsidR="00AE631E" w:rsidRPr="009A434D">
        <w:t xml:space="preserve">economic </w:t>
      </w:r>
      <w:r w:rsidR="004C136C" w:rsidRPr="009A434D">
        <w:t xml:space="preserve">consequences of departure.  </w:t>
      </w:r>
    </w:p>
    <w:p w:rsidR="00303BCF" w:rsidRDefault="00303BCF" w:rsidP="009A434D">
      <w:pPr>
        <w:spacing w:line="480" w:lineRule="auto"/>
      </w:pPr>
      <w:r>
        <w:t xml:space="preserve">Rather than the failed centralised attempts at tackling market failures in enterprise that Jones (2010) identifies, consider how much more effective deliberative and inclusive decision making could be in supporting business start-up and growth. Ranging from skills to infrastructure to services, decisions could be more capable of not only supporting business and the diversity of local economies but also sustaining longer-term horizons and improving productivity growth. Here it could be possible to realise Sivaev’s (2013) ambition of real engagement with local business to identify growth potential. </w:t>
      </w:r>
    </w:p>
    <w:p w:rsidR="00637139" w:rsidRPr="009A434D" w:rsidRDefault="00637139" w:rsidP="009A434D">
      <w:pPr>
        <w:spacing w:line="480" w:lineRule="auto"/>
      </w:pPr>
      <w:r>
        <w:t xml:space="preserve">Elsewhere, it is possible to conceive of a more deliberate and inclusive approach to addressing </w:t>
      </w:r>
      <w:r w:rsidR="00303BCF">
        <w:t>‘</w:t>
      </w:r>
      <w:r>
        <w:t>housing crises</w:t>
      </w:r>
      <w:r w:rsidR="00303BCF">
        <w:t>’</w:t>
      </w:r>
      <w:r>
        <w:t xml:space="preserve"> experienced in many regions. Rather than the grand plans of central government which fail to materialise or prove inadequate or which serve developers’ needs, a new approach might meet not only the housing needs of local areas but also economic ones. They might be </w:t>
      </w:r>
      <w:r>
        <w:lastRenderedPageBreak/>
        <w:t xml:space="preserve">responsible for generating output and </w:t>
      </w:r>
      <w:r w:rsidR="00303BCF">
        <w:t>incentivising</w:t>
      </w:r>
      <w:r>
        <w:t xml:space="preserve"> </w:t>
      </w:r>
      <w:r w:rsidR="000508E4">
        <w:t>industry</w:t>
      </w:r>
      <w:r>
        <w:t xml:space="preserve"> </w:t>
      </w:r>
      <w:r w:rsidR="00303BCF">
        <w:t xml:space="preserve">to </w:t>
      </w:r>
      <w:r>
        <w:t xml:space="preserve">invest in skills necessary to deliver on longer-term strategies of regions.  </w:t>
      </w:r>
    </w:p>
    <w:p w:rsidR="00254B1A" w:rsidRDefault="007D179F" w:rsidP="009A434D">
      <w:pPr>
        <w:spacing w:line="480" w:lineRule="auto"/>
      </w:pPr>
      <w:r w:rsidRPr="009A434D">
        <w:t xml:space="preserve">What can be argued economically to be good for the country </w:t>
      </w:r>
      <w:r w:rsidR="005C02A1" w:rsidRPr="009A434D">
        <w:t xml:space="preserve">at an aggregate level </w:t>
      </w:r>
      <w:r w:rsidRPr="009A434D">
        <w:t xml:space="preserve">but where </w:t>
      </w:r>
      <w:r w:rsidR="005C02A1" w:rsidRPr="009A434D">
        <w:t>many citizens in local economies</w:t>
      </w:r>
      <w:r w:rsidRPr="009A434D">
        <w:t xml:space="preserve"> do not recognise the </w:t>
      </w:r>
      <w:r w:rsidR="00637139">
        <w:t xml:space="preserve">disaggregated </w:t>
      </w:r>
      <w:r w:rsidRPr="009A434D">
        <w:t xml:space="preserve">benefits to their own lives has been shown </w:t>
      </w:r>
      <w:r w:rsidR="005C02A1" w:rsidRPr="009A434D">
        <w:t xml:space="preserve">by the Brexit environment </w:t>
      </w:r>
      <w:r w:rsidRPr="009A434D">
        <w:t xml:space="preserve">to alienate politically.  The conclusion for this analysis is that to understand and begin to rectify the dissatisfaction expressed by voters in the Brexit environment, is to move beyond questions about raw economic success into a more </w:t>
      </w:r>
      <w:r w:rsidR="005C02A1" w:rsidRPr="009A434D">
        <w:t>deliberative</w:t>
      </w:r>
      <w:r w:rsidRPr="009A434D">
        <w:t xml:space="preserve"> appreciation of individuals’ economic lives.  </w:t>
      </w:r>
    </w:p>
    <w:p w:rsidR="00020395" w:rsidRDefault="00020395" w:rsidP="009A434D">
      <w:pPr>
        <w:spacing w:line="480" w:lineRule="auto"/>
      </w:pPr>
    </w:p>
    <w:p w:rsidR="005E5BA7" w:rsidRDefault="00020395">
      <w:r>
        <w:br w:type="page"/>
      </w:r>
      <w:r w:rsidR="005E5BA7">
        <w:lastRenderedPageBreak/>
        <w:br w:type="page"/>
      </w:r>
    </w:p>
    <w:p w:rsidR="00020395" w:rsidRDefault="005E5BA7">
      <w:r>
        <w:lastRenderedPageBreak/>
        <w:t xml:space="preserve">Fig 1 </w:t>
      </w:r>
    </w:p>
    <w:p w:rsidR="005E5BA7" w:rsidRDefault="005E5BA7"/>
    <w:p w:rsidR="005E5BA7" w:rsidRDefault="000508E4" w:rsidP="003412EB">
      <w:r>
        <w:rPr>
          <w:noProof/>
          <w:lang w:eastAsia="en-GB"/>
        </w:rPr>
        <w:drawing>
          <wp:inline distT="0" distB="0" distL="0" distR="0" wp14:anchorId="2EEE15A0" wp14:editId="7EC06287">
            <wp:extent cx="6574661"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0933" cy="4156861"/>
                    </a:xfrm>
                    <a:prstGeom prst="rect">
                      <a:avLst/>
                    </a:prstGeom>
                    <a:noFill/>
                  </pic:spPr>
                </pic:pic>
              </a:graphicData>
            </a:graphic>
          </wp:inline>
        </w:drawing>
      </w:r>
    </w:p>
    <w:p w:rsidR="00020395" w:rsidRPr="009A434D" w:rsidRDefault="005E5BA7" w:rsidP="009A434D">
      <w:pPr>
        <w:spacing w:line="480" w:lineRule="auto"/>
      </w:pPr>
      <w:r>
        <w:rPr>
          <w:noProof/>
          <w:lang w:eastAsia="en-GB"/>
        </w:rPr>
        <w:lastRenderedPageBreak/>
        <mc:AlternateContent>
          <mc:Choice Requires="wps">
            <w:drawing>
              <wp:anchor distT="0" distB="0" distL="114300" distR="114300" simplePos="0" relativeHeight="251659264" behindDoc="0" locked="0" layoutInCell="1" allowOverlap="1" wp14:anchorId="3590D938" wp14:editId="10E9FCB5">
                <wp:simplePos x="0" y="0"/>
                <wp:positionH relativeFrom="column">
                  <wp:posOffset>5236507</wp:posOffset>
                </wp:positionH>
                <wp:positionV relativeFrom="paragraph">
                  <wp:posOffset>617023</wp:posOffset>
                </wp:positionV>
                <wp:extent cx="735965" cy="1403985"/>
                <wp:effectExtent l="0" t="0" r="260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3985"/>
                        </a:xfrm>
                        <a:prstGeom prst="rect">
                          <a:avLst/>
                        </a:prstGeom>
                        <a:solidFill>
                          <a:srgbClr val="FFFFFF"/>
                        </a:solidFill>
                        <a:ln w="9525">
                          <a:solidFill>
                            <a:srgbClr val="000000"/>
                          </a:solidFill>
                          <a:miter lim="800000"/>
                          <a:headEnd/>
                          <a:tailEnd/>
                        </a:ln>
                      </wps:spPr>
                      <wps:txbx>
                        <w:txbxContent>
                          <w:p w:rsidR="001F04E6" w:rsidRDefault="001F04E6" w:rsidP="005E5BA7">
                            <w:r>
                              <w:t>Fig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3pt;margin-top:48.6pt;width:5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">
                <v:textbox style="mso-fit-shape-to-text:t">
                  <w:txbxContent>
                    <w:p w:rsidR="001F04E6" w:rsidRDefault="001F04E6" w:rsidP="005E5BA7">
                      <w:r>
                        <w:t>Fig 2</w:t>
                      </w:r>
                    </w:p>
                  </w:txbxContent>
                </v:textbox>
              </v:shape>
            </w:pict>
          </mc:Fallback>
        </mc:AlternateContent>
      </w:r>
      <w:r w:rsidR="002830A1" w:rsidRPr="002830A1">
        <w:rPr>
          <w:noProof/>
          <w:lang w:eastAsia="en-GB"/>
        </w:rPr>
        <w:drawing>
          <wp:inline distT="0" distB="0" distL="0" distR="0" wp14:anchorId="7B906A8A" wp14:editId="6E543893">
            <wp:extent cx="8277225" cy="3142745"/>
            <wp:effectExtent l="0" t="4445"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61"/>
                    <a:stretch/>
                  </pic:blipFill>
                  <pic:spPr bwMode="auto">
                    <a:xfrm rot="5400000">
                      <a:off x="0" y="0"/>
                      <a:ext cx="8333741" cy="3164203"/>
                    </a:xfrm>
                    <a:prstGeom prst="rect">
                      <a:avLst/>
                    </a:prstGeom>
                    <a:noFill/>
                    <a:ln>
                      <a:noFill/>
                    </a:ln>
                    <a:extLst>
                      <a:ext uri="{53640926-AAD7-44D8-BBD7-CCE9431645EC}">
                        <a14:shadowObscured xmlns:a14="http://schemas.microsoft.com/office/drawing/2010/main"/>
                      </a:ext>
                    </a:extLst>
                  </pic:spPr>
                </pic:pic>
              </a:graphicData>
            </a:graphic>
          </wp:inline>
        </w:drawing>
      </w:r>
    </w:p>
    <w:p w:rsidR="00844719" w:rsidRPr="009A434D" w:rsidRDefault="00844719" w:rsidP="009A434D">
      <w:pPr>
        <w:spacing w:line="480" w:lineRule="auto"/>
      </w:pPr>
    </w:p>
    <w:p w:rsidR="00EB4B59" w:rsidRPr="00EB4B59" w:rsidRDefault="00EB4B59" w:rsidP="006D0235">
      <w:pPr>
        <w:ind w:left="720"/>
        <w:rPr>
          <w:b/>
        </w:rPr>
      </w:pPr>
      <w:r>
        <w:rPr>
          <w:b/>
        </w:rPr>
        <w:lastRenderedPageBreak/>
        <w:t xml:space="preserve">FIG 3 </w:t>
      </w:r>
      <w:r w:rsidRPr="00EB4B59">
        <w:rPr>
          <w:b/>
        </w:rPr>
        <w:t>Aggregate Measure / Disaggregate Experience Comparator</w:t>
      </w:r>
    </w:p>
    <w:tbl>
      <w:tblPr>
        <w:tblW w:w="7266" w:type="dxa"/>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1559"/>
        <w:gridCol w:w="1029"/>
        <w:gridCol w:w="1701"/>
        <w:gridCol w:w="1701"/>
      </w:tblGrid>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rPr>
                <w:rFonts w:ascii="Arial" w:eastAsia="Times New Roman" w:hAnsi="Arial" w:cs="Arial"/>
                <w:sz w:val="20"/>
                <w:szCs w:val="20"/>
                <w:lang w:eastAsia="en-GB"/>
              </w:rPr>
            </w:pPr>
          </w:p>
        </w:tc>
        <w:tc>
          <w:tcPr>
            <w:tcW w:w="2588"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Aggregate Experience </w:t>
            </w:r>
          </w:p>
        </w:tc>
        <w:tc>
          <w:tcPr>
            <w:tcW w:w="3402"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Disaggregate Experience</w:t>
            </w:r>
          </w:p>
        </w:tc>
      </w:tr>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p>
        </w:tc>
        <w:tc>
          <w:tcPr>
            <w:tcW w:w="1559" w:type="dxa"/>
            <w:tcBorders>
              <w:top w:val="single" w:sz="4" w:space="0" w:color="auto"/>
              <w:bottom w:val="single" w:sz="4" w:space="0" w:color="auto"/>
            </w:tcBorders>
            <w:shd w:val="clear" w:color="auto" w:fill="auto"/>
            <w:noWrap/>
            <w:vAlign w:val="bottom"/>
            <w:hideMark/>
          </w:tcPr>
          <w:p w:rsidR="00F3037C" w:rsidRDefault="00F3037C" w:rsidP="005E6294">
            <w:pPr>
              <w:spacing w:after="0" w:line="240" w:lineRule="auto"/>
              <w:jc w:val="center"/>
              <w:rPr>
                <w:rFonts w:ascii="Arial Narrow" w:eastAsia="Times New Roman" w:hAnsi="Arial Narrow" w:cs="Arial"/>
                <w:sz w:val="20"/>
                <w:szCs w:val="20"/>
                <w:lang w:eastAsia="en-GB"/>
              </w:rPr>
            </w:pPr>
            <w:r w:rsidRPr="001C5AA6">
              <w:rPr>
                <w:rFonts w:ascii="Arial Narrow" w:eastAsia="Times New Roman" w:hAnsi="Arial Narrow" w:cs="Arial"/>
                <w:sz w:val="20"/>
                <w:szCs w:val="20"/>
                <w:lang w:eastAsia="en-GB"/>
              </w:rPr>
              <w:t xml:space="preserve">Real GDP </w:t>
            </w:r>
          </w:p>
          <w:p w:rsidR="00F3037C" w:rsidRPr="001C5AA6" w:rsidRDefault="00F3037C" w:rsidP="005E6294">
            <w:pPr>
              <w:spacing w:after="0" w:line="240" w:lineRule="auto"/>
              <w:jc w:val="center"/>
              <w:rPr>
                <w:rFonts w:ascii="Arial Narrow" w:eastAsia="Times New Roman" w:hAnsi="Arial Narrow" w:cs="Arial"/>
                <w:sz w:val="20"/>
                <w:szCs w:val="20"/>
                <w:lang w:eastAsia="en-GB"/>
              </w:rPr>
            </w:pPr>
            <w:r w:rsidRPr="001C5AA6">
              <w:rPr>
                <w:rFonts w:ascii="Arial Narrow" w:eastAsia="Times New Roman" w:hAnsi="Arial Narrow" w:cs="Arial"/>
                <w:sz w:val="20"/>
                <w:szCs w:val="20"/>
                <w:lang w:eastAsia="en-GB"/>
              </w:rPr>
              <w:t>(2013 =100)</w:t>
            </w:r>
          </w:p>
        </w:tc>
        <w:tc>
          <w:tcPr>
            <w:tcW w:w="1029" w:type="dxa"/>
            <w:tcBorders>
              <w:top w:val="single" w:sz="4" w:space="0" w:color="auto"/>
              <w:bottom w:val="single" w:sz="4" w:space="0" w:color="auto"/>
            </w:tcBorders>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sidRPr="001C5AA6">
              <w:rPr>
                <w:rFonts w:ascii="Arial Narrow" w:eastAsia="Times New Roman" w:hAnsi="Arial Narrow" w:cs="Arial"/>
                <w:sz w:val="20"/>
                <w:szCs w:val="20"/>
                <w:lang w:eastAsia="en-GB"/>
              </w:rPr>
              <w:t>Real GDP Growth</w:t>
            </w:r>
          </w:p>
        </w:tc>
        <w:tc>
          <w:tcPr>
            <w:tcW w:w="1701"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sidRPr="001C5AA6">
              <w:rPr>
                <w:rFonts w:ascii="Arial Narrow" w:eastAsia="Times New Roman" w:hAnsi="Arial Narrow" w:cs="Arial"/>
                <w:sz w:val="20"/>
                <w:szCs w:val="20"/>
                <w:lang w:eastAsia="en-GB"/>
              </w:rPr>
              <w:t>Real Per Capita GDP (2013=100)</w:t>
            </w:r>
          </w:p>
        </w:tc>
        <w:tc>
          <w:tcPr>
            <w:tcW w:w="1701"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sidRPr="001C5AA6">
              <w:rPr>
                <w:rFonts w:ascii="Arial Narrow" w:eastAsia="Times New Roman" w:hAnsi="Arial Narrow" w:cs="Arial"/>
                <w:sz w:val="20"/>
                <w:szCs w:val="20"/>
                <w:lang w:eastAsia="en-GB"/>
              </w:rPr>
              <w:t>Real Per Capita GDP Growth</w:t>
            </w:r>
            <w:r>
              <w:rPr>
                <w:rFonts w:ascii="Arial Narrow" w:eastAsia="Times New Roman" w:hAnsi="Arial Narrow" w:cs="Arial"/>
                <w:sz w:val="20"/>
                <w:szCs w:val="20"/>
                <w:lang w:eastAsia="en-GB"/>
              </w:rPr>
              <w:t xml:space="preserve"> </w:t>
            </w:r>
          </w:p>
        </w:tc>
      </w:tr>
      <w:tr w:rsidR="00F3037C" w:rsidRPr="001C5AA6" w:rsidTr="005E6294">
        <w:trPr>
          <w:trHeight w:val="255"/>
        </w:trPr>
        <w:tc>
          <w:tcPr>
            <w:tcW w:w="1276" w:type="dxa"/>
            <w:tcBorders>
              <w:top w:val="single" w:sz="4" w:space="0" w:color="auto"/>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2008 Q3</w:t>
            </w:r>
          </w:p>
        </w:tc>
        <w:tc>
          <w:tcPr>
            <w:tcW w:w="1559" w:type="dxa"/>
            <w:tcBorders>
              <w:top w:val="single" w:sz="4" w:space="0" w:color="auto"/>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97.4</w:t>
            </w:r>
          </w:p>
        </w:tc>
        <w:tc>
          <w:tcPr>
            <w:tcW w:w="1029" w:type="dxa"/>
            <w:tcBorders>
              <w:top w:val="single" w:sz="4" w:space="0" w:color="auto"/>
            </w:tcBorders>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-1.4</w:t>
            </w:r>
          </w:p>
        </w:tc>
        <w:tc>
          <w:tcPr>
            <w:tcW w:w="1701" w:type="dxa"/>
            <w:tcBorders>
              <w:top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101.4</w:t>
            </w:r>
          </w:p>
        </w:tc>
        <w:tc>
          <w:tcPr>
            <w:tcW w:w="1701" w:type="dxa"/>
            <w:tcBorders>
              <w:top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-1.1</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2009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93.5</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-4.0</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96.1</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-5.2</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2010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95.9</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2.6</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97.8</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1.8</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2011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97</w:t>
            </w:r>
            <w:r>
              <w:rPr>
                <w:rFonts w:ascii="Arial" w:eastAsia="Times New Roman" w:hAnsi="Arial" w:cs="Arial"/>
                <w:sz w:val="20"/>
                <w:szCs w:val="20"/>
                <w:lang w:eastAsia="en-GB"/>
              </w:rPr>
              <w:t>.0</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1.1</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98.2</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0.4</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2012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98.7</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1.8</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99.4</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1.2</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2013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100.4</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1.7</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100.2</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0.8</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2014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103.5</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3.1</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102.4</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2.3</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2015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105.4</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1.8</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103.6</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1.2</w:t>
            </w:r>
          </w:p>
        </w:tc>
      </w:tr>
      <w:tr w:rsidR="00F3037C" w:rsidRPr="001C5AA6" w:rsidTr="005E6294">
        <w:trPr>
          <w:trHeight w:val="255"/>
        </w:trPr>
        <w:tc>
          <w:tcPr>
            <w:tcW w:w="1276" w:type="dxa"/>
            <w:tcBorders>
              <w:top w:val="nil"/>
              <w:bottom w:val="single" w:sz="4" w:space="0" w:color="auto"/>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2016 Q3</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107.5</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2.0</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105.5</w:t>
            </w:r>
          </w:p>
        </w:tc>
        <w:tc>
          <w:tcPr>
            <w:tcW w:w="1701" w:type="dxa"/>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1C5AA6">
              <w:rPr>
                <w:rFonts w:ascii="Arial" w:eastAsia="Times New Roman" w:hAnsi="Arial" w:cs="Arial"/>
                <w:sz w:val="20"/>
                <w:szCs w:val="20"/>
                <w:lang w:eastAsia="en-GB"/>
              </w:rPr>
              <w:t>1.8</w:t>
            </w:r>
          </w:p>
        </w:tc>
      </w:tr>
    </w:tbl>
    <w:p w:rsidR="00F3037C" w:rsidRDefault="00F3037C" w:rsidP="00F3037C">
      <w:pPr>
        <w:ind w:left="720" w:firstLine="720"/>
      </w:pPr>
      <w:r>
        <w:t>Source: ONS</w:t>
      </w:r>
    </w:p>
    <w:tbl>
      <w:tblPr>
        <w:tblW w:w="7266" w:type="dxa"/>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1559"/>
        <w:gridCol w:w="1029"/>
        <w:gridCol w:w="1701"/>
        <w:gridCol w:w="1701"/>
      </w:tblGrid>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rPr>
                <w:rFonts w:ascii="Arial" w:eastAsia="Times New Roman" w:hAnsi="Arial" w:cs="Arial"/>
                <w:sz w:val="20"/>
                <w:szCs w:val="20"/>
                <w:lang w:eastAsia="en-GB"/>
              </w:rPr>
            </w:pPr>
          </w:p>
        </w:tc>
        <w:tc>
          <w:tcPr>
            <w:tcW w:w="2588"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Aggregate Experience </w:t>
            </w:r>
          </w:p>
        </w:tc>
        <w:tc>
          <w:tcPr>
            <w:tcW w:w="3402"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Disaggregate Experience</w:t>
            </w:r>
          </w:p>
        </w:tc>
      </w:tr>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p>
        </w:tc>
        <w:tc>
          <w:tcPr>
            <w:tcW w:w="1559"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Total Public Spending £bn</w:t>
            </w:r>
          </w:p>
        </w:tc>
        <w:tc>
          <w:tcPr>
            <w:tcW w:w="1029" w:type="dxa"/>
            <w:tcBorders>
              <w:top w:val="single" w:sz="4" w:space="0" w:color="auto"/>
              <w:bottom w:val="single" w:sz="4" w:space="0" w:color="auto"/>
            </w:tcBorders>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p>
        </w:tc>
        <w:tc>
          <w:tcPr>
            <w:tcW w:w="1701"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Real Resource DEL All Depts £bn</w:t>
            </w:r>
          </w:p>
        </w:tc>
        <w:tc>
          <w:tcPr>
            <w:tcW w:w="1701" w:type="dxa"/>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Real Average Weekly Earnings £ (2000=100)</w:t>
            </w:r>
          </w:p>
        </w:tc>
      </w:tr>
      <w:tr w:rsidR="00F3037C" w:rsidRPr="001C5AA6" w:rsidTr="005E6294">
        <w:trPr>
          <w:trHeight w:val="255"/>
        </w:trPr>
        <w:tc>
          <w:tcPr>
            <w:tcW w:w="1276" w:type="dxa"/>
            <w:tcBorders>
              <w:top w:val="single" w:sz="4" w:space="0" w:color="auto"/>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2008 </w:t>
            </w:r>
          </w:p>
        </w:tc>
        <w:tc>
          <w:tcPr>
            <w:tcW w:w="1559" w:type="dxa"/>
            <w:tcBorders>
              <w:top w:val="single" w:sz="4" w:space="0" w:color="auto"/>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582.23</w:t>
            </w:r>
          </w:p>
        </w:tc>
        <w:tc>
          <w:tcPr>
            <w:tcW w:w="1029" w:type="dxa"/>
            <w:tcBorders>
              <w:top w:val="single" w:sz="4" w:space="0" w:color="auto"/>
            </w:tcBorders>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tcBorders>
              <w:top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tcBorders>
              <w:top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117.6</w:t>
            </w:r>
            <w:r>
              <w:rPr>
                <w:rFonts w:ascii="Arial" w:eastAsia="Times New Roman" w:hAnsi="Arial" w:cs="Arial"/>
                <w:sz w:val="20"/>
                <w:szCs w:val="20"/>
                <w:lang w:eastAsia="en-GB"/>
              </w:rPr>
              <w:t>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2009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633.81</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117.4</w:t>
            </w:r>
            <w:r>
              <w:rPr>
                <w:rFonts w:ascii="Arial" w:eastAsia="Times New Roman" w:hAnsi="Arial" w:cs="Arial"/>
                <w:sz w:val="20"/>
                <w:szCs w:val="20"/>
                <w:lang w:eastAsia="en-GB"/>
              </w:rPr>
              <w:t>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2010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673.10</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115.6</w:t>
            </w:r>
            <w:r>
              <w:rPr>
                <w:rFonts w:ascii="Arial" w:eastAsia="Times New Roman" w:hAnsi="Arial" w:cs="Arial"/>
                <w:sz w:val="20"/>
                <w:szCs w:val="20"/>
                <w:lang w:eastAsia="en-GB"/>
              </w:rPr>
              <w:t>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2011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714.34</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113.7</w:t>
            </w:r>
            <w:r>
              <w:rPr>
                <w:rFonts w:ascii="Arial" w:eastAsia="Times New Roman" w:hAnsi="Arial" w:cs="Arial"/>
                <w:sz w:val="20"/>
                <w:szCs w:val="20"/>
                <w:lang w:eastAsia="en-GB"/>
              </w:rPr>
              <w:t>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2012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720.87</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110.9</w:t>
            </w:r>
            <w:r>
              <w:rPr>
                <w:rFonts w:ascii="Arial" w:eastAsia="Times New Roman" w:hAnsi="Arial" w:cs="Arial"/>
                <w:sz w:val="20"/>
                <w:szCs w:val="20"/>
                <w:lang w:eastAsia="en-GB"/>
              </w:rPr>
              <w:t>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2013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739.80</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331.54</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DE7739">
              <w:rPr>
                <w:rFonts w:ascii="Arial" w:eastAsia="Times New Roman" w:hAnsi="Arial" w:cs="Arial"/>
                <w:sz w:val="20"/>
                <w:szCs w:val="20"/>
                <w:lang w:eastAsia="en-GB"/>
              </w:rPr>
              <w:t>109.10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2014 </w:t>
            </w: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745.40</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319.93</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109.00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2015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756.11</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308.06</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110.40</w:t>
            </w:r>
          </w:p>
        </w:tc>
      </w:tr>
      <w:tr w:rsidR="00F3037C" w:rsidRPr="001C5AA6" w:rsidTr="005E6294">
        <w:trPr>
          <w:trHeight w:val="255"/>
        </w:trPr>
        <w:tc>
          <w:tcPr>
            <w:tcW w:w="1276" w:type="dxa"/>
            <w:tcBorders>
              <w:top w:val="nil"/>
              <w:bottom w:val="single" w:sz="4" w:space="0" w:color="auto"/>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2016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761.91</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306.87</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112.70</w:t>
            </w:r>
          </w:p>
        </w:tc>
      </w:tr>
    </w:tbl>
    <w:p w:rsidR="00F3037C" w:rsidRDefault="00F3037C" w:rsidP="00F3037C">
      <w:pPr>
        <w:ind w:left="720" w:firstLine="720"/>
      </w:pPr>
      <w:r>
        <w:t xml:space="preserve">Source: ONS; HMT; </w:t>
      </w:r>
      <w:r w:rsidRPr="00F02192">
        <w:t>Archived HM Treasury PESA</w:t>
      </w:r>
    </w:p>
    <w:tbl>
      <w:tblPr>
        <w:tblW w:w="7266" w:type="dxa"/>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1559"/>
        <w:gridCol w:w="1319"/>
        <w:gridCol w:w="1701"/>
        <w:gridCol w:w="1701"/>
      </w:tblGrid>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rPr>
                <w:rFonts w:ascii="Arial" w:eastAsia="Times New Roman" w:hAnsi="Arial" w:cs="Arial"/>
                <w:sz w:val="20"/>
                <w:szCs w:val="20"/>
                <w:lang w:eastAsia="en-GB"/>
              </w:rPr>
            </w:pPr>
          </w:p>
        </w:tc>
        <w:tc>
          <w:tcPr>
            <w:tcW w:w="2588"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Aggregate Experience </w:t>
            </w:r>
          </w:p>
        </w:tc>
        <w:tc>
          <w:tcPr>
            <w:tcW w:w="3402" w:type="dxa"/>
            <w:gridSpan w:val="2"/>
            <w:tcBorders>
              <w:top w:val="single" w:sz="4" w:space="0" w:color="auto"/>
              <w:bottom w:val="single" w:sz="4" w:space="0" w:color="auto"/>
            </w:tcBorders>
            <w:shd w:val="clear" w:color="auto" w:fill="auto"/>
            <w:noWrap/>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Disaggregate Experience</w:t>
            </w:r>
          </w:p>
        </w:tc>
      </w:tr>
      <w:tr w:rsidR="00F3037C" w:rsidRPr="001C5AA6" w:rsidTr="005E6294">
        <w:trPr>
          <w:trHeight w:val="255"/>
        </w:trPr>
        <w:tc>
          <w:tcPr>
            <w:tcW w:w="1276"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p>
        </w:tc>
        <w:tc>
          <w:tcPr>
            <w:tcW w:w="1559" w:type="dxa"/>
            <w:tcBorders>
              <w:top w:val="single" w:sz="4" w:space="0" w:color="auto"/>
              <w:bottom w:val="single" w:sz="4" w:space="0" w:color="auto"/>
            </w:tcBorders>
            <w:shd w:val="clear" w:color="auto" w:fill="auto"/>
            <w:noWrap/>
            <w:vAlign w:val="bottom"/>
            <w:hideMark/>
          </w:tcPr>
          <w:p w:rsidR="00F3037C"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Employment </w:t>
            </w:r>
          </w:p>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Rate %</w:t>
            </w:r>
          </w:p>
        </w:tc>
        <w:tc>
          <w:tcPr>
            <w:tcW w:w="1029" w:type="dxa"/>
            <w:tcBorders>
              <w:top w:val="single" w:sz="4" w:space="0" w:color="auto"/>
              <w:bottom w:val="single" w:sz="4" w:space="0" w:color="auto"/>
            </w:tcBorders>
            <w:vAlign w:val="bottom"/>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Unemployment Rate %</w:t>
            </w:r>
          </w:p>
        </w:tc>
        <w:tc>
          <w:tcPr>
            <w:tcW w:w="1701" w:type="dxa"/>
            <w:tcBorders>
              <w:top w:val="single" w:sz="4" w:space="0" w:color="auto"/>
              <w:bottom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Output Worked Per Hour</w:t>
            </w:r>
          </w:p>
        </w:tc>
        <w:tc>
          <w:tcPr>
            <w:tcW w:w="1701" w:type="dxa"/>
            <w:tcBorders>
              <w:top w:val="single" w:sz="4" w:space="0" w:color="auto"/>
              <w:bottom w:val="single" w:sz="4" w:space="0" w:color="auto"/>
            </w:tcBorders>
            <w:shd w:val="clear" w:color="auto" w:fill="auto"/>
            <w:noWrap/>
            <w:vAlign w:val="bottom"/>
            <w:hideMark/>
          </w:tcPr>
          <w:p w:rsidR="00F3037C"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In Work </w:t>
            </w:r>
          </w:p>
          <w:p w:rsidR="00F3037C" w:rsidRPr="001C5AA6" w:rsidRDefault="00F3037C" w:rsidP="005E6294">
            <w:pPr>
              <w:spacing w:after="0" w:line="240" w:lineRule="auto"/>
              <w:jc w:val="cente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Poverty % </w:t>
            </w:r>
          </w:p>
        </w:tc>
      </w:tr>
      <w:tr w:rsidR="00F3037C" w:rsidRPr="001C5AA6" w:rsidTr="005E6294">
        <w:trPr>
          <w:trHeight w:val="255"/>
        </w:trPr>
        <w:tc>
          <w:tcPr>
            <w:tcW w:w="1276" w:type="dxa"/>
            <w:tcBorders>
              <w:top w:val="single" w:sz="4" w:space="0" w:color="auto"/>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2008 </w:t>
            </w:r>
          </w:p>
        </w:tc>
        <w:tc>
          <w:tcPr>
            <w:tcW w:w="1559" w:type="dxa"/>
            <w:tcBorders>
              <w:top w:val="single" w:sz="4" w:space="0" w:color="auto"/>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72.6</w:t>
            </w:r>
          </w:p>
        </w:tc>
        <w:tc>
          <w:tcPr>
            <w:tcW w:w="1029" w:type="dxa"/>
            <w:tcBorders>
              <w:top w:val="single" w:sz="4" w:space="0" w:color="auto"/>
            </w:tcBorders>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5.0</w:t>
            </w:r>
          </w:p>
        </w:tc>
        <w:tc>
          <w:tcPr>
            <w:tcW w:w="1701" w:type="dxa"/>
            <w:tcBorders>
              <w:top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w:t>
            </w:r>
          </w:p>
        </w:tc>
        <w:tc>
          <w:tcPr>
            <w:tcW w:w="1701" w:type="dxa"/>
            <w:tcBorders>
              <w:top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8.5</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2009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70.9</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6.3</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2010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70.4</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7.5</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2011</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70.3</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7.7</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2012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71</w:t>
            </w:r>
            <w:r>
              <w:rPr>
                <w:rFonts w:ascii="Arial" w:eastAsia="Times New Roman" w:hAnsi="Arial" w:cs="Arial"/>
                <w:sz w:val="20"/>
                <w:szCs w:val="20"/>
                <w:lang w:eastAsia="en-GB"/>
              </w:rPr>
              <w:t>.0</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8.2</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9.0</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2013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71.5</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7.7</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0.4</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8.4</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2014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72.9</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7.0</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3037C" w:rsidRPr="001C5AA6" w:rsidTr="005E6294">
        <w:trPr>
          <w:trHeight w:val="255"/>
        </w:trPr>
        <w:tc>
          <w:tcPr>
            <w:tcW w:w="1276" w:type="dxa"/>
            <w:tcBorders>
              <w:top w:val="nil"/>
              <w:bottom w:val="nil"/>
              <w:right w:val="single" w:sz="4" w:space="0" w:color="auto"/>
            </w:tcBorders>
            <w:shd w:val="clear" w:color="auto" w:fill="auto"/>
            <w:noWrap/>
            <w:vAlign w:val="bottom"/>
            <w:hideMark/>
          </w:tcPr>
          <w:p w:rsidR="00F3037C" w:rsidRPr="001C5AA6" w:rsidRDefault="00F3037C" w:rsidP="005E6294">
            <w:pPr>
              <w:spacing w:after="0" w:line="240" w:lineRule="auto"/>
              <w:rPr>
                <w:rFonts w:ascii="Arial" w:eastAsia="Times New Roman" w:hAnsi="Arial" w:cs="Arial"/>
                <w:sz w:val="20"/>
                <w:szCs w:val="20"/>
                <w:lang w:eastAsia="en-GB"/>
              </w:rPr>
            </w:pPr>
            <w:r w:rsidRPr="001C5AA6">
              <w:rPr>
                <w:rFonts w:ascii="Arial" w:eastAsia="Times New Roman" w:hAnsi="Arial" w:cs="Arial"/>
                <w:sz w:val="20"/>
                <w:szCs w:val="20"/>
                <w:lang w:eastAsia="en-GB"/>
              </w:rPr>
              <w:t xml:space="preserve">2015 </w:t>
            </w:r>
          </w:p>
        </w:tc>
        <w:tc>
          <w:tcPr>
            <w:tcW w:w="1559" w:type="dxa"/>
            <w:tcBorders>
              <w:left w:val="single" w:sz="4" w:space="0" w:color="auto"/>
            </w:tcBorders>
            <w:shd w:val="clear" w:color="auto" w:fill="auto"/>
            <w:noWrap/>
            <w:vAlign w:val="bottom"/>
            <w:hideMark/>
          </w:tcPr>
          <w:p w:rsidR="00F3037C" w:rsidRPr="001C5AA6" w:rsidRDefault="00F3037C" w:rsidP="005E6294">
            <w:pPr>
              <w:spacing w:after="0" w:line="240" w:lineRule="auto"/>
              <w:jc w:val="center"/>
              <w:rPr>
                <w:rFonts w:ascii="Arial" w:eastAsia="Times New Roman" w:hAnsi="Arial" w:cs="Arial"/>
                <w:sz w:val="20"/>
                <w:szCs w:val="20"/>
                <w:lang w:eastAsia="en-GB"/>
              </w:rPr>
            </w:pPr>
            <w:r w:rsidRPr="00F02192">
              <w:rPr>
                <w:rFonts w:ascii="Arial" w:eastAsia="Times New Roman" w:hAnsi="Arial" w:cs="Arial"/>
                <w:sz w:val="20"/>
                <w:szCs w:val="20"/>
                <w:lang w:eastAsia="en-GB"/>
              </w:rPr>
              <w:t>73.7</w:t>
            </w: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w:t>
            </w: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3037C" w:rsidRPr="001C5AA6" w:rsidTr="005E6294">
        <w:trPr>
          <w:trHeight w:val="255"/>
        </w:trPr>
        <w:tc>
          <w:tcPr>
            <w:tcW w:w="1276" w:type="dxa"/>
            <w:tcBorders>
              <w:top w:val="nil"/>
              <w:bottom w:val="single" w:sz="4" w:space="0" w:color="auto"/>
              <w:right w:val="single" w:sz="4" w:space="0" w:color="auto"/>
            </w:tcBorders>
            <w:shd w:val="clear" w:color="auto" w:fill="auto"/>
            <w:noWrap/>
            <w:vAlign w:val="bottom"/>
          </w:tcPr>
          <w:p w:rsidR="00F3037C" w:rsidRPr="001C5AA6" w:rsidRDefault="00F3037C" w:rsidP="005E6294">
            <w:pPr>
              <w:spacing w:after="0" w:line="240" w:lineRule="auto"/>
              <w:rPr>
                <w:rFonts w:ascii="Arial" w:eastAsia="Times New Roman" w:hAnsi="Arial" w:cs="Arial"/>
                <w:sz w:val="20"/>
                <w:szCs w:val="20"/>
                <w:lang w:eastAsia="en-GB"/>
              </w:rPr>
            </w:pPr>
          </w:p>
        </w:tc>
        <w:tc>
          <w:tcPr>
            <w:tcW w:w="1559" w:type="dxa"/>
            <w:tcBorders>
              <w:left w:val="single" w:sz="4" w:space="0" w:color="auto"/>
            </w:tcBorders>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029" w:type="dxa"/>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c>
          <w:tcPr>
            <w:tcW w:w="1701" w:type="dxa"/>
            <w:shd w:val="clear" w:color="auto" w:fill="auto"/>
            <w:noWrap/>
            <w:vAlign w:val="bottom"/>
          </w:tcPr>
          <w:p w:rsidR="00F3037C" w:rsidRPr="001C5AA6" w:rsidRDefault="00F3037C" w:rsidP="005E6294">
            <w:pPr>
              <w:spacing w:after="0" w:line="240" w:lineRule="auto"/>
              <w:jc w:val="center"/>
              <w:rPr>
                <w:rFonts w:ascii="Arial" w:eastAsia="Times New Roman" w:hAnsi="Arial" w:cs="Arial"/>
                <w:sz w:val="20"/>
                <w:szCs w:val="20"/>
                <w:lang w:eastAsia="en-GB"/>
              </w:rPr>
            </w:pPr>
          </w:p>
        </w:tc>
      </w:tr>
    </w:tbl>
    <w:p w:rsidR="00F3037C" w:rsidRDefault="00F3037C" w:rsidP="00F3037C">
      <w:pPr>
        <w:ind w:left="720" w:firstLine="720"/>
      </w:pPr>
      <w:r>
        <w:t>Source: ONS</w:t>
      </w:r>
    </w:p>
    <w:p w:rsidR="00F3037C" w:rsidRDefault="00F3037C" w:rsidP="00F3037C">
      <w:pPr>
        <w:ind w:left="720" w:firstLine="720"/>
      </w:pPr>
    </w:p>
    <w:p w:rsidR="00F3037C" w:rsidRDefault="00F3037C">
      <w:pPr>
        <w:rPr>
          <w:b/>
        </w:rPr>
        <w:sectPr w:rsidR="00F3037C" w:rsidSect="00F3037C">
          <w:footerReference w:type="default" r:id="rId10"/>
          <w:pgSz w:w="11906" w:h="16838"/>
          <w:pgMar w:top="1440" w:right="1440" w:bottom="1440" w:left="1440" w:header="709" w:footer="709" w:gutter="0"/>
          <w:cols w:space="708"/>
          <w:docGrid w:linePitch="360"/>
        </w:sectPr>
      </w:pPr>
    </w:p>
    <w:p w:rsidR="00961517" w:rsidRPr="00370146" w:rsidRDefault="00961517">
      <w:pPr>
        <w:rPr>
          <w:b/>
        </w:rPr>
      </w:pPr>
      <w:r w:rsidRPr="00370146">
        <w:rPr>
          <w:b/>
        </w:rPr>
        <w:lastRenderedPageBreak/>
        <w:t>References</w:t>
      </w:r>
    </w:p>
    <w:p w:rsidR="00961517" w:rsidRDefault="00961517"/>
    <w:p w:rsidR="00961517" w:rsidRDefault="00850FA7">
      <w:r w:rsidRPr="00850FA7">
        <w:t>Addie, J. P. D. (2009). Constructing neoliberal urban democracy in the American inner-city. Local Economy, 24(6-7), 536-554.</w:t>
      </w:r>
    </w:p>
    <w:p w:rsidR="00326EDE" w:rsidRDefault="00326EDE">
      <w:r w:rsidRPr="00326EDE">
        <w:t>Ali, I., &amp; Son, H. H. (2007). Measuring inclusive growth. Asian Development Review, 24(1), 11.</w:t>
      </w:r>
    </w:p>
    <w:p w:rsidR="00326EDE" w:rsidRDefault="00326EDE">
      <w:r w:rsidRPr="00326EDE">
        <w:t>Almeida Ramos, R., Ranieri, R., &amp; Lammes, J. W. (2013). Mapping inclusive growth (No. 105). Working Paper, International Policy Centre for Inclusive Growth.</w:t>
      </w:r>
    </w:p>
    <w:p w:rsidR="00C91439" w:rsidRDefault="00C91439" w:rsidP="001619BF">
      <w:r w:rsidRPr="00C91439">
        <w:t>Barber, S. (2014</w:t>
      </w:r>
      <w:r>
        <w:t>a</w:t>
      </w:r>
      <w:r w:rsidRPr="00C91439">
        <w:t>). Arise, careerless politician: The rise of the professional party leader. Politics, 34(1), 23-31.</w:t>
      </w:r>
    </w:p>
    <w:p w:rsidR="00574477" w:rsidRDefault="00574477" w:rsidP="001619BF">
      <w:r w:rsidRPr="00574477">
        <w:t>Barber, S. (2014</w:t>
      </w:r>
      <w:r w:rsidR="00C91439">
        <w:t>b</w:t>
      </w:r>
      <w:r w:rsidRPr="00574477">
        <w:t>). Stretched but not snapped: constitutional lessons from the 2010 coalition government in Britain. Commonwealth &amp; Comparative Politics, 52(4), 473-492.</w:t>
      </w:r>
    </w:p>
    <w:p w:rsidR="003F338C" w:rsidRDefault="003F338C" w:rsidP="001619BF">
      <w:r w:rsidRPr="003F338C">
        <w:t>Barber, S. (2014</w:t>
      </w:r>
      <w:r>
        <w:t>c</w:t>
      </w:r>
      <w:r w:rsidRPr="003F338C">
        <w:t>). Principles or practicalities? Salvaging House of Lords reform. Renewal: a Journal of Labour Politics, 22(1/2), 118.</w:t>
      </w:r>
    </w:p>
    <w:p w:rsidR="00346844" w:rsidRDefault="00346844">
      <w:r w:rsidRPr="00346844">
        <w:t xml:space="preserve">Barber, S. </w:t>
      </w:r>
      <w:r>
        <w:t>(2016</w:t>
      </w:r>
      <w:r w:rsidR="009232DC">
        <w:t>a</w:t>
      </w:r>
      <w:r>
        <w:t xml:space="preserve">). </w:t>
      </w:r>
      <w:r w:rsidRPr="00346844">
        <w:t>‘London Exceptionalism and the Challenge of Brexit’, British Politics Review, 11 (3) 22-23</w:t>
      </w:r>
    </w:p>
    <w:p w:rsidR="009232DC" w:rsidRDefault="009232DC">
      <w:r w:rsidRPr="009232DC">
        <w:t>Barber, S. (2016</w:t>
      </w:r>
      <w:r>
        <w:t>b</w:t>
      </w:r>
      <w:r w:rsidRPr="009232DC">
        <w:t>). Westminster, Governance and the Politics of Policy Inaction:</w:t>
      </w:r>
      <w:r w:rsidR="00017516">
        <w:t xml:space="preserve"> </w:t>
      </w:r>
      <w:r w:rsidRPr="009232DC">
        <w:t>‘Do Nothing’. Springer.</w:t>
      </w:r>
    </w:p>
    <w:p w:rsidR="00574477" w:rsidRDefault="00574477">
      <w:r w:rsidRPr="00574477">
        <w:t>Bevir, M. (2008). The Westminster model, governance and judicial reform. Parliamentary Affairs, 61(4), 559-577.</w:t>
      </w:r>
    </w:p>
    <w:p w:rsidR="004E4431" w:rsidRDefault="004E4431">
      <w:r w:rsidRPr="004E4431">
        <w:t>Blake, D. P. (2016). Measurement without Theory: On the extraordinary abuse of economic models in the EU Referendum debate.</w:t>
      </w:r>
      <w:r>
        <w:t xml:space="preserve"> Cass Business School London</w:t>
      </w:r>
    </w:p>
    <w:p w:rsidR="003F338C" w:rsidRDefault="003F338C">
      <w:r w:rsidRPr="003F338C">
        <w:t>Bogdanor, V. (2005). Constitutional reform in Britain: The quiet revolution. Annu. Rev. Polit. Sci., 8, 73-98.</w:t>
      </w:r>
    </w:p>
    <w:p w:rsidR="00850FA7" w:rsidRDefault="00B70416">
      <w:r w:rsidRPr="00B70416">
        <w:t>Bogdanor, V. (2009). The new British constitution. Bloomsbury Publishing.</w:t>
      </w:r>
    </w:p>
    <w:p w:rsidR="00031E46" w:rsidRDefault="00031E46" w:rsidP="00031E46">
      <w:r>
        <w:t>Cameron, D. (2015). The Conservative Party Manifesto 2015.</w:t>
      </w:r>
    </w:p>
    <w:p w:rsidR="00BE35B7" w:rsidRDefault="00BE35B7">
      <w:r>
        <w:t>Carney, M. (2016), speech at Liverpool John Moores University, 5 December</w:t>
      </w:r>
    </w:p>
    <w:p w:rsidR="00C91439" w:rsidRDefault="00C91439">
      <w:r w:rsidRPr="00C91439">
        <w:t>Cowley, P. (2012). Arise, novice leader! The continuing rise of the career politician in Britain. Politics, 32(1), 31-38.</w:t>
      </w:r>
    </w:p>
    <w:p w:rsidR="003F338C" w:rsidRDefault="003F338C" w:rsidP="003F338C">
      <w:r>
        <w:t>Crossley, T. F., &amp; O'Dea, C. (2016). Household Wealth Data and Public Policy. Fiscal Studies, 37(1), 5-11.</w:t>
      </w:r>
    </w:p>
    <w:p w:rsidR="003F338C" w:rsidRDefault="003F338C" w:rsidP="003F338C">
      <w:r>
        <w:t>Curtice, J. (2016). Brexit: Behind the Referendum. Political Insight, 7(2), 4-7.</w:t>
      </w:r>
    </w:p>
    <w:p w:rsidR="00B70416" w:rsidRDefault="00B70416">
      <w:r w:rsidRPr="00B70416">
        <w:t>Davidson, S., &amp; Elstub, S. (2014). Deliberative and Participatory Democracy in the UK. The British Journal of Politics and International Relations, 16(3), 367-385.</w:t>
      </w:r>
    </w:p>
    <w:p w:rsidR="00850FA7" w:rsidRDefault="00743F58">
      <w:r w:rsidRPr="00743F58">
        <w:t>Davidson, S., &amp; Stark, A. (2011). Institutionalising public deliberation: Insights from the Scottish Parliament. British Politics, 6(2), 155-186.</w:t>
      </w:r>
    </w:p>
    <w:p w:rsidR="003F338C" w:rsidRDefault="003F338C" w:rsidP="003F338C">
      <w:r>
        <w:lastRenderedPageBreak/>
        <w:t>Dryzek, J. S., &amp; Braithwaite, V. (2000). On the Prospects for Democratic Deliberation: Values Analysis Applied to Australian Politics. Political Psychology, 21(2), 241-266.</w:t>
      </w:r>
    </w:p>
    <w:p w:rsidR="00752743" w:rsidRDefault="00752743" w:rsidP="003F338C">
      <w:r w:rsidRPr="00752743">
        <w:t>Dryzek, J. S. (2009). Democratization as deliberative capacity building. Comparative political studies, 42(11), 1379-1402.</w:t>
      </w:r>
    </w:p>
    <w:p w:rsidR="00691E68" w:rsidRDefault="00691E68">
      <w:r>
        <w:t xml:space="preserve">DueDil (2012) </w:t>
      </w:r>
      <w:r w:rsidR="00AE5E6D">
        <w:t>Mapping the Recession, 17 August</w:t>
      </w:r>
    </w:p>
    <w:p w:rsidR="00BF6D90" w:rsidRDefault="00BF6D90">
      <w:r>
        <w:t>Duncan Smith, Iain (2016), BBC Radio 4, 24 June</w:t>
      </w:r>
    </w:p>
    <w:p w:rsidR="003F338C" w:rsidRDefault="003F338C">
      <w:r w:rsidRPr="003F338C">
        <w:t>Dustmann, C., Schönberg, U., &amp; Stuhler, J. (2016). The Impact of Immigration: Why Do Studies Reach Such Different Results?. The Journal of Economic Perspectives, 30(4), 31-56.</w:t>
      </w:r>
    </w:p>
    <w:p w:rsidR="00961517" w:rsidRDefault="00850FA7">
      <w:r w:rsidRPr="00850FA7">
        <w:t>Ersoy, A. (2016). The spread of coproduction: How the concept reached the northernmost city in the UK. Local Economy, 31(3), 410-423.</w:t>
      </w:r>
    </w:p>
    <w:p w:rsidR="003E75D0" w:rsidRDefault="003E75D0">
      <w:r>
        <w:t xml:space="preserve">Farage, N. (2016), speech at The Ritz, 24 November. </w:t>
      </w:r>
    </w:p>
    <w:p w:rsidR="00B00629" w:rsidRDefault="00B00629">
      <w:r w:rsidRPr="00B00629">
        <w:t>Finegold, D. (1993). Breaking out of the low-skill equilibrium. Education economics, 1(1), 77-83.</w:t>
      </w:r>
    </w:p>
    <w:p w:rsidR="00E515DD" w:rsidRDefault="00E515DD">
      <w:r w:rsidRPr="00E515DD">
        <w:t>Flinders, M. (2010). Bagehot Smiling: Gordon Brown's ‘New Constitution’</w:t>
      </w:r>
      <w:r w:rsidR="004213EC">
        <w:t xml:space="preserve"> </w:t>
      </w:r>
      <w:r w:rsidRPr="00E515DD">
        <w:t xml:space="preserve">and the Revolution that Did Not Happen. </w:t>
      </w:r>
      <w:r w:rsidRPr="00E515DD">
        <w:rPr>
          <w:i/>
          <w:iCs/>
        </w:rPr>
        <w:t>The Political Quarterly</w:t>
      </w:r>
      <w:r w:rsidRPr="00E515DD">
        <w:t xml:space="preserve">, </w:t>
      </w:r>
      <w:r w:rsidRPr="00E515DD">
        <w:rPr>
          <w:i/>
          <w:iCs/>
        </w:rPr>
        <w:t>81</w:t>
      </w:r>
      <w:r w:rsidRPr="00E515DD">
        <w:t>(1), 57-73.</w:t>
      </w:r>
    </w:p>
    <w:p w:rsidR="003F338C" w:rsidRDefault="003F338C">
      <w:r w:rsidRPr="003F338C">
        <w:t>George, G., McGahan, A. M., &amp; Prabhu, J. (2012). Innovation for inclusive growth: Towards a theoretical framework and a research agenda. Journal of management studies, 49(4), 661-683.</w:t>
      </w:r>
    </w:p>
    <w:p w:rsidR="00332889" w:rsidRDefault="00332889">
      <w:r w:rsidRPr="00332889">
        <w:t xml:space="preserve">Goodwin, M. J., &amp; Heath, O. (2016). The 2016 Referendum, Brexit and the Left Behind: An Aggregate‐level Analysis of the Result. </w:t>
      </w:r>
      <w:r w:rsidRPr="00332889">
        <w:rPr>
          <w:i/>
          <w:iCs/>
        </w:rPr>
        <w:t>The Political Quarterly</w:t>
      </w:r>
      <w:r w:rsidRPr="00332889">
        <w:t xml:space="preserve">, </w:t>
      </w:r>
      <w:r w:rsidRPr="00332889">
        <w:rPr>
          <w:i/>
          <w:iCs/>
        </w:rPr>
        <w:t>87</w:t>
      </w:r>
      <w:r w:rsidRPr="00332889">
        <w:t>(3), 323-332.</w:t>
      </w:r>
    </w:p>
    <w:p w:rsidR="002D4E7A" w:rsidRDefault="002D4E7A">
      <w:r>
        <w:t xml:space="preserve">Guardian, The (2016). </w:t>
      </w:r>
      <w:r w:rsidRPr="002D4E7A">
        <w:t>UK small businesses are evenly split on Brexit, poll says</w:t>
      </w:r>
      <w:r>
        <w:t>. 2 June</w:t>
      </w:r>
    </w:p>
    <w:p w:rsidR="00B01866" w:rsidRDefault="00B01866">
      <w:r w:rsidRPr="00B01866">
        <w:t>Gutmann, A., &amp; Thompson, D. (2002). Deliberative democracy beyond process. Journal of Political Philosophy, 10(2), 153-174.</w:t>
      </w:r>
    </w:p>
    <w:p w:rsidR="003F338C" w:rsidRDefault="003F338C">
      <w:r w:rsidRPr="003F338C">
        <w:t>Habermas, J. (2015). Between facts and norms: Contributions to a discourse theory of law and democracy. John Wiley &amp; Sons.</w:t>
      </w:r>
    </w:p>
    <w:p w:rsidR="00617FEF" w:rsidRDefault="00617FEF">
      <w:r w:rsidRPr="00617FEF">
        <w:t>Hambleton, R. (2015). Power, place and the New Civic Leadership. Local Economy, 30(2), 167-172.</w:t>
      </w:r>
    </w:p>
    <w:p w:rsidR="003F338C" w:rsidRDefault="003F338C" w:rsidP="003F338C">
      <w:r>
        <w:t>Hay, C. (2007). Why we hate politics (Vol. 5). Polity.</w:t>
      </w:r>
    </w:p>
    <w:p w:rsidR="00AF78C7" w:rsidRDefault="00AF78C7" w:rsidP="00AF78C7">
      <w:r>
        <w:t>Hira, A. (2016), Explaining Trump: Disruptions in the World Economy will Extend Beyond his Candidacy.</w:t>
      </w:r>
      <w:r w:rsidR="003F338C">
        <w:t xml:space="preserve"> Working paper</w:t>
      </w:r>
    </w:p>
    <w:p w:rsidR="003F338C" w:rsidRDefault="003F338C" w:rsidP="00AF78C7">
      <w:r w:rsidRPr="003F338C">
        <w:t>Hobolt, S. B. (2016). The Brexit vote: a divided nation, a divided continent. Journal of European Public Policy, 23(9), 1259-1277.</w:t>
      </w:r>
    </w:p>
    <w:p w:rsidR="003411D0" w:rsidRDefault="003411D0" w:rsidP="00AF78C7">
      <w:r>
        <w:t>HM Treasury (2015), Budget 2015, HC 1093, HMT: London</w:t>
      </w:r>
    </w:p>
    <w:p w:rsidR="003F338C" w:rsidRDefault="003F338C" w:rsidP="00AF78C7">
      <w:r w:rsidRPr="003F338C">
        <w:t>Institute for Government (2016), Making policy in a divided country: what Trump and Brexit mean for modern government, event.</w:t>
      </w:r>
      <w:r w:rsidRPr="003F338C">
        <w:tab/>
        <w:t xml:space="preserve"> 17 November</w:t>
      </w:r>
    </w:p>
    <w:p w:rsidR="00691E68" w:rsidRDefault="00691E68">
      <w:r w:rsidRPr="00691E68">
        <w:t xml:space="preserve">Jessop, B. (2004). From the welfare state to the competition state. In Die Europäische Union—Marionette oder Regisseur? (pp. 335-359). VS Verlag für Sozialwissenschaften. </w:t>
      </w:r>
    </w:p>
    <w:p w:rsidR="00DE0067" w:rsidRDefault="00DE0067">
      <w:r>
        <w:t>J</w:t>
      </w:r>
      <w:r w:rsidRPr="00DE0067">
        <w:t>enkins, R. (1991) A Life at the Centre. London: Macmillan</w:t>
      </w:r>
    </w:p>
    <w:p w:rsidR="00083844" w:rsidRDefault="00083844">
      <w:r>
        <w:t>Johnson, B. (2016), speech Dartford, Kent, 11 March.</w:t>
      </w:r>
    </w:p>
    <w:p w:rsidR="00CB2950" w:rsidRDefault="00CB2950">
      <w:r w:rsidRPr="00CB2950">
        <w:lastRenderedPageBreak/>
        <w:t>Jones, A. (2010). Here we go again: The pathology of compulsive re-organisation. Local Economy, 25(5-6), 373-378.</w:t>
      </w:r>
    </w:p>
    <w:p w:rsidR="003F338C" w:rsidRDefault="003F338C">
      <w:r w:rsidRPr="003F338C">
        <w:t>Kakwani, N., &amp; Pernia, E. M. (2000). What is pro-poor growth?. Asian development review, 18(1), 1-16.</w:t>
      </w:r>
    </w:p>
    <w:p w:rsidR="00D05F62" w:rsidRDefault="00D05F62">
      <w:r w:rsidRPr="00D05F62">
        <w:t>Klasen, S. (2010). Measuring and monitoring inclusive growth: multiple definitions, open questions, and some constructive proposals.</w:t>
      </w:r>
      <w:r>
        <w:t xml:space="preserve"> Sustainable Development Working Paper Series No 12, Asian Development Bank</w:t>
      </w:r>
    </w:p>
    <w:p w:rsidR="000D0C64" w:rsidRDefault="000D0C64">
      <w:r w:rsidRPr="000D0C64">
        <w:t>LeDuc, L. (2015). Referendums and deliberative democracy. Electoral Studies, 38, 139-148.</w:t>
      </w:r>
    </w:p>
    <w:p w:rsidR="003C4282" w:rsidRDefault="00181052">
      <w:r>
        <w:t xml:space="preserve">Loughborough University (2016) ‘EU Referendum 2016. Media Analysis’, Loughborough University Centre for Research in Communication and Culture. </w:t>
      </w:r>
    </w:p>
    <w:p w:rsidR="00A80D0C" w:rsidRDefault="00A80D0C">
      <w:r w:rsidRPr="00A80D0C">
        <w:t xml:space="preserve">Mattson, I. and Strom, K. </w:t>
      </w:r>
      <w:r>
        <w:t>(</w:t>
      </w:r>
      <w:r w:rsidRPr="00A80D0C">
        <w:t>1995</w:t>
      </w:r>
      <w:r>
        <w:t>). ‘Parliamentary Committees’</w:t>
      </w:r>
      <w:r w:rsidRPr="00A80D0C">
        <w:t>. In Parliaments and Majority Rule in Western Europe, Edited by: Doring, H. New York: St Martin's.</w:t>
      </w:r>
    </w:p>
    <w:p w:rsidR="00156C99" w:rsidRDefault="00156C99">
      <w:r>
        <w:t>May, T (2017), Speech at the Charity Commission, 9 January.</w:t>
      </w:r>
    </w:p>
    <w:p w:rsidR="003C4282" w:rsidRDefault="00D05F62">
      <w:r w:rsidRPr="00D05F62">
        <w:t>McKinley, T. (2010). Inclusive growth criteria and indicators: An inclusive growth index fo</w:t>
      </w:r>
      <w:r>
        <w:t>r diagnosis of country progress No 14, Asian Development Bank</w:t>
      </w:r>
    </w:p>
    <w:p w:rsidR="004E53BA" w:rsidRDefault="004E53BA">
      <w:r w:rsidRPr="004E53BA">
        <w:t>Morrison, J. (2016). Break-point for Brexit? How UKIP's image of'hate'set race discourse reeling back decades. Bournemouth University. Centre for the Study of Journalism, Culture and Community.</w:t>
      </w:r>
    </w:p>
    <w:p w:rsidR="00574477" w:rsidRDefault="00574477">
      <w:r w:rsidRPr="00574477">
        <w:t>Norton, P. (2013). Parliament in British politics. Palgrave Macmillan.</w:t>
      </w:r>
    </w:p>
    <w:p w:rsidR="00850FA7" w:rsidRDefault="00C31BB9">
      <w:r w:rsidRPr="00C31BB9">
        <w:t>Owen, D., &amp; Smith, G. (2015). Survey article: Deliberation, democracy, and the systemic turn. Journal of political philosophy, 23(2), 213-234.</w:t>
      </w:r>
    </w:p>
    <w:p w:rsidR="00CD5F6A" w:rsidRDefault="00CD5F6A">
      <w:r>
        <w:t>Painter, A. (2016). I</w:t>
      </w:r>
      <w:r w:rsidRPr="00CD5F6A">
        <w:t>nsec</w:t>
      </w:r>
      <w:r>
        <w:t>urity and the new world of work, RSA</w:t>
      </w:r>
    </w:p>
    <w:p w:rsidR="00C31BB9" w:rsidRDefault="00C31BB9">
      <w:r w:rsidRPr="00C31BB9">
        <w:t>Parkinson, J. (2006). Deliberating in the real world: Problems of legitimacy in deliberative democracy. Oxford University Press .</w:t>
      </w:r>
    </w:p>
    <w:p w:rsidR="003F338C" w:rsidRDefault="003F338C">
      <w:r w:rsidRPr="003F338C">
        <w:t>Prahalad, Coimbatore Krishnarao. The fortune at the bottom of the pyramid, revised and updated 5th anniversary edition: Eradicating poverty through profits. FT Press, 2009.</w:t>
      </w:r>
    </w:p>
    <w:p w:rsidR="004E4431" w:rsidRDefault="004E4431">
      <w:r w:rsidRPr="004E4431">
        <w:t>Quirk, S. (2016). Comedy clubs offered a better quality of debate than the political stage. EU Referendum Analysis 2016: Media, Voters and the Campaign, 48-48.</w:t>
      </w:r>
    </w:p>
    <w:p w:rsidR="00326EDE" w:rsidRDefault="00326EDE">
      <w:r w:rsidRPr="00326EDE">
        <w:t>Ranieri, R., &amp; Ramos, R. A. (2013). Inclusive growth: building up a concept. IPC-IG working paper, 104.</w:t>
      </w:r>
    </w:p>
    <w:p w:rsidR="00F74400" w:rsidRDefault="00F74400">
      <w:r>
        <w:t xml:space="preserve">Royal Society of Arts (2016). </w:t>
      </w:r>
      <w:r w:rsidRPr="00F74400">
        <w:t>Inclusive Growth Commission: Emerging findings</w:t>
      </w:r>
    </w:p>
    <w:p w:rsidR="00961517" w:rsidRDefault="00961517">
      <w:r w:rsidRPr="00961517">
        <w:t>Shaw, K., &amp; Robinson, F. (2007). ‘The end of the beginning’? Taking forward local democratic renewal in the post-referendum north east. Local Economy, 22(3), 243-260.</w:t>
      </w:r>
    </w:p>
    <w:p w:rsidR="00303BCF" w:rsidRDefault="00303BCF">
      <w:r w:rsidRPr="00303BCF">
        <w:t>Sivaev, D. (2013). How should we help business grow? Delivering business support. Local Economy, 28(7-8), 906-910.</w:t>
      </w:r>
    </w:p>
    <w:p w:rsidR="00850FA7" w:rsidRDefault="00850FA7">
      <w:r w:rsidRPr="00850FA7">
        <w:t>Smith, I., &amp; Atkinson, R. (2011). Mobility and the smart, green and inclusive Europe. Local Economy, 26(6-7), 562-576.</w:t>
      </w:r>
    </w:p>
    <w:p w:rsidR="0034265E" w:rsidRDefault="0034265E">
      <w:r w:rsidRPr="0034265E">
        <w:lastRenderedPageBreak/>
        <w:t>Steenbergen, M. R., Bächtiger, A., Spörndli, M., &amp; Steiner, J. (2003). Measuring political deliberation: A discourse quality index. Comparative European Politics, 1(1), 21-48.</w:t>
      </w:r>
    </w:p>
    <w:p w:rsidR="00752743" w:rsidRDefault="00752743">
      <w:r w:rsidRPr="00752743">
        <w:t>Stevenson, H., &amp; Dryzek, J. S. (2012). The legitimacy of multilateral climate governance: a deliberative democratic approach. Critical Policy Studies, 6(1), 1-18.</w:t>
      </w:r>
    </w:p>
    <w:p w:rsidR="00B70416" w:rsidRDefault="00B70416">
      <w:r w:rsidRPr="00B70416">
        <w:t xml:space="preserve">Stoker, G. (2006). </w:t>
      </w:r>
      <w:r w:rsidRPr="00B70416">
        <w:rPr>
          <w:i/>
          <w:iCs/>
        </w:rPr>
        <w:t>Why politics matters: making democracy work</w:t>
      </w:r>
      <w:r w:rsidRPr="00B70416">
        <w:t>. Palgrave Macmillan.</w:t>
      </w:r>
    </w:p>
    <w:p w:rsidR="00850FA7" w:rsidRDefault="00850FA7">
      <w:r w:rsidRPr="00850FA7">
        <w:t>Talbot, H., Shucksmith, M., &amp; Madanipour, A. (2015). Concluding article: Policy implications. Local Eco</w:t>
      </w:r>
      <w:r w:rsidR="003F338C">
        <w:t>n</w:t>
      </w:r>
      <w:r w:rsidRPr="00850FA7">
        <w:t>omy, 30(7), 857-864.</w:t>
      </w:r>
    </w:p>
    <w:p w:rsidR="000928C7" w:rsidRDefault="000928C7">
      <w:r>
        <w:t>Wadsworth, J. Dhingra, S. Ottaviano, G. and Van reenan, J. (2016). Brexit and the Impact of Immigration on the UK, Centre For Economic Performance, LSE: London</w:t>
      </w:r>
    </w:p>
    <w:p w:rsidR="00246A38" w:rsidRDefault="00850FA7">
      <w:r w:rsidRPr="00850FA7">
        <w:t>Walburn, D. (2010). Europe 2020. Local Economy, 25(8), 699-702.</w:t>
      </w:r>
    </w:p>
    <w:p w:rsidR="001619BF" w:rsidRDefault="001619BF" w:rsidP="001619BF">
      <w:r>
        <w:t>Wilkinson, R., &amp; Pickett, K. (2010). The spirit level. Why equality is better for</w:t>
      </w:r>
      <w:r w:rsidR="00490BAB">
        <w:t xml:space="preserve"> everyone, Penguin</w:t>
      </w:r>
      <w:r>
        <w:t>.</w:t>
      </w:r>
    </w:p>
    <w:p w:rsidR="006F57A6" w:rsidRDefault="006F57A6" w:rsidP="001619BF">
      <w:r w:rsidRPr="006F57A6">
        <w:t>Young, I. M. (2011). Justice and the Politics of Difference. Princeton University Press.</w:t>
      </w:r>
    </w:p>
    <w:sectPr w:rsidR="006F5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B3" w:rsidRDefault="001D78B3" w:rsidP="00403DB6">
      <w:pPr>
        <w:spacing w:after="0" w:line="240" w:lineRule="auto"/>
      </w:pPr>
      <w:r>
        <w:separator/>
      </w:r>
    </w:p>
  </w:endnote>
  <w:endnote w:type="continuationSeparator" w:id="0">
    <w:p w:rsidR="001D78B3" w:rsidRDefault="001D78B3" w:rsidP="0040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98869"/>
      <w:docPartObj>
        <w:docPartGallery w:val="Page Numbers (Bottom of Page)"/>
        <w:docPartUnique/>
      </w:docPartObj>
    </w:sdtPr>
    <w:sdtEndPr>
      <w:rPr>
        <w:noProof/>
      </w:rPr>
    </w:sdtEndPr>
    <w:sdtContent>
      <w:p w:rsidR="001F04E6" w:rsidRDefault="001F04E6">
        <w:pPr>
          <w:pStyle w:val="Footer"/>
          <w:jc w:val="right"/>
        </w:pPr>
        <w:r>
          <w:fldChar w:fldCharType="begin"/>
        </w:r>
        <w:r>
          <w:instrText xml:space="preserve"> PAGE   \* MERGEFORMAT </w:instrText>
        </w:r>
        <w:r>
          <w:fldChar w:fldCharType="separate"/>
        </w:r>
        <w:r w:rsidR="00E73312">
          <w:rPr>
            <w:noProof/>
          </w:rPr>
          <w:t>1</w:t>
        </w:r>
        <w:r>
          <w:rPr>
            <w:noProof/>
          </w:rPr>
          <w:fldChar w:fldCharType="end"/>
        </w:r>
      </w:p>
    </w:sdtContent>
  </w:sdt>
  <w:p w:rsidR="001F04E6" w:rsidRDefault="001F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B3" w:rsidRDefault="001D78B3" w:rsidP="00403DB6">
      <w:pPr>
        <w:spacing w:after="0" w:line="240" w:lineRule="auto"/>
      </w:pPr>
      <w:r>
        <w:separator/>
      </w:r>
    </w:p>
  </w:footnote>
  <w:footnote w:type="continuationSeparator" w:id="0">
    <w:p w:rsidR="001D78B3" w:rsidRDefault="001D78B3" w:rsidP="0040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540DF"/>
    <w:multiLevelType w:val="hybridMultilevel"/>
    <w:tmpl w:val="EDBA8AFA"/>
    <w:lvl w:ilvl="0" w:tplc="519E98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CE"/>
    <w:rsid w:val="00010282"/>
    <w:rsid w:val="00017516"/>
    <w:rsid w:val="00020395"/>
    <w:rsid w:val="00021806"/>
    <w:rsid w:val="00031E46"/>
    <w:rsid w:val="000508E4"/>
    <w:rsid w:val="00074C60"/>
    <w:rsid w:val="00082C63"/>
    <w:rsid w:val="00083844"/>
    <w:rsid w:val="00085838"/>
    <w:rsid w:val="000928C7"/>
    <w:rsid w:val="000A6E8C"/>
    <w:rsid w:val="000C1B49"/>
    <w:rsid w:val="000D0C64"/>
    <w:rsid w:val="000E18B5"/>
    <w:rsid w:val="000F4EEB"/>
    <w:rsid w:val="001136CE"/>
    <w:rsid w:val="00116B81"/>
    <w:rsid w:val="00155392"/>
    <w:rsid w:val="00156C99"/>
    <w:rsid w:val="001619BF"/>
    <w:rsid w:val="00181052"/>
    <w:rsid w:val="001837E7"/>
    <w:rsid w:val="001D78B3"/>
    <w:rsid w:val="001F04E6"/>
    <w:rsid w:val="0020235F"/>
    <w:rsid w:val="00205009"/>
    <w:rsid w:val="002270BF"/>
    <w:rsid w:val="002334B2"/>
    <w:rsid w:val="00246A38"/>
    <w:rsid w:val="00254B1A"/>
    <w:rsid w:val="002830A1"/>
    <w:rsid w:val="002A75CA"/>
    <w:rsid w:val="002B76DE"/>
    <w:rsid w:val="002D4E7A"/>
    <w:rsid w:val="002D7ED9"/>
    <w:rsid w:val="002F77DB"/>
    <w:rsid w:val="00303BCF"/>
    <w:rsid w:val="00326EDE"/>
    <w:rsid w:val="00332889"/>
    <w:rsid w:val="003411D0"/>
    <w:rsid w:val="003412EB"/>
    <w:rsid w:val="0034265E"/>
    <w:rsid w:val="00346844"/>
    <w:rsid w:val="00370146"/>
    <w:rsid w:val="00374CA9"/>
    <w:rsid w:val="003A6314"/>
    <w:rsid w:val="003C4282"/>
    <w:rsid w:val="003D4556"/>
    <w:rsid w:val="003D7953"/>
    <w:rsid w:val="003E75D0"/>
    <w:rsid w:val="003F338C"/>
    <w:rsid w:val="004034F8"/>
    <w:rsid w:val="00403DB6"/>
    <w:rsid w:val="0041575C"/>
    <w:rsid w:val="004213EC"/>
    <w:rsid w:val="00422D75"/>
    <w:rsid w:val="00422F54"/>
    <w:rsid w:val="0045608D"/>
    <w:rsid w:val="00465E8D"/>
    <w:rsid w:val="00470D37"/>
    <w:rsid w:val="00490BAB"/>
    <w:rsid w:val="00492762"/>
    <w:rsid w:val="004A35F2"/>
    <w:rsid w:val="004B7953"/>
    <w:rsid w:val="004C136C"/>
    <w:rsid w:val="004D4182"/>
    <w:rsid w:val="004D453A"/>
    <w:rsid w:val="004D4B7C"/>
    <w:rsid w:val="004E4431"/>
    <w:rsid w:val="004E53BA"/>
    <w:rsid w:val="0052306D"/>
    <w:rsid w:val="00525E36"/>
    <w:rsid w:val="00526634"/>
    <w:rsid w:val="00554CE6"/>
    <w:rsid w:val="00574477"/>
    <w:rsid w:val="00591E49"/>
    <w:rsid w:val="005C02A1"/>
    <w:rsid w:val="005D6C42"/>
    <w:rsid w:val="005E5BA7"/>
    <w:rsid w:val="00601C10"/>
    <w:rsid w:val="00617FEF"/>
    <w:rsid w:val="00630170"/>
    <w:rsid w:val="0063575B"/>
    <w:rsid w:val="00637139"/>
    <w:rsid w:val="006372E7"/>
    <w:rsid w:val="00646E34"/>
    <w:rsid w:val="0066312A"/>
    <w:rsid w:val="00677032"/>
    <w:rsid w:val="00682F8D"/>
    <w:rsid w:val="006915CE"/>
    <w:rsid w:val="00691E68"/>
    <w:rsid w:val="00695E6D"/>
    <w:rsid w:val="006A638B"/>
    <w:rsid w:val="006A653C"/>
    <w:rsid w:val="006D0235"/>
    <w:rsid w:val="006E3CE6"/>
    <w:rsid w:val="006E65E8"/>
    <w:rsid w:val="006F57A6"/>
    <w:rsid w:val="007433CE"/>
    <w:rsid w:val="00743F58"/>
    <w:rsid w:val="00747E84"/>
    <w:rsid w:val="00752743"/>
    <w:rsid w:val="007533B8"/>
    <w:rsid w:val="0076565D"/>
    <w:rsid w:val="007903F8"/>
    <w:rsid w:val="007B4F8C"/>
    <w:rsid w:val="007D179F"/>
    <w:rsid w:val="007D6911"/>
    <w:rsid w:val="007F209B"/>
    <w:rsid w:val="008049D8"/>
    <w:rsid w:val="008105F0"/>
    <w:rsid w:val="00815FD0"/>
    <w:rsid w:val="00817C24"/>
    <w:rsid w:val="00844719"/>
    <w:rsid w:val="00850FA7"/>
    <w:rsid w:val="00865476"/>
    <w:rsid w:val="008722F1"/>
    <w:rsid w:val="008814DA"/>
    <w:rsid w:val="0089786A"/>
    <w:rsid w:val="008D331B"/>
    <w:rsid w:val="008D4198"/>
    <w:rsid w:val="008E527D"/>
    <w:rsid w:val="008F3683"/>
    <w:rsid w:val="008F3958"/>
    <w:rsid w:val="009128AA"/>
    <w:rsid w:val="0092112A"/>
    <w:rsid w:val="009232DC"/>
    <w:rsid w:val="00933DFA"/>
    <w:rsid w:val="00941A40"/>
    <w:rsid w:val="009445CD"/>
    <w:rsid w:val="00961517"/>
    <w:rsid w:val="0097423A"/>
    <w:rsid w:val="00993116"/>
    <w:rsid w:val="00995678"/>
    <w:rsid w:val="009A07F3"/>
    <w:rsid w:val="009A434D"/>
    <w:rsid w:val="009B30D6"/>
    <w:rsid w:val="009B7A81"/>
    <w:rsid w:val="009E2FBF"/>
    <w:rsid w:val="009E4A40"/>
    <w:rsid w:val="00A11710"/>
    <w:rsid w:val="00A135F2"/>
    <w:rsid w:val="00A13933"/>
    <w:rsid w:val="00A229A7"/>
    <w:rsid w:val="00A33380"/>
    <w:rsid w:val="00A36C06"/>
    <w:rsid w:val="00A4000D"/>
    <w:rsid w:val="00A435CB"/>
    <w:rsid w:val="00A50DE5"/>
    <w:rsid w:val="00A55BFD"/>
    <w:rsid w:val="00A63C8F"/>
    <w:rsid w:val="00A80D0C"/>
    <w:rsid w:val="00A97E6A"/>
    <w:rsid w:val="00AB2392"/>
    <w:rsid w:val="00AB5B90"/>
    <w:rsid w:val="00AC1316"/>
    <w:rsid w:val="00AC447E"/>
    <w:rsid w:val="00AC4CA2"/>
    <w:rsid w:val="00AC51BF"/>
    <w:rsid w:val="00AC5945"/>
    <w:rsid w:val="00AD544B"/>
    <w:rsid w:val="00AE5E6D"/>
    <w:rsid w:val="00AE631E"/>
    <w:rsid w:val="00AF78C7"/>
    <w:rsid w:val="00B00629"/>
    <w:rsid w:val="00B01866"/>
    <w:rsid w:val="00B1461B"/>
    <w:rsid w:val="00B33FD9"/>
    <w:rsid w:val="00B458FF"/>
    <w:rsid w:val="00B50503"/>
    <w:rsid w:val="00B60981"/>
    <w:rsid w:val="00B665E6"/>
    <w:rsid w:val="00B70416"/>
    <w:rsid w:val="00B81A31"/>
    <w:rsid w:val="00B82E9F"/>
    <w:rsid w:val="00B947DA"/>
    <w:rsid w:val="00B97B24"/>
    <w:rsid w:val="00BD3A2F"/>
    <w:rsid w:val="00BE35B7"/>
    <w:rsid w:val="00BF6D90"/>
    <w:rsid w:val="00C0210B"/>
    <w:rsid w:val="00C14E68"/>
    <w:rsid w:val="00C26DB3"/>
    <w:rsid w:val="00C31BB9"/>
    <w:rsid w:val="00C404A0"/>
    <w:rsid w:val="00C62AEF"/>
    <w:rsid w:val="00C82611"/>
    <w:rsid w:val="00C836C1"/>
    <w:rsid w:val="00C91439"/>
    <w:rsid w:val="00CB2950"/>
    <w:rsid w:val="00CB7CF7"/>
    <w:rsid w:val="00CC7F55"/>
    <w:rsid w:val="00CD0838"/>
    <w:rsid w:val="00CD5F6A"/>
    <w:rsid w:val="00CE60F3"/>
    <w:rsid w:val="00CF68E1"/>
    <w:rsid w:val="00D04047"/>
    <w:rsid w:val="00D054E2"/>
    <w:rsid w:val="00D05F62"/>
    <w:rsid w:val="00D21B2E"/>
    <w:rsid w:val="00D44C27"/>
    <w:rsid w:val="00D45F7C"/>
    <w:rsid w:val="00D55BA7"/>
    <w:rsid w:val="00D77CDE"/>
    <w:rsid w:val="00D91E97"/>
    <w:rsid w:val="00D961AE"/>
    <w:rsid w:val="00DA3331"/>
    <w:rsid w:val="00DB6211"/>
    <w:rsid w:val="00DE0067"/>
    <w:rsid w:val="00DE5658"/>
    <w:rsid w:val="00DE5D86"/>
    <w:rsid w:val="00E129A1"/>
    <w:rsid w:val="00E13A0B"/>
    <w:rsid w:val="00E148D8"/>
    <w:rsid w:val="00E4022E"/>
    <w:rsid w:val="00E515DD"/>
    <w:rsid w:val="00E73312"/>
    <w:rsid w:val="00E83F83"/>
    <w:rsid w:val="00E87B92"/>
    <w:rsid w:val="00E9034E"/>
    <w:rsid w:val="00EA5BAA"/>
    <w:rsid w:val="00EB4B59"/>
    <w:rsid w:val="00ED5D16"/>
    <w:rsid w:val="00EE1DFF"/>
    <w:rsid w:val="00F14A0F"/>
    <w:rsid w:val="00F3037C"/>
    <w:rsid w:val="00F34EB8"/>
    <w:rsid w:val="00F71546"/>
    <w:rsid w:val="00F71883"/>
    <w:rsid w:val="00F74400"/>
    <w:rsid w:val="00F81284"/>
    <w:rsid w:val="00FA537B"/>
    <w:rsid w:val="00FC4C33"/>
    <w:rsid w:val="00FD6CE6"/>
    <w:rsid w:val="00FF25C9"/>
    <w:rsid w:val="00FF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EC"/>
    <w:pPr>
      <w:ind w:left="720"/>
      <w:contextualSpacing/>
    </w:pPr>
  </w:style>
  <w:style w:type="paragraph" w:styleId="Header">
    <w:name w:val="header"/>
    <w:basedOn w:val="Normal"/>
    <w:link w:val="HeaderChar"/>
    <w:uiPriority w:val="99"/>
    <w:unhideWhenUsed/>
    <w:rsid w:val="0040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B6"/>
  </w:style>
  <w:style w:type="paragraph" w:styleId="Footer">
    <w:name w:val="footer"/>
    <w:basedOn w:val="Normal"/>
    <w:link w:val="FooterChar"/>
    <w:uiPriority w:val="99"/>
    <w:unhideWhenUsed/>
    <w:rsid w:val="0040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B6"/>
  </w:style>
  <w:style w:type="paragraph" w:styleId="BalloonText">
    <w:name w:val="Balloon Text"/>
    <w:basedOn w:val="Normal"/>
    <w:link w:val="BalloonTextChar"/>
    <w:uiPriority w:val="99"/>
    <w:semiHidden/>
    <w:unhideWhenUsed/>
    <w:rsid w:val="0069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6D"/>
    <w:rPr>
      <w:rFonts w:ascii="Tahoma" w:hAnsi="Tahoma" w:cs="Tahoma"/>
      <w:sz w:val="16"/>
      <w:szCs w:val="16"/>
    </w:rPr>
  </w:style>
  <w:style w:type="table" w:styleId="TableGrid">
    <w:name w:val="Table Grid"/>
    <w:basedOn w:val="TableNormal"/>
    <w:uiPriority w:val="39"/>
    <w:rsid w:val="00EB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EC"/>
    <w:pPr>
      <w:ind w:left="720"/>
      <w:contextualSpacing/>
    </w:pPr>
  </w:style>
  <w:style w:type="paragraph" w:styleId="Header">
    <w:name w:val="header"/>
    <w:basedOn w:val="Normal"/>
    <w:link w:val="HeaderChar"/>
    <w:uiPriority w:val="99"/>
    <w:unhideWhenUsed/>
    <w:rsid w:val="0040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B6"/>
  </w:style>
  <w:style w:type="paragraph" w:styleId="Footer">
    <w:name w:val="footer"/>
    <w:basedOn w:val="Normal"/>
    <w:link w:val="FooterChar"/>
    <w:uiPriority w:val="99"/>
    <w:unhideWhenUsed/>
    <w:rsid w:val="0040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B6"/>
  </w:style>
  <w:style w:type="paragraph" w:styleId="BalloonText">
    <w:name w:val="Balloon Text"/>
    <w:basedOn w:val="Normal"/>
    <w:link w:val="BalloonTextChar"/>
    <w:uiPriority w:val="99"/>
    <w:semiHidden/>
    <w:unhideWhenUsed/>
    <w:rsid w:val="0069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6D"/>
    <w:rPr>
      <w:rFonts w:ascii="Tahoma" w:hAnsi="Tahoma" w:cs="Tahoma"/>
      <w:sz w:val="16"/>
      <w:szCs w:val="16"/>
    </w:rPr>
  </w:style>
  <w:style w:type="table" w:styleId="TableGrid">
    <w:name w:val="Table Grid"/>
    <w:basedOn w:val="TableNormal"/>
    <w:uiPriority w:val="39"/>
    <w:rsid w:val="00EB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34</Pages>
  <Words>9860</Words>
  <Characters>56203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barber</dc:creator>
  <cp:lastModifiedBy>Barber, Stephen</cp:lastModifiedBy>
  <cp:revision>6</cp:revision>
  <cp:lastPrinted>2017-03-28T12:23:00Z</cp:lastPrinted>
  <dcterms:created xsi:type="dcterms:W3CDTF">2017-03-28T12:23:00Z</dcterms:created>
  <dcterms:modified xsi:type="dcterms:W3CDTF">2017-03-28T13:38:00Z</dcterms:modified>
</cp:coreProperties>
</file>