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6EF4" w:rsidRPr="004066A8" w:rsidRDefault="00920067" w:rsidP="004066A8">
      <w:pPr>
        <w:pStyle w:val="2ICRManuscriptTitle"/>
      </w:pPr>
      <w:bookmarkStart w:id="0" w:name="_GoBack"/>
      <w:bookmarkEnd w:id="0"/>
      <w:r>
        <w:t>MODELLING AND DEVELOPMENT OF SUSTAINABLE REFRIGERATED ROAD TRANSPORT SYSTEMS</w:t>
      </w:r>
      <w:r w:rsidR="00616EF4" w:rsidRPr="004066A8">
        <w:t xml:space="preserve"> </w:t>
      </w:r>
      <w:r w:rsidR="007D5862">
        <w:br/>
      </w:r>
    </w:p>
    <w:p w:rsidR="00616EF4" w:rsidRPr="00920067" w:rsidRDefault="00920067" w:rsidP="004066A8">
      <w:pPr>
        <w:pStyle w:val="3ICRAuthors"/>
      </w:pPr>
      <w:r>
        <w:t>Christina</w:t>
      </w:r>
      <w:r w:rsidR="004C7EBD" w:rsidRPr="004C7EBD">
        <w:t xml:space="preserve"> </w:t>
      </w:r>
      <w:proofErr w:type="gramStart"/>
      <w:r>
        <w:t>FRANCIS</w:t>
      </w:r>
      <w:r w:rsidR="00616EF4" w:rsidRPr="00223136">
        <w:rPr>
          <w:rStyle w:val="6ICRSuperscript"/>
        </w:rPr>
        <w:t>(</w:t>
      </w:r>
      <w:proofErr w:type="gramEnd"/>
      <w:r w:rsidR="001E5854">
        <w:rPr>
          <w:rStyle w:val="6ICRSuperscript"/>
          <w:rFonts w:hint="eastAsia"/>
          <w:lang w:eastAsia="ja-JP"/>
        </w:rPr>
        <w:t>*</w:t>
      </w:r>
      <w:r w:rsidR="00616EF4" w:rsidRPr="00223136">
        <w:rPr>
          <w:rStyle w:val="6ICRSuperscript"/>
        </w:rPr>
        <w:t>)</w:t>
      </w:r>
      <w:r w:rsidR="00616EF4" w:rsidRPr="00223136">
        <w:t xml:space="preserve">, </w:t>
      </w:r>
      <w:r>
        <w:t>Gareth</w:t>
      </w:r>
      <w:r w:rsidR="004C7EBD" w:rsidRPr="004C7EBD">
        <w:t xml:space="preserve"> </w:t>
      </w:r>
      <w:r>
        <w:t>DAVIES</w:t>
      </w:r>
      <w:r w:rsidRPr="00223136">
        <w:rPr>
          <w:rStyle w:val="6ICRSuperscript"/>
        </w:rPr>
        <w:t>(</w:t>
      </w:r>
      <w:r>
        <w:rPr>
          <w:rStyle w:val="6ICRSuperscript"/>
          <w:rFonts w:hint="eastAsia"/>
          <w:lang w:eastAsia="ja-JP"/>
        </w:rPr>
        <w:t>*</w:t>
      </w:r>
      <w:r w:rsidRPr="00223136">
        <w:rPr>
          <w:rStyle w:val="6ICRSuperscript"/>
        </w:rPr>
        <w:t>)</w:t>
      </w:r>
      <w:r w:rsidR="00157250" w:rsidRPr="00223136">
        <w:t xml:space="preserve">, </w:t>
      </w:r>
      <w:r>
        <w:t xml:space="preserve">Judith EVANS </w:t>
      </w:r>
      <w:r w:rsidRPr="00223136">
        <w:rPr>
          <w:rStyle w:val="6ICRSuperscript"/>
        </w:rPr>
        <w:t>(</w:t>
      </w:r>
      <w:r>
        <w:rPr>
          <w:rStyle w:val="6ICRSuperscript"/>
          <w:rFonts w:hint="eastAsia"/>
          <w:lang w:eastAsia="ja-JP"/>
        </w:rPr>
        <w:t>*</w:t>
      </w:r>
      <w:r w:rsidRPr="00223136">
        <w:rPr>
          <w:rStyle w:val="6ICRSuperscript"/>
        </w:rPr>
        <w:t>)</w:t>
      </w:r>
      <w:r>
        <w:t xml:space="preserve">, Pat MAUGHAN </w:t>
      </w:r>
      <w:r w:rsidRPr="00223136">
        <w:rPr>
          <w:rStyle w:val="6ICRSuperscript"/>
        </w:rPr>
        <w:t>(</w:t>
      </w:r>
      <w:r>
        <w:rPr>
          <w:rStyle w:val="6ICRSuperscript"/>
          <w:rFonts w:hint="eastAsia"/>
          <w:lang w:eastAsia="ja-JP"/>
        </w:rPr>
        <w:t>**</w:t>
      </w:r>
      <w:r w:rsidRPr="00223136">
        <w:rPr>
          <w:rStyle w:val="6ICRSuperscript"/>
        </w:rPr>
        <w:t>)</w:t>
      </w:r>
      <w:r>
        <w:rPr>
          <w:rStyle w:val="6ICRSuperscript"/>
          <w:vertAlign w:val="baseline"/>
        </w:rPr>
        <w:t xml:space="preserve">, Jed SHERWOOD </w:t>
      </w:r>
      <w:r w:rsidRPr="00223136">
        <w:rPr>
          <w:rStyle w:val="6ICRSuperscript"/>
        </w:rPr>
        <w:t>(</w:t>
      </w:r>
      <w:r>
        <w:rPr>
          <w:rStyle w:val="6ICRSuperscript"/>
          <w:rFonts w:hint="eastAsia"/>
          <w:lang w:eastAsia="ja-JP"/>
        </w:rPr>
        <w:t>**</w:t>
      </w:r>
      <w:r w:rsidRPr="00223136">
        <w:rPr>
          <w:rStyle w:val="6ICRSuperscript"/>
        </w:rPr>
        <w:t>)</w:t>
      </w:r>
      <w:r>
        <w:rPr>
          <w:rStyle w:val="6ICRSuperscript"/>
          <w:vertAlign w:val="baseline"/>
        </w:rPr>
        <w:t>, Graeme MAIDMENT</w:t>
      </w:r>
      <w:r w:rsidRPr="00223136">
        <w:rPr>
          <w:rStyle w:val="6ICRSuperscript"/>
        </w:rPr>
        <w:t>(</w:t>
      </w:r>
      <w:r>
        <w:rPr>
          <w:rStyle w:val="6ICRSuperscript"/>
          <w:rFonts w:hint="eastAsia"/>
          <w:lang w:eastAsia="ja-JP"/>
        </w:rPr>
        <w:t>*</w:t>
      </w:r>
      <w:r w:rsidRPr="00223136">
        <w:rPr>
          <w:rStyle w:val="6ICRSuperscript"/>
        </w:rPr>
        <w:t>)</w:t>
      </w:r>
    </w:p>
    <w:p w:rsidR="00616EF4" w:rsidRPr="00223136" w:rsidRDefault="00616EF4" w:rsidP="00494066">
      <w:pPr>
        <w:pStyle w:val="4ICRAffiliations"/>
      </w:pPr>
      <w:r w:rsidRPr="00223136">
        <w:rPr>
          <w:rStyle w:val="6ICRSuperscript"/>
        </w:rPr>
        <w:t>(</w:t>
      </w:r>
      <w:r w:rsidR="001E5854">
        <w:rPr>
          <w:rStyle w:val="6ICRSuperscript"/>
          <w:rFonts w:hint="eastAsia"/>
          <w:lang w:eastAsia="ja-JP"/>
        </w:rPr>
        <w:t>*</w:t>
      </w:r>
      <w:r w:rsidRPr="00223136">
        <w:rPr>
          <w:rStyle w:val="6ICRSuperscript"/>
        </w:rPr>
        <w:t>)</w:t>
      </w:r>
      <w:r w:rsidRPr="00223136">
        <w:t xml:space="preserve"> </w:t>
      </w:r>
      <w:r w:rsidR="00920067">
        <w:t>London South Bank University</w:t>
      </w:r>
      <w:r w:rsidRPr="00223136">
        <w:t xml:space="preserve">, </w:t>
      </w:r>
      <w:r w:rsidR="00D27158">
        <w:t>103 Borough Road</w:t>
      </w:r>
      <w:r w:rsidRPr="00223136">
        <w:t xml:space="preserve">, </w:t>
      </w:r>
      <w:r w:rsidR="00920067">
        <w:t>London</w:t>
      </w:r>
      <w:r w:rsidRPr="00223136">
        <w:t xml:space="preserve">, </w:t>
      </w:r>
      <w:r w:rsidR="00920067">
        <w:t>SE1 0AA</w:t>
      </w:r>
      <w:r w:rsidRPr="00223136">
        <w:t xml:space="preserve">, </w:t>
      </w:r>
      <w:r w:rsidR="00920067">
        <w:t>UK</w:t>
      </w:r>
    </w:p>
    <w:p w:rsidR="00616EF4" w:rsidRPr="00494066" w:rsidRDefault="00D27158" w:rsidP="00494066">
      <w:pPr>
        <w:pStyle w:val="4ICRAffiliations"/>
      </w:pPr>
      <w:r>
        <w:t>francc17@lsbu.c.uk</w:t>
      </w:r>
    </w:p>
    <w:p w:rsidR="00D27158" w:rsidRPr="00D27158" w:rsidRDefault="00616EF4" w:rsidP="00D27158">
      <w:pPr>
        <w:pStyle w:val="4ICRAffiliations"/>
      </w:pPr>
      <w:r w:rsidRPr="00D27158">
        <w:rPr>
          <w:rStyle w:val="6ICRSuperscript"/>
        </w:rPr>
        <w:t>(</w:t>
      </w:r>
      <w:r w:rsidR="001E5854" w:rsidRPr="00D27158">
        <w:rPr>
          <w:rStyle w:val="6ICRSuperscript"/>
          <w:rFonts w:hint="eastAsia"/>
        </w:rPr>
        <w:t>**</w:t>
      </w:r>
      <w:r w:rsidRPr="00D27158">
        <w:rPr>
          <w:rStyle w:val="6ICRSuperscript"/>
        </w:rPr>
        <w:t>)</w:t>
      </w:r>
      <w:r w:rsidR="00D27158" w:rsidRPr="00D27158">
        <w:t xml:space="preserve">Hubbard Products Limited, </w:t>
      </w:r>
      <w:proofErr w:type="spellStart"/>
      <w:r w:rsidR="00D27158" w:rsidRPr="00D27158">
        <w:t>Hillview</w:t>
      </w:r>
      <w:proofErr w:type="spellEnd"/>
      <w:r w:rsidR="00D27158" w:rsidRPr="00D27158">
        <w:t>, Church Road, Otley, Ipswich, Suffolk, IP6 9NP, UK</w:t>
      </w:r>
    </w:p>
    <w:p w:rsidR="001E5854" w:rsidRPr="001E5854" w:rsidRDefault="001E5854" w:rsidP="001E5854">
      <w:pPr>
        <w:jc w:val="center"/>
      </w:pPr>
    </w:p>
    <w:p w:rsidR="00616EF4" w:rsidRPr="00223136" w:rsidRDefault="00616EF4" w:rsidP="004066A8">
      <w:pPr>
        <w:pStyle w:val="5ICRAbstractTitle"/>
      </w:pPr>
      <w:r w:rsidRPr="00223136">
        <w:t>ABSTRACT</w:t>
      </w:r>
    </w:p>
    <w:p w:rsidR="004B68E4" w:rsidRDefault="00BD2F6C" w:rsidP="009300BE">
      <w:pPr>
        <w:pStyle w:val="8ICRText"/>
      </w:pPr>
      <w:r>
        <w:t>Refrigerated road transport (RRT)</w:t>
      </w:r>
      <w:r w:rsidRPr="00D27158">
        <w:t xml:space="preserve"> </w:t>
      </w:r>
      <w:r w:rsidRPr="00BD2F6C">
        <w:t xml:space="preserve">vehicles </w:t>
      </w:r>
      <w:r w:rsidR="005B6705">
        <w:t>are large users of</w:t>
      </w:r>
      <w:r w:rsidRPr="00BD2F6C">
        <w:t xml:space="preserve"> energy</w:t>
      </w:r>
      <w:r w:rsidR="00AA0C9A">
        <w:t xml:space="preserve">, </w:t>
      </w:r>
      <w:r w:rsidR="00C5748F">
        <w:t>and</w:t>
      </w:r>
      <w:r w:rsidR="005B6705">
        <w:t xml:space="preserve"> reportedly</w:t>
      </w:r>
      <w:r w:rsidR="00C5748F">
        <w:t xml:space="preserve"> </w:t>
      </w:r>
      <w:r w:rsidR="00AA0C9A">
        <w:t>have</w:t>
      </w:r>
      <w:r w:rsidRPr="00BD2F6C">
        <w:t xml:space="preserve"> relatively high leakage </w:t>
      </w:r>
      <w:r w:rsidR="00D27158" w:rsidRPr="00BD2F6C">
        <w:t xml:space="preserve">of </w:t>
      </w:r>
      <w:proofErr w:type="spellStart"/>
      <w:r w:rsidR="00D27158" w:rsidRPr="00BD2F6C">
        <w:t>hydrofluorocarbon</w:t>
      </w:r>
      <w:proofErr w:type="spellEnd"/>
      <w:r w:rsidRPr="00BD2F6C">
        <w:t xml:space="preserve"> </w:t>
      </w:r>
      <w:r w:rsidR="00D27158" w:rsidRPr="00BD2F6C">
        <w:t>refrigerant gases</w:t>
      </w:r>
      <w:r w:rsidR="00F131D0">
        <w:t>, both of which</w:t>
      </w:r>
      <w:r w:rsidR="00D27158" w:rsidRPr="00BD2F6C">
        <w:t xml:space="preserve"> contribute to global warming.</w:t>
      </w:r>
      <w:r w:rsidR="00D27158" w:rsidRPr="001D3DF0">
        <w:rPr>
          <w:color w:val="FF0000"/>
        </w:rPr>
        <w:t xml:space="preserve"> </w:t>
      </w:r>
      <w:r w:rsidR="005A59BD">
        <w:t>The</w:t>
      </w:r>
      <w:r w:rsidR="00D27158" w:rsidRPr="00D27158">
        <w:t xml:space="preserve"> experience obtained from widespread research in leak reduction in stationary refrigeration systems can be instructive in combatting leakage in </w:t>
      </w:r>
      <w:r w:rsidR="001D3DF0">
        <w:t>RRT</w:t>
      </w:r>
      <w:r w:rsidR="00D27158" w:rsidRPr="00D27158">
        <w:t xml:space="preserve"> systems, which has received less focus to date.</w:t>
      </w:r>
      <w:r w:rsidR="009300BE">
        <w:t xml:space="preserve"> </w:t>
      </w:r>
      <w:r w:rsidR="00D27158" w:rsidRPr="00D27158">
        <w:t>This paper will take an integrat</w:t>
      </w:r>
      <w:r w:rsidR="007F6FB1">
        <w:t>ed</w:t>
      </w:r>
      <w:r w:rsidR="00D27158" w:rsidRPr="00D27158">
        <w:t xml:space="preserve"> approach </w:t>
      </w:r>
      <w:r w:rsidR="007F6FB1">
        <w:t>to</w:t>
      </w:r>
      <w:r w:rsidR="00D27158" w:rsidRPr="00D27158">
        <w:t xml:space="preserve"> </w:t>
      </w:r>
      <w:r w:rsidR="00035F09">
        <w:t>develop</w:t>
      </w:r>
      <w:r w:rsidR="00AF39A5">
        <w:t xml:space="preserve"> and describ</w:t>
      </w:r>
      <w:r w:rsidR="001D3DF0">
        <w:t>e</w:t>
      </w:r>
      <w:r w:rsidR="00AF39A5">
        <w:t xml:space="preserve"> a preliminary model for</w:t>
      </w:r>
      <w:r w:rsidR="00D27158" w:rsidRPr="00D27158">
        <w:t xml:space="preserve"> sustainable RRT </w:t>
      </w:r>
      <w:r w:rsidR="00AF39A5">
        <w:t>systems</w:t>
      </w:r>
      <w:r w:rsidR="00D27158" w:rsidRPr="00D27158">
        <w:t xml:space="preserve">. It will first </w:t>
      </w:r>
      <w:r w:rsidR="00035F09" w:rsidRPr="00D27158">
        <w:t>review lessons learned about refrigerant leakage in stationary systems in an effort to identify problematic</w:t>
      </w:r>
      <w:r w:rsidR="00BA02FA">
        <w:t>/leak</w:t>
      </w:r>
      <w:r w:rsidR="00AA0C9A">
        <w:t xml:space="preserve"> prone</w:t>
      </w:r>
      <w:r w:rsidR="00035F09" w:rsidRPr="00D27158">
        <w:t xml:space="preserve"> components common to transport refrigeration systems</w:t>
      </w:r>
      <w:r w:rsidR="00035F09">
        <w:t xml:space="preserve">. </w:t>
      </w:r>
      <w:r w:rsidR="00BA02FA">
        <w:t xml:space="preserve">This will </w:t>
      </w:r>
      <w:r w:rsidR="00AF39A5">
        <w:t xml:space="preserve">then </w:t>
      </w:r>
      <w:r w:rsidR="00BA02FA">
        <w:t>be</w:t>
      </w:r>
      <w:r w:rsidR="00035F09">
        <w:t xml:space="preserve"> followed by a survey</w:t>
      </w:r>
      <w:r w:rsidR="00BA02FA">
        <w:t xml:space="preserve"> of </w:t>
      </w:r>
      <w:r w:rsidR="00D27158" w:rsidRPr="00D27158">
        <w:t>recent studies</w:t>
      </w:r>
      <w:r w:rsidR="00957964">
        <w:t xml:space="preserve"> conducted in</w:t>
      </w:r>
      <w:r w:rsidR="00D27158" w:rsidRPr="00D27158">
        <w:t xml:space="preserve"> modelling transport refrigeration systems t</w:t>
      </w:r>
      <w:r w:rsidR="00BA02FA">
        <w:t>o advance energy efficiency</w:t>
      </w:r>
      <w:r w:rsidR="00AF39A5">
        <w:t xml:space="preserve">. </w:t>
      </w:r>
      <w:r w:rsidR="00BA02FA">
        <w:t xml:space="preserve"> </w:t>
      </w:r>
      <w:r w:rsidR="009300BE">
        <w:t>Initial results from the model illustrate the need to improve</w:t>
      </w:r>
      <w:r w:rsidR="00F131D0">
        <w:t xml:space="preserve"> the</w:t>
      </w:r>
      <w:r w:rsidR="009300BE">
        <w:t xml:space="preserve"> efficiency of the refrigeration system</w:t>
      </w:r>
      <w:r w:rsidR="00AA0C9A">
        <w:t>, together with</w:t>
      </w:r>
      <w:r w:rsidR="009300BE">
        <w:t xml:space="preserve"> preventative maintenance of the box structure and refrigeration system</w:t>
      </w:r>
      <w:r w:rsidR="00F9594A">
        <w:t xml:space="preserve"> as a whole</w:t>
      </w:r>
      <w:r w:rsidR="009300BE">
        <w:t>.</w:t>
      </w:r>
    </w:p>
    <w:p w:rsidR="00616EF4" w:rsidRDefault="00616EF4" w:rsidP="001E20F1">
      <w:pPr>
        <w:pStyle w:val="7ICRSectionHeadings"/>
        <w:ind w:left="0"/>
      </w:pPr>
      <w:r w:rsidRPr="00906090">
        <w:t>INTRODUCTION</w:t>
      </w:r>
    </w:p>
    <w:p w:rsidR="00134693" w:rsidRDefault="005A59BD" w:rsidP="005A59BD">
      <w:pPr>
        <w:pStyle w:val="8ICRText"/>
      </w:pPr>
      <w:r w:rsidRPr="00D27158">
        <w:t>Primary food distribution by refrigerated road transport (RRT) in the UK uses</w:t>
      </w:r>
      <w:r w:rsidR="00AA0C9A">
        <w:t xml:space="preserve"> up to</w:t>
      </w:r>
      <w:r w:rsidRPr="00D27158">
        <w:t xml:space="preserve"> </w:t>
      </w:r>
      <w:r w:rsidR="00134693">
        <w:t>37</w:t>
      </w:r>
      <w:r w:rsidRPr="00D27158">
        <w:t xml:space="preserve">% more energy than comparable non-refrigerated vehicles </w:t>
      </w:r>
      <w:r w:rsidR="00441BE2">
        <w:fldChar w:fldCharType="begin"/>
      </w:r>
      <w:r w:rsidR="00441BE2">
        <w:instrText xml:space="preserve"> ADDIN ZOTERO_ITEM CSL_CITATION {"citationID":"l39aodqll","properties":{"formattedCitation":"{\\rtf (Tassou \\i et al.\\i0{}, 2009)}","plainCitation":"(Tassou et al., 2009)"},"citationItems":[{"id":147,"uris":["http://zotero.org/users/1775175/items/MA9VNKF9"],"uri":["http://zotero.org/users/1775175/items/MA9VNKF9"],"itemData":{"id":147,"type":"article-journal","title":"Food transport refrigeration – approaches to reduce energy consumption and environmental impacts of road transport","container-title":"Applied Thermal Engineering","page":"1467-1477","volume":"29","issue":"8–9","source":"ScienceDirect","abstract":"Food transport refrigeration is a critical link in the food chain not only in terms of maintaining the temperature integrity of the transported products but also its impact on energy consumption and CO2 emissions. This paper provides a review of (a) current approaches in road food transport refrigeration, (b) estimates of their environmental impacts, and (c) research on the development and application of alternative technologies to vapour compression refrigeration systems that have the potential to reduce the overall energy consumption and environmental impacts. The review and analysis indicate that greenhouse gas emissions from conventional diesel engine driven vapour compression refrigeration systems commonly employed in food transport refrigeration can be as high as 40% of the greenhouse gas emissions from the vehicle’s engine. For articulated vehicles over 33 ton, which are responsible for over 80% of refrigerated food transportation in the UK, the reject heat available form the engine is sufficient to drive sorption refrigeration systems and satisfy most of the refrigeration requirements of the vehicle. Other promising technologies that can lead to a reduction in CO2 emissions are air cycle refrigeration and hybrid systems in which conventional refrigeration technologies are integrated with thermal energy storage. For these systems, however, to effectively compete with diesel driven vapour compression systems, further research and development work is needed to improve their efficiency and reduce their weight.","DOI":"10.1016/j.applthermaleng.2008.06.027","ISSN":"1359-4311","journalAbbreviation":"Applied Thermal Engineering","author":[{"family":"Tassou","given":"S. A."},{"family":"De-Lille","given":"G."},{"family":"Ge","given":"Y. T."}],"issued":{"date-parts":[["2009",6]]},"accessed":{"date-parts":[["2014",10,2]]}}}],"schema":"https://github.com/citation-style-language/schema/raw/master/csl-citation.json"} </w:instrText>
      </w:r>
      <w:r w:rsidR="00441BE2">
        <w:fldChar w:fldCharType="separate"/>
      </w:r>
      <w:r w:rsidR="00441BE2" w:rsidRPr="00441BE2">
        <w:t xml:space="preserve">(Tassou </w:t>
      </w:r>
      <w:r w:rsidR="00441BE2" w:rsidRPr="00441BE2">
        <w:rPr>
          <w:i/>
          <w:iCs/>
        </w:rPr>
        <w:t>et al.</w:t>
      </w:r>
      <w:r w:rsidR="00441BE2" w:rsidRPr="00441BE2">
        <w:t>, 2009)</w:t>
      </w:r>
      <w:r w:rsidR="00441BE2">
        <w:fldChar w:fldCharType="end"/>
      </w:r>
      <w:r w:rsidRPr="00D27158">
        <w:t>, and other published sources imply that RRT vehicle engine</w:t>
      </w:r>
      <w:r w:rsidR="001E1477">
        <w:t>s</w:t>
      </w:r>
      <w:r w:rsidRPr="00D27158">
        <w:t xml:space="preserve"> alone account</w:t>
      </w:r>
      <w:r w:rsidR="00C870A1">
        <w:t xml:space="preserve"> </w:t>
      </w:r>
      <w:r w:rsidRPr="00D27158">
        <w:t xml:space="preserve">for 2 </w:t>
      </w:r>
      <w:proofErr w:type="spellStart"/>
      <w:r w:rsidRPr="00D27158">
        <w:t>Mtonnes</w:t>
      </w:r>
      <w:proofErr w:type="spellEnd"/>
      <w:r w:rsidRPr="00D27158">
        <w:t xml:space="preserve"> </w:t>
      </w:r>
      <w:r w:rsidR="00C5748F">
        <w:t xml:space="preserve">carbon dioxide </w:t>
      </w:r>
      <w:r w:rsidR="00AA0C9A" w:rsidRPr="00AA0C9A">
        <w:t>equivalent</w:t>
      </w:r>
      <w:r w:rsidRPr="00D27158">
        <w:t xml:space="preserve"> emissions</w:t>
      </w:r>
      <w:r w:rsidR="00C5748F">
        <w:t xml:space="preserve"> (CO</w:t>
      </w:r>
      <w:r w:rsidR="00C5748F" w:rsidRPr="00C5748F">
        <w:rPr>
          <w:vertAlign w:val="subscript"/>
        </w:rPr>
        <w:t>2</w:t>
      </w:r>
      <w:r w:rsidR="00C5748F">
        <w:t>e)</w:t>
      </w:r>
      <w:r w:rsidRPr="00D27158">
        <w:t xml:space="preserve"> in the UK</w:t>
      </w:r>
      <w:r w:rsidR="00F5765F">
        <w:t xml:space="preserve"> i.e. </w:t>
      </w:r>
      <w:r w:rsidR="00AA0C9A">
        <w:t>equal</w:t>
      </w:r>
      <w:r w:rsidR="00F5765F">
        <w:t xml:space="preserve"> to 2 % of the total emissions from the UK road sector</w:t>
      </w:r>
      <w:r w:rsidR="00230CFB">
        <w:t xml:space="preserve"> </w:t>
      </w:r>
      <w:r w:rsidR="00230CFB" w:rsidRPr="00555DBB">
        <w:rPr>
          <w:rFonts w:cstheme="minorHAnsi"/>
        </w:rPr>
        <w:fldChar w:fldCharType="begin"/>
      </w:r>
      <w:r w:rsidR="00230CFB">
        <w:rPr>
          <w:rFonts w:cstheme="minorHAnsi"/>
        </w:rPr>
        <w:instrText xml:space="preserve"> ADDIN ZOTERO_ITEM CSL_CITATION {"citationID":"FwImek3I","properties":{"formattedCitation":"(AEA Technology, 2005)","plainCitation":"(AEA Technology, 2005)"},"citationItems":[{"id":154,"uris":["http://zotero.org/users/1775175/items/92B87S7I"],"uri":["http://zotero.org/users/1775175/items/92B87S7I"],"itemData":{"id":154,"type":"article","title":"The validity of food miles as an indicator of sustainable  development: final report produced for DEFRA","publisher":"AEA Technology","URL":"http://statistics.defra. gov.uk/esg/reports/foodmiles/default.asp/","author":[{"family":"AEA Technology","given":""}],"issued":{"date-parts":[["2005",7]]},"accessed":{"date-parts":[["2013",12,13]]}}}],"schema":"https://github.com/citation-style-language/schema/raw/master/csl-citation.json"} </w:instrText>
      </w:r>
      <w:r w:rsidR="00230CFB" w:rsidRPr="00555DBB">
        <w:rPr>
          <w:rFonts w:cstheme="minorHAnsi"/>
        </w:rPr>
        <w:fldChar w:fldCharType="separate"/>
      </w:r>
      <w:r w:rsidR="00230CFB" w:rsidRPr="00555DBB">
        <w:rPr>
          <w:rFonts w:cstheme="minorHAnsi"/>
        </w:rPr>
        <w:t>(AEA Technology, 2005</w:t>
      </w:r>
      <w:r w:rsidR="00230CFB">
        <w:rPr>
          <w:rFonts w:cstheme="minorHAnsi"/>
        </w:rPr>
        <w:t xml:space="preserve"> and </w:t>
      </w:r>
      <w:r w:rsidR="00230CFB">
        <w:rPr>
          <w:rFonts w:cstheme="minorHAnsi"/>
        </w:rPr>
        <w:fldChar w:fldCharType="begin"/>
      </w:r>
      <w:r w:rsidR="00230CFB">
        <w:rPr>
          <w:rFonts w:cstheme="minorHAnsi"/>
        </w:rPr>
        <w:instrText xml:space="preserve"> ADDIN ZOTERO_ITEM CSL_CITATION {"citationID":"3sf7i8ghk","properties":{"formattedCitation":"{\\rtf (McKinnon \\i et al.\\i0{}, 2003)}","plainCitation":"(McKinnon et al., 2003)"},"citationItems":[{"id":161,"uris":["http://zotero.org/users/1775175/items/MANA8868"],"uri":["http://zotero.org/users/1775175/items/MANA8868"],"itemData":{"id":161,"type":"report","title":"Analysis of transport efficiency in the UK food supply chain","publisher":"Logistics Research Centre, School of Management an Languages Heriot-Watt University","publisher-place":"Edinburgh, UK","genre":"Full report of the 2002 key performance indicator survey","event-place":"Edinburgh, UK","URL":"http://www.sml.hw.ac.uk/downloads/logisticsresearchcentre/efficiency/Analysis.pdf","author":[{"family":"McKinnon","given":"Alan"},{"family":"Ge","given":"Yongli"},{"family":"Leuchars","given":"Duncan"}],"issued":{"date-parts":[["2003"]]},"accessed":{"date-parts":[["2013",11,22]]}}}],"schema":"https://github.com/citation-style-language/schema/raw/master/csl-citation.json"} </w:instrText>
      </w:r>
      <w:r w:rsidR="00230CFB">
        <w:rPr>
          <w:rFonts w:cstheme="minorHAnsi"/>
        </w:rPr>
        <w:fldChar w:fldCharType="separate"/>
      </w:r>
      <w:r w:rsidR="00230CFB" w:rsidRPr="00E64549">
        <w:t xml:space="preserve">McKinnon </w:t>
      </w:r>
      <w:r w:rsidR="00230CFB" w:rsidRPr="00E64549">
        <w:rPr>
          <w:i/>
          <w:iCs/>
        </w:rPr>
        <w:t>et al.</w:t>
      </w:r>
      <w:r w:rsidR="00230CFB" w:rsidRPr="00E64549">
        <w:t>, 2003</w:t>
      </w:r>
      <w:r w:rsidR="00230CFB">
        <w:rPr>
          <w:rFonts w:cstheme="minorHAnsi"/>
        </w:rPr>
        <w:fldChar w:fldCharType="end"/>
      </w:r>
      <w:r w:rsidR="00230CFB" w:rsidRPr="00555DBB">
        <w:rPr>
          <w:rFonts w:cstheme="minorHAnsi"/>
        </w:rPr>
        <w:t>)</w:t>
      </w:r>
      <w:r w:rsidR="00230CFB" w:rsidRPr="00555DBB">
        <w:rPr>
          <w:rFonts w:cstheme="minorHAnsi"/>
        </w:rPr>
        <w:fldChar w:fldCharType="end"/>
      </w:r>
      <w:r w:rsidRPr="00D27158">
        <w:t xml:space="preserve">. </w:t>
      </w:r>
      <w:r w:rsidR="0041296F">
        <w:t>Field data provided by Hutchins (2007)</w:t>
      </w:r>
      <w:r w:rsidR="000D3B45">
        <w:t xml:space="preserve"> </w:t>
      </w:r>
      <w:r w:rsidR="0041296F">
        <w:t>revealed</w:t>
      </w:r>
      <w:r w:rsidR="000D3B45">
        <w:t xml:space="preserve"> that the average fuel consumption of RRT systems varied between 15-25%</w:t>
      </w:r>
      <w:r w:rsidR="006B6465">
        <w:t xml:space="preserve"> of the engine fuel consumption</w:t>
      </w:r>
      <w:r w:rsidR="000D3B45">
        <w:t xml:space="preserve"> irrespective of the vehicle</w:t>
      </w:r>
      <w:r w:rsidR="001A0A1C">
        <w:t xml:space="preserve"> class</w:t>
      </w:r>
      <w:r w:rsidR="006D7C69">
        <w:t xml:space="preserve"> </w:t>
      </w:r>
      <w:r w:rsidR="006D7C69">
        <w:fldChar w:fldCharType="begin"/>
      </w:r>
      <w:r w:rsidR="00F277E5">
        <w:instrText xml:space="preserve"> ADDIN ZOTERO_ITEM CSL_CITATION {"citationID":"eCiROo0b","properties":{"formattedCitation":"{\\rtf (Tassou \\i et al.\\i0{}, 2009)}","plainCitation":"(Tassou et al., 2009)","dontUpdate":true},"citationItems":[{"id":147,"uris":["http://zotero.org/users/1775175/items/MA9VNKF9"],"uri":["http://zotero.org/users/1775175/items/MA9VNKF9"],"itemData":{"id":147,"type":"article-journal","title":"Food transport refrigeration – approaches to reduce energy consumption and environmental impacts of road transport","container-title":"Applied Thermal Engineering","page":"1467-1477","volume":"29","issue":"8–9","source":"ScienceDirect","abstract":"Food transport refrigeration is a critical link in the food chain not only in terms of maintaining the temperature integrity of the transported products but also its impact on energy consumption and CO2 emissions. This paper provides a review of (a) current approaches in road food transport refrigeration, (b) estimates of their environmental impacts, and (c) research on the development and application of alternative technologies to vapour compression refrigeration systems that have the potential to reduce the overall energy consumption and environmental impacts. The review and analysis indicate that greenhouse gas emissions from conventional diesel engine driven vapour compression refrigeration systems commonly employed in food transport refrigeration can be as high as 40% of the greenhouse gas emissions from the vehicle’s engine. For articulated vehicles over 33 ton, which are responsible for over 80% of refrigerated food transportation in the UK, the reject heat available form the engine is sufficient to drive sorption refrigeration systems and satisfy most of the refrigeration requirements of the vehicle. Other promising technologies that can lead to a reduction in CO2 emissions are air cycle refrigeration and hybrid systems in which conventional refrigeration technologies are integrated with thermal energy storage. For these systems, however, to effectively compete with diesel driven vapour compression systems, further research and development work is needed to improve their efficiency and reduce their weight.","DOI":"10.1016/j.applthermaleng.2008.06.027","ISSN":"1359-4311","journalAbbreviation":"Applied Thermal Engineering","author":[{"family":"Tassou","given":"S. A."},{"family":"De-Lille","given":"G."},{"family":"Ge","given":"Y. T."}],"issued":{"date-parts":[["2009",6]]},"accessed":{"date-parts":[["2014",10,2]]}}}],"schema":"https://github.com/citation-style-language/schema/raw/master/csl-citation.json"} </w:instrText>
      </w:r>
      <w:r w:rsidR="006D7C69">
        <w:fldChar w:fldCharType="separate"/>
      </w:r>
      <w:r w:rsidR="006D7C69" w:rsidRPr="00441BE2">
        <w:t>(</w:t>
      </w:r>
      <w:r w:rsidR="006D7C69">
        <w:t xml:space="preserve">cited in </w:t>
      </w:r>
      <w:r w:rsidR="006D7C69" w:rsidRPr="00441BE2">
        <w:t xml:space="preserve">Tassou </w:t>
      </w:r>
      <w:r w:rsidR="006D7C69" w:rsidRPr="00441BE2">
        <w:rPr>
          <w:i/>
          <w:iCs/>
        </w:rPr>
        <w:t>et al.</w:t>
      </w:r>
      <w:r w:rsidR="006D7C69" w:rsidRPr="00441BE2">
        <w:t>, 2009)</w:t>
      </w:r>
      <w:r w:rsidR="006D7C69">
        <w:fldChar w:fldCharType="end"/>
      </w:r>
      <w:r w:rsidR="00B57632">
        <w:t>.</w:t>
      </w:r>
      <w:r w:rsidR="00AD21B8">
        <w:t xml:space="preserve"> </w:t>
      </w:r>
      <w:r w:rsidR="00714E29">
        <w:fldChar w:fldCharType="begin"/>
      </w:r>
      <w:r w:rsidR="00714E29">
        <w:instrText xml:space="preserve"> ADDIN ZOTERO_ITEM CSL_CITATION {"citationID":"1nftg3n8op","properties":{"formattedCitation":"(Heap, 2003)","plainCitation":"(Heap, 2003)"},"citationItems":[{"id":176,"uris":["http://zotero.org/users/1775175/items/7V4CQZ3Z"],"uri":["http://zotero.org/users/1775175/items/7V4CQZ3Z"],"itemData":{"id":176,"type":"report","title":"Refrigerated transport:  progress achieved and challenges to be met","publisher":"The International Institute of Refrigeration (IIR)","publisher-place":"Paris","genre":"16th Informatory Note on Refrigerating Technologies","event-place":"Paris","URL":"http://www.iifiir.org/userfiles/file/publications/notes/NoteTech_16_EN.pdf","author":[{"family":"Heap","given":"Robert"}],"issued":{"date-parts":[["2003",8]]},"accessed":{"date-parts":[["2014",1,7]]}}}],"schema":"https://github.com/citation-style-language/schema/raw/master/csl-citation.json"} </w:instrText>
      </w:r>
      <w:r w:rsidR="00714E29">
        <w:fldChar w:fldCharType="separate"/>
      </w:r>
      <w:r w:rsidR="00847ADD">
        <w:t>Heap</w:t>
      </w:r>
      <w:r w:rsidR="00714E29" w:rsidRPr="00714E29">
        <w:t xml:space="preserve"> </w:t>
      </w:r>
      <w:r w:rsidR="00714E29">
        <w:t>(</w:t>
      </w:r>
      <w:r w:rsidR="00714E29" w:rsidRPr="00714E29">
        <w:t>2003)</w:t>
      </w:r>
      <w:r w:rsidR="00714E29">
        <w:fldChar w:fldCharType="end"/>
      </w:r>
      <w:r w:rsidR="00714E29">
        <w:t xml:space="preserve"> </w:t>
      </w:r>
      <w:r w:rsidRPr="00D27158">
        <w:t xml:space="preserve">considered that up to 50% energy savings could be achieved for </w:t>
      </w:r>
      <w:r w:rsidR="00134693">
        <w:t>chilled</w:t>
      </w:r>
      <w:r w:rsidRPr="00D27158">
        <w:t xml:space="preserve"> goods transport</w:t>
      </w:r>
      <w:r w:rsidR="00847ADD">
        <w:t>, by means of efficiency improvements</w:t>
      </w:r>
      <w:r w:rsidRPr="00D27158">
        <w:t xml:space="preserve">. </w:t>
      </w:r>
      <w:r w:rsidR="00714E29">
        <w:t xml:space="preserve"> </w:t>
      </w:r>
    </w:p>
    <w:p w:rsidR="00D95E62" w:rsidRDefault="00D95E62" w:rsidP="005A59BD">
      <w:pPr>
        <w:pStyle w:val="8ICRText"/>
      </w:pPr>
    </w:p>
    <w:p w:rsidR="004B68E4" w:rsidRDefault="00CD4AB6" w:rsidP="004B68E4">
      <w:pPr>
        <w:pStyle w:val="8ICRText"/>
      </w:pPr>
      <w:r w:rsidRPr="009B5073">
        <w:t>Annual service</w:t>
      </w:r>
      <w:r w:rsidR="006D11D5">
        <w:t xml:space="preserve"> charge</w:t>
      </w:r>
      <w:r w:rsidRPr="009B5073">
        <w:t xml:space="preserve"> requirements reported for RRT units </w:t>
      </w:r>
      <w:r>
        <w:t>were</w:t>
      </w:r>
      <w:r w:rsidRPr="009B5073">
        <w:t xml:space="preserve"> approximately 10-30% of the total refrigerant charge for each system based on refrigerant type </w:t>
      </w:r>
      <w:r w:rsidRPr="009B5073">
        <w:fldChar w:fldCharType="begin"/>
      </w:r>
      <w:r w:rsidRPr="009B5073">
        <w:instrText xml:space="preserve"> ADDIN ZOTERO_ITEM CSL_CITATION {"citationID":"7qUGi2O9","properties":{"formattedCitation":"(UNEP, 2011)","plainCitation":"(UNEP, 2011)"},"citationItems":[{"id":142,"uris":["http://zotero.org/users/1775175/items/45G8UU6A"],"uri":["http://zotero.org/users/1775175/items/45G8UU6A"],"itemData":{"id":142,"type":"report","title":"2010 Report of the refrigeration, air conditioning and heat pumps technical options committee: 2010 assessment","publisher":"United Nations Environment Programme (UNEP)","publisher-place":"Nairobi","event-place":"Nairobi","URL":"http://ozone.unep.org/teap/Reports/RTOC/RTOC-Assessment-report-2010.pdf","author":[{"family":"UNEP","given":""}],"issued":{"date-parts":[["2011",2]]},"accessed":{"date-parts":[["2014",1,6]]}}}],"schema":"https://github.com/citation-style-language/schema/raw/master/csl-citation.json"} </w:instrText>
      </w:r>
      <w:r w:rsidRPr="009B5073">
        <w:fldChar w:fldCharType="separate"/>
      </w:r>
      <w:r w:rsidRPr="009B5073">
        <w:t>(UNEP, 2011)</w:t>
      </w:r>
      <w:r w:rsidRPr="009B5073">
        <w:fldChar w:fldCharType="end"/>
      </w:r>
      <w:r w:rsidRPr="009B5073">
        <w:t>.</w:t>
      </w:r>
      <w:r>
        <w:t xml:space="preserve"> </w:t>
      </w:r>
      <w:r w:rsidR="00134693" w:rsidRPr="009B5073">
        <w:t xml:space="preserve">In terms of </w:t>
      </w:r>
      <w:proofErr w:type="spellStart"/>
      <w:r w:rsidR="006E71EC" w:rsidRPr="00D27158">
        <w:t>hydrofluorocarbon</w:t>
      </w:r>
      <w:proofErr w:type="spellEnd"/>
      <w:r w:rsidR="006E71EC" w:rsidRPr="009B5073">
        <w:t xml:space="preserve"> </w:t>
      </w:r>
      <w:r w:rsidR="006E71EC">
        <w:t>(</w:t>
      </w:r>
      <w:r w:rsidR="00134693" w:rsidRPr="009B5073">
        <w:t>HFC</w:t>
      </w:r>
      <w:r w:rsidR="006E71EC">
        <w:t>)</w:t>
      </w:r>
      <w:r w:rsidR="00134693" w:rsidRPr="009B5073">
        <w:t xml:space="preserve"> refrigerant use by mass in the transport refrigeration sector, RRT has the largest segment accounting for 68%, followed by intermodal containers</w:t>
      </w:r>
      <w:r w:rsidR="002E5013">
        <w:t xml:space="preserve"> (i.e. </w:t>
      </w:r>
      <w:r w:rsidR="000047FD">
        <w:t xml:space="preserve">combined </w:t>
      </w:r>
      <w:r w:rsidR="002E5013">
        <w:t>rail/sea</w:t>
      </w:r>
      <w:r w:rsidR="000047FD">
        <w:t xml:space="preserve"> and/or </w:t>
      </w:r>
      <w:r w:rsidR="002E5013">
        <w:t>road</w:t>
      </w:r>
      <w:r w:rsidR="000047FD">
        <w:t xml:space="preserve"> transport</w:t>
      </w:r>
      <w:r w:rsidR="002E5013">
        <w:t>)</w:t>
      </w:r>
      <w:r w:rsidR="00134693" w:rsidRPr="009B5073">
        <w:t xml:space="preserve"> (19%) and sea vessels (13%)</w:t>
      </w:r>
      <w:r w:rsidR="006E71EC">
        <w:t xml:space="preserve"> </w:t>
      </w:r>
      <w:r w:rsidR="00134693" w:rsidRPr="009B5073">
        <w:fldChar w:fldCharType="begin"/>
      </w:r>
      <w:r w:rsidR="00134693" w:rsidRPr="009B5073">
        <w:instrText xml:space="preserve"> ADDIN ZOTERO_ITEM CSL_CITATION {"citationID":"2n5v01tp06","properties":{"formattedCitation":"{\\rtf (\\uc0\\u214{}ko-Recherche GmbH \\i et al.\\i0{}, 2011)}","plainCitation":"(Öko-Recherche GmbH et al., 2011)"},"citationItems":[{"id":144,"uris":["http://zotero.org/users/1775175/items/DZ3EEXCG"],"uri":["http://zotero.org/users/1775175/items/DZ3EEXCG"],"itemData":{"id":144,"type":"report","title":"Preparatory study for a review of Regulation (EC)  No 842/2006 on certain fluorinated greenhouse gases Final Report","URL":"http://ec.europa.eu/clima/policies/f-gas/docs/2011_study_en.pdf","number":"Service Contract No 070307/2009/548866/SER/C4","author":[{"family":"Öko-Recherche GmbH","given":""},{"family":"Öko-Institut e.V.","given":""},{"family":"HEAT International GmbH","given":""},{"family":"Danish Technological Institute","given":""},{"family":"Re-phridge","given":""},{"family":"Karlsruhe University of Applied Sciences","given":""},{"family":"Estonian Environmental Research Centre","given":""},{"family":"Ammonia Partnership","given":""}],"issued":{"date-parts":[["2011",9]]},"accessed":{"date-parts":[["2014",1,29]]}}}],"schema":"https://github.com/citation-style-language/schema/raw/master/csl-citation.json"} </w:instrText>
      </w:r>
      <w:r w:rsidR="00134693" w:rsidRPr="009B5073">
        <w:fldChar w:fldCharType="separate"/>
      </w:r>
      <w:r w:rsidR="00134693" w:rsidRPr="009B5073">
        <w:t xml:space="preserve">(Öko-Recherche GmbH </w:t>
      </w:r>
      <w:r w:rsidR="00134693" w:rsidRPr="00441BE2">
        <w:rPr>
          <w:i/>
        </w:rPr>
        <w:t>et al</w:t>
      </w:r>
      <w:r w:rsidR="00134693" w:rsidRPr="009B5073">
        <w:t>., 2011)</w:t>
      </w:r>
      <w:r w:rsidR="00134693" w:rsidRPr="009B5073">
        <w:fldChar w:fldCharType="end"/>
      </w:r>
      <w:r w:rsidR="00134693" w:rsidRPr="009B5073">
        <w:t xml:space="preserve">. RRT was also responsible for 75% of the total annual HFC refrigerant emissions of the transport refrigeration sector </w:t>
      </w:r>
      <w:r w:rsidR="00134693" w:rsidRPr="009B5073">
        <w:fldChar w:fldCharType="begin"/>
      </w:r>
      <w:r w:rsidR="00134693" w:rsidRPr="009B5073">
        <w:instrText xml:space="preserve"> ADDIN ZOTERO_ITEM CSL_CITATION {"citationID":"XIV7S7X3","properties":{"formattedCitation":"(UNEP, 2011)","plainCitation":"(UNEP, 2011)"},"citationItems":[{"id":142,"uris":["http://zotero.org/users/1775175/items/45G8UU6A"],"uri":["http://zotero.org/users/1775175/items/45G8UU6A"],"itemData":{"id":142,"type":"report","title":"2010 Report of the refrigeration, air conditioning and heat pumps technical options committee: 2010 assessment","publisher":"United Nations Environment Programme (UNEP)","publisher-place":"Nairobi","event-place":"Nairobi","URL":"http://ozone.unep.org/teap/Reports/RTOC/RTOC-Assessment-report-2010.pdf","author":[{"family":"UNEP","given":""}],"issued":{"date-parts":[["2011",2]]},"accessed":{"date-parts":[["2014",1,6]]}}}],"schema":"https://github.com/citation-style-language/schema/raw/master/csl-citation.json"} </w:instrText>
      </w:r>
      <w:r w:rsidR="00134693" w:rsidRPr="009B5073">
        <w:fldChar w:fldCharType="separate"/>
      </w:r>
      <w:r w:rsidR="00134693" w:rsidRPr="009B5073">
        <w:t>(UNEP, 2011)</w:t>
      </w:r>
      <w:r w:rsidR="00134693" w:rsidRPr="009B5073">
        <w:fldChar w:fldCharType="end"/>
      </w:r>
      <w:r w:rsidR="00134693" w:rsidRPr="009B5073">
        <w:t xml:space="preserve">. This is significantly higher than the proportion of refrigerant used by sector (i.e. 68%) which </w:t>
      </w:r>
      <w:r w:rsidR="002E5013">
        <w:t>suggests</w:t>
      </w:r>
      <w:r w:rsidR="00FE0429">
        <w:t xml:space="preserve"> higher refrigerant losses than</w:t>
      </w:r>
      <w:r w:rsidR="002E5013">
        <w:t xml:space="preserve"> for</w:t>
      </w:r>
      <w:r w:rsidR="00FE0429">
        <w:t xml:space="preserve"> other refrigerated transport sector</w:t>
      </w:r>
      <w:r>
        <w:t>s</w:t>
      </w:r>
      <w:r w:rsidR="00134693" w:rsidRPr="009B5073">
        <w:t>. Furthermore, it is projected that this sector of the industry will continue to grow.</w:t>
      </w:r>
      <w:r w:rsidR="00FF7B40">
        <w:t xml:space="preserve"> The t</w:t>
      </w:r>
      <w:r w:rsidR="00134693" w:rsidRPr="009B5073">
        <w:t xml:space="preserve">otal world fleet of RRT vehicles was estimated at 4,000,000 units in 2010 consisting of vans, small and large trucks and trailers </w:t>
      </w:r>
      <w:r w:rsidR="00134693" w:rsidRPr="009B5073">
        <w:fldChar w:fldCharType="begin"/>
      </w:r>
      <w:r w:rsidR="00134693" w:rsidRPr="009B5073">
        <w:instrText xml:space="preserve"> ADDIN ZOTERO_ITEM CSL_CITATION {"citationID":"BBGRbLKB","properties":{"formattedCitation":"(UNEP, 2011)","plainCitation":"(UNEP, 2011)"},"citationItems":[{"id":142,"uris":["http://zotero.org/users/1775175/items/45G8UU6A"],"uri":["http://zotero.org/users/1775175/items/45G8UU6A"],"itemData":{"id":142,"type":"report","title":"2010 Report of the refrigeration, air conditioning and heat pumps technical options committee: 2010 assessment","publisher":"United Nations Environment Programme (UNEP)","publisher-place":"Nairobi","event-place":"Nairobi","URL":"http://ozone.unep.org/teap/Reports/RTOC/RTOC-Assessment-report-2010.pdf","author":[{"family":"UNEP","given":""}],"issued":{"date-parts":[["2011",2]]},"accessed":{"date-parts":[["2014",1,6]]}}}],"schema":"https://github.com/citation-style-language/schema/raw/master/csl-citation.json"} </w:instrText>
      </w:r>
      <w:r w:rsidR="00134693" w:rsidRPr="009B5073">
        <w:fldChar w:fldCharType="separate"/>
      </w:r>
      <w:r w:rsidR="00134693" w:rsidRPr="009B5073">
        <w:t>(UNEP, 2011)</w:t>
      </w:r>
      <w:r w:rsidR="00134693" w:rsidRPr="009B5073">
        <w:fldChar w:fldCharType="end"/>
      </w:r>
      <w:r w:rsidR="00134693" w:rsidRPr="009B5073">
        <w:t xml:space="preserve">.  </w:t>
      </w:r>
      <w:r w:rsidR="00F368C6">
        <w:t xml:space="preserve">This is </w:t>
      </w:r>
      <w:r w:rsidR="00F3181E">
        <w:t>a very large</w:t>
      </w:r>
      <w:r w:rsidR="00F368C6">
        <w:t xml:space="preserve"> </w:t>
      </w:r>
      <w:r w:rsidR="00F368C6" w:rsidRPr="009B5073">
        <w:t xml:space="preserve">increase </w:t>
      </w:r>
      <w:r w:rsidR="00F3181E">
        <w:t>of</w:t>
      </w:r>
      <w:r w:rsidR="00F368C6" w:rsidRPr="009B5073">
        <w:t xml:space="preserve"> 300% </w:t>
      </w:r>
      <w:r w:rsidR="00F368C6">
        <w:t>since</w:t>
      </w:r>
      <w:r w:rsidR="006E0783">
        <w:t xml:space="preserve"> the</w:t>
      </w:r>
      <w:r w:rsidR="00F368C6">
        <w:t xml:space="preserve"> 2002 estimate of </w:t>
      </w:r>
      <w:r w:rsidR="00F368C6" w:rsidRPr="009B5073">
        <w:t>1,200,000</w:t>
      </w:r>
      <w:r w:rsidR="00DE7FCC">
        <w:t xml:space="preserve"> units </w:t>
      </w:r>
      <w:r w:rsidR="00134693" w:rsidRPr="009B5073">
        <w:fldChar w:fldCharType="begin"/>
      </w:r>
      <w:r w:rsidR="00134693" w:rsidRPr="009B5073">
        <w:instrText xml:space="preserve"> ADDIN ZOTERO_ITEM CSL_CITATION {"citationID":"4RMnnjl9","properties":{"formattedCitation":"(Heap, 2003)","plainCitation":"(Heap, 2003)","dontUpdate":true},"citationItems":[{"id":153,"uris":["http://zotero.org/users/1775175/items/CFVEEUTV"],"uri":["http://zotero.org/users/1775175/items/CFVEEUTV"],"itemData":{"id":153,"type":"report","title":"Sustainable refrigerated road transport","publisher":"The International Institute of Refrigeration (IIR)","publisher-place":"Paris","genre":"21st Informatory Note on Refrigerating Technologies","event-place":"Paris","author":[{"family":"Cavalier","given":"G."},{"family":"Tassou","given":"S."}],"issued":{"date-parts":[["2011",12]]}}}],"schema":"https://github.com/citation-style-language/schema/raw/master/csl-citation.json"} </w:instrText>
      </w:r>
      <w:r w:rsidR="00134693" w:rsidRPr="009B5073">
        <w:fldChar w:fldCharType="separate"/>
      </w:r>
      <w:r w:rsidR="00177CA4">
        <w:t>(</w:t>
      </w:r>
      <w:r w:rsidR="00134693" w:rsidRPr="009B5073">
        <w:t>UNEP 200</w:t>
      </w:r>
      <w:r w:rsidR="00177CA4">
        <w:t>3</w:t>
      </w:r>
      <w:r w:rsidR="00134693" w:rsidRPr="009B5073">
        <w:t>)</w:t>
      </w:r>
      <w:r w:rsidR="00134693" w:rsidRPr="009B5073">
        <w:fldChar w:fldCharType="end"/>
      </w:r>
      <w:r w:rsidR="00F368C6">
        <w:t xml:space="preserve">. </w:t>
      </w:r>
      <w:r w:rsidR="00FA5530" w:rsidRPr="00555DBB">
        <w:rPr>
          <w:rFonts w:cstheme="minorHAnsi"/>
          <w:color w:val="000000"/>
        </w:rPr>
        <w:t>In 2012, it was estimated that approximately 1</w:t>
      </w:r>
      <w:r w:rsidR="00F33467">
        <w:rPr>
          <w:rFonts w:cstheme="minorHAnsi"/>
          <w:color w:val="000000"/>
        </w:rPr>
        <w:t>,</w:t>
      </w:r>
      <w:r w:rsidR="00FA5530" w:rsidRPr="00555DBB">
        <w:rPr>
          <w:rFonts w:cstheme="minorHAnsi"/>
          <w:color w:val="000000"/>
        </w:rPr>
        <w:t>1</w:t>
      </w:r>
      <w:r w:rsidR="00F33467">
        <w:rPr>
          <w:rFonts w:cstheme="minorHAnsi"/>
          <w:color w:val="000000"/>
        </w:rPr>
        <w:t>00,000</w:t>
      </w:r>
      <w:r w:rsidR="00FA5530" w:rsidRPr="00555DBB">
        <w:rPr>
          <w:rFonts w:cstheme="minorHAnsi"/>
          <w:color w:val="000000"/>
        </w:rPr>
        <w:t xml:space="preserve"> RRT vehicles</w:t>
      </w:r>
      <w:r w:rsidR="004B68E4">
        <w:rPr>
          <w:rFonts w:cstheme="minorHAnsi"/>
          <w:color w:val="000000"/>
        </w:rPr>
        <w:t xml:space="preserve"> were</w:t>
      </w:r>
      <w:r w:rsidR="00FA5530" w:rsidRPr="00555DBB">
        <w:rPr>
          <w:rFonts w:cstheme="minorHAnsi"/>
          <w:color w:val="000000"/>
        </w:rPr>
        <w:t xml:space="preserve"> operat</w:t>
      </w:r>
      <w:r w:rsidR="00FA5530">
        <w:rPr>
          <w:rFonts w:cstheme="minorHAnsi"/>
          <w:color w:val="000000"/>
        </w:rPr>
        <w:t>ing</w:t>
      </w:r>
      <w:r w:rsidR="00FA5530" w:rsidRPr="00555DBB">
        <w:rPr>
          <w:rFonts w:cstheme="minorHAnsi"/>
          <w:color w:val="000000"/>
        </w:rPr>
        <w:t xml:space="preserve"> within 27 countries in the European Union </w:t>
      </w:r>
      <w:r w:rsidR="00FA5530" w:rsidRPr="00555DBB">
        <w:rPr>
          <w:rFonts w:cstheme="minorHAnsi"/>
          <w:color w:val="000000"/>
        </w:rPr>
        <w:fldChar w:fldCharType="begin"/>
      </w:r>
      <w:r w:rsidR="00FA5530" w:rsidRPr="00555DBB">
        <w:rPr>
          <w:rFonts w:cstheme="minorHAnsi"/>
          <w:color w:val="000000"/>
        </w:rPr>
        <w:instrText xml:space="preserve"> ADDIN ZOTERO_ITEM CSL_CITATION {"citationID":"26sg2b52uk","properties":{"formattedCitation":"{\\rtf (Michineau \\i et al.\\i0{}, 2014)}","plainCitation":"(Michineau et al., 2014)"},"citationItems":[{"id":143,"uris":["http://zotero.org/users/1775175/items/7USM9S8N"],"uri":["http://zotero.org/users/1775175/items/7USM9S8N"],"itemData":{"id":143,"type":"paper-conference","title":"F-Gases in refrigerated transport","publisher-place":"Twickenham Lonon","event":"3rd IIR International Conference on the Cold Chain and Sustainability","event-place":"Twickenham Lonon","author":[{"family":"Michineau","given":"T."},{"family":"Cavalier","given":"G."},{"family":"Devin","given":"E."}],"issued":{"date-parts":[["2014",6]]}}}],"schema":"https://github.com/citation-style-language/schema/raw/master/csl-citation.json"} </w:instrText>
      </w:r>
      <w:r w:rsidR="00FA5530" w:rsidRPr="00555DBB">
        <w:rPr>
          <w:rFonts w:cstheme="minorHAnsi"/>
          <w:color w:val="000000"/>
        </w:rPr>
        <w:fldChar w:fldCharType="separate"/>
      </w:r>
      <w:r w:rsidR="00FA5530" w:rsidRPr="00555DBB">
        <w:rPr>
          <w:rFonts w:cstheme="minorHAnsi"/>
        </w:rPr>
        <w:t xml:space="preserve">(Michineau </w:t>
      </w:r>
      <w:r w:rsidR="00FA5530" w:rsidRPr="00555DBB">
        <w:rPr>
          <w:rFonts w:cstheme="minorHAnsi"/>
          <w:i/>
          <w:iCs/>
        </w:rPr>
        <w:t>et al.</w:t>
      </w:r>
      <w:r w:rsidR="00FA5530" w:rsidRPr="00555DBB">
        <w:rPr>
          <w:rFonts w:cstheme="minorHAnsi"/>
        </w:rPr>
        <w:t>, 2014)</w:t>
      </w:r>
      <w:r w:rsidR="00FA5530" w:rsidRPr="00555DBB">
        <w:rPr>
          <w:rFonts w:cstheme="minorHAnsi"/>
          <w:color w:val="000000"/>
        </w:rPr>
        <w:fldChar w:fldCharType="end"/>
      </w:r>
      <w:r w:rsidR="00FA5530">
        <w:rPr>
          <w:rFonts w:cstheme="minorHAnsi"/>
          <w:color w:val="000000"/>
        </w:rPr>
        <w:t xml:space="preserve">. </w:t>
      </w:r>
      <w:r w:rsidR="00FA5530" w:rsidRPr="00555DBB">
        <w:rPr>
          <w:rFonts w:cstheme="minorHAnsi"/>
          <w:color w:val="000000"/>
        </w:rPr>
        <w:t xml:space="preserve"> </w:t>
      </w:r>
      <w:r w:rsidR="00FA5530">
        <w:rPr>
          <w:rFonts w:cstheme="minorHAnsi"/>
          <w:color w:val="000000"/>
        </w:rPr>
        <w:fldChar w:fldCharType="begin"/>
      </w:r>
      <w:r w:rsidR="00FA5530">
        <w:rPr>
          <w:rFonts w:cstheme="minorHAnsi"/>
          <w:color w:val="000000"/>
        </w:rPr>
        <w:instrText xml:space="preserve"> ADDIN ZOTERO_ITEM CSL_CITATION {"citationID":"7f8df7uan","properties":{"formattedCitation":"(Peters, 2014)","plainCitation":"(Peters, 2014)"},"citationItems":[{"id":210,"uris":["http://zotero.org/users/1775175/items/THEDZ4EU"],"uri":["http://zotero.org/users/1775175/items/THEDZ4EU"],"itemData":{"id":210,"type":"personal_communication","title":": Liquid air on the highway findings / 'clean and cool' summit / Hubbard Products announcement","author":[{"family":"Peters","given":"T."}],"issued":{"date-parts":[["2014"]]}}}],"schema":"https://github.com/citation-style-language/schema/raw/master/csl-citation.json"} </w:instrText>
      </w:r>
      <w:r w:rsidR="00FA5530">
        <w:rPr>
          <w:rFonts w:cstheme="minorHAnsi"/>
          <w:color w:val="000000"/>
        </w:rPr>
        <w:fldChar w:fldCharType="separate"/>
      </w:r>
      <w:r w:rsidR="00FA5530" w:rsidRPr="003051E2">
        <w:t xml:space="preserve">Peters, </w:t>
      </w:r>
      <w:r w:rsidR="00FA5530">
        <w:t>(</w:t>
      </w:r>
      <w:r w:rsidR="00FA5530" w:rsidRPr="003051E2">
        <w:t>2014)</w:t>
      </w:r>
      <w:r w:rsidR="00FA5530">
        <w:rPr>
          <w:rFonts w:cstheme="minorHAnsi"/>
          <w:color w:val="000000"/>
        </w:rPr>
        <w:fldChar w:fldCharType="end"/>
      </w:r>
      <w:r w:rsidR="00FA5530" w:rsidRPr="002C1936">
        <w:t xml:space="preserve"> indicated that there were more than 80,000 RRT vehicles operating in the UK </w:t>
      </w:r>
      <w:r w:rsidR="00326CAA">
        <w:t>with an</w:t>
      </w:r>
      <w:r w:rsidR="00FA5530" w:rsidRPr="002C1936">
        <w:t xml:space="preserve"> annual growth rate </w:t>
      </w:r>
      <w:r w:rsidR="00326CAA">
        <w:t>of</w:t>
      </w:r>
      <w:r w:rsidR="00FA5530" w:rsidRPr="002C1936">
        <w:t xml:space="preserve"> approximately 10%.</w:t>
      </w:r>
      <w:r w:rsidR="002820AA">
        <w:t xml:space="preserve"> </w:t>
      </w:r>
      <w:r w:rsidR="004B68E4">
        <w:t xml:space="preserve">Additionally, </w:t>
      </w:r>
      <w:r w:rsidR="002820AA">
        <w:t>according to the industry body IGD (The Institute of Grocery Distribution)</w:t>
      </w:r>
      <w:r w:rsidR="004B68E4">
        <w:t xml:space="preserve">, </w:t>
      </w:r>
      <w:r w:rsidR="002105ED">
        <w:t xml:space="preserve">the </w:t>
      </w:r>
      <w:r w:rsidR="004B68E4" w:rsidRPr="002D1D53">
        <w:t>online</w:t>
      </w:r>
      <w:r w:rsidR="004B68E4">
        <w:t xml:space="preserve"> UK food and grocery</w:t>
      </w:r>
      <w:r w:rsidR="004B68E4" w:rsidRPr="002D1D53">
        <w:t xml:space="preserve"> market was valued at £6.5</w:t>
      </w:r>
      <w:r w:rsidR="00B35755">
        <w:t xml:space="preserve"> </w:t>
      </w:r>
      <w:r w:rsidR="004B68E4" w:rsidRPr="002D1D53">
        <w:t>m</w:t>
      </w:r>
      <w:r w:rsidR="00F33467">
        <w:t>illion</w:t>
      </w:r>
      <w:r w:rsidR="004B68E4">
        <w:t xml:space="preserve"> in 2013</w:t>
      </w:r>
      <w:r w:rsidR="004B68E4" w:rsidRPr="002D1D53">
        <w:t xml:space="preserve"> and is expected to be worth £14.6</w:t>
      </w:r>
      <w:r w:rsidR="00B35755">
        <w:t xml:space="preserve"> </w:t>
      </w:r>
      <w:r w:rsidR="004B68E4" w:rsidRPr="002D1D53">
        <w:t>b</w:t>
      </w:r>
      <w:r w:rsidR="00F33467">
        <w:t>illion</w:t>
      </w:r>
      <w:r w:rsidR="004B68E4" w:rsidRPr="002D1D53">
        <w:t xml:space="preserve"> by 2018</w:t>
      </w:r>
      <w:r w:rsidR="00930F67">
        <w:t xml:space="preserve"> </w:t>
      </w:r>
      <w:r w:rsidR="00DF6863">
        <w:fldChar w:fldCharType="begin"/>
      </w:r>
      <w:r w:rsidR="00DF6863">
        <w:instrText xml:space="preserve"> ADDIN ZOTERO_ITEM CSL_CITATION {"citationID":"2h31chbov6","properties":{"formattedCitation":"(Barford, 2014)","plainCitation":"(Barford, 2014)"},"citationItems":[{"id":14,"uris":["http://zotero.org/users/1775175/items/NI3NW9NI"],"uri":["http://zotero.org/users/1775175/items/NI3NW9NI"],"itemData":{"id":14,"type":"article-newspaper","title":"The rise, fall and rise of the mini-supermarket","container-title":"BBC New Magazine","section":"Magazine","source":"bbc.co.uk","URL":"http://www.bbc.co.uk/news/magazine-25762466","author":[{"family":"Barford","given":"Vanessa"}],"issued":{"date-parts":[["2014",1,17]]},"accessed":{"date-parts":[["2014",2,18]]}}}],"schema":"https://github.com/citation-style-language/schema/raw/master/csl-citation.json"} </w:instrText>
      </w:r>
      <w:r w:rsidR="00DF6863">
        <w:fldChar w:fldCharType="separate"/>
      </w:r>
      <w:r w:rsidR="00DF6863" w:rsidRPr="00DF6863">
        <w:t>(Barford, 2014)</w:t>
      </w:r>
      <w:r w:rsidR="00DF6863">
        <w:fldChar w:fldCharType="end"/>
      </w:r>
      <w:r w:rsidR="004B68E4">
        <w:t>. This impl</w:t>
      </w:r>
      <w:r w:rsidR="002820AA">
        <w:t>i</w:t>
      </w:r>
      <w:r w:rsidR="004B68E4">
        <w:t xml:space="preserve">es a rise in </w:t>
      </w:r>
      <w:r w:rsidR="00BC020E">
        <w:t>demand for</w:t>
      </w:r>
      <w:r w:rsidR="004B68E4">
        <w:t xml:space="preserve"> last mile refrigerated vehicles</w:t>
      </w:r>
      <w:r w:rsidR="0027362C">
        <w:t xml:space="preserve"> which are normally used</w:t>
      </w:r>
      <w:r w:rsidR="004B68E4">
        <w:t xml:space="preserve"> for tertiary distribution, </w:t>
      </w:r>
      <w:r w:rsidR="005D3A0E">
        <w:t xml:space="preserve">through </w:t>
      </w:r>
      <w:r w:rsidR="0096473E">
        <w:t>“</w:t>
      </w:r>
      <w:r w:rsidR="004B68E4">
        <w:t>click and collect</w:t>
      </w:r>
      <w:r w:rsidR="0096473E">
        <w:t>”</w:t>
      </w:r>
      <w:r w:rsidR="004B68E4">
        <w:t xml:space="preserve"> and </w:t>
      </w:r>
      <w:r w:rsidR="0096473E">
        <w:t>“</w:t>
      </w:r>
      <w:r w:rsidR="004B68E4">
        <w:t>home deliveries</w:t>
      </w:r>
      <w:r w:rsidR="0096473E">
        <w:t>”</w:t>
      </w:r>
      <w:r w:rsidR="004B68E4">
        <w:t xml:space="preserve">.  </w:t>
      </w:r>
    </w:p>
    <w:p w:rsidR="00CC3128" w:rsidRDefault="00CC3128" w:rsidP="005A59BD">
      <w:pPr>
        <w:pStyle w:val="8ICRText"/>
      </w:pPr>
    </w:p>
    <w:p w:rsidR="005A59BD" w:rsidRDefault="005A59BD" w:rsidP="005A59BD">
      <w:pPr>
        <w:pStyle w:val="8ICRText"/>
      </w:pPr>
      <w:r w:rsidRPr="00D27158">
        <w:t>A range of studies have been directed towards modelling RRT systems to imp</w:t>
      </w:r>
      <w:r w:rsidR="0014261C">
        <w:t>rove the</w:t>
      </w:r>
      <w:r w:rsidR="00CB5E27">
        <w:t>ir</w:t>
      </w:r>
      <w:r w:rsidR="0014261C">
        <w:t xml:space="preserve"> performance and reduce </w:t>
      </w:r>
      <w:r w:rsidRPr="00D27158">
        <w:t>energy consumption. Besides the indirect carbon emissions</w:t>
      </w:r>
      <w:r w:rsidR="00B46456" w:rsidRPr="00B46456">
        <w:t xml:space="preserve"> </w:t>
      </w:r>
      <w:r w:rsidR="00B46456" w:rsidRPr="00D27158">
        <w:t xml:space="preserve">generated through operating the </w:t>
      </w:r>
      <w:r w:rsidR="00B46456" w:rsidRPr="00D27158">
        <w:lastRenderedPageBreak/>
        <w:t>refrigeration unit and its extra weight</w:t>
      </w:r>
      <w:r w:rsidRPr="00D27158">
        <w:t xml:space="preserve">, there is concern for direct carbon emissions due to leakage of </w:t>
      </w:r>
      <w:r w:rsidR="00FC47E7">
        <w:t>HFC</w:t>
      </w:r>
      <w:r w:rsidRPr="00D27158">
        <w:t xml:space="preserve"> refrigerant gases</w:t>
      </w:r>
      <w:r w:rsidR="00CB5E27">
        <w:t>,</w:t>
      </w:r>
      <w:r w:rsidRPr="00D27158">
        <w:t xml:space="preserve"> which also contributes to global warming and climate change. The revised European F-Gas regulations now require operators of refrigerated trucks and trailers to record refrigerant leakage, and operate leak tight and efficient systems. </w:t>
      </w:r>
      <w:r w:rsidR="000D3C91">
        <w:t>T</w:t>
      </w:r>
      <w:r w:rsidRPr="00D27158">
        <w:t>he experience obtained from widespread research in leak reduction in stationary refrigeration systems can be instructive in combatting leakage in RRT systems, which has received less focus to date.</w:t>
      </w:r>
      <w:r w:rsidR="006E01EF">
        <w:t xml:space="preserve"> This paper presents recent research and development of a refrigerant leakage analysis tool and a mathematical model for evaluation of the indirect carbon emissions from a RRT system.</w:t>
      </w:r>
    </w:p>
    <w:p w:rsidR="00794A29" w:rsidRPr="006D2A04" w:rsidRDefault="00FB4D0D" w:rsidP="001E20F1">
      <w:pPr>
        <w:pStyle w:val="7ICRSectionHeadings"/>
        <w:ind w:left="0" w:hanging="1"/>
      </w:pPr>
      <w:r>
        <w:t>REFRIGERANT LEAKAGE</w:t>
      </w:r>
      <w:r w:rsidR="00381B29">
        <w:t xml:space="preserve"> AND ANALYSIS TOOL</w:t>
      </w:r>
    </w:p>
    <w:p w:rsidR="00794A29" w:rsidRDefault="00794A29" w:rsidP="00794A29">
      <w:pPr>
        <w:autoSpaceDE w:val="0"/>
        <w:autoSpaceDN w:val="0"/>
        <w:adjustRightInd w:val="0"/>
        <w:rPr>
          <w:rFonts w:cstheme="minorHAnsi"/>
        </w:rPr>
      </w:pPr>
      <w:r w:rsidRPr="003F3EEC">
        <w:rPr>
          <w:rFonts w:cstheme="minorHAnsi"/>
        </w:rPr>
        <w:t xml:space="preserve">It </w:t>
      </w:r>
      <w:r>
        <w:rPr>
          <w:rFonts w:cstheme="minorHAnsi"/>
        </w:rPr>
        <w:t>has been suggested</w:t>
      </w:r>
      <w:r w:rsidRPr="003F3EEC">
        <w:rPr>
          <w:rFonts w:cstheme="minorHAnsi"/>
        </w:rPr>
        <w:t xml:space="preserve"> that a leak tight </w:t>
      </w:r>
      <w:r>
        <w:rPr>
          <w:rFonts w:cstheme="minorHAnsi"/>
        </w:rPr>
        <w:t xml:space="preserve">stationary </w:t>
      </w:r>
      <w:r w:rsidRPr="003F3EEC">
        <w:rPr>
          <w:rFonts w:cstheme="minorHAnsi"/>
        </w:rPr>
        <w:t>refrigeration system typically</w:t>
      </w:r>
      <w:r>
        <w:rPr>
          <w:rFonts w:cstheme="minorHAnsi"/>
        </w:rPr>
        <w:t xml:space="preserve"> </w:t>
      </w:r>
      <w:r w:rsidRPr="003F3EEC">
        <w:rPr>
          <w:rFonts w:cstheme="minorHAnsi"/>
        </w:rPr>
        <w:t xml:space="preserve">should not leak more than 10- 20% of its original charge to </w:t>
      </w:r>
      <w:r>
        <w:rPr>
          <w:rFonts w:cstheme="minorHAnsi"/>
        </w:rPr>
        <w:t>a</w:t>
      </w:r>
      <w:r w:rsidRPr="003F3EEC">
        <w:rPr>
          <w:rFonts w:cstheme="minorHAnsi"/>
        </w:rPr>
        <w:t>ffect system performance</w:t>
      </w:r>
      <w:r>
        <w:rPr>
          <w:rFonts w:cstheme="minorHAnsi"/>
        </w:rPr>
        <w:t xml:space="preserve">, </w:t>
      </w:r>
      <w:r w:rsidRPr="003F3EEC">
        <w:rPr>
          <w:rFonts w:cstheme="minorHAnsi"/>
        </w:rPr>
        <w:t>throughout its lifetime of 20 years</w:t>
      </w:r>
      <w:r>
        <w:rPr>
          <w:rFonts w:cstheme="minorHAnsi"/>
        </w:rPr>
        <w:t xml:space="preserve"> </w:t>
      </w:r>
      <w:r>
        <w:rPr>
          <w:rFonts w:cstheme="minorHAnsi"/>
        </w:rPr>
        <w:fldChar w:fldCharType="begin"/>
      </w:r>
      <w:r>
        <w:rPr>
          <w:rFonts w:cstheme="minorHAnsi"/>
        </w:rPr>
        <w:instrText xml:space="preserve"> ADDIN ZOTERO_ITEM CSL_CITATION {"citationID":"1ekv5fottg","properties":{"formattedCitation":"(Bostock, 2007)","plainCitation":"(Bostock, 2007)"},"citationItems":[{"id":212,"uris":["http://zotero.org/users/1775175/items/GAQI3NEX"],"uri":["http://zotero.org/users/1775175/items/GAQI3NEX"],"itemData":{"id":212,"type":"paper-conference","title":"Designing to minimise the risk of refrigerant leakage","container-title":"IOR Annual Conference","publisher":"Institute of Refrigeration","URL":"http://www.iifiir.org/en/doc/1039.pdf","author":[{"family":"Bostock","given":"D."}],"issued":{"date-parts":[["2007"]]},"accessed":{"date-parts":[["2010",9,23]]}}}],"schema":"https://github.com/citation-style-language/schema/raw/master/csl-citation.json"} </w:instrText>
      </w:r>
      <w:r>
        <w:rPr>
          <w:rFonts w:cstheme="minorHAnsi"/>
        </w:rPr>
        <w:fldChar w:fldCharType="separate"/>
      </w:r>
      <w:r w:rsidRPr="00BE4378">
        <w:t>(Bostock, 2007)</w:t>
      </w:r>
      <w:r>
        <w:rPr>
          <w:rFonts w:cstheme="minorHAnsi"/>
        </w:rPr>
        <w:fldChar w:fldCharType="end"/>
      </w:r>
      <w:r>
        <w:rPr>
          <w:rFonts w:cstheme="minorHAnsi"/>
        </w:rPr>
        <w:t xml:space="preserve">. However, large stationary refrigeration systems have been reported to have leak rates of up to 30% per annum </w:t>
      </w:r>
      <w:r>
        <w:rPr>
          <w:rFonts w:cstheme="minorHAnsi"/>
        </w:rPr>
        <w:fldChar w:fldCharType="begin"/>
      </w:r>
      <w:r>
        <w:rPr>
          <w:rFonts w:cstheme="minorHAnsi"/>
        </w:rPr>
        <w:instrText xml:space="preserve"> ADDIN ZOTERO_ITEM CSL_CITATION {"citationID":"L2mm1e0R","properties":{"formattedCitation":"(Bostock, 2007)","plainCitation":"(Bostock, 2007)"},"citationItems":[{"id":212,"uris":["http://zotero.org/users/1775175/items/GAQI3NEX"],"uri":["http://zotero.org/users/1775175/items/GAQI3NEX"],"itemData":{"id":212,"type":"paper-conference","title":"Designing to minimise the risk of refrigerant leakage","container-title":"IOR Annual Conference","publisher":"Institute of Refrigeration","URL":"http://www.iifiir.org/en/doc/1039.pdf","author":[{"family":"Bostock","given":"D."}],"issued":{"date-parts":[["2007"]]},"accessed":{"date-parts":[["2010",9,23]]}}}],"schema":"https://github.com/citation-style-language/schema/raw/master/csl-citation.json"} </w:instrText>
      </w:r>
      <w:r>
        <w:rPr>
          <w:rFonts w:cstheme="minorHAnsi"/>
        </w:rPr>
        <w:fldChar w:fldCharType="separate"/>
      </w:r>
      <w:r w:rsidRPr="00BE4378">
        <w:t>(Bostock, 2007)</w:t>
      </w:r>
      <w:r>
        <w:rPr>
          <w:rFonts w:cstheme="minorHAnsi"/>
        </w:rPr>
        <w:fldChar w:fldCharType="end"/>
      </w:r>
      <w:r>
        <w:rPr>
          <w:rFonts w:cstheme="minorHAnsi"/>
        </w:rPr>
        <w:t xml:space="preserve"> especially if </w:t>
      </w:r>
      <w:r w:rsidR="00F55FAE">
        <w:rPr>
          <w:rFonts w:cstheme="minorHAnsi"/>
        </w:rPr>
        <w:t>they have</w:t>
      </w:r>
      <w:r w:rsidR="00125378">
        <w:rPr>
          <w:rFonts w:cstheme="minorHAnsi"/>
        </w:rPr>
        <w:t xml:space="preserve"> not been regularly maintained</w:t>
      </w:r>
      <w:r>
        <w:rPr>
          <w:rFonts w:cstheme="minorHAnsi"/>
        </w:rPr>
        <w:t>. The RRT unit lifetime is usually 10-15 years and it is estimated that 10% of the</w:t>
      </w:r>
      <w:r w:rsidRPr="00E57E8C">
        <w:rPr>
          <w:rFonts w:cstheme="minorHAnsi"/>
        </w:rPr>
        <w:t xml:space="preserve"> </w:t>
      </w:r>
      <w:r>
        <w:rPr>
          <w:rFonts w:cstheme="minorHAnsi"/>
        </w:rPr>
        <w:t xml:space="preserve">HFC </w:t>
      </w:r>
      <w:r w:rsidRPr="00E57E8C">
        <w:rPr>
          <w:rFonts w:cstheme="minorHAnsi"/>
        </w:rPr>
        <w:t>refrigerant charge</w:t>
      </w:r>
      <w:r w:rsidR="0014261C">
        <w:rPr>
          <w:rFonts w:cstheme="minorHAnsi"/>
        </w:rPr>
        <w:t xml:space="preserve"> on average</w:t>
      </w:r>
      <w:r>
        <w:rPr>
          <w:rFonts w:cstheme="minorHAnsi"/>
        </w:rPr>
        <w:t xml:space="preserve"> is lost per year</w:t>
      </w:r>
      <w:r w:rsidR="0014261C">
        <w:rPr>
          <w:rFonts w:cstheme="minorHAnsi"/>
        </w:rPr>
        <w:t xml:space="preserve">. This can result from </w:t>
      </w:r>
      <w:r w:rsidR="00550E17">
        <w:rPr>
          <w:rFonts w:cstheme="minorHAnsi"/>
        </w:rPr>
        <w:t xml:space="preserve">small </w:t>
      </w:r>
      <w:r w:rsidRPr="00E57E8C">
        <w:rPr>
          <w:rFonts w:cstheme="minorHAnsi"/>
        </w:rPr>
        <w:t>leaks, total charge losses due to ruptures, service losses</w:t>
      </w:r>
      <w:r>
        <w:rPr>
          <w:rFonts w:cstheme="minorHAnsi"/>
        </w:rPr>
        <w:t xml:space="preserve"> </w:t>
      </w:r>
      <w:r w:rsidRPr="00E57E8C">
        <w:rPr>
          <w:rFonts w:cstheme="minorHAnsi"/>
        </w:rPr>
        <w:t>and end of li</w:t>
      </w:r>
      <w:r>
        <w:rPr>
          <w:rFonts w:cstheme="minorHAnsi"/>
        </w:rPr>
        <w:t>f</w:t>
      </w:r>
      <w:r w:rsidRPr="00E57E8C">
        <w:rPr>
          <w:rFonts w:cstheme="minorHAnsi"/>
        </w:rPr>
        <w:t>e losses</w:t>
      </w:r>
      <w:r>
        <w:rPr>
          <w:rFonts w:cstheme="minorHAnsi"/>
        </w:rPr>
        <w:t xml:space="preserve"> </w:t>
      </w:r>
      <w:r>
        <w:rPr>
          <w:rFonts w:cstheme="minorHAnsi"/>
        </w:rPr>
        <w:fldChar w:fldCharType="begin"/>
      </w:r>
      <w:r>
        <w:rPr>
          <w:rFonts w:cstheme="minorHAnsi"/>
        </w:rPr>
        <w:instrText xml:space="preserve"> ADDIN ZOTERO_ITEM CSL_CITATION {"citationID":"1pnud1a05j","properties":{"formattedCitation":"(UNEP, 2011)","plainCitation":"(UNEP, 2011)"},"citationItems":[{"id":142,"uris":["http://zotero.org/users/1775175/items/45G8UU6A"],"uri":["http://zotero.org/users/1775175/items/45G8UU6A"],"itemData":{"id":142,"type":"report","title":"2010 Report of the refrigeration, air conditioning and heat pumps technical options committee: 2010 assessment","publisher":"United Nations Environment Programme (UNEP)","publisher-place":"Nairobi","event-place":"Nairobi","URL":"http://ozone.unep.org/teap/Reports/RTOC/RTOC-Assessment-report-2010.pdf","author":[{"family":"UNEP","given":""}],"issued":{"date-parts":[["2011",2]]},"accessed":{"date-parts":[["2014",1,6]]}}}],"schema":"https://github.com/citation-style-language/schema/raw/master/csl-citation.json"} </w:instrText>
      </w:r>
      <w:r>
        <w:rPr>
          <w:rFonts w:cstheme="minorHAnsi"/>
        </w:rPr>
        <w:fldChar w:fldCharType="separate"/>
      </w:r>
      <w:r>
        <w:t>(U</w:t>
      </w:r>
      <w:r w:rsidRPr="00E57E8C">
        <w:t>NEP,</w:t>
      </w:r>
      <w:r>
        <w:t xml:space="preserve"> </w:t>
      </w:r>
      <w:r w:rsidRPr="00E57E8C">
        <w:t>2011)</w:t>
      </w:r>
      <w:r>
        <w:rPr>
          <w:rFonts w:cstheme="minorHAnsi"/>
        </w:rPr>
        <w:fldChar w:fldCharType="end"/>
      </w:r>
      <w:r>
        <w:rPr>
          <w:rFonts w:cstheme="minorHAnsi"/>
        </w:rPr>
        <w:t>.</w:t>
      </w:r>
      <w:r w:rsidR="005C73C5">
        <w:rPr>
          <w:rFonts w:cstheme="minorHAnsi"/>
        </w:rPr>
        <w:t xml:space="preserve"> </w:t>
      </w:r>
      <w:r w:rsidRPr="00DF799E">
        <w:rPr>
          <w:rFonts w:cstheme="minorHAnsi"/>
        </w:rPr>
        <w:t xml:space="preserve">Refrigerant leakage in transport systems is considered to be </w:t>
      </w:r>
      <w:r>
        <w:rPr>
          <w:rFonts w:cstheme="minorHAnsi"/>
        </w:rPr>
        <w:t>more problematic</w:t>
      </w:r>
      <w:r w:rsidRPr="00DF799E">
        <w:rPr>
          <w:rFonts w:cstheme="minorHAnsi"/>
        </w:rPr>
        <w:t xml:space="preserve"> due to the greater vibrations and shocks experienced relative to stationary systems.</w:t>
      </w:r>
      <w:r>
        <w:rPr>
          <w:rFonts w:cstheme="minorHAnsi"/>
        </w:rPr>
        <w:t xml:space="preserve"> As such, it may be considered that the published 10% leak rate </w:t>
      </w:r>
      <w:r w:rsidR="009674AD">
        <w:rPr>
          <w:rFonts w:cstheme="minorHAnsi"/>
        </w:rPr>
        <w:t>for HFC gases</w:t>
      </w:r>
      <w:r w:rsidR="00BF71C1">
        <w:rPr>
          <w:rFonts w:cstheme="minorHAnsi"/>
        </w:rPr>
        <w:t xml:space="preserve"> for RRT systems</w:t>
      </w:r>
      <w:r w:rsidR="009674AD">
        <w:rPr>
          <w:rFonts w:cstheme="minorHAnsi"/>
        </w:rPr>
        <w:t xml:space="preserve"> </w:t>
      </w:r>
      <w:r>
        <w:rPr>
          <w:rFonts w:cstheme="minorHAnsi"/>
        </w:rPr>
        <w:t>may not reflect actual experience</w:t>
      </w:r>
      <w:r w:rsidR="005C73C5">
        <w:rPr>
          <w:rFonts w:cstheme="minorHAnsi"/>
        </w:rPr>
        <w:t>.</w:t>
      </w:r>
    </w:p>
    <w:p w:rsidR="005C73C5" w:rsidRDefault="005C73C5" w:rsidP="00794A29">
      <w:pPr>
        <w:autoSpaceDE w:val="0"/>
        <w:autoSpaceDN w:val="0"/>
        <w:adjustRightInd w:val="0"/>
        <w:rPr>
          <w:rFonts w:cstheme="minorHAnsi"/>
        </w:rPr>
      </w:pPr>
    </w:p>
    <w:p w:rsidR="007745E0" w:rsidRDefault="00794A29" w:rsidP="00794A29">
      <w:pPr>
        <w:autoSpaceDE w:val="0"/>
        <w:autoSpaceDN w:val="0"/>
        <w:adjustRightInd w:val="0"/>
        <w:rPr>
          <w:rFonts w:cstheme="minorHAnsi"/>
        </w:rPr>
      </w:pPr>
      <w:r>
        <w:rPr>
          <w:rFonts w:cstheme="minorHAnsi"/>
        </w:rPr>
        <w:t>E</w:t>
      </w:r>
      <w:r w:rsidRPr="00587C17">
        <w:rPr>
          <w:rFonts w:cstheme="minorHAnsi"/>
        </w:rPr>
        <w:t xml:space="preserve">xtensive research </w:t>
      </w:r>
      <w:r w:rsidR="00DC05B6">
        <w:rPr>
          <w:rFonts w:cstheme="minorHAnsi"/>
        </w:rPr>
        <w:t>by</w:t>
      </w:r>
      <w:r w:rsidRPr="00587C17">
        <w:rPr>
          <w:rFonts w:cstheme="minorHAnsi"/>
        </w:rPr>
        <w:t xml:space="preserve"> </w:t>
      </w:r>
      <w:r>
        <w:rPr>
          <w:rFonts w:cstheme="minorHAnsi"/>
        </w:rPr>
        <w:t xml:space="preserve">various </w:t>
      </w:r>
      <w:r w:rsidRPr="00587C17">
        <w:rPr>
          <w:rFonts w:cstheme="minorHAnsi"/>
        </w:rPr>
        <w:t>authors</w:t>
      </w:r>
      <w:r>
        <w:rPr>
          <w:rFonts w:cstheme="minorHAnsi"/>
        </w:rPr>
        <w:t xml:space="preserve"> has</w:t>
      </w:r>
      <w:r w:rsidRPr="00587C17">
        <w:rPr>
          <w:rFonts w:cstheme="minorHAnsi"/>
        </w:rPr>
        <w:t xml:space="preserve"> </w:t>
      </w:r>
      <w:r>
        <w:rPr>
          <w:rFonts w:cstheme="minorHAnsi"/>
        </w:rPr>
        <w:t xml:space="preserve">identified </w:t>
      </w:r>
      <w:r w:rsidR="00DC05B6">
        <w:rPr>
          <w:rFonts w:cstheme="minorHAnsi"/>
        </w:rPr>
        <w:t xml:space="preserve">a range of </w:t>
      </w:r>
      <w:r>
        <w:rPr>
          <w:rFonts w:cstheme="minorHAnsi"/>
        </w:rPr>
        <w:t>reasons for leakage</w:t>
      </w:r>
      <w:r w:rsidR="00DC05B6">
        <w:rPr>
          <w:rFonts w:cstheme="minorHAnsi"/>
        </w:rPr>
        <w:t>,</w:t>
      </w:r>
      <w:r>
        <w:rPr>
          <w:rFonts w:cstheme="minorHAnsi"/>
        </w:rPr>
        <w:t xml:space="preserve"> and</w:t>
      </w:r>
      <w:r w:rsidRPr="00587C17">
        <w:rPr>
          <w:rFonts w:cstheme="minorHAnsi"/>
        </w:rPr>
        <w:t xml:space="preserve"> common</w:t>
      </w:r>
      <w:r>
        <w:rPr>
          <w:rFonts w:cstheme="minorHAnsi"/>
        </w:rPr>
        <w:t xml:space="preserve"> sites for</w:t>
      </w:r>
      <w:r w:rsidRPr="00587C17">
        <w:rPr>
          <w:rFonts w:cstheme="minorHAnsi"/>
        </w:rPr>
        <w:t xml:space="preserve"> leaks</w:t>
      </w:r>
      <w:r w:rsidR="00DC05B6">
        <w:rPr>
          <w:rFonts w:cstheme="minorHAnsi"/>
        </w:rPr>
        <w:t xml:space="preserve">, </w:t>
      </w:r>
      <w:r w:rsidR="00AC7BD8">
        <w:rPr>
          <w:rFonts w:cstheme="minorHAnsi"/>
        </w:rPr>
        <w:t>in</w:t>
      </w:r>
      <w:r w:rsidRPr="00587C17">
        <w:rPr>
          <w:rFonts w:cstheme="minorHAnsi"/>
        </w:rPr>
        <w:t xml:space="preserve"> </w:t>
      </w:r>
      <w:r>
        <w:rPr>
          <w:rFonts w:cstheme="minorHAnsi"/>
        </w:rPr>
        <w:t xml:space="preserve">air conditioning and refrigeration </w:t>
      </w:r>
      <w:r w:rsidR="00AC7BD8">
        <w:rPr>
          <w:rFonts w:cstheme="minorHAnsi"/>
        </w:rPr>
        <w:t>systems</w:t>
      </w:r>
      <w:r w:rsidR="00D06D61">
        <w:rPr>
          <w:rFonts w:cstheme="minorHAnsi"/>
        </w:rPr>
        <w:t xml:space="preserve"> </w:t>
      </w:r>
      <w:r w:rsidR="00D06D61">
        <w:rPr>
          <w:rFonts w:cstheme="minorHAnsi"/>
        </w:rPr>
        <w:fldChar w:fldCharType="begin"/>
      </w:r>
      <w:r w:rsidR="00D06D61">
        <w:rPr>
          <w:rFonts w:cstheme="minorHAnsi"/>
        </w:rPr>
        <w:instrText xml:space="preserve"> ADDIN ZOTERO_ITEM CSL_CITATION {"citationID":"CRo2hS2D","properties":{"formattedCitation":"(Francis, 2010)","plainCitation":"(Francis, 2010)"},"citationItems":[{"id":213,"uris":["http://zotero.org/users/1775175/items/H3H65A3G"],"uri":["http://zotero.org/users/1775175/items/H3H65A3G"],"itemData":{"id":213,"type":"thesis","title":"Investigation of refrigerant leakage within UK major supermarkets","publisher":"London South Bank University","publisher-place":"London","genre":"Master’s degree in the Faculty of Engineering Science and the Built Environment","event-place":"London","author":[{"family":"Francis","given":"C."}],"issued":{"date-parts":[["2010"]]}}}],"schema":"https://github.com/citation-style-language/schema/raw/master/csl-citation.json"} </w:instrText>
      </w:r>
      <w:r w:rsidR="00D06D61">
        <w:rPr>
          <w:rFonts w:cstheme="minorHAnsi"/>
        </w:rPr>
        <w:fldChar w:fldCharType="separate"/>
      </w:r>
      <w:r w:rsidR="00D06D61" w:rsidRPr="00531C9B">
        <w:rPr>
          <w:rFonts w:cstheme="minorHAnsi"/>
        </w:rPr>
        <w:t>(Francis, 2010)</w:t>
      </w:r>
      <w:r w:rsidR="00D06D61">
        <w:rPr>
          <w:rFonts w:cstheme="minorHAnsi"/>
        </w:rPr>
        <w:fldChar w:fldCharType="end"/>
      </w:r>
      <w:r>
        <w:rPr>
          <w:rFonts w:cstheme="minorHAnsi"/>
        </w:rPr>
        <w:t xml:space="preserve">. </w:t>
      </w:r>
      <w:r w:rsidR="00DC05B6">
        <w:rPr>
          <w:rFonts w:cstheme="minorHAnsi"/>
        </w:rPr>
        <w:t>For example</w:t>
      </w:r>
      <w:r w:rsidR="007745E0">
        <w:rPr>
          <w:rFonts w:cstheme="minorHAnsi"/>
        </w:rPr>
        <w:t xml:space="preserve">, the UK led REAL Zero </w:t>
      </w:r>
      <w:r w:rsidR="00AF2BD2">
        <w:rPr>
          <w:rFonts w:cstheme="minorHAnsi"/>
        </w:rPr>
        <w:t>Project entailed</w:t>
      </w:r>
      <w:r w:rsidR="007745E0">
        <w:rPr>
          <w:rFonts w:cstheme="minorHAnsi"/>
        </w:rPr>
        <w:t xml:space="preserve"> investigation in</w:t>
      </w:r>
      <w:r w:rsidR="00261264">
        <w:rPr>
          <w:rFonts w:cstheme="minorHAnsi"/>
        </w:rPr>
        <w:t>to</w:t>
      </w:r>
      <w:r w:rsidR="00D06D61">
        <w:rPr>
          <w:rFonts w:cstheme="minorHAnsi"/>
        </w:rPr>
        <w:t xml:space="preserve"> </w:t>
      </w:r>
      <w:r w:rsidR="007745E0">
        <w:rPr>
          <w:rFonts w:cstheme="minorHAnsi"/>
        </w:rPr>
        <w:t>the causes and solutions of refrigerant leakage</w:t>
      </w:r>
      <w:r w:rsidR="00AF2BD2">
        <w:rPr>
          <w:rFonts w:cstheme="minorHAnsi"/>
        </w:rPr>
        <w:t xml:space="preserve">. </w:t>
      </w:r>
      <w:r w:rsidR="00DC05B6">
        <w:rPr>
          <w:rFonts w:cstheme="minorHAnsi"/>
        </w:rPr>
        <w:t>The</w:t>
      </w:r>
      <w:r w:rsidR="00F90740">
        <w:rPr>
          <w:rFonts w:cstheme="minorHAnsi"/>
        </w:rPr>
        <w:t xml:space="preserve"> </w:t>
      </w:r>
      <w:r w:rsidR="00AF2BD2">
        <w:rPr>
          <w:rFonts w:cstheme="minorHAnsi"/>
        </w:rPr>
        <w:t>study</w:t>
      </w:r>
      <w:r>
        <w:rPr>
          <w:rFonts w:cstheme="minorHAnsi"/>
        </w:rPr>
        <w:t xml:space="preserve"> by </w:t>
      </w:r>
      <w:r>
        <w:rPr>
          <w:rFonts w:cstheme="minorHAnsi"/>
        </w:rPr>
        <w:fldChar w:fldCharType="begin"/>
      </w:r>
      <w:r w:rsidR="00DF6863">
        <w:rPr>
          <w:rFonts w:cstheme="minorHAnsi"/>
        </w:rPr>
        <w:instrText xml:space="preserve"> ADDIN ZOTERO_ITEM CSL_CITATION {"citationID":"wpCnCDpC","properties":{"formattedCitation":"(Francis, 2010)","plainCitation":"(Francis, 2010)"},"citationItems":[{"id":213,"uris":["http://zotero.org/users/1775175/items/H3H65A3G"],"uri":["http://zotero.org/users/1775175/items/H3H65A3G"],"itemData":{"id":213,"type":"thesis","title":"Investigation of refrigerant leakage within UK major supermarkets","publisher":"London South Bank University","publisher-place":"London","genre":"Master’s degree in the Faculty of Engineering Science and the Built Environment","event-place":"London","author":[{"family":"Francis","given":"C."}],"issued":{"date-parts":[["2010"]]}}}],"schema":"https://github.com/citation-style-language/schema/raw/master/csl-citation.json"} </w:instrText>
      </w:r>
      <w:r>
        <w:rPr>
          <w:rFonts w:cstheme="minorHAnsi"/>
        </w:rPr>
        <w:fldChar w:fldCharType="separate"/>
      </w:r>
      <w:r w:rsidRPr="00531C9B">
        <w:rPr>
          <w:rFonts w:cstheme="minorHAnsi"/>
        </w:rPr>
        <w:t>Francis, (2010)</w:t>
      </w:r>
      <w:r>
        <w:rPr>
          <w:rFonts w:cstheme="minorHAnsi"/>
        </w:rPr>
        <w:fldChar w:fldCharType="end"/>
      </w:r>
      <w:r>
        <w:rPr>
          <w:rFonts w:cstheme="minorHAnsi"/>
        </w:rPr>
        <w:t xml:space="preserve"> </w:t>
      </w:r>
      <w:r w:rsidR="00DC05B6">
        <w:rPr>
          <w:rFonts w:cstheme="minorHAnsi"/>
        </w:rPr>
        <w:t>suggested</w:t>
      </w:r>
      <w:r>
        <w:rPr>
          <w:rFonts w:cstheme="minorHAnsi"/>
        </w:rPr>
        <w:t xml:space="preserve"> that</w:t>
      </w:r>
      <w:r w:rsidR="00261264">
        <w:rPr>
          <w:rFonts w:cstheme="minorHAnsi"/>
        </w:rPr>
        <w:t xml:space="preserve"> the</w:t>
      </w:r>
      <w:r w:rsidR="00DC05B6">
        <w:rPr>
          <w:rFonts w:cstheme="minorHAnsi"/>
        </w:rPr>
        <w:t xml:space="preserve"> most</w:t>
      </w:r>
      <w:r w:rsidR="00261264">
        <w:rPr>
          <w:rFonts w:cstheme="minorHAnsi"/>
        </w:rPr>
        <w:t xml:space="preserve"> frequently occurring fault location</w:t>
      </w:r>
      <w:r w:rsidR="000D3C91">
        <w:rPr>
          <w:rFonts w:cstheme="minorHAnsi"/>
        </w:rPr>
        <w:t>s</w:t>
      </w:r>
      <w:r w:rsidR="00AF2BD2">
        <w:rPr>
          <w:rFonts w:cstheme="minorHAnsi"/>
        </w:rPr>
        <w:t xml:space="preserve"> </w:t>
      </w:r>
      <w:r w:rsidR="00DC05B6">
        <w:rPr>
          <w:rFonts w:cstheme="minorHAnsi"/>
        </w:rPr>
        <w:t>e.g.</w:t>
      </w:r>
      <w:r w:rsidR="00AF2BD2">
        <w:rPr>
          <w:rFonts w:cstheme="minorHAnsi"/>
        </w:rPr>
        <w:t xml:space="preserve"> </w:t>
      </w:r>
      <w:r w:rsidR="00AF2BD2" w:rsidRPr="00587C17">
        <w:rPr>
          <w:rFonts w:cstheme="minorHAnsi"/>
        </w:rPr>
        <w:t xml:space="preserve">flared joints, flanged joints, Schrader valves, and </w:t>
      </w:r>
      <w:r w:rsidR="004D1B74">
        <w:rPr>
          <w:rFonts w:cstheme="minorHAnsi"/>
        </w:rPr>
        <w:t xml:space="preserve">other </w:t>
      </w:r>
      <w:r w:rsidR="00AF2BD2" w:rsidRPr="00587C17">
        <w:rPr>
          <w:rFonts w:cstheme="minorHAnsi"/>
        </w:rPr>
        <w:t>valves/glands</w:t>
      </w:r>
      <w:r>
        <w:rPr>
          <w:rFonts w:cstheme="minorHAnsi"/>
        </w:rPr>
        <w:t xml:space="preserve"> in stationary systems</w:t>
      </w:r>
      <w:r w:rsidR="00DC05B6">
        <w:rPr>
          <w:rFonts w:cstheme="minorHAnsi"/>
        </w:rPr>
        <w:t>,</w:t>
      </w:r>
      <w:r>
        <w:rPr>
          <w:rFonts w:cstheme="minorHAnsi"/>
        </w:rPr>
        <w:t xml:space="preserve"> were generally located in the compressor pack or high pressure liquid line. </w:t>
      </w:r>
      <w:r w:rsidR="00C31D83">
        <w:rPr>
          <w:rFonts w:cstheme="minorHAnsi"/>
        </w:rPr>
        <w:t xml:space="preserve">These components are also found in RRT vehicles with </w:t>
      </w:r>
      <w:r w:rsidR="00AF2BD2">
        <w:rPr>
          <w:rFonts w:cstheme="minorHAnsi"/>
        </w:rPr>
        <w:t>vapour compression</w:t>
      </w:r>
      <w:r w:rsidR="00F410B1">
        <w:rPr>
          <w:rFonts w:cstheme="minorHAnsi"/>
        </w:rPr>
        <w:t xml:space="preserve"> (VC)</w:t>
      </w:r>
      <w:r w:rsidR="00AF2BD2">
        <w:rPr>
          <w:rFonts w:cstheme="minorHAnsi"/>
        </w:rPr>
        <w:t xml:space="preserve"> system</w:t>
      </w:r>
      <w:r w:rsidR="00C31D83">
        <w:rPr>
          <w:rFonts w:cstheme="minorHAnsi"/>
        </w:rPr>
        <w:t>s</w:t>
      </w:r>
      <w:r w:rsidR="00AF2BD2">
        <w:rPr>
          <w:rFonts w:cstheme="minorHAnsi"/>
        </w:rPr>
        <w:t xml:space="preserve">. </w:t>
      </w:r>
    </w:p>
    <w:p w:rsidR="00D06D61" w:rsidRDefault="00D06D61" w:rsidP="00794A29">
      <w:pPr>
        <w:autoSpaceDE w:val="0"/>
        <w:autoSpaceDN w:val="0"/>
        <w:adjustRightInd w:val="0"/>
        <w:rPr>
          <w:rFonts w:cstheme="minorHAnsi"/>
        </w:rPr>
      </w:pPr>
    </w:p>
    <w:p w:rsidR="00264B05" w:rsidRDefault="00197B4B" w:rsidP="00531C9B">
      <w:pPr>
        <w:autoSpaceDE w:val="0"/>
        <w:autoSpaceDN w:val="0"/>
        <w:adjustRightInd w:val="0"/>
        <w:rPr>
          <w:rFonts w:cstheme="minorHAnsi"/>
        </w:rPr>
      </w:pPr>
      <w:r>
        <w:rPr>
          <w:rFonts w:cstheme="minorHAnsi"/>
        </w:rPr>
        <w:t xml:space="preserve">Using an approach similar to </w:t>
      </w:r>
      <w:r w:rsidR="007F61D0">
        <w:rPr>
          <w:rFonts w:cstheme="minorHAnsi"/>
        </w:rPr>
        <w:fldChar w:fldCharType="begin"/>
      </w:r>
      <w:r w:rsidR="00420E3B">
        <w:rPr>
          <w:rFonts w:cstheme="minorHAnsi"/>
        </w:rPr>
        <w:instrText xml:space="preserve"> ADDIN ZOTERO_ITEM CSL_CITATION {"citationID":"G9DkyBi2","properties":{"formattedCitation":"(Francis, 2010)","plainCitation":"(Francis, 2010)"},"citationItems":[{"id":213,"uris":["http://zotero.org/users/1775175/items/H3H65A3G"],"uri":["http://zotero.org/users/1775175/items/H3H65A3G"],"itemData":{"id":213,"type":"thesis","title":"Investigation of refrigerant leakage within UK major supermarkets","publisher":"London South Bank University","publisher-place":"London","genre":"Master’s degree in the Faculty of Engineering Science and the Built Environment","event-place":"London","author":[{"family":"Francis","given":"C."}],"issued":{"date-parts":[["2010"]]}}}],"schema":"https://github.com/citation-style-language/schema/raw/master/csl-citation.json"} </w:instrText>
      </w:r>
      <w:r w:rsidR="007F61D0">
        <w:rPr>
          <w:rFonts w:cstheme="minorHAnsi"/>
        </w:rPr>
        <w:fldChar w:fldCharType="separate"/>
      </w:r>
      <w:r w:rsidR="007F61D0" w:rsidRPr="00531C9B">
        <w:rPr>
          <w:rFonts w:cstheme="minorHAnsi"/>
        </w:rPr>
        <w:t>Francis, (2010)</w:t>
      </w:r>
      <w:r w:rsidR="007F61D0">
        <w:rPr>
          <w:rFonts w:cstheme="minorHAnsi"/>
        </w:rPr>
        <w:fldChar w:fldCharType="end"/>
      </w:r>
      <w:r>
        <w:rPr>
          <w:rFonts w:cstheme="minorHAnsi"/>
        </w:rPr>
        <w:t xml:space="preserve">, </w:t>
      </w:r>
      <w:r w:rsidR="00B944D8">
        <w:rPr>
          <w:rFonts w:cstheme="minorHAnsi"/>
        </w:rPr>
        <w:t>an</w:t>
      </w:r>
      <w:r w:rsidR="00D06D61">
        <w:rPr>
          <w:rFonts w:cstheme="minorHAnsi"/>
        </w:rPr>
        <w:t xml:space="preserve"> initial model </w:t>
      </w:r>
      <w:r w:rsidR="003F7767">
        <w:rPr>
          <w:rFonts w:cstheme="minorHAnsi"/>
        </w:rPr>
        <w:t>has been</w:t>
      </w:r>
      <w:r w:rsidR="00D06D61">
        <w:rPr>
          <w:rFonts w:cstheme="minorHAnsi"/>
        </w:rPr>
        <w:t xml:space="preserve"> developed</w:t>
      </w:r>
      <w:r>
        <w:rPr>
          <w:rFonts w:cstheme="minorHAnsi"/>
        </w:rPr>
        <w:t xml:space="preserve"> to</w:t>
      </w:r>
      <w:r w:rsidR="003F7767">
        <w:rPr>
          <w:rFonts w:cstheme="minorHAnsi"/>
        </w:rPr>
        <w:t xml:space="preserve"> </w:t>
      </w:r>
      <w:r>
        <w:rPr>
          <w:rFonts w:cstheme="minorHAnsi"/>
        </w:rPr>
        <w:t>analyse h</w:t>
      </w:r>
      <w:r w:rsidRPr="00197B4B">
        <w:rPr>
          <w:rFonts w:cstheme="minorHAnsi"/>
        </w:rPr>
        <w:t xml:space="preserve">istorical service maintenance records for </w:t>
      </w:r>
      <w:r w:rsidR="00D06D61">
        <w:rPr>
          <w:rFonts w:cstheme="minorHAnsi"/>
        </w:rPr>
        <w:t>RRT</w:t>
      </w:r>
      <w:r w:rsidR="00794A29" w:rsidRPr="00350A03">
        <w:rPr>
          <w:rFonts w:cstheme="minorHAnsi"/>
        </w:rPr>
        <w:t xml:space="preserve"> system</w:t>
      </w:r>
      <w:r w:rsidR="00D06D61">
        <w:rPr>
          <w:rFonts w:cstheme="minorHAnsi"/>
        </w:rPr>
        <w:t>s.</w:t>
      </w:r>
      <w:r w:rsidR="00B944D8">
        <w:rPr>
          <w:rFonts w:cstheme="minorHAnsi"/>
        </w:rPr>
        <w:t xml:space="preserve"> </w:t>
      </w:r>
      <w:r w:rsidRPr="00197B4B">
        <w:rPr>
          <w:rFonts w:cstheme="minorHAnsi"/>
        </w:rPr>
        <w:t xml:space="preserve">Microsoft Excel </w:t>
      </w:r>
      <w:r w:rsidR="00B944D8">
        <w:rPr>
          <w:rFonts w:cstheme="minorHAnsi"/>
        </w:rPr>
        <w:t>was</w:t>
      </w:r>
      <w:r w:rsidRPr="00197B4B">
        <w:rPr>
          <w:rFonts w:cstheme="minorHAnsi"/>
        </w:rPr>
        <w:t xml:space="preserve"> used to create a list of pre-defined questions which essentially capture key inform</w:t>
      </w:r>
      <w:r w:rsidR="0007018F">
        <w:rPr>
          <w:rFonts w:cstheme="minorHAnsi"/>
        </w:rPr>
        <w:t>ation from the</w:t>
      </w:r>
      <w:r w:rsidR="00F332C5">
        <w:rPr>
          <w:rFonts w:cstheme="minorHAnsi"/>
        </w:rPr>
        <w:t xml:space="preserve"> maintenance</w:t>
      </w:r>
      <w:r w:rsidR="0007018F">
        <w:rPr>
          <w:rFonts w:cstheme="minorHAnsi"/>
        </w:rPr>
        <w:t xml:space="preserve"> incident-record</w:t>
      </w:r>
      <w:r w:rsidRPr="00F332C5">
        <w:rPr>
          <w:rFonts w:cstheme="minorHAnsi"/>
        </w:rPr>
        <w:t>.</w:t>
      </w:r>
      <w:r w:rsidRPr="00197B4B">
        <w:rPr>
          <w:rFonts w:cstheme="minorHAnsi"/>
        </w:rPr>
        <w:t xml:space="preserve"> </w:t>
      </w:r>
      <w:r w:rsidR="006E35C4" w:rsidRPr="006E35C4">
        <w:rPr>
          <w:rFonts w:cstheme="minorHAnsi"/>
        </w:rPr>
        <w:t>The Excel spreadsheet tool then appropriately itemize</w:t>
      </w:r>
      <w:r w:rsidR="00323745">
        <w:rPr>
          <w:rFonts w:cstheme="minorHAnsi"/>
        </w:rPr>
        <w:t>s</w:t>
      </w:r>
      <w:r w:rsidR="006E35C4" w:rsidRPr="006E35C4">
        <w:rPr>
          <w:rFonts w:cstheme="minorHAnsi"/>
        </w:rPr>
        <w:t xml:space="preserve"> and </w:t>
      </w:r>
      <w:r w:rsidR="007F6527">
        <w:rPr>
          <w:rFonts w:cstheme="minorHAnsi"/>
        </w:rPr>
        <w:t>maps</w:t>
      </w:r>
      <w:r w:rsidR="006E35C4" w:rsidRPr="006E35C4">
        <w:rPr>
          <w:rFonts w:cstheme="minorHAnsi"/>
        </w:rPr>
        <w:t xml:space="preserve"> each fault or refrigerant leakage incident reported </w:t>
      </w:r>
      <w:r w:rsidR="006E35C4">
        <w:rPr>
          <w:rFonts w:cstheme="minorHAnsi"/>
        </w:rPr>
        <w:t>according to the type of fault</w:t>
      </w:r>
      <w:r w:rsidR="00264B05">
        <w:rPr>
          <w:rFonts w:cstheme="minorHAnsi"/>
        </w:rPr>
        <w:t xml:space="preserve">; </w:t>
      </w:r>
      <w:r w:rsidR="00DC62CA">
        <w:rPr>
          <w:rFonts w:cstheme="minorHAnsi"/>
        </w:rPr>
        <w:t>in</w:t>
      </w:r>
      <w:r w:rsidR="00264B05">
        <w:rPr>
          <w:rFonts w:cstheme="minorHAnsi"/>
        </w:rPr>
        <w:t>to</w:t>
      </w:r>
      <w:r w:rsidR="006E35C4">
        <w:rPr>
          <w:rFonts w:cstheme="minorHAnsi"/>
        </w:rPr>
        <w:t xml:space="preserve"> one of 4 </w:t>
      </w:r>
      <w:r w:rsidR="006E35C4" w:rsidRPr="006E35C4">
        <w:rPr>
          <w:rFonts w:cstheme="minorHAnsi"/>
        </w:rPr>
        <w:t xml:space="preserve">distinct </w:t>
      </w:r>
      <w:r w:rsidR="007F6527">
        <w:rPr>
          <w:rFonts w:cstheme="minorHAnsi"/>
        </w:rPr>
        <w:t>categories</w:t>
      </w:r>
      <w:r w:rsidR="006E35C4">
        <w:rPr>
          <w:rFonts w:cstheme="minorHAnsi"/>
        </w:rPr>
        <w:t xml:space="preserve"> (i.e. compressor, evaporator</w:t>
      </w:r>
      <w:r w:rsidR="00604EB0">
        <w:rPr>
          <w:rFonts w:cstheme="minorHAnsi"/>
        </w:rPr>
        <w:t xml:space="preserve"> </w:t>
      </w:r>
      <w:r w:rsidR="007F6527">
        <w:rPr>
          <w:rFonts w:cstheme="minorHAnsi"/>
        </w:rPr>
        <w:t>and</w:t>
      </w:r>
      <w:r w:rsidR="00604EB0">
        <w:rPr>
          <w:rFonts w:cstheme="minorHAnsi"/>
        </w:rPr>
        <w:t xml:space="preserve"> expansion valve</w:t>
      </w:r>
      <w:r w:rsidR="006E35C4">
        <w:rPr>
          <w:rFonts w:cstheme="minorHAnsi"/>
        </w:rPr>
        <w:t>, condenser and miscellaneous)</w:t>
      </w:r>
      <w:r w:rsidR="004B1E60">
        <w:rPr>
          <w:rFonts w:cstheme="minorHAnsi"/>
        </w:rPr>
        <w:t xml:space="preserve"> </w:t>
      </w:r>
      <w:r w:rsidR="007F6527">
        <w:rPr>
          <w:rFonts w:cstheme="minorHAnsi"/>
        </w:rPr>
        <w:t xml:space="preserve">as well as </w:t>
      </w:r>
      <w:r w:rsidR="00264B05">
        <w:rPr>
          <w:rFonts w:cstheme="minorHAnsi"/>
        </w:rPr>
        <w:t>to the</w:t>
      </w:r>
      <w:r w:rsidR="006E35C4" w:rsidRPr="006E35C4">
        <w:rPr>
          <w:rFonts w:cstheme="minorHAnsi"/>
        </w:rPr>
        <w:t xml:space="preserve"> components within the </w:t>
      </w:r>
      <w:r w:rsidR="006E35C4">
        <w:rPr>
          <w:rFonts w:cstheme="minorHAnsi"/>
        </w:rPr>
        <w:t>RRT</w:t>
      </w:r>
      <w:r w:rsidR="006E35C4" w:rsidRPr="006E35C4">
        <w:rPr>
          <w:rFonts w:cstheme="minorHAnsi"/>
        </w:rPr>
        <w:t xml:space="preserve"> system</w:t>
      </w:r>
      <w:r w:rsidR="004D1B74">
        <w:rPr>
          <w:rFonts w:cstheme="minorHAnsi"/>
        </w:rPr>
        <w:t>.</w:t>
      </w:r>
      <w:r w:rsidR="004B1E60">
        <w:rPr>
          <w:rFonts w:cstheme="minorHAnsi"/>
        </w:rPr>
        <w:t xml:space="preserve"> As a result the data can be easily sorted </w:t>
      </w:r>
      <w:r w:rsidR="00DC62CA">
        <w:rPr>
          <w:rFonts w:cstheme="minorHAnsi"/>
        </w:rPr>
        <w:t>to</w:t>
      </w:r>
      <w:r w:rsidR="004B1E60" w:rsidRPr="006E35C4">
        <w:rPr>
          <w:rFonts w:cstheme="minorHAnsi"/>
        </w:rPr>
        <w:t xml:space="preserve"> determine where leaks</w:t>
      </w:r>
      <w:r w:rsidR="004B1E60">
        <w:rPr>
          <w:rFonts w:cstheme="minorHAnsi"/>
        </w:rPr>
        <w:t xml:space="preserve"> or faults</w:t>
      </w:r>
      <w:r w:rsidR="004B1E60" w:rsidRPr="006E35C4">
        <w:rPr>
          <w:rFonts w:cstheme="minorHAnsi"/>
        </w:rPr>
        <w:t xml:space="preserve"> </w:t>
      </w:r>
      <w:r w:rsidR="004B1E60">
        <w:rPr>
          <w:rFonts w:cstheme="minorHAnsi"/>
        </w:rPr>
        <w:t>are</w:t>
      </w:r>
      <w:r w:rsidR="004B1E60" w:rsidRPr="006E35C4">
        <w:rPr>
          <w:rFonts w:cstheme="minorHAnsi"/>
        </w:rPr>
        <w:t xml:space="preserve"> commonly found</w:t>
      </w:r>
      <w:r w:rsidR="004B1E60">
        <w:rPr>
          <w:rFonts w:cstheme="minorHAnsi"/>
        </w:rPr>
        <w:t>.</w:t>
      </w:r>
      <w:r w:rsidR="004D1B74">
        <w:rPr>
          <w:rFonts w:cstheme="minorHAnsi"/>
        </w:rPr>
        <w:t xml:space="preserve"> </w:t>
      </w:r>
      <w:r w:rsidR="006E35C4">
        <w:rPr>
          <w:rFonts w:cstheme="minorHAnsi"/>
        </w:rPr>
        <w:t>Subsequently, a</w:t>
      </w:r>
      <w:r w:rsidR="005220E2">
        <w:rPr>
          <w:rFonts w:cstheme="minorHAnsi"/>
        </w:rPr>
        <w:t xml:space="preserve"> statistical analysis will be performed to determine</w:t>
      </w:r>
      <w:r w:rsidR="00264B05">
        <w:rPr>
          <w:rFonts w:cstheme="minorHAnsi"/>
        </w:rPr>
        <w:t xml:space="preserve"> frequency (%) and </w:t>
      </w:r>
      <w:r w:rsidR="00264B05" w:rsidRPr="005220E2">
        <w:rPr>
          <w:rFonts w:cstheme="minorHAnsi"/>
        </w:rPr>
        <w:t>total refrigerant mass added (kg)</w:t>
      </w:r>
      <w:r w:rsidR="00F1177D">
        <w:rPr>
          <w:rFonts w:cstheme="minorHAnsi"/>
        </w:rPr>
        <w:t xml:space="preserve"> of the following</w:t>
      </w:r>
      <w:r w:rsidR="005220E2">
        <w:rPr>
          <w:rFonts w:cstheme="minorHAnsi"/>
        </w:rPr>
        <w:t xml:space="preserve">: </w:t>
      </w:r>
      <w:r w:rsidR="000D276C">
        <w:rPr>
          <w:rFonts w:cstheme="minorHAnsi"/>
        </w:rPr>
        <w:t>p</w:t>
      </w:r>
      <w:r w:rsidR="005220E2" w:rsidRPr="005220E2">
        <w:rPr>
          <w:rFonts w:cstheme="minorHAnsi"/>
        </w:rPr>
        <w:t>er fault category-type</w:t>
      </w:r>
      <w:r w:rsidR="005220E2">
        <w:rPr>
          <w:rFonts w:cstheme="minorHAnsi"/>
        </w:rPr>
        <w:t xml:space="preserve">; </w:t>
      </w:r>
      <w:r w:rsidR="000D276C">
        <w:rPr>
          <w:rFonts w:cstheme="minorHAnsi"/>
        </w:rPr>
        <w:t>p</w:t>
      </w:r>
      <w:r w:rsidR="005220E2" w:rsidRPr="005220E2">
        <w:rPr>
          <w:rFonts w:cstheme="minorHAnsi"/>
        </w:rPr>
        <w:t>er fault location-refrigeration system</w:t>
      </w:r>
      <w:r w:rsidR="00264B05">
        <w:rPr>
          <w:rFonts w:cstheme="minorHAnsi"/>
        </w:rPr>
        <w:t xml:space="preserve"> level; p</w:t>
      </w:r>
      <w:r w:rsidR="00264B05" w:rsidRPr="005220E2">
        <w:rPr>
          <w:rFonts w:cstheme="minorHAnsi"/>
        </w:rPr>
        <w:t xml:space="preserve">er fault location-refrigeration </w:t>
      </w:r>
      <w:r w:rsidR="005220E2" w:rsidRPr="005220E2">
        <w:rPr>
          <w:rFonts w:cstheme="minorHAnsi"/>
        </w:rPr>
        <w:t>component level</w:t>
      </w:r>
      <w:r w:rsidR="005220E2">
        <w:rPr>
          <w:rFonts w:cstheme="minorHAnsi"/>
        </w:rPr>
        <w:t>;</w:t>
      </w:r>
      <w:r w:rsidR="00264B05">
        <w:rPr>
          <w:rFonts w:cstheme="minorHAnsi"/>
        </w:rPr>
        <w:t xml:space="preserve"> </w:t>
      </w:r>
      <w:r w:rsidR="0052532C">
        <w:rPr>
          <w:rFonts w:cstheme="minorHAnsi"/>
        </w:rPr>
        <w:t xml:space="preserve">and </w:t>
      </w:r>
      <w:r w:rsidR="000D276C">
        <w:rPr>
          <w:rFonts w:cstheme="minorHAnsi"/>
        </w:rPr>
        <w:t>y</w:t>
      </w:r>
      <w:r w:rsidR="005220E2" w:rsidRPr="005220E2">
        <w:rPr>
          <w:rFonts w:cstheme="minorHAnsi"/>
        </w:rPr>
        <w:t xml:space="preserve">early comparison of the refrigerant leakage </w:t>
      </w:r>
      <w:r w:rsidR="005220E2">
        <w:rPr>
          <w:rFonts w:cstheme="minorHAnsi"/>
        </w:rPr>
        <w:t>data.</w:t>
      </w:r>
      <w:r w:rsidR="005220E2" w:rsidRPr="00531C9B">
        <w:rPr>
          <w:rFonts w:cstheme="minorHAnsi"/>
        </w:rPr>
        <w:t xml:space="preserve"> </w:t>
      </w:r>
      <w:r w:rsidR="00FC392F">
        <w:rPr>
          <w:rFonts w:cstheme="minorHAnsi"/>
        </w:rPr>
        <w:t xml:space="preserve"> </w:t>
      </w:r>
      <w:r w:rsidR="00DC62CA">
        <w:rPr>
          <w:rFonts w:cstheme="minorHAnsi"/>
        </w:rPr>
        <w:t>An initial analysis</w:t>
      </w:r>
      <w:r w:rsidR="00284BAA" w:rsidRPr="004735BE">
        <w:rPr>
          <w:rFonts w:cstheme="minorHAnsi"/>
        </w:rPr>
        <w:t xml:space="preserve"> of 365 RRT service maintenance records showed that</w:t>
      </w:r>
      <w:r w:rsidR="004735BE" w:rsidRPr="004735BE">
        <w:rPr>
          <w:rFonts w:cstheme="minorHAnsi"/>
        </w:rPr>
        <w:t xml:space="preserve"> the</w:t>
      </w:r>
      <w:r w:rsidR="00284BAA" w:rsidRPr="004735BE">
        <w:rPr>
          <w:rFonts w:cstheme="minorHAnsi"/>
        </w:rPr>
        <w:t xml:space="preserve"> bulk of the faults</w:t>
      </w:r>
      <w:r w:rsidR="007F6527">
        <w:rPr>
          <w:rFonts w:cstheme="minorHAnsi"/>
        </w:rPr>
        <w:t xml:space="preserve"> i.e.</w:t>
      </w:r>
      <w:r w:rsidR="00284BAA" w:rsidRPr="004735BE">
        <w:rPr>
          <w:rFonts w:cstheme="minorHAnsi"/>
        </w:rPr>
        <w:t xml:space="preserve"> approximately 40% were</w:t>
      </w:r>
      <w:r w:rsidR="0075608A" w:rsidRPr="004735BE">
        <w:rPr>
          <w:rFonts w:cstheme="minorHAnsi"/>
        </w:rPr>
        <w:t xml:space="preserve"> located </w:t>
      </w:r>
      <w:r w:rsidR="00B56DE2" w:rsidRPr="004735BE">
        <w:rPr>
          <w:rFonts w:cstheme="minorHAnsi"/>
        </w:rPr>
        <w:t>w</w:t>
      </w:r>
      <w:r w:rsidR="0075608A" w:rsidRPr="004735BE">
        <w:rPr>
          <w:rFonts w:cstheme="minorHAnsi"/>
        </w:rPr>
        <w:t>i</w:t>
      </w:r>
      <w:r w:rsidR="00B56DE2" w:rsidRPr="004735BE">
        <w:rPr>
          <w:rFonts w:cstheme="minorHAnsi"/>
        </w:rPr>
        <w:t>thi</w:t>
      </w:r>
      <w:r w:rsidR="0075608A" w:rsidRPr="004735BE">
        <w:rPr>
          <w:rFonts w:cstheme="minorHAnsi"/>
        </w:rPr>
        <w:t>n the</w:t>
      </w:r>
      <w:r w:rsidR="00323745" w:rsidRPr="004735BE">
        <w:rPr>
          <w:rFonts w:cstheme="minorHAnsi"/>
        </w:rPr>
        <w:t xml:space="preserve"> refrigeration system</w:t>
      </w:r>
      <w:r w:rsidR="0075608A" w:rsidRPr="004735BE">
        <w:rPr>
          <w:rFonts w:cstheme="minorHAnsi"/>
        </w:rPr>
        <w:t xml:space="preserve"> condenser. </w:t>
      </w:r>
      <w:r w:rsidR="00284BAA" w:rsidRPr="004735BE">
        <w:rPr>
          <w:rFonts w:cstheme="minorHAnsi"/>
        </w:rPr>
        <w:t xml:space="preserve">A further </w:t>
      </w:r>
      <w:r w:rsidR="007F6527">
        <w:rPr>
          <w:rFonts w:cstheme="minorHAnsi"/>
        </w:rPr>
        <w:t>analysis</w:t>
      </w:r>
      <w:r w:rsidR="00284BAA" w:rsidRPr="004735BE">
        <w:rPr>
          <w:rFonts w:cstheme="minorHAnsi"/>
        </w:rPr>
        <w:t xml:space="preserve"> of the faults within the condenser was conducted. </w:t>
      </w:r>
      <w:r w:rsidR="0075608A" w:rsidRPr="004735BE">
        <w:rPr>
          <w:rFonts w:cstheme="minorHAnsi"/>
        </w:rPr>
        <w:t>Fig</w:t>
      </w:r>
      <w:r w:rsidR="009B72B7" w:rsidRPr="004735BE">
        <w:rPr>
          <w:rFonts w:cstheme="minorHAnsi"/>
        </w:rPr>
        <w:t>ure</w:t>
      </w:r>
      <w:r w:rsidR="0075608A" w:rsidRPr="004735BE">
        <w:rPr>
          <w:rFonts w:cstheme="minorHAnsi"/>
        </w:rPr>
        <w:t xml:space="preserve"> </w:t>
      </w:r>
      <w:r w:rsidR="000D3C91" w:rsidRPr="004735BE">
        <w:rPr>
          <w:rFonts w:cstheme="minorHAnsi"/>
        </w:rPr>
        <w:t>1</w:t>
      </w:r>
      <w:r w:rsidR="0075608A" w:rsidRPr="004735BE">
        <w:rPr>
          <w:rFonts w:cstheme="minorHAnsi"/>
        </w:rPr>
        <w:t xml:space="preserve"> illustrates a breakdown of the major components fault locations within the condenser</w:t>
      </w:r>
      <w:r w:rsidR="00B56DE2" w:rsidRPr="004735BE">
        <w:rPr>
          <w:rFonts w:cstheme="minorHAnsi"/>
        </w:rPr>
        <w:t>.</w:t>
      </w:r>
      <w:r w:rsidR="0075608A" w:rsidRPr="004735BE">
        <w:rPr>
          <w:rFonts w:cstheme="minorHAnsi"/>
        </w:rPr>
        <w:t xml:space="preserve"> </w:t>
      </w:r>
    </w:p>
    <w:p w:rsidR="005E0161" w:rsidRPr="00F42909" w:rsidRDefault="00CA055A" w:rsidP="005B5D29">
      <w:pPr>
        <w:autoSpaceDE w:val="0"/>
        <w:autoSpaceDN w:val="0"/>
        <w:adjustRightInd w:val="0"/>
        <w:spacing w:before="240"/>
        <w:jc w:val="center"/>
        <w:rPr>
          <w:rFonts w:cstheme="minorHAnsi"/>
        </w:rPr>
      </w:pPr>
      <w:r>
        <w:rPr>
          <w:rFonts w:cstheme="minorHAnsi"/>
          <w:noProof/>
          <w:lang w:eastAsia="en-GB"/>
        </w:rPr>
        <w:drawing>
          <wp:inline distT="0" distB="0" distL="0" distR="0" wp14:anchorId="4989D31E">
            <wp:extent cx="3595878" cy="208483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8495" cy="2092147"/>
                    </a:xfrm>
                    <a:prstGeom prst="rect">
                      <a:avLst/>
                    </a:prstGeom>
                    <a:noFill/>
                  </pic:spPr>
                </pic:pic>
              </a:graphicData>
            </a:graphic>
          </wp:inline>
        </w:drawing>
      </w:r>
    </w:p>
    <w:p w:rsidR="00323745" w:rsidRPr="00F42909" w:rsidRDefault="005E0161" w:rsidP="00531C9B">
      <w:pPr>
        <w:autoSpaceDE w:val="0"/>
        <w:autoSpaceDN w:val="0"/>
        <w:adjustRightInd w:val="0"/>
        <w:rPr>
          <w:rFonts w:cstheme="minorHAnsi"/>
        </w:rPr>
      </w:pPr>
      <w:r w:rsidRPr="00F42909">
        <w:rPr>
          <w:noProof/>
          <w:lang w:eastAsia="en-GB"/>
        </w:rPr>
        <mc:AlternateContent>
          <mc:Choice Requires="wps">
            <w:drawing>
              <wp:anchor distT="0" distB="0" distL="114300" distR="114300" simplePos="0" relativeHeight="251665408" behindDoc="0" locked="0" layoutInCell="1" allowOverlap="1" wp14:anchorId="517254BB" wp14:editId="2A297C93">
                <wp:simplePos x="0" y="0"/>
                <wp:positionH relativeFrom="column">
                  <wp:posOffset>1261745</wp:posOffset>
                </wp:positionH>
                <wp:positionV relativeFrom="paragraph">
                  <wp:posOffset>4445</wp:posOffset>
                </wp:positionV>
                <wp:extent cx="3690620" cy="635"/>
                <wp:effectExtent l="0" t="0" r="5080" b="0"/>
                <wp:wrapThrough wrapText="bothSides">
                  <wp:wrapPolygon edited="0">
                    <wp:start x="0" y="0"/>
                    <wp:lineTo x="0" y="20736"/>
                    <wp:lineTo x="21518" y="20736"/>
                    <wp:lineTo x="21518"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690620" cy="635"/>
                        </a:xfrm>
                        <a:prstGeom prst="rect">
                          <a:avLst/>
                        </a:prstGeom>
                        <a:solidFill>
                          <a:prstClr val="white"/>
                        </a:solidFill>
                        <a:ln>
                          <a:noFill/>
                        </a:ln>
                        <a:effectLst/>
                      </wps:spPr>
                      <wps:txbx>
                        <w:txbxContent>
                          <w:p w:rsidR="00AF0C5D" w:rsidRPr="00F31C25" w:rsidRDefault="00AF0C5D" w:rsidP="005B5D29">
                            <w:pPr>
                              <w:pStyle w:val="Caption"/>
                              <w:spacing w:after="240"/>
                              <w:rPr>
                                <w:rFonts w:cstheme="minorHAnsi"/>
                                <w:b w:val="0"/>
                                <w:noProof/>
                                <w:color w:val="auto"/>
                                <w:sz w:val="22"/>
                                <w:szCs w:val="22"/>
                              </w:rPr>
                            </w:pPr>
                            <w:r w:rsidRPr="00F31C25">
                              <w:rPr>
                                <w:b w:val="0"/>
                                <w:color w:val="auto"/>
                                <w:sz w:val="22"/>
                                <w:szCs w:val="22"/>
                              </w:rPr>
                              <w:t>Figure 1: Breakdown of major fault components within condenser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99.35pt;margin-top:.35pt;width:290.6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" stroked="f">
                <v:textbox style="mso-fit-shape-to-text:t" inset="0,0,0,0">
                  <w:txbxContent>
                    <w:p w:rsidR="00AF0C5D" w:rsidRPr="00F31C25" w:rsidRDefault="00AF0C5D" w:rsidP="005B5D29">
                      <w:pPr>
                        <w:pStyle w:val="Caption"/>
                        <w:spacing w:after="240"/>
                        <w:rPr>
                          <w:rFonts w:cstheme="minorHAnsi"/>
                          <w:b w:val="0"/>
                          <w:noProof/>
                          <w:color w:val="auto"/>
                          <w:sz w:val="22"/>
                          <w:szCs w:val="22"/>
                        </w:rPr>
                      </w:pPr>
                      <w:r w:rsidRPr="00F31C25">
                        <w:rPr>
                          <w:b w:val="0"/>
                          <w:color w:val="auto"/>
                          <w:sz w:val="22"/>
                          <w:szCs w:val="22"/>
                        </w:rPr>
                        <w:t>Figure 1: Breakdown of major fault components within condenser</w:t>
                      </w:r>
                    </w:p>
                  </w:txbxContent>
                </v:textbox>
                <w10:wrap type="through"/>
              </v:shape>
            </w:pict>
          </mc:Fallback>
        </mc:AlternateContent>
      </w:r>
    </w:p>
    <w:p w:rsidR="0094455E" w:rsidRDefault="0094455E" w:rsidP="00531C9B">
      <w:pPr>
        <w:autoSpaceDE w:val="0"/>
        <w:autoSpaceDN w:val="0"/>
        <w:adjustRightInd w:val="0"/>
        <w:rPr>
          <w:rFonts w:cstheme="minorHAnsi"/>
        </w:rPr>
      </w:pPr>
    </w:p>
    <w:p w:rsidR="00264B05" w:rsidRDefault="005220E2" w:rsidP="00531C9B">
      <w:pPr>
        <w:autoSpaceDE w:val="0"/>
        <w:autoSpaceDN w:val="0"/>
        <w:adjustRightInd w:val="0"/>
        <w:rPr>
          <w:rFonts w:cstheme="minorHAnsi"/>
        </w:rPr>
      </w:pPr>
      <w:r w:rsidRPr="00531C9B">
        <w:rPr>
          <w:rFonts w:cstheme="minorHAnsi"/>
        </w:rPr>
        <w:t xml:space="preserve">It is anticipated that </w:t>
      </w:r>
      <w:r w:rsidR="00264B05">
        <w:rPr>
          <w:rFonts w:cstheme="minorHAnsi"/>
        </w:rPr>
        <w:t>future results from the</w:t>
      </w:r>
      <w:r w:rsidRPr="00531C9B">
        <w:rPr>
          <w:rFonts w:cstheme="minorHAnsi"/>
        </w:rPr>
        <w:t xml:space="preserve"> </w:t>
      </w:r>
      <w:r>
        <w:rPr>
          <w:rFonts w:cstheme="minorHAnsi"/>
        </w:rPr>
        <w:t>study will uncover</w:t>
      </w:r>
      <w:r w:rsidRPr="005220E2">
        <w:rPr>
          <w:rFonts w:cstheme="minorHAnsi"/>
        </w:rPr>
        <w:t xml:space="preserve"> strategies to reduce refrigerant leakage by examining common leaks associated with RRT systems and building upon the lessons learned from previous leak reduction projects in stationary systems</w:t>
      </w:r>
      <w:r w:rsidR="00531C9B">
        <w:rPr>
          <w:rFonts w:cstheme="minorHAnsi"/>
        </w:rPr>
        <w:t>.</w:t>
      </w:r>
    </w:p>
    <w:p w:rsidR="004E4B39" w:rsidRDefault="00245D67" w:rsidP="001E20F1">
      <w:pPr>
        <w:pStyle w:val="7ICRSectionHeadings"/>
        <w:ind w:left="0"/>
      </w:pPr>
      <w:r>
        <w:t>RRT</w:t>
      </w:r>
      <w:r w:rsidR="00017280">
        <w:t xml:space="preserve"> </w:t>
      </w:r>
      <w:r w:rsidR="008265E2">
        <w:t>PERFORMANCE MODELS</w:t>
      </w:r>
    </w:p>
    <w:p w:rsidR="00211789" w:rsidRDefault="00420E3B" w:rsidP="00AA139D">
      <w:pPr>
        <w:autoSpaceDE w:val="0"/>
        <w:autoSpaceDN w:val="0"/>
        <w:adjustRightInd w:val="0"/>
        <w:rPr>
          <w:rFonts w:cstheme="minorHAnsi"/>
        </w:rPr>
      </w:pPr>
      <w:r>
        <w:rPr>
          <w:rFonts w:cstheme="minorHAnsi"/>
        </w:rPr>
        <w:fldChar w:fldCharType="begin"/>
      </w:r>
      <w:r>
        <w:rPr>
          <w:rFonts w:cstheme="minorHAnsi"/>
        </w:rPr>
        <w:instrText xml:space="preserve"> ADDIN ZOTERO_ITEM CSL_CITATION {"citationID":"ui8p2gmi0","properties":{"formattedCitation":"{\\rtf (James \\i et al.\\i0{}, 2006)}","plainCitation":"(James et al., 2006)"},"citationItems":[{"id":62,"uris":["http://zotero.org/users/1775175/items/K6AWHMMB"],"uri":["http://zotero.org/users/1775175/items/K6AWHMMB"],"itemData":{"id":62,"type":"article-journal","title":"Modelling of food transportation systems – a review","container-title":"International Journal of Refrigeration","collection-title":"Issue with Special Emphasis on Data and Models on Food Refrigeration","page":"947-957","volume":"29","issue":"6","source":"ScienceDirect","abstract":"In 2002, over a million refrigerated road vehicles, 400,000 refrigerated containers and many thousands of other forms of refrigerated transport systems are used to distribute chilled and frozen foods throughout the world. All these transportation systems are expected to maintain the temperature of the food within close limits to ensure its optimum safety and high quality shelf life.\n\nIncreasingly, modelling is being used to aid the design and optimisation of food refrigeration systems. Much of this effort has concentrated on the modelling of refrigeration processes that change the temperature of the food such as chilling, freezing and thawing. The purpose of a refrigerated transport system is to maintain the temperature of the food and appears to have attracted less attention from modellers. This paper reviews the work that has been carried out specifically on the modelling of food temperature, microbial growth and other parameters in the transportation of food.","DOI":"10.1016/j.ijrefrig.2006.03.017","ISSN":"0140-7007","journalAbbreviation":"International Journal of Refrigeration","author":[{"family":"James","given":"S. J."},{"family":"James","given":"C."},{"family":"Evans","given":"J. A."}],"issued":{"date-parts":[["2006",9]]},"accessed":{"date-parts":[["2014",7,5]]}}}],"schema":"https://github.com/citation-style-language/schema/raw/master/csl-citation.json"} </w:instrText>
      </w:r>
      <w:r>
        <w:rPr>
          <w:rFonts w:cstheme="minorHAnsi"/>
        </w:rPr>
        <w:fldChar w:fldCharType="separate"/>
      </w:r>
      <w:r w:rsidRPr="00420E3B">
        <w:t xml:space="preserve">James </w:t>
      </w:r>
      <w:r w:rsidRPr="00420E3B">
        <w:rPr>
          <w:i/>
          <w:iCs/>
        </w:rPr>
        <w:t>et al.</w:t>
      </w:r>
      <w:r w:rsidRPr="00420E3B">
        <w:t xml:space="preserve">, </w:t>
      </w:r>
      <w:r>
        <w:t>(</w:t>
      </w:r>
      <w:r w:rsidRPr="00420E3B">
        <w:t>2006)</w:t>
      </w:r>
      <w:r>
        <w:rPr>
          <w:rFonts w:cstheme="minorHAnsi"/>
        </w:rPr>
        <w:fldChar w:fldCharType="end"/>
      </w:r>
      <w:r w:rsidR="004E4B39">
        <w:rPr>
          <w:rFonts w:cstheme="minorHAnsi"/>
        </w:rPr>
        <w:t xml:space="preserve"> provide</w:t>
      </w:r>
      <w:r w:rsidR="00017280">
        <w:rPr>
          <w:rFonts w:cstheme="minorHAnsi"/>
        </w:rPr>
        <w:t>d</w:t>
      </w:r>
      <w:r w:rsidR="004E4B39">
        <w:rPr>
          <w:rFonts w:cstheme="minorHAnsi"/>
        </w:rPr>
        <w:t xml:space="preserve"> a</w:t>
      </w:r>
      <w:r w:rsidR="00AA139D">
        <w:rPr>
          <w:rFonts w:cstheme="minorHAnsi"/>
        </w:rPr>
        <w:t xml:space="preserve"> </w:t>
      </w:r>
      <w:r w:rsidR="004E4B39">
        <w:rPr>
          <w:rFonts w:cstheme="minorHAnsi"/>
        </w:rPr>
        <w:t xml:space="preserve">review of various models of food transportation systems.  </w:t>
      </w:r>
      <w:r w:rsidR="00C67213">
        <w:rPr>
          <w:rFonts w:cstheme="minorHAnsi"/>
        </w:rPr>
        <w:t>One such model</w:t>
      </w:r>
      <w:r w:rsidR="004E4B39">
        <w:rPr>
          <w:rFonts w:cstheme="minorHAnsi"/>
        </w:rPr>
        <w:t xml:space="preserve"> </w:t>
      </w:r>
      <w:r w:rsidR="00017280">
        <w:rPr>
          <w:rFonts w:cstheme="minorHAnsi"/>
        </w:rPr>
        <w:t xml:space="preserve">was the </w:t>
      </w:r>
      <w:proofErr w:type="spellStart"/>
      <w:r w:rsidR="004E4B39">
        <w:rPr>
          <w:rFonts w:cstheme="minorHAnsi"/>
        </w:rPr>
        <w:t>CoolVan</w:t>
      </w:r>
      <w:proofErr w:type="spellEnd"/>
      <w:r w:rsidR="00211789">
        <w:rPr>
          <w:rFonts w:cstheme="minorHAnsi"/>
        </w:rPr>
        <w:t xml:space="preserve"> </w:t>
      </w:r>
      <w:r w:rsidR="00DA77B8">
        <w:rPr>
          <w:rFonts w:cstheme="minorHAnsi"/>
        </w:rPr>
        <w:t xml:space="preserve">program </w:t>
      </w:r>
      <w:r w:rsidR="00017280">
        <w:rPr>
          <w:rFonts w:cstheme="minorHAnsi"/>
        </w:rPr>
        <w:t>which was developed to p</w:t>
      </w:r>
      <w:r w:rsidR="00017280" w:rsidRPr="00555DBB">
        <w:rPr>
          <w:rFonts w:cstheme="minorHAnsi"/>
        </w:rPr>
        <w:t>redict the food temp</w:t>
      </w:r>
      <w:r w:rsidR="00017280">
        <w:rPr>
          <w:rFonts w:cstheme="minorHAnsi"/>
        </w:rPr>
        <w:t xml:space="preserve">erature inside </w:t>
      </w:r>
      <w:r w:rsidR="00017280" w:rsidRPr="00555DBB">
        <w:rPr>
          <w:rFonts w:cstheme="minorHAnsi"/>
        </w:rPr>
        <w:t>a refrigerated delivery vehicle</w:t>
      </w:r>
      <w:r w:rsidR="00017280">
        <w:rPr>
          <w:rFonts w:cstheme="minorHAnsi"/>
        </w:rPr>
        <w:t xml:space="preserve"> during multi-drop deliveries. </w:t>
      </w:r>
      <w:r w:rsidR="004E4B39">
        <w:rPr>
          <w:rFonts w:cstheme="minorHAnsi"/>
        </w:rPr>
        <w:t xml:space="preserve"> </w:t>
      </w:r>
      <w:r w:rsidR="00017280">
        <w:rPr>
          <w:rFonts w:cstheme="minorHAnsi"/>
        </w:rPr>
        <w:t xml:space="preserve">Simulated results </w:t>
      </w:r>
      <w:r w:rsidR="00AA139D">
        <w:rPr>
          <w:rFonts w:cstheme="minorHAnsi"/>
        </w:rPr>
        <w:t>were</w:t>
      </w:r>
      <w:r w:rsidR="00017280">
        <w:rPr>
          <w:rFonts w:cstheme="minorHAnsi"/>
        </w:rPr>
        <w:t xml:space="preserve"> </w:t>
      </w:r>
      <w:r w:rsidR="00017280" w:rsidRPr="00555DBB">
        <w:rPr>
          <w:rFonts w:cstheme="minorHAnsi"/>
        </w:rPr>
        <w:t>expressed as the average rate of heat extracted over the total journey time</w:t>
      </w:r>
      <w:r w:rsidR="00017280">
        <w:rPr>
          <w:rFonts w:cstheme="minorHAnsi"/>
        </w:rPr>
        <w:t xml:space="preserve"> and were</w:t>
      </w:r>
      <w:r w:rsidR="00017280" w:rsidRPr="00555DBB">
        <w:rPr>
          <w:rFonts w:cstheme="minorHAnsi"/>
        </w:rPr>
        <w:t xml:space="preserve"> verified against measured data from a real delivery round</w:t>
      </w:r>
      <w:r w:rsidR="00017280">
        <w:rPr>
          <w:rFonts w:cstheme="minorHAnsi"/>
        </w:rPr>
        <w:t xml:space="preserve">. </w:t>
      </w:r>
      <w:r w:rsidR="00AA139D">
        <w:rPr>
          <w:rFonts w:cstheme="minorHAnsi"/>
        </w:rPr>
        <w:fldChar w:fldCharType="begin"/>
      </w:r>
      <w:r w:rsidR="00AA139D">
        <w:rPr>
          <w:rFonts w:cstheme="minorHAnsi"/>
        </w:rPr>
        <w:instrText xml:space="preserve"> ADDIN ZOTERO_ITEM CSL_CITATION {"citationID":"OfLtnyGF","properties":{"formattedCitation":"{\\rtf (Rachek \\i et al.\\i0{}, 2010)}","plainCitation":"(Rachek et al., 2010)","dontUpdate":true},"citationItems":[{"id":185,"uris":["http://zotero.org/users/1775175/items/C2KRQ79T"],"uri":["http://zotero.org/users/1775175/items/C2KRQ79T"],"itemData":{"id":185,"type":"paper-conference","title":"Dynamic simulation of the refrigerated compartment of a truck coupled with its refrigeration system","container-title":"1st IIR Conference on Sustainability and the Cold Chain","publisher":"International Institute of Refrigeration (IIR)","publisher-place":"Cambridge","event-place":"Cambridge","author":[{"family":"Rachek","given":"A."},{"family":"Sartre","given":"V."},{"family":"Bonjour","given":"J."}],"issued":{"date-parts":[["2010",3,29]]}}}],"schema":"https://github.com/citation-style-language/schema/raw/master/csl-citation.json"} </w:instrText>
      </w:r>
      <w:r w:rsidR="00AA139D">
        <w:rPr>
          <w:rFonts w:cstheme="minorHAnsi"/>
        </w:rPr>
        <w:fldChar w:fldCharType="separate"/>
      </w:r>
      <w:r w:rsidR="00AA139D" w:rsidRPr="00267D7F">
        <w:t xml:space="preserve">Rachek </w:t>
      </w:r>
      <w:r w:rsidR="00AA139D" w:rsidRPr="00267D7F">
        <w:rPr>
          <w:i/>
          <w:iCs/>
        </w:rPr>
        <w:t>et al.</w:t>
      </w:r>
      <w:r w:rsidR="00AA139D" w:rsidRPr="00267D7F">
        <w:t xml:space="preserve">, </w:t>
      </w:r>
      <w:r w:rsidR="00AA139D">
        <w:t>(</w:t>
      </w:r>
      <w:r w:rsidR="00AA139D" w:rsidRPr="00267D7F">
        <w:t>2010)</w:t>
      </w:r>
      <w:r w:rsidR="00AA139D">
        <w:rPr>
          <w:rFonts w:cstheme="minorHAnsi"/>
        </w:rPr>
        <w:fldChar w:fldCharType="end"/>
      </w:r>
      <w:r w:rsidR="00AA139D">
        <w:rPr>
          <w:rFonts w:cstheme="minorHAnsi"/>
        </w:rPr>
        <w:t xml:space="preserve"> developed</w:t>
      </w:r>
      <w:r w:rsidR="00AA139D" w:rsidRPr="00555DBB">
        <w:rPr>
          <w:rFonts w:cstheme="minorHAnsi"/>
        </w:rPr>
        <w:t xml:space="preserve"> a </w:t>
      </w:r>
      <w:r w:rsidR="00AA139D" w:rsidRPr="00CF48C6">
        <w:t xml:space="preserve">numerical model in the </w:t>
      </w:r>
      <w:proofErr w:type="spellStart"/>
      <w:r w:rsidR="00AA139D">
        <w:t>Dymola-Modelica</w:t>
      </w:r>
      <w:proofErr w:type="spellEnd"/>
      <w:r w:rsidR="00AA139D">
        <w:t xml:space="preserve"> Language</w:t>
      </w:r>
      <w:r w:rsidR="00AA139D" w:rsidRPr="00555DBB">
        <w:rPr>
          <w:rFonts w:cstheme="minorHAnsi"/>
        </w:rPr>
        <w:t xml:space="preserve"> </w:t>
      </w:r>
      <w:r w:rsidR="00AA139D">
        <w:rPr>
          <w:rFonts w:cstheme="minorHAnsi"/>
        </w:rPr>
        <w:t xml:space="preserve">that performed </w:t>
      </w:r>
      <w:r w:rsidR="00AA139D" w:rsidRPr="00555DBB">
        <w:rPr>
          <w:rFonts w:cstheme="minorHAnsi"/>
        </w:rPr>
        <w:t>dynamic simulation of a</w:t>
      </w:r>
      <w:r w:rsidR="00AA139D">
        <w:rPr>
          <w:rFonts w:cstheme="minorHAnsi"/>
        </w:rPr>
        <w:t xml:space="preserve"> </w:t>
      </w:r>
      <w:r w:rsidR="00AA139D" w:rsidRPr="00555DBB">
        <w:rPr>
          <w:rFonts w:cstheme="minorHAnsi"/>
        </w:rPr>
        <w:t>truck</w:t>
      </w:r>
      <w:r w:rsidR="00AA139D">
        <w:rPr>
          <w:rFonts w:cstheme="minorHAnsi"/>
        </w:rPr>
        <w:t xml:space="preserve"> compartment </w:t>
      </w:r>
      <w:r w:rsidR="00AA139D" w:rsidRPr="00555DBB">
        <w:rPr>
          <w:rFonts w:cstheme="minorHAnsi"/>
        </w:rPr>
        <w:t>coupled with</w:t>
      </w:r>
      <w:r w:rsidR="00AA139D">
        <w:rPr>
          <w:rFonts w:cstheme="minorHAnsi"/>
        </w:rPr>
        <w:t xml:space="preserve"> a VC</w:t>
      </w:r>
      <w:r w:rsidR="00AA139D" w:rsidRPr="00555DBB">
        <w:rPr>
          <w:rFonts w:cstheme="minorHAnsi"/>
        </w:rPr>
        <w:t xml:space="preserve"> refrigeration </w:t>
      </w:r>
      <w:r w:rsidR="00AA139D">
        <w:rPr>
          <w:rFonts w:cstheme="minorHAnsi"/>
        </w:rPr>
        <w:t>unit</w:t>
      </w:r>
      <w:r w:rsidR="00853E01">
        <w:rPr>
          <w:rFonts w:cstheme="minorHAnsi"/>
        </w:rPr>
        <w:t xml:space="preserve"> </w:t>
      </w:r>
      <w:r w:rsidR="00BB069B">
        <w:rPr>
          <w:rFonts w:cstheme="minorHAnsi"/>
        </w:rPr>
        <w:t>which also included</w:t>
      </w:r>
      <w:r w:rsidR="00853E01">
        <w:rPr>
          <w:rFonts w:cstheme="minorHAnsi"/>
        </w:rPr>
        <w:t xml:space="preserve"> </w:t>
      </w:r>
      <w:r w:rsidR="00BB069B">
        <w:rPr>
          <w:rFonts w:cstheme="minorHAnsi"/>
        </w:rPr>
        <w:t>an</w:t>
      </w:r>
      <w:r w:rsidR="00853E01">
        <w:rPr>
          <w:rFonts w:cstheme="minorHAnsi"/>
        </w:rPr>
        <w:t xml:space="preserve"> analysis of the thermal bridges</w:t>
      </w:r>
      <w:r w:rsidR="00AA139D" w:rsidRPr="00555DBB">
        <w:rPr>
          <w:rFonts w:cstheme="minorHAnsi"/>
        </w:rPr>
        <w:t>.</w:t>
      </w:r>
      <w:r w:rsidR="00AA139D">
        <w:rPr>
          <w:rFonts w:cstheme="minorHAnsi"/>
        </w:rPr>
        <w:t xml:space="preserve"> </w:t>
      </w:r>
      <w:r w:rsidR="00AA139D" w:rsidRPr="00555DBB">
        <w:rPr>
          <w:rFonts w:cstheme="minorHAnsi"/>
        </w:rPr>
        <w:t xml:space="preserve">The </w:t>
      </w:r>
      <w:r w:rsidR="00AA139D">
        <w:rPr>
          <w:rFonts w:cstheme="minorHAnsi"/>
        </w:rPr>
        <w:t>predicted</w:t>
      </w:r>
      <w:r w:rsidR="00AA139D" w:rsidRPr="00555DBB">
        <w:rPr>
          <w:rFonts w:cstheme="minorHAnsi"/>
        </w:rPr>
        <w:t xml:space="preserve"> results were consistent</w:t>
      </w:r>
      <w:r w:rsidR="00B362E7">
        <w:rPr>
          <w:rFonts w:cstheme="minorHAnsi"/>
        </w:rPr>
        <w:t xml:space="preserve"> in determining the compre</w:t>
      </w:r>
      <w:r w:rsidR="00762640">
        <w:rPr>
          <w:rFonts w:cstheme="minorHAnsi"/>
        </w:rPr>
        <w:t>ssor power and cooling capacity</w:t>
      </w:r>
      <w:r w:rsidR="00CA055A">
        <w:rPr>
          <w:rFonts w:cstheme="minorHAnsi"/>
        </w:rPr>
        <w:t xml:space="preserve"> against time</w:t>
      </w:r>
      <w:r w:rsidR="00762640">
        <w:rPr>
          <w:rFonts w:cstheme="minorHAnsi"/>
        </w:rPr>
        <w:t>. It also</w:t>
      </w:r>
      <w:r w:rsidR="00AA139D" w:rsidRPr="00555DBB">
        <w:rPr>
          <w:rFonts w:cstheme="minorHAnsi"/>
        </w:rPr>
        <w:t xml:space="preserve"> </w:t>
      </w:r>
      <w:r w:rsidR="00AA139D">
        <w:rPr>
          <w:rFonts w:cstheme="minorHAnsi"/>
        </w:rPr>
        <w:t>demonstrat</w:t>
      </w:r>
      <w:r w:rsidR="00762640">
        <w:rPr>
          <w:rFonts w:cstheme="minorHAnsi"/>
        </w:rPr>
        <w:t>ed</w:t>
      </w:r>
      <w:r w:rsidR="00AA139D" w:rsidRPr="00555DBB">
        <w:rPr>
          <w:rFonts w:cstheme="minorHAnsi"/>
        </w:rPr>
        <w:t xml:space="preserve"> that the heat and mass transfer during the door openings </w:t>
      </w:r>
      <w:r w:rsidR="008614BC">
        <w:rPr>
          <w:rFonts w:cstheme="minorHAnsi"/>
        </w:rPr>
        <w:t>were</w:t>
      </w:r>
      <w:r w:rsidR="008E043C">
        <w:rPr>
          <w:rFonts w:cstheme="minorHAnsi"/>
        </w:rPr>
        <w:t xml:space="preserve"> the</w:t>
      </w:r>
      <w:r w:rsidR="00AA139D" w:rsidRPr="00555DBB">
        <w:rPr>
          <w:rFonts w:cstheme="minorHAnsi"/>
        </w:rPr>
        <w:t xml:space="preserve"> predominant</w:t>
      </w:r>
      <w:r w:rsidR="00CA055A">
        <w:rPr>
          <w:rFonts w:cstheme="minorHAnsi"/>
        </w:rPr>
        <w:t xml:space="preserve"> heat loads</w:t>
      </w:r>
      <w:r w:rsidR="00AA139D">
        <w:rPr>
          <w:rFonts w:cstheme="minorHAnsi"/>
        </w:rPr>
        <w:t xml:space="preserve">. </w:t>
      </w:r>
    </w:p>
    <w:p w:rsidR="00211789" w:rsidRDefault="00211789" w:rsidP="00AA139D">
      <w:pPr>
        <w:autoSpaceDE w:val="0"/>
        <w:autoSpaceDN w:val="0"/>
        <w:adjustRightInd w:val="0"/>
        <w:rPr>
          <w:rFonts w:cstheme="minorHAnsi"/>
        </w:rPr>
      </w:pPr>
    </w:p>
    <w:p w:rsidR="00AA139D" w:rsidRDefault="00AA139D" w:rsidP="00AA139D">
      <w:pPr>
        <w:autoSpaceDE w:val="0"/>
        <w:autoSpaceDN w:val="0"/>
        <w:adjustRightInd w:val="0"/>
        <w:rPr>
          <w:rFonts w:cstheme="minorHAnsi"/>
        </w:rPr>
      </w:pPr>
      <w:proofErr w:type="spellStart"/>
      <w:r>
        <w:rPr>
          <w:rFonts w:cstheme="minorHAnsi"/>
        </w:rPr>
        <w:t>Thermosys</w:t>
      </w:r>
      <w:proofErr w:type="spellEnd"/>
      <w:r w:rsidR="008E043C">
        <w:rPr>
          <w:rFonts w:cstheme="minorHAnsi"/>
        </w:rPr>
        <w:t xml:space="preserve"> is</w:t>
      </w:r>
      <w:r>
        <w:rPr>
          <w:rFonts w:cstheme="minorHAnsi"/>
        </w:rPr>
        <w:t xml:space="preserve"> a </w:t>
      </w:r>
      <w:r w:rsidRPr="00C269E5">
        <w:rPr>
          <w:rFonts w:cstheme="minorHAnsi"/>
        </w:rPr>
        <w:t>MATLAB</w:t>
      </w:r>
      <w:r>
        <w:rPr>
          <w:rFonts w:cstheme="minorHAnsi"/>
        </w:rPr>
        <w:t xml:space="preserve">/Simulink toolbox that </w:t>
      </w:r>
      <w:r w:rsidRPr="00494FAB">
        <w:rPr>
          <w:rFonts w:cstheme="minorHAnsi"/>
        </w:rPr>
        <w:t>model</w:t>
      </w:r>
      <w:r>
        <w:rPr>
          <w:rFonts w:cstheme="minorHAnsi"/>
        </w:rPr>
        <w:t>s the</w:t>
      </w:r>
      <w:r w:rsidRPr="00494FAB">
        <w:rPr>
          <w:rFonts w:cstheme="minorHAnsi"/>
        </w:rPr>
        <w:t xml:space="preserve"> VC cycle using</w:t>
      </w:r>
      <w:r w:rsidR="008113C7">
        <w:rPr>
          <w:rFonts w:cstheme="minorHAnsi"/>
        </w:rPr>
        <w:t xml:space="preserve"> a</w:t>
      </w:r>
      <w:r w:rsidRPr="00494FAB">
        <w:rPr>
          <w:rFonts w:cstheme="minorHAnsi"/>
        </w:rPr>
        <w:t xml:space="preserve"> </w:t>
      </w:r>
      <w:r w:rsidR="00F410B1">
        <w:rPr>
          <w:rFonts w:cstheme="minorHAnsi"/>
        </w:rPr>
        <w:t>moving boundary</w:t>
      </w:r>
      <w:r w:rsidRPr="00494FAB">
        <w:rPr>
          <w:rFonts w:cstheme="minorHAnsi"/>
        </w:rPr>
        <w:t xml:space="preserve"> method</w:t>
      </w:r>
      <w:r>
        <w:rPr>
          <w:rFonts w:cstheme="minorHAnsi"/>
        </w:rPr>
        <w:t xml:space="preserve"> </w:t>
      </w:r>
      <w:r w:rsidR="001C534D">
        <w:rPr>
          <w:rFonts w:cstheme="minorHAnsi"/>
        </w:rPr>
        <w:t>which has been applied to</w:t>
      </w:r>
      <w:r>
        <w:rPr>
          <w:rFonts w:cstheme="minorHAnsi"/>
        </w:rPr>
        <w:t xml:space="preserve"> transport refrigeration systems</w:t>
      </w:r>
      <w:r w:rsidR="00F410B1">
        <w:rPr>
          <w:rFonts w:cstheme="minorHAnsi"/>
        </w:rPr>
        <w:t xml:space="preserve"> </w:t>
      </w:r>
      <w:r w:rsidR="00F410B1">
        <w:rPr>
          <w:rFonts w:cstheme="minorHAnsi"/>
        </w:rPr>
        <w:fldChar w:fldCharType="begin"/>
      </w:r>
      <w:r w:rsidR="00F410B1">
        <w:rPr>
          <w:rFonts w:cstheme="minorHAnsi"/>
        </w:rPr>
        <w:instrText xml:space="preserve"> ADDIN ZOTERO_ITEM CSL_CITATION {"citationID":"I87ERpnk","properties":{"formattedCitation":"(Jain, 2009)","plainCitation":"(Jain, 2009)"},"citationItems":[{"id":146,"uris":["http://zotero.org/users/1775175/items/7KEFIEHD"],"uri":["http://zotero.org/users/1775175/items/7KEFIEHD"],"itemData":{"id":146,"type":"thesis","title":"Dynamic modeling and validation of a commercial transport refrigeration system","publisher":"University of Illinois at Urbana-Champaign","publisher-place":"Urbana, Illinois","genre":"Master of Science in Mechanical Engineering","event-place":"Urbana, Illinois","URL":"http://web.mechse.illinois.edu/media/uploads/web_sites/104/files/jain_ms_thesis.20091221.4b2fac0c538276.21071120.pdf","author":[{"family":"Jain","given":"Neera"}],"issued":{"date-parts":[["2009"]]},"accessed":{"date-parts":[["2014",1,16]]}}}],"schema":"https://github.com/citation-style-language/schema/raw/master/csl-citation.json"} </w:instrText>
      </w:r>
      <w:r w:rsidR="00F410B1">
        <w:rPr>
          <w:rFonts w:cstheme="minorHAnsi"/>
        </w:rPr>
        <w:fldChar w:fldCharType="separate"/>
      </w:r>
      <w:r w:rsidR="00F410B1" w:rsidRPr="00A053AB">
        <w:t>(Jain, 2009</w:t>
      </w:r>
      <w:r w:rsidR="00F410B1">
        <w:t xml:space="preserve"> and </w:t>
      </w:r>
      <w:r w:rsidR="00F410B1">
        <w:rPr>
          <w:rFonts w:cstheme="minorHAnsi"/>
        </w:rPr>
        <w:fldChar w:fldCharType="begin"/>
      </w:r>
      <w:r w:rsidR="00F410B1">
        <w:rPr>
          <w:rFonts w:cstheme="minorHAnsi"/>
        </w:rPr>
        <w:instrText xml:space="preserve"> ADDIN ZOTERO_ITEM CSL_CITATION {"citationID":"jFZtKnxS","properties":{"formattedCitation":"(Li, 2009)","plainCitation":"(Li, 2009)"},"citationItems":[{"id":202,"uris":["http://zotero.org/users/1775175/items/TNCAH3MW"],"uri":["http://zotero.org/users/1775175/items/TNCAH3MW"],"itemData":{"id":202,"type":"thesis","title":"Dynamic modeling and control of vapor compression cycle systems with shut-down and start-up operations","publisher":"University of Illinois at Urbana-Champaign","publisher-place":"Illinois","event-place":"Illinois","URL":"http://web.mechse.illinois.edu/media/uploads/web_sites/104/files/li_ms_thesis.20091221.4b2fa9110bd552.59660714.pdf","author":[{"family":"Li","given":"Bin"}],"issued":{"date-parts":[["2009"]]},"accessed":{"date-parts":[["2014",1,27]]}}}],"schema":"https://github.com/citation-style-language/schema/raw/master/csl-citation.json"} </w:instrText>
      </w:r>
      <w:r w:rsidR="00F410B1">
        <w:rPr>
          <w:rFonts w:cstheme="minorHAnsi"/>
        </w:rPr>
        <w:fldChar w:fldCharType="separate"/>
      </w:r>
      <w:r w:rsidR="00F410B1" w:rsidRPr="00A312E2">
        <w:t>Li, 2009)</w:t>
      </w:r>
      <w:r w:rsidR="00F410B1">
        <w:rPr>
          <w:rFonts w:cstheme="minorHAnsi"/>
        </w:rPr>
        <w:fldChar w:fldCharType="end"/>
      </w:r>
      <w:r w:rsidR="00F410B1">
        <w:rPr>
          <w:rFonts w:cstheme="minorHAnsi"/>
        </w:rPr>
        <w:fldChar w:fldCharType="end"/>
      </w:r>
      <w:r>
        <w:rPr>
          <w:rFonts w:cstheme="minorHAnsi"/>
        </w:rPr>
        <w:t xml:space="preserve">. </w:t>
      </w:r>
      <w:proofErr w:type="spellStart"/>
      <w:r>
        <w:rPr>
          <w:rFonts w:cstheme="minorHAnsi"/>
        </w:rPr>
        <w:t>Th</w:t>
      </w:r>
      <w:r w:rsidR="001C534D">
        <w:rPr>
          <w:rFonts w:cstheme="minorHAnsi"/>
        </w:rPr>
        <w:t>ermosys</w:t>
      </w:r>
      <w:proofErr w:type="spellEnd"/>
      <w:r>
        <w:rPr>
          <w:rFonts w:cstheme="minorHAnsi"/>
        </w:rPr>
        <w:t xml:space="preserve"> models </w:t>
      </w:r>
      <w:r w:rsidR="001C534D">
        <w:rPr>
          <w:rFonts w:cstheme="minorHAnsi"/>
        </w:rPr>
        <w:t>are capable in simulating the</w:t>
      </w:r>
      <w:r w:rsidRPr="00494FAB">
        <w:rPr>
          <w:rFonts w:cstheme="minorHAnsi"/>
        </w:rPr>
        <w:t xml:space="preserve"> transient behaviour </w:t>
      </w:r>
      <w:r w:rsidR="001C534D">
        <w:rPr>
          <w:rFonts w:cstheme="minorHAnsi"/>
        </w:rPr>
        <w:t>when</w:t>
      </w:r>
      <w:r w:rsidRPr="00494FAB">
        <w:rPr>
          <w:rFonts w:cstheme="minorHAnsi"/>
        </w:rPr>
        <w:t xml:space="preserve"> </w:t>
      </w:r>
      <w:r>
        <w:rPr>
          <w:rFonts w:cstheme="minorHAnsi"/>
        </w:rPr>
        <w:t xml:space="preserve">switching between </w:t>
      </w:r>
      <w:r w:rsidRPr="00494FAB">
        <w:rPr>
          <w:rFonts w:cstheme="minorHAnsi"/>
        </w:rPr>
        <w:t>cooling/heating mode</w:t>
      </w:r>
      <w:r w:rsidR="00E5777E">
        <w:rPr>
          <w:rFonts w:cstheme="minorHAnsi"/>
        </w:rPr>
        <w:t>s</w:t>
      </w:r>
      <w:r>
        <w:rPr>
          <w:rFonts w:cstheme="minorHAnsi"/>
        </w:rPr>
        <w:t xml:space="preserve"> </w:t>
      </w:r>
      <w:r>
        <w:rPr>
          <w:rFonts w:cstheme="minorHAnsi"/>
        </w:rPr>
        <w:fldChar w:fldCharType="begin"/>
      </w:r>
      <w:r>
        <w:rPr>
          <w:rFonts w:cstheme="minorHAnsi"/>
        </w:rPr>
        <w:instrText xml:space="preserve"> ADDIN ZOTERO_ITEM CSL_CITATION {"citationID":"QG1Yh4my","properties":{"formattedCitation":"{\\rtf (Li \\i et al.\\i0{}, 2012)}","plainCitation":"(Li et al., 2012)","dontUpdate":true},"citationItems":[{"id":206,"uris":["http://zotero.org/users/1775175/items/38PG8C9N"],"uri":["http://zotero.org/users/1775175/items/38PG8C9N"],"itemData":{"id":206,"type":"article-journal","title":"Dynamic modeling of refrigerated transport systems with cooling-mode/heating-mode switch operations","container-title":"HVAC&amp;R Research","page":"974-996","volume":"18","issue":"5","source":"British Library","abstract":"This article presents dynamic modeling approaches to predict system performance characteristics of cooling-/heating-mode switch cycling operation, a commonly used temperature regulation approach in refrigerated transport systems. A dynamic model of a commercially available transport refrigeration system is presented, which describes the system dynamics during the mode switch transients. The development of the heat exchanger and accumulator models is highlighted using the switched modeling framework. Model validation against experimental data demonstrates the capabilities of the modeling approach in representing the transient behavior of the mode switch process. Simulation case studies to predict refrigerant mass distribution during transients and system performance with the influence of door-opening events are also provided to demonstrate modeling capabilities. The presented dynamic modeling framework can serve as a valuable tool to evaluate performance with different system configurations and operating strategies in transport refrigeration applications.","DOI":"10.1080/10789669.2012.670685","ISSN":"1078-9669","author":[{"family":"Li","given":"Bin"},{"family":"Jain","given":"Neera"},{"family":"Mohs","given":"William F."},{"family":"Munns","given":"Scott"},{"family":"Patnaik","given":"Vikas"},{"family":"Berge","given":"Jeff"},{"family":"Alleyne","given":"Andrew G."}],"issued":{"date-parts":[["2012",9,27]]},"accessed":{"date-parts":[["2014",1,29]]}}}],"schema":"https://github.com/citation-style-language/schema/raw/master/csl-citation.json"} </w:instrText>
      </w:r>
      <w:r>
        <w:rPr>
          <w:rFonts w:cstheme="minorHAnsi"/>
        </w:rPr>
        <w:fldChar w:fldCharType="separate"/>
      </w:r>
      <w:r>
        <w:t>(L</w:t>
      </w:r>
      <w:r w:rsidRPr="00EC18E4">
        <w:t xml:space="preserve">i </w:t>
      </w:r>
      <w:r w:rsidRPr="00EC18E4">
        <w:rPr>
          <w:i/>
          <w:iCs/>
        </w:rPr>
        <w:t>et al.</w:t>
      </w:r>
      <w:r w:rsidR="00B428FA">
        <w:t xml:space="preserve">, </w:t>
      </w:r>
      <w:r w:rsidRPr="00EC18E4">
        <w:t>2012)</w:t>
      </w:r>
      <w:r>
        <w:rPr>
          <w:rFonts w:cstheme="minorHAnsi"/>
        </w:rPr>
        <w:fldChar w:fldCharType="end"/>
      </w:r>
      <w:r>
        <w:rPr>
          <w:rFonts w:cstheme="minorHAnsi"/>
        </w:rPr>
        <w:t>, s</w:t>
      </w:r>
      <w:r w:rsidRPr="00494FAB">
        <w:rPr>
          <w:rFonts w:cstheme="minorHAnsi"/>
        </w:rPr>
        <w:t>top-start cycling operation</w:t>
      </w:r>
      <w:r w:rsidR="00E5777E">
        <w:rPr>
          <w:rFonts w:cstheme="minorHAnsi"/>
        </w:rPr>
        <w:t>s</w:t>
      </w:r>
      <w:r>
        <w:rPr>
          <w:rFonts w:cstheme="minorHAnsi"/>
        </w:rPr>
        <w:t xml:space="preserve"> </w:t>
      </w:r>
      <w:r>
        <w:rPr>
          <w:rFonts w:cstheme="minorHAnsi"/>
        </w:rPr>
        <w:fldChar w:fldCharType="begin"/>
      </w:r>
      <w:r w:rsidR="00DF6863">
        <w:rPr>
          <w:rFonts w:cstheme="minorHAnsi"/>
        </w:rPr>
        <w:instrText xml:space="preserve"> ADDIN ZOTERO_ITEM CSL_CITATION {"citationID":"eF858V4x","properties":{"formattedCitation":"(Li, 2009)","plainCitation":"(Li, 2009)"},"citationItems":[{"id":202,"uris":["http://zotero.org/users/1775175/items/TNCAH3MW"],"uri":["http://zotero.org/users/1775175/items/TNCAH3MW"],"itemData":{"id":202,"type":"thesis","title":"Dynamic modeling and control of vapor compression cycle systems with shut-down and start-up operations","publisher":"University of Illinois at Urbana-Champaign","publisher-place":"Illinois","event-place":"Illinois","URL":"http://web.mechse.illinois.edu/media/uploads/web_sites/104/files/li_ms_thesis.20091221.4b2fa9110bd552.59660714.pdf","author":[{"family":"Li","given":"Bin"}],"issued":{"date-parts":[["2009"]]},"accessed":{"date-parts":[["2014",1,27]]}}}],"schema":"https://github.com/citation-style-language/schema/raw/master/csl-citation.json"} </w:instrText>
      </w:r>
      <w:r>
        <w:rPr>
          <w:rFonts w:cstheme="minorHAnsi"/>
        </w:rPr>
        <w:fldChar w:fldCharType="separate"/>
      </w:r>
      <w:r>
        <w:t>(L</w:t>
      </w:r>
      <w:r w:rsidRPr="00A312E2">
        <w:t>i, 2009)</w:t>
      </w:r>
      <w:r>
        <w:rPr>
          <w:rFonts w:cstheme="minorHAnsi"/>
        </w:rPr>
        <w:fldChar w:fldCharType="end"/>
      </w:r>
      <w:r w:rsidRPr="00494FAB">
        <w:rPr>
          <w:rFonts w:cstheme="minorHAnsi"/>
        </w:rPr>
        <w:t xml:space="preserve"> and </w:t>
      </w:r>
      <w:r>
        <w:rPr>
          <w:rFonts w:cstheme="minorHAnsi"/>
        </w:rPr>
        <w:t>VC-</w:t>
      </w:r>
      <w:r w:rsidRPr="00494FAB">
        <w:rPr>
          <w:rFonts w:cstheme="minorHAnsi"/>
        </w:rPr>
        <w:t>hybrid configurations for RRT systems</w:t>
      </w:r>
      <w:r w:rsidR="00F410B1">
        <w:rPr>
          <w:rFonts w:cstheme="minorHAnsi"/>
        </w:rPr>
        <w:t xml:space="preserve"> </w:t>
      </w:r>
      <w:r w:rsidR="00F410B1" w:rsidRPr="00494FAB">
        <w:rPr>
          <w:rFonts w:cstheme="minorHAnsi"/>
        </w:rPr>
        <w:fldChar w:fldCharType="begin"/>
      </w:r>
      <w:r w:rsidR="00F410B1">
        <w:rPr>
          <w:rFonts w:cstheme="minorHAnsi"/>
        </w:rPr>
        <w:instrText xml:space="preserve"> ADDIN ZOTERO_ITEM CSL_CITATION {"citationID":"krkZ5Cz0","properties":{"formattedCitation":"(Fasl, 2013)","plainCitation":"(Fasl, 2013)"},"citationItems":[{"id":79,"uris":["http://zotero.org/users/1775175/items/GX6IVB9G"],"uri":["http://zotero.org/users/1775175/items/GX6IVB9G"],"itemData":{"id":79,"type":"thesis","title":"Modeling and control of hybrid vapor compression cycles","publisher":"University of Illinois","publisher-place":"Urbana-Champaign","genre":"Masters of Science in Mechanical Engineeering","event-place":"Urbana-Champaign","abstract":"This thesis details the efforts made to develop nonlinear dynamic models, analysis techniques, and control schemes for hybrid vapor compression cycles. Hybrid vapor compression cycles come in many possible configurations, but they all combine the power producing components of a conventional cycle with a thermal energy storage unit to provide increased operational flexibility over the conventional unit. However, the gains associated with the increase in operational flexibility can only be achieved with the inclusion of appropriate control strategies to regulate and optionally optimize the energy flow throughout the hybrid system. This thesis makes contributions in improving a first principles modeling approach using the moving boundary method. It derives models for each component of a conventional system as well as a thermal energy storage unit designed to be used in a hybrid system configuration. These models are applied to simulate both a conventional and a hybrid system in open and closed loop configurations. The simulations showed that when the correct control strategy is applied, the hybrid system universally outperforms the conventional system in performance and energy efficiency in applications with rapid transient load profiles. Finally, analysis and optimization methods for hybrid system performance as well as thermal energy storage parameter selection are presented and applied to simulation data gathered from models developed in this thesis.","URL":"http://hdl.handle.net/2142/45429","author":[{"family":"Fasl","given":"Joseph M."}],"issued":{"date-parts":[["2013"]]},"accessed":{"date-parts":[["2014",7,12]]}}}],"schema":"https://github.com/citation-style-language/schema/raw/master/csl-citation.json"} </w:instrText>
      </w:r>
      <w:r w:rsidR="00F410B1" w:rsidRPr="00494FAB">
        <w:rPr>
          <w:rFonts w:cstheme="minorHAnsi"/>
        </w:rPr>
        <w:fldChar w:fldCharType="separate"/>
      </w:r>
      <w:r w:rsidR="00F410B1">
        <w:rPr>
          <w:rFonts w:cstheme="minorHAnsi"/>
        </w:rPr>
        <w:t xml:space="preserve">(Fasl, </w:t>
      </w:r>
      <w:r w:rsidR="00F410B1" w:rsidRPr="00494FAB">
        <w:rPr>
          <w:rFonts w:cstheme="minorHAnsi"/>
        </w:rPr>
        <w:t>2013)</w:t>
      </w:r>
      <w:r w:rsidR="00F410B1" w:rsidRPr="00494FAB">
        <w:rPr>
          <w:rFonts w:cstheme="minorHAnsi"/>
        </w:rPr>
        <w:fldChar w:fldCharType="end"/>
      </w:r>
      <w:r w:rsidRPr="00494FAB">
        <w:rPr>
          <w:rFonts w:cstheme="minorHAnsi"/>
        </w:rPr>
        <w:t>.</w:t>
      </w:r>
      <w:r>
        <w:rPr>
          <w:rFonts w:cstheme="minorHAnsi"/>
        </w:rPr>
        <w:t xml:space="preserve"> However, these models use a small time step and are mainly used for the development of advanced controllers. As such, they may not be ideal for long term dynamic simulation of refrigeration systems.</w:t>
      </w:r>
    </w:p>
    <w:p w:rsidR="0000123F" w:rsidRDefault="0000123F" w:rsidP="00AA139D">
      <w:pPr>
        <w:autoSpaceDE w:val="0"/>
        <w:autoSpaceDN w:val="0"/>
        <w:adjustRightInd w:val="0"/>
        <w:rPr>
          <w:rFonts w:cstheme="minorHAnsi"/>
        </w:rPr>
      </w:pPr>
    </w:p>
    <w:p w:rsidR="00AD28AD" w:rsidRDefault="0066660D" w:rsidP="00AA139D">
      <w:pPr>
        <w:autoSpaceDE w:val="0"/>
        <w:autoSpaceDN w:val="0"/>
        <w:adjustRightInd w:val="0"/>
        <w:rPr>
          <w:rFonts w:cstheme="minorHAnsi"/>
        </w:rPr>
      </w:pPr>
      <w:r>
        <w:rPr>
          <w:rFonts w:cstheme="minorHAnsi"/>
        </w:rPr>
        <w:fldChar w:fldCharType="begin"/>
      </w:r>
      <w:r>
        <w:rPr>
          <w:rFonts w:cstheme="minorHAnsi"/>
        </w:rPr>
        <w:instrText xml:space="preserve"> ADDIN ZOTERO_ITEM CSL_CITATION {"citationID":"kb6cqp101","properties":{"formattedCitation":"(Cavalier and Stumpf, 2010)","plainCitation":"(Cavalier and Stumpf, 2010)"},"citationItems":[{"id":61,"uris":["http://zotero.org/users/1775175/items/57A8CKEI"],"uri":["http://zotero.org/users/1775175/items/57A8CKEI"],"itemData":{"id":61,"type":"paper-conference","title":"Measurement and simulation of energy consumption of transport refrigeration equipments","container-title":"1st IIR Conference on Sustainability and the Cold Chain","publisher":"International Institute of Refrigeration (IIR)","publisher-place":"Cambridge","event-place":"Cambridge","author":[{"family":"Cavalier","given":"G."},{"family":"Stumpf","given":"A."}],"issued":{"date-parts":[["2010",3,29]]}}}],"schema":"https://github.com/citation-style-language/schema/raw/master/csl-citation.json"} </w:instrText>
      </w:r>
      <w:r>
        <w:rPr>
          <w:rFonts w:cstheme="minorHAnsi"/>
        </w:rPr>
        <w:fldChar w:fldCharType="separate"/>
      </w:r>
      <w:r w:rsidRPr="0066660D">
        <w:t xml:space="preserve">Cavalier and Stumpf </w:t>
      </w:r>
      <w:r>
        <w:t>(</w:t>
      </w:r>
      <w:r w:rsidRPr="0066660D">
        <w:t>2010)</w:t>
      </w:r>
      <w:r>
        <w:rPr>
          <w:rFonts w:cstheme="minorHAnsi"/>
        </w:rPr>
        <w:fldChar w:fldCharType="end"/>
      </w:r>
      <w:proofErr w:type="gramStart"/>
      <w:r>
        <w:rPr>
          <w:rFonts w:cstheme="minorHAnsi"/>
        </w:rPr>
        <w:t>,</w:t>
      </w:r>
      <w:proofErr w:type="gramEnd"/>
      <w:r>
        <w:rPr>
          <w:rFonts w:cstheme="minorHAnsi"/>
        </w:rPr>
        <w:t xml:space="preserve"> </w:t>
      </w:r>
      <w:r w:rsidR="00696E08">
        <w:rPr>
          <w:rFonts w:cstheme="minorHAnsi"/>
        </w:rPr>
        <w:t>highlighted the need</w:t>
      </w:r>
      <w:r w:rsidR="00480969">
        <w:rPr>
          <w:rFonts w:cstheme="minorHAnsi"/>
        </w:rPr>
        <w:t xml:space="preserve"> for engineers to optimize </w:t>
      </w:r>
      <w:r w:rsidR="003F75A5">
        <w:rPr>
          <w:rFonts w:cstheme="minorHAnsi"/>
        </w:rPr>
        <w:t xml:space="preserve">the </w:t>
      </w:r>
      <w:r w:rsidR="00480969">
        <w:rPr>
          <w:rFonts w:cstheme="minorHAnsi"/>
        </w:rPr>
        <w:t>refrigeration units in their different operation mode</w:t>
      </w:r>
      <w:r w:rsidR="00A95690">
        <w:rPr>
          <w:rFonts w:cstheme="minorHAnsi"/>
        </w:rPr>
        <w:t>s</w:t>
      </w:r>
      <w:r w:rsidR="00480969">
        <w:rPr>
          <w:rFonts w:cstheme="minorHAnsi"/>
        </w:rPr>
        <w:t xml:space="preserve"> in order to maximize energy savings. They outlined </w:t>
      </w:r>
      <w:r w:rsidR="00C67213">
        <w:rPr>
          <w:rFonts w:cstheme="minorHAnsi"/>
        </w:rPr>
        <w:t>a range of</w:t>
      </w:r>
      <w:r w:rsidR="0000123F">
        <w:rPr>
          <w:rFonts w:cstheme="minorHAnsi"/>
        </w:rPr>
        <w:t xml:space="preserve"> methods to measure and simulate the real energy consumption of a RRT vehicle</w:t>
      </w:r>
      <w:r w:rsidR="00E45F80">
        <w:rPr>
          <w:rFonts w:cstheme="minorHAnsi"/>
        </w:rPr>
        <w:t>.</w:t>
      </w:r>
      <w:r w:rsidR="00480969">
        <w:rPr>
          <w:rFonts w:cstheme="minorHAnsi"/>
        </w:rPr>
        <w:t xml:space="preserve"> </w:t>
      </w:r>
      <w:r w:rsidR="00E45F80">
        <w:rPr>
          <w:rFonts w:cstheme="minorHAnsi"/>
        </w:rPr>
        <w:t>The</w:t>
      </w:r>
      <w:r w:rsidR="00C67213">
        <w:rPr>
          <w:rFonts w:cstheme="minorHAnsi"/>
        </w:rPr>
        <w:t>se</w:t>
      </w:r>
      <w:r w:rsidR="00E45F80">
        <w:rPr>
          <w:rFonts w:cstheme="minorHAnsi"/>
        </w:rPr>
        <w:t xml:space="preserve"> methods </w:t>
      </w:r>
      <w:r w:rsidR="00C67213">
        <w:rPr>
          <w:rFonts w:cstheme="minorHAnsi"/>
        </w:rPr>
        <w:t>include</w:t>
      </w:r>
      <w:r w:rsidR="00696E08">
        <w:rPr>
          <w:rFonts w:cstheme="minorHAnsi"/>
        </w:rPr>
        <w:t>d</w:t>
      </w:r>
      <w:r w:rsidR="00C67213">
        <w:rPr>
          <w:rFonts w:cstheme="minorHAnsi"/>
        </w:rPr>
        <w:t>: the</w:t>
      </w:r>
      <w:r w:rsidR="003A75E8">
        <w:rPr>
          <w:rFonts w:cstheme="minorHAnsi"/>
        </w:rPr>
        <w:t xml:space="preserve"> evaluat</w:t>
      </w:r>
      <w:r w:rsidR="00480969">
        <w:rPr>
          <w:rFonts w:cstheme="minorHAnsi"/>
        </w:rPr>
        <w:t>ion of</w:t>
      </w:r>
      <w:r w:rsidR="003A75E8">
        <w:rPr>
          <w:rFonts w:cstheme="minorHAnsi"/>
        </w:rPr>
        <w:t xml:space="preserve"> the refrigeration system</w:t>
      </w:r>
      <w:r w:rsidR="00C67213">
        <w:rPr>
          <w:rFonts w:cstheme="minorHAnsi"/>
        </w:rPr>
        <w:t>’s</w:t>
      </w:r>
      <w:r w:rsidR="003A75E8">
        <w:rPr>
          <w:rFonts w:cstheme="minorHAnsi"/>
        </w:rPr>
        <w:t xml:space="preserve"> </w:t>
      </w:r>
      <w:r w:rsidR="000600FC">
        <w:rPr>
          <w:rFonts w:cstheme="minorHAnsi"/>
        </w:rPr>
        <w:t>fluctuating</w:t>
      </w:r>
      <w:r w:rsidR="003A75E8">
        <w:rPr>
          <w:rFonts w:cstheme="minorHAnsi"/>
        </w:rPr>
        <w:t xml:space="preserve"> operati</w:t>
      </w:r>
      <w:r w:rsidR="00480969">
        <w:rPr>
          <w:rFonts w:cstheme="minorHAnsi"/>
        </w:rPr>
        <w:t>on</w:t>
      </w:r>
      <w:r w:rsidR="003A75E8">
        <w:rPr>
          <w:rFonts w:cstheme="minorHAnsi"/>
        </w:rPr>
        <w:t xml:space="preserve"> modes (</w:t>
      </w:r>
      <w:r w:rsidR="00E07673">
        <w:rPr>
          <w:rFonts w:cstheme="minorHAnsi"/>
        </w:rPr>
        <w:t xml:space="preserve">i.e. </w:t>
      </w:r>
      <w:r w:rsidR="003A75E8">
        <w:rPr>
          <w:rFonts w:cstheme="minorHAnsi"/>
        </w:rPr>
        <w:t>pull-down, start-stop, continuous run, heating and defrost) against the vehicle road profile</w:t>
      </w:r>
      <w:r w:rsidR="006D7FBA">
        <w:rPr>
          <w:rFonts w:cstheme="minorHAnsi"/>
        </w:rPr>
        <w:t xml:space="preserve"> for a</w:t>
      </w:r>
      <w:r w:rsidR="003A75E8">
        <w:rPr>
          <w:rFonts w:cstheme="minorHAnsi"/>
        </w:rPr>
        <w:t xml:space="preserve"> long distance or urban distribution</w:t>
      </w:r>
      <w:r w:rsidR="00480969">
        <w:rPr>
          <w:rFonts w:cstheme="minorHAnsi"/>
        </w:rPr>
        <w:t xml:space="preserve">; direct </w:t>
      </w:r>
      <w:r w:rsidR="00E07673">
        <w:rPr>
          <w:rFonts w:cstheme="minorHAnsi"/>
        </w:rPr>
        <w:t>measure</w:t>
      </w:r>
      <w:r w:rsidR="00480969">
        <w:rPr>
          <w:rFonts w:cstheme="minorHAnsi"/>
        </w:rPr>
        <w:t>ment of</w:t>
      </w:r>
      <w:r w:rsidR="00E07673">
        <w:rPr>
          <w:rFonts w:cstheme="minorHAnsi"/>
        </w:rPr>
        <w:t xml:space="preserve"> the fuel consumption of RRT </w:t>
      </w:r>
      <w:r w:rsidR="003F75A5">
        <w:rPr>
          <w:rFonts w:cstheme="minorHAnsi"/>
        </w:rPr>
        <w:t>systems</w:t>
      </w:r>
      <w:r w:rsidR="00E07673">
        <w:rPr>
          <w:rFonts w:cstheme="minorHAnsi"/>
        </w:rPr>
        <w:t xml:space="preserve"> under partial load conditions</w:t>
      </w:r>
      <w:r w:rsidR="007A5241">
        <w:rPr>
          <w:rFonts w:cstheme="minorHAnsi"/>
        </w:rPr>
        <w:t>,</w:t>
      </w:r>
      <w:r w:rsidR="00480969">
        <w:rPr>
          <w:rFonts w:cstheme="minorHAnsi"/>
        </w:rPr>
        <w:t xml:space="preserve"> as opposed to only full-load tests</w:t>
      </w:r>
      <w:r w:rsidR="00C67213">
        <w:rPr>
          <w:rFonts w:cstheme="minorHAnsi"/>
        </w:rPr>
        <w:t>;</w:t>
      </w:r>
      <w:r w:rsidR="00E07673">
        <w:rPr>
          <w:rFonts w:cstheme="minorHAnsi"/>
        </w:rPr>
        <w:t xml:space="preserve"> </w:t>
      </w:r>
      <w:r w:rsidR="00480969">
        <w:rPr>
          <w:rFonts w:cstheme="minorHAnsi"/>
        </w:rPr>
        <w:t xml:space="preserve">and </w:t>
      </w:r>
      <w:r w:rsidR="006778D4">
        <w:rPr>
          <w:rFonts w:cstheme="minorHAnsi"/>
        </w:rPr>
        <w:t>development of an</w:t>
      </w:r>
      <w:r w:rsidR="00E07673">
        <w:rPr>
          <w:rFonts w:cstheme="minorHAnsi"/>
        </w:rPr>
        <w:t xml:space="preserve"> </w:t>
      </w:r>
      <w:r w:rsidR="00480969">
        <w:rPr>
          <w:rFonts w:cstheme="minorHAnsi"/>
        </w:rPr>
        <w:t xml:space="preserve">energy </w:t>
      </w:r>
      <w:r w:rsidR="00E07673">
        <w:rPr>
          <w:rFonts w:cstheme="minorHAnsi"/>
        </w:rPr>
        <w:t>consumption calculation tool.</w:t>
      </w:r>
      <w:r w:rsidR="0000123F">
        <w:rPr>
          <w:rFonts w:cstheme="minorHAnsi"/>
        </w:rPr>
        <w:t xml:space="preserve"> </w:t>
      </w:r>
    </w:p>
    <w:p w:rsidR="00480969" w:rsidRDefault="00480969" w:rsidP="00AA139D">
      <w:pPr>
        <w:autoSpaceDE w:val="0"/>
        <w:autoSpaceDN w:val="0"/>
        <w:adjustRightInd w:val="0"/>
        <w:rPr>
          <w:rFonts w:cstheme="minorHAnsi"/>
        </w:rPr>
      </w:pPr>
    </w:p>
    <w:p w:rsidR="006A3BB4" w:rsidRDefault="008F73C5" w:rsidP="00B73BA7">
      <w:pPr>
        <w:autoSpaceDE w:val="0"/>
        <w:autoSpaceDN w:val="0"/>
        <w:adjustRightInd w:val="0"/>
        <w:rPr>
          <w:rFonts w:cstheme="minorHAnsi"/>
        </w:rPr>
      </w:pPr>
      <w:r>
        <w:rPr>
          <w:rFonts w:cstheme="minorHAnsi"/>
        </w:rPr>
        <w:t>S</w:t>
      </w:r>
      <w:r w:rsidRPr="00555DBB">
        <w:rPr>
          <w:rFonts w:cstheme="minorHAnsi"/>
        </w:rPr>
        <w:t xml:space="preserve">everal methods </w:t>
      </w:r>
      <w:r>
        <w:rPr>
          <w:rFonts w:cstheme="minorHAnsi"/>
        </w:rPr>
        <w:t xml:space="preserve">have been </w:t>
      </w:r>
      <w:r w:rsidRPr="00555DBB">
        <w:rPr>
          <w:rFonts w:cstheme="minorHAnsi"/>
        </w:rPr>
        <w:t xml:space="preserve">used to evaluate the global warming impact of </w:t>
      </w:r>
      <w:r w:rsidR="009E5787">
        <w:rPr>
          <w:rFonts w:cstheme="minorHAnsi"/>
        </w:rPr>
        <w:t>refrigeration</w:t>
      </w:r>
      <w:r w:rsidRPr="00555DBB">
        <w:rPr>
          <w:rFonts w:cstheme="minorHAnsi"/>
        </w:rPr>
        <w:t xml:space="preserve"> system</w:t>
      </w:r>
      <w:r w:rsidR="009E5787">
        <w:rPr>
          <w:rFonts w:cstheme="minorHAnsi"/>
        </w:rPr>
        <w:t>s</w:t>
      </w:r>
      <w:r w:rsidRPr="00555DBB">
        <w:rPr>
          <w:rFonts w:cstheme="minorHAnsi"/>
        </w:rPr>
        <w:t>.</w:t>
      </w:r>
      <w:r w:rsidR="009E5787">
        <w:rPr>
          <w:rFonts w:cstheme="minorHAnsi"/>
        </w:rPr>
        <w:t xml:space="preserve"> </w:t>
      </w:r>
      <w:r w:rsidR="00AD28AD">
        <w:rPr>
          <w:rFonts w:cstheme="minorHAnsi"/>
          <w:color w:val="FF0000"/>
        </w:rPr>
        <w:fldChar w:fldCharType="begin"/>
      </w:r>
      <w:r w:rsidR="00AD28AD">
        <w:rPr>
          <w:rFonts w:cstheme="minorHAnsi"/>
          <w:color w:val="FF0000"/>
        </w:rPr>
        <w:instrText xml:space="preserve"> ADDIN ZOTERO_ITEM CSL_CITATION {"citationID":"C5mQlNHk","properties":{"formattedCitation":"{\\rtf (Wu \\i et al.\\i0{}, 2013)}","plainCitation":"(Wu et al., 2013)","dontUpdate":true},"citationItems":[{"id":94,"uris":["http://zotero.org/users/1775175/items/IX52GVRX"],"uri":["http://zotero.org/users/1775175/items/IX52GVRX"],"itemData":{"id":94,"type":"article-journal","title":"Carbon footprint model for evaluating the global warming impact of food transport refrigeration systems","container-title":"Journal of Cleaner Production","page":"115-124","volume":"54","source":"ScienceDirect","abstract":"This paper presents a model for assessing the carbon footprint of food transport refrigeration systems. The model considers all the impacts of the refrigerators and refrigerants in each process, including production, transport, use, repair and recycling, on greenhouse gas emissions expressed as the CO2 equivalent emissions in total. The carbon footprint can be divided into direct emissions which are the greenhouse effect caused by various greenhouse gas emissions and leakage in each process, and indirect emissions which are the CO2 equivalent emissions due to the energy consumption in each process. This model was used to evaluate the carbon footprint of food transport refrigeration systems with three refrigerants, R404A and the environmentally benign refrigerants R744 (CO2) and R410A for various ambient temperatures, refrigeration temperatures, lifetimes and refrigerator drive modes. The results show that the carbon footprint of food transport refrigeration systems with R404A is larger than for R744 and R410A. Although the Global Warming Potential (GWP) of R744 is the lowest, the carbon footprint of food transport refrigeration systems with R744 is not always the smallest, but may exceed that of R410A in high temperature areas. The CO2 emissions caused by the energy consumption are a large part of the total CO2 emissions, with the energy consumption to power the refrigerator and to carry the refrigeration unit weight resulting in the largest proportions; thus increasing the coefficient of performance (COP) of the refrigerator and the efficiencies of other equipments can significantly reduce the energy consumption and CO2 emissions. Higher ambient temperatures and lower refrigeration temperatures lead to more CO2 emissions. Refrigerators driven by auxiliary engines have higher CO2 emissions than refrigeration systems driven by the main vehicle engine or electricity. The carbon footprint evaluation model developed in this paper can also be used to evaluate the carbon footprint of mobile air conditioning and other systems.","DOI":"10.1016/j.jclepro.2013.04.045","ISSN":"0959-6526","journalAbbreviation":"Journal of Cleaner Production","author":[{"family":"Wu","given":"Xiaomin"},{"family":"Hu","given":"Shan"},{"family":"Mo","given":"Shaojia"}],"issued":{"date-parts":[["2013",9,1]]},"accessed":{"date-parts":[["2014",7,12]]}}}],"schema":"https://github.com/citation-style-language/schema/raw/master/csl-citation.json"} </w:instrText>
      </w:r>
      <w:r w:rsidR="00AD28AD">
        <w:rPr>
          <w:rFonts w:cstheme="minorHAnsi"/>
          <w:color w:val="FF0000"/>
        </w:rPr>
        <w:fldChar w:fldCharType="separate"/>
      </w:r>
      <w:r w:rsidR="00AD28AD" w:rsidRPr="00F53422">
        <w:t xml:space="preserve">Wu </w:t>
      </w:r>
      <w:r w:rsidR="00AD28AD" w:rsidRPr="00F53422">
        <w:rPr>
          <w:i/>
          <w:iCs/>
        </w:rPr>
        <w:t>et al.</w:t>
      </w:r>
      <w:r w:rsidR="00AD28AD" w:rsidRPr="00F53422">
        <w:t xml:space="preserve">, </w:t>
      </w:r>
      <w:r w:rsidR="00AD28AD">
        <w:t>(</w:t>
      </w:r>
      <w:r w:rsidR="00AD28AD" w:rsidRPr="00F53422">
        <w:t>2013)</w:t>
      </w:r>
      <w:r w:rsidR="00AD28AD">
        <w:rPr>
          <w:rFonts w:cstheme="minorHAnsi"/>
          <w:color w:val="FF0000"/>
        </w:rPr>
        <w:fldChar w:fldCharType="end"/>
      </w:r>
      <w:r w:rsidR="009E5787">
        <w:rPr>
          <w:rFonts w:cstheme="minorHAnsi"/>
        </w:rPr>
        <w:t xml:space="preserve"> developed a</w:t>
      </w:r>
      <w:r w:rsidR="00AD28AD" w:rsidRPr="00555DBB">
        <w:rPr>
          <w:rFonts w:cstheme="minorHAnsi"/>
        </w:rPr>
        <w:t xml:space="preserve"> carbon footprint</w:t>
      </w:r>
      <w:r w:rsidR="00AD28AD">
        <w:rPr>
          <w:rFonts w:cstheme="minorHAnsi"/>
        </w:rPr>
        <w:t xml:space="preserve"> model </w:t>
      </w:r>
      <w:r w:rsidR="009E5787">
        <w:rPr>
          <w:rFonts w:cstheme="minorHAnsi"/>
        </w:rPr>
        <w:t xml:space="preserve">for </w:t>
      </w:r>
      <w:r w:rsidR="00FA19C2">
        <w:rPr>
          <w:rFonts w:cstheme="minorHAnsi"/>
        </w:rPr>
        <w:t>RRT vehicles</w:t>
      </w:r>
      <w:r w:rsidR="009E5787">
        <w:rPr>
          <w:rFonts w:cstheme="minorHAnsi"/>
        </w:rPr>
        <w:t xml:space="preserve"> whilst</w:t>
      </w:r>
      <w:r w:rsidR="00E40E6F">
        <w:rPr>
          <w:rFonts w:cstheme="minorHAnsi"/>
        </w:rPr>
        <w:t xml:space="preserve"> </w:t>
      </w:r>
      <w:r w:rsidR="009E5787" w:rsidRPr="00A02491">
        <w:rPr>
          <w:rFonts w:cstheme="minorHAnsi"/>
        </w:rPr>
        <w:fldChar w:fldCharType="begin"/>
      </w:r>
      <w:r w:rsidR="0066660D">
        <w:rPr>
          <w:rFonts w:cstheme="minorHAnsi"/>
        </w:rPr>
        <w:instrText xml:space="preserve"> ADDIN ZOTERO_ITEM CSL_CITATION {"citationID":"123ke9oqpl","properties":{"formattedCitation":"{\\rtf (Nasuta \\i et al.\\i0{}, 2014)}","plainCitation":"(Nasuta et al., 2014)"},"citationItems":[{"id":78,"uris":["http://zotero.org/users/1775175/items/J2PZI5PR"],"uri":["http://zotero.org/users/1775175/items/J2PZI5PR"],"itemData":{"id":78,"type":"paper-conference","title":"Life cycle climate performance model for transport refrigeration/ airconditioning systems","publisher":"International Institute of Refrigeration (IIR)","publisher-place":"London","event":"3rd IIR International Conference on Sustainability &amp; the Cold Chain","event-place":"London","abstract":"A comprehensive analytical model using Excel and Visual Basic for Applications (VBA) was developed to simulate life cycle climate performance (LCCP) for transport refrigeration and bus air conditioning systems. The LCCP model includes the direct impact of refrigerant emissions, the indirect impact of energy consumption used to operate the refrigeration and/or cooling system, and the energy required to manufacture and safely dispose of the unit and refrigerant. The annual energy or fuel consumption for refrigeration operation is calculated using detailed input including the application, box structure, operation schedule, weather data, etc. The program can evaluate the LCCP of various systems and can handle existing or new technologies such as independent engine or truck engine shaft-driven units, alternator units, and hybrid systems using thermal or electricity storage. This paper introduces the methodology, the Excel program, and sample simulation results using the new tool.","author":[{"family":"Nasuta","given":"D."},{"family":"Srichai","given":"R."},{"family":"Martin","given":"C."}],"issued":{"date-parts":[["2014"]]},"accessed":{"date-parts":[["2014",7,11]]}}}],"schema":"https://github.com/citation-style-language/schema/raw/master/csl-citation.json"} </w:instrText>
      </w:r>
      <w:r w:rsidR="009E5787" w:rsidRPr="00A02491">
        <w:rPr>
          <w:rFonts w:cstheme="minorHAnsi"/>
        </w:rPr>
        <w:fldChar w:fldCharType="separate"/>
      </w:r>
      <w:r w:rsidR="009E5787" w:rsidRPr="00A02491">
        <w:rPr>
          <w:rFonts w:cstheme="minorHAnsi"/>
        </w:rPr>
        <w:t xml:space="preserve">Nasuta </w:t>
      </w:r>
      <w:r w:rsidR="009E5787" w:rsidRPr="00430FE2">
        <w:rPr>
          <w:rFonts w:cstheme="minorHAnsi"/>
          <w:i/>
        </w:rPr>
        <w:t>et al</w:t>
      </w:r>
      <w:r w:rsidR="009E5787" w:rsidRPr="00A02491">
        <w:rPr>
          <w:rFonts w:cstheme="minorHAnsi"/>
        </w:rPr>
        <w:t>., (2014)</w:t>
      </w:r>
      <w:r w:rsidR="009E5787" w:rsidRPr="00A02491">
        <w:rPr>
          <w:rFonts w:cstheme="minorHAnsi"/>
        </w:rPr>
        <w:fldChar w:fldCharType="end"/>
      </w:r>
      <w:r w:rsidR="00E40E6F">
        <w:rPr>
          <w:rFonts w:cstheme="minorHAnsi"/>
        </w:rPr>
        <w:t xml:space="preserve"> </w:t>
      </w:r>
      <w:r w:rsidR="009E5787">
        <w:rPr>
          <w:rFonts w:cstheme="minorHAnsi"/>
        </w:rPr>
        <w:t>developed a Life Cycle Climate Performance (</w:t>
      </w:r>
      <w:r w:rsidR="009E5787" w:rsidRPr="00555DBB">
        <w:rPr>
          <w:rFonts w:cstheme="minorHAnsi"/>
        </w:rPr>
        <w:t>LCCP</w:t>
      </w:r>
      <w:r w:rsidR="009E5787">
        <w:rPr>
          <w:rFonts w:cstheme="minorHAnsi"/>
        </w:rPr>
        <w:t>)</w:t>
      </w:r>
      <w:r w:rsidR="006016C6">
        <w:rPr>
          <w:rFonts w:cstheme="minorHAnsi"/>
        </w:rPr>
        <w:t xml:space="preserve"> model</w:t>
      </w:r>
      <w:r w:rsidR="009E5787" w:rsidRPr="00A02491">
        <w:rPr>
          <w:rFonts w:cstheme="minorHAnsi"/>
        </w:rPr>
        <w:t>.</w:t>
      </w:r>
      <w:r w:rsidR="00AD54E5">
        <w:rPr>
          <w:rFonts w:cstheme="minorHAnsi"/>
        </w:rPr>
        <w:t xml:space="preserve"> </w:t>
      </w:r>
      <w:r w:rsidR="00A613BF">
        <w:rPr>
          <w:rFonts w:cstheme="minorHAnsi"/>
        </w:rPr>
        <w:t>Alt</w:t>
      </w:r>
      <w:r w:rsidR="009E5787">
        <w:rPr>
          <w:rFonts w:cstheme="minorHAnsi"/>
        </w:rPr>
        <w:t>hough Wu’s</w:t>
      </w:r>
      <w:r w:rsidR="00BE153D">
        <w:rPr>
          <w:rFonts w:cstheme="minorHAnsi"/>
        </w:rPr>
        <w:t xml:space="preserve"> model was </w:t>
      </w:r>
      <w:r w:rsidR="001B1CF7">
        <w:rPr>
          <w:rFonts w:cstheme="minorHAnsi"/>
        </w:rPr>
        <w:t>capable of</w:t>
      </w:r>
      <w:r w:rsidR="00BE153D">
        <w:rPr>
          <w:rFonts w:cstheme="minorHAnsi"/>
        </w:rPr>
        <w:t xml:space="preserve"> </w:t>
      </w:r>
      <w:r w:rsidR="009E5787">
        <w:rPr>
          <w:rFonts w:cstheme="minorHAnsi"/>
        </w:rPr>
        <w:t>analysing</w:t>
      </w:r>
      <w:r w:rsidR="00BE153D">
        <w:rPr>
          <w:rFonts w:cstheme="minorHAnsi"/>
        </w:rPr>
        <w:t xml:space="preserve"> the influences of ambient temperature, refrigerant</w:t>
      </w:r>
      <w:r w:rsidR="00CF23A7">
        <w:rPr>
          <w:rFonts w:cstheme="minorHAnsi"/>
        </w:rPr>
        <w:t xml:space="preserve"> type</w:t>
      </w:r>
      <w:r w:rsidR="00BE153D">
        <w:rPr>
          <w:rFonts w:cstheme="minorHAnsi"/>
        </w:rPr>
        <w:t xml:space="preserve">, refrigeration temperature, lifetime and refrigerator drive </w:t>
      </w:r>
      <w:r w:rsidR="00BE153D" w:rsidRPr="009D6095">
        <w:rPr>
          <w:rFonts w:cstheme="minorHAnsi"/>
        </w:rPr>
        <w:t>mode on the carbon foot print</w:t>
      </w:r>
      <w:r w:rsidR="00526F48" w:rsidRPr="009D6095">
        <w:rPr>
          <w:rFonts w:cstheme="minorHAnsi"/>
        </w:rPr>
        <w:t>,</w:t>
      </w:r>
      <w:r w:rsidR="00BE153D" w:rsidRPr="009D6095">
        <w:rPr>
          <w:rFonts w:cstheme="minorHAnsi"/>
        </w:rPr>
        <w:t xml:space="preserve"> it </w:t>
      </w:r>
      <w:r w:rsidR="00B54702">
        <w:rPr>
          <w:rFonts w:cstheme="minorHAnsi"/>
        </w:rPr>
        <w:t xml:space="preserve">did not </w:t>
      </w:r>
      <w:r w:rsidR="00BE153D" w:rsidRPr="009D6095">
        <w:rPr>
          <w:rFonts w:cstheme="minorHAnsi"/>
        </w:rPr>
        <w:t xml:space="preserve">appear to incorporate </w:t>
      </w:r>
      <w:r w:rsidR="00B16777" w:rsidRPr="009D6095">
        <w:rPr>
          <w:rFonts w:cstheme="minorHAnsi"/>
        </w:rPr>
        <w:t>direct</w:t>
      </w:r>
      <w:r w:rsidR="00BE153D" w:rsidRPr="009D6095">
        <w:rPr>
          <w:rFonts w:cstheme="minorHAnsi"/>
        </w:rPr>
        <w:t xml:space="preserve"> </w:t>
      </w:r>
      <w:r w:rsidR="00B754D5" w:rsidRPr="009D6095">
        <w:rPr>
          <w:rFonts w:cstheme="minorHAnsi"/>
        </w:rPr>
        <w:t>calculation of</w:t>
      </w:r>
      <w:r w:rsidR="00526F48" w:rsidRPr="009D6095">
        <w:rPr>
          <w:rFonts w:cstheme="minorHAnsi"/>
        </w:rPr>
        <w:t xml:space="preserve"> the actual</w:t>
      </w:r>
      <w:r w:rsidR="00B754D5" w:rsidRPr="009D6095">
        <w:rPr>
          <w:rFonts w:cstheme="minorHAnsi"/>
        </w:rPr>
        <w:t xml:space="preserve"> energy consumption of the unit during different </w:t>
      </w:r>
      <w:r w:rsidR="007C457B">
        <w:rPr>
          <w:rFonts w:cstheme="minorHAnsi"/>
        </w:rPr>
        <w:t xml:space="preserve">refrigeration </w:t>
      </w:r>
      <w:r w:rsidR="00B754D5" w:rsidRPr="009D6095">
        <w:rPr>
          <w:rFonts w:cstheme="minorHAnsi"/>
        </w:rPr>
        <w:t>operation modes</w:t>
      </w:r>
      <w:r w:rsidR="00B16777" w:rsidRPr="009D6095">
        <w:rPr>
          <w:rFonts w:cstheme="minorHAnsi"/>
        </w:rPr>
        <w:t>. However, the model considered the annual vehicle speed distribution and engine efficiency at the given speed</w:t>
      </w:r>
      <w:r w:rsidR="009E5787" w:rsidRPr="009D6095">
        <w:rPr>
          <w:rFonts w:cstheme="minorHAnsi"/>
        </w:rPr>
        <w:t>s</w:t>
      </w:r>
      <w:r w:rsidR="00B16777" w:rsidRPr="009D6095">
        <w:rPr>
          <w:rFonts w:cstheme="minorHAnsi"/>
        </w:rPr>
        <w:t>.</w:t>
      </w:r>
      <w:r w:rsidR="009E5787" w:rsidRPr="009D6095">
        <w:rPr>
          <w:rFonts w:cstheme="minorHAnsi"/>
        </w:rPr>
        <w:t xml:space="preserve"> </w:t>
      </w:r>
      <w:r w:rsidR="003B2D5F">
        <w:rPr>
          <w:rFonts w:cstheme="minorHAnsi"/>
        </w:rPr>
        <w:t>In contrast</w:t>
      </w:r>
      <w:r w:rsidR="009E5787" w:rsidRPr="009D6095">
        <w:rPr>
          <w:rFonts w:cstheme="minorHAnsi"/>
        </w:rPr>
        <w:t xml:space="preserve">, </w:t>
      </w:r>
      <w:proofErr w:type="spellStart"/>
      <w:r w:rsidR="009E5787" w:rsidRPr="009D6095">
        <w:rPr>
          <w:rFonts w:cstheme="minorHAnsi"/>
        </w:rPr>
        <w:t>Nasuta’s</w:t>
      </w:r>
      <w:proofErr w:type="spellEnd"/>
      <w:r w:rsidR="009E5787" w:rsidRPr="009D6095">
        <w:rPr>
          <w:rFonts w:cstheme="minorHAnsi"/>
        </w:rPr>
        <w:t xml:space="preserve"> model</w:t>
      </w:r>
      <w:r w:rsidR="00AD54E5" w:rsidRPr="009D6095">
        <w:rPr>
          <w:rFonts w:cstheme="minorHAnsi"/>
        </w:rPr>
        <w:t xml:space="preserve"> included a fuel consumption modelling tool which predict</w:t>
      </w:r>
      <w:r w:rsidR="001B1CF7" w:rsidRPr="009D6095">
        <w:rPr>
          <w:rFonts w:cstheme="minorHAnsi"/>
        </w:rPr>
        <w:t>ed</w:t>
      </w:r>
      <w:r w:rsidR="00AD54E5" w:rsidRPr="009D6095">
        <w:rPr>
          <w:rFonts w:cstheme="minorHAnsi"/>
        </w:rPr>
        <w:t xml:space="preserve"> the energy consumption based on the</w:t>
      </w:r>
      <w:r w:rsidR="00EF56B8" w:rsidRPr="009D6095">
        <w:rPr>
          <w:rFonts w:cstheme="minorHAnsi"/>
        </w:rPr>
        <w:t xml:space="preserve"> system operation i.e. vehicle running</w:t>
      </w:r>
      <w:r w:rsidR="00AD54E5" w:rsidRPr="009D6095">
        <w:rPr>
          <w:rFonts w:cstheme="minorHAnsi"/>
        </w:rPr>
        <w:t xml:space="preserve"> schedule,</w:t>
      </w:r>
      <w:r w:rsidR="00EF56B8" w:rsidRPr="009D6095">
        <w:rPr>
          <w:rFonts w:cstheme="minorHAnsi"/>
        </w:rPr>
        <w:t xml:space="preserve"> weather data,</w:t>
      </w:r>
      <w:r w:rsidR="00AD54E5" w:rsidRPr="009D6095">
        <w:rPr>
          <w:rFonts w:cstheme="minorHAnsi"/>
        </w:rPr>
        <w:t xml:space="preserve"> </w:t>
      </w:r>
      <w:r w:rsidR="00B076E5" w:rsidRPr="009D6095">
        <w:rPr>
          <w:rFonts w:cstheme="minorHAnsi"/>
        </w:rPr>
        <w:t xml:space="preserve">box structure, </w:t>
      </w:r>
      <w:r w:rsidR="00EF56B8" w:rsidRPr="009D6095">
        <w:rPr>
          <w:rFonts w:cstheme="minorHAnsi"/>
        </w:rPr>
        <w:t xml:space="preserve">cooling load, varying heat loads </w:t>
      </w:r>
      <w:r w:rsidR="00AD54E5" w:rsidRPr="009D6095">
        <w:rPr>
          <w:rFonts w:cstheme="minorHAnsi"/>
        </w:rPr>
        <w:t>etc.</w:t>
      </w:r>
      <w:r w:rsidR="00B73BA7" w:rsidRPr="009D6095">
        <w:rPr>
          <w:rFonts w:cstheme="minorHAnsi"/>
        </w:rPr>
        <w:t xml:space="preserve"> </w:t>
      </w:r>
      <w:r w:rsidR="00F03924" w:rsidRPr="009D6095">
        <w:rPr>
          <w:rFonts w:cstheme="minorHAnsi"/>
        </w:rPr>
        <w:t>Case</w:t>
      </w:r>
      <w:r w:rsidR="007D18BB" w:rsidRPr="009D6095">
        <w:rPr>
          <w:rFonts w:cstheme="minorHAnsi"/>
        </w:rPr>
        <w:t xml:space="preserve"> stud</w:t>
      </w:r>
      <w:r w:rsidR="00F03924" w:rsidRPr="009D6095">
        <w:rPr>
          <w:rFonts w:cstheme="minorHAnsi"/>
        </w:rPr>
        <w:t>y results from</w:t>
      </w:r>
      <w:r w:rsidR="00B73BA7" w:rsidRPr="009D6095">
        <w:rPr>
          <w:rFonts w:cstheme="minorHAnsi"/>
        </w:rPr>
        <w:t xml:space="preserve"> </w:t>
      </w:r>
      <w:proofErr w:type="spellStart"/>
      <w:r w:rsidR="00B73BA7" w:rsidRPr="009D6095">
        <w:rPr>
          <w:rFonts w:cstheme="minorHAnsi"/>
        </w:rPr>
        <w:t>Nasuta’s</w:t>
      </w:r>
      <w:proofErr w:type="spellEnd"/>
      <w:r w:rsidR="00B73BA7" w:rsidRPr="009D6095">
        <w:rPr>
          <w:rFonts w:cstheme="minorHAnsi"/>
        </w:rPr>
        <w:t xml:space="preserve"> </w:t>
      </w:r>
      <w:r w:rsidR="00F03924" w:rsidRPr="009D6095">
        <w:rPr>
          <w:rFonts w:cstheme="minorHAnsi"/>
        </w:rPr>
        <w:t>model</w:t>
      </w:r>
      <w:r w:rsidR="007D18BB" w:rsidRPr="009D6095">
        <w:rPr>
          <w:rFonts w:cstheme="minorHAnsi"/>
        </w:rPr>
        <w:t xml:space="preserve"> showed that indirect emissions </w:t>
      </w:r>
      <w:r w:rsidR="00A02491" w:rsidRPr="009D6095">
        <w:rPr>
          <w:rFonts w:cstheme="minorHAnsi"/>
        </w:rPr>
        <w:t>dominated overall total emission contributions</w:t>
      </w:r>
      <w:r w:rsidR="00B73BA7" w:rsidRPr="009D6095">
        <w:rPr>
          <w:rFonts w:cstheme="minorHAnsi"/>
        </w:rPr>
        <w:t xml:space="preserve"> which was </w:t>
      </w:r>
      <w:r w:rsidR="00A02491" w:rsidRPr="009D6095">
        <w:rPr>
          <w:rFonts w:cstheme="minorHAnsi"/>
        </w:rPr>
        <w:t>similar to</w:t>
      </w:r>
      <w:r w:rsidR="00B73BA7" w:rsidRPr="009D6095">
        <w:rPr>
          <w:rFonts w:cstheme="minorHAnsi"/>
        </w:rPr>
        <w:t xml:space="preserve"> the</w:t>
      </w:r>
      <w:r w:rsidR="00A02491" w:rsidRPr="009D6095">
        <w:rPr>
          <w:rFonts w:cstheme="minorHAnsi"/>
        </w:rPr>
        <w:t xml:space="preserve"> </w:t>
      </w:r>
      <w:r w:rsidR="00B73BA7" w:rsidRPr="009D6095">
        <w:rPr>
          <w:rFonts w:cstheme="minorHAnsi"/>
        </w:rPr>
        <w:t>outcomes</w:t>
      </w:r>
      <w:r w:rsidR="00A02491" w:rsidRPr="009D6095">
        <w:rPr>
          <w:rFonts w:cstheme="minorHAnsi"/>
        </w:rPr>
        <w:t xml:space="preserve"> </w:t>
      </w:r>
      <w:r w:rsidR="00B73BA7" w:rsidRPr="009D6095">
        <w:rPr>
          <w:rFonts w:cstheme="minorHAnsi"/>
        </w:rPr>
        <w:t>of</w:t>
      </w:r>
      <w:r w:rsidR="00A02491" w:rsidRPr="009D6095">
        <w:rPr>
          <w:rFonts w:cstheme="minorHAnsi"/>
        </w:rPr>
        <w:t xml:space="preserve"> </w:t>
      </w:r>
      <w:r w:rsidR="00A02491" w:rsidRPr="009D6095">
        <w:rPr>
          <w:rFonts w:cstheme="minorHAnsi"/>
        </w:rPr>
        <w:fldChar w:fldCharType="begin"/>
      </w:r>
      <w:r w:rsidR="00DF6863">
        <w:rPr>
          <w:rFonts w:cstheme="minorHAnsi"/>
        </w:rPr>
        <w:instrText xml:space="preserve"> ADDIN ZOTERO_ITEM CSL_CITATION {"citationID":"9shv71tcn","properties":{"formattedCitation":"(Wu, 2013)","plainCitation":"(Wu, 2013)"},"citationItems":[{"id":94,"uris":["http://zotero.org/users/1775175/items/IX52GVRX"],"uri":["http://zotero.org/users/1775175/items/IX52GVRX"],"itemData":{"id":94,"type":"article-journal","title":"Carbon footprint model for evaluating the global warming impact of food transport refrigeration systems","container-title":"Journal of Cleaner Production","page":"115-124","volume":"54","source":"ScienceDirect","abstract":"This paper presents a model for assessing the carbon footprint of food transport refrigeration systems. The model considers all the impacts of the refrigerators and refrigerants in each process, including production, transport, use, repair and recycling, on greenhouse gas emissions expressed as the CO2 equivalent emissions in total. The carbon footprint can be divided into direct emissions which are the greenhouse effect caused by various greenhouse gas emissions and leakage in each process, and indirect emissions which are the CO2 equivalent emissions due to the energy consumption in each process. This model was used to evaluate the carbon footprint of food transport refrigeration systems with three refrigerants, R404A and the environmentally benign refrigerants R744 (CO2) and R410A for various ambient temperatures, refrigeration temperatures, lifetimes and refrigerator drive modes. The results show that the carbon footprint of food transport refrigeration systems with R404A is larger than for R744 and R410A. Although the Global Warming Potential (GWP) of R744 is the lowest, the carbon footprint of food transport refrigeration systems with R744 is not always the smallest, but may exceed that of R410A in high temperature areas. The CO2 emissions caused by the energy consumption are a large part of the total CO2 emissions, with the energy consumption to power the refrigerator and to carry the refrigeration unit weight resulting in the largest proportions; thus increasing the coefficient of performance (COP) of the refrigerator and the efficiencies of other equipments can significantly reduce the energy consumption and CO2 emissions. Higher ambient temperatures and lower refrigeration temperatures lead to more CO2 emissions. Refrigerators driven by auxiliary engines have higher CO2 emissions than refrigeration systems driven by the main vehicle engine or electricity. The carbon footprint evaluation model developed in this paper can also be used to evaluate the carbon footprint of mobile air conditioning and other systems.","DOI":"10.1016/j.jclepro.2013.04.045","ISSN":"0959-6526","journalAbbreviation":"Journal of Cleaner Production","author":[{"family":"Wu","given":"Xiaomin"},{"family":"Hu","given":"Shan"},{"family":"Mo","given":"Shaojia"}],"issued":{"date-parts":[["2013",9,1]]},"accessed":{"date-parts":[["2014",7,12]]}}}],"schema":"https://github.com/citation-style-language/schema/raw/master/csl-citation.json"} </w:instrText>
      </w:r>
      <w:r w:rsidR="00A02491" w:rsidRPr="009D6095">
        <w:rPr>
          <w:rFonts w:cstheme="minorHAnsi"/>
        </w:rPr>
        <w:fldChar w:fldCharType="separate"/>
      </w:r>
      <w:r w:rsidR="00DF6863" w:rsidRPr="00DF6863">
        <w:t>Wu</w:t>
      </w:r>
      <w:r w:rsidR="003E1283">
        <w:t xml:space="preserve"> </w:t>
      </w:r>
      <w:r w:rsidR="003E1283" w:rsidRPr="00F53422">
        <w:rPr>
          <w:i/>
          <w:iCs/>
        </w:rPr>
        <w:t>et al.</w:t>
      </w:r>
      <w:r w:rsidR="00DF6863" w:rsidRPr="00DF6863">
        <w:t xml:space="preserve">, </w:t>
      </w:r>
      <w:r w:rsidR="0072340D">
        <w:t>(</w:t>
      </w:r>
      <w:r w:rsidR="00DF6863" w:rsidRPr="00DF6863">
        <w:t>2013)</w:t>
      </w:r>
      <w:r w:rsidR="00A02491" w:rsidRPr="009D6095">
        <w:rPr>
          <w:rFonts w:cstheme="minorHAnsi"/>
        </w:rPr>
        <w:fldChar w:fldCharType="end"/>
      </w:r>
      <w:r w:rsidR="00A02491" w:rsidRPr="009D6095">
        <w:rPr>
          <w:rFonts w:cstheme="minorHAnsi"/>
        </w:rPr>
        <w:t>. The highest observed percentage of direct emissions was 42%</w:t>
      </w:r>
      <w:r w:rsidR="00C02DE9">
        <w:rPr>
          <w:rFonts w:cstheme="minorHAnsi"/>
        </w:rPr>
        <w:t xml:space="preserve"> </w:t>
      </w:r>
      <w:r w:rsidR="00287ED3" w:rsidRPr="009D6095">
        <w:rPr>
          <w:rFonts w:cstheme="minorHAnsi"/>
        </w:rPr>
        <w:t xml:space="preserve">of the total emissions </w:t>
      </w:r>
      <w:r w:rsidR="00A02491" w:rsidRPr="009D6095">
        <w:rPr>
          <w:rFonts w:cstheme="minorHAnsi"/>
        </w:rPr>
        <w:t xml:space="preserve">(using a leakage rate of 50%) in </w:t>
      </w:r>
      <w:r w:rsidR="00A02491" w:rsidRPr="009D6095">
        <w:t xml:space="preserve">Nasuta </w:t>
      </w:r>
      <w:r w:rsidR="00A02491" w:rsidRPr="009D6095">
        <w:rPr>
          <w:i/>
          <w:iCs/>
        </w:rPr>
        <w:t xml:space="preserve">et </w:t>
      </w:r>
      <w:proofErr w:type="spellStart"/>
      <w:r w:rsidR="00A02491" w:rsidRPr="009D6095">
        <w:rPr>
          <w:i/>
          <w:iCs/>
        </w:rPr>
        <w:t>al’s</w:t>
      </w:r>
      <w:proofErr w:type="spellEnd"/>
      <w:r w:rsidR="00A02491" w:rsidRPr="009D6095">
        <w:rPr>
          <w:i/>
          <w:iCs/>
        </w:rPr>
        <w:t xml:space="preserve"> </w:t>
      </w:r>
      <w:r w:rsidR="00A02491" w:rsidRPr="009D6095">
        <w:rPr>
          <w:iCs/>
        </w:rPr>
        <w:t>study</w:t>
      </w:r>
      <w:r w:rsidR="00A02491" w:rsidRPr="009D6095">
        <w:rPr>
          <w:rFonts w:cstheme="minorHAnsi"/>
        </w:rPr>
        <w:t xml:space="preserve">. </w:t>
      </w:r>
      <w:r w:rsidR="00A02491" w:rsidRPr="009D6095">
        <w:rPr>
          <w:rFonts w:cstheme="minorHAnsi"/>
        </w:rPr>
        <w:fldChar w:fldCharType="begin"/>
      </w:r>
      <w:r w:rsidR="0066660D">
        <w:rPr>
          <w:rFonts w:cstheme="minorHAnsi"/>
        </w:rPr>
        <w:instrText xml:space="preserve"> ADDIN ZOTERO_ITEM CSL_CITATION {"citationID":"2aRKUVVi","properties":{"formattedCitation":"{\\rtf (Nasuta \\i et al.\\i0{}, 2014)}","plainCitation":"(Nasuta et al., 2014)","dontUpdate":true},"citationItems":[{"id":78,"uris":["http://zotero.org/users/1775175/items/J2PZI5PR"],"uri":["http://zotero.org/users/1775175/items/J2PZI5PR"],"itemData":{"id":78,"type":"paper-conference","title":"Life cycle climate performance model for transport refrigeration/ airconditioning systems","publisher":"International Institute of Refrigeration (IIR)","publisher-place":"London","event":"3rd IIR International Conference on Sustainability &amp; the Cold Chain","event-place":"London","abstract":"A comprehensive analytical model using Excel and Visual Basic for Applications (VBA) was developed to simulate life cycle climate performance (LCCP) for transport refrigeration and bus air conditioning systems. The LCCP model includes the direct impact of refrigerant emissions, the indirect impact of energy consumption used to operate the refrigeration and/or cooling system, and the energy required to manufacture and safely dispose of the unit and refrigerant. The annual energy or fuel consumption for refrigeration operation is calculated using detailed input including the application, box structure, operation schedule, weather data, etc. The program can evaluate the LCCP of various systems and can handle existing or new technologies such as independent engine or truck engine shaft-driven units, alternator units, and hybrid systems using thermal or electricity storage. This paper introduces the methodology, the Excel program, and sample simulation results using the new tool.","author":[{"family":"Nasuta","given":"D."},{"family":"Srichai","given":"R."},{"family":"Martin","given":"C."}],"issued":{"date-parts":[["2014"]]},"accessed":{"date-parts":[["2014",7,11]]}}}],"schema":"https://github.com/citation-style-language/schema/raw/master/csl-citation.json"} </w:instrText>
      </w:r>
      <w:r w:rsidR="00A02491" w:rsidRPr="009D6095">
        <w:rPr>
          <w:rFonts w:cstheme="minorHAnsi"/>
        </w:rPr>
        <w:fldChar w:fldCharType="separate"/>
      </w:r>
      <w:r w:rsidR="00A02491" w:rsidRPr="009D6095">
        <w:t>Nasuta</w:t>
      </w:r>
      <w:r w:rsidR="00A02491" w:rsidRPr="009D6095">
        <w:rPr>
          <w:rFonts w:cstheme="minorHAnsi"/>
        </w:rPr>
        <w:fldChar w:fldCharType="end"/>
      </w:r>
      <w:r w:rsidR="00A02491" w:rsidRPr="009D6095">
        <w:rPr>
          <w:rFonts w:cstheme="minorHAnsi"/>
        </w:rPr>
        <w:t xml:space="preserve"> recommended more research to better estimate reasonable refrigerant leakage rates for transport refrigeration applications.</w:t>
      </w:r>
      <w:r w:rsidR="002D2A15">
        <w:rPr>
          <w:rFonts w:cstheme="minorHAnsi"/>
        </w:rPr>
        <w:t xml:space="preserve"> </w:t>
      </w:r>
      <w:r w:rsidR="00104DDA">
        <w:rPr>
          <w:rFonts w:cstheme="minorHAnsi"/>
        </w:rPr>
        <w:t>Despite the advantages of</w:t>
      </w:r>
      <w:r w:rsidR="00992570">
        <w:rPr>
          <w:rFonts w:cstheme="minorHAnsi"/>
        </w:rPr>
        <w:t xml:space="preserve"> Wu’s and </w:t>
      </w:r>
      <w:proofErr w:type="spellStart"/>
      <w:r w:rsidR="00992570">
        <w:rPr>
          <w:rFonts w:cstheme="minorHAnsi"/>
        </w:rPr>
        <w:t>Nasuta’s</w:t>
      </w:r>
      <w:proofErr w:type="spellEnd"/>
      <w:r w:rsidR="00992570">
        <w:rPr>
          <w:rFonts w:cstheme="minorHAnsi"/>
        </w:rPr>
        <w:t xml:space="preserve"> models in assessing effective ways of reducing carbon emissions for RRT </w:t>
      </w:r>
      <w:r w:rsidR="00BB5BA7">
        <w:rPr>
          <w:rFonts w:cstheme="minorHAnsi"/>
        </w:rPr>
        <w:t>vehicles;</w:t>
      </w:r>
      <w:r w:rsidR="00992570">
        <w:rPr>
          <w:rFonts w:cstheme="minorHAnsi"/>
        </w:rPr>
        <w:t xml:space="preserve"> </w:t>
      </w:r>
      <w:r w:rsidR="00104DDA">
        <w:rPr>
          <w:rFonts w:cstheme="minorHAnsi"/>
        </w:rPr>
        <w:t>these models</w:t>
      </w:r>
      <w:r w:rsidR="00992570">
        <w:rPr>
          <w:rFonts w:cstheme="minorHAnsi"/>
        </w:rPr>
        <w:t xml:space="preserve"> are </w:t>
      </w:r>
      <w:r w:rsidR="00073C20">
        <w:rPr>
          <w:rFonts w:cstheme="minorHAnsi"/>
        </w:rPr>
        <w:t>not readily</w:t>
      </w:r>
      <w:r w:rsidR="007C457B">
        <w:rPr>
          <w:rFonts w:cstheme="minorHAnsi"/>
        </w:rPr>
        <w:t xml:space="preserve"> </w:t>
      </w:r>
      <w:r w:rsidR="00C56864">
        <w:rPr>
          <w:rFonts w:cstheme="minorHAnsi"/>
        </w:rPr>
        <w:t>available</w:t>
      </w:r>
      <w:r w:rsidR="00992570">
        <w:rPr>
          <w:rFonts w:cstheme="minorHAnsi"/>
        </w:rPr>
        <w:t xml:space="preserve">. </w:t>
      </w:r>
    </w:p>
    <w:p w:rsidR="006A3BB4" w:rsidRDefault="006A3BB4" w:rsidP="00B73BA7">
      <w:pPr>
        <w:autoSpaceDE w:val="0"/>
        <w:autoSpaceDN w:val="0"/>
        <w:adjustRightInd w:val="0"/>
      </w:pPr>
    </w:p>
    <w:p w:rsidR="006A3BB4" w:rsidRDefault="00C56864" w:rsidP="006A3BB4">
      <w:pPr>
        <w:autoSpaceDE w:val="0"/>
        <w:autoSpaceDN w:val="0"/>
        <w:adjustRightInd w:val="0"/>
      </w:pPr>
      <w:r>
        <w:t>E</w:t>
      </w:r>
      <w:r w:rsidRPr="00846B56">
        <w:t>ven though</w:t>
      </w:r>
      <w:r w:rsidR="006A3BB4" w:rsidRPr="00846B56">
        <w:t xml:space="preserve"> many researchers have made key contributions to the development of</w:t>
      </w:r>
      <w:r w:rsidR="006A3BB4">
        <w:t xml:space="preserve"> methods for evaluating the performance of</w:t>
      </w:r>
      <w:r w:rsidR="006A3BB4" w:rsidRPr="00846B56">
        <w:t xml:space="preserve"> RRT systems, there has been limited research that offers technical advice to transport fleet operators on sustainable strategies for decreasing the total cost</w:t>
      </w:r>
      <w:r w:rsidR="006A3BB4">
        <w:t xml:space="preserve"> of</w:t>
      </w:r>
      <w:r w:rsidR="006A3BB4" w:rsidRPr="00846B56">
        <w:t xml:space="preserve"> ownership in relation to carbon emissions</w:t>
      </w:r>
      <w:r w:rsidR="006A3BB4" w:rsidRPr="00F6511D">
        <w:t xml:space="preserve">. </w:t>
      </w:r>
      <w:r w:rsidR="006A3BB4">
        <w:t>Also, d</w:t>
      </w:r>
      <w:r w:rsidR="006A3BB4" w:rsidRPr="00165DEC">
        <w:t>espite</w:t>
      </w:r>
      <w:r w:rsidR="006A3BB4">
        <w:t xml:space="preserve"> the fact</w:t>
      </w:r>
      <w:r w:rsidR="006A3BB4" w:rsidRPr="00165DEC">
        <w:t xml:space="preserve"> that energy labelling was </w:t>
      </w:r>
      <w:r w:rsidR="006A3BB4">
        <w:t>suggest</w:t>
      </w:r>
      <w:r w:rsidR="006A3BB4" w:rsidRPr="00165DEC">
        <w:t>ed many years ago (</w:t>
      </w:r>
      <w:proofErr w:type="spellStart"/>
      <w:r w:rsidR="006A3BB4" w:rsidRPr="00165DEC">
        <w:t>Panozzo</w:t>
      </w:r>
      <w:proofErr w:type="spellEnd"/>
      <w:r w:rsidR="006A3BB4" w:rsidRPr="00165DEC">
        <w:t xml:space="preserve"> 1999)</w:t>
      </w:r>
      <w:r w:rsidR="006A3BB4">
        <w:t>,</w:t>
      </w:r>
      <w:r w:rsidR="006A3BB4" w:rsidRPr="00165DEC">
        <w:t xml:space="preserve"> it has not</w:t>
      </w:r>
      <w:r w:rsidR="006A3BB4">
        <w:t xml:space="preserve"> been</w:t>
      </w:r>
      <w:r w:rsidR="006A3BB4" w:rsidRPr="00165DEC">
        <w:t xml:space="preserve"> </w:t>
      </w:r>
      <w:r w:rsidR="006A3BB4">
        <w:t>fully implemented by</w:t>
      </w:r>
      <w:r w:rsidR="006A3BB4" w:rsidRPr="00165DEC">
        <w:t xml:space="preserve"> the industry.</w:t>
      </w:r>
      <w:r w:rsidR="006A3BB4">
        <w:t xml:space="preserve"> </w:t>
      </w:r>
      <w:r w:rsidR="00992811">
        <w:t xml:space="preserve">Fleet </w:t>
      </w:r>
      <w:r w:rsidR="006A3BB4">
        <w:t>owners need g</w:t>
      </w:r>
      <w:r w:rsidR="006A3BB4" w:rsidRPr="00165DEC">
        <w:t>uid</w:t>
      </w:r>
      <w:r w:rsidR="006A3BB4">
        <w:t>ance</w:t>
      </w:r>
      <w:r w:rsidR="006A3BB4" w:rsidRPr="00165DEC">
        <w:t xml:space="preserve"> </w:t>
      </w:r>
      <w:r w:rsidR="006A3BB4">
        <w:t xml:space="preserve">in assessing the true energy performance of different transport refrigeration systems before purchase.  </w:t>
      </w:r>
      <w:r w:rsidR="006A3BB4">
        <w:rPr>
          <w:rFonts w:cstheme="minorHAnsi"/>
        </w:rPr>
        <w:t xml:space="preserve">The present model </w:t>
      </w:r>
      <w:r>
        <w:rPr>
          <w:rFonts w:cstheme="minorHAnsi"/>
        </w:rPr>
        <w:t>focuses</w:t>
      </w:r>
      <w:r w:rsidR="006A3BB4">
        <w:rPr>
          <w:rFonts w:cstheme="minorHAnsi"/>
        </w:rPr>
        <w:t xml:space="preserve"> on estimating the energy consumption of </w:t>
      </w:r>
      <w:r>
        <w:rPr>
          <w:rFonts w:cstheme="minorHAnsi"/>
        </w:rPr>
        <w:t xml:space="preserve">the </w:t>
      </w:r>
      <w:r w:rsidR="006A3BB4">
        <w:rPr>
          <w:rFonts w:cstheme="minorHAnsi"/>
        </w:rPr>
        <w:t>UK</w:t>
      </w:r>
      <w:r>
        <w:rPr>
          <w:rFonts w:cstheme="minorHAnsi"/>
        </w:rPr>
        <w:t>’s</w:t>
      </w:r>
      <w:r w:rsidR="006A3BB4">
        <w:rPr>
          <w:rFonts w:cstheme="minorHAnsi"/>
        </w:rPr>
        <w:t xml:space="preserve"> last mile refrigerated vehicles. Moreover, </w:t>
      </w:r>
      <w:r w:rsidR="006A3BB4">
        <w:t xml:space="preserve">it is anticipated </w:t>
      </w:r>
      <w:r w:rsidR="006A3BB4">
        <w:lastRenderedPageBreak/>
        <w:t xml:space="preserve">that the proposed RRT refrigerant leakage study and analysis described in the last paragraph of section 2 will reveal practical estimates of the annual rate of leakage </w:t>
      </w:r>
      <w:r>
        <w:t>which will be incorporated in the model</w:t>
      </w:r>
      <w:r w:rsidR="006A3BB4">
        <w:t>.</w:t>
      </w:r>
    </w:p>
    <w:p w:rsidR="00616EF4" w:rsidRDefault="008265E2" w:rsidP="001E20F1">
      <w:pPr>
        <w:pStyle w:val="7ICRSectionHeadings"/>
        <w:ind w:left="0"/>
      </w:pPr>
      <w:r>
        <w:t xml:space="preserve">PRELIMINARY MODEL OF </w:t>
      </w:r>
      <w:r w:rsidR="00486B8B">
        <w:t xml:space="preserve">A </w:t>
      </w:r>
      <w:r w:rsidR="009D6095">
        <w:t>RRT SYSTEM</w:t>
      </w:r>
    </w:p>
    <w:p w:rsidR="00DC087F" w:rsidRPr="00E20874" w:rsidRDefault="008C41CA" w:rsidP="00DC087F">
      <w:pPr>
        <w:autoSpaceDE w:val="0"/>
        <w:autoSpaceDN w:val="0"/>
        <w:adjustRightInd w:val="0"/>
      </w:pPr>
      <w:r w:rsidRPr="00E20874">
        <w:t xml:space="preserve">In tandem with the </w:t>
      </w:r>
      <w:r w:rsidR="00FA2B4D" w:rsidRPr="00E20874">
        <w:t xml:space="preserve">RRT </w:t>
      </w:r>
      <w:r w:rsidRPr="00E20874">
        <w:t>refrigerant leakage study</w:t>
      </w:r>
      <w:r w:rsidR="00E17155" w:rsidRPr="00E20874">
        <w:t xml:space="preserve"> and analysis</w:t>
      </w:r>
      <w:r w:rsidR="009D6095" w:rsidRPr="00E20874">
        <w:t>,</w:t>
      </w:r>
      <w:r w:rsidRPr="00E20874">
        <w:t xml:space="preserve"> a </w:t>
      </w:r>
      <w:r w:rsidR="00FC4E88" w:rsidRPr="00E20874">
        <w:t>pre</w:t>
      </w:r>
      <w:r w:rsidR="00486B8B" w:rsidRPr="00E20874">
        <w:t>liminary mathematical</w:t>
      </w:r>
      <w:r w:rsidR="00FC4E88" w:rsidRPr="00E20874">
        <w:t xml:space="preserve"> </w:t>
      </w:r>
      <w:r w:rsidRPr="00E20874">
        <w:t xml:space="preserve">model </w:t>
      </w:r>
      <w:r w:rsidR="00AC6DE8" w:rsidRPr="00E20874">
        <w:t xml:space="preserve">for </w:t>
      </w:r>
      <w:r w:rsidRPr="00E20874">
        <w:t>a</w:t>
      </w:r>
      <w:r w:rsidR="0024622A" w:rsidRPr="00E20874">
        <w:t xml:space="preserve"> typical</w:t>
      </w:r>
      <w:r w:rsidRPr="00E20874">
        <w:t xml:space="preserve"> </w:t>
      </w:r>
      <w:r w:rsidR="00AC6DE8" w:rsidRPr="00E20874">
        <w:t>last-mile</w:t>
      </w:r>
      <w:r w:rsidR="009D6095" w:rsidRPr="00E20874">
        <w:t xml:space="preserve"> RRT vehicle</w:t>
      </w:r>
      <w:r w:rsidR="00A275CA" w:rsidRPr="00E20874">
        <w:t xml:space="preserve"> (</w:t>
      </w:r>
      <w:r w:rsidR="00DA77B8" w:rsidRPr="00E20874">
        <w:t xml:space="preserve">i.e. </w:t>
      </w:r>
      <w:r w:rsidR="00A275CA" w:rsidRPr="00E20874">
        <w:t>small vans to medium rigid refrigerated trucks)</w:t>
      </w:r>
      <w:r w:rsidR="00CE7CA0" w:rsidRPr="00E20874">
        <w:t xml:space="preserve"> </w:t>
      </w:r>
      <w:r w:rsidR="00E20874">
        <w:t>used for</w:t>
      </w:r>
      <w:r w:rsidR="00CE7CA0" w:rsidRPr="00E20874">
        <w:t xml:space="preserve"> urban distribution</w:t>
      </w:r>
      <w:r w:rsidR="009D6095" w:rsidRPr="00E20874">
        <w:t xml:space="preserve"> </w:t>
      </w:r>
      <w:r w:rsidR="004D1EED" w:rsidRPr="00E20874">
        <w:t>was developed</w:t>
      </w:r>
      <w:r w:rsidR="00DC087F" w:rsidRPr="00E20874">
        <w:t xml:space="preserve"> in Microsoft Excel. </w:t>
      </w:r>
      <w:r w:rsidR="00E20874" w:rsidRPr="00E20874">
        <w:t>S</w:t>
      </w:r>
      <w:r w:rsidR="00DC087F" w:rsidRPr="00E20874">
        <w:t>teady state calculations of a refrigerated box</w:t>
      </w:r>
      <w:r w:rsidR="00E20874" w:rsidRPr="00E20874">
        <w:t xml:space="preserve"> </w:t>
      </w:r>
      <w:r w:rsidR="00E138FE">
        <w:t>were</w:t>
      </w:r>
      <w:r w:rsidR="00E20874" w:rsidRPr="00E20874">
        <w:t xml:space="preserve"> executed</w:t>
      </w:r>
      <w:r w:rsidR="00DC087F" w:rsidRPr="00E20874">
        <w:t xml:space="preserve"> to determine the relative proportion of </w:t>
      </w:r>
      <w:r w:rsidR="00547A38">
        <w:t xml:space="preserve">the </w:t>
      </w:r>
      <w:r w:rsidR="00DC087F" w:rsidRPr="00E20874">
        <w:t>var</w:t>
      </w:r>
      <w:r w:rsidR="00547A38">
        <w:t>ious</w:t>
      </w:r>
      <w:r w:rsidR="00DC087F" w:rsidRPr="00E20874">
        <w:t xml:space="preserve"> heat loads that contribute to the indirect carbon emissions of RRT systems. </w:t>
      </w:r>
      <w:r w:rsidR="00E20874">
        <w:t>This initiative was conducted</w:t>
      </w:r>
      <w:r w:rsidR="00E20874" w:rsidRPr="00FA2B4D">
        <w:t xml:space="preserve"> in an effort to appreciate the contributing factors </w:t>
      </w:r>
      <w:r w:rsidR="00547A38">
        <w:t xml:space="preserve">affecting the overall system performance, with the </w:t>
      </w:r>
      <w:r w:rsidR="00E20874" w:rsidRPr="00FA2B4D">
        <w:t>main focus</w:t>
      </w:r>
      <w:r w:rsidR="00547A38">
        <w:t xml:space="preserve"> on options </w:t>
      </w:r>
      <w:r w:rsidR="00E20874">
        <w:t>for energy reduction.</w:t>
      </w:r>
      <w:r w:rsidR="00E20874" w:rsidRPr="00E20874">
        <w:t xml:space="preserve"> </w:t>
      </w:r>
      <w:r w:rsidR="00DC087F" w:rsidRPr="00E20874">
        <w:t xml:space="preserve">A description of the preliminary model and results are outlined below. </w:t>
      </w:r>
    </w:p>
    <w:p w:rsidR="005C22CE" w:rsidRPr="006319DF" w:rsidRDefault="00B3060D" w:rsidP="00A25C3E">
      <w:pPr>
        <w:pStyle w:val="7ICRSubSectionHeadings"/>
      </w:pPr>
      <w:r w:rsidRPr="006319DF">
        <w:t>Preliminary Model Description</w:t>
      </w:r>
      <w:r w:rsidR="0069619B">
        <w:t xml:space="preserve">  for Indirect Carbon Emissions</w:t>
      </w:r>
    </w:p>
    <w:p w:rsidR="003242C8" w:rsidRDefault="00A679B0" w:rsidP="00132001">
      <w:r>
        <w:t>For the preliminary</w:t>
      </w:r>
      <w:r w:rsidR="00234CC1">
        <w:t xml:space="preserve"> steady state</w:t>
      </w:r>
      <w:r>
        <w:t xml:space="preserve"> model the following </w:t>
      </w:r>
      <w:r w:rsidR="003242C8">
        <w:t>heat loads were considered</w:t>
      </w:r>
      <w:r w:rsidR="00F46FD0">
        <w:t>, in order</w:t>
      </w:r>
      <w:r w:rsidR="003242C8">
        <w:t xml:space="preserve"> to approximate the total refrigeration load</w:t>
      </w:r>
      <w:r w:rsidR="00F46FD0">
        <w:t xml:space="preserve"> for a given journey or trip. The </w:t>
      </w:r>
      <w:r w:rsidR="00726E32">
        <w:t>corresponding indirect carbon</w:t>
      </w:r>
      <w:r w:rsidR="00F46FD0">
        <w:t xml:space="preserve"> </w:t>
      </w:r>
      <w:r w:rsidR="00726E32">
        <w:t>emissions of the refrigeration system</w:t>
      </w:r>
      <w:r w:rsidR="004612EF">
        <w:t xml:space="preserve"> </w:t>
      </w:r>
      <w:r w:rsidR="00F46FD0">
        <w:t>were also calculated.</w:t>
      </w:r>
    </w:p>
    <w:p w:rsidR="003242C8" w:rsidRDefault="003242C8" w:rsidP="00132001"/>
    <w:p w:rsidR="003242C8" w:rsidRDefault="003242C8" w:rsidP="00CC4924">
      <w:pPr>
        <w:pStyle w:val="ListParagraph"/>
        <w:numPr>
          <w:ilvl w:val="0"/>
          <w:numId w:val="41"/>
        </w:numPr>
      </w:pPr>
      <w:r>
        <w:t>T</w:t>
      </w:r>
      <w:r w:rsidR="00C1235A">
        <w:t>he t</w:t>
      </w:r>
      <w:r>
        <w:t xml:space="preserve">ransmission load through the walls of the </w:t>
      </w:r>
      <w:r w:rsidR="00234CC1">
        <w:t>refrigerated box</w:t>
      </w:r>
      <w:r w:rsidR="00422383">
        <w:t>,</w:t>
      </w:r>
      <w:r>
        <w:t xml:space="preserve"> </w:t>
      </w:r>
      <m:oMath>
        <m:sSub>
          <m:sSubPr>
            <m:ctrlPr>
              <w:rPr>
                <w:rFonts w:ascii="Cambria Math" w:hAnsi="Cambria Math"/>
                <w:i/>
              </w:rPr>
            </m:ctrlPr>
          </m:sSubPr>
          <m:e>
            <m:acc>
              <m:accPr>
                <m:chr m:val="̇"/>
                <m:ctrlPr>
                  <w:rPr>
                    <w:rFonts w:ascii="Cambria Math" w:eastAsiaTheme="minorHAnsi" w:hAnsi="Cambria Math"/>
                    <w:i/>
                  </w:rPr>
                </m:ctrlPr>
              </m:accPr>
              <m:e>
                <m:r>
                  <w:rPr>
                    <w:rFonts w:ascii="Cambria Math" w:hAnsi="Cambria Math"/>
                  </w:rPr>
                  <m:t>q</m:t>
                </m:r>
              </m:e>
            </m:acc>
          </m:e>
          <m:sub>
            <m:r>
              <w:rPr>
                <w:rFonts w:ascii="Cambria Math" w:hAnsi="Cambria Math"/>
              </w:rPr>
              <m:t>walls</m:t>
            </m:r>
          </m:sub>
        </m:sSub>
      </m:oMath>
      <w:r>
        <w:t xml:space="preserve"> was calculated  using equation </w:t>
      </w:r>
      <w:r w:rsidR="00683796" w:rsidRPr="00683796">
        <w:fldChar w:fldCharType="begin"/>
      </w:r>
      <w:r w:rsidR="00683796" w:rsidRPr="00683796">
        <w:instrText xml:space="preserve"> REF _Ref411577292 \h  \* MERGEFORMAT </w:instrText>
      </w:r>
      <w:r w:rsidR="00683796" w:rsidRPr="00683796">
        <w:fldChar w:fldCharType="separate"/>
      </w:r>
      <w:r w:rsidR="001A3907" w:rsidRPr="0065268D">
        <w:rPr>
          <w:szCs w:val="22"/>
        </w:rPr>
        <w:t>(</w:t>
      </w:r>
      <w:r w:rsidR="001A3907" w:rsidRPr="001A3907">
        <w:rPr>
          <w:noProof/>
          <w:szCs w:val="22"/>
        </w:rPr>
        <w:t>1</w:t>
      </w:r>
      <w:r w:rsidR="001A3907" w:rsidRPr="0065268D">
        <w:rPr>
          <w:szCs w:val="22"/>
        </w:rPr>
        <w:t>)</w:t>
      </w:r>
      <w:r w:rsidR="00683796" w:rsidRPr="00683796">
        <w:fldChar w:fldCharType="end"/>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92"/>
      </w:tblGrid>
      <w:tr w:rsidR="00683796" w:rsidRPr="00803AD2" w:rsidTr="00670E48">
        <w:trPr>
          <w:trHeight w:val="587"/>
        </w:trPr>
        <w:tc>
          <w:tcPr>
            <w:tcW w:w="8647" w:type="dxa"/>
          </w:tcPr>
          <w:p w:rsidR="00683796" w:rsidRPr="001615ED" w:rsidRDefault="007D238B" w:rsidP="00520048">
            <w:pPr>
              <w:spacing w:before="120" w:after="120"/>
              <w:jc w:val="left"/>
              <w:rPr>
                <w:rFonts w:ascii="Times New Roman" w:hAnsi="Times New Roman" w:cs="Times New Roman"/>
              </w:rPr>
            </w:pPr>
            <m:oMathPara>
              <m:oMathParaPr>
                <m:jc m:val="left"/>
              </m:oMathParaP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m:t>
                        </m:r>
                      </m:e>
                    </m:acc>
                  </m:e>
                  <m:sub>
                    <m:r>
                      <w:rPr>
                        <w:rFonts w:ascii="Cambria Math" w:hAnsi="Cambria Math" w:cs="Times New Roman"/>
                      </w:rPr>
                      <m:t>walls</m:t>
                    </m:r>
                  </m:sub>
                </m:sSub>
                <m:r>
                  <w:rPr>
                    <w:rFonts w:ascii="Cambria Math" w:hAnsi="Cambria Math" w:cs="Times New Roman"/>
                  </w:rPr>
                  <m:t>=UA (∆T+</m:t>
                </m:r>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s</m:t>
                    </m:r>
                  </m:sub>
                </m:sSub>
                <m:r>
                  <w:rPr>
                    <w:rFonts w:ascii="Cambria Math" w:hAnsi="Cambria Math" w:cs="Times New Roman"/>
                  </w:rPr>
                  <m:t>)</m:t>
                </m:r>
              </m:oMath>
            </m:oMathPara>
          </w:p>
        </w:tc>
        <w:tc>
          <w:tcPr>
            <w:tcW w:w="992" w:type="dxa"/>
          </w:tcPr>
          <w:p w:rsidR="00683796" w:rsidRPr="0065268D" w:rsidRDefault="00683796" w:rsidP="0065268D">
            <w:pPr>
              <w:pStyle w:val="Caption"/>
              <w:spacing w:before="120" w:after="120"/>
              <w:jc w:val="right"/>
              <w:rPr>
                <w:rFonts w:ascii="Times New Roman" w:hAnsi="Times New Roman" w:cs="Times New Roman"/>
                <w:b w:val="0"/>
                <w:sz w:val="22"/>
                <w:szCs w:val="22"/>
              </w:rPr>
            </w:pPr>
            <w:bookmarkStart w:id="1" w:name="_Ref411577292"/>
            <w:r w:rsidRPr="0065268D">
              <w:rPr>
                <w:rFonts w:ascii="Times New Roman" w:hAnsi="Times New Roman" w:cs="Times New Roman"/>
                <w:b w:val="0"/>
                <w:color w:val="auto"/>
                <w:sz w:val="22"/>
                <w:szCs w:val="22"/>
              </w:rPr>
              <w:t>(</w:t>
            </w:r>
            <w:r w:rsidRPr="0065268D">
              <w:rPr>
                <w:b w:val="0"/>
                <w:color w:val="auto"/>
                <w:sz w:val="22"/>
                <w:szCs w:val="22"/>
              </w:rPr>
              <w:fldChar w:fldCharType="begin"/>
            </w:r>
            <w:r w:rsidRPr="0065268D">
              <w:rPr>
                <w:rFonts w:ascii="Times New Roman" w:hAnsi="Times New Roman" w:cs="Times New Roman"/>
                <w:b w:val="0"/>
                <w:color w:val="auto"/>
                <w:sz w:val="22"/>
                <w:szCs w:val="22"/>
              </w:rPr>
              <w:instrText xml:space="preserve"> SEQ ( \* ARABIC </w:instrText>
            </w:r>
            <w:r w:rsidRPr="0065268D">
              <w:rPr>
                <w:b w:val="0"/>
                <w:color w:val="auto"/>
                <w:sz w:val="22"/>
                <w:szCs w:val="22"/>
              </w:rPr>
              <w:fldChar w:fldCharType="separate"/>
            </w:r>
            <w:r w:rsidR="001A3907">
              <w:rPr>
                <w:rFonts w:ascii="Times New Roman" w:hAnsi="Times New Roman" w:cs="Times New Roman"/>
                <w:b w:val="0"/>
                <w:noProof/>
                <w:color w:val="auto"/>
                <w:sz w:val="22"/>
                <w:szCs w:val="22"/>
              </w:rPr>
              <w:t>1</w:t>
            </w:r>
            <w:r w:rsidRPr="0065268D">
              <w:rPr>
                <w:b w:val="0"/>
                <w:color w:val="auto"/>
                <w:sz w:val="22"/>
                <w:szCs w:val="22"/>
              </w:rPr>
              <w:fldChar w:fldCharType="end"/>
            </w:r>
            <w:r w:rsidRPr="0065268D">
              <w:rPr>
                <w:rFonts w:ascii="Times New Roman" w:hAnsi="Times New Roman" w:cs="Times New Roman"/>
                <w:b w:val="0"/>
                <w:color w:val="auto"/>
                <w:sz w:val="22"/>
                <w:szCs w:val="22"/>
              </w:rPr>
              <w:t>)</w:t>
            </w:r>
            <w:bookmarkEnd w:id="1"/>
          </w:p>
        </w:tc>
      </w:tr>
    </w:tbl>
    <w:p w:rsidR="001C183B" w:rsidRDefault="001C183B" w:rsidP="00670E48">
      <w:proofErr w:type="gramStart"/>
      <w:r>
        <w:t>where</w:t>
      </w:r>
      <w:proofErr w:type="gramEnd"/>
      <w:r>
        <w:t>,</w:t>
      </w:r>
    </w:p>
    <w:p w:rsidR="001C183B" w:rsidRPr="00803AD2" w:rsidRDefault="001C183B" w:rsidP="00132001">
      <w:r>
        <w:tab/>
        <w:t>A</w:t>
      </w:r>
      <w:r w:rsidR="00234CC1">
        <w:t xml:space="preserve">  </w:t>
      </w:r>
      <w:r w:rsidR="0039228C">
        <w:t xml:space="preserve"> </w:t>
      </w:r>
      <w:r w:rsidR="0029399D">
        <w:t>= surface area of the wall</w:t>
      </w:r>
      <w:r>
        <w:t xml:space="preserve"> </w:t>
      </w:r>
      <w:r w:rsidR="00803AD2">
        <w:t>[</w:t>
      </w:r>
      <w:r>
        <w:t>m</w:t>
      </w:r>
      <w:r w:rsidRPr="001C183B">
        <w:rPr>
          <w:vertAlign w:val="superscript"/>
        </w:rPr>
        <w:t>2</w:t>
      </w:r>
      <w:r w:rsidR="00803AD2">
        <w:t>]</w:t>
      </w:r>
    </w:p>
    <w:p w:rsidR="001C183B" w:rsidRDefault="001C183B" w:rsidP="00132001">
      <w:r>
        <w:tab/>
        <w:t>ΔT</w:t>
      </w:r>
      <w:r w:rsidR="00234CC1">
        <w:t xml:space="preserve"> </w:t>
      </w:r>
      <w:r>
        <w:t>= temperature difference across the</w:t>
      </w:r>
      <w:r w:rsidR="00955A08">
        <w:t xml:space="preserve"> refrigerated</w:t>
      </w:r>
      <w:r w:rsidR="0029399D">
        <w:t xml:space="preserve"> wall</w:t>
      </w:r>
      <w:r>
        <w:t xml:space="preserve"> </w:t>
      </w:r>
      <w:r w:rsidR="00803AD2">
        <w:t>[</w:t>
      </w:r>
      <w:r>
        <w:t>K</w:t>
      </w:r>
      <w:r w:rsidR="00803AD2">
        <w:t>]</w:t>
      </w:r>
    </w:p>
    <w:p w:rsidR="001C183B" w:rsidRPr="001C183B" w:rsidRDefault="001C183B" w:rsidP="00132001">
      <w:pPr>
        <w:ind w:firstLine="567"/>
      </w:pPr>
      <w:proofErr w:type="spellStart"/>
      <w:r>
        <w:t>T</w:t>
      </w:r>
      <w:r w:rsidRPr="001C183B">
        <w:rPr>
          <w:vertAlign w:val="subscript"/>
        </w:rPr>
        <w:t>s</w:t>
      </w:r>
      <w:proofErr w:type="spellEnd"/>
      <w:r w:rsidR="00234CC1">
        <w:rPr>
          <w:vertAlign w:val="subscript"/>
        </w:rPr>
        <w:t xml:space="preserve">   </w:t>
      </w:r>
      <w:r w:rsidR="0039228C">
        <w:rPr>
          <w:vertAlign w:val="subscript"/>
        </w:rPr>
        <w:t xml:space="preserve"> </w:t>
      </w:r>
      <w:r>
        <w:t>= solar temperature increase</w:t>
      </w:r>
      <w:r w:rsidR="00803AD2">
        <w:t xml:space="preserve"> [K]</w:t>
      </w:r>
      <w:r>
        <w:t xml:space="preserve"> </w:t>
      </w:r>
      <w:r w:rsidR="000B15B3">
        <w:fldChar w:fldCharType="begin"/>
      </w:r>
      <w:r w:rsidR="00430FE2">
        <w:instrText xml:space="preserve"> ADDIN ZOTERO_ITEM CSL_CITATION {"citationID":"12i2pbaecp","properties":{"formattedCitation":"(ASHRAE, 2010)","plainCitation":"(ASHRAE, 2010)"},"citationItems":[{"id":59,"uris":["http://zotero.org/users/1775175/items/9PG2DGVI"],"uri":["http://zotero.org/users/1775175/items/9PG2DGVI"],"itemData":{"id":59,"type":"book","title":"ASHRAE Hanbook Refrigeration","publisher":"American Society of Heating, Refrigerating and Air-Conditioning Engineers, Inc.","publisher-place":"Atlanta, Georgia","edition":"SI Edition","event-place":"Atlanta, Georgia","ISBN":"978-1-933742-82-3","author":[{"family":"ASHRAE","given":""}],"issued":{"date-parts":[["2010"]]},"accessed":{"date-parts":[["2014",1,4]]}}}],"schema":"https://github.com/citation-style-language/schema/raw/master/csl-citation.json"} </w:instrText>
      </w:r>
      <w:r w:rsidR="000B15B3">
        <w:fldChar w:fldCharType="separate"/>
      </w:r>
      <w:r w:rsidR="000B15B3">
        <w:t>(as detailed in Chapter 24 of A</w:t>
      </w:r>
      <w:r w:rsidR="000B15B3" w:rsidRPr="00384175">
        <w:t>SHRAE, 2010)</w:t>
      </w:r>
      <w:r w:rsidR="000B15B3">
        <w:fldChar w:fldCharType="end"/>
      </w:r>
      <w:r w:rsidR="000B15B3">
        <w:t xml:space="preserve"> </w:t>
      </w:r>
    </w:p>
    <w:p w:rsidR="001C183B" w:rsidRDefault="001C183B" w:rsidP="0029399D">
      <w:proofErr w:type="gramStart"/>
      <w:r>
        <w:t>and</w:t>
      </w:r>
      <w:proofErr w:type="gramEnd"/>
    </w:p>
    <w:p w:rsidR="001C183B" w:rsidRDefault="001C183B" w:rsidP="00670E48">
      <w:r>
        <w:tab/>
        <w:t xml:space="preserve"> U, the overall heat transfer coefficient was calculated using equation</w:t>
      </w:r>
      <w:r w:rsidRPr="00683796">
        <w:t xml:space="preserve"> </w:t>
      </w:r>
      <w:r w:rsidR="00683796" w:rsidRPr="00683796">
        <w:fldChar w:fldCharType="begin"/>
      </w:r>
      <w:r w:rsidR="00683796" w:rsidRPr="00683796">
        <w:instrText xml:space="preserve"> REF _Ref411577146 \h  \* MERGEFORMAT </w:instrText>
      </w:r>
      <w:r w:rsidR="00683796" w:rsidRPr="00683796">
        <w:fldChar w:fldCharType="separate"/>
      </w:r>
      <w:r w:rsidR="001A3907" w:rsidRPr="0065268D">
        <w:rPr>
          <w:szCs w:val="22"/>
        </w:rPr>
        <w:t>(</w:t>
      </w:r>
      <w:r w:rsidR="001A3907" w:rsidRPr="001A3907">
        <w:rPr>
          <w:noProof/>
          <w:szCs w:val="22"/>
        </w:rPr>
        <w:t>2</w:t>
      </w:r>
      <w:r w:rsidR="001A3907" w:rsidRPr="0065268D">
        <w:rPr>
          <w:szCs w:val="22"/>
        </w:rPr>
        <w:t>)</w:t>
      </w:r>
      <w:r w:rsidR="00683796" w:rsidRPr="00683796">
        <w:fldChar w:fldCharType="end"/>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92"/>
      </w:tblGrid>
      <w:tr w:rsidR="00D700AB" w:rsidTr="00571091">
        <w:trPr>
          <w:trHeight w:val="681"/>
        </w:trPr>
        <w:tc>
          <w:tcPr>
            <w:tcW w:w="8647" w:type="dxa"/>
          </w:tcPr>
          <w:p w:rsidR="00D700AB" w:rsidRPr="001615ED" w:rsidRDefault="00D700AB" w:rsidP="0065268D">
            <w:pPr>
              <w:spacing w:before="120" w:after="120"/>
              <w:jc w:val="left"/>
            </w:pPr>
            <m:oMathPara>
              <m:oMathParaPr>
                <m:jc m:val="left"/>
              </m:oMathParaPr>
              <m:oMath>
                <m:r>
                  <w:rPr>
                    <w:rFonts w:ascii="Cambria Math" w:hAnsi="Cambria Math" w:cs="Cambria Math"/>
                  </w:rPr>
                  <m:t>U</m:t>
                </m:r>
                <m:r>
                  <m:rPr>
                    <m:sty m:val="p"/>
                  </m:rPr>
                  <w:rPr>
                    <w:rFonts w:ascii="Cambria Math" w:hAnsi="Cambria Math" w:cs="Cambria Math"/>
                  </w:rPr>
                  <m:t>=</m:t>
                </m:r>
                <m:f>
                  <m:fPr>
                    <m:ctrlPr>
                      <w:rPr>
                        <w:rFonts w:ascii="Cambria Math" w:hAnsi="Cambria Math"/>
                      </w:rPr>
                    </m:ctrlPr>
                  </m:fPr>
                  <m:num>
                    <m:r>
                      <w:rPr>
                        <w:rFonts w:ascii="Cambria Math" w:hAnsi="Cambria Math" w:cs="Cambria Math"/>
                      </w:rPr>
                      <m:t>1</m:t>
                    </m:r>
                  </m:num>
                  <m:den>
                    <m:f>
                      <m:fPr>
                        <m:ctrlPr>
                          <w:rPr>
                            <w:rFonts w:ascii="Cambria Math" w:hAnsi="Cambria Math" w:cs="Cambria Math"/>
                            <w:i/>
                          </w:rPr>
                        </m:ctrlPr>
                      </m:fPr>
                      <m:num>
                        <m:r>
                          <w:rPr>
                            <w:rFonts w:ascii="Cambria Math" w:hAnsi="Cambria Math" w:cs="Cambria Math"/>
                          </w:rPr>
                          <m:t>1</m:t>
                        </m:r>
                      </m:num>
                      <m:den>
                        <m:sSub>
                          <m:sSubPr>
                            <m:ctrlPr>
                              <w:rPr>
                                <w:rFonts w:ascii="Cambria Math" w:hAnsi="Cambria Math"/>
                                <w:i/>
                              </w:rPr>
                            </m:ctrlPr>
                          </m:sSubPr>
                          <m:e>
                            <m:r>
                              <w:rPr>
                                <w:rFonts w:ascii="Cambria Math" w:hAnsi="Cambria Math"/>
                              </w:rPr>
                              <m:t>h</m:t>
                            </m:r>
                          </m:e>
                          <m:sub>
                            <m:r>
                              <w:rPr>
                                <w:rFonts w:ascii="Cambria Math" w:hAnsi="Cambria Math"/>
                              </w:rPr>
                              <m:t>i</m:t>
                            </m:r>
                          </m:sub>
                        </m:sSub>
                      </m:den>
                    </m:f>
                    <m:r>
                      <w:rPr>
                        <w:rFonts w:ascii="Cambria Math" w:hAnsi="Cambria Math" w:cs="Cambria Math"/>
                      </w:rPr>
                      <m:t>+</m:t>
                    </m:r>
                    <m:f>
                      <m:fPr>
                        <m:ctrlPr>
                          <w:rPr>
                            <w:rFonts w:ascii="Cambria Math" w:hAnsi="Cambria Math" w:cs="Cambria Math"/>
                            <w:i/>
                          </w:rPr>
                        </m:ctrlPr>
                      </m:fPr>
                      <m:num>
                        <m:r>
                          <w:rPr>
                            <w:rFonts w:ascii="Cambria Math" w:hAnsi="Cambria Math" w:cs="Cambria Math"/>
                          </w:rPr>
                          <m:t>x</m:t>
                        </m:r>
                      </m:num>
                      <m:den>
                        <m:r>
                          <w:rPr>
                            <w:rFonts w:ascii="Cambria Math" w:hAnsi="Cambria Math" w:cs="Cambria Math"/>
                          </w:rPr>
                          <m:t>k</m:t>
                        </m:r>
                      </m:den>
                    </m:f>
                    <m:r>
                      <w:rPr>
                        <w:rFonts w:ascii="Cambria Math" w:hAnsi="Cambria Math" w:cs="Cambria Math"/>
                      </w:rPr>
                      <m:t>+</m:t>
                    </m:r>
                    <m:f>
                      <m:fPr>
                        <m:ctrlPr>
                          <w:rPr>
                            <w:rFonts w:ascii="Cambria Math" w:hAnsi="Cambria Math" w:cs="Cambria Math"/>
                            <w:i/>
                          </w:rPr>
                        </m:ctrlPr>
                      </m:fPr>
                      <m:num>
                        <m:r>
                          <w:rPr>
                            <w:rFonts w:ascii="Cambria Math" w:hAnsi="Cambria Math" w:cs="Cambria Math"/>
                          </w:rPr>
                          <m:t>1</m:t>
                        </m:r>
                      </m:num>
                      <m:den>
                        <m:sSub>
                          <m:sSubPr>
                            <m:ctrlPr>
                              <w:rPr>
                                <w:rFonts w:ascii="Cambria Math" w:hAnsi="Cambria Math"/>
                                <w:i/>
                              </w:rPr>
                            </m:ctrlPr>
                          </m:sSubPr>
                          <m:e>
                            <m:r>
                              <w:rPr>
                                <w:rFonts w:ascii="Cambria Math" w:hAnsi="Cambria Math"/>
                              </w:rPr>
                              <m:t>h</m:t>
                            </m:r>
                          </m:e>
                          <m:sub>
                            <m:r>
                              <w:rPr>
                                <w:rFonts w:ascii="Cambria Math" w:hAnsi="Cambria Math"/>
                              </w:rPr>
                              <m:t>o</m:t>
                            </m:r>
                          </m:sub>
                        </m:sSub>
                      </m:den>
                    </m:f>
                  </m:den>
                </m:f>
              </m:oMath>
            </m:oMathPara>
          </w:p>
        </w:tc>
        <w:tc>
          <w:tcPr>
            <w:tcW w:w="992" w:type="dxa"/>
          </w:tcPr>
          <w:p w:rsidR="00D700AB" w:rsidRPr="00D700AB" w:rsidRDefault="00D700AB" w:rsidP="0065268D">
            <w:pPr>
              <w:spacing w:before="120" w:after="120"/>
              <w:jc w:val="left"/>
            </w:pPr>
          </w:p>
          <w:p w:rsidR="00D700AB" w:rsidRPr="0065268D" w:rsidRDefault="00D700AB" w:rsidP="0065268D">
            <w:pPr>
              <w:pStyle w:val="Caption"/>
              <w:spacing w:before="120" w:after="120"/>
              <w:jc w:val="right"/>
              <w:rPr>
                <w:rFonts w:ascii="Times New Roman" w:hAnsi="Times New Roman" w:cs="Times New Roman"/>
                <w:b w:val="0"/>
                <w:sz w:val="22"/>
                <w:szCs w:val="22"/>
              </w:rPr>
            </w:pPr>
            <w:bookmarkStart w:id="2" w:name="_Ref411577146"/>
            <w:r w:rsidRPr="0065268D">
              <w:rPr>
                <w:rFonts w:ascii="Times New Roman" w:hAnsi="Times New Roman" w:cs="Times New Roman"/>
                <w:b w:val="0"/>
                <w:color w:val="auto"/>
                <w:sz w:val="22"/>
                <w:szCs w:val="22"/>
              </w:rPr>
              <w:t>(</w:t>
            </w:r>
            <w:r w:rsidRPr="0065268D">
              <w:rPr>
                <w:b w:val="0"/>
                <w:color w:val="auto"/>
                <w:sz w:val="22"/>
                <w:szCs w:val="22"/>
              </w:rPr>
              <w:fldChar w:fldCharType="begin"/>
            </w:r>
            <w:r w:rsidRPr="0065268D">
              <w:rPr>
                <w:rFonts w:ascii="Times New Roman" w:hAnsi="Times New Roman" w:cs="Times New Roman"/>
                <w:b w:val="0"/>
                <w:color w:val="auto"/>
                <w:sz w:val="22"/>
                <w:szCs w:val="22"/>
              </w:rPr>
              <w:instrText xml:space="preserve"> SEQ ( \* ARABIC </w:instrText>
            </w:r>
            <w:r w:rsidRPr="0065268D">
              <w:rPr>
                <w:b w:val="0"/>
                <w:color w:val="auto"/>
                <w:sz w:val="22"/>
                <w:szCs w:val="22"/>
              </w:rPr>
              <w:fldChar w:fldCharType="separate"/>
            </w:r>
            <w:r w:rsidR="001A3907">
              <w:rPr>
                <w:rFonts w:ascii="Times New Roman" w:hAnsi="Times New Roman" w:cs="Times New Roman"/>
                <w:b w:val="0"/>
                <w:noProof/>
                <w:color w:val="auto"/>
                <w:sz w:val="22"/>
                <w:szCs w:val="22"/>
              </w:rPr>
              <w:t>2</w:t>
            </w:r>
            <w:r w:rsidRPr="0065268D">
              <w:rPr>
                <w:b w:val="0"/>
                <w:color w:val="auto"/>
                <w:sz w:val="22"/>
                <w:szCs w:val="22"/>
              </w:rPr>
              <w:fldChar w:fldCharType="end"/>
            </w:r>
            <w:r w:rsidRPr="0065268D">
              <w:rPr>
                <w:rFonts w:ascii="Times New Roman" w:hAnsi="Times New Roman" w:cs="Times New Roman"/>
                <w:b w:val="0"/>
                <w:color w:val="auto"/>
                <w:sz w:val="22"/>
                <w:szCs w:val="22"/>
              </w:rPr>
              <w:t>)</w:t>
            </w:r>
            <w:bookmarkEnd w:id="2"/>
          </w:p>
        </w:tc>
      </w:tr>
    </w:tbl>
    <w:p w:rsidR="009A535C" w:rsidRDefault="009A535C" w:rsidP="00670E48">
      <w:proofErr w:type="gramStart"/>
      <w:r>
        <w:t>where</w:t>
      </w:r>
      <w:proofErr w:type="gramEnd"/>
      <w:r>
        <w:t>,</w:t>
      </w:r>
    </w:p>
    <w:p w:rsidR="009A535C" w:rsidRDefault="009A535C" w:rsidP="00132001">
      <w:r>
        <w:tab/>
      </w:r>
      <w:r w:rsidRPr="009A535C">
        <w:rPr>
          <w:i/>
        </w:rPr>
        <w:t>x</w:t>
      </w:r>
      <w:r w:rsidR="00C30603">
        <w:t xml:space="preserve"> = wall thickness</w:t>
      </w:r>
      <w:r>
        <w:t xml:space="preserve"> </w:t>
      </w:r>
      <w:r w:rsidR="00C30603">
        <w:t>[</w:t>
      </w:r>
      <w:r>
        <w:t>m</w:t>
      </w:r>
      <w:r w:rsidR="00C30603">
        <w:t>]</w:t>
      </w:r>
    </w:p>
    <w:p w:rsidR="009A535C" w:rsidRDefault="009A535C" w:rsidP="00132001">
      <w:r>
        <w:tab/>
      </w:r>
      <w:r w:rsidR="00422383" w:rsidRPr="00422383">
        <w:rPr>
          <w:i/>
        </w:rPr>
        <w:t>k</w:t>
      </w:r>
      <w:r w:rsidR="004131D1">
        <w:rPr>
          <w:i/>
        </w:rPr>
        <w:t xml:space="preserve"> </w:t>
      </w:r>
      <w:r>
        <w:t xml:space="preserve">= </w:t>
      </w:r>
      <w:r w:rsidR="00422383">
        <w:t>thermal conductivity of wall material</w:t>
      </w:r>
      <w:r>
        <w:t xml:space="preserve"> </w:t>
      </w:r>
      <w:r w:rsidR="00803AD2">
        <w:t>[</w:t>
      </w:r>
      <w:r w:rsidR="00422383">
        <w:t>W</w:t>
      </w:r>
      <w:r w:rsidR="0065268D">
        <w:t>m</w:t>
      </w:r>
      <w:r w:rsidR="0065268D" w:rsidRPr="0065268D">
        <w:rPr>
          <w:vertAlign w:val="superscript"/>
        </w:rPr>
        <w:t>-1</w:t>
      </w:r>
      <w:r>
        <w:t>K</w:t>
      </w:r>
      <w:r w:rsidR="0065268D" w:rsidRPr="0065268D">
        <w:rPr>
          <w:vertAlign w:val="superscript"/>
        </w:rPr>
        <w:t>-1</w:t>
      </w:r>
      <w:r w:rsidR="00803AD2">
        <w:t>]</w:t>
      </w:r>
    </w:p>
    <w:p w:rsidR="00422383" w:rsidRDefault="00422383" w:rsidP="00132001">
      <w:pPr>
        <w:ind w:firstLine="567"/>
      </w:pPr>
      <w:proofErr w:type="gramStart"/>
      <w:r w:rsidRPr="00422383">
        <w:rPr>
          <w:i/>
        </w:rPr>
        <w:t>h</w:t>
      </w:r>
      <w:r w:rsidRPr="00587730">
        <w:rPr>
          <w:i/>
          <w:vertAlign w:val="subscript"/>
        </w:rPr>
        <w:t>i</w:t>
      </w:r>
      <w:proofErr w:type="gramEnd"/>
      <w:r w:rsidR="00803AD2">
        <w:rPr>
          <w:i/>
          <w:vertAlign w:val="subscript"/>
        </w:rPr>
        <w:t xml:space="preserve"> </w:t>
      </w:r>
      <w:r w:rsidR="009A535C">
        <w:t xml:space="preserve">= </w:t>
      </w:r>
      <w:r>
        <w:t>inside su</w:t>
      </w:r>
      <w:r w:rsidR="00012F65">
        <w:t>rface heat transfer coefficient</w:t>
      </w:r>
      <w:r w:rsidR="0051161E">
        <w:t xml:space="preserve"> </w:t>
      </w:r>
      <w:r w:rsidR="00803AD2">
        <w:t>[</w:t>
      </w:r>
      <w:r>
        <w:t>Wm</w:t>
      </w:r>
      <w:r w:rsidR="00F3039B" w:rsidRPr="00F3039B">
        <w:rPr>
          <w:vertAlign w:val="superscript"/>
        </w:rPr>
        <w:t>-</w:t>
      </w:r>
      <w:r w:rsidRPr="00F3039B">
        <w:rPr>
          <w:vertAlign w:val="superscript"/>
        </w:rPr>
        <w:t>2</w:t>
      </w:r>
      <w:r>
        <w:t>K</w:t>
      </w:r>
      <w:r w:rsidR="00F3039B" w:rsidRPr="00F3039B">
        <w:rPr>
          <w:vertAlign w:val="superscript"/>
        </w:rPr>
        <w:t>-1</w:t>
      </w:r>
      <w:r w:rsidR="00803AD2">
        <w:t>]</w:t>
      </w:r>
    </w:p>
    <w:p w:rsidR="00A679B0" w:rsidRDefault="007A4402" w:rsidP="00132001">
      <w:pPr>
        <w:ind w:firstLine="567"/>
      </w:pPr>
      <w:proofErr w:type="spellStart"/>
      <w:proofErr w:type="gramStart"/>
      <w:r w:rsidRPr="00422383">
        <w:rPr>
          <w:i/>
        </w:rPr>
        <w:t>h</w:t>
      </w:r>
      <w:r w:rsidRPr="00587730">
        <w:rPr>
          <w:i/>
          <w:vertAlign w:val="subscript"/>
        </w:rPr>
        <w:t>o</w:t>
      </w:r>
      <w:proofErr w:type="spellEnd"/>
      <w:proofErr w:type="gramEnd"/>
      <w:r w:rsidR="00803AD2">
        <w:rPr>
          <w:i/>
          <w:vertAlign w:val="subscript"/>
        </w:rPr>
        <w:t xml:space="preserve"> </w:t>
      </w:r>
      <w:r>
        <w:t>= outside su</w:t>
      </w:r>
      <w:r w:rsidR="00012F65">
        <w:t>rface heat transfer coefficient</w:t>
      </w:r>
      <w:r w:rsidR="0051161E">
        <w:t xml:space="preserve"> </w:t>
      </w:r>
      <w:r w:rsidR="00803AD2">
        <w:t>[</w:t>
      </w:r>
      <w:r w:rsidR="00F3039B">
        <w:t>W</w:t>
      </w:r>
      <w:r>
        <w:t>m</w:t>
      </w:r>
      <w:r w:rsidR="00F3039B" w:rsidRPr="00F3039B">
        <w:rPr>
          <w:vertAlign w:val="superscript"/>
        </w:rPr>
        <w:t>-</w:t>
      </w:r>
      <w:r w:rsidRPr="00F3039B">
        <w:rPr>
          <w:vertAlign w:val="superscript"/>
        </w:rPr>
        <w:t>2</w:t>
      </w:r>
      <w:r>
        <w:t>K</w:t>
      </w:r>
      <w:r w:rsidR="00F3039B" w:rsidRPr="00F3039B">
        <w:rPr>
          <w:vertAlign w:val="superscript"/>
        </w:rPr>
        <w:t>-1</w:t>
      </w:r>
      <w:r w:rsidR="00803AD2">
        <w:t>]</w:t>
      </w:r>
    </w:p>
    <w:p w:rsidR="00441BE2" w:rsidRDefault="00441BE2" w:rsidP="00132001">
      <w:pPr>
        <w:rPr>
          <w:rFonts w:cstheme="minorHAnsi"/>
        </w:rPr>
      </w:pPr>
    </w:p>
    <w:p w:rsidR="007A4402" w:rsidRDefault="00863F2E" w:rsidP="00670E48">
      <w:r w:rsidRPr="00555DBB">
        <w:rPr>
          <w:rFonts w:cstheme="minorHAnsi"/>
        </w:rPr>
        <w:t>A</w:t>
      </w:r>
      <w:r>
        <w:rPr>
          <w:rFonts w:cstheme="minorHAnsi"/>
        </w:rPr>
        <w:t>n a</w:t>
      </w:r>
      <w:r w:rsidRPr="00555DBB">
        <w:rPr>
          <w:rFonts w:cstheme="minorHAnsi"/>
        </w:rPr>
        <w:t>verage aging rate</w:t>
      </w:r>
      <w:r w:rsidR="001629A1">
        <w:rPr>
          <w:rFonts w:cstheme="minorHAnsi"/>
        </w:rPr>
        <w:t xml:space="preserve"> of</w:t>
      </w:r>
      <w:r w:rsidR="00976A01">
        <w:rPr>
          <w:rFonts w:cstheme="minorHAnsi"/>
        </w:rPr>
        <w:t xml:space="preserve"> 5% per year</w:t>
      </w:r>
      <w:r w:rsidR="00976A01" w:rsidRPr="00976A01">
        <w:rPr>
          <w:rFonts w:cstheme="minorHAnsi"/>
        </w:rPr>
        <w:t xml:space="preserve"> </w:t>
      </w:r>
      <w:r w:rsidR="00976A01" w:rsidRPr="00555DBB">
        <w:rPr>
          <w:rFonts w:cstheme="minorHAnsi"/>
        </w:rPr>
        <w:t>for the thermal insulation</w:t>
      </w:r>
      <w:r w:rsidR="00976A01">
        <w:rPr>
          <w:rFonts w:cstheme="minorHAnsi"/>
        </w:rPr>
        <w:t xml:space="preserve"> </w:t>
      </w:r>
      <w:r w:rsidR="00430FE2">
        <w:fldChar w:fldCharType="begin"/>
      </w:r>
      <w:r w:rsidR="00430FE2">
        <w:instrText xml:space="preserve"> ADDIN ZOTERO_ITEM CSL_CITATION {"citationID":"6PCFkiRb","properties":{"formattedCitation":"(Tassou, 2009)","plainCitation":"(Tassou, 2009)"},"citationItems":[{"id":147,"uris":["http://zotero.org/users/1775175/items/MA9VNKF9"],"uri":["http://zotero.org/users/1775175/items/MA9VNKF9"],"itemData":{"id":147,"type":"article-journal","title":"Food transport refrigeration – approaches to reduce energy consumption and environmental impacts of road transport","container-title":"Applied Thermal Engineering","page":"1467-1477","volume":"29","issue":"8–9","source":"ScienceDirect","abstract":"Food transport refrigeration is a critical link in the food chain not only in terms of maintaining the temperature integrity of the transported products but also its impact on energy consumption and CO2 emissions. This paper provides a review of (a) current approaches in road food transport refrigeration, (b) estimates of their environmental impacts, and (c) research on the development and application of alternative technologies to vapour compression refrigeration systems that have the potential to reduce the overall energy consumption and environmental impacts. The review and analysis indicate that greenhouse gas emissions from conventional diesel engine driven vapour compression refrigeration systems commonly employed in food transport refrigeration can be as high as 40% of the greenhouse gas emissions from the vehicle’s engine. For articulated vehicles over 33 ton, which are responsible for over 80% of refrigerated food transportation in the UK, the reject heat available form the engine is sufficient to drive sorption refrigeration systems and satisfy most of the refrigeration requirements of the vehicle. Other promising technologies that can lead to a reduction in CO2 emissions are air cycle refrigeration and hybrid systems in which conventional refrigeration technologies are integrated with thermal energy storage. For these systems, however, to effectively compete with diesel driven vapour compression systems, further research and development work is needed to improve their efficiency and reduce their weight.","DOI":"10.1016/j.applthermaleng.2008.06.027","ISSN":"1359-4311","journalAbbreviation":"Applied Thermal Engineering","author":[{"family":"Tassou","given":"S. A."},{"family":"De-Lille","given":"G."},{"family":"Ge","given":"Y. T."}],"issued":{"date-parts":[["2009",6]]},"accessed":{"date-parts":[["2014",10,2]]}}}],"schema":"https://github.com/citation-style-language/schema/raw/master/csl-citation.json"} </w:instrText>
      </w:r>
      <w:r w:rsidR="00430FE2">
        <w:fldChar w:fldCharType="separate"/>
      </w:r>
      <w:r w:rsidR="00430FE2" w:rsidRPr="00430FE2">
        <w:t>(Tassou</w:t>
      </w:r>
      <w:r w:rsidR="00430FE2">
        <w:t xml:space="preserve"> </w:t>
      </w:r>
      <w:r w:rsidR="00430FE2" w:rsidRPr="005833D2">
        <w:rPr>
          <w:i/>
          <w:iCs/>
        </w:rPr>
        <w:t>et al.</w:t>
      </w:r>
      <w:r w:rsidR="00430FE2" w:rsidRPr="00430FE2">
        <w:t>, 2009)</w:t>
      </w:r>
      <w:r w:rsidR="00430FE2">
        <w:fldChar w:fldCharType="end"/>
      </w:r>
      <w:r w:rsidR="00430FE2">
        <w:t xml:space="preserve"> </w:t>
      </w:r>
      <w:r w:rsidR="00441BE2">
        <w:rPr>
          <w:rFonts w:cstheme="minorHAnsi"/>
        </w:rPr>
        <w:t xml:space="preserve">was used in the calculation. </w:t>
      </w:r>
      <w:r w:rsidR="007A4402">
        <w:t xml:space="preserve">A value of 6 </w:t>
      </w:r>
      <w:r w:rsidR="007A0933">
        <w:t>Wm</w:t>
      </w:r>
      <w:r w:rsidR="007A0933" w:rsidRPr="00F3039B">
        <w:rPr>
          <w:vertAlign w:val="superscript"/>
        </w:rPr>
        <w:t>-2</w:t>
      </w:r>
      <w:r w:rsidR="007A0933">
        <w:t>K</w:t>
      </w:r>
      <w:r w:rsidR="007A0933" w:rsidRPr="00F3039B">
        <w:rPr>
          <w:vertAlign w:val="superscript"/>
        </w:rPr>
        <w:t>-1</w:t>
      </w:r>
      <w:r w:rsidR="007A4402">
        <w:t xml:space="preserve">was estimated for </w:t>
      </w:r>
      <w:r w:rsidR="007A4402" w:rsidRPr="007A4402">
        <w:rPr>
          <w:i/>
        </w:rPr>
        <w:t>h</w:t>
      </w:r>
      <w:r w:rsidR="007A4402" w:rsidRPr="00587730">
        <w:rPr>
          <w:i/>
          <w:vertAlign w:val="subscript"/>
        </w:rPr>
        <w:t>i</w:t>
      </w:r>
      <w:r w:rsidR="007A4402">
        <w:t xml:space="preserve">, while </w:t>
      </w:r>
      <w:proofErr w:type="spellStart"/>
      <w:r w:rsidR="007A4402" w:rsidRPr="007A4402">
        <w:rPr>
          <w:i/>
        </w:rPr>
        <w:t>h</w:t>
      </w:r>
      <w:r w:rsidR="007A4402" w:rsidRPr="00587730">
        <w:rPr>
          <w:i/>
          <w:vertAlign w:val="subscript"/>
        </w:rPr>
        <w:t>o</w:t>
      </w:r>
      <w:proofErr w:type="spellEnd"/>
      <w:r w:rsidR="007A4402">
        <w:t xml:space="preserve"> </w:t>
      </w:r>
      <w:r w:rsidR="00234CC1">
        <w:t>was</w:t>
      </w:r>
      <w:r w:rsidR="007A4402">
        <w:t xml:space="preserve"> determined by equation (3)</w:t>
      </w:r>
      <w:r w:rsidR="009E7EA3">
        <w:t xml:space="preserve"> </w:t>
      </w:r>
      <w:r w:rsidR="009E7EA3">
        <w:fldChar w:fldCharType="begin"/>
      </w:r>
      <w:r w:rsidR="009E7EA3">
        <w:instrText xml:space="preserve"> ADDIN ZOTERO_ITEM CSL_CITATION {"citationID":"2f2ej1cnf","properties":{"formattedCitation":"(Earle, 1983)","plainCitation":"(Earle, 1983)"},"citationItems":[{"id":3,"uris":["http://zotero.org/users/1775175/items/9U6XQR8E"],"uri":["http://zotero.org/users/1775175/items/9U6XQR8E"],"itemData":{"id":3,"type":"book","title":"Unit operations in food processing","publisher":"Pergamon Press","publisher-place":"U.K.","edition":"Second Edition","event-place":"U.K.","ISBN":"0-08-025536-1","author":[{"family":"Earle","given":"R.L."}],"issued":{"date-parts":[["1983"]]}}}],"schema":"https://github.com/citation-style-language/schema/raw/master/csl-citation.json"} </w:instrText>
      </w:r>
      <w:r w:rsidR="009E7EA3">
        <w:fldChar w:fldCharType="separate"/>
      </w:r>
      <w:r w:rsidR="009E7EA3" w:rsidRPr="009E7EA3">
        <w:t xml:space="preserve">Earle, </w:t>
      </w:r>
      <w:r w:rsidR="009E7EA3">
        <w:t>(</w:t>
      </w:r>
      <w:r w:rsidR="009E7EA3" w:rsidRPr="009E7EA3">
        <w:t>1983)</w:t>
      </w:r>
      <w:r w:rsidR="009E7EA3">
        <w:fldChar w:fldCharType="end"/>
      </w:r>
      <w:r w:rsidR="007A4402">
        <w:t>, which is based on the relative wind speed</w:t>
      </w:r>
      <w:r w:rsidR="005C2C3A">
        <w:t xml:space="preserve">, </w:t>
      </w:r>
      <w:r w:rsidR="00751A88" w:rsidRPr="00751A88">
        <w:rPr>
          <w:i/>
        </w:rPr>
        <w:t>v</w:t>
      </w:r>
      <w:r w:rsidR="005C2C3A">
        <w:t xml:space="preserve"> in m/s</w:t>
      </w:r>
      <w:r w:rsidR="007A4402">
        <w:t xml:space="preserve"> according to the vehicle speed and direction.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92"/>
      </w:tblGrid>
      <w:tr w:rsidR="00D700AB" w:rsidTr="00FB6AF7">
        <w:trPr>
          <w:trHeight w:val="307"/>
        </w:trPr>
        <w:tc>
          <w:tcPr>
            <w:tcW w:w="8647" w:type="dxa"/>
          </w:tcPr>
          <w:p w:rsidR="00D700AB" w:rsidRPr="00DD17F0" w:rsidRDefault="007D238B" w:rsidP="000F027C">
            <w:pPr>
              <w:spacing w:before="120" w:after="120"/>
              <w:jc w:val="left"/>
            </w:pPr>
            <m:oMathPara>
              <m:oMathParaPr>
                <m:jc m:val="left"/>
              </m:oMathParaPr>
              <m:oMath>
                <m:sSub>
                  <m:sSubPr>
                    <m:ctrlPr>
                      <w:rPr>
                        <w:rFonts w:ascii="Cambria Math" w:hAnsi="Cambria Math"/>
                        <w:i/>
                      </w:rPr>
                    </m:ctrlPr>
                  </m:sSubPr>
                  <m:e>
                    <m:r>
                      <w:rPr>
                        <w:rFonts w:ascii="Cambria Math" w:hAnsi="Cambria Math"/>
                      </w:rPr>
                      <m:t>h</m:t>
                    </m:r>
                  </m:e>
                  <m:sub>
                    <m:r>
                      <w:rPr>
                        <w:rFonts w:ascii="Cambria Math" w:hAnsi="Cambria Math"/>
                      </w:rPr>
                      <m:t>o</m:t>
                    </m:r>
                  </m:sub>
                </m:sSub>
                <m:r>
                  <w:rPr>
                    <w:rFonts w:ascii="Cambria Math" w:hAnsi="Cambria Math"/>
                  </w:rPr>
                  <m:t>=7.4</m:t>
                </m:r>
                <m:sSup>
                  <m:sSupPr>
                    <m:ctrlPr>
                      <w:rPr>
                        <w:rFonts w:ascii="Cambria Math" w:hAnsi="Cambria Math"/>
                      </w:rPr>
                    </m:ctrlPr>
                  </m:sSupPr>
                  <m:e>
                    <m:r>
                      <w:rPr>
                        <w:rFonts w:ascii="Cambria Math" w:hAnsi="Cambria Math"/>
                      </w:rPr>
                      <m:t>v</m:t>
                    </m:r>
                  </m:e>
                  <m:sup>
                    <m:r>
                      <w:rPr>
                        <w:rFonts w:ascii="Cambria Math" w:hAnsi="Cambria Math"/>
                      </w:rPr>
                      <m:t>0.8</m:t>
                    </m:r>
                  </m:sup>
                </m:sSup>
                <m:r>
                  <w:rPr>
                    <w:rFonts w:ascii="Cambria Math" w:hAnsi="Cambria Math"/>
                  </w:rPr>
                  <m:t xml:space="preserve"> for 5&lt;v&lt;30 m</m:t>
                </m:r>
                <m:sSup>
                  <m:sSupPr>
                    <m:ctrlPr>
                      <w:rPr>
                        <w:rFonts w:ascii="Cambria Math" w:hAnsi="Cambria Math"/>
                      </w:rPr>
                    </m:ctrlPr>
                  </m:sSupPr>
                  <m:e>
                    <m:r>
                      <w:rPr>
                        <w:rFonts w:ascii="Cambria Math" w:hAnsi="Cambria Math"/>
                      </w:rPr>
                      <m:t>s</m:t>
                    </m:r>
                  </m:e>
                  <m:sup>
                    <m:r>
                      <w:rPr>
                        <w:rFonts w:ascii="Cambria Math" w:hAnsi="Cambria Math"/>
                      </w:rPr>
                      <m:t>-1</m:t>
                    </m:r>
                  </m:sup>
                </m:sSup>
              </m:oMath>
            </m:oMathPara>
          </w:p>
        </w:tc>
        <w:tc>
          <w:tcPr>
            <w:tcW w:w="992" w:type="dxa"/>
          </w:tcPr>
          <w:p w:rsidR="00D700AB" w:rsidRPr="00D700AB" w:rsidRDefault="00D700AB" w:rsidP="000F027C">
            <w:pPr>
              <w:pStyle w:val="Caption"/>
              <w:spacing w:before="120" w:after="120"/>
              <w:jc w:val="right"/>
              <w:rPr>
                <w:rFonts w:ascii="Times New Roman" w:hAnsi="Times New Roman" w:cs="Times New Roman"/>
                <w:b w:val="0"/>
                <w:sz w:val="22"/>
                <w:szCs w:val="22"/>
              </w:rPr>
            </w:pPr>
            <w:r w:rsidRPr="00D700AB">
              <w:rPr>
                <w:rFonts w:ascii="Times New Roman" w:hAnsi="Times New Roman" w:cs="Times New Roman"/>
                <w:b w:val="0"/>
                <w:color w:val="auto"/>
                <w:sz w:val="22"/>
                <w:szCs w:val="22"/>
              </w:rPr>
              <w:t>(</w:t>
            </w:r>
            <w:r w:rsidRPr="00D700AB">
              <w:rPr>
                <w:b w:val="0"/>
                <w:color w:val="auto"/>
                <w:sz w:val="22"/>
                <w:szCs w:val="22"/>
              </w:rPr>
              <w:fldChar w:fldCharType="begin"/>
            </w:r>
            <w:r w:rsidRPr="00D700AB">
              <w:rPr>
                <w:rFonts w:ascii="Times New Roman" w:hAnsi="Times New Roman" w:cs="Times New Roman"/>
                <w:b w:val="0"/>
                <w:color w:val="auto"/>
                <w:sz w:val="22"/>
                <w:szCs w:val="22"/>
              </w:rPr>
              <w:instrText xml:space="preserve"> SEQ ( \* ARABIC </w:instrText>
            </w:r>
            <w:r w:rsidRPr="00D700AB">
              <w:rPr>
                <w:b w:val="0"/>
                <w:color w:val="auto"/>
                <w:sz w:val="22"/>
                <w:szCs w:val="22"/>
              </w:rPr>
              <w:fldChar w:fldCharType="separate"/>
            </w:r>
            <w:r w:rsidR="001A3907">
              <w:rPr>
                <w:rFonts w:ascii="Times New Roman" w:hAnsi="Times New Roman" w:cs="Times New Roman"/>
                <w:b w:val="0"/>
                <w:noProof/>
                <w:color w:val="auto"/>
                <w:sz w:val="22"/>
                <w:szCs w:val="22"/>
              </w:rPr>
              <w:t>3</w:t>
            </w:r>
            <w:r w:rsidRPr="00D700AB">
              <w:rPr>
                <w:b w:val="0"/>
                <w:color w:val="auto"/>
                <w:sz w:val="22"/>
                <w:szCs w:val="22"/>
              </w:rPr>
              <w:fldChar w:fldCharType="end"/>
            </w:r>
            <w:r w:rsidRPr="00D700AB">
              <w:rPr>
                <w:rFonts w:ascii="Times New Roman" w:hAnsi="Times New Roman" w:cs="Times New Roman"/>
                <w:b w:val="0"/>
                <w:color w:val="auto"/>
                <w:sz w:val="22"/>
                <w:szCs w:val="22"/>
              </w:rPr>
              <w:t>)</w:t>
            </w:r>
          </w:p>
        </w:tc>
      </w:tr>
    </w:tbl>
    <w:p w:rsidR="00670E48" w:rsidRDefault="00670E48" w:rsidP="00670E48">
      <w:pPr>
        <w:pStyle w:val="ListParagraph"/>
        <w:ind w:left="502"/>
      </w:pPr>
    </w:p>
    <w:p w:rsidR="00053926" w:rsidRDefault="00D94F4F" w:rsidP="00670E48">
      <w:pPr>
        <w:pStyle w:val="ListParagraph"/>
        <w:numPr>
          <w:ilvl w:val="0"/>
          <w:numId w:val="41"/>
        </w:numPr>
      </w:pPr>
      <w:r>
        <w:t>The n</w:t>
      </w:r>
      <w:r w:rsidR="00CE5A83">
        <w:t xml:space="preserve">atural </w:t>
      </w:r>
      <w:r w:rsidR="00FB2BB7">
        <w:t>i</w:t>
      </w:r>
      <w:r w:rsidR="00234CC1">
        <w:t>nfiltration</w:t>
      </w:r>
      <w:r w:rsidR="0007112E">
        <w:t xml:space="preserve"> load</w:t>
      </w:r>
      <w:r w:rsidR="00234CC1">
        <w:t xml:space="preserve"> due to heat leakage</w:t>
      </w:r>
      <w:r w:rsidR="0007112E">
        <w:t xml:space="preserve"> through the </w:t>
      </w:r>
      <w:r w:rsidR="00234CC1">
        <w:t xml:space="preserve">gaps and cracks </w:t>
      </w:r>
      <w:r w:rsidR="0007112E">
        <w:t xml:space="preserve">of the </w:t>
      </w:r>
      <w:r w:rsidR="00234CC1">
        <w:t xml:space="preserve">refrigerated </w:t>
      </w:r>
      <w:proofErr w:type="gramStart"/>
      <w:r w:rsidR="00234CC1">
        <w:t>box</w:t>
      </w:r>
      <w:r w:rsidR="00053926">
        <w:t>,</w:t>
      </w:r>
      <w:proofErr w:type="gramEnd"/>
      <w:r w:rsidR="00053926">
        <w:t xml:space="preserve"> </w:t>
      </w:r>
      <m:oMath>
        <m:sSub>
          <m:sSubPr>
            <m:ctrlPr>
              <w:rPr>
                <w:rFonts w:ascii="Cambria Math" w:hAnsi="Cambria Math"/>
                <w:i/>
              </w:rPr>
            </m:ctrlPr>
          </m:sSubPr>
          <m:e>
            <m:acc>
              <m:accPr>
                <m:chr m:val="̇"/>
                <m:ctrlPr>
                  <w:rPr>
                    <w:rFonts w:ascii="Cambria Math" w:eastAsiaTheme="minorHAnsi" w:hAnsi="Cambria Math"/>
                    <w:i/>
                  </w:rPr>
                </m:ctrlPr>
              </m:accPr>
              <m:e>
                <m:r>
                  <w:rPr>
                    <w:rFonts w:ascii="Cambria Math" w:hAnsi="Cambria Math"/>
                  </w:rPr>
                  <m:t>q</m:t>
                </m:r>
              </m:e>
            </m:acc>
          </m:e>
          <m:sub>
            <m:r>
              <w:rPr>
                <w:rFonts w:ascii="Cambria Math" w:hAnsi="Cambria Math"/>
              </w:rPr>
              <m:t>gaps_cracks</m:t>
            </m:r>
          </m:sub>
        </m:sSub>
      </m:oMath>
      <w:r w:rsidR="00AF08CD">
        <w:t xml:space="preserve"> </w:t>
      </w:r>
      <w:r w:rsidR="00053926" w:rsidRPr="00053926">
        <w:t xml:space="preserve">was calculated </w:t>
      </w:r>
      <w:r w:rsidR="00132001">
        <w:t xml:space="preserve">by estimating the latent and sensitive load </w:t>
      </w:r>
      <w:r w:rsidR="00053926" w:rsidRPr="00053926">
        <w:t>usin</w:t>
      </w:r>
      <w:r w:rsidR="00053926">
        <w:t xml:space="preserve">g equation </w:t>
      </w:r>
      <w:r w:rsidR="00583537">
        <w:t>(</w:t>
      </w:r>
      <w:r w:rsidR="00053926">
        <w:t>4</w:t>
      </w:r>
      <w:r w:rsidR="00583537">
        <w:t>)</w:t>
      </w:r>
      <w:r w:rsidR="00053926">
        <w:t xml:space="preserve">. From previous studies, the infiltration rate through gaps and </w:t>
      </w:r>
      <w:r w:rsidR="00300428">
        <w:t>cracks varies</w:t>
      </w:r>
      <w:r w:rsidR="00053926">
        <w:t xml:space="preserve"> </w:t>
      </w:r>
      <w:r w:rsidR="002878B3">
        <w:t xml:space="preserve">linearly </w:t>
      </w:r>
      <w:r w:rsidR="00053926">
        <w:t xml:space="preserve">with the </w:t>
      </w:r>
      <w:r w:rsidR="005A67F5">
        <w:t xml:space="preserve">transport </w:t>
      </w:r>
      <w:r w:rsidR="00053926">
        <w:t xml:space="preserve">speed </w:t>
      </w:r>
      <w:r w:rsidR="005A67F5" w:rsidRPr="005D2A50">
        <w:rPr>
          <w:rFonts w:cstheme="minorHAnsi"/>
          <w:color w:val="000000"/>
        </w:rPr>
        <w:fldChar w:fldCharType="begin"/>
      </w:r>
      <w:r w:rsidR="005833D2">
        <w:rPr>
          <w:rFonts w:cstheme="minorHAnsi"/>
          <w:color w:val="000000"/>
        </w:rPr>
        <w:instrText xml:space="preserve"> ADDIN ZOTERO_ITEM CSL_CITATION {"citationID":"2mmmsj0jvv","properties":{"formattedCitation":"{\\rtf (Xie \\i et al.\\i0{}, 2011)}","plainCitation":"(Xie et al., 2011)"},"citationItems":[{"id":4,"uris":["http://zotero.org/users/1775175/items/55Q2E7FB"],"uri":["http://zotero.org/users/1775175/items/55Q2E7FB"],"itemData":{"id":4,"type":"paper-conference","title":"Dynamic performance of infiltration from a refrigerated container","container-title":"The 23rd International Congress of Refrigeration","publisher-place":"Prague, Czech Republic","event-place":"Prague, Czech Republic","author":[{"family":"Xie","given":"R."},{"family":"Sun","given":"Y."},{"family":"Foster","given":"A."},{"family":"Liu","given":"G."}],"issued":{"date-parts":[["2011"]]}}}],"schema":"https://github.com/citation-style-language/schema/raw/master/csl-citation.json"} </w:instrText>
      </w:r>
      <w:r w:rsidR="005A67F5" w:rsidRPr="005D2A50">
        <w:rPr>
          <w:rFonts w:cstheme="minorHAnsi"/>
          <w:color w:val="000000"/>
        </w:rPr>
        <w:fldChar w:fldCharType="separate"/>
      </w:r>
      <w:r w:rsidR="005833D2" w:rsidRPr="005833D2">
        <w:t>(</w:t>
      </w:r>
      <w:r w:rsidR="005833D2">
        <w:t xml:space="preserve">Gigiel, 1997 and </w:t>
      </w:r>
      <w:r w:rsidR="005833D2" w:rsidRPr="005833D2">
        <w:t xml:space="preserve">Xie </w:t>
      </w:r>
      <w:r w:rsidR="005833D2" w:rsidRPr="005833D2">
        <w:rPr>
          <w:i/>
          <w:iCs/>
        </w:rPr>
        <w:t>et al.</w:t>
      </w:r>
      <w:r w:rsidR="005833D2" w:rsidRPr="005833D2">
        <w:t>, 2011)</w:t>
      </w:r>
      <w:r w:rsidR="005A67F5" w:rsidRPr="005D2A50">
        <w:rPr>
          <w:rFonts w:cstheme="minorHAnsi"/>
          <w:color w:val="000000"/>
        </w:rPr>
        <w:fldChar w:fldCharType="end"/>
      </w:r>
      <w:r w:rsidR="002878B3">
        <w:t>. Empir</w:t>
      </w:r>
      <w:r w:rsidR="00300428">
        <w:t>i</w:t>
      </w:r>
      <w:r w:rsidR="002878B3">
        <w:t>cal values for the</w:t>
      </w:r>
      <w:r w:rsidR="005D2A50">
        <w:t xml:space="preserve"> </w:t>
      </w:r>
      <w:r w:rsidR="00DF6863">
        <w:t>i</w:t>
      </w:r>
      <w:r w:rsidR="002878B3">
        <w:t xml:space="preserve">nfiltration rate of  </w:t>
      </w:r>
      <w:r w:rsidR="002878B3" w:rsidRPr="00104B77">
        <w:t>1.</w:t>
      </w:r>
      <w:r w:rsidR="00104B77" w:rsidRPr="00104B77">
        <w:t>11</w:t>
      </w:r>
      <w:r w:rsidR="002878B3" w:rsidRPr="00104B77">
        <w:t>8*10</w:t>
      </w:r>
      <w:r w:rsidR="002878B3" w:rsidRPr="00104B77">
        <w:rPr>
          <w:vertAlign w:val="superscript"/>
        </w:rPr>
        <w:t>-5</w:t>
      </w:r>
      <w:r w:rsidR="00732156" w:rsidRPr="00104B77">
        <w:rPr>
          <w:vertAlign w:val="superscript"/>
        </w:rPr>
        <w:t xml:space="preserve"> </w:t>
      </w:r>
      <w:r w:rsidR="002878B3" w:rsidRPr="00104B77">
        <w:t>m</w:t>
      </w:r>
      <w:r w:rsidR="002878B3" w:rsidRPr="00104B77">
        <w:rPr>
          <w:vertAlign w:val="superscript"/>
        </w:rPr>
        <w:t>3</w:t>
      </w:r>
      <w:r w:rsidR="00732156" w:rsidRPr="00104B77">
        <w:t>s</w:t>
      </w:r>
      <w:r w:rsidR="00732156" w:rsidRPr="00104B77">
        <w:rPr>
          <w:vertAlign w:val="superscript"/>
        </w:rPr>
        <w:t>-1</w:t>
      </w:r>
      <w:r w:rsidR="00732156" w:rsidRPr="00104B77">
        <w:t xml:space="preserve"> per </w:t>
      </w:r>
      <w:proofErr w:type="spellStart"/>
      <w:r w:rsidR="00732156" w:rsidRPr="00104B77">
        <w:t>k</w:t>
      </w:r>
      <w:r w:rsidR="002878B3" w:rsidRPr="00104B77">
        <w:t>ph</w:t>
      </w:r>
      <w:proofErr w:type="spellEnd"/>
      <w:r w:rsidR="001629A1" w:rsidRPr="00104B77">
        <w:t xml:space="preserve"> </w:t>
      </w:r>
      <w:r w:rsidR="002878B3" w:rsidRPr="00104B77">
        <w:t>w</w:t>
      </w:r>
      <w:r w:rsidR="005A67F5" w:rsidRPr="00104B77">
        <w:t>as</w:t>
      </w:r>
      <w:r w:rsidR="002878B3" w:rsidRPr="00104B77">
        <w:t xml:space="preserve"> used for a new vehicle while </w:t>
      </w:r>
      <w:r w:rsidR="00104B77" w:rsidRPr="00104B77">
        <w:t>2.236</w:t>
      </w:r>
      <w:r w:rsidR="002878B3" w:rsidRPr="00104B77">
        <w:t>*10</w:t>
      </w:r>
      <w:r w:rsidR="002878B3" w:rsidRPr="00104B77">
        <w:rPr>
          <w:vertAlign w:val="superscript"/>
        </w:rPr>
        <w:t>-4</w:t>
      </w:r>
      <w:r w:rsidR="002878B3" w:rsidRPr="00104B77">
        <w:t xml:space="preserve"> </w:t>
      </w:r>
      <w:r w:rsidR="00732156" w:rsidRPr="00104B77">
        <w:t>m</w:t>
      </w:r>
      <w:r w:rsidR="00732156" w:rsidRPr="00104B77">
        <w:rPr>
          <w:vertAlign w:val="superscript"/>
        </w:rPr>
        <w:t>3</w:t>
      </w:r>
      <w:r w:rsidR="00732156" w:rsidRPr="00104B77">
        <w:t>s</w:t>
      </w:r>
      <w:r w:rsidR="00732156" w:rsidRPr="00104B77">
        <w:rPr>
          <w:vertAlign w:val="superscript"/>
        </w:rPr>
        <w:t>-1</w:t>
      </w:r>
      <w:r w:rsidR="00732156" w:rsidRPr="00104B77">
        <w:t xml:space="preserve"> per </w:t>
      </w:r>
      <w:proofErr w:type="spellStart"/>
      <w:r w:rsidR="00732156" w:rsidRPr="00104B77">
        <w:t>kph</w:t>
      </w:r>
      <w:proofErr w:type="spellEnd"/>
      <w:r w:rsidR="00732156" w:rsidRPr="00104B77">
        <w:t xml:space="preserve"> </w:t>
      </w:r>
      <w:r w:rsidR="002878B3" w:rsidRPr="00104B77">
        <w:t>w</w:t>
      </w:r>
      <w:r w:rsidR="005A67F5" w:rsidRPr="00104B77">
        <w:t>as</w:t>
      </w:r>
      <w:r w:rsidR="002878B3" w:rsidRPr="00104B77">
        <w:t xml:space="preserve"> used for an old poorly maintained</w:t>
      </w:r>
      <w:r w:rsidR="005833D2" w:rsidRPr="00104B77">
        <w:fldChar w:fldCharType="begin"/>
      </w:r>
      <w:r w:rsidR="005833D2" w:rsidRPr="00104B77">
        <w:instrText xml:space="preserve"> ADDIN ZOTERO_ITEM CSL_CITATION {"citationID":"2oft4bahjc","properties":{"formattedCitation":"(Xie, 2011)","plainCitation":"(Xie, 2011)"},"citationItems":[{"id":4,"uris":["http://zotero.org/users/1775175/items/55Q2E7FB"],"uri":["http://zotero.org/users/1775175/items/55Q2E7FB"],"itemData":{"id":4,"type":"paper-conference","title":"Dynamic performance of infiltration from a refrigerated container","container-title":"The 23rd International Congress of Refrigeration","publisher-place":"Prague, Czech Republic","event-place":"Prague, Czech Republic","author":[{"family":"Xie","given":"R."},{"family":"Sun","given":"Y."},{"family":"Foster","given":"A."},{"family":"Liu","given":"G."}],"issued":{"date-parts":[["2011"]]}}}],"schema":"https://github.com/citation-style-language/schema/raw/master/csl-citation.json"} </w:instrText>
      </w:r>
      <w:r w:rsidR="005833D2" w:rsidRPr="00104B77">
        <w:fldChar w:fldCharType="end"/>
      </w:r>
      <w:r w:rsidR="002878B3" w:rsidRPr="00104B77">
        <w:t xml:space="preserve"> </w:t>
      </w:r>
      <w:r w:rsidR="002878B3">
        <w:t>refrigerated vehicle</w:t>
      </w:r>
      <w:r w:rsidR="00300428">
        <w:t xml:space="preserve"> </w:t>
      </w:r>
      <w:r w:rsidR="00300428" w:rsidRPr="005D2A50">
        <w:rPr>
          <w:rFonts w:cstheme="minorHAnsi"/>
          <w:color w:val="000000"/>
        </w:rPr>
        <w:fldChar w:fldCharType="begin"/>
      </w:r>
      <w:r w:rsidR="00DF6863">
        <w:rPr>
          <w:rFonts w:cstheme="minorHAnsi"/>
          <w:color w:val="000000"/>
        </w:rPr>
        <w:instrText xml:space="preserve"> ADDIN ZOTERO_ITEM CSL_CITATION {"citationID":"H1JidGPn","properties":{"formattedCitation":"(Gigiel, 1997)","plainCitation":"(Gigiel, 1997)"},"citationItems":[{"id":166,"uris":["http://zotero.org/users/1775175/items/NJB2ZBBN"],"uri":["http://zotero.org/users/1775175/items/NJB2ZBBN"],"itemData":{"id":166,"type":"paper-conference","title":"Predicting food temperatures in refrigerated transport","container-title":"Institute of Refrigeration Session 1996-1997","publisher-place":"The Institute of Marine Engineers, 76 Mark Lane, London EC3","event-place":"The Institute of Marine Engineers, 76 Mark Lane, London EC3","author":[{"family":"Gigiel","given":"Andrew"}],"issued":{"date-parts":[["1997"]]}}}],"schema":"https://github.com/citation-style-language/schema/raw/master/csl-citation.json"} </w:instrText>
      </w:r>
      <w:r w:rsidR="00300428" w:rsidRPr="005D2A50">
        <w:rPr>
          <w:rFonts w:cstheme="minorHAnsi"/>
          <w:color w:val="000000"/>
        </w:rPr>
        <w:fldChar w:fldCharType="separate"/>
      </w:r>
      <w:r w:rsidR="00300428" w:rsidRPr="005D2A50">
        <w:rPr>
          <w:rFonts w:cstheme="minorHAnsi"/>
        </w:rPr>
        <w:t>(Gigiel, 1997)</w:t>
      </w:r>
      <w:r w:rsidR="00300428" w:rsidRPr="005D2A50">
        <w:rPr>
          <w:rFonts w:cstheme="minorHAnsi"/>
          <w:color w:val="000000"/>
        </w:rPr>
        <w:fldChar w:fldCharType="end"/>
      </w:r>
      <w:r w:rsidR="002878B3">
        <w:t>.</w:t>
      </w:r>
    </w:p>
    <w:tbl>
      <w:tblPr>
        <w:tblStyle w:val="TableGrid"/>
        <w:tblW w:w="977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8"/>
        <w:gridCol w:w="1006"/>
      </w:tblGrid>
      <w:tr w:rsidR="00683796" w:rsidTr="00524F8B">
        <w:trPr>
          <w:trHeight w:val="238"/>
        </w:trPr>
        <w:tc>
          <w:tcPr>
            <w:tcW w:w="8768" w:type="dxa"/>
          </w:tcPr>
          <w:p w:rsidR="00683796" w:rsidRPr="0038534B" w:rsidRDefault="007D238B" w:rsidP="0005420C">
            <w:pPr>
              <w:spacing w:before="120" w:after="120"/>
              <w:jc w:val="left"/>
            </w:pPr>
            <m:oMathPara>
              <m:oMathParaPr>
                <m:jc m:val="left"/>
              </m:oMathParaPr>
              <m:oMath>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m:t>
                        </m:r>
                      </m:e>
                    </m:acc>
                  </m:e>
                  <m:sub>
                    <m:r>
                      <w:rPr>
                        <w:rFonts w:ascii="Cambria Math" w:hAnsi="Cambria Math" w:cs="Times New Roman"/>
                      </w:rPr>
                      <m:t>gaps_cracks</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acc>
                          <m:accPr>
                            <m:chr m:val="̇"/>
                            <m:ctrlPr>
                              <w:rPr>
                                <w:rFonts w:ascii="Cambria Math" w:hAnsi="Cambria Math"/>
                                <w:i/>
                              </w:rPr>
                            </m:ctrlPr>
                          </m:accPr>
                          <m:e>
                            <m:r>
                              <w:rPr>
                                <w:rFonts w:ascii="Cambria Math" w:hAnsi="Cambria Math"/>
                              </w:rPr>
                              <m:t xml:space="preserve">m </m:t>
                            </m:r>
                          </m:e>
                        </m:acc>
                      </m:e>
                      <m:sub>
                        <m:r>
                          <w:rPr>
                            <w:rFonts w:ascii="Cambria Math" w:hAnsi="Cambria Math"/>
                          </w:rPr>
                          <m:t>air</m:t>
                        </m:r>
                      </m:sub>
                    </m:sSub>
                    <m:r>
                      <w:rPr>
                        <w:rFonts w:ascii="Cambria Math" w:hAnsi="Cambria Math"/>
                      </w:rPr>
                      <m:t>[(C</m:t>
                    </m:r>
                  </m:e>
                  <m:sub>
                    <m:r>
                      <w:rPr>
                        <w:rFonts w:ascii="Cambria Math" w:hAnsi="Cambria Math"/>
                      </w:rPr>
                      <m:t>p_ air</m:t>
                    </m:r>
                  </m:sub>
                </m:sSub>
                <m:r>
                  <w:rPr>
                    <w:rFonts w:ascii="Cambria Math" w:hAnsi="Cambria Math"/>
                  </w:rPr>
                  <m:t>∆T)+</m:t>
                </m:r>
                <m:sSub>
                  <m:sSubPr>
                    <m:ctrlPr>
                      <w:rPr>
                        <w:rFonts w:ascii="Cambria Math" w:hAnsi="Cambria Math"/>
                        <w:i/>
                      </w:rPr>
                    </m:ctrlPr>
                  </m:sSubPr>
                  <m:e>
                    <m:r>
                      <w:rPr>
                        <w:rFonts w:ascii="Cambria Math" w:hAnsi="Cambria Math"/>
                      </w:rPr>
                      <m:t>(X</m:t>
                    </m:r>
                  </m:e>
                  <m:sub>
                    <m:r>
                      <w:rPr>
                        <w:rFonts w:ascii="Cambria Math" w:hAnsi="Cambria Math"/>
                      </w:rPr>
                      <m:t>inf</m:t>
                    </m:r>
                  </m:sub>
                </m:sSub>
                <m:sSub>
                  <m:sSubPr>
                    <m:ctrlPr>
                      <w:rPr>
                        <w:rFonts w:ascii="Cambria Math" w:hAnsi="Cambria Math"/>
                        <w:i/>
                      </w:rPr>
                    </m:ctrlPr>
                  </m:sSubPr>
                  <m:e>
                    <m:r>
                      <w:rPr>
                        <w:rFonts w:ascii="Cambria Math" w:hAnsi="Cambria Math"/>
                      </w:rPr>
                      <m:t>-X</m:t>
                    </m:r>
                  </m:e>
                  <m:sub>
                    <m:r>
                      <w:rPr>
                        <w:rFonts w:ascii="Cambria Math" w:hAnsi="Cambria Math"/>
                      </w:rPr>
                      <m:t>r</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v</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m:t>
                </m:r>
              </m:oMath>
            </m:oMathPara>
          </w:p>
        </w:tc>
        <w:tc>
          <w:tcPr>
            <w:tcW w:w="1006" w:type="dxa"/>
          </w:tcPr>
          <w:p w:rsidR="00683796" w:rsidRPr="00D700AB" w:rsidRDefault="00683796" w:rsidP="000F027C">
            <w:pPr>
              <w:pStyle w:val="Caption"/>
              <w:spacing w:before="120" w:after="120"/>
              <w:jc w:val="right"/>
              <w:rPr>
                <w:rFonts w:ascii="Times New Roman" w:hAnsi="Times New Roman" w:cs="Times New Roman"/>
                <w:b w:val="0"/>
                <w:sz w:val="22"/>
                <w:szCs w:val="22"/>
              </w:rPr>
            </w:pPr>
            <w:r w:rsidRPr="00683796">
              <w:rPr>
                <w:rFonts w:ascii="Times New Roman" w:hAnsi="Times New Roman" w:cs="Times New Roman"/>
                <w:b w:val="0"/>
                <w:color w:val="auto"/>
                <w:sz w:val="22"/>
                <w:szCs w:val="22"/>
              </w:rPr>
              <w:t>(</w:t>
            </w:r>
            <w:r w:rsidRPr="00683796">
              <w:rPr>
                <w:b w:val="0"/>
                <w:color w:val="auto"/>
                <w:sz w:val="22"/>
                <w:szCs w:val="22"/>
              </w:rPr>
              <w:fldChar w:fldCharType="begin"/>
            </w:r>
            <w:r w:rsidRPr="00683796">
              <w:rPr>
                <w:rFonts w:ascii="Times New Roman" w:hAnsi="Times New Roman" w:cs="Times New Roman"/>
                <w:b w:val="0"/>
                <w:color w:val="auto"/>
                <w:sz w:val="22"/>
                <w:szCs w:val="22"/>
              </w:rPr>
              <w:instrText xml:space="preserve"> SEQ ( \* ARABIC </w:instrText>
            </w:r>
            <w:r w:rsidRPr="00683796">
              <w:rPr>
                <w:b w:val="0"/>
                <w:color w:val="auto"/>
                <w:sz w:val="22"/>
                <w:szCs w:val="22"/>
              </w:rPr>
              <w:fldChar w:fldCharType="separate"/>
            </w:r>
            <w:r w:rsidR="001A3907">
              <w:rPr>
                <w:rFonts w:ascii="Times New Roman" w:hAnsi="Times New Roman" w:cs="Times New Roman"/>
                <w:b w:val="0"/>
                <w:noProof/>
                <w:color w:val="auto"/>
                <w:sz w:val="22"/>
                <w:szCs w:val="22"/>
              </w:rPr>
              <w:t>4</w:t>
            </w:r>
            <w:r w:rsidRPr="00683796">
              <w:rPr>
                <w:b w:val="0"/>
                <w:color w:val="auto"/>
                <w:sz w:val="22"/>
                <w:szCs w:val="22"/>
              </w:rPr>
              <w:fldChar w:fldCharType="end"/>
            </w:r>
            <w:r w:rsidRPr="00683796">
              <w:rPr>
                <w:rFonts w:ascii="Times New Roman" w:hAnsi="Times New Roman" w:cs="Times New Roman"/>
                <w:b w:val="0"/>
                <w:color w:val="auto"/>
                <w:sz w:val="22"/>
                <w:szCs w:val="22"/>
              </w:rPr>
              <w:t>)</w:t>
            </w:r>
          </w:p>
        </w:tc>
      </w:tr>
    </w:tbl>
    <w:p w:rsidR="00DB1051" w:rsidRDefault="00DB1051" w:rsidP="00670E48">
      <w:proofErr w:type="gramStart"/>
      <w:r>
        <w:t>where</w:t>
      </w:r>
      <w:proofErr w:type="gramEnd"/>
      <w:r>
        <w:t>,</w:t>
      </w:r>
    </w:p>
    <w:p w:rsidR="00DB1051" w:rsidRDefault="00DB1051" w:rsidP="0071280C">
      <w:r>
        <w:tab/>
      </w:r>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rPr>
                  <m:t xml:space="preserve">m </m:t>
                </m:r>
              </m:e>
            </m:acc>
          </m:e>
          <m:sub>
            <m:r>
              <w:rPr>
                <w:rFonts w:ascii="Cambria Math" w:hAnsi="Cambria Math"/>
              </w:rPr>
              <m:t>air</m:t>
            </m:r>
          </m:sub>
        </m:sSub>
      </m:oMath>
      <w:r>
        <w:t xml:space="preserve">    = mass flow rate of air </w:t>
      </w:r>
      <w:r w:rsidR="00803AD2">
        <w:t>[</w:t>
      </w:r>
      <w:r>
        <w:t>kgs</w:t>
      </w:r>
      <w:r w:rsidR="00732156" w:rsidRPr="00732156">
        <w:rPr>
          <w:vertAlign w:val="superscript"/>
        </w:rPr>
        <w:t>-1</w:t>
      </w:r>
      <w:r w:rsidR="00803AD2">
        <w:t>]</w:t>
      </w:r>
      <w:r>
        <w:t xml:space="preserve"> </w:t>
      </w:r>
    </w:p>
    <w:p w:rsidR="00DB1051" w:rsidRPr="00DB7AB1" w:rsidRDefault="007D238B" w:rsidP="0071280C">
      <w:pPr>
        <w:ind w:left="567"/>
      </w:pPr>
      <m:oMath>
        <m:sSub>
          <m:sSubPr>
            <m:ctrlPr>
              <w:rPr>
                <w:rFonts w:ascii="Cambria Math" w:hAnsi="Cambria Math"/>
                <w:i/>
                <w:sz w:val="24"/>
              </w:rPr>
            </m:ctrlPr>
          </m:sSubPr>
          <m:e>
            <m:r>
              <w:rPr>
                <w:rFonts w:ascii="Cambria Math" w:hAnsi="Cambria Math"/>
              </w:rPr>
              <m:t>C</m:t>
            </m:r>
          </m:e>
          <m:sub>
            <m:r>
              <w:rPr>
                <w:rFonts w:ascii="Cambria Math" w:hAnsi="Cambria Math"/>
              </w:rPr>
              <m:t>p_air</m:t>
            </m:r>
          </m:sub>
        </m:sSub>
        <m:r>
          <w:rPr>
            <w:rFonts w:ascii="Cambria Math" w:hAnsi="Cambria Math"/>
            <w:sz w:val="24"/>
          </w:rPr>
          <m:t xml:space="preserve"> </m:t>
        </m:r>
      </m:oMath>
      <w:r w:rsidR="00DB1051" w:rsidRPr="00DB7AB1">
        <w:t xml:space="preserve">= specific heat capacity of air </w:t>
      </w:r>
      <w:r w:rsidR="00803AD2">
        <w:t>[</w:t>
      </w:r>
      <w:r w:rsidR="000F027C">
        <w:t>J</w:t>
      </w:r>
      <w:r w:rsidR="00E5411E">
        <w:t>kg</w:t>
      </w:r>
      <w:r w:rsidR="000F027C" w:rsidRPr="00732156">
        <w:rPr>
          <w:vertAlign w:val="superscript"/>
        </w:rPr>
        <w:t>-1</w:t>
      </w:r>
      <w:r w:rsidR="00DB1051" w:rsidRPr="00DB7AB1">
        <w:t>K</w:t>
      </w:r>
      <w:r w:rsidR="000F027C" w:rsidRPr="00732156">
        <w:rPr>
          <w:vertAlign w:val="superscript"/>
        </w:rPr>
        <w:t>-1</w:t>
      </w:r>
      <w:r w:rsidR="00803AD2">
        <w:t>]</w:t>
      </w:r>
    </w:p>
    <w:p w:rsidR="00DB1051" w:rsidRPr="00DB7AB1" w:rsidRDefault="00DB1051" w:rsidP="0071280C">
      <w:r w:rsidRPr="00DB7AB1">
        <w:lastRenderedPageBreak/>
        <w:tab/>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inf</m:t>
            </m:r>
          </m:sub>
        </m:sSub>
      </m:oMath>
      <w:r w:rsidR="005A66AD">
        <w:t xml:space="preserve"> </w:t>
      </w:r>
      <w:r w:rsidRPr="00DB7AB1">
        <w:t xml:space="preserve">= humidity ratio of the infiltrated or outside air </w:t>
      </w:r>
      <w:r w:rsidR="00803AD2">
        <w:t>[</w:t>
      </w:r>
      <w:r w:rsidR="001D310F" w:rsidRPr="00DB7AB1">
        <w:t>kgH</w:t>
      </w:r>
      <w:r w:rsidR="001D310F" w:rsidRPr="00DB7AB1">
        <w:rPr>
          <w:vertAlign w:val="subscript"/>
        </w:rPr>
        <w:t>2</w:t>
      </w:r>
      <w:r w:rsidR="001D310F" w:rsidRPr="00DB7AB1">
        <w:t>O</w:t>
      </w:r>
      <w:r w:rsidR="001D310F">
        <w:t xml:space="preserve"> (</w:t>
      </w:r>
      <w:r w:rsidRPr="00DB7AB1">
        <w:t>kg</w:t>
      </w:r>
      <w:r w:rsidR="00CC0331" w:rsidRPr="00DB7AB1">
        <w:t xml:space="preserve"> </w:t>
      </w:r>
      <w:r w:rsidRPr="00DB7AB1">
        <w:t>air</w:t>
      </w:r>
      <w:r w:rsidR="001D310F">
        <w:t>)</w:t>
      </w:r>
      <w:r w:rsidR="001D310F" w:rsidRPr="001D310F">
        <w:rPr>
          <w:vertAlign w:val="superscript"/>
        </w:rPr>
        <w:t xml:space="preserve"> </w:t>
      </w:r>
      <w:r w:rsidR="001D310F" w:rsidRPr="00732156">
        <w:rPr>
          <w:vertAlign w:val="superscript"/>
        </w:rPr>
        <w:t>-1</w:t>
      </w:r>
      <w:r w:rsidR="00803AD2">
        <w:t>]</w:t>
      </w:r>
    </w:p>
    <w:p w:rsidR="00DB1051" w:rsidRPr="00DB7AB1" w:rsidRDefault="007D238B" w:rsidP="0071280C">
      <w:pPr>
        <w:ind w:firstLine="567"/>
      </w:pPr>
      <m:oMath>
        <m:sSub>
          <m:sSubPr>
            <m:ctrlPr>
              <w:rPr>
                <w:rFonts w:ascii="Cambria Math" w:hAnsi="Cambria Math"/>
                <w:i/>
              </w:rPr>
            </m:ctrlPr>
          </m:sSubPr>
          <m:e>
            <m:r>
              <w:rPr>
                <w:rFonts w:ascii="Cambria Math" w:hAnsi="Cambria Math"/>
              </w:rPr>
              <m:t xml:space="preserve"> X</m:t>
            </m:r>
          </m:e>
          <m:sub>
            <m:r>
              <w:rPr>
                <w:rFonts w:ascii="Cambria Math" w:hAnsi="Cambria Math"/>
              </w:rPr>
              <m:t>r</m:t>
            </m:r>
          </m:sub>
        </m:sSub>
      </m:oMath>
      <w:r w:rsidR="00DB1051" w:rsidRPr="00DB7AB1">
        <w:t xml:space="preserve">   </w:t>
      </w:r>
      <w:r w:rsidR="005A66AD">
        <w:t xml:space="preserve"> </w:t>
      </w:r>
      <w:r w:rsidR="00DB1051" w:rsidRPr="00DB7AB1">
        <w:t xml:space="preserve">= humidity ratio of the refrigerated air </w:t>
      </w:r>
      <w:r w:rsidR="00803AD2">
        <w:t>[</w:t>
      </w:r>
      <w:r w:rsidR="001D310F" w:rsidRPr="00DB7AB1">
        <w:t>kgH</w:t>
      </w:r>
      <w:r w:rsidR="001D310F" w:rsidRPr="00DB7AB1">
        <w:rPr>
          <w:vertAlign w:val="subscript"/>
        </w:rPr>
        <w:t>2</w:t>
      </w:r>
      <w:r w:rsidR="001D310F" w:rsidRPr="00DB7AB1">
        <w:t>O</w:t>
      </w:r>
      <w:r w:rsidR="001D310F">
        <w:t xml:space="preserve"> (</w:t>
      </w:r>
      <w:r w:rsidR="001D310F" w:rsidRPr="00DB7AB1">
        <w:t>kg air</w:t>
      </w:r>
      <w:r w:rsidR="001D310F">
        <w:t>)</w:t>
      </w:r>
      <w:r w:rsidR="001D310F" w:rsidRPr="001D310F">
        <w:rPr>
          <w:vertAlign w:val="superscript"/>
        </w:rPr>
        <w:t xml:space="preserve"> </w:t>
      </w:r>
      <w:r w:rsidR="001D310F" w:rsidRPr="00732156">
        <w:rPr>
          <w:vertAlign w:val="superscript"/>
        </w:rPr>
        <w:t>-1</w:t>
      </w:r>
      <w:r w:rsidR="00803AD2">
        <w:t>]</w:t>
      </w:r>
    </w:p>
    <w:p w:rsidR="00DB1051" w:rsidRPr="00DB7AB1" w:rsidRDefault="007D238B" w:rsidP="0071280C">
      <w:pPr>
        <w:ind w:firstLine="567"/>
      </w:pPr>
      <m:oMath>
        <m:sSub>
          <m:sSubPr>
            <m:ctrlPr>
              <w:rPr>
                <w:rFonts w:ascii="Cambria Math" w:hAnsi="Cambria Math"/>
                <w:i/>
              </w:rPr>
            </m:ctrlPr>
          </m:sSubPr>
          <m:e>
            <m:r>
              <w:rPr>
                <w:rFonts w:ascii="Cambria Math" w:hAnsi="Cambria Math"/>
              </w:rPr>
              <m:t xml:space="preserve">  l</m:t>
            </m:r>
          </m:e>
          <m:sub>
            <m:r>
              <w:rPr>
                <w:rFonts w:ascii="Cambria Math" w:hAnsi="Cambria Math"/>
              </w:rPr>
              <m:t>v</m:t>
            </m:r>
          </m:sub>
        </m:sSub>
      </m:oMath>
      <w:r w:rsidR="00DB1051" w:rsidRPr="00DB7AB1">
        <w:rPr>
          <w:vertAlign w:val="subscript"/>
        </w:rPr>
        <w:t xml:space="preserve">      </w:t>
      </w:r>
      <w:r w:rsidR="00DB1051" w:rsidRPr="00DB7AB1">
        <w:t xml:space="preserve">= </w:t>
      </w:r>
      <w:r w:rsidR="00CC0331" w:rsidRPr="00DB7AB1">
        <w:t xml:space="preserve">latent heat of </w:t>
      </w:r>
      <w:r w:rsidR="0039033F" w:rsidRPr="00DB7AB1">
        <w:t>vaporization</w:t>
      </w:r>
      <w:r w:rsidR="00CC0331" w:rsidRPr="00DB7AB1">
        <w:t xml:space="preserve"> for water</w:t>
      </w:r>
      <w:r w:rsidR="0039033F" w:rsidRPr="00DB7AB1">
        <w:t xml:space="preserve"> vapour</w:t>
      </w:r>
      <w:r w:rsidR="00CC0331" w:rsidRPr="00DB7AB1">
        <w:t xml:space="preserve"> </w:t>
      </w:r>
      <w:r w:rsidR="00803AD2">
        <w:t>[</w:t>
      </w:r>
      <w:r w:rsidR="001D310F">
        <w:t>J</w:t>
      </w:r>
      <w:r w:rsidR="00CC0331" w:rsidRPr="00DB7AB1">
        <w:t>kg</w:t>
      </w:r>
      <w:r w:rsidR="001D310F" w:rsidRPr="00732156">
        <w:rPr>
          <w:vertAlign w:val="superscript"/>
        </w:rPr>
        <w:t>-1</w:t>
      </w:r>
      <w:r w:rsidR="00803AD2">
        <w:t>]</w:t>
      </w:r>
    </w:p>
    <w:p w:rsidR="00CC0331" w:rsidRPr="00DB7AB1" w:rsidRDefault="007D238B" w:rsidP="0071280C">
      <w:pPr>
        <w:ind w:firstLine="567"/>
      </w:pPr>
      <m:oMath>
        <m:sSub>
          <m:sSubPr>
            <m:ctrlPr>
              <w:rPr>
                <w:rFonts w:ascii="Cambria Math" w:hAnsi="Cambria Math"/>
                <w:i/>
              </w:rPr>
            </m:ctrlPr>
          </m:sSubPr>
          <m:e>
            <m:r>
              <w:rPr>
                <w:rFonts w:ascii="Cambria Math" w:hAnsi="Cambria Math"/>
              </w:rPr>
              <m:t xml:space="preserve">  l</m:t>
            </m:r>
          </m:e>
          <m:sub>
            <m:r>
              <w:rPr>
                <w:rFonts w:ascii="Cambria Math" w:hAnsi="Cambria Math"/>
              </w:rPr>
              <m:t>i</m:t>
            </m:r>
          </m:sub>
        </m:sSub>
      </m:oMath>
      <w:r w:rsidR="00CC0331" w:rsidRPr="00DB7AB1">
        <w:rPr>
          <w:vertAlign w:val="subscript"/>
        </w:rPr>
        <w:t xml:space="preserve">      </w:t>
      </w:r>
      <w:r w:rsidR="005A66AD">
        <w:rPr>
          <w:vertAlign w:val="subscript"/>
        </w:rPr>
        <w:t xml:space="preserve"> </w:t>
      </w:r>
      <w:r w:rsidR="00CC0331" w:rsidRPr="00DB7AB1">
        <w:t xml:space="preserve">= latent heat of fusion for </w:t>
      </w:r>
      <w:r w:rsidR="0039033F" w:rsidRPr="00DB7AB1">
        <w:t>ice</w:t>
      </w:r>
      <w:r w:rsidR="00CC0331" w:rsidRPr="00DB7AB1">
        <w:t xml:space="preserve"> </w:t>
      </w:r>
      <w:r w:rsidR="00803AD2">
        <w:t>[</w:t>
      </w:r>
      <w:r w:rsidR="001D310F">
        <w:t>J</w:t>
      </w:r>
      <w:r w:rsidR="00CC0331" w:rsidRPr="00DB7AB1">
        <w:t>kg</w:t>
      </w:r>
      <w:r w:rsidR="001D310F" w:rsidRPr="00732156">
        <w:rPr>
          <w:vertAlign w:val="superscript"/>
        </w:rPr>
        <w:t>-1</w:t>
      </w:r>
      <w:r w:rsidR="00803AD2">
        <w:t>]</w:t>
      </w:r>
    </w:p>
    <w:p w:rsidR="00053926" w:rsidRDefault="00053926" w:rsidP="0071280C">
      <w:pPr>
        <w:pStyle w:val="3ICRAuthors"/>
        <w:jc w:val="both"/>
        <w:rPr>
          <w:vertAlign w:val="subscript"/>
        </w:rPr>
      </w:pPr>
    </w:p>
    <w:p w:rsidR="0007112E" w:rsidRDefault="00D94F4F" w:rsidP="0071280C">
      <w:pPr>
        <w:pStyle w:val="ListParagraph"/>
        <w:numPr>
          <w:ilvl w:val="0"/>
          <w:numId w:val="41"/>
        </w:numPr>
      </w:pPr>
      <w:r>
        <w:t>The i</w:t>
      </w:r>
      <w:r w:rsidR="00E67F4C">
        <w:t>nfiltration</w:t>
      </w:r>
      <w:r w:rsidR="0007112E">
        <w:t xml:space="preserve"> load </w:t>
      </w:r>
      <w:r w:rsidR="00E67F4C">
        <w:t>due to door openings of the refrigerated box</w:t>
      </w:r>
      <w:r w:rsidR="000D12AF">
        <w:t xml:space="preserve">, </w:t>
      </w:r>
      <m:oMath>
        <m:sSub>
          <m:sSubPr>
            <m:ctrlPr>
              <w:rPr>
                <w:rFonts w:ascii="Cambria Math" w:hAnsi="Cambria Math"/>
                <w:i/>
              </w:rPr>
            </m:ctrlPr>
          </m:sSubPr>
          <m:e>
            <m:acc>
              <m:accPr>
                <m:chr m:val="̇"/>
                <m:ctrlPr>
                  <w:rPr>
                    <w:rFonts w:ascii="Cambria Math" w:eastAsiaTheme="minorHAnsi" w:hAnsi="Cambria Math"/>
                    <w:i/>
                  </w:rPr>
                </m:ctrlPr>
              </m:accPr>
              <m:e>
                <m:r>
                  <w:rPr>
                    <w:rFonts w:ascii="Cambria Math" w:hAnsi="Cambria Math"/>
                  </w:rPr>
                  <m:t>q</m:t>
                </m:r>
              </m:e>
            </m:acc>
          </m:e>
          <m:sub>
            <m:r>
              <w:rPr>
                <w:rFonts w:ascii="Cambria Math" w:hAnsi="Cambria Math"/>
              </w:rPr>
              <m:t>door</m:t>
            </m:r>
          </m:sub>
        </m:sSub>
      </m:oMath>
      <w:r w:rsidR="000D12AF">
        <w:rPr>
          <w:vertAlign w:val="subscript"/>
        </w:rPr>
        <w:t xml:space="preserve"> </w:t>
      </w:r>
      <w:r w:rsidR="00E67F4C">
        <w:t xml:space="preserve">was calculated </w:t>
      </w:r>
      <w:r w:rsidR="005D2A50">
        <w:t>iteratively</w:t>
      </w:r>
      <w:r w:rsidR="00E67F4C">
        <w:t xml:space="preserve"> </w:t>
      </w:r>
      <w:r w:rsidR="00384175">
        <w:t>(</w:t>
      </w:r>
      <w:r w:rsidR="00E67F4C">
        <w:t>using</w:t>
      </w:r>
      <w:r w:rsidR="00384175">
        <w:t xml:space="preserve"> a time step of 1 second) </w:t>
      </w:r>
      <w:r w:rsidR="00032B80">
        <w:t>using</w:t>
      </w:r>
      <w:r w:rsidR="00384175">
        <w:t xml:space="preserve"> the</w:t>
      </w:r>
      <w:r w:rsidR="00E67F4C">
        <w:t xml:space="preserve"> </w:t>
      </w:r>
      <w:r w:rsidR="00BA3927">
        <w:fldChar w:fldCharType="begin"/>
      </w:r>
      <w:r w:rsidR="00BA3927">
        <w:instrText xml:space="preserve"> ADDIN ZOTERO_ITEM CSL_CITATION {"citationID":"2b0i3pfd8g","properties":{"formattedCitation":"(Gosney and Olama, 1975)","plainCitation":"(Gosney and Olama, 1975)"},"citationItems":[{"id":5,"uris":["http://zotero.org/users/1775175/items/WRMG4UZ2"],"uri":["http://zotero.org/users/1775175/items/WRMG4UZ2"],"itemData":{"id":5,"type":"paper-conference","title":"Heat and enthalpy gains through cold room doorways","container-title":"Institute of Refrigeration","publisher-place":"U.K.","page":"31-41","volume":"72","event-place":"U.K.","author":[{"family":"Gosney","given":"W.B."},{"family":"Olama","given":"H.A.L"}],"issued":{"date-parts":[["1975"]]}}}],"schema":"https://github.com/citation-style-language/schema/raw/master/csl-citation.json"} </w:instrText>
      </w:r>
      <w:r w:rsidR="00BA3927">
        <w:fldChar w:fldCharType="separate"/>
      </w:r>
      <w:r w:rsidR="00BA3927" w:rsidRPr="00BA3927">
        <w:t xml:space="preserve">Gosney and Olama, </w:t>
      </w:r>
      <w:r w:rsidR="00BA3927">
        <w:t>(</w:t>
      </w:r>
      <w:r w:rsidR="00BA3927" w:rsidRPr="00BA3927">
        <w:t>1975)</w:t>
      </w:r>
      <w:r w:rsidR="00BA3927">
        <w:fldChar w:fldCharType="end"/>
      </w:r>
      <w:r w:rsidR="00E8437C">
        <w:t xml:space="preserve"> air exchange</w:t>
      </w:r>
      <w:r w:rsidR="00E67F4C">
        <w:t xml:space="preserve"> equation</w:t>
      </w:r>
      <w:r w:rsidR="00E8437C">
        <w:t xml:space="preserve"> </w:t>
      </w:r>
      <w:r w:rsidR="005D2A50">
        <w:t>outlined in</w:t>
      </w:r>
      <w:r w:rsidR="007008A8">
        <w:t xml:space="preserve"> </w:t>
      </w:r>
      <w:r w:rsidR="00384175">
        <w:t xml:space="preserve">Chapter 24 of </w:t>
      </w:r>
      <w:r w:rsidR="00384175">
        <w:fldChar w:fldCharType="begin"/>
      </w:r>
      <w:r w:rsidR="00430FE2">
        <w:instrText xml:space="preserve"> ADDIN ZOTERO_ITEM CSL_CITATION {"citationID":"dwzL2VB5","properties":{"formattedCitation":"(ASHRAE, 2010)","plainCitation":"(ASHRAE, 2010)"},"citationItems":[{"id":59,"uris":["http://zotero.org/users/1775175/items/9PG2DGVI"],"uri":["http://zotero.org/users/1775175/items/9PG2DGVI"],"itemData":{"id":59,"type":"book","title":"ASHRAE Hanbook Refrigeration","publisher":"American Society of Heating, Refrigerating and Air-Conditioning Engineers, Inc.","publisher-place":"Atlanta, Georgia","edition":"SI Edition","event-place":"Atlanta, Georgia","ISBN":"978-1-933742-82-3","author":[{"family":"ASHRAE","given":""}],"issued":{"date-parts":[["2010"]]},"accessed":{"date-parts":[["2014",1,4]]}}}],"schema":"https://github.com/citation-style-language/schema/raw/master/csl-citation.json"} </w:instrText>
      </w:r>
      <w:r w:rsidR="00384175">
        <w:fldChar w:fldCharType="separate"/>
      </w:r>
      <w:r w:rsidR="00384175" w:rsidRPr="00384175">
        <w:t xml:space="preserve">ASHRAE, </w:t>
      </w:r>
      <w:r w:rsidR="00384175">
        <w:t>(</w:t>
      </w:r>
      <w:r w:rsidR="00384175" w:rsidRPr="00384175">
        <w:t>2010)</w:t>
      </w:r>
      <w:r w:rsidR="00384175">
        <w:fldChar w:fldCharType="end"/>
      </w:r>
      <w:r w:rsidR="00E8437C">
        <w:t>.</w:t>
      </w:r>
    </w:p>
    <w:p w:rsidR="007244C6" w:rsidRDefault="007244C6" w:rsidP="0071280C">
      <w:pPr>
        <w:pStyle w:val="ListParagraph"/>
      </w:pPr>
    </w:p>
    <w:p w:rsidR="001D3643" w:rsidRDefault="00D94F4F" w:rsidP="00C93435">
      <w:pPr>
        <w:pStyle w:val="ListParagraph"/>
        <w:numPr>
          <w:ilvl w:val="0"/>
          <w:numId w:val="42"/>
        </w:numPr>
        <w:ind w:left="426" w:hanging="284"/>
      </w:pPr>
      <w:r>
        <w:t>The p</w:t>
      </w:r>
      <w:r w:rsidR="00F6492B" w:rsidRPr="001D3643">
        <w:t>roduct</w:t>
      </w:r>
      <w:r w:rsidR="0007112E" w:rsidRPr="001D3643">
        <w:t xml:space="preserve"> load </w:t>
      </w:r>
      <w:r w:rsidR="00F6492B">
        <w:t xml:space="preserve">inside the refrigerated vehicle, </w:t>
      </w:r>
      <m:oMath>
        <m:sSub>
          <m:sSubPr>
            <m:ctrlPr>
              <w:rPr>
                <w:rFonts w:ascii="Cambria Math" w:hAnsi="Cambria Math"/>
                <w:i/>
              </w:rPr>
            </m:ctrlPr>
          </m:sSubPr>
          <m:e>
            <m:acc>
              <m:accPr>
                <m:chr m:val="̇"/>
                <m:ctrlPr>
                  <w:rPr>
                    <w:rFonts w:ascii="Cambria Math" w:eastAsiaTheme="minorHAnsi" w:hAnsi="Cambria Math"/>
                    <w:i/>
                  </w:rPr>
                </m:ctrlPr>
              </m:accPr>
              <m:e>
                <m:r>
                  <w:rPr>
                    <w:rFonts w:ascii="Cambria Math" w:hAnsi="Cambria Math"/>
                  </w:rPr>
                  <m:t>q</m:t>
                </m:r>
              </m:e>
            </m:acc>
          </m:e>
          <m:sub>
            <m:r>
              <w:rPr>
                <w:rFonts w:ascii="Cambria Math" w:hAnsi="Cambria Math"/>
              </w:rPr>
              <m:t>pr</m:t>
            </m:r>
          </m:sub>
        </m:sSub>
      </m:oMath>
      <w:r w:rsidR="00F6492B">
        <w:t xml:space="preserve"> was estimated </w:t>
      </w:r>
      <w:r w:rsidR="00303866">
        <w:t>using equation (5)</w:t>
      </w:r>
    </w:p>
    <w:tbl>
      <w:tblPr>
        <w:tblStyle w:val="TableGrid"/>
        <w:tblpPr w:leftFromText="180" w:rightFromText="180" w:vertAnchor="text" w:horzAnchor="margin"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92"/>
      </w:tblGrid>
      <w:tr w:rsidR="004A21A9" w:rsidTr="007F56D9">
        <w:trPr>
          <w:trHeight w:val="681"/>
        </w:trPr>
        <w:tc>
          <w:tcPr>
            <w:tcW w:w="8647" w:type="dxa"/>
          </w:tcPr>
          <w:p w:rsidR="004A21A9" w:rsidRPr="0038534B" w:rsidRDefault="007D238B" w:rsidP="00C93435">
            <w:pPr>
              <w:spacing w:after="120"/>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pr</m:t>
                    </m:r>
                  </m:sub>
                </m:sSub>
                <m:r>
                  <m:rPr>
                    <m:sty m:val="p"/>
                  </m:rPr>
                  <w:rPr>
                    <w:rFonts w:ascii="Cambria Math" w:hAnsi="Cambria Math" w:cs="Cambria Math"/>
                    <w:vertAlign w:val="subscript"/>
                  </w:rPr>
                  <m:t>=</m:t>
                </m:r>
                <m:f>
                  <m:fPr>
                    <m:ctrlPr>
                      <w:rPr>
                        <w:rFonts w:ascii="Cambria Math" w:hAnsi="Cambria Math"/>
                        <w:vertAlign w:val="subscript"/>
                      </w:rPr>
                    </m:ctrlPr>
                  </m:fPr>
                  <m:num>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pr</m:t>
                        </m:r>
                      </m:sub>
                    </m:sSub>
                    <m:sSub>
                      <m:sSubPr>
                        <m:ctrlPr>
                          <w:rPr>
                            <w:rFonts w:ascii="Cambria Math" w:hAnsi="Cambria Math"/>
                            <w:i/>
                            <w:sz w:val="24"/>
                          </w:rPr>
                        </m:ctrlPr>
                      </m:sSubPr>
                      <m:e>
                        <m:r>
                          <w:rPr>
                            <w:rFonts w:ascii="Cambria Math" w:hAnsi="Cambria Math"/>
                          </w:rPr>
                          <m:t>C</m:t>
                        </m:r>
                      </m:e>
                      <m:sub>
                        <m:r>
                          <w:rPr>
                            <w:rFonts w:ascii="Cambria Math" w:hAnsi="Cambria Math"/>
                          </w:rPr>
                          <m:t>p_pr</m:t>
                        </m:r>
                      </m:sub>
                    </m:sSub>
                    <m:r>
                      <w:rPr>
                        <w:rFonts w:ascii="Cambria Math" w:hAnsi="Cambria Math"/>
                        <w:sz w:val="24"/>
                      </w:rPr>
                      <m:t xml:space="preserve">  (</m:t>
                    </m:r>
                    <m:sSub>
                      <m:sSubPr>
                        <m:ctrlPr>
                          <w:rPr>
                            <w:rFonts w:ascii="Cambria Math" w:hAnsi="Cambria Math"/>
                            <w:i/>
                          </w:rPr>
                        </m:ctrlPr>
                      </m:sSubPr>
                      <m:e>
                        <m:r>
                          <w:rPr>
                            <w:rFonts w:ascii="Cambria Math" w:hAnsi="Cambria Math"/>
                          </w:rPr>
                          <m:t>T</m:t>
                        </m:r>
                      </m:e>
                      <m:sub>
                        <m:r>
                          <w:rPr>
                            <w:rFonts w:ascii="Cambria Math" w:hAnsi="Cambria Math"/>
                          </w:rPr>
                          <m:t xml:space="preserve">box </m:t>
                        </m:r>
                      </m:sub>
                    </m:sSub>
                    <m:r>
                      <w:rPr>
                        <w:rFonts w:ascii="Cambria Math" w:hAnsi="Cambria Math"/>
                        <w:sz w:val="24"/>
                      </w:rPr>
                      <m:t>-</m:t>
                    </m:r>
                    <m:sSub>
                      <m:sSubPr>
                        <m:ctrlPr>
                          <w:rPr>
                            <w:rFonts w:ascii="Cambria Math" w:hAnsi="Cambria Math"/>
                            <w:i/>
                          </w:rPr>
                        </m:ctrlPr>
                      </m:sSubPr>
                      <m:e>
                        <m:r>
                          <w:rPr>
                            <w:rFonts w:ascii="Cambria Math" w:hAnsi="Cambria Math"/>
                          </w:rPr>
                          <m:t>T</m:t>
                        </m:r>
                      </m:e>
                      <m:sub>
                        <m:r>
                          <w:rPr>
                            <w:rFonts w:ascii="Cambria Math" w:hAnsi="Cambria Math"/>
                          </w:rPr>
                          <m:t xml:space="preserve">pr_loaded </m:t>
                        </m:r>
                      </m:sub>
                    </m:sSub>
                    <m:r>
                      <w:rPr>
                        <w:rFonts w:ascii="Cambria Math" w:hAnsi="Cambria Math"/>
                        <w:sz w:val="24"/>
                      </w:rPr>
                      <m:t xml:space="preserve">) </m:t>
                    </m:r>
                  </m:num>
                  <m:den>
                    <m:r>
                      <w:rPr>
                        <w:rFonts w:ascii="Cambria Math" w:hAnsi="Cambria Math" w:cs="Cambria Math"/>
                        <w:vertAlign w:val="subscript"/>
                      </w:rPr>
                      <m:t>Operational time (hrs)</m:t>
                    </m:r>
                    <m:r>
                      <w:rPr>
                        <w:rFonts w:ascii="Cambria Math" w:hAnsi="Cambria Math"/>
                        <w:vertAlign w:val="subscript"/>
                      </w:rPr>
                      <m:t>*3600</m:t>
                    </m:r>
                  </m:den>
                </m:f>
                <m:r>
                  <w:rPr>
                    <w:rFonts w:ascii="Cambria Math" w:hAnsi="Cambria Math"/>
                    <w:vertAlign w:val="subscript"/>
                  </w:rPr>
                  <m:t xml:space="preserve">  + </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r</m:t>
                    </m:r>
                  </m:sub>
                </m:sSub>
              </m:oMath>
            </m:oMathPara>
          </w:p>
        </w:tc>
        <w:tc>
          <w:tcPr>
            <w:tcW w:w="992" w:type="dxa"/>
          </w:tcPr>
          <w:p w:rsidR="004A21A9" w:rsidRPr="00D700AB" w:rsidRDefault="004A21A9" w:rsidP="00C93435">
            <w:pPr>
              <w:pStyle w:val="Caption"/>
              <w:spacing w:after="120"/>
              <w:jc w:val="right"/>
              <w:rPr>
                <w:rFonts w:ascii="Times New Roman" w:hAnsi="Times New Roman" w:cs="Times New Roman"/>
                <w:b w:val="0"/>
                <w:sz w:val="22"/>
                <w:szCs w:val="22"/>
              </w:rPr>
            </w:pPr>
            <w:bookmarkStart w:id="3" w:name="_Ref411576880"/>
            <w:r w:rsidRPr="00D700AB">
              <w:rPr>
                <w:rFonts w:ascii="Times New Roman" w:hAnsi="Times New Roman" w:cs="Times New Roman"/>
                <w:b w:val="0"/>
                <w:color w:val="auto"/>
                <w:sz w:val="22"/>
                <w:szCs w:val="22"/>
              </w:rPr>
              <w:t>(</w:t>
            </w:r>
            <w:r w:rsidRPr="00D700AB">
              <w:rPr>
                <w:b w:val="0"/>
                <w:color w:val="auto"/>
                <w:sz w:val="22"/>
                <w:szCs w:val="22"/>
              </w:rPr>
              <w:fldChar w:fldCharType="begin"/>
            </w:r>
            <w:r w:rsidRPr="00D700AB">
              <w:rPr>
                <w:rFonts w:ascii="Times New Roman" w:hAnsi="Times New Roman" w:cs="Times New Roman"/>
                <w:b w:val="0"/>
                <w:color w:val="auto"/>
                <w:sz w:val="22"/>
                <w:szCs w:val="22"/>
              </w:rPr>
              <w:instrText xml:space="preserve"> SEQ ( \* ARABIC </w:instrText>
            </w:r>
            <w:r w:rsidRPr="00D700AB">
              <w:rPr>
                <w:b w:val="0"/>
                <w:color w:val="auto"/>
                <w:sz w:val="22"/>
                <w:szCs w:val="22"/>
              </w:rPr>
              <w:fldChar w:fldCharType="separate"/>
            </w:r>
            <w:r w:rsidR="001A3907">
              <w:rPr>
                <w:rFonts w:ascii="Times New Roman" w:hAnsi="Times New Roman" w:cs="Times New Roman"/>
                <w:b w:val="0"/>
                <w:noProof/>
                <w:color w:val="auto"/>
                <w:sz w:val="22"/>
                <w:szCs w:val="22"/>
              </w:rPr>
              <w:t>5</w:t>
            </w:r>
            <w:r w:rsidRPr="00D700AB">
              <w:rPr>
                <w:b w:val="0"/>
                <w:color w:val="auto"/>
                <w:sz w:val="22"/>
                <w:szCs w:val="22"/>
              </w:rPr>
              <w:fldChar w:fldCharType="end"/>
            </w:r>
            <w:r w:rsidRPr="00D700AB">
              <w:rPr>
                <w:rFonts w:ascii="Times New Roman" w:hAnsi="Times New Roman" w:cs="Times New Roman"/>
                <w:b w:val="0"/>
                <w:color w:val="auto"/>
                <w:sz w:val="22"/>
                <w:szCs w:val="22"/>
              </w:rPr>
              <w:t>)</w:t>
            </w:r>
            <w:bookmarkEnd w:id="3"/>
          </w:p>
        </w:tc>
      </w:tr>
    </w:tbl>
    <w:p w:rsidR="00955A08" w:rsidRDefault="00955A08" w:rsidP="004A21A9">
      <w:proofErr w:type="gramStart"/>
      <w:r>
        <w:t>where</w:t>
      </w:r>
      <w:proofErr w:type="gramEnd"/>
      <w:r>
        <w:t>,</w:t>
      </w:r>
    </w:p>
    <w:p w:rsidR="00955A08" w:rsidRDefault="00955A08" w:rsidP="0071280C">
      <w:r>
        <w:tab/>
      </w:r>
      <m:oMath>
        <m:sSub>
          <m:sSubPr>
            <m:ctrlPr>
              <w:rPr>
                <w:rFonts w:ascii="Cambria Math" w:hAnsi="Cambria Math"/>
                <w:i/>
                <w:vertAlign w:val="subscript"/>
              </w:rPr>
            </m:ctrlPr>
          </m:sSubPr>
          <m:e>
            <m:r>
              <w:rPr>
                <w:rFonts w:ascii="Cambria Math" w:hAnsi="Cambria Math"/>
                <w:vertAlign w:val="subscript"/>
              </w:rPr>
              <m:t>m</m:t>
            </m:r>
          </m:e>
          <m:sub>
            <m:r>
              <w:rPr>
                <w:rFonts w:ascii="Cambria Math" w:hAnsi="Cambria Math"/>
                <w:vertAlign w:val="subscript"/>
              </w:rPr>
              <m:t>pr</m:t>
            </m:r>
          </m:sub>
        </m:sSub>
        <m:r>
          <w:rPr>
            <w:rFonts w:ascii="Cambria Math" w:hAnsi="Cambria Math"/>
            <w:vertAlign w:val="subscript"/>
          </w:rPr>
          <m:t xml:space="preserve">         </m:t>
        </m:r>
      </m:oMath>
      <w:r>
        <w:t xml:space="preserve"> = mass of product </w:t>
      </w:r>
      <w:r w:rsidR="00803AD2">
        <w:t>[</w:t>
      </w:r>
      <w:r>
        <w:t>kg</w:t>
      </w:r>
      <w:r w:rsidR="00803AD2">
        <w:t>]</w:t>
      </w:r>
    </w:p>
    <w:p w:rsidR="00955A08" w:rsidRDefault="00955A08" w:rsidP="0071280C">
      <w:r>
        <w:t xml:space="preserve">        </w:t>
      </w:r>
      <m:oMath>
        <m:sSub>
          <m:sSubPr>
            <m:ctrlPr>
              <w:rPr>
                <w:rFonts w:ascii="Cambria Math" w:hAnsi="Cambria Math"/>
                <w:i/>
                <w:sz w:val="24"/>
              </w:rPr>
            </m:ctrlPr>
          </m:sSubPr>
          <m:e>
            <m:r>
              <w:rPr>
                <w:rFonts w:ascii="Cambria Math" w:hAnsi="Cambria Math"/>
              </w:rPr>
              <m:t xml:space="preserve">  C</m:t>
            </m:r>
          </m:e>
          <m:sub>
            <m:r>
              <w:rPr>
                <w:rFonts w:ascii="Cambria Math" w:hAnsi="Cambria Math"/>
              </w:rPr>
              <m:t>p_pr</m:t>
            </m:r>
          </m:sub>
        </m:sSub>
      </m:oMath>
      <w:r>
        <w:t xml:space="preserve"> </w:t>
      </w:r>
      <w:r w:rsidR="00B10648">
        <w:t xml:space="preserve">       </w:t>
      </w:r>
      <w:r>
        <w:t>=</w:t>
      </w:r>
      <w:r w:rsidRPr="00955A08">
        <w:t xml:space="preserve"> </w:t>
      </w:r>
      <w:r>
        <w:t>specific heat capacity of</w:t>
      </w:r>
      <w:r w:rsidR="002041C0">
        <w:t xml:space="preserve"> the</w:t>
      </w:r>
      <w:r>
        <w:t xml:space="preserve"> food</w:t>
      </w:r>
      <w:r w:rsidR="002041C0">
        <w:t>/ product</w:t>
      </w:r>
      <w:r>
        <w:t xml:space="preserve"> </w:t>
      </w:r>
      <w:r w:rsidR="00803AD2">
        <w:t>[</w:t>
      </w:r>
      <w:r>
        <w:t>J</w:t>
      </w:r>
      <w:r w:rsidR="00E5411E">
        <w:t>kg</w:t>
      </w:r>
      <w:r w:rsidR="00250C36" w:rsidRPr="00732156">
        <w:rPr>
          <w:vertAlign w:val="superscript"/>
        </w:rPr>
        <w:t>-1</w:t>
      </w:r>
      <w:r>
        <w:t>K</w:t>
      </w:r>
      <w:r w:rsidR="00250C36" w:rsidRPr="00732156">
        <w:rPr>
          <w:vertAlign w:val="superscript"/>
        </w:rPr>
        <w:t>-1</w:t>
      </w:r>
      <w:r w:rsidR="00803AD2">
        <w:t>]</w:t>
      </w:r>
    </w:p>
    <w:p w:rsidR="00955A08" w:rsidRDefault="007D238B" w:rsidP="0071280C">
      <w:pPr>
        <w:ind w:firstLine="567"/>
      </w:pPr>
      <m:oMath>
        <m:sSub>
          <m:sSubPr>
            <m:ctrlPr>
              <w:rPr>
                <w:rFonts w:ascii="Cambria Math" w:hAnsi="Cambria Math"/>
                <w:i/>
              </w:rPr>
            </m:ctrlPr>
          </m:sSubPr>
          <m:e>
            <m:r>
              <w:rPr>
                <w:rFonts w:ascii="Cambria Math" w:hAnsi="Cambria Math"/>
              </w:rPr>
              <m:t>T</m:t>
            </m:r>
          </m:e>
          <m:sub>
            <m:r>
              <w:rPr>
                <w:rFonts w:ascii="Cambria Math" w:hAnsi="Cambria Math"/>
              </w:rPr>
              <m:t xml:space="preserve">box </m:t>
            </m:r>
          </m:sub>
        </m:sSub>
      </m:oMath>
      <w:r w:rsidR="00955A08">
        <w:rPr>
          <w:i/>
          <w:vertAlign w:val="subscript"/>
        </w:rPr>
        <w:t xml:space="preserve">  </w:t>
      </w:r>
      <w:r w:rsidR="00B10648">
        <w:rPr>
          <w:i/>
          <w:vertAlign w:val="subscript"/>
        </w:rPr>
        <w:t xml:space="preserve">          </w:t>
      </w:r>
      <w:r w:rsidR="00955A08">
        <w:t xml:space="preserve">= </w:t>
      </w:r>
      <w:r w:rsidR="004131D1">
        <w:t xml:space="preserve">temperature of the box </w:t>
      </w:r>
      <w:r w:rsidR="00803AD2">
        <w:t>[</w:t>
      </w:r>
      <w:r w:rsidR="00955A08">
        <w:t>K</w:t>
      </w:r>
      <w:r w:rsidR="00803AD2">
        <w:t>]</w:t>
      </w:r>
    </w:p>
    <w:p w:rsidR="00955A08" w:rsidRDefault="007D238B" w:rsidP="0071280C">
      <w:pPr>
        <w:ind w:firstLine="142"/>
      </w:pPr>
      <m:oMath>
        <m:sSub>
          <m:sSubPr>
            <m:ctrlPr>
              <w:rPr>
                <w:rFonts w:ascii="Cambria Math" w:hAnsi="Cambria Math"/>
                <w:i/>
              </w:rPr>
            </m:ctrlPr>
          </m:sSubPr>
          <m:e>
            <m:r>
              <w:rPr>
                <w:rFonts w:ascii="Cambria Math" w:hAnsi="Cambria Math"/>
              </w:rPr>
              <m:t xml:space="preserve">         T</m:t>
            </m:r>
          </m:e>
          <m:sub>
            <m:r>
              <w:rPr>
                <w:rFonts w:ascii="Cambria Math" w:hAnsi="Cambria Math"/>
              </w:rPr>
              <m:t>pr_loaded</m:t>
            </m:r>
          </m:sub>
        </m:sSub>
      </m:oMath>
      <w:r w:rsidR="00955A08">
        <w:t xml:space="preserve">= </w:t>
      </w:r>
      <w:r w:rsidR="004131D1">
        <w:t xml:space="preserve">temperature of the loaded product </w:t>
      </w:r>
      <w:r w:rsidR="00803AD2">
        <w:t>[</w:t>
      </w:r>
      <w:r w:rsidR="004131D1">
        <w:t>K</w:t>
      </w:r>
      <w:r w:rsidR="00803AD2">
        <w:t>]</w:t>
      </w:r>
    </w:p>
    <w:p w:rsidR="004131D1" w:rsidRPr="004131D1" w:rsidRDefault="007917E9" w:rsidP="0071280C">
      <w:pPr>
        <w:ind w:firstLine="426"/>
      </w:pPr>
      <m:oMath>
        <m:r>
          <w:rPr>
            <w:rFonts w:ascii="Cambria Math" w:hAnsi="Cambria Math"/>
          </w:rPr>
          <m:t xml:space="preserve">   </m:t>
        </m:r>
        <m:sSub>
          <m:sSubPr>
            <m:ctrlPr>
              <w:rPr>
                <w:rFonts w:ascii="Cambria Math" w:hAnsi="Cambria Math"/>
                <w:i/>
              </w:rPr>
            </m:ctrlPr>
          </m:sSubPr>
          <m:e>
            <m:acc>
              <m:accPr>
                <m:chr m:val="̇"/>
                <m:ctrlPr>
                  <w:rPr>
                    <w:rFonts w:ascii="Cambria Math" w:eastAsiaTheme="minorHAnsi" w:hAnsi="Cambria Math"/>
                    <w:i/>
                  </w:rPr>
                </m:ctrlPr>
              </m:accPr>
              <m:e>
                <m:r>
                  <w:rPr>
                    <w:rFonts w:ascii="Cambria Math" w:hAnsi="Cambria Math"/>
                  </w:rPr>
                  <m:t>q</m:t>
                </m:r>
              </m:e>
            </m:acc>
          </m:e>
          <m:sub>
            <m:r>
              <w:rPr>
                <w:rFonts w:ascii="Cambria Math" w:hAnsi="Cambria Math"/>
              </w:rPr>
              <m:t>pr</m:t>
            </m:r>
          </m:sub>
        </m:sSub>
        <m:r>
          <w:rPr>
            <w:rFonts w:ascii="Cambria Math" w:hAnsi="Cambria Math"/>
          </w:rPr>
          <m:t xml:space="preserve">             </m:t>
        </m:r>
      </m:oMath>
      <w:r w:rsidR="004131D1">
        <w:t xml:space="preserve">= </w:t>
      </w:r>
      <w:r w:rsidR="00132001">
        <w:t xml:space="preserve">rate of heat generation (respiration) </w:t>
      </w:r>
      <w:r w:rsidR="004131D1">
        <w:t>for perishable food product</w:t>
      </w:r>
      <w:r w:rsidR="0029399D">
        <w:t xml:space="preserve"> </w:t>
      </w:r>
      <w:r w:rsidR="00803AD2">
        <w:t>[kW]</w:t>
      </w:r>
    </w:p>
    <w:p w:rsidR="004131D1" w:rsidRDefault="004131D1" w:rsidP="0071280C">
      <w:pPr>
        <w:ind w:firstLine="567"/>
      </w:pPr>
    </w:p>
    <w:p w:rsidR="007244C6" w:rsidRPr="00D700AB" w:rsidRDefault="00F6492B" w:rsidP="00C86341">
      <w:pPr>
        <w:pStyle w:val="ListParagraph"/>
        <w:numPr>
          <w:ilvl w:val="0"/>
          <w:numId w:val="42"/>
        </w:numPr>
        <w:ind w:left="426" w:hanging="284"/>
        <w:rPr>
          <w:sz w:val="24"/>
        </w:rPr>
      </w:pPr>
      <w:r>
        <w:t>Other</w:t>
      </w:r>
      <w:r w:rsidR="0007112E">
        <w:t xml:space="preserve"> load</w:t>
      </w:r>
      <w:r>
        <w:t>s</w:t>
      </w:r>
      <w:r w:rsidR="00166625">
        <w:t xml:space="preserve"> included within the refrigerated box</w:t>
      </w:r>
      <w:r w:rsidR="0007112E">
        <w:t xml:space="preserve"> </w:t>
      </w:r>
      <w:r>
        <w:t>such as the evaporator fan loads</w:t>
      </w:r>
      <w:r w:rsidR="00166625">
        <w:t>. The evaporator fan loads</w:t>
      </w:r>
      <w:r w:rsidR="00166625" w:rsidRPr="00166625">
        <w:t xml:space="preserve"> </w:t>
      </w:r>
      <m:oMath>
        <m:sSub>
          <m:sSubPr>
            <m:ctrlPr>
              <w:rPr>
                <w:rFonts w:ascii="Cambria Math" w:hAnsi="Cambria Math"/>
                <w:i/>
              </w:rPr>
            </m:ctrlPr>
          </m:sSubPr>
          <m:e>
            <m:acc>
              <m:accPr>
                <m:chr m:val="̇"/>
                <m:ctrlPr>
                  <w:rPr>
                    <w:rFonts w:ascii="Cambria Math" w:eastAsiaTheme="minorHAnsi" w:hAnsi="Cambria Math"/>
                    <w:i/>
                  </w:rPr>
                </m:ctrlPr>
              </m:accPr>
              <m:e>
                <m:r>
                  <w:rPr>
                    <w:rFonts w:ascii="Cambria Math" w:hAnsi="Cambria Math"/>
                  </w:rPr>
                  <m:t>q</m:t>
                </m:r>
              </m:e>
            </m:acc>
          </m:e>
          <m:sub>
            <m:r>
              <w:rPr>
                <w:rFonts w:ascii="Cambria Math" w:hAnsi="Cambria Math"/>
              </w:rPr>
              <m:t xml:space="preserve">e_fans  </m:t>
            </m:r>
          </m:sub>
        </m:sSub>
      </m:oMath>
      <w:r w:rsidR="00166625">
        <w:t xml:space="preserve">were calculated </w:t>
      </w:r>
      <w:r w:rsidR="00303866">
        <w:t xml:space="preserve"> </w:t>
      </w:r>
      <w:r w:rsidR="009602DC">
        <w:t>using</w:t>
      </w:r>
      <w:r w:rsidR="00303866">
        <w:t xml:space="preserve"> equation (6)</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992"/>
      </w:tblGrid>
      <w:tr w:rsidR="00D700AB" w:rsidTr="00524F8B">
        <w:trPr>
          <w:trHeight w:val="395"/>
        </w:trPr>
        <w:tc>
          <w:tcPr>
            <w:tcW w:w="8647" w:type="dxa"/>
          </w:tcPr>
          <w:p w:rsidR="00D700AB" w:rsidRPr="00D14E48" w:rsidRDefault="007D238B" w:rsidP="006D7D01">
            <w:pPr>
              <w:spacing w:before="120" w:after="240"/>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 xml:space="preserve">e_fans  </m:t>
                    </m:r>
                  </m:sub>
                </m:sSub>
                <m:r>
                  <w:rPr>
                    <w:rFonts w:ascii="Cambria Math" w:hAnsi="Cambria Math" w:cs="Cambria Math"/>
                  </w:rPr>
                  <m:t>=</m:t>
                </m:r>
                <m:r>
                  <w:rPr>
                    <w:rFonts w:ascii="Cambria Math" w:hAnsi="Cambria Math"/>
                  </w:rPr>
                  <m:t>(N*V*I)/</m:t>
                </m:r>
                <m:sSub>
                  <m:sSubPr>
                    <m:ctrlPr>
                      <w:rPr>
                        <w:rFonts w:ascii="Cambria Math" w:hAnsi="Cambria Math"/>
                        <w:i/>
                      </w:rPr>
                    </m:ctrlPr>
                  </m:sSubPr>
                  <m:e>
                    <m:r>
                      <w:rPr>
                        <w:rFonts w:ascii="Cambria Math" w:hAnsi="Cambria Math"/>
                      </w:rPr>
                      <m:t>μ</m:t>
                    </m:r>
                  </m:e>
                  <m:sub>
                    <m:r>
                      <w:rPr>
                        <w:rFonts w:ascii="Cambria Math" w:hAnsi="Cambria Math"/>
                      </w:rPr>
                      <m:t>e_fan</m:t>
                    </m:r>
                  </m:sub>
                </m:sSub>
              </m:oMath>
            </m:oMathPara>
          </w:p>
        </w:tc>
        <w:tc>
          <w:tcPr>
            <w:tcW w:w="992" w:type="dxa"/>
          </w:tcPr>
          <w:p w:rsidR="00D700AB" w:rsidRPr="00D700AB" w:rsidRDefault="00D700AB" w:rsidP="006D7D01">
            <w:pPr>
              <w:pStyle w:val="Caption"/>
              <w:spacing w:before="120" w:after="240"/>
              <w:jc w:val="right"/>
              <w:rPr>
                <w:b w:val="0"/>
              </w:rPr>
            </w:pPr>
            <w:r w:rsidRPr="00D700AB">
              <w:rPr>
                <w:rFonts w:ascii="Times New Roman" w:hAnsi="Times New Roman" w:cs="Times New Roman"/>
                <w:b w:val="0"/>
                <w:color w:val="auto"/>
                <w:sz w:val="22"/>
                <w:szCs w:val="22"/>
              </w:rPr>
              <w:t>(</w:t>
            </w:r>
            <w:r w:rsidRPr="00D700AB">
              <w:rPr>
                <w:b w:val="0"/>
                <w:color w:val="auto"/>
                <w:sz w:val="22"/>
                <w:szCs w:val="22"/>
              </w:rPr>
              <w:fldChar w:fldCharType="begin"/>
            </w:r>
            <w:r w:rsidRPr="00D700AB">
              <w:rPr>
                <w:rFonts w:ascii="Times New Roman" w:hAnsi="Times New Roman" w:cs="Times New Roman"/>
                <w:b w:val="0"/>
                <w:color w:val="auto"/>
                <w:sz w:val="22"/>
                <w:szCs w:val="22"/>
              </w:rPr>
              <w:instrText xml:space="preserve"> SEQ ( \* ARABIC </w:instrText>
            </w:r>
            <w:r w:rsidRPr="00D700AB">
              <w:rPr>
                <w:b w:val="0"/>
                <w:color w:val="auto"/>
                <w:sz w:val="22"/>
                <w:szCs w:val="22"/>
              </w:rPr>
              <w:fldChar w:fldCharType="separate"/>
            </w:r>
            <w:r w:rsidR="001A3907">
              <w:rPr>
                <w:rFonts w:ascii="Times New Roman" w:hAnsi="Times New Roman" w:cs="Times New Roman"/>
                <w:b w:val="0"/>
                <w:noProof/>
                <w:color w:val="auto"/>
                <w:sz w:val="22"/>
                <w:szCs w:val="22"/>
              </w:rPr>
              <w:t>6</w:t>
            </w:r>
            <w:r w:rsidRPr="00D700AB">
              <w:rPr>
                <w:b w:val="0"/>
                <w:color w:val="auto"/>
                <w:sz w:val="22"/>
                <w:szCs w:val="22"/>
              </w:rPr>
              <w:fldChar w:fldCharType="end"/>
            </w:r>
            <w:r w:rsidRPr="00D700AB">
              <w:rPr>
                <w:rFonts w:ascii="Times New Roman" w:hAnsi="Times New Roman" w:cs="Times New Roman"/>
                <w:b w:val="0"/>
                <w:color w:val="auto"/>
                <w:sz w:val="22"/>
                <w:szCs w:val="22"/>
              </w:rPr>
              <w:t>)</w:t>
            </w:r>
          </w:p>
        </w:tc>
      </w:tr>
    </w:tbl>
    <w:p w:rsidR="008F60C7" w:rsidRDefault="008F60C7" w:rsidP="004A21A9">
      <w:proofErr w:type="gramStart"/>
      <w:r>
        <w:t>where</w:t>
      </w:r>
      <w:proofErr w:type="gramEnd"/>
      <w:r>
        <w:t>,</w:t>
      </w:r>
    </w:p>
    <w:p w:rsidR="008F60C7" w:rsidRDefault="008F60C7" w:rsidP="0071280C">
      <w:r>
        <w:tab/>
      </w:r>
      <m:oMath>
        <m:r>
          <w:rPr>
            <w:rFonts w:ascii="Cambria Math" w:hAnsi="Cambria Math"/>
          </w:rPr>
          <m:t xml:space="preserve">  </m:t>
        </m:r>
        <m:r>
          <w:rPr>
            <w:rFonts w:ascii="Cambria Math" w:hAnsi="Cambria Math"/>
            <w:vertAlign w:val="subscript"/>
          </w:rPr>
          <m:t>N</m:t>
        </m:r>
      </m:oMath>
      <w:r>
        <w:t xml:space="preserve"> </w:t>
      </w:r>
      <w:r w:rsidR="0029399D">
        <w:t xml:space="preserve">     </w:t>
      </w:r>
      <w:r>
        <w:t>= number of fans</w:t>
      </w:r>
    </w:p>
    <w:p w:rsidR="008F60C7" w:rsidRDefault="008F60C7" w:rsidP="0071280C">
      <w:r>
        <w:t xml:space="preserve">            </w:t>
      </w:r>
      <m:oMath>
        <m:r>
          <w:rPr>
            <w:rFonts w:ascii="Cambria Math" w:hAnsi="Cambria Math"/>
            <w:sz w:val="24"/>
          </w:rPr>
          <m:t>V</m:t>
        </m:r>
      </m:oMath>
      <w:r>
        <w:t xml:space="preserve"> </w:t>
      </w:r>
      <w:r w:rsidR="0029399D">
        <w:t xml:space="preserve">     </w:t>
      </w:r>
      <w:r>
        <w:t>=</w:t>
      </w:r>
      <w:r w:rsidRPr="00955A08">
        <w:t xml:space="preserve"> </w:t>
      </w:r>
      <w:r>
        <w:t xml:space="preserve">supply voltage </w:t>
      </w:r>
      <w:r w:rsidR="0029399D">
        <w:t>[</w:t>
      </w:r>
      <w:r>
        <w:t>V</w:t>
      </w:r>
      <w:r w:rsidR="0029399D">
        <w:t>]</w:t>
      </w:r>
    </w:p>
    <w:p w:rsidR="008F60C7" w:rsidRDefault="0029399D" w:rsidP="0071280C">
      <w:pPr>
        <w:ind w:firstLine="567"/>
      </w:pPr>
      <m:oMath>
        <m:r>
          <w:rPr>
            <w:rFonts w:ascii="Cambria Math" w:hAnsi="Cambria Math"/>
          </w:rPr>
          <m:t xml:space="preserve">  I</m:t>
        </m:r>
      </m:oMath>
      <w:r w:rsidR="008F60C7">
        <w:rPr>
          <w:i/>
          <w:vertAlign w:val="subscript"/>
        </w:rPr>
        <w:t xml:space="preserve">  </w:t>
      </w:r>
      <w:r w:rsidR="004D3B53">
        <w:rPr>
          <w:i/>
          <w:vertAlign w:val="subscript"/>
        </w:rPr>
        <w:t xml:space="preserve"> </w:t>
      </w:r>
      <w:r>
        <w:rPr>
          <w:i/>
          <w:vertAlign w:val="subscript"/>
        </w:rPr>
        <w:t xml:space="preserve">         </w:t>
      </w:r>
      <w:r w:rsidR="008F60C7">
        <w:t xml:space="preserve">= input current </w:t>
      </w:r>
      <w:r>
        <w:t>[</w:t>
      </w:r>
      <w:r w:rsidR="008F60C7">
        <w:t>A</w:t>
      </w:r>
      <w:r>
        <w:t>]</w:t>
      </w:r>
    </w:p>
    <w:p w:rsidR="008F60C7" w:rsidRDefault="007D238B" w:rsidP="0071280C">
      <w:pPr>
        <w:ind w:firstLine="142"/>
      </w:pPr>
      <m:oMath>
        <m:sSub>
          <m:sSubPr>
            <m:ctrlPr>
              <w:rPr>
                <w:rFonts w:ascii="Cambria Math" w:hAnsi="Cambria Math"/>
                <w:i/>
                <w:sz w:val="24"/>
              </w:rPr>
            </m:ctrlPr>
          </m:sSubPr>
          <m:e>
            <m:r>
              <w:rPr>
                <w:rFonts w:ascii="Cambria Math" w:hAnsi="Cambria Math"/>
              </w:rPr>
              <m:t xml:space="preserve">          μ</m:t>
            </m:r>
          </m:e>
          <m:sub>
            <m:r>
              <w:rPr>
                <w:rFonts w:ascii="Cambria Math" w:hAnsi="Cambria Math"/>
              </w:rPr>
              <m:t>e_fan</m:t>
            </m:r>
          </m:sub>
        </m:sSub>
        <m:r>
          <w:rPr>
            <w:rFonts w:ascii="Cambria Math" w:hAnsi="Cambria Math"/>
          </w:rPr>
          <m:t xml:space="preserve"> </m:t>
        </m:r>
      </m:oMath>
      <w:r w:rsidR="008F60C7">
        <w:t>=</w:t>
      </w:r>
      <w:r w:rsidR="00267C31">
        <w:t xml:space="preserve"> </w:t>
      </w:r>
      <w:r w:rsidR="008F60C7">
        <w:t>evaporator fan motor efficiency, %</w:t>
      </w:r>
    </w:p>
    <w:p w:rsidR="00267C31" w:rsidRDefault="00267C31" w:rsidP="0071280C">
      <w:pPr>
        <w:ind w:firstLine="142"/>
      </w:pPr>
    </w:p>
    <w:p w:rsidR="00267C31" w:rsidRDefault="00267C31" w:rsidP="00C86341">
      <w:r>
        <w:t xml:space="preserve">Hence the total refrigerated </w:t>
      </w:r>
      <w:proofErr w:type="gramStart"/>
      <w:r>
        <w:t>load</w:t>
      </w:r>
      <w:r w:rsidR="00FC4F12">
        <w:t>,</w:t>
      </w:r>
      <w:proofErr w:type="gramEnd"/>
      <w:r w:rsidR="00FC4F12" w:rsidRPr="00FC4F12">
        <w:t xml:space="preserve"> </w:t>
      </w:r>
      <m:oMath>
        <m:sSub>
          <m:sSubPr>
            <m:ctrlPr>
              <w:rPr>
                <w:rFonts w:ascii="Cambria Math" w:hAnsi="Cambria Math"/>
                <w:i/>
              </w:rPr>
            </m:ctrlPr>
          </m:sSubPr>
          <m:e>
            <m:acc>
              <m:accPr>
                <m:chr m:val="̇"/>
                <m:ctrlPr>
                  <w:rPr>
                    <w:rFonts w:ascii="Cambria Math" w:eastAsiaTheme="minorHAnsi" w:hAnsi="Cambria Math"/>
                    <w:i/>
                  </w:rPr>
                </m:ctrlPr>
              </m:accPr>
              <m:e>
                <m:r>
                  <w:rPr>
                    <w:rFonts w:ascii="Cambria Math" w:hAnsi="Cambria Math"/>
                  </w:rPr>
                  <m:t>Q</m:t>
                </m:r>
              </m:e>
            </m:acc>
          </m:e>
          <m:sub>
            <m:r>
              <w:rPr>
                <w:rFonts w:ascii="Cambria Math" w:hAnsi="Cambria Math"/>
              </w:rPr>
              <m:t xml:space="preserve">T  </m:t>
            </m:r>
          </m:sub>
        </m:sSub>
      </m:oMath>
      <w:r>
        <w:t>was approximated</w:t>
      </w:r>
      <w:r w:rsidR="00FC4F12">
        <w:t xml:space="preserve"> </w:t>
      </w:r>
      <w:r w:rsidR="00E42DCD">
        <w:t>using</w:t>
      </w:r>
      <w:r w:rsidR="00792E74">
        <w:t xml:space="preserve"> equation (7)</w:t>
      </w:r>
      <w:r w:rsidR="00FC4F12">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7"/>
        <w:gridCol w:w="987"/>
      </w:tblGrid>
      <w:tr w:rsidR="00D700AB" w:rsidTr="00D700AB">
        <w:trPr>
          <w:trHeight w:val="236"/>
        </w:trPr>
        <w:tc>
          <w:tcPr>
            <w:tcW w:w="8607" w:type="dxa"/>
          </w:tcPr>
          <w:p w:rsidR="00D700AB" w:rsidRPr="007008A8" w:rsidRDefault="007D238B" w:rsidP="000A61E2">
            <w:pPr>
              <w:spacing w:before="240" w:after="240"/>
              <w:jc w:val="left"/>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 xml:space="preserve">T  </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walls</m:t>
                    </m:r>
                  </m:sub>
                </m:sSub>
                <m:r>
                  <w:rPr>
                    <w:rFonts w:ascii="Cambria Math" w:hAnsi="Cambria Math"/>
                  </w:rPr>
                  <m:t>+</m:t>
                </m:r>
                <m:sSub>
                  <m:sSubPr>
                    <m:ctrlPr>
                      <w:rPr>
                        <w:rFonts w:ascii="Cambria Math" w:hAnsi="Cambria Math" w:cs="Times New Roman"/>
                        <w:i/>
                      </w:rPr>
                    </m:ctrlPr>
                  </m:sSubPr>
                  <m:e>
                    <m:acc>
                      <m:accPr>
                        <m:chr m:val="̇"/>
                        <m:ctrlPr>
                          <w:rPr>
                            <w:rFonts w:ascii="Cambria Math" w:hAnsi="Cambria Math" w:cs="Times New Roman"/>
                            <w:i/>
                          </w:rPr>
                        </m:ctrlPr>
                      </m:accPr>
                      <m:e>
                        <m:r>
                          <w:rPr>
                            <w:rFonts w:ascii="Cambria Math" w:hAnsi="Cambria Math" w:cs="Times New Roman"/>
                          </w:rPr>
                          <m:t>q</m:t>
                        </m:r>
                      </m:e>
                    </m:acc>
                  </m:e>
                  <m:sub>
                    <m:r>
                      <w:rPr>
                        <w:rFonts w:ascii="Cambria Math" w:hAnsi="Cambria Math" w:cs="Times New Roman"/>
                      </w:rPr>
                      <m:t>gaps_cracks</m:t>
                    </m:r>
                  </m:sub>
                </m:sSub>
                <m:r>
                  <w:rPr>
                    <w:rFonts w:ascii="Cambria Math" w:hAnsi="Cambria Math"/>
                  </w:rPr>
                  <m:t xml:space="preserve">+ </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door</m:t>
                    </m:r>
                  </m:sub>
                </m:sSub>
                <m:r>
                  <w:rPr>
                    <w:rFonts w:ascii="Cambria Math"/>
                    <w:vertAlign w:val="subscript"/>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pr</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q</m:t>
                        </m:r>
                      </m:e>
                    </m:acc>
                  </m:e>
                  <m:sub>
                    <m:r>
                      <w:rPr>
                        <w:rFonts w:ascii="Cambria Math" w:hAnsi="Cambria Math"/>
                      </w:rPr>
                      <m:t xml:space="preserve">e_fans  </m:t>
                    </m:r>
                  </m:sub>
                </m:sSub>
              </m:oMath>
            </m:oMathPara>
          </w:p>
        </w:tc>
        <w:tc>
          <w:tcPr>
            <w:tcW w:w="987" w:type="dxa"/>
          </w:tcPr>
          <w:p w:rsidR="00D700AB" w:rsidRPr="00D700AB" w:rsidRDefault="00D700AB" w:rsidP="00C86341">
            <w:pPr>
              <w:pStyle w:val="Caption"/>
              <w:spacing w:before="240" w:after="240"/>
              <w:jc w:val="right"/>
              <w:rPr>
                <w:b w:val="0"/>
              </w:rPr>
            </w:pPr>
            <w:r w:rsidRPr="00D700AB">
              <w:rPr>
                <w:rFonts w:ascii="Times New Roman" w:hAnsi="Times New Roman" w:cs="Times New Roman"/>
                <w:b w:val="0"/>
                <w:color w:val="auto"/>
                <w:sz w:val="22"/>
                <w:szCs w:val="22"/>
              </w:rPr>
              <w:t>(</w:t>
            </w:r>
            <w:r w:rsidRPr="00D700AB">
              <w:rPr>
                <w:b w:val="0"/>
                <w:color w:val="auto"/>
                <w:sz w:val="22"/>
                <w:szCs w:val="22"/>
              </w:rPr>
              <w:fldChar w:fldCharType="begin"/>
            </w:r>
            <w:r w:rsidRPr="00D700AB">
              <w:rPr>
                <w:rFonts w:ascii="Times New Roman" w:hAnsi="Times New Roman" w:cs="Times New Roman"/>
                <w:b w:val="0"/>
                <w:color w:val="auto"/>
                <w:sz w:val="22"/>
                <w:szCs w:val="22"/>
              </w:rPr>
              <w:instrText xml:space="preserve"> SEQ ( \* ARABIC </w:instrText>
            </w:r>
            <w:r w:rsidRPr="00D700AB">
              <w:rPr>
                <w:b w:val="0"/>
                <w:color w:val="auto"/>
                <w:sz w:val="22"/>
                <w:szCs w:val="22"/>
              </w:rPr>
              <w:fldChar w:fldCharType="separate"/>
            </w:r>
            <w:r w:rsidR="001A3907">
              <w:rPr>
                <w:rFonts w:ascii="Times New Roman" w:hAnsi="Times New Roman" w:cs="Times New Roman"/>
                <w:b w:val="0"/>
                <w:noProof/>
                <w:color w:val="auto"/>
                <w:sz w:val="22"/>
                <w:szCs w:val="22"/>
              </w:rPr>
              <w:t>7</w:t>
            </w:r>
            <w:r w:rsidRPr="00D700AB">
              <w:rPr>
                <w:b w:val="0"/>
                <w:color w:val="auto"/>
                <w:sz w:val="22"/>
                <w:szCs w:val="22"/>
              </w:rPr>
              <w:fldChar w:fldCharType="end"/>
            </w:r>
            <w:r w:rsidRPr="00D700AB">
              <w:rPr>
                <w:rFonts w:ascii="Times New Roman" w:hAnsi="Times New Roman" w:cs="Times New Roman"/>
                <w:b w:val="0"/>
                <w:color w:val="auto"/>
                <w:sz w:val="22"/>
                <w:szCs w:val="22"/>
              </w:rPr>
              <w:t>)</w:t>
            </w:r>
          </w:p>
        </w:tc>
      </w:tr>
    </w:tbl>
    <w:p w:rsidR="000B788A" w:rsidRPr="002B43F3" w:rsidRDefault="004612EF" w:rsidP="003E4C80">
      <w:pPr>
        <w:pStyle w:val="3ICRAuthors"/>
        <w:jc w:val="both"/>
        <w:rPr>
          <w:b w:val="0"/>
          <w:sz w:val="22"/>
          <w:szCs w:val="22"/>
        </w:rPr>
      </w:pPr>
      <w:r w:rsidRPr="002B43F3">
        <w:rPr>
          <w:b w:val="0"/>
          <w:sz w:val="22"/>
          <w:szCs w:val="22"/>
        </w:rPr>
        <w:t>The</w:t>
      </w:r>
      <w:r w:rsidR="00252E5A" w:rsidRPr="002B43F3">
        <w:rPr>
          <w:b w:val="0"/>
          <w:sz w:val="22"/>
          <w:szCs w:val="22"/>
        </w:rPr>
        <w:t xml:space="preserve"> total</w:t>
      </w:r>
      <w:r w:rsidR="00462706" w:rsidRPr="002B43F3">
        <w:rPr>
          <w:b w:val="0"/>
          <w:sz w:val="22"/>
          <w:szCs w:val="22"/>
        </w:rPr>
        <w:t xml:space="preserve"> refrigeration load was then equated to the evaporator load and the coefficient of performance</w:t>
      </w:r>
      <w:r w:rsidR="00C32AED" w:rsidRPr="002B43F3">
        <w:rPr>
          <w:b w:val="0"/>
          <w:sz w:val="22"/>
          <w:szCs w:val="22"/>
        </w:rPr>
        <w:t xml:space="preserve"> (</w:t>
      </w:r>
      <w:proofErr w:type="spellStart"/>
      <w:r w:rsidR="00C32AED" w:rsidRPr="002B43F3">
        <w:rPr>
          <w:b w:val="0"/>
          <w:sz w:val="22"/>
          <w:szCs w:val="22"/>
        </w:rPr>
        <w:t>C</w:t>
      </w:r>
      <w:r w:rsidR="00DB4AF4" w:rsidRPr="002B43F3">
        <w:rPr>
          <w:b w:val="0"/>
          <w:sz w:val="22"/>
          <w:szCs w:val="22"/>
        </w:rPr>
        <w:t>o</w:t>
      </w:r>
      <w:r w:rsidR="00C32AED" w:rsidRPr="002B43F3">
        <w:rPr>
          <w:b w:val="0"/>
          <w:sz w:val="22"/>
          <w:szCs w:val="22"/>
        </w:rPr>
        <w:t>P</w:t>
      </w:r>
      <w:proofErr w:type="spellEnd"/>
      <w:r w:rsidR="00C32AED" w:rsidRPr="002B43F3">
        <w:rPr>
          <w:b w:val="0"/>
          <w:sz w:val="22"/>
          <w:szCs w:val="22"/>
        </w:rPr>
        <w:t>)</w:t>
      </w:r>
      <w:r w:rsidR="00462706" w:rsidRPr="002B43F3">
        <w:rPr>
          <w:b w:val="0"/>
          <w:sz w:val="22"/>
          <w:szCs w:val="22"/>
        </w:rPr>
        <w:t xml:space="preserve"> of the refrigeration system was used to calculate the compressor work. </w:t>
      </w:r>
      <w:r w:rsidR="00252E5A" w:rsidRPr="002B43F3">
        <w:rPr>
          <w:b w:val="0"/>
          <w:sz w:val="22"/>
          <w:szCs w:val="22"/>
        </w:rPr>
        <w:t xml:space="preserve">The total </w:t>
      </w:r>
      <w:r w:rsidR="000B788A" w:rsidRPr="002B43F3">
        <w:rPr>
          <w:b w:val="0"/>
          <w:sz w:val="22"/>
          <w:szCs w:val="22"/>
        </w:rPr>
        <w:t xml:space="preserve">fuel used for </w:t>
      </w:r>
      <w:r w:rsidR="00252E5A" w:rsidRPr="002B43F3">
        <w:rPr>
          <w:b w:val="0"/>
          <w:sz w:val="22"/>
          <w:szCs w:val="22"/>
        </w:rPr>
        <w:t>refrigeration was determined by</w:t>
      </w:r>
      <w:r w:rsidR="00462706" w:rsidRPr="002B43F3">
        <w:rPr>
          <w:b w:val="0"/>
          <w:sz w:val="22"/>
          <w:szCs w:val="22"/>
        </w:rPr>
        <w:t xml:space="preserve"> the average journey time</w:t>
      </w:r>
      <w:r w:rsidR="000B788A" w:rsidRPr="002B43F3">
        <w:rPr>
          <w:b w:val="0"/>
          <w:sz w:val="22"/>
          <w:szCs w:val="22"/>
        </w:rPr>
        <w:t xml:space="preserve"> </w:t>
      </w:r>
      <w:r w:rsidR="00700142" w:rsidRPr="002B43F3">
        <w:rPr>
          <w:b w:val="0"/>
          <w:sz w:val="22"/>
          <w:szCs w:val="22"/>
        </w:rPr>
        <w:t>and</w:t>
      </w:r>
      <w:r w:rsidR="000B788A" w:rsidRPr="002B43F3">
        <w:rPr>
          <w:b w:val="0"/>
          <w:sz w:val="22"/>
          <w:szCs w:val="22"/>
        </w:rPr>
        <w:t xml:space="preserve"> the energy content of the </w:t>
      </w:r>
      <w:r w:rsidR="00700142" w:rsidRPr="002B43F3">
        <w:rPr>
          <w:b w:val="0"/>
          <w:sz w:val="22"/>
          <w:szCs w:val="22"/>
        </w:rPr>
        <w:t xml:space="preserve">specified </w:t>
      </w:r>
      <w:r w:rsidR="000B788A" w:rsidRPr="002B43F3">
        <w:rPr>
          <w:b w:val="0"/>
          <w:sz w:val="22"/>
          <w:szCs w:val="22"/>
        </w:rPr>
        <w:t xml:space="preserve">fuel. </w:t>
      </w:r>
      <w:r w:rsidR="00700142" w:rsidRPr="002B43F3">
        <w:rPr>
          <w:b w:val="0"/>
          <w:sz w:val="22"/>
          <w:szCs w:val="22"/>
        </w:rPr>
        <w:t>The carbon emission factor of the fuel was</w:t>
      </w:r>
      <w:r w:rsidR="00853E01" w:rsidRPr="002B43F3">
        <w:rPr>
          <w:b w:val="0"/>
          <w:sz w:val="22"/>
          <w:szCs w:val="22"/>
        </w:rPr>
        <w:t xml:space="preserve"> subsequently </w:t>
      </w:r>
      <w:r w:rsidR="00700142" w:rsidRPr="002B43F3">
        <w:rPr>
          <w:b w:val="0"/>
          <w:sz w:val="22"/>
          <w:szCs w:val="22"/>
        </w:rPr>
        <w:t xml:space="preserve">used to </w:t>
      </w:r>
      <w:r w:rsidR="00853E01" w:rsidRPr="002B43F3">
        <w:rPr>
          <w:b w:val="0"/>
          <w:sz w:val="22"/>
          <w:szCs w:val="22"/>
        </w:rPr>
        <w:t>estimate total</w:t>
      </w:r>
      <w:r w:rsidR="00700142" w:rsidRPr="002B43F3">
        <w:rPr>
          <w:b w:val="0"/>
          <w:sz w:val="22"/>
          <w:szCs w:val="22"/>
        </w:rPr>
        <w:t xml:space="preserve"> </w:t>
      </w:r>
      <w:r w:rsidR="00853E01" w:rsidRPr="002B43F3">
        <w:rPr>
          <w:b w:val="0"/>
          <w:sz w:val="22"/>
          <w:szCs w:val="22"/>
        </w:rPr>
        <w:t xml:space="preserve">carbon </w:t>
      </w:r>
      <w:r w:rsidR="00700142" w:rsidRPr="002B43F3">
        <w:rPr>
          <w:b w:val="0"/>
          <w:sz w:val="22"/>
          <w:szCs w:val="22"/>
        </w:rPr>
        <w:t xml:space="preserve">emissions for the journey. </w:t>
      </w:r>
    </w:p>
    <w:p w:rsidR="00473A40" w:rsidRPr="006319DF" w:rsidRDefault="00473A40" w:rsidP="00D64D49">
      <w:pPr>
        <w:pStyle w:val="7ICRSubSectionHeadings"/>
      </w:pPr>
      <w:r>
        <w:t>General Assumptions</w:t>
      </w:r>
      <w:r w:rsidR="003B3B7C">
        <w:t xml:space="preserve"> and Limitations</w:t>
      </w:r>
    </w:p>
    <w:p w:rsidR="00473A40" w:rsidRPr="00206E9B" w:rsidRDefault="00473A40" w:rsidP="00473A40">
      <w:pPr>
        <w:pStyle w:val="3ICRAuthors"/>
        <w:jc w:val="both"/>
        <w:rPr>
          <w:b w:val="0"/>
          <w:sz w:val="22"/>
          <w:szCs w:val="22"/>
        </w:rPr>
      </w:pPr>
      <w:r w:rsidRPr="002B43F3">
        <w:rPr>
          <w:b w:val="0"/>
          <w:sz w:val="22"/>
          <w:szCs w:val="22"/>
        </w:rPr>
        <w:t xml:space="preserve">For the analysis, </w:t>
      </w:r>
      <w:r w:rsidR="00040AFD">
        <w:rPr>
          <w:b w:val="0"/>
          <w:sz w:val="22"/>
          <w:szCs w:val="22"/>
        </w:rPr>
        <w:t xml:space="preserve">a number of </w:t>
      </w:r>
      <w:r w:rsidR="00547B5F" w:rsidRPr="002B43F3">
        <w:rPr>
          <w:b w:val="0"/>
          <w:sz w:val="22"/>
          <w:szCs w:val="22"/>
        </w:rPr>
        <w:t>a</w:t>
      </w:r>
      <w:r w:rsidRPr="002B43F3">
        <w:rPr>
          <w:b w:val="0"/>
          <w:sz w:val="22"/>
          <w:szCs w:val="22"/>
        </w:rPr>
        <w:t>ssumptions were made in order to compare the heat load distribution of a single temperature frozen refrigerated truck (operating at -20</w:t>
      </w:r>
      <w:r w:rsidRPr="002B43F3">
        <w:rPr>
          <w:b w:val="0"/>
          <w:sz w:val="22"/>
          <w:szCs w:val="22"/>
          <w:vertAlign w:val="superscript"/>
        </w:rPr>
        <w:t>o</w:t>
      </w:r>
      <w:r w:rsidRPr="002B43F3">
        <w:rPr>
          <w:b w:val="0"/>
          <w:sz w:val="22"/>
          <w:szCs w:val="22"/>
        </w:rPr>
        <w:t>C) with that of a chilled refrigerated truck (operating at 5</w:t>
      </w:r>
      <w:r w:rsidRPr="002B43F3">
        <w:rPr>
          <w:b w:val="0"/>
          <w:sz w:val="22"/>
          <w:szCs w:val="22"/>
          <w:vertAlign w:val="superscript"/>
        </w:rPr>
        <w:t>o</w:t>
      </w:r>
      <w:r w:rsidRPr="002B43F3">
        <w:rPr>
          <w:b w:val="0"/>
          <w:sz w:val="22"/>
          <w:szCs w:val="22"/>
        </w:rPr>
        <w:t>C). A medium sized rigid truck with a loading volume of 8.5 m</w:t>
      </w:r>
      <w:r w:rsidRPr="002B43F3">
        <w:rPr>
          <w:b w:val="0"/>
          <w:sz w:val="22"/>
          <w:szCs w:val="22"/>
          <w:vertAlign w:val="superscript"/>
        </w:rPr>
        <w:t xml:space="preserve">3 </w:t>
      </w:r>
      <w:r w:rsidR="00040AFD">
        <w:rPr>
          <w:b w:val="0"/>
          <w:sz w:val="22"/>
          <w:szCs w:val="22"/>
        </w:rPr>
        <w:t>was used for the analysis, in each case.</w:t>
      </w:r>
      <w:r w:rsidRPr="002B43F3">
        <w:rPr>
          <w:b w:val="0"/>
          <w:sz w:val="22"/>
          <w:szCs w:val="22"/>
        </w:rPr>
        <w:t xml:space="preserve"> It was assumed that the truck was conducting </w:t>
      </w:r>
      <w:r w:rsidR="005D35AE" w:rsidRPr="002B43F3">
        <w:rPr>
          <w:b w:val="0"/>
          <w:sz w:val="22"/>
          <w:szCs w:val="22"/>
        </w:rPr>
        <w:t xml:space="preserve">multi-drop </w:t>
      </w:r>
      <w:r w:rsidRPr="002B43F3">
        <w:rPr>
          <w:b w:val="0"/>
          <w:sz w:val="22"/>
          <w:szCs w:val="22"/>
        </w:rPr>
        <w:t xml:space="preserve">deliveries in an urban location with an average speed of </w:t>
      </w:r>
      <w:r w:rsidR="001E2838" w:rsidRPr="002B43F3">
        <w:rPr>
          <w:b w:val="0"/>
          <w:sz w:val="22"/>
          <w:szCs w:val="22"/>
        </w:rPr>
        <w:t>32</w:t>
      </w:r>
      <w:r w:rsidR="00DD1B8B">
        <w:rPr>
          <w:b w:val="0"/>
          <w:sz w:val="22"/>
          <w:szCs w:val="22"/>
        </w:rPr>
        <w:t xml:space="preserve"> </w:t>
      </w:r>
      <w:proofErr w:type="spellStart"/>
      <w:r w:rsidR="00115949">
        <w:rPr>
          <w:b w:val="0"/>
          <w:sz w:val="22"/>
          <w:szCs w:val="22"/>
        </w:rPr>
        <w:t>kph</w:t>
      </w:r>
      <w:proofErr w:type="spellEnd"/>
      <w:r w:rsidR="00547B5F" w:rsidRPr="002B43F3">
        <w:rPr>
          <w:b w:val="0"/>
          <w:sz w:val="22"/>
          <w:szCs w:val="22"/>
        </w:rPr>
        <w:t xml:space="preserve"> with</w:t>
      </w:r>
      <w:r w:rsidRPr="002B43F3">
        <w:rPr>
          <w:b w:val="0"/>
          <w:sz w:val="22"/>
          <w:szCs w:val="22"/>
        </w:rPr>
        <w:t xml:space="preserve"> </w:t>
      </w:r>
      <w:r w:rsidR="001E2838" w:rsidRPr="002B43F3">
        <w:rPr>
          <w:b w:val="0"/>
          <w:sz w:val="22"/>
          <w:szCs w:val="22"/>
        </w:rPr>
        <w:t>4</w:t>
      </w:r>
      <w:r w:rsidRPr="002B43F3">
        <w:rPr>
          <w:b w:val="0"/>
          <w:sz w:val="22"/>
          <w:szCs w:val="22"/>
        </w:rPr>
        <w:t xml:space="preserve"> door openings per hour</w:t>
      </w:r>
      <w:r w:rsidR="00547B5F" w:rsidRPr="002B43F3">
        <w:rPr>
          <w:b w:val="0"/>
          <w:sz w:val="22"/>
          <w:szCs w:val="22"/>
        </w:rPr>
        <w:t>. The duration of each door opening was</w:t>
      </w:r>
      <w:r w:rsidRPr="002B43F3">
        <w:rPr>
          <w:b w:val="0"/>
          <w:sz w:val="22"/>
          <w:szCs w:val="22"/>
        </w:rPr>
        <w:t xml:space="preserve"> for approximately </w:t>
      </w:r>
      <w:r w:rsidR="001E2838" w:rsidRPr="002B43F3">
        <w:rPr>
          <w:b w:val="0"/>
          <w:sz w:val="22"/>
          <w:szCs w:val="22"/>
        </w:rPr>
        <w:t>4</w:t>
      </w:r>
      <w:r w:rsidRPr="002B43F3">
        <w:rPr>
          <w:b w:val="0"/>
          <w:sz w:val="22"/>
          <w:szCs w:val="22"/>
        </w:rPr>
        <w:t xml:space="preserve"> minutes</w:t>
      </w:r>
      <w:r w:rsidR="00547B5F" w:rsidRPr="002B43F3">
        <w:rPr>
          <w:b w:val="0"/>
          <w:sz w:val="22"/>
          <w:szCs w:val="22"/>
        </w:rPr>
        <w:t xml:space="preserve"> and </w:t>
      </w:r>
      <w:r w:rsidRPr="002B43F3">
        <w:rPr>
          <w:b w:val="0"/>
          <w:sz w:val="22"/>
          <w:szCs w:val="22"/>
        </w:rPr>
        <w:t>a total journey time of 6 hours</w:t>
      </w:r>
      <w:r w:rsidR="00547B5F" w:rsidRPr="002B43F3">
        <w:rPr>
          <w:b w:val="0"/>
          <w:sz w:val="22"/>
          <w:szCs w:val="22"/>
        </w:rPr>
        <w:t xml:space="preserve"> per day was assumed</w:t>
      </w:r>
      <w:r w:rsidRPr="002B43F3">
        <w:rPr>
          <w:b w:val="0"/>
          <w:sz w:val="22"/>
          <w:szCs w:val="22"/>
        </w:rPr>
        <w:t xml:space="preserve">. </w:t>
      </w:r>
      <w:r w:rsidR="00AF0C5D">
        <w:rPr>
          <w:b w:val="0"/>
          <w:sz w:val="22"/>
          <w:szCs w:val="22"/>
        </w:rPr>
        <w:t xml:space="preserve"> It was a</w:t>
      </w:r>
      <w:r w:rsidR="00EF3B4E">
        <w:rPr>
          <w:b w:val="0"/>
          <w:sz w:val="22"/>
          <w:szCs w:val="22"/>
        </w:rPr>
        <w:t xml:space="preserve">lso assumed that the vehicle was operational for a total of 288 days for the year. </w:t>
      </w:r>
      <w:r w:rsidRPr="002B43F3">
        <w:rPr>
          <w:b w:val="0"/>
          <w:sz w:val="22"/>
          <w:szCs w:val="22"/>
        </w:rPr>
        <w:t>Summer and winter weather conditions in London were used for the analysis.</w:t>
      </w:r>
      <w:r w:rsidR="00C44304" w:rsidRPr="002B43F3">
        <w:rPr>
          <w:b w:val="0"/>
          <w:sz w:val="22"/>
          <w:szCs w:val="22"/>
        </w:rPr>
        <w:t xml:space="preserve"> </w:t>
      </w:r>
      <w:r w:rsidR="00040AFD">
        <w:rPr>
          <w:b w:val="0"/>
          <w:sz w:val="22"/>
          <w:szCs w:val="22"/>
        </w:rPr>
        <w:t>A c</w:t>
      </w:r>
      <w:r w:rsidR="00C44304" w:rsidRPr="002B43F3">
        <w:rPr>
          <w:b w:val="0"/>
          <w:sz w:val="22"/>
          <w:szCs w:val="22"/>
        </w:rPr>
        <w:t>omparison of the heat loads w</w:t>
      </w:r>
      <w:r w:rsidR="00040AFD">
        <w:rPr>
          <w:b w:val="0"/>
          <w:sz w:val="22"/>
          <w:szCs w:val="22"/>
        </w:rPr>
        <w:t>as</w:t>
      </w:r>
      <w:r w:rsidR="00C44304" w:rsidRPr="002B43F3">
        <w:rPr>
          <w:b w:val="0"/>
          <w:sz w:val="22"/>
          <w:szCs w:val="22"/>
        </w:rPr>
        <w:t xml:space="preserve"> conducted for a</w:t>
      </w:r>
      <w:r w:rsidR="00C44304" w:rsidRPr="002B43F3">
        <w:rPr>
          <w:noProof/>
          <w:sz w:val="22"/>
          <w:szCs w:val="22"/>
          <w:lang w:eastAsia="en-GB"/>
        </w:rPr>
        <w:t xml:space="preserve"> </w:t>
      </w:r>
      <w:r w:rsidR="00C44304" w:rsidRPr="002B43F3">
        <w:rPr>
          <w:b w:val="0"/>
          <w:sz w:val="22"/>
          <w:szCs w:val="22"/>
        </w:rPr>
        <w:t xml:space="preserve">5 year old poorly maintained refrigerated </w:t>
      </w:r>
      <w:r w:rsidR="00ED7036" w:rsidRPr="002B43F3">
        <w:rPr>
          <w:b w:val="0"/>
          <w:sz w:val="22"/>
          <w:szCs w:val="22"/>
        </w:rPr>
        <w:t>truck</w:t>
      </w:r>
      <w:r w:rsidR="00C44304" w:rsidRPr="002B43F3">
        <w:rPr>
          <w:b w:val="0"/>
          <w:sz w:val="22"/>
          <w:szCs w:val="22"/>
        </w:rPr>
        <w:t xml:space="preserve"> against th</w:t>
      </w:r>
      <w:r w:rsidR="00040AFD">
        <w:rPr>
          <w:b w:val="0"/>
          <w:sz w:val="22"/>
          <w:szCs w:val="22"/>
        </w:rPr>
        <w:t>ose for</w:t>
      </w:r>
      <w:r w:rsidR="00C44304" w:rsidRPr="002B43F3">
        <w:rPr>
          <w:b w:val="0"/>
          <w:sz w:val="22"/>
          <w:szCs w:val="22"/>
        </w:rPr>
        <w:t xml:space="preserve"> a new truck.</w:t>
      </w:r>
      <w:r w:rsidRPr="002B43F3">
        <w:rPr>
          <w:b w:val="0"/>
          <w:sz w:val="22"/>
          <w:szCs w:val="22"/>
        </w:rPr>
        <w:t xml:space="preserve"> In addition, a </w:t>
      </w:r>
      <w:r w:rsidR="00040AFD">
        <w:rPr>
          <w:b w:val="0"/>
          <w:sz w:val="22"/>
          <w:szCs w:val="22"/>
        </w:rPr>
        <w:t xml:space="preserve">product </w:t>
      </w:r>
      <w:r w:rsidRPr="002B43F3">
        <w:rPr>
          <w:b w:val="0"/>
          <w:sz w:val="22"/>
          <w:szCs w:val="22"/>
        </w:rPr>
        <w:t>mass of 1,200</w:t>
      </w:r>
      <w:r w:rsidR="00ED7036" w:rsidRPr="002B43F3">
        <w:rPr>
          <w:b w:val="0"/>
          <w:sz w:val="22"/>
          <w:szCs w:val="22"/>
        </w:rPr>
        <w:t xml:space="preserve"> </w:t>
      </w:r>
      <w:r w:rsidRPr="002B43F3">
        <w:rPr>
          <w:b w:val="0"/>
          <w:sz w:val="22"/>
          <w:szCs w:val="22"/>
        </w:rPr>
        <w:t>kg of select beef</w:t>
      </w:r>
      <w:r w:rsidR="00040AFD">
        <w:rPr>
          <w:b w:val="0"/>
          <w:sz w:val="22"/>
          <w:szCs w:val="22"/>
        </w:rPr>
        <w:t>, at a temperature of</w:t>
      </w:r>
      <w:r w:rsidRPr="002B43F3">
        <w:rPr>
          <w:b w:val="0"/>
          <w:sz w:val="22"/>
          <w:szCs w:val="22"/>
        </w:rPr>
        <w:t xml:space="preserve"> 2</w:t>
      </w:r>
      <w:r w:rsidRPr="002B43F3">
        <w:rPr>
          <w:b w:val="0"/>
          <w:sz w:val="22"/>
          <w:szCs w:val="22"/>
          <w:vertAlign w:val="superscript"/>
        </w:rPr>
        <w:t xml:space="preserve"> </w:t>
      </w:r>
      <w:proofErr w:type="spellStart"/>
      <w:r w:rsidRPr="002B43F3">
        <w:rPr>
          <w:b w:val="0"/>
          <w:sz w:val="22"/>
          <w:szCs w:val="22"/>
          <w:vertAlign w:val="superscript"/>
        </w:rPr>
        <w:t>o</w:t>
      </w:r>
      <w:r w:rsidRPr="002B43F3">
        <w:rPr>
          <w:b w:val="0"/>
          <w:sz w:val="22"/>
          <w:szCs w:val="22"/>
        </w:rPr>
        <w:t>C</w:t>
      </w:r>
      <w:proofErr w:type="spellEnd"/>
      <w:r w:rsidRPr="002B43F3">
        <w:rPr>
          <w:b w:val="0"/>
          <w:sz w:val="22"/>
          <w:szCs w:val="22"/>
        </w:rPr>
        <w:t xml:space="preserve"> higher than</w:t>
      </w:r>
      <w:r w:rsidR="00040AFD">
        <w:rPr>
          <w:b w:val="0"/>
          <w:sz w:val="22"/>
          <w:szCs w:val="22"/>
        </w:rPr>
        <w:t xml:space="preserve"> that for</w:t>
      </w:r>
      <w:r w:rsidRPr="002B43F3">
        <w:rPr>
          <w:b w:val="0"/>
          <w:sz w:val="22"/>
          <w:szCs w:val="22"/>
        </w:rPr>
        <w:t xml:space="preserve"> the</w:t>
      </w:r>
      <w:r>
        <w:rPr>
          <w:b w:val="0"/>
        </w:rPr>
        <w:t xml:space="preserve"> </w:t>
      </w:r>
      <w:r w:rsidRPr="002B43F3">
        <w:rPr>
          <w:b w:val="0"/>
          <w:sz w:val="22"/>
          <w:szCs w:val="22"/>
        </w:rPr>
        <w:t xml:space="preserve">refrigerated box </w:t>
      </w:r>
      <w:r w:rsidRPr="00102F03">
        <w:rPr>
          <w:b w:val="0"/>
          <w:sz w:val="22"/>
          <w:szCs w:val="22"/>
        </w:rPr>
        <w:t>was assumed to be initially loaded in the truck</w:t>
      </w:r>
      <w:r w:rsidRPr="00824DE6">
        <w:rPr>
          <w:b w:val="0"/>
          <w:sz w:val="22"/>
          <w:szCs w:val="22"/>
        </w:rPr>
        <w:t>.</w:t>
      </w:r>
      <w:r w:rsidRPr="002B43F3">
        <w:rPr>
          <w:b w:val="0"/>
          <w:sz w:val="22"/>
          <w:szCs w:val="22"/>
        </w:rPr>
        <w:t xml:space="preserve"> </w:t>
      </w:r>
      <w:r w:rsidR="00C44304" w:rsidRPr="002B43F3">
        <w:rPr>
          <w:b w:val="0"/>
          <w:sz w:val="22"/>
          <w:szCs w:val="22"/>
        </w:rPr>
        <w:t xml:space="preserve">A </w:t>
      </w:r>
      <w:proofErr w:type="spellStart"/>
      <w:r w:rsidR="00C44304" w:rsidRPr="002B43F3">
        <w:rPr>
          <w:b w:val="0"/>
          <w:sz w:val="22"/>
          <w:szCs w:val="22"/>
        </w:rPr>
        <w:t>C</w:t>
      </w:r>
      <w:r w:rsidR="000A7DBE" w:rsidRPr="002B43F3">
        <w:rPr>
          <w:b w:val="0"/>
          <w:sz w:val="22"/>
          <w:szCs w:val="22"/>
        </w:rPr>
        <w:t>o</w:t>
      </w:r>
      <w:r w:rsidR="00C44304" w:rsidRPr="002B43F3">
        <w:rPr>
          <w:b w:val="0"/>
          <w:sz w:val="22"/>
          <w:szCs w:val="22"/>
        </w:rPr>
        <w:t>P</w:t>
      </w:r>
      <w:proofErr w:type="spellEnd"/>
      <w:r w:rsidR="00724786" w:rsidRPr="002B43F3">
        <w:rPr>
          <w:b w:val="0"/>
          <w:sz w:val="22"/>
          <w:szCs w:val="22"/>
        </w:rPr>
        <w:t xml:space="preserve"> </w:t>
      </w:r>
      <w:r w:rsidR="00C44304" w:rsidRPr="002B43F3">
        <w:rPr>
          <w:b w:val="0"/>
          <w:sz w:val="22"/>
          <w:szCs w:val="22"/>
        </w:rPr>
        <w:t>of 0.5 was used for the frozen RRT system whereas</w:t>
      </w:r>
      <w:r w:rsidR="00EE1863">
        <w:rPr>
          <w:b w:val="0"/>
          <w:sz w:val="22"/>
          <w:szCs w:val="22"/>
        </w:rPr>
        <w:t xml:space="preserve"> a </w:t>
      </w:r>
      <w:proofErr w:type="spellStart"/>
      <w:r w:rsidR="00EE1863">
        <w:rPr>
          <w:b w:val="0"/>
          <w:sz w:val="22"/>
          <w:szCs w:val="22"/>
        </w:rPr>
        <w:t>CoP</w:t>
      </w:r>
      <w:proofErr w:type="spellEnd"/>
      <w:r w:rsidR="00EE1863">
        <w:rPr>
          <w:b w:val="0"/>
          <w:sz w:val="22"/>
          <w:szCs w:val="22"/>
        </w:rPr>
        <w:t xml:space="preserve"> of</w:t>
      </w:r>
      <w:r w:rsidR="00C44304" w:rsidRPr="002B43F3">
        <w:rPr>
          <w:b w:val="0"/>
          <w:sz w:val="22"/>
          <w:szCs w:val="22"/>
        </w:rPr>
        <w:t xml:space="preserve"> 1.5 was used for the chilled RRT system </w:t>
      </w:r>
      <w:r w:rsidR="00C44304" w:rsidRPr="002B43F3">
        <w:rPr>
          <w:b w:val="0"/>
          <w:sz w:val="22"/>
          <w:szCs w:val="22"/>
        </w:rPr>
        <w:fldChar w:fldCharType="begin"/>
      </w:r>
      <w:r w:rsidR="00F277E5">
        <w:rPr>
          <w:b w:val="0"/>
          <w:sz w:val="22"/>
          <w:szCs w:val="22"/>
        </w:rPr>
        <w:instrText xml:space="preserve"> ADDIN ZOTERO_ITEM CSL_CITATION {"citationID":"bjfOvUKJ","properties":{"formattedCitation":"(Tassou, 2009)","plainCitation":"(Tassou, 2009)"},"citationItems":[{"id":147,"uris":["http://zotero.org/users/1775175/items/MA9VNKF9"],"uri":["http://zotero.org/users/1775175/items/MA9VNKF9"],"itemData":{"id":147,"type":"article-journal","title":"Food transport refrigeration – approaches to reduce energy consumption and environmental impacts of road transport","container-title":"Applied Thermal Engineering","page":"1467-1477","volume":"29","issue":"8–9","source":"ScienceDirect","abstract":"Food transport refrigeration is a critical link in the food chain not only in terms of maintaining the temperature integrity of the transported products but also its impact on energy consumption and CO2 emissions. This paper provides a review of (a) current approaches in road food transport refrigeration, (b) estimates of their environmental impacts, and (c) research on the development and application of alternative technologies to vapour compression refrigeration systems that have the potential to reduce the overall energy consumption and environmental impacts. The review and analysis indicate that greenhouse gas emissions from conventional diesel engine driven vapour compression refrigeration systems commonly employed in food transport refrigeration can be as high as 40% of the greenhouse gas emissions from the vehicle’s engine. For articulated vehicles over 33 ton, which are responsible for over 80% of refrigerated food transportation in the UK, the reject heat available form the engine is sufficient to drive sorption refrigeration systems and satisfy most of the refrigeration requirements of the vehicle. Other promising technologies that can lead to a reduction in CO2 emissions are air cycle refrigeration and hybrid systems in which conventional refrigeration technologies are integrated with thermal energy storage. For these systems, however, to effectively compete with diesel driven vapour compression systems, further research and development work is needed to improve their efficiency and reduce their weight.","DOI":"10.1016/j.applthermaleng.2008.06.027","ISSN":"1359-4311","journalAbbreviation":"Applied Thermal Engineering","author":[{"family":"Tassou","given":"S. A."},{"family":"De-Lille","given":"G."},{"family":"Ge","given":"Y. T."}],"issued":{"date-parts":[["2009",6]]},"accessed":{"date-parts":[["2014",10,2]]}}}],"schema":"https://github.com/citation-style-language/schema/raw/master/csl-citation.json"} </w:instrText>
      </w:r>
      <w:r w:rsidR="00C44304" w:rsidRPr="002B43F3">
        <w:rPr>
          <w:b w:val="0"/>
          <w:sz w:val="22"/>
          <w:szCs w:val="22"/>
        </w:rPr>
        <w:fldChar w:fldCharType="separate"/>
      </w:r>
      <w:r w:rsidR="00C44304" w:rsidRPr="002B43F3">
        <w:rPr>
          <w:b w:val="0"/>
          <w:sz w:val="22"/>
          <w:szCs w:val="22"/>
        </w:rPr>
        <w:t xml:space="preserve">(Tassou </w:t>
      </w:r>
      <w:r w:rsidR="00C44304" w:rsidRPr="002B43F3">
        <w:rPr>
          <w:b w:val="0"/>
          <w:i/>
          <w:iCs/>
          <w:sz w:val="22"/>
          <w:szCs w:val="22"/>
        </w:rPr>
        <w:t>et al.</w:t>
      </w:r>
      <w:r w:rsidR="00C44304" w:rsidRPr="002B43F3">
        <w:rPr>
          <w:b w:val="0"/>
          <w:sz w:val="22"/>
          <w:szCs w:val="22"/>
        </w:rPr>
        <w:t>, 2009)</w:t>
      </w:r>
      <w:r w:rsidR="00C44304" w:rsidRPr="002B43F3">
        <w:rPr>
          <w:b w:val="0"/>
          <w:sz w:val="22"/>
          <w:szCs w:val="22"/>
        </w:rPr>
        <w:fldChar w:fldCharType="end"/>
      </w:r>
      <w:r w:rsidR="00C44304" w:rsidRPr="002B43F3">
        <w:rPr>
          <w:b w:val="0"/>
          <w:sz w:val="22"/>
          <w:szCs w:val="22"/>
        </w:rPr>
        <w:t xml:space="preserve">. </w:t>
      </w:r>
      <w:r w:rsidR="002A379C" w:rsidRPr="00206E9B">
        <w:rPr>
          <w:b w:val="0"/>
          <w:sz w:val="22"/>
          <w:szCs w:val="22"/>
        </w:rPr>
        <w:t xml:space="preserve">The overall efficiency </w:t>
      </w:r>
      <w:r w:rsidR="00ED7036" w:rsidRPr="00206E9B">
        <w:rPr>
          <w:b w:val="0"/>
          <w:sz w:val="22"/>
          <w:szCs w:val="22"/>
        </w:rPr>
        <w:t xml:space="preserve">for </w:t>
      </w:r>
      <w:r w:rsidR="00206E9B" w:rsidRPr="00206E9B">
        <w:rPr>
          <w:b w:val="0"/>
          <w:sz w:val="22"/>
          <w:szCs w:val="22"/>
        </w:rPr>
        <w:t>the direct drive mechanism</w:t>
      </w:r>
      <w:r w:rsidR="002A379C" w:rsidRPr="00206E9B">
        <w:rPr>
          <w:b w:val="0"/>
          <w:sz w:val="22"/>
          <w:szCs w:val="22"/>
        </w:rPr>
        <w:t xml:space="preserve"> was assumed to be </w:t>
      </w:r>
      <w:r w:rsidR="00206E9B" w:rsidRPr="00206E9B">
        <w:rPr>
          <w:b w:val="0"/>
          <w:sz w:val="22"/>
          <w:szCs w:val="22"/>
        </w:rPr>
        <w:t>5</w:t>
      </w:r>
      <w:r w:rsidR="00115949">
        <w:rPr>
          <w:b w:val="0"/>
          <w:sz w:val="22"/>
          <w:szCs w:val="22"/>
        </w:rPr>
        <w:t>0% and a fuel consumption rating of 10 litres/100</w:t>
      </w:r>
      <w:r w:rsidR="008C3B4E">
        <w:rPr>
          <w:b w:val="0"/>
          <w:sz w:val="22"/>
          <w:szCs w:val="22"/>
        </w:rPr>
        <w:t xml:space="preserve"> </w:t>
      </w:r>
      <w:r w:rsidR="00115949">
        <w:rPr>
          <w:b w:val="0"/>
          <w:sz w:val="22"/>
          <w:szCs w:val="22"/>
        </w:rPr>
        <w:t xml:space="preserve">km for the vehicle was used. </w:t>
      </w:r>
    </w:p>
    <w:p w:rsidR="003B3B7C" w:rsidRDefault="003B3B7C" w:rsidP="002B43F3">
      <w:pPr>
        <w:rPr>
          <w:noProof/>
          <w:szCs w:val="22"/>
          <w:lang w:eastAsia="en-GB"/>
        </w:rPr>
      </w:pPr>
    </w:p>
    <w:p w:rsidR="002B43F3" w:rsidRDefault="002B43F3" w:rsidP="002B43F3">
      <w:pPr>
        <w:rPr>
          <w:noProof/>
          <w:szCs w:val="22"/>
          <w:lang w:eastAsia="en-GB"/>
        </w:rPr>
      </w:pPr>
      <w:r>
        <w:rPr>
          <w:noProof/>
          <w:szCs w:val="22"/>
          <w:lang w:eastAsia="en-GB"/>
        </w:rPr>
        <w:t>T</w:t>
      </w:r>
      <w:r w:rsidRPr="009B72B7">
        <w:rPr>
          <w:noProof/>
          <w:szCs w:val="22"/>
          <w:lang w:eastAsia="en-GB"/>
        </w:rPr>
        <w:t>he preliminary model is a steady state model and does not account for the variation in the weather conditions throughout the day, the variety of products being loaded and off-loaded as well as whether the vehicle is in traffic or otherwise</w:t>
      </w:r>
      <w:r>
        <w:rPr>
          <w:noProof/>
          <w:szCs w:val="22"/>
          <w:lang w:eastAsia="en-GB"/>
        </w:rPr>
        <w:t>.</w:t>
      </w:r>
      <w:r w:rsidRPr="009B72B7">
        <w:rPr>
          <w:noProof/>
          <w:szCs w:val="22"/>
          <w:lang w:eastAsia="en-GB"/>
        </w:rPr>
        <w:t xml:space="preserve"> </w:t>
      </w:r>
      <w:r>
        <w:rPr>
          <w:noProof/>
          <w:szCs w:val="22"/>
          <w:lang w:eastAsia="en-GB"/>
        </w:rPr>
        <w:t xml:space="preserve"> </w:t>
      </w:r>
      <w:r w:rsidRPr="009B72B7">
        <w:rPr>
          <w:noProof/>
          <w:szCs w:val="22"/>
          <w:lang w:eastAsia="en-GB"/>
        </w:rPr>
        <w:t xml:space="preserve">Moreover, </w:t>
      </w:r>
      <w:r>
        <w:rPr>
          <w:noProof/>
          <w:szCs w:val="22"/>
          <w:lang w:eastAsia="en-GB"/>
        </w:rPr>
        <w:t>the added heat load due to to rise in the product temperature after each door opening was not included in the model. These factors will in turn affect the operational mode of the refrigeration system which will depict the actual energy consumption.</w:t>
      </w:r>
    </w:p>
    <w:p w:rsidR="00847792" w:rsidRDefault="008265E2" w:rsidP="001E20F1">
      <w:pPr>
        <w:pStyle w:val="7ICRSectionHeadings"/>
        <w:ind w:left="0"/>
      </w:pPr>
      <w:r w:rsidRPr="00F80183">
        <w:t>RESULTS</w:t>
      </w:r>
      <w:r w:rsidR="005D4F5B" w:rsidRPr="00847792">
        <w:t xml:space="preserve"> AND DISCUSSION</w:t>
      </w:r>
    </w:p>
    <w:p w:rsidR="00D63F49" w:rsidRDefault="00D63F49" w:rsidP="00D63F49">
      <w:pPr>
        <w:tabs>
          <w:tab w:val="left" w:pos="4678"/>
          <w:tab w:val="left" w:pos="4820"/>
        </w:tabs>
        <w:jc w:val="left"/>
        <w:rPr>
          <w:noProof/>
          <w:lang w:eastAsia="en-GB"/>
        </w:rPr>
      </w:pPr>
      <w:r>
        <w:rPr>
          <w:noProof/>
          <w:lang w:eastAsia="en-GB"/>
        </w:rPr>
        <mc:AlternateContent>
          <mc:Choice Requires="wps">
            <w:drawing>
              <wp:anchor distT="0" distB="0" distL="114300" distR="114300" simplePos="0" relativeHeight="251669504" behindDoc="0" locked="0" layoutInCell="1" allowOverlap="1" wp14:anchorId="708FE65E" wp14:editId="5B859D02">
                <wp:simplePos x="0" y="0"/>
                <wp:positionH relativeFrom="column">
                  <wp:posOffset>3083560</wp:posOffset>
                </wp:positionH>
                <wp:positionV relativeFrom="paragraph">
                  <wp:posOffset>2752725</wp:posOffset>
                </wp:positionV>
                <wp:extent cx="2914650" cy="317500"/>
                <wp:effectExtent l="0" t="0" r="0" b="6350"/>
                <wp:wrapSquare wrapText="bothSides"/>
                <wp:docPr id="10" name="Text Box 10"/>
                <wp:cNvGraphicFramePr/>
                <a:graphic xmlns:a="http://schemas.openxmlformats.org/drawingml/2006/main">
                  <a:graphicData uri="http://schemas.microsoft.com/office/word/2010/wordprocessingShape">
                    <wps:wsp>
                      <wps:cNvSpPr txBox="1"/>
                      <wps:spPr>
                        <a:xfrm>
                          <a:off x="0" y="0"/>
                          <a:ext cx="2914650" cy="317500"/>
                        </a:xfrm>
                        <a:prstGeom prst="rect">
                          <a:avLst/>
                        </a:prstGeom>
                        <a:solidFill>
                          <a:prstClr val="white"/>
                        </a:solidFill>
                        <a:ln>
                          <a:noFill/>
                        </a:ln>
                        <a:effectLst/>
                      </wps:spPr>
                      <wps:txbx>
                        <w:txbxContent>
                          <w:p w:rsidR="00AF0C5D" w:rsidRPr="00BB4031" w:rsidRDefault="00AF0C5D" w:rsidP="00D64D49">
                            <w:pPr>
                              <w:pStyle w:val="Caption"/>
                              <w:spacing w:after="240"/>
                              <w:rPr>
                                <w:b w:val="0"/>
                                <w:noProof/>
                                <w:color w:val="auto"/>
                                <w:sz w:val="22"/>
                                <w:szCs w:val="22"/>
                              </w:rPr>
                            </w:pPr>
                            <w:r w:rsidRPr="00BB4031">
                              <w:rPr>
                                <w:b w:val="0"/>
                                <w:color w:val="auto"/>
                                <w:sz w:val="22"/>
                                <w:szCs w:val="22"/>
                              </w:rPr>
                              <w:t>Figure 3: Graph showing heat load distribution for chilled refrigerated truck, multi-drop deliveries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242.8pt;margin-top:216.75pt;width:229.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" stroked="f">
                <v:textbox inset="0,0,0,0">
                  <w:txbxContent>
                    <w:p w:rsidR="00AF0C5D" w:rsidRPr="00BB4031" w:rsidRDefault="00AF0C5D" w:rsidP="00D64D49">
                      <w:pPr>
                        <w:pStyle w:val="Caption"/>
                        <w:spacing w:after="240"/>
                        <w:rPr>
                          <w:b w:val="0"/>
                          <w:noProof/>
                          <w:color w:val="auto"/>
                          <w:sz w:val="22"/>
                          <w:szCs w:val="22"/>
                        </w:rPr>
                      </w:pPr>
                      <w:r w:rsidRPr="00BB4031">
                        <w:rPr>
                          <w:b w:val="0"/>
                          <w:color w:val="auto"/>
                          <w:sz w:val="22"/>
                          <w:szCs w:val="22"/>
                        </w:rPr>
                        <w:t>Figure 3: Graph showing heat load distribution for chilled refrigerated truck, multi-drop deliveries</w:t>
                      </w:r>
                    </w:p>
                  </w:txbxContent>
                </v:textbox>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2FE52F1E" wp14:editId="064D6021">
                <wp:simplePos x="0" y="0"/>
                <wp:positionH relativeFrom="column">
                  <wp:posOffset>-2540</wp:posOffset>
                </wp:positionH>
                <wp:positionV relativeFrom="paragraph">
                  <wp:posOffset>2760980</wp:posOffset>
                </wp:positionV>
                <wp:extent cx="2889250" cy="317500"/>
                <wp:effectExtent l="0" t="0" r="6350" b="6350"/>
                <wp:wrapSquare wrapText="bothSides"/>
                <wp:docPr id="8" name="Text Box 8"/>
                <wp:cNvGraphicFramePr/>
                <a:graphic xmlns:a="http://schemas.openxmlformats.org/drawingml/2006/main">
                  <a:graphicData uri="http://schemas.microsoft.com/office/word/2010/wordprocessingShape">
                    <wps:wsp>
                      <wps:cNvSpPr txBox="1"/>
                      <wps:spPr>
                        <a:xfrm>
                          <a:off x="0" y="0"/>
                          <a:ext cx="2889250" cy="317500"/>
                        </a:xfrm>
                        <a:prstGeom prst="rect">
                          <a:avLst/>
                        </a:prstGeom>
                        <a:solidFill>
                          <a:prstClr val="white"/>
                        </a:solidFill>
                        <a:ln>
                          <a:noFill/>
                        </a:ln>
                        <a:effectLst/>
                      </wps:spPr>
                      <wps:txbx>
                        <w:txbxContent>
                          <w:p w:rsidR="00AF0C5D" w:rsidRPr="00BB4031" w:rsidRDefault="00AF0C5D" w:rsidP="00E30249">
                            <w:pPr>
                              <w:pStyle w:val="Caption"/>
                              <w:spacing w:after="240"/>
                              <w:rPr>
                                <w:b w:val="0"/>
                                <w:noProof/>
                                <w:color w:val="auto"/>
                                <w:sz w:val="22"/>
                                <w:szCs w:val="22"/>
                              </w:rPr>
                            </w:pPr>
                            <w:r w:rsidRPr="00BB4031">
                              <w:rPr>
                                <w:b w:val="0"/>
                                <w:color w:val="auto"/>
                                <w:sz w:val="22"/>
                                <w:szCs w:val="22"/>
                              </w:rPr>
                              <w:t>Figure 2: Graph showing heat load distribution for frozen refrigerated truck, multi-drop deliveries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pt;margin-top:217.4pt;width:227.5pt;height: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" stroked="f">
                <v:textbox inset="0,0,0,0">
                  <w:txbxContent>
                    <w:p w:rsidR="00AF0C5D" w:rsidRPr="00BB4031" w:rsidRDefault="00AF0C5D" w:rsidP="00E30249">
                      <w:pPr>
                        <w:pStyle w:val="Caption"/>
                        <w:spacing w:after="240"/>
                        <w:rPr>
                          <w:b w:val="0"/>
                          <w:noProof/>
                          <w:color w:val="auto"/>
                          <w:sz w:val="22"/>
                          <w:szCs w:val="22"/>
                        </w:rPr>
                      </w:pPr>
                      <w:r w:rsidRPr="00BB4031">
                        <w:rPr>
                          <w:b w:val="0"/>
                          <w:color w:val="auto"/>
                          <w:sz w:val="22"/>
                          <w:szCs w:val="22"/>
                        </w:rPr>
                        <w:t>Figure 2: Graph showing heat load distribution for frozen refrigerated truck, multi-drop deliveries</w:t>
                      </w:r>
                    </w:p>
                  </w:txbxContent>
                </v:textbox>
                <w10:wrap type="square"/>
              </v:shape>
            </w:pict>
          </mc:Fallback>
        </mc:AlternateContent>
      </w:r>
      <w:r>
        <w:rPr>
          <w:noProof/>
          <w:lang w:eastAsia="en-GB"/>
        </w:rPr>
        <w:drawing>
          <wp:inline distT="0" distB="0" distL="0" distR="0" wp14:anchorId="616D7760" wp14:editId="3F899037">
            <wp:extent cx="3048000" cy="2747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56065" cy="2755031"/>
                    </a:xfrm>
                    <a:prstGeom prst="rect">
                      <a:avLst/>
                    </a:prstGeom>
                    <a:noFill/>
                  </pic:spPr>
                </pic:pic>
              </a:graphicData>
            </a:graphic>
          </wp:inline>
        </w:drawing>
      </w:r>
      <w:r>
        <w:rPr>
          <w:noProof/>
          <w:lang w:eastAsia="en-GB"/>
        </w:rPr>
        <w:t xml:space="preserve"> </w:t>
      </w:r>
      <w:r>
        <w:rPr>
          <w:noProof/>
          <w:lang w:eastAsia="en-GB"/>
        </w:rPr>
        <w:drawing>
          <wp:inline distT="0" distB="0" distL="0" distR="0" wp14:anchorId="1B6E6EDE" wp14:editId="769FE8CD">
            <wp:extent cx="2971391" cy="274320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138" cy="2744813"/>
                    </a:xfrm>
                    <a:prstGeom prst="rect">
                      <a:avLst/>
                    </a:prstGeom>
                    <a:noFill/>
                  </pic:spPr>
                </pic:pic>
              </a:graphicData>
            </a:graphic>
          </wp:inline>
        </w:drawing>
      </w:r>
    </w:p>
    <w:p w:rsidR="00D63F49" w:rsidRDefault="00D63F49" w:rsidP="00D63F49">
      <w:pPr>
        <w:tabs>
          <w:tab w:val="left" w:pos="4678"/>
          <w:tab w:val="left" w:pos="4820"/>
        </w:tabs>
        <w:jc w:val="left"/>
        <w:rPr>
          <w:noProof/>
          <w:lang w:eastAsia="en-GB"/>
        </w:rPr>
      </w:pPr>
    </w:p>
    <w:p w:rsidR="00344D6C" w:rsidRPr="00D63F49" w:rsidRDefault="00D07E4A" w:rsidP="00D63F49">
      <w:pPr>
        <w:tabs>
          <w:tab w:val="left" w:pos="4678"/>
          <w:tab w:val="left" w:pos="4820"/>
        </w:tabs>
      </w:pPr>
      <w:r w:rsidRPr="009B72B7">
        <w:rPr>
          <w:noProof/>
          <w:szCs w:val="22"/>
          <w:lang w:eastAsia="en-GB"/>
        </w:rPr>
        <w:t xml:space="preserve">Figure </w:t>
      </w:r>
      <w:r w:rsidR="00246196">
        <w:rPr>
          <w:noProof/>
          <w:szCs w:val="22"/>
          <w:lang w:eastAsia="en-GB"/>
        </w:rPr>
        <w:t>2</w:t>
      </w:r>
      <w:r w:rsidRPr="009B72B7">
        <w:rPr>
          <w:noProof/>
          <w:szCs w:val="22"/>
          <w:lang w:eastAsia="en-GB"/>
        </w:rPr>
        <w:t xml:space="preserve"> and </w:t>
      </w:r>
      <w:r w:rsidR="00246196">
        <w:rPr>
          <w:noProof/>
          <w:szCs w:val="22"/>
          <w:lang w:eastAsia="en-GB"/>
        </w:rPr>
        <w:t>3</w:t>
      </w:r>
      <w:r w:rsidRPr="009B72B7">
        <w:rPr>
          <w:noProof/>
          <w:szCs w:val="22"/>
          <w:lang w:eastAsia="en-GB"/>
        </w:rPr>
        <w:t xml:space="preserve"> illustrate the results </w:t>
      </w:r>
      <w:r w:rsidR="00C466C5">
        <w:rPr>
          <w:noProof/>
          <w:szCs w:val="22"/>
          <w:lang w:eastAsia="en-GB"/>
        </w:rPr>
        <w:t xml:space="preserve">for </w:t>
      </w:r>
      <w:r w:rsidRPr="009B72B7">
        <w:rPr>
          <w:noProof/>
          <w:szCs w:val="22"/>
          <w:lang w:eastAsia="en-GB"/>
        </w:rPr>
        <w:t>the heat load distribution for a</w:t>
      </w:r>
      <w:r w:rsidR="00036A31">
        <w:rPr>
          <w:noProof/>
          <w:szCs w:val="22"/>
          <w:lang w:eastAsia="en-GB"/>
        </w:rPr>
        <w:t xml:space="preserve"> </w:t>
      </w:r>
      <w:r w:rsidRPr="009B72B7">
        <w:rPr>
          <w:noProof/>
          <w:szCs w:val="22"/>
          <w:lang w:eastAsia="en-GB"/>
        </w:rPr>
        <w:t xml:space="preserve">frozen </w:t>
      </w:r>
      <w:r w:rsidR="00CB0367" w:rsidRPr="009B72B7">
        <w:rPr>
          <w:noProof/>
          <w:szCs w:val="22"/>
          <w:lang w:eastAsia="en-GB"/>
        </w:rPr>
        <w:t>and chilled refrigerated truck</w:t>
      </w:r>
      <w:r w:rsidR="00CA08B7">
        <w:rPr>
          <w:noProof/>
          <w:szCs w:val="22"/>
          <w:lang w:eastAsia="en-GB"/>
        </w:rPr>
        <w:t xml:space="preserve"> performing multi-drop </w:t>
      </w:r>
      <w:r w:rsidR="00320936">
        <w:rPr>
          <w:noProof/>
          <w:szCs w:val="22"/>
          <w:lang w:eastAsia="en-GB"/>
        </w:rPr>
        <w:t>deliveries</w:t>
      </w:r>
      <w:r w:rsidR="00CB0367" w:rsidRPr="009B72B7">
        <w:rPr>
          <w:noProof/>
          <w:szCs w:val="22"/>
          <w:lang w:eastAsia="en-GB"/>
        </w:rPr>
        <w:t xml:space="preserve"> respectively. The graph</w:t>
      </w:r>
      <w:r w:rsidR="00220D18">
        <w:rPr>
          <w:noProof/>
          <w:szCs w:val="22"/>
          <w:lang w:eastAsia="en-GB"/>
        </w:rPr>
        <w:t>s</w:t>
      </w:r>
      <w:r w:rsidR="00CB0367" w:rsidRPr="009B72B7">
        <w:rPr>
          <w:noProof/>
          <w:szCs w:val="22"/>
          <w:lang w:eastAsia="en-GB"/>
        </w:rPr>
        <w:t xml:space="preserve"> also indicate the relative proportion of heat loads during the summer and winter conditions for a</w:t>
      </w:r>
      <w:r w:rsidR="00C76BE6" w:rsidRPr="009B72B7">
        <w:rPr>
          <w:noProof/>
          <w:szCs w:val="22"/>
          <w:lang w:eastAsia="en-GB"/>
        </w:rPr>
        <w:t xml:space="preserve"> </w:t>
      </w:r>
      <w:r w:rsidR="00422DD9">
        <w:rPr>
          <w:noProof/>
          <w:szCs w:val="22"/>
          <w:lang w:eastAsia="en-GB"/>
        </w:rPr>
        <w:t>5</w:t>
      </w:r>
      <w:r w:rsidR="00C76BE6" w:rsidRPr="009B72B7">
        <w:rPr>
          <w:noProof/>
          <w:szCs w:val="22"/>
          <w:lang w:eastAsia="en-GB"/>
        </w:rPr>
        <w:t xml:space="preserve"> year</w:t>
      </w:r>
      <w:r w:rsidR="00CB0367" w:rsidRPr="009B72B7">
        <w:rPr>
          <w:noProof/>
          <w:szCs w:val="22"/>
          <w:lang w:eastAsia="en-GB"/>
        </w:rPr>
        <w:t xml:space="preserve"> old</w:t>
      </w:r>
      <w:r w:rsidR="00C76BE6" w:rsidRPr="009B72B7">
        <w:rPr>
          <w:noProof/>
          <w:szCs w:val="22"/>
          <w:lang w:eastAsia="en-GB"/>
        </w:rPr>
        <w:t xml:space="preserve"> poorly maintained</w:t>
      </w:r>
      <w:r w:rsidR="00C466C5">
        <w:rPr>
          <w:noProof/>
          <w:szCs w:val="22"/>
          <w:lang w:eastAsia="en-GB"/>
        </w:rPr>
        <w:t xml:space="preserve"> truck</w:t>
      </w:r>
      <w:r w:rsidR="00CB0367" w:rsidRPr="009B72B7">
        <w:rPr>
          <w:noProof/>
          <w:szCs w:val="22"/>
          <w:lang w:eastAsia="en-GB"/>
        </w:rPr>
        <w:t xml:space="preserve"> and</w:t>
      </w:r>
      <w:r w:rsidR="00C466C5">
        <w:rPr>
          <w:noProof/>
          <w:szCs w:val="22"/>
          <w:lang w:eastAsia="en-GB"/>
        </w:rPr>
        <w:t xml:space="preserve"> a</w:t>
      </w:r>
      <w:r w:rsidR="00CB0367" w:rsidRPr="009B72B7">
        <w:rPr>
          <w:noProof/>
          <w:szCs w:val="22"/>
          <w:lang w:eastAsia="en-GB"/>
        </w:rPr>
        <w:t xml:space="preserve"> new truck.</w:t>
      </w:r>
      <w:r w:rsidR="00052224" w:rsidRPr="009B72B7">
        <w:rPr>
          <w:noProof/>
          <w:szCs w:val="22"/>
          <w:lang w:eastAsia="en-GB"/>
        </w:rPr>
        <w:t xml:space="preserve"> </w:t>
      </w:r>
      <w:r w:rsidR="00344D6C">
        <w:rPr>
          <w:noProof/>
          <w:szCs w:val="22"/>
          <w:lang w:eastAsia="en-GB"/>
        </w:rPr>
        <w:t xml:space="preserve"> </w:t>
      </w:r>
      <w:r w:rsidR="00FB77C0">
        <w:rPr>
          <w:noProof/>
          <w:szCs w:val="22"/>
          <w:lang w:eastAsia="en-GB"/>
        </w:rPr>
        <w:t>T</w:t>
      </w:r>
      <w:r w:rsidR="00320936">
        <w:rPr>
          <w:noProof/>
          <w:szCs w:val="22"/>
          <w:lang w:eastAsia="en-GB"/>
        </w:rPr>
        <w:t>he</w:t>
      </w:r>
      <w:r w:rsidR="00CA08B7">
        <w:rPr>
          <w:noProof/>
          <w:szCs w:val="22"/>
          <w:lang w:eastAsia="en-GB"/>
        </w:rPr>
        <w:t xml:space="preserve"> total</w:t>
      </w:r>
      <w:r w:rsidR="00036A31">
        <w:rPr>
          <w:noProof/>
          <w:szCs w:val="22"/>
          <w:lang w:eastAsia="en-GB"/>
        </w:rPr>
        <w:t xml:space="preserve"> heat load for the single temperature frozen refrigerated truck</w:t>
      </w:r>
      <w:r w:rsidR="00320936">
        <w:rPr>
          <w:noProof/>
          <w:szCs w:val="22"/>
          <w:lang w:eastAsia="en-GB"/>
        </w:rPr>
        <w:t xml:space="preserve"> performing </w:t>
      </w:r>
      <w:r w:rsidR="00CA08B7">
        <w:rPr>
          <w:noProof/>
          <w:szCs w:val="22"/>
          <w:lang w:eastAsia="en-GB"/>
        </w:rPr>
        <w:t xml:space="preserve">multi-drop </w:t>
      </w:r>
      <w:r w:rsidR="00320936">
        <w:rPr>
          <w:noProof/>
          <w:szCs w:val="22"/>
          <w:lang w:eastAsia="en-GB"/>
        </w:rPr>
        <w:t>deliveries</w:t>
      </w:r>
      <w:r w:rsidR="00036A31">
        <w:rPr>
          <w:noProof/>
          <w:szCs w:val="22"/>
          <w:lang w:eastAsia="en-GB"/>
        </w:rPr>
        <w:t xml:space="preserve"> is </w:t>
      </w:r>
      <w:r w:rsidR="00C466C5">
        <w:rPr>
          <w:noProof/>
          <w:szCs w:val="22"/>
          <w:lang w:eastAsia="en-GB"/>
        </w:rPr>
        <w:t>si</w:t>
      </w:r>
      <w:r w:rsidR="00D3325B">
        <w:rPr>
          <w:noProof/>
          <w:szCs w:val="22"/>
          <w:lang w:eastAsia="en-GB"/>
        </w:rPr>
        <w:t>g</w:t>
      </w:r>
      <w:r w:rsidR="00C466C5">
        <w:rPr>
          <w:noProof/>
          <w:szCs w:val="22"/>
          <w:lang w:eastAsia="en-GB"/>
        </w:rPr>
        <w:t>nificantly greater</w:t>
      </w:r>
      <w:r w:rsidR="00CA08B7">
        <w:rPr>
          <w:noProof/>
          <w:szCs w:val="22"/>
          <w:lang w:eastAsia="en-GB"/>
        </w:rPr>
        <w:t xml:space="preserve"> </w:t>
      </w:r>
      <w:r w:rsidR="00036A31">
        <w:rPr>
          <w:noProof/>
          <w:szCs w:val="22"/>
          <w:lang w:eastAsia="en-GB"/>
        </w:rPr>
        <w:t>than</w:t>
      </w:r>
      <w:r w:rsidR="00CA08B7">
        <w:rPr>
          <w:noProof/>
          <w:szCs w:val="22"/>
          <w:lang w:eastAsia="en-GB"/>
        </w:rPr>
        <w:t xml:space="preserve"> </w:t>
      </w:r>
      <w:r w:rsidR="00320936">
        <w:rPr>
          <w:noProof/>
          <w:szCs w:val="22"/>
          <w:lang w:eastAsia="en-GB"/>
        </w:rPr>
        <w:t xml:space="preserve">that for </w:t>
      </w:r>
      <w:r w:rsidR="00344D6C">
        <w:rPr>
          <w:noProof/>
          <w:szCs w:val="22"/>
          <w:lang w:eastAsia="en-GB"/>
        </w:rPr>
        <w:t>the</w:t>
      </w:r>
      <w:r w:rsidR="00036A31">
        <w:rPr>
          <w:noProof/>
          <w:szCs w:val="22"/>
          <w:lang w:eastAsia="en-GB"/>
        </w:rPr>
        <w:t xml:space="preserve"> chilled refrigerated truck</w:t>
      </w:r>
      <w:r w:rsidR="00C466C5">
        <w:rPr>
          <w:noProof/>
          <w:szCs w:val="22"/>
          <w:lang w:eastAsia="en-GB"/>
        </w:rPr>
        <w:t>, as would be expected</w:t>
      </w:r>
      <w:r w:rsidR="00CA08B7">
        <w:rPr>
          <w:noProof/>
          <w:szCs w:val="22"/>
          <w:lang w:eastAsia="en-GB"/>
        </w:rPr>
        <w:t xml:space="preserve">. </w:t>
      </w:r>
    </w:p>
    <w:p w:rsidR="00344D6C" w:rsidRDefault="00344D6C" w:rsidP="00CA08B7">
      <w:pPr>
        <w:rPr>
          <w:noProof/>
          <w:szCs w:val="22"/>
          <w:lang w:eastAsia="en-GB"/>
        </w:rPr>
      </w:pPr>
    </w:p>
    <w:p w:rsidR="008255B0" w:rsidRDefault="00052224" w:rsidP="00CA08B7">
      <w:pPr>
        <w:rPr>
          <w:noProof/>
          <w:szCs w:val="22"/>
          <w:lang w:eastAsia="en-GB"/>
        </w:rPr>
      </w:pPr>
      <w:r w:rsidRPr="009B72B7">
        <w:rPr>
          <w:noProof/>
          <w:szCs w:val="22"/>
          <w:lang w:eastAsia="en-GB"/>
        </w:rPr>
        <w:t xml:space="preserve">From Figure </w:t>
      </w:r>
      <w:r w:rsidR="00422DD9">
        <w:rPr>
          <w:noProof/>
          <w:szCs w:val="22"/>
          <w:lang w:eastAsia="en-GB"/>
        </w:rPr>
        <w:t>2</w:t>
      </w:r>
      <w:r w:rsidRPr="009B72B7">
        <w:rPr>
          <w:noProof/>
          <w:szCs w:val="22"/>
          <w:lang w:eastAsia="en-GB"/>
        </w:rPr>
        <w:t xml:space="preserve"> it can be clearly seen that the </w:t>
      </w:r>
      <w:r w:rsidR="007718B7">
        <w:rPr>
          <w:noProof/>
          <w:szCs w:val="22"/>
          <w:lang w:eastAsia="en-GB"/>
        </w:rPr>
        <w:t>door infiltration</w:t>
      </w:r>
      <w:r w:rsidRPr="009B72B7">
        <w:rPr>
          <w:noProof/>
          <w:szCs w:val="22"/>
          <w:lang w:eastAsia="en-GB"/>
        </w:rPr>
        <w:t xml:space="preserve"> load is the major</w:t>
      </w:r>
      <w:r w:rsidR="002C604D" w:rsidRPr="009B72B7">
        <w:rPr>
          <w:noProof/>
          <w:szCs w:val="22"/>
          <w:lang w:eastAsia="en-GB"/>
        </w:rPr>
        <w:t xml:space="preserve"> heat</w:t>
      </w:r>
      <w:r w:rsidRPr="009B72B7">
        <w:rPr>
          <w:noProof/>
          <w:szCs w:val="22"/>
          <w:lang w:eastAsia="en-GB"/>
        </w:rPr>
        <w:t xml:space="preserve"> load for</w:t>
      </w:r>
      <w:r w:rsidR="00E76DC6">
        <w:rPr>
          <w:noProof/>
          <w:szCs w:val="22"/>
          <w:lang w:eastAsia="en-GB"/>
        </w:rPr>
        <w:t xml:space="preserve"> both sets of</w:t>
      </w:r>
      <w:r w:rsidRPr="009B72B7">
        <w:rPr>
          <w:noProof/>
          <w:szCs w:val="22"/>
          <w:lang w:eastAsia="en-GB"/>
        </w:rPr>
        <w:t xml:space="preserve"> </w:t>
      </w:r>
      <w:r w:rsidR="00F32F1C">
        <w:rPr>
          <w:noProof/>
          <w:szCs w:val="22"/>
          <w:lang w:eastAsia="en-GB"/>
        </w:rPr>
        <w:t>weather</w:t>
      </w:r>
      <w:r w:rsidRPr="009B72B7">
        <w:rPr>
          <w:noProof/>
          <w:szCs w:val="22"/>
          <w:lang w:eastAsia="en-GB"/>
        </w:rPr>
        <w:t xml:space="preserve"> conditions</w:t>
      </w:r>
      <w:r w:rsidR="00E76DC6">
        <w:rPr>
          <w:noProof/>
          <w:szCs w:val="22"/>
          <w:lang w:eastAsia="en-GB"/>
        </w:rPr>
        <w:t xml:space="preserve"> (i.e. winter and summer)</w:t>
      </w:r>
      <w:r w:rsidR="00FB77C0" w:rsidRPr="00FB77C0">
        <w:rPr>
          <w:noProof/>
          <w:szCs w:val="22"/>
          <w:lang w:eastAsia="en-GB"/>
        </w:rPr>
        <w:t xml:space="preserve"> </w:t>
      </w:r>
      <w:r w:rsidR="00FB77C0" w:rsidRPr="009B72B7">
        <w:rPr>
          <w:noProof/>
          <w:szCs w:val="22"/>
          <w:lang w:eastAsia="en-GB"/>
        </w:rPr>
        <w:t xml:space="preserve">for a frozen </w:t>
      </w:r>
      <w:r w:rsidR="00E76DC6">
        <w:rPr>
          <w:noProof/>
          <w:szCs w:val="22"/>
          <w:lang w:eastAsia="en-GB"/>
        </w:rPr>
        <w:t>(</w:t>
      </w:r>
      <w:r w:rsidR="00FB77C0" w:rsidRPr="009B72B7">
        <w:rPr>
          <w:noProof/>
          <w:szCs w:val="22"/>
          <w:lang w:eastAsia="en-GB"/>
        </w:rPr>
        <w:t>single</w:t>
      </w:r>
      <w:r w:rsidR="00E76DC6">
        <w:rPr>
          <w:noProof/>
          <w:szCs w:val="22"/>
          <w:lang w:eastAsia="en-GB"/>
        </w:rPr>
        <w:t>)</w:t>
      </w:r>
      <w:r w:rsidR="00FB77C0" w:rsidRPr="009B72B7">
        <w:rPr>
          <w:noProof/>
          <w:szCs w:val="22"/>
          <w:lang w:eastAsia="en-GB"/>
        </w:rPr>
        <w:t xml:space="preserve"> temperat</w:t>
      </w:r>
      <w:r w:rsidR="00FB77C0">
        <w:rPr>
          <w:noProof/>
          <w:szCs w:val="22"/>
          <w:lang w:eastAsia="en-GB"/>
        </w:rPr>
        <w:t>ur</w:t>
      </w:r>
      <w:r w:rsidR="00FB77C0" w:rsidRPr="009B72B7">
        <w:rPr>
          <w:noProof/>
          <w:szCs w:val="22"/>
          <w:lang w:eastAsia="en-GB"/>
        </w:rPr>
        <w:t>e truck</w:t>
      </w:r>
      <w:r w:rsidR="00FB77C0">
        <w:rPr>
          <w:noProof/>
          <w:szCs w:val="22"/>
          <w:lang w:eastAsia="en-GB"/>
        </w:rPr>
        <w:t xml:space="preserve"> performing multi-drop deliveries</w:t>
      </w:r>
      <w:r w:rsidR="002C604D" w:rsidRPr="009B72B7">
        <w:rPr>
          <w:noProof/>
          <w:szCs w:val="22"/>
          <w:lang w:eastAsia="en-GB"/>
        </w:rPr>
        <w:t xml:space="preserve">. </w:t>
      </w:r>
      <w:r w:rsidR="007718B7">
        <w:rPr>
          <w:noProof/>
          <w:szCs w:val="22"/>
          <w:lang w:eastAsia="en-GB"/>
        </w:rPr>
        <w:t>The model perform</w:t>
      </w:r>
      <w:r w:rsidR="00850CED">
        <w:rPr>
          <w:noProof/>
          <w:szCs w:val="22"/>
          <w:lang w:eastAsia="en-GB"/>
        </w:rPr>
        <w:t>ed</w:t>
      </w:r>
      <w:r w:rsidR="007718B7">
        <w:rPr>
          <w:noProof/>
          <w:szCs w:val="22"/>
          <w:lang w:eastAsia="en-GB"/>
        </w:rPr>
        <w:t xml:space="preserve"> as expected</w:t>
      </w:r>
      <w:r w:rsidR="007718B7" w:rsidRPr="009B72B7">
        <w:rPr>
          <w:noProof/>
          <w:szCs w:val="22"/>
          <w:lang w:eastAsia="en-GB"/>
        </w:rPr>
        <w:t xml:space="preserve"> </w:t>
      </w:r>
      <w:r w:rsidR="007718B7">
        <w:rPr>
          <w:noProof/>
          <w:szCs w:val="22"/>
          <w:lang w:eastAsia="en-GB"/>
        </w:rPr>
        <w:t>whereby</w:t>
      </w:r>
      <w:r w:rsidR="007718B7" w:rsidRPr="009B72B7">
        <w:rPr>
          <w:noProof/>
          <w:szCs w:val="22"/>
          <w:lang w:eastAsia="en-GB"/>
        </w:rPr>
        <w:t>, the door infiltration load during the</w:t>
      </w:r>
      <w:r w:rsidR="00C04E2D">
        <w:rPr>
          <w:noProof/>
          <w:szCs w:val="22"/>
          <w:lang w:eastAsia="en-GB"/>
        </w:rPr>
        <w:t xml:space="preserve"> winter</w:t>
      </w:r>
      <w:r w:rsidR="007718B7" w:rsidRPr="009B72B7">
        <w:rPr>
          <w:noProof/>
          <w:szCs w:val="22"/>
          <w:lang w:eastAsia="en-GB"/>
        </w:rPr>
        <w:t xml:space="preserve"> </w:t>
      </w:r>
      <w:r w:rsidR="00A25710">
        <w:rPr>
          <w:noProof/>
          <w:szCs w:val="22"/>
          <w:lang w:eastAsia="en-GB"/>
        </w:rPr>
        <w:t xml:space="preserve"> (i.e. 30% of the total refrigeration load)</w:t>
      </w:r>
      <w:r w:rsidR="007718B7" w:rsidRPr="009B72B7">
        <w:rPr>
          <w:noProof/>
          <w:szCs w:val="22"/>
          <w:lang w:eastAsia="en-GB"/>
        </w:rPr>
        <w:t xml:space="preserve"> </w:t>
      </w:r>
      <w:r w:rsidR="00850CED">
        <w:rPr>
          <w:noProof/>
          <w:szCs w:val="22"/>
          <w:lang w:eastAsia="en-GB"/>
        </w:rPr>
        <w:t>was</w:t>
      </w:r>
      <w:r w:rsidR="007718B7" w:rsidRPr="009B72B7">
        <w:rPr>
          <w:noProof/>
          <w:szCs w:val="22"/>
          <w:lang w:eastAsia="en-GB"/>
        </w:rPr>
        <w:t xml:space="preserve"> lower than</w:t>
      </w:r>
      <w:r w:rsidR="00A25710">
        <w:rPr>
          <w:noProof/>
          <w:szCs w:val="22"/>
          <w:lang w:eastAsia="en-GB"/>
        </w:rPr>
        <w:t xml:space="preserve"> that in</w:t>
      </w:r>
      <w:r w:rsidR="007718B7" w:rsidRPr="009B72B7">
        <w:rPr>
          <w:noProof/>
          <w:szCs w:val="22"/>
          <w:lang w:eastAsia="en-GB"/>
        </w:rPr>
        <w:t xml:space="preserve"> the summer</w:t>
      </w:r>
      <w:r w:rsidR="007718B7">
        <w:rPr>
          <w:noProof/>
          <w:szCs w:val="22"/>
          <w:lang w:eastAsia="en-GB"/>
        </w:rPr>
        <w:t xml:space="preserve"> </w:t>
      </w:r>
      <w:r w:rsidR="00A25710">
        <w:rPr>
          <w:noProof/>
          <w:szCs w:val="22"/>
          <w:lang w:eastAsia="en-GB"/>
        </w:rPr>
        <w:t>(i.e.</w:t>
      </w:r>
      <w:r w:rsidR="007718B7">
        <w:rPr>
          <w:noProof/>
          <w:szCs w:val="22"/>
          <w:lang w:eastAsia="en-GB"/>
        </w:rPr>
        <w:t xml:space="preserve"> </w:t>
      </w:r>
      <w:r w:rsidR="00F32F1C">
        <w:rPr>
          <w:noProof/>
          <w:szCs w:val="22"/>
          <w:lang w:eastAsia="en-GB"/>
        </w:rPr>
        <w:t>46</w:t>
      </w:r>
      <w:r w:rsidR="007718B7">
        <w:rPr>
          <w:noProof/>
          <w:szCs w:val="22"/>
          <w:lang w:eastAsia="en-GB"/>
        </w:rPr>
        <w:t>%</w:t>
      </w:r>
      <w:r w:rsidR="00A25710">
        <w:rPr>
          <w:noProof/>
          <w:szCs w:val="22"/>
          <w:lang w:eastAsia="en-GB"/>
        </w:rPr>
        <w:t>).</w:t>
      </w:r>
      <w:r w:rsidR="002F3613">
        <w:rPr>
          <w:noProof/>
          <w:szCs w:val="22"/>
          <w:lang w:eastAsia="en-GB"/>
        </w:rPr>
        <w:t xml:space="preserve"> </w:t>
      </w:r>
      <w:r w:rsidR="007718B7" w:rsidRPr="009B72B7">
        <w:rPr>
          <w:noProof/>
          <w:szCs w:val="22"/>
          <w:lang w:eastAsia="en-GB"/>
        </w:rPr>
        <w:t>In addition, the natural infiltration due to heat leakage through the gaps and cracks of the refrigerated box is significantly lower for a new vehicle with good door seals</w:t>
      </w:r>
      <w:r w:rsidR="00A25710">
        <w:rPr>
          <w:noProof/>
          <w:szCs w:val="22"/>
          <w:lang w:eastAsia="en-GB"/>
        </w:rPr>
        <w:t>, as</w:t>
      </w:r>
      <w:r w:rsidR="007718B7" w:rsidRPr="009B72B7">
        <w:rPr>
          <w:noProof/>
          <w:szCs w:val="22"/>
          <w:lang w:eastAsia="en-GB"/>
        </w:rPr>
        <w:t xml:space="preserve"> compared </w:t>
      </w:r>
      <w:r w:rsidR="00A25710">
        <w:rPr>
          <w:noProof/>
          <w:szCs w:val="22"/>
          <w:lang w:eastAsia="en-GB"/>
        </w:rPr>
        <w:t>with</w:t>
      </w:r>
      <w:r w:rsidR="007718B7" w:rsidRPr="009B72B7">
        <w:rPr>
          <w:noProof/>
          <w:szCs w:val="22"/>
          <w:lang w:eastAsia="en-GB"/>
        </w:rPr>
        <w:t xml:space="preserve"> that </w:t>
      </w:r>
      <w:r w:rsidR="00A25710">
        <w:rPr>
          <w:noProof/>
          <w:szCs w:val="22"/>
          <w:lang w:eastAsia="en-GB"/>
        </w:rPr>
        <w:t xml:space="preserve">for </w:t>
      </w:r>
      <w:r w:rsidR="007718B7" w:rsidRPr="009B72B7">
        <w:rPr>
          <w:noProof/>
          <w:szCs w:val="22"/>
          <w:lang w:eastAsia="en-GB"/>
        </w:rPr>
        <w:t>a poorly maintained old</w:t>
      </w:r>
      <w:r w:rsidR="00A25710">
        <w:rPr>
          <w:noProof/>
          <w:szCs w:val="22"/>
          <w:lang w:eastAsia="en-GB"/>
        </w:rPr>
        <w:t>er</w:t>
      </w:r>
      <w:r w:rsidR="007718B7" w:rsidRPr="009B72B7">
        <w:rPr>
          <w:noProof/>
          <w:szCs w:val="22"/>
          <w:lang w:eastAsia="en-GB"/>
        </w:rPr>
        <w:t xml:space="preserve"> vehicle.</w:t>
      </w:r>
      <w:r w:rsidR="007718B7">
        <w:rPr>
          <w:noProof/>
          <w:szCs w:val="22"/>
          <w:lang w:eastAsia="en-GB"/>
        </w:rPr>
        <w:t xml:space="preserve"> </w:t>
      </w:r>
      <w:r w:rsidR="00CC3CDD">
        <w:rPr>
          <w:noProof/>
          <w:szCs w:val="22"/>
          <w:lang w:eastAsia="en-GB"/>
        </w:rPr>
        <w:t>Figure 2 also</w:t>
      </w:r>
      <w:r w:rsidR="007718B7">
        <w:rPr>
          <w:noProof/>
          <w:szCs w:val="22"/>
          <w:lang w:eastAsia="en-GB"/>
        </w:rPr>
        <w:t xml:space="preserve"> </w:t>
      </w:r>
      <w:r w:rsidR="00CC3CDD">
        <w:rPr>
          <w:noProof/>
          <w:szCs w:val="22"/>
          <w:lang w:eastAsia="en-GB"/>
        </w:rPr>
        <w:t xml:space="preserve">demonstrates that </w:t>
      </w:r>
      <w:r w:rsidR="007718B7">
        <w:rPr>
          <w:noProof/>
          <w:szCs w:val="22"/>
          <w:lang w:eastAsia="en-GB"/>
        </w:rPr>
        <w:t xml:space="preserve">the </w:t>
      </w:r>
      <w:r w:rsidR="002E71A4">
        <w:rPr>
          <w:noProof/>
          <w:szCs w:val="22"/>
          <w:lang w:eastAsia="en-GB"/>
        </w:rPr>
        <w:t>natural infiltration load during the winter and summer of a poorly maintained 5 year old truck is higher than the</w:t>
      </w:r>
      <w:r w:rsidR="005133A0">
        <w:rPr>
          <w:noProof/>
          <w:szCs w:val="22"/>
          <w:lang w:eastAsia="en-GB"/>
        </w:rPr>
        <w:t xml:space="preserve"> wall</w:t>
      </w:r>
      <w:r w:rsidR="002E71A4">
        <w:rPr>
          <w:noProof/>
          <w:szCs w:val="22"/>
          <w:lang w:eastAsia="en-GB"/>
        </w:rPr>
        <w:t xml:space="preserve"> transmission</w:t>
      </w:r>
      <w:r w:rsidR="005133A0">
        <w:rPr>
          <w:noProof/>
          <w:szCs w:val="22"/>
          <w:lang w:eastAsia="en-GB"/>
        </w:rPr>
        <w:t xml:space="preserve"> </w:t>
      </w:r>
      <w:r w:rsidR="002E71A4">
        <w:rPr>
          <w:noProof/>
          <w:szCs w:val="22"/>
          <w:lang w:eastAsia="en-GB"/>
        </w:rPr>
        <w:t>load for both an old and new truck.</w:t>
      </w:r>
      <w:r w:rsidR="00CC3CDD">
        <w:rPr>
          <w:noProof/>
          <w:szCs w:val="22"/>
          <w:lang w:eastAsia="en-GB"/>
        </w:rPr>
        <w:t xml:space="preserve"> This signifies the importance of maintenance of</w:t>
      </w:r>
      <w:r w:rsidR="00E46D3F">
        <w:rPr>
          <w:noProof/>
          <w:szCs w:val="22"/>
          <w:lang w:eastAsia="en-GB"/>
        </w:rPr>
        <w:t xml:space="preserve"> the structure and door seals </w:t>
      </w:r>
      <w:r w:rsidR="00681652">
        <w:rPr>
          <w:noProof/>
          <w:szCs w:val="22"/>
          <w:lang w:eastAsia="en-GB"/>
        </w:rPr>
        <w:t xml:space="preserve">for </w:t>
      </w:r>
      <w:r w:rsidR="00CC3CDD">
        <w:rPr>
          <w:noProof/>
          <w:szCs w:val="22"/>
          <w:lang w:eastAsia="en-GB"/>
        </w:rPr>
        <w:t>the refrigerated box.</w:t>
      </w:r>
      <w:r w:rsidR="008255B0">
        <w:rPr>
          <w:noProof/>
          <w:szCs w:val="22"/>
          <w:lang w:eastAsia="en-GB"/>
        </w:rPr>
        <w:t xml:space="preserve"> </w:t>
      </w:r>
      <w:r w:rsidR="008255B0" w:rsidRPr="009B72B7">
        <w:rPr>
          <w:noProof/>
          <w:szCs w:val="22"/>
          <w:lang w:eastAsia="en-GB"/>
        </w:rPr>
        <w:t>In contra</w:t>
      </w:r>
      <w:r w:rsidR="00681652">
        <w:rPr>
          <w:noProof/>
          <w:szCs w:val="22"/>
          <w:lang w:eastAsia="en-GB"/>
        </w:rPr>
        <w:t>st</w:t>
      </w:r>
      <w:r w:rsidR="008255B0" w:rsidRPr="009B72B7">
        <w:rPr>
          <w:noProof/>
          <w:szCs w:val="22"/>
          <w:lang w:eastAsia="en-GB"/>
        </w:rPr>
        <w:t xml:space="preserve">, the major heat load for the chilled refrigerated truck </w:t>
      </w:r>
      <w:r w:rsidR="00681652">
        <w:rPr>
          <w:noProof/>
          <w:szCs w:val="22"/>
          <w:lang w:eastAsia="en-GB"/>
        </w:rPr>
        <w:t>for</w:t>
      </w:r>
      <w:r w:rsidR="008255B0" w:rsidRPr="009B72B7">
        <w:rPr>
          <w:noProof/>
          <w:szCs w:val="22"/>
          <w:lang w:eastAsia="en-GB"/>
        </w:rPr>
        <w:t xml:space="preserve"> both weather conditions was the product load</w:t>
      </w:r>
      <w:r w:rsidR="00681652">
        <w:rPr>
          <w:noProof/>
          <w:szCs w:val="22"/>
          <w:lang w:eastAsia="en-GB"/>
        </w:rPr>
        <w:t>,</w:t>
      </w:r>
      <w:r w:rsidR="008255B0" w:rsidRPr="009B72B7">
        <w:rPr>
          <w:noProof/>
          <w:szCs w:val="22"/>
          <w:lang w:eastAsia="en-GB"/>
        </w:rPr>
        <w:t xml:space="preserve"> accounting</w:t>
      </w:r>
      <w:r w:rsidR="00681652">
        <w:rPr>
          <w:noProof/>
          <w:szCs w:val="22"/>
          <w:lang w:eastAsia="en-GB"/>
        </w:rPr>
        <w:t>,</w:t>
      </w:r>
      <w:r w:rsidR="008255B0" w:rsidRPr="009B72B7">
        <w:rPr>
          <w:noProof/>
          <w:szCs w:val="22"/>
          <w:lang w:eastAsia="en-GB"/>
        </w:rPr>
        <w:t xml:space="preserve"> for </w:t>
      </w:r>
      <w:r w:rsidR="00681652">
        <w:rPr>
          <w:noProof/>
          <w:szCs w:val="22"/>
          <w:lang w:eastAsia="en-GB"/>
        </w:rPr>
        <w:t xml:space="preserve">16% of the total refrigeration heat load (in winter) and </w:t>
      </w:r>
      <w:r w:rsidR="005A2716">
        <w:rPr>
          <w:noProof/>
          <w:szCs w:val="22"/>
          <w:lang w:eastAsia="en-GB"/>
        </w:rPr>
        <w:t>38</w:t>
      </w:r>
      <w:r w:rsidR="008255B0" w:rsidRPr="009B72B7">
        <w:rPr>
          <w:noProof/>
          <w:szCs w:val="22"/>
          <w:lang w:eastAsia="en-GB"/>
        </w:rPr>
        <w:t>%</w:t>
      </w:r>
      <w:r w:rsidR="00681652">
        <w:rPr>
          <w:noProof/>
          <w:szCs w:val="22"/>
          <w:lang w:eastAsia="en-GB"/>
        </w:rPr>
        <w:t xml:space="preserve"> </w:t>
      </w:r>
      <w:r w:rsidR="00C04E2D">
        <w:rPr>
          <w:noProof/>
          <w:szCs w:val="22"/>
          <w:lang w:eastAsia="en-GB"/>
        </w:rPr>
        <w:t>(</w:t>
      </w:r>
      <w:r w:rsidR="00681652">
        <w:rPr>
          <w:noProof/>
          <w:szCs w:val="22"/>
          <w:lang w:eastAsia="en-GB"/>
        </w:rPr>
        <w:t>in the summer</w:t>
      </w:r>
      <w:r w:rsidR="00C04E2D">
        <w:rPr>
          <w:noProof/>
          <w:szCs w:val="22"/>
          <w:lang w:eastAsia="en-GB"/>
        </w:rPr>
        <w:t>)</w:t>
      </w:r>
      <w:r w:rsidR="00681652">
        <w:rPr>
          <w:noProof/>
          <w:szCs w:val="22"/>
          <w:lang w:eastAsia="en-GB"/>
        </w:rPr>
        <w:t>,</w:t>
      </w:r>
      <w:r w:rsidR="008255B0">
        <w:rPr>
          <w:noProof/>
          <w:szCs w:val="22"/>
          <w:lang w:eastAsia="en-GB"/>
        </w:rPr>
        <w:t xml:space="preserve"> </w:t>
      </w:r>
      <w:r w:rsidR="008255B0" w:rsidRPr="009B72B7">
        <w:rPr>
          <w:noProof/>
          <w:szCs w:val="22"/>
          <w:lang w:eastAsia="en-GB"/>
        </w:rPr>
        <w:t xml:space="preserve">as indicated </w:t>
      </w:r>
      <w:r w:rsidR="00681652">
        <w:rPr>
          <w:noProof/>
          <w:szCs w:val="22"/>
          <w:lang w:eastAsia="en-GB"/>
        </w:rPr>
        <w:t>in</w:t>
      </w:r>
      <w:r w:rsidR="008255B0" w:rsidRPr="009B72B7">
        <w:rPr>
          <w:noProof/>
          <w:szCs w:val="22"/>
          <w:lang w:eastAsia="en-GB"/>
        </w:rPr>
        <w:t xml:space="preserve"> Figure </w:t>
      </w:r>
      <w:r w:rsidR="005A2716">
        <w:rPr>
          <w:noProof/>
          <w:szCs w:val="22"/>
          <w:lang w:eastAsia="en-GB"/>
        </w:rPr>
        <w:t>3</w:t>
      </w:r>
      <w:r w:rsidR="008255B0" w:rsidRPr="009B72B7">
        <w:rPr>
          <w:noProof/>
          <w:szCs w:val="22"/>
          <w:lang w:eastAsia="en-GB"/>
        </w:rPr>
        <w:t xml:space="preserve">. This is mainly due to the differences in the thermal properties of beef above and below freezing. It should be clearly understood that the results obtained </w:t>
      </w:r>
      <w:r w:rsidR="00686EC6">
        <w:rPr>
          <w:noProof/>
          <w:szCs w:val="22"/>
          <w:lang w:eastAsia="en-GB"/>
        </w:rPr>
        <w:t>are</w:t>
      </w:r>
      <w:r w:rsidR="008255B0" w:rsidRPr="009B72B7">
        <w:rPr>
          <w:noProof/>
          <w:szCs w:val="22"/>
          <w:lang w:eastAsia="en-GB"/>
        </w:rPr>
        <w:t xml:space="preserve"> only valid for this </w:t>
      </w:r>
      <w:r w:rsidR="00686EC6">
        <w:rPr>
          <w:noProof/>
          <w:szCs w:val="22"/>
          <w:lang w:eastAsia="en-GB"/>
        </w:rPr>
        <w:t>case stu</w:t>
      </w:r>
      <w:r w:rsidR="00BA7103">
        <w:rPr>
          <w:noProof/>
          <w:szCs w:val="22"/>
          <w:lang w:eastAsia="en-GB"/>
        </w:rPr>
        <w:t xml:space="preserve">dy </w:t>
      </w:r>
      <w:r w:rsidR="008255B0" w:rsidRPr="009B72B7">
        <w:rPr>
          <w:noProof/>
          <w:szCs w:val="22"/>
          <w:lang w:eastAsia="en-GB"/>
        </w:rPr>
        <w:t>and as the individual loads vary</w:t>
      </w:r>
      <w:r w:rsidR="00681652">
        <w:rPr>
          <w:noProof/>
          <w:szCs w:val="22"/>
          <w:lang w:eastAsia="en-GB"/>
        </w:rPr>
        <w:t>,</w:t>
      </w:r>
      <w:r w:rsidR="008255B0" w:rsidRPr="009B72B7">
        <w:rPr>
          <w:noProof/>
          <w:szCs w:val="22"/>
          <w:lang w:eastAsia="en-GB"/>
        </w:rPr>
        <w:t xml:space="preserve"> the overall contribution to the refrigeration load will also vary </w:t>
      </w:r>
      <w:r w:rsidR="00681652">
        <w:rPr>
          <w:noProof/>
          <w:szCs w:val="22"/>
          <w:lang w:eastAsia="en-GB"/>
        </w:rPr>
        <w:t>according</w:t>
      </w:r>
      <w:r w:rsidR="008255B0" w:rsidRPr="009B72B7">
        <w:rPr>
          <w:noProof/>
          <w:szCs w:val="22"/>
          <w:lang w:eastAsia="en-GB"/>
        </w:rPr>
        <w:t>ly.</w:t>
      </w:r>
    </w:p>
    <w:p w:rsidR="00191082" w:rsidRDefault="00191082" w:rsidP="00A838FF">
      <w:pPr>
        <w:rPr>
          <w:noProof/>
          <w:szCs w:val="22"/>
          <w:lang w:eastAsia="en-GB"/>
        </w:rPr>
      </w:pPr>
    </w:p>
    <w:p w:rsidR="00200DDC" w:rsidRPr="00D16DFF" w:rsidRDefault="00E84B87" w:rsidP="00A838FF">
      <w:pPr>
        <w:rPr>
          <w:noProof/>
          <w:szCs w:val="22"/>
          <w:lang w:eastAsia="en-GB"/>
        </w:rPr>
      </w:pPr>
      <w:r w:rsidRPr="009B72B7">
        <w:rPr>
          <w:noProof/>
          <w:szCs w:val="22"/>
          <w:lang w:eastAsia="en-GB"/>
        </w:rPr>
        <w:t xml:space="preserve">Using the results from the preliminary </w:t>
      </w:r>
      <w:r w:rsidR="00BA7103">
        <w:rPr>
          <w:noProof/>
          <w:szCs w:val="22"/>
          <w:lang w:eastAsia="en-GB"/>
        </w:rPr>
        <w:t>model</w:t>
      </w:r>
      <w:r w:rsidR="00AF0C5D">
        <w:rPr>
          <w:noProof/>
          <w:szCs w:val="22"/>
          <w:lang w:eastAsia="en-GB"/>
        </w:rPr>
        <w:t xml:space="preserve"> for an older truck, the annual indirect carbon emissions for operating the chilled distribution RRT system was approximately 600</w:t>
      </w:r>
      <w:r w:rsidR="00EF3B4E">
        <w:rPr>
          <w:noProof/>
          <w:szCs w:val="22"/>
          <w:lang w:eastAsia="en-GB"/>
        </w:rPr>
        <w:t xml:space="preserve"> </w:t>
      </w:r>
      <w:r w:rsidR="00AF0C5D">
        <w:rPr>
          <w:noProof/>
          <w:szCs w:val="22"/>
          <w:lang w:eastAsia="en-GB"/>
        </w:rPr>
        <w:t>kgCO</w:t>
      </w:r>
      <w:r w:rsidR="00AF0C5D" w:rsidRPr="00200DDC">
        <w:rPr>
          <w:noProof/>
          <w:szCs w:val="22"/>
          <w:vertAlign w:val="subscript"/>
          <w:lang w:eastAsia="en-GB"/>
        </w:rPr>
        <w:t>2</w:t>
      </w:r>
      <w:r w:rsidR="00AF0C5D">
        <w:rPr>
          <w:noProof/>
          <w:szCs w:val="22"/>
          <w:lang w:eastAsia="en-GB"/>
        </w:rPr>
        <w:t xml:space="preserve">e while the motive </w:t>
      </w:r>
      <w:r w:rsidR="00454DB5">
        <w:rPr>
          <w:noProof/>
          <w:szCs w:val="22"/>
          <w:lang w:eastAsia="en-GB"/>
        </w:rPr>
        <w:t>work</w:t>
      </w:r>
      <w:r w:rsidR="003A1D8C">
        <w:rPr>
          <w:noProof/>
          <w:szCs w:val="22"/>
          <w:lang w:eastAsia="en-GB"/>
        </w:rPr>
        <w:t xml:space="preserve"> (i.e. energy used for transport)</w:t>
      </w:r>
      <w:r w:rsidR="00AF0C5D">
        <w:rPr>
          <w:noProof/>
          <w:szCs w:val="22"/>
          <w:lang w:eastAsia="en-GB"/>
        </w:rPr>
        <w:t xml:space="preserve"> was responsible for emitting 15, 103 kgCO</w:t>
      </w:r>
      <w:r w:rsidR="00AF0C5D" w:rsidRPr="00200DDC">
        <w:rPr>
          <w:noProof/>
          <w:szCs w:val="22"/>
          <w:vertAlign w:val="subscript"/>
          <w:lang w:eastAsia="en-GB"/>
        </w:rPr>
        <w:t>2</w:t>
      </w:r>
      <w:r w:rsidR="00EF3B4E">
        <w:rPr>
          <w:noProof/>
          <w:szCs w:val="22"/>
          <w:lang w:eastAsia="en-GB"/>
        </w:rPr>
        <w:t xml:space="preserve">e.  In contrast,  </w:t>
      </w:r>
      <w:r w:rsidR="00454DB5">
        <w:rPr>
          <w:noProof/>
          <w:szCs w:val="22"/>
          <w:lang w:eastAsia="en-GB"/>
        </w:rPr>
        <w:t xml:space="preserve">the </w:t>
      </w:r>
      <w:r w:rsidR="00EF3B4E">
        <w:rPr>
          <w:noProof/>
          <w:szCs w:val="22"/>
          <w:lang w:eastAsia="en-GB"/>
        </w:rPr>
        <w:t>annual indirect carbon emissions for operating the frozen distribution RRT system was approximately 3,</w:t>
      </w:r>
      <w:r w:rsidR="00454DB5">
        <w:rPr>
          <w:noProof/>
          <w:szCs w:val="22"/>
          <w:lang w:eastAsia="en-GB"/>
        </w:rPr>
        <w:t xml:space="preserve"> </w:t>
      </w:r>
      <w:r w:rsidR="00EF3B4E">
        <w:rPr>
          <w:noProof/>
          <w:szCs w:val="22"/>
          <w:lang w:eastAsia="en-GB"/>
        </w:rPr>
        <w:t>637  kgCO</w:t>
      </w:r>
      <w:r w:rsidR="00EF3B4E" w:rsidRPr="00200DDC">
        <w:rPr>
          <w:noProof/>
          <w:szCs w:val="22"/>
          <w:vertAlign w:val="subscript"/>
          <w:lang w:eastAsia="en-GB"/>
        </w:rPr>
        <w:t>2</w:t>
      </w:r>
      <w:r w:rsidR="00EF3B4E">
        <w:rPr>
          <w:noProof/>
          <w:szCs w:val="22"/>
          <w:lang w:eastAsia="en-GB"/>
        </w:rPr>
        <w:t xml:space="preserve">e while the motive </w:t>
      </w:r>
      <w:r w:rsidR="00454DB5">
        <w:rPr>
          <w:noProof/>
          <w:szCs w:val="22"/>
          <w:lang w:eastAsia="en-GB"/>
        </w:rPr>
        <w:t>work</w:t>
      </w:r>
      <w:r w:rsidR="00EF3B4E">
        <w:rPr>
          <w:noProof/>
          <w:szCs w:val="22"/>
          <w:lang w:eastAsia="en-GB"/>
        </w:rPr>
        <w:t xml:space="preserve"> was responsible for emitting 15, 103 kgCO</w:t>
      </w:r>
      <w:r w:rsidR="00EF3B4E" w:rsidRPr="00200DDC">
        <w:rPr>
          <w:noProof/>
          <w:szCs w:val="22"/>
          <w:vertAlign w:val="subscript"/>
          <w:lang w:eastAsia="en-GB"/>
        </w:rPr>
        <w:t>2</w:t>
      </w:r>
      <w:r w:rsidR="00EF3B4E">
        <w:rPr>
          <w:noProof/>
          <w:szCs w:val="22"/>
          <w:lang w:eastAsia="en-GB"/>
        </w:rPr>
        <w:t>e.</w:t>
      </w:r>
      <w:r w:rsidR="00243F50">
        <w:rPr>
          <w:noProof/>
          <w:szCs w:val="22"/>
          <w:lang w:eastAsia="en-GB"/>
        </w:rPr>
        <w:t xml:space="preserve"> Thus the chilled distribution refrigeration system accounted for about 4% of the engine fuel consumption</w:t>
      </w:r>
      <w:r w:rsidR="003A1D8C">
        <w:rPr>
          <w:noProof/>
          <w:szCs w:val="22"/>
          <w:lang w:eastAsia="en-GB"/>
        </w:rPr>
        <w:t xml:space="preserve"> </w:t>
      </w:r>
      <w:r w:rsidR="00243F50">
        <w:rPr>
          <w:noProof/>
          <w:szCs w:val="22"/>
          <w:lang w:eastAsia="en-GB"/>
        </w:rPr>
        <w:t xml:space="preserve">while the frozen distribution refrigeration </w:t>
      </w:r>
      <w:r w:rsidR="00243F50">
        <w:rPr>
          <w:noProof/>
          <w:szCs w:val="22"/>
          <w:lang w:eastAsia="en-GB"/>
        </w:rPr>
        <w:lastRenderedPageBreak/>
        <w:t xml:space="preserve">system accounted for about 24% of the engine fuel consumption. </w:t>
      </w:r>
      <w:r w:rsidR="00D16DFF">
        <w:rPr>
          <w:noProof/>
          <w:szCs w:val="22"/>
          <w:lang w:eastAsia="en-GB"/>
        </w:rPr>
        <w:t xml:space="preserve"> It should be noted that </w:t>
      </w:r>
      <w:r w:rsidR="00D16DFF" w:rsidRPr="00D16DFF">
        <w:rPr>
          <w:noProof/>
          <w:szCs w:val="22"/>
          <w:lang w:eastAsia="en-GB"/>
        </w:rPr>
        <w:t>b</w:t>
      </w:r>
      <w:r w:rsidR="006550AF" w:rsidRPr="00D16DFF">
        <w:rPr>
          <w:noProof/>
          <w:szCs w:val="22"/>
          <w:lang w:eastAsia="en-GB"/>
        </w:rPr>
        <w:t>oth the C</w:t>
      </w:r>
      <w:r w:rsidR="002B43F3" w:rsidRPr="00D16DFF">
        <w:rPr>
          <w:noProof/>
          <w:szCs w:val="22"/>
          <w:lang w:eastAsia="en-GB"/>
        </w:rPr>
        <w:t>o</w:t>
      </w:r>
      <w:r w:rsidR="006550AF" w:rsidRPr="00D16DFF">
        <w:rPr>
          <w:noProof/>
          <w:szCs w:val="22"/>
          <w:lang w:eastAsia="en-GB"/>
        </w:rPr>
        <w:t xml:space="preserve">P </w:t>
      </w:r>
      <w:r w:rsidR="0043563A" w:rsidRPr="00D16DFF">
        <w:rPr>
          <w:noProof/>
          <w:szCs w:val="22"/>
          <w:lang w:eastAsia="en-GB"/>
        </w:rPr>
        <w:t>and</w:t>
      </w:r>
      <w:r w:rsidR="006550AF" w:rsidRPr="00D16DFF">
        <w:rPr>
          <w:noProof/>
          <w:szCs w:val="22"/>
          <w:lang w:eastAsia="en-GB"/>
        </w:rPr>
        <w:t xml:space="preserve"> the </w:t>
      </w:r>
      <w:r w:rsidR="00D16DFF" w:rsidRPr="00D16DFF">
        <w:rPr>
          <w:noProof/>
          <w:szCs w:val="22"/>
          <w:lang w:eastAsia="en-GB"/>
        </w:rPr>
        <w:t xml:space="preserve">drive mechanism efficiency </w:t>
      </w:r>
      <w:r w:rsidR="006550AF" w:rsidRPr="00D16DFF">
        <w:rPr>
          <w:noProof/>
          <w:szCs w:val="22"/>
          <w:lang w:eastAsia="en-GB"/>
        </w:rPr>
        <w:t>are critical</w:t>
      </w:r>
      <w:r w:rsidR="00197C92" w:rsidRPr="00D16DFF">
        <w:rPr>
          <w:noProof/>
          <w:szCs w:val="22"/>
          <w:lang w:eastAsia="en-GB"/>
        </w:rPr>
        <w:t xml:space="preserve"> in</w:t>
      </w:r>
      <w:r w:rsidR="006550AF" w:rsidRPr="00D16DFF">
        <w:rPr>
          <w:noProof/>
          <w:szCs w:val="22"/>
          <w:lang w:eastAsia="en-GB"/>
        </w:rPr>
        <w:t xml:space="preserve"> </w:t>
      </w:r>
      <w:r w:rsidR="0043563A" w:rsidRPr="00D16DFF">
        <w:rPr>
          <w:noProof/>
          <w:szCs w:val="22"/>
          <w:lang w:eastAsia="en-GB"/>
        </w:rPr>
        <w:t>influenc</w:t>
      </w:r>
      <w:r w:rsidR="00197C92" w:rsidRPr="00D16DFF">
        <w:rPr>
          <w:noProof/>
          <w:szCs w:val="22"/>
          <w:lang w:eastAsia="en-GB"/>
        </w:rPr>
        <w:t>ing</w:t>
      </w:r>
      <w:r w:rsidR="0043563A" w:rsidRPr="00D16DFF">
        <w:rPr>
          <w:noProof/>
          <w:szCs w:val="22"/>
          <w:lang w:eastAsia="en-GB"/>
        </w:rPr>
        <w:t xml:space="preserve"> </w:t>
      </w:r>
      <w:r w:rsidR="00197C92" w:rsidRPr="00D16DFF">
        <w:rPr>
          <w:noProof/>
          <w:szCs w:val="22"/>
          <w:lang w:eastAsia="en-GB"/>
        </w:rPr>
        <w:t>the</w:t>
      </w:r>
      <w:r w:rsidR="008F58B3" w:rsidRPr="00D16DFF">
        <w:rPr>
          <w:noProof/>
          <w:szCs w:val="22"/>
          <w:lang w:eastAsia="en-GB"/>
        </w:rPr>
        <w:t xml:space="preserve"> actual</w:t>
      </w:r>
      <w:r w:rsidR="00197C92" w:rsidRPr="00D16DFF">
        <w:rPr>
          <w:noProof/>
          <w:szCs w:val="22"/>
          <w:lang w:eastAsia="en-GB"/>
        </w:rPr>
        <w:t xml:space="preserve"> </w:t>
      </w:r>
      <w:r w:rsidR="006550AF" w:rsidRPr="00D16DFF">
        <w:rPr>
          <w:noProof/>
          <w:szCs w:val="22"/>
          <w:lang w:eastAsia="en-GB"/>
        </w:rPr>
        <w:t xml:space="preserve">fuel consumption </w:t>
      </w:r>
      <w:r w:rsidR="00197C92" w:rsidRPr="00D16DFF">
        <w:rPr>
          <w:noProof/>
          <w:szCs w:val="22"/>
          <w:lang w:eastAsia="en-GB"/>
        </w:rPr>
        <w:t>of</w:t>
      </w:r>
      <w:r w:rsidR="006550AF" w:rsidRPr="00D16DFF">
        <w:rPr>
          <w:noProof/>
          <w:szCs w:val="22"/>
          <w:lang w:eastAsia="en-GB"/>
        </w:rPr>
        <w:t xml:space="preserve"> the refrigeration system.</w:t>
      </w:r>
      <w:r w:rsidR="00200DDC" w:rsidRPr="00D16DFF">
        <w:rPr>
          <w:noProof/>
          <w:szCs w:val="22"/>
          <w:lang w:eastAsia="en-GB"/>
        </w:rPr>
        <w:t xml:space="preserve"> </w:t>
      </w:r>
    </w:p>
    <w:p w:rsidR="00200DDC" w:rsidRPr="00D16DFF" w:rsidRDefault="00200DDC" w:rsidP="00A838FF">
      <w:pPr>
        <w:rPr>
          <w:noProof/>
          <w:szCs w:val="22"/>
          <w:lang w:eastAsia="en-GB"/>
        </w:rPr>
      </w:pPr>
    </w:p>
    <w:p w:rsidR="00103949" w:rsidRDefault="00A7532F" w:rsidP="00103949">
      <w:pPr>
        <w:rPr>
          <w:noProof/>
          <w:szCs w:val="22"/>
          <w:lang w:eastAsia="en-GB"/>
        </w:rPr>
      </w:pPr>
      <w:r>
        <w:rPr>
          <w:noProof/>
          <w:szCs w:val="22"/>
          <w:lang w:eastAsia="en-GB"/>
        </w:rPr>
        <w:t xml:space="preserve">The </w:t>
      </w:r>
      <w:r w:rsidR="00252928">
        <w:rPr>
          <w:noProof/>
          <w:szCs w:val="22"/>
          <w:lang w:eastAsia="en-GB"/>
        </w:rPr>
        <w:t xml:space="preserve">impact of the </w:t>
      </w:r>
      <w:r w:rsidR="00227CF9">
        <w:rPr>
          <w:noProof/>
          <w:szCs w:val="22"/>
          <w:lang w:eastAsia="en-GB"/>
        </w:rPr>
        <w:t>direct emissions</w:t>
      </w:r>
      <w:r w:rsidR="00252928">
        <w:rPr>
          <w:noProof/>
          <w:szCs w:val="22"/>
          <w:lang w:eastAsia="en-GB"/>
        </w:rPr>
        <w:t xml:space="preserve"> of a 1.5 kg R404A refrigerant charge RRT system was evaluated by varying </w:t>
      </w:r>
      <w:r w:rsidR="00CF00EA">
        <w:rPr>
          <w:noProof/>
          <w:szCs w:val="22"/>
          <w:lang w:eastAsia="en-GB"/>
        </w:rPr>
        <w:t xml:space="preserve">the </w:t>
      </w:r>
      <w:r w:rsidR="00227CF9">
        <w:rPr>
          <w:noProof/>
          <w:szCs w:val="22"/>
          <w:lang w:eastAsia="en-GB"/>
        </w:rPr>
        <w:t>annual leak rate</w:t>
      </w:r>
      <w:r w:rsidR="00252928">
        <w:rPr>
          <w:noProof/>
          <w:szCs w:val="22"/>
          <w:lang w:eastAsia="en-GB"/>
        </w:rPr>
        <w:t xml:space="preserve"> </w:t>
      </w:r>
      <w:r w:rsidR="00421CC3">
        <w:rPr>
          <w:noProof/>
          <w:szCs w:val="22"/>
          <w:lang w:eastAsia="en-GB"/>
        </w:rPr>
        <w:t>between 10-20%</w:t>
      </w:r>
      <w:r w:rsidR="00441A33">
        <w:rPr>
          <w:noProof/>
          <w:szCs w:val="22"/>
          <w:lang w:eastAsia="en-GB"/>
        </w:rPr>
        <w:t xml:space="preserve">. </w:t>
      </w:r>
      <w:r w:rsidR="0050443D">
        <w:rPr>
          <w:noProof/>
          <w:szCs w:val="22"/>
          <w:lang w:eastAsia="en-GB"/>
        </w:rPr>
        <w:t>For both</w:t>
      </w:r>
      <w:r w:rsidR="001A3085">
        <w:rPr>
          <w:noProof/>
          <w:szCs w:val="22"/>
          <w:lang w:eastAsia="en-GB"/>
        </w:rPr>
        <w:t xml:space="preserve"> refrigeration</w:t>
      </w:r>
      <w:r w:rsidR="0050443D">
        <w:rPr>
          <w:noProof/>
          <w:szCs w:val="22"/>
          <w:lang w:eastAsia="en-GB"/>
        </w:rPr>
        <w:t xml:space="preserve"> applications</w:t>
      </w:r>
      <w:r w:rsidR="00252928">
        <w:rPr>
          <w:noProof/>
          <w:szCs w:val="22"/>
          <w:lang w:eastAsia="en-GB"/>
        </w:rPr>
        <w:t xml:space="preserve">, the carbon emissions due to </w:t>
      </w:r>
      <w:r w:rsidR="00F440C7">
        <w:rPr>
          <w:noProof/>
          <w:szCs w:val="22"/>
          <w:lang w:eastAsia="en-GB"/>
        </w:rPr>
        <w:t xml:space="preserve">energy consumption </w:t>
      </w:r>
      <w:r w:rsidR="00252928">
        <w:rPr>
          <w:noProof/>
          <w:szCs w:val="22"/>
          <w:lang w:eastAsia="en-GB"/>
        </w:rPr>
        <w:t>of the</w:t>
      </w:r>
      <w:r w:rsidR="001A3085">
        <w:rPr>
          <w:noProof/>
          <w:szCs w:val="22"/>
          <w:lang w:eastAsia="en-GB"/>
        </w:rPr>
        <w:t xml:space="preserve"> </w:t>
      </w:r>
      <w:r w:rsidR="00F440C7">
        <w:rPr>
          <w:noProof/>
          <w:szCs w:val="22"/>
          <w:lang w:eastAsia="en-GB"/>
        </w:rPr>
        <w:t>motive work and operating the refrigeration system</w:t>
      </w:r>
      <w:r w:rsidR="00252928">
        <w:rPr>
          <w:noProof/>
          <w:szCs w:val="22"/>
          <w:lang w:eastAsia="en-GB"/>
        </w:rPr>
        <w:t xml:space="preserve"> </w:t>
      </w:r>
      <w:r w:rsidR="00805E0C">
        <w:rPr>
          <w:noProof/>
          <w:szCs w:val="22"/>
          <w:lang w:eastAsia="en-GB"/>
        </w:rPr>
        <w:t>was responsible for majority of</w:t>
      </w:r>
      <w:r w:rsidR="00421CC3">
        <w:rPr>
          <w:noProof/>
          <w:szCs w:val="22"/>
          <w:lang w:eastAsia="en-GB"/>
        </w:rPr>
        <w:t xml:space="preserve"> </w:t>
      </w:r>
      <w:r w:rsidR="009D34BE">
        <w:rPr>
          <w:noProof/>
          <w:szCs w:val="22"/>
          <w:lang w:eastAsia="en-GB"/>
        </w:rPr>
        <w:t xml:space="preserve">the </w:t>
      </w:r>
      <w:r w:rsidR="00252928">
        <w:rPr>
          <w:noProof/>
          <w:szCs w:val="22"/>
          <w:lang w:eastAsia="en-GB"/>
        </w:rPr>
        <w:t>overall</w:t>
      </w:r>
      <w:r w:rsidR="004E19BB">
        <w:rPr>
          <w:noProof/>
          <w:szCs w:val="22"/>
          <w:lang w:eastAsia="en-GB"/>
        </w:rPr>
        <w:t xml:space="preserve"> </w:t>
      </w:r>
      <w:r w:rsidR="009D34BE">
        <w:rPr>
          <w:noProof/>
          <w:szCs w:val="22"/>
          <w:lang w:eastAsia="en-GB"/>
        </w:rPr>
        <w:t>carbon emissions due</w:t>
      </w:r>
      <w:r w:rsidR="00252928">
        <w:rPr>
          <w:noProof/>
          <w:szCs w:val="22"/>
          <w:lang w:eastAsia="en-GB"/>
        </w:rPr>
        <w:t xml:space="preserve"> to</w:t>
      </w:r>
      <w:r w:rsidR="009D34BE">
        <w:rPr>
          <w:noProof/>
          <w:szCs w:val="22"/>
          <w:lang w:eastAsia="en-GB"/>
        </w:rPr>
        <w:t xml:space="preserve"> </w:t>
      </w:r>
      <w:r w:rsidR="00252928">
        <w:rPr>
          <w:noProof/>
          <w:szCs w:val="22"/>
          <w:lang w:eastAsia="en-GB"/>
        </w:rPr>
        <w:t xml:space="preserve">refrigerant </w:t>
      </w:r>
      <w:r w:rsidR="009D34BE">
        <w:rPr>
          <w:noProof/>
          <w:szCs w:val="22"/>
          <w:lang w:eastAsia="en-GB"/>
        </w:rPr>
        <w:t xml:space="preserve">leakage, motive </w:t>
      </w:r>
      <w:r w:rsidR="00252928">
        <w:rPr>
          <w:noProof/>
          <w:szCs w:val="22"/>
          <w:lang w:eastAsia="en-GB"/>
        </w:rPr>
        <w:t xml:space="preserve">energy </w:t>
      </w:r>
      <w:r w:rsidR="009D34BE">
        <w:rPr>
          <w:noProof/>
          <w:szCs w:val="22"/>
          <w:lang w:eastAsia="en-GB"/>
        </w:rPr>
        <w:t xml:space="preserve">and </w:t>
      </w:r>
      <w:r w:rsidR="00252928">
        <w:rPr>
          <w:noProof/>
          <w:szCs w:val="22"/>
          <w:lang w:eastAsia="en-GB"/>
        </w:rPr>
        <w:t xml:space="preserve">the </w:t>
      </w:r>
      <w:r w:rsidR="009D34BE">
        <w:rPr>
          <w:noProof/>
          <w:szCs w:val="22"/>
          <w:lang w:eastAsia="en-GB"/>
        </w:rPr>
        <w:t xml:space="preserve">refrigeration energy. </w:t>
      </w:r>
      <w:r w:rsidR="00252928">
        <w:rPr>
          <w:noProof/>
          <w:szCs w:val="22"/>
          <w:lang w:eastAsia="en-GB"/>
        </w:rPr>
        <w:t>Interestingly</w:t>
      </w:r>
      <w:r w:rsidR="009D34BE">
        <w:rPr>
          <w:noProof/>
          <w:szCs w:val="22"/>
          <w:lang w:eastAsia="en-GB"/>
        </w:rPr>
        <w:t>, u</w:t>
      </w:r>
      <w:r w:rsidR="00441A33">
        <w:rPr>
          <w:noProof/>
          <w:szCs w:val="22"/>
          <w:lang w:eastAsia="en-GB"/>
        </w:rPr>
        <w:t xml:space="preserve">nlike the frozen distribution RRT system, the direct carbon emissions due to leakage </w:t>
      </w:r>
      <w:r w:rsidR="001141B9">
        <w:rPr>
          <w:noProof/>
          <w:szCs w:val="22"/>
          <w:lang w:eastAsia="en-GB"/>
        </w:rPr>
        <w:t xml:space="preserve">almost doubled the </w:t>
      </w:r>
      <w:r w:rsidR="00422A09">
        <w:rPr>
          <w:noProof/>
          <w:szCs w:val="22"/>
          <w:lang w:eastAsia="en-GB"/>
        </w:rPr>
        <w:t xml:space="preserve">indirect carbon emissions from </w:t>
      </w:r>
      <w:r w:rsidR="00A632B2">
        <w:rPr>
          <w:noProof/>
          <w:szCs w:val="22"/>
          <w:lang w:eastAsia="en-GB"/>
        </w:rPr>
        <w:t>operating</w:t>
      </w:r>
      <w:r w:rsidR="00441A33">
        <w:rPr>
          <w:noProof/>
          <w:szCs w:val="22"/>
          <w:lang w:eastAsia="en-GB"/>
        </w:rPr>
        <w:t xml:space="preserve"> the chilled distribution RRT system</w:t>
      </w:r>
      <w:r w:rsidR="00422A09">
        <w:rPr>
          <w:noProof/>
          <w:szCs w:val="22"/>
          <w:lang w:eastAsia="en-GB"/>
        </w:rPr>
        <w:t xml:space="preserve"> (i.e. not including the motive power)</w:t>
      </w:r>
      <w:r w:rsidR="00103949">
        <w:rPr>
          <w:noProof/>
          <w:szCs w:val="22"/>
          <w:lang w:eastAsia="en-GB"/>
        </w:rPr>
        <w:t xml:space="preserve"> </w:t>
      </w:r>
      <w:r w:rsidR="001141B9">
        <w:rPr>
          <w:noProof/>
          <w:szCs w:val="22"/>
          <w:lang w:eastAsia="en-GB"/>
        </w:rPr>
        <w:t xml:space="preserve">when </w:t>
      </w:r>
      <w:r w:rsidR="00103949">
        <w:rPr>
          <w:noProof/>
          <w:szCs w:val="22"/>
          <w:lang w:eastAsia="en-GB"/>
        </w:rPr>
        <w:t>a leak rate of</w:t>
      </w:r>
      <w:r w:rsidR="00441A33">
        <w:rPr>
          <w:noProof/>
          <w:szCs w:val="22"/>
          <w:lang w:eastAsia="en-GB"/>
        </w:rPr>
        <w:t xml:space="preserve"> </w:t>
      </w:r>
      <w:r w:rsidR="00252928">
        <w:rPr>
          <w:noProof/>
          <w:szCs w:val="22"/>
          <w:lang w:eastAsia="en-GB"/>
        </w:rPr>
        <w:t>20</w:t>
      </w:r>
      <w:r w:rsidR="00441A33">
        <w:rPr>
          <w:noProof/>
          <w:szCs w:val="22"/>
          <w:lang w:eastAsia="en-GB"/>
        </w:rPr>
        <w:t>% per year</w:t>
      </w:r>
      <w:r w:rsidR="00103949">
        <w:rPr>
          <w:noProof/>
          <w:szCs w:val="22"/>
          <w:lang w:eastAsia="en-GB"/>
        </w:rPr>
        <w:t xml:space="preserve"> was assumed in the model</w:t>
      </w:r>
      <w:r w:rsidR="00441A33">
        <w:rPr>
          <w:noProof/>
          <w:szCs w:val="22"/>
          <w:lang w:eastAsia="en-GB"/>
        </w:rPr>
        <w:t>.</w:t>
      </w:r>
      <w:r w:rsidR="00697AD7">
        <w:rPr>
          <w:noProof/>
          <w:szCs w:val="22"/>
          <w:lang w:eastAsia="en-GB"/>
        </w:rPr>
        <w:t xml:space="preserve"> </w:t>
      </w:r>
      <w:r w:rsidR="00103949">
        <w:rPr>
          <w:noProof/>
          <w:szCs w:val="22"/>
          <w:lang w:eastAsia="en-GB"/>
        </w:rPr>
        <w:t>This highlighted that in order to minimise emissions, it is not only important to improve the efficiency of the RRT system, but also to maintain the leak tightness of the refrigeration system by performing routine maintenance and integrity checks.</w:t>
      </w:r>
    </w:p>
    <w:p w:rsidR="00A838FF" w:rsidRDefault="00A838FF" w:rsidP="00CA08B7">
      <w:pPr>
        <w:rPr>
          <w:noProof/>
          <w:szCs w:val="22"/>
          <w:lang w:eastAsia="en-GB"/>
        </w:rPr>
      </w:pPr>
    </w:p>
    <w:p w:rsidR="00CD28BB" w:rsidRPr="006270D7" w:rsidRDefault="00D17055" w:rsidP="009A32A4">
      <w:pPr>
        <w:rPr>
          <w:noProof/>
          <w:color w:val="FF0000"/>
          <w:szCs w:val="22"/>
          <w:lang w:eastAsia="en-GB"/>
        </w:rPr>
      </w:pPr>
      <w:r w:rsidRPr="00627744">
        <w:rPr>
          <w:noProof/>
          <w:szCs w:val="22"/>
          <w:lang w:eastAsia="en-GB"/>
        </w:rPr>
        <w:t>Although the</w:t>
      </w:r>
      <w:r w:rsidRPr="006270D7">
        <w:rPr>
          <w:noProof/>
          <w:color w:val="FF0000"/>
          <w:szCs w:val="22"/>
          <w:lang w:eastAsia="en-GB"/>
        </w:rPr>
        <w:t xml:space="preserve"> </w:t>
      </w:r>
      <w:r w:rsidR="006270D7">
        <w:rPr>
          <w:noProof/>
          <w:szCs w:val="22"/>
          <w:lang w:eastAsia="en-GB"/>
        </w:rPr>
        <w:t xml:space="preserve">present case study results of </w:t>
      </w:r>
      <w:r w:rsidR="00191082" w:rsidRPr="00627744">
        <w:rPr>
          <w:noProof/>
          <w:szCs w:val="22"/>
          <w:lang w:eastAsia="en-GB"/>
        </w:rPr>
        <w:t>4</w:t>
      </w:r>
      <w:r w:rsidR="009C063C">
        <w:rPr>
          <w:noProof/>
          <w:szCs w:val="22"/>
          <w:lang w:eastAsia="en-GB"/>
        </w:rPr>
        <w:t>%</w:t>
      </w:r>
      <w:r w:rsidR="006270D7" w:rsidRPr="00627744">
        <w:rPr>
          <w:noProof/>
          <w:szCs w:val="22"/>
          <w:lang w:eastAsia="en-GB"/>
        </w:rPr>
        <w:t xml:space="preserve"> </w:t>
      </w:r>
      <w:r w:rsidR="00824DE6">
        <w:rPr>
          <w:noProof/>
          <w:szCs w:val="22"/>
          <w:lang w:eastAsia="en-GB"/>
        </w:rPr>
        <w:t>and</w:t>
      </w:r>
      <w:r w:rsidR="006270D7" w:rsidRPr="00627744">
        <w:rPr>
          <w:noProof/>
          <w:szCs w:val="22"/>
          <w:lang w:eastAsia="en-GB"/>
        </w:rPr>
        <w:t xml:space="preserve"> </w:t>
      </w:r>
      <w:r w:rsidR="00797DCF" w:rsidRPr="00627744">
        <w:rPr>
          <w:noProof/>
          <w:szCs w:val="22"/>
          <w:lang w:eastAsia="en-GB"/>
        </w:rPr>
        <w:t>24</w:t>
      </w:r>
      <w:r w:rsidR="006270D7" w:rsidRPr="00627744">
        <w:rPr>
          <w:noProof/>
          <w:szCs w:val="22"/>
          <w:lang w:eastAsia="en-GB"/>
        </w:rPr>
        <w:t xml:space="preserve">% </w:t>
      </w:r>
      <w:r w:rsidR="006270D7">
        <w:rPr>
          <w:noProof/>
          <w:szCs w:val="22"/>
          <w:lang w:eastAsia="en-GB"/>
        </w:rPr>
        <w:t xml:space="preserve">of the engine fuel consumption being used for the refrigeration system did not fully </w:t>
      </w:r>
      <w:r w:rsidRPr="00627744">
        <w:rPr>
          <w:noProof/>
          <w:szCs w:val="22"/>
          <w:lang w:eastAsia="en-GB"/>
        </w:rPr>
        <w:t>agree with</w:t>
      </w:r>
      <w:r w:rsidR="00797DCF" w:rsidRPr="00627744">
        <w:rPr>
          <w:noProof/>
          <w:szCs w:val="22"/>
          <w:lang w:eastAsia="en-GB"/>
        </w:rPr>
        <w:t xml:space="preserve"> the field data </w:t>
      </w:r>
      <w:r w:rsidR="009E0FFE">
        <w:rPr>
          <w:noProof/>
          <w:szCs w:val="22"/>
          <w:lang w:eastAsia="en-GB"/>
        </w:rPr>
        <w:t>which suggested a range of 15</w:t>
      </w:r>
      <w:r w:rsidR="0029238A">
        <w:rPr>
          <w:noProof/>
          <w:szCs w:val="22"/>
          <w:lang w:eastAsia="en-GB"/>
        </w:rPr>
        <w:t>-</w:t>
      </w:r>
      <w:r w:rsidR="009E0FFE">
        <w:rPr>
          <w:noProof/>
          <w:szCs w:val="22"/>
          <w:lang w:eastAsia="en-GB"/>
        </w:rPr>
        <w:t xml:space="preserve">25% </w:t>
      </w:r>
      <w:r w:rsidR="00797DCF" w:rsidRPr="00627744">
        <w:rPr>
          <w:noProof/>
          <w:szCs w:val="22"/>
          <w:lang w:eastAsia="en-GB"/>
        </w:rPr>
        <w:fldChar w:fldCharType="begin"/>
      </w:r>
      <w:r w:rsidR="00F277E5">
        <w:rPr>
          <w:noProof/>
          <w:szCs w:val="22"/>
          <w:lang w:eastAsia="en-GB"/>
        </w:rPr>
        <w:instrText xml:space="preserve"> ADDIN ZOTERO_ITEM CSL_CITATION {"citationID":"ePA0Nl75","properties":{"formattedCitation":"(Tassou, 2009)","plainCitation":"(Tassou, 2009)"},"citationItems":[{"id":147,"uris":["http://zotero.org/users/1775175/items/MA9VNKF9"],"uri":["http://zotero.org/users/1775175/items/MA9VNKF9"],"itemData":{"id":147,"type":"article-journal","title":"Food transport refrigeration – approaches to reduce energy consumption and environmental impacts of road transport","container-title":"Applied Thermal Engineering","page":"1467-1477","volume":"29","issue":"8–9","source":"ScienceDirect","abstract":"Food transport refrigeration is a critical link in the food chain not only in terms of maintaining the temperature integrity of the transported products but also its impact on energy consumption and CO2 emissions. This paper provides a review of (a) current approaches in road food transport refrigeration, (b) estimates of their environmental impacts, and (c) research on the development and application of alternative technologies to vapour compression refrigeration systems that have the potential to reduce the overall energy consumption and environmental impacts. The review and analysis indicate that greenhouse gas emissions from conventional diesel engine driven vapour compression refrigeration systems commonly employed in food transport refrigeration can be as high as 40% of the greenhouse gas emissions from the vehicle’s engine. For articulated vehicles over 33 ton, which are responsible for over 80% of refrigerated food transportation in the UK, the reject heat available form the engine is sufficient to drive sorption refrigeration systems and satisfy most of the refrigeration requirements of the vehicle. Other promising technologies that can lead to a reduction in CO2 emissions are air cycle refrigeration and hybrid systems in which conventional refrigeration technologies are integrated with thermal energy storage. For these systems, however, to effectively compete with diesel driven vapour compression systems, further research and development work is needed to improve their efficiency and reduce their weight.","DOI":"10.1016/j.applthermaleng.2008.06.027","ISSN":"1359-4311","journalAbbreviation":"Applied Thermal Engineering","author":[{"family":"Tassou","given":"S. A."},{"family":"De-Lille","given":"G."},{"family":"Ge","given":"Y. T."}],"issued":{"date-parts":[["2009",6]]},"accessed":{"date-parts":[["2014",10,2]]}}}],"schema":"https://github.com/citation-style-language/schema/raw/master/csl-citation.json"} </w:instrText>
      </w:r>
      <w:r w:rsidR="00797DCF" w:rsidRPr="00627744">
        <w:rPr>
          <w:noProof/>
          <w:szCs w:val="22"/>
          <w:lang w:eastAsia="en-GB"/>
        </w:rPr>
        <w:fldChar w:fldCharType="separate"/>
      </w:r>
      <w:r w:rsidR="00F6126B">
        <w:rPr>
          <w:noProof/>
          <w:szCs w:val="22"/>
          <w:lang w:eastAsia="en-GB"/>
        </w:rPr>
        <w:t>(Hutchins, 2007 cited in T</w:t>
      </w:r>
      <w:r w:rsidR="00797DCF" w:rsidRPr="00F6126B">
        <w:rPr>
          <w:noProof/>
          <w:szCs w:val="22"/>
          <w:lang w:eastAsia="en-GB"/>
        </w:rPr>
        <w:t>assou</w:t>
      </w:r>
      <w:r w:rsidR="00797DCF" w:rsidRPr="00627744">
        <w:rPr>
          <w:i/>
          <w:noProof/>
          <w:szCs w:val="22"/>
          <w:lang w:eastAsia="en-GB"/>
        </w:rPr>
        <w:t xml:space="preserve"> et al</w:t>
      </w:r>
      <w:r w:rsidR="00797DCF" w:rsidRPr="00627744">
        <w:rPr>
          <w:noProof/>
          <w:szCs w:val="22"/>
          <w:lang w:eastAsia="en-GB"/>
        </w:rPr>
        <w:t>., 2009)</w:t>
      </w:r>
      <w:r w:rsidR="00797DCF" w:rsidRPr="00627744">
        <w:rPr>
          <w:noProof/>
          <w:szCs w:val="22"/>
          <w:lang w:eastAsia="en-GB"/>
        </w:rPr>
        <w:fldChar w:fldCharType="end"/>
      </w:r>
      <w:r w:rsidR="006270D7">
        <w:rPr>
          <w:noProof/>
          <w:szCs w:val="22"/>
          <w:lang w:eastAsia="en-GB"/>
        </w:rPr>
        <w:t xml:space="preserve">, </w:t>
      </w:r>
      <w:r w:rsidR="00797DCF">
        <w:rPr>
          <w:noProof/>
          <w:szCs w:val="22"/>
          <w:lang w:eastAsia="en-GB"/>
        </w:rPr>
        <w:t>the</w:t>
      </w:r>
      <w:r w:rsidR="00BE1140">
        <w:rPr>
          <w:noProof/>
          <w:szCs w:val="22"/>
          <w:lang w:eastAsia="en-GB"/>
        </w:rPr>
        <w:t>ir</w:t>
      </w:r>
      <w:r w:rsidR="006270D7">
        <w:rPr>
          <w:noProof/>
          <w:szCs w:val="22"/>
          <w:lang w:eastAsia="en-GB"/>
        </w:rPr>
        <w:t xml:space="preserve"> </w:t>
      </w:r>
      <w:r w:rsidR="00797DCF">
        <w:rPr>
          <w:noProof/>
          <w:szCs w:val="22"/>
          <w:lang w:eastAsia="en-GB"/>
        </w:rPr>
        <w:t>data</w:t>
      </w:r>
      <w:r w:rsidR="006270D7">
        <w:rPr>
          <w:noProof/>
          <w:szCs w:val="22"/>
          <w:lang w:eastAsia="en-GB"/>
        </w:rPr>
        <w:t xml:space="preserve"> did not distinguish between chilled, frozen, or multi-temperature product transportation or the distribution type</w:t>
      </w:r>
      <w:r w:rsidR="006270D7" w:rsidRPr="00027C06">
        <w:t>.</w:t>
      </w:r>
      <w:r w:rsidR="006270D7">
        <w:rPr>
          <w:noProof/>
          <w:szCs w:val="22"/>
          <w:lang w:eastAsia="en-GB"/>
        </w:rPr>
        <w:t xml:space="preserve"> In addition, the differences</w:t>
      </w:r>
      <w:r w:rsidR="00BE1140">
        <w:rPr>
          <w:noProof/>
          <w:szCs w:val="22"/>
          <w:lang w:eastAsia="en-GB"/>
        </w:rPr>
        <w:t xml:space="preserve"> observed</w:t>
      </w:r>
      <w:r w:rsidR="006270D7">
        <w:rPr>
          <w:noProof/>
          <w:szCs w:val="22"/>
          <w:lang w:eastAsia="en-GB"/>
        </w:rPr>
        <w:t xml:space="preserve"> may be the result of the assumptions and limitations used in the present model</w:t>
      </w:r>
      <w:r w:rsidR="00726AC8">
        <w:rPr>
          <w:noProof/>
          <w:szCs w:val="22"/>
          <w:lang w:eastAsia="en-GB"/>
        </w:rPr>
        <w:t>. However, revised assumptions based on real data measurements may be incorporated as the model is</w:t>
      </w:r>
      <w:r w:rsidR="006270D7">
        <w:rPr>
          <w:noProof/>
          <w:szCs w:val="22"/>
          <w:lang w:eastAsia="en-GB"/>
        </w:rPr>
        <w:t xml:space="preserve"> developed further in the future.</w:t>
      </w:r>
    </w:p>
    <w:p w:rsidR="001E2DB0" w:rsidRPr="00711048" w:rsidRDefault="001E2DB0" w:rsidP="00191082">
      <w:pPr>
        <w:pStyle w:val="7ICRSectionHeadings"/>
        <w:ind w:left="0"/>
      </w:pPr>
      <w:r w:rsidRPr="00711048">
        <w:t>CONCLUSIONS</w:t>
      </w:r>
    </w:p>
    <w:p w:rsidR="007539FA" w:rsidRDefault="00B65515" w:rsidP="007539FA">
      <w:pPr>
        <w:rPr>
          <w:noProof/>
          <w:szCs w:val="22"/>
          <w:lang w:eastAsia="en-GB"/>
        </w:rPr>
      </w:pPr>
      <w:r>
        <w:rPr>
          <w:noProof/>
          <w:szCs w:val="22"/>
          <w:lang w:eastAsia="en-GB"/>
        </w:rPr>
        <w:t xml:space="preserve">The paper discusses </w:t>
      </w:r>
      <w:r w:rsidR="007539FA">
        <w:rPr>
          <w:noProof/>
          <w:szCs w:val="22"/>
          <w:lang w:eastAsia="en-GB"/>
        </w:rPr>
        <w:t>recent</w:t>
      </w:r>
      <w:r>
        <w:rPr>
          <w:noProof/>
          <w:szCs w:val="22"/>
          <w:lang w:eastAsia="en-GB"/>
        </w:rPr>
        <w:t xml:space="preserve"> research in </w:t>
      </w:r>
      <w:r w:rsidR="00BC3155">
        <w:rPr>
          <w:noProof/>
          <w:szCs w:val="22"/>
          <w:lang w:eastAsia="en-GB"/>
        </w:rPr>
        <w:t>which</w:t>
      </w:r>
      <w:r w:rsidR="00EF5765">
        <w:rPr>
          <w:noProof/>
          <w:szCs w:val="22"/>
          <w:lang w:eastAsia="en-GB"/>
        </w:rPr>
        <w:t xml:space="preserve"> </w:t>
      </w:r>
      <w:r w:rsidR="005F6996">
        <w:rPr>
          <w:noProof/>
          <w:szCs w:val="22"/>
          <w:lang w:eastAsia="en-GB"/>
        </w:rPr>
        <w:t>a</w:t>
      </w:r>
      <w:r w:rsidR="00EF5765">
        <w:rPr>
          <w:noProof/>
          <w:szCs w:val="22"/>
          <w:lang w:eastAsia="en-GB"/>
        </w:rPr>
        <w:t xml:space="preserve"> </w:t>
      </w:r>
      <w:r w:rsidR="007539FA">
        <w:rPr>
          <w:noProof/>
          <w:szCs w:val="22"/>
          <w:lang w:eastAsia="en-GB"/>
        </w:rPr>
        <w:t xml:space="preserve">refrigerant leakage analysis </w:t>
      </w:r>
      <w:r w:rsidR="00EF5765">
        <w:rPr>
          <w:noProof/>
          <w:szCs w:val="22"/>
          <w:lang w:eastAsia="en-GB"/>
        </w:rPr>
        <w:t>tool was developed to investigate the location</w:t>
      </w:r>
      <w:r w:rsidR="007539FA">
        <w:rPr>
          <w:noProof/>
          <w:szCs w:val="22"/>
          <w:lang w:eastAsia="en-GB"/>
        </w:rPr>
        <w:t>s</w:t>
      </w:r>
      <w:r w:rsidR="00EF5765">
        <w:rPr>
          <w:noProof/>
          <w:szCs w:val="22"/>
          <w:lang w:eastAsia="en-GB"/>
        </w:rPr>
        <w:t xml:space="preserve"> and components where leaks are commonly found in RRT system</w:t>
      </w:r>
      <w:r w:rsidR="009C063C">
        <w:rPr>
          <w:noProof/>
          <w:szCs w:val="22"/>
          <w:lang w:eastAsia="en-GB"/>
        </w:rPr>
        <w:t>s, contributi</w:t>
      </w:r>
      <w:r w:rsidR="007539FA">
        <w:rPr>
          <w:noProof/>
          <w:szCs w:val="22"/>
          <w:lang w:eastAsia="en-GB"/>
        </w:rPr>
        <w:t>ng to direct CO</w:t>
      </w:r>
      <w:r w:rsidR="007539FA" w:rsidRPr="007539FA">
        <w:rPr>
          <w:noProof/>
          <w:szCs w:val="22"/>
          <w:vertAlign w:val="subscript"/>
          <w:lang w:eastAsia="en-GB"/>
        </w:rPr>
        <w:t>2</w:t>
      </w:r>
      <w:r w:rsidR="007539FA">
        <w:rPr>
          <w:noProof/>
          <w:szCs w:val="22"/>
          <w:lang w:eastAsia="en-GB"/>
        </w:rPr>
        <w:t>e emissions</w:t>
      </w:r>
      <w:r w:rsidR="00EF5765">
        <w:rPr>
          <w:noProof/>
          <w:szCs w:val="22"/>
          <w:lang w:eastAsia="en-GB"/>
        </w:rPr>
        <w:t>.</w:t>
      </w:r>
      <w:r w:rsidR="004B5C1B">
        <w:rPr>
          <w:noProof/>
          <w:szCs w:val="22"/>
          <w:lang w:eastAsia="en-GB"/>
        </w:rPr>
        <w:t xml:space="preserve"> </w:t>
      </w:r>
      <w:r>
        <w:t xml:space="preserve">The refrigerant leakage analysis tool </w:t>
      </w:r>
      <w:r w:rsidR="007539FA">
        <w:t>has been</w:t>
      </w:r>
      <w:r>
        <w:t xml:space="preserve"> supplemented with </w:t>
      </w:r>
      <w:r w:rsidR="005F6996">
        <w:t>a</w:t>
      </w:r>
      <w:r w:rsidR="002B43F3">
        <w:t xml:space="preserve"> steady state</w:t>
      </w:r>
      <w:r>
        <w:t xml:space="preserve"> </w:t>
      </w:r>
      <w:r w:rsidR="00BC3155">
        <w:t>mathematical</w:t>
      </w:r>
      <w:r>
        <w:t xml:space="preserve"> model</w:t>
      </w:r>
      <w:r w:rsidR="00BC3155">
        <w:t xml:space="preserve"> </w:t>
      </w:r>
      <w:r w:rsidR="007539FA">
        <w:t>for</w:t>
      </w:r>
      <w:r>
        <w:t xml:space="preserve"> </w:t>
      </w:r>
      <w:r w:rsidR="00BC3155">
        <w:t>evaluat</w:t>
      </w:r>
      <w:r w:rsidR="007539FA">
        <w:t>ion of</w:t>
      </w:r>
      <w:r>
        <w:t xml:space="preserve"> </w:t>
      </w:r>
      <w:r w:rsidR="007539FA">
        <w:t xml:space="preserve">the </w:t>
      </w:r>
      <w:r>
        <w:t>indirect carbon emissions from a RRT system.</w:t>
      </w:r>
      <w:r w:rsidR="00BC3155">
        <w:t xml:space="preserve"> Preliminary results </w:t>
      </w:r>
      <w:r w:rsidR="003F1447">
        <w:t>from</w:t>
      </w:r>
      <w:r w:rsidR="00BC3155">
        <w:t xml:space="preserve"> the model verified</w:t>
      </w:r>
      <w:r w:rsidR="00BC3155">
        <w:rPr>
          <w:noProof/>
          <w:szCs w:val="22"/>
          <w:lang w:eastAsia="en-GB"/>
        </w:rPr>
        <w:t xml:space="preserve"> the</w:t>
      </w:r>
      <w:r w:rsidR="003F1447">
        <w:rPr>
          <w:noProof/>
          <w:szCs w:val="22"/>
          <w:lang w:eastAsia="en-GB"/>
        </w:rPr>
        <w:t xml:space="preserve"> importance of a high</w:t>
      </w:r>
      <w:r w:rsidR="00BC3155">
        <w:rPr>
          <w:noProof/>
          <w:szCs w:val="22"/>
          <w:lang w:eastAsia="en-GB"/>
        </w:rPr>
        <w:t xml:space="preserve"> </w:t>
      </w:r>
      <w:r w:rsidR="003F1447">
        <w:rPr>
          <w:noProof/>
          <w:szCs w:val="22"/>
          <w:lang w:eastAsia="en-GB"/>
        </w:rPr>
        <w:t>C</w:t>
      </w:r>
      <w:r w:rsidR="002B43F3">
        <w:rPr>
          <w:noProof/>
          <w:szCs w:val="22"/>
          <w:lang w:eastAsia="en-GB"/>
        </w:rPr>
        <w:t>o</w:t>
      </w:r>
      <w:r w:rsidR="003F1447">
        <w:rPr>
          <w:noProof/>
          <w:szCs w:val="22"/>
          <w:lang w:eastAsia="en-GB"/>
        </w:rPr>
        <w:t>P and drive mechanism efficiency</w:t>
      </w:r>
      <w:r w:rsidR="00994BEB">
        <w:rPr>
          <w:noProof/>
          <w:szCs w:val="22"/>
          <w:lang w:eastAsia="en-GB"/>
        </w:rPr>
        <w:t>. The model also revealed that</w:t>
      </w:r>
      <w:r w:rsidR="005441A3">
        <w:rPr>
          <w:noProof/>
          <w:szCs w:val="22"/>
          <w:lang w:eastAsia="en-GB"/>
        </w:rPr>
        <w:t xml:space="preserve"> </w:t>
      </w:r>
      <w:r w:rsidR="007539FA">
        <w:rPr>
          <w:noProof/>
          <w:szCs w:val="22"/>
          <w:lang w:eastAsia="en-GB"/>
        </w:rPr>
        <w:t>under some circumstances</w:t>
      </w:r>
      <w:r w:rsidR="005441A3">
        <w:rPr>
          <w:noProof/>
          <w:szCs w:val="22"/>
          <w:lang w:eastAsia="en-GB"/>
        </w:rPr>
        <w:t>,</w:t>
      </w:r>
      <w:r w:rsidR="005368C2">
        <w:rPr>
          <w:noProof/>
          <w:szCs w:val="22"/>
          <w:lang w:eastAsia="en-GB"/>
        </w:rPr>
        <w:t xml:space="preserve"> the</w:t>
      </w:r>
      <w:r w:rsidR="00994BEB">
        <w:rPr>
          <w:noProof/>
          <w:szCs w:val="22"/>
          <w:lang w:eastAsia="en-GB"/>
        </w:rPr>
        <w:t xml:space="preserve"> direct carbon emissions from RRT systems can exceed </w:t>
      </w:r>
      <w:r w:rsidR="001823C9">
        <w:rPr>
          <w:noProof/>
          <w:szCs w:val="22"/>
          <w:lang w:eastAsia="en-GB"/>
        </w:rPr>
        <w:t xml:space="preserve">indirect carbon emissions </w:t>
      </w:r>
      <w:r w:rsidR="007243AE">
        <w:rPr>
          <w:noProof/>
          <w:szCs w:val="22"/>
          <w:lang w:eastAsia="en-GB"/>
        </w:rPr>
        <w:t>from</w:t>
      </w:r>
      <w:r w:rsidR="001823C9">
        <w:rPr>
          <w:noProof/>
          <w:szCs w:val="22"/>
          <w:lang w:eastAsia="en-GB"/>
        </w:rPr>
        <w:t xml:space="preserve"> </w:t>
      </w:r>
      <w:r w:rsidR="007243AE">
        <w:rPr>
          <w:noProof/>
          <w:szCs w:val="22"/>
          <w:lang w:eastAsia="en-GB"/>
        </w:rPr>
        <w:t>operating the</w:t>
      </w:r>
      <w:r w:rsidR="005441A3">
        <w:rPr>
          <w:noProof/>
          <w:szCs w:val="22"/>
          <w:lang w:eastAsia="en-GB"/>
        </w:rPr>
        <w:t xml:space="preserve"> </w:t>
      </w:r>
      <w:r w:rsidR="007243AE">
        <w:rPr>
          <w:noProof/>
          <w:szCs w:val="22"/>
          <w:lang w:eastAsia="en-GB"/>
        </w:rPr>
        <w:t>refrigeration</w:t>
      </w:r>
      <w:r w:rsidR="001823C9">
        <w:rPr>
          <w:noProof/>
          <w:szCs w:val="22"/>
          <w:lang w:eastAsia="en-GB"/>
        </w:rPr>
        <w:t xml:space="preserve"> </w:t>
      </w:r>
      <w:r w:rsidR="007243AE">
        <w:rPr>
          <w:noProof/>
          <w:szCs w:val="22"/>
          <w:lang w:eastAsia="en-GB"/>
        </w:rPr>
        <w:t>unit</w:t>
      </w:r>
      <w:r w:rsidR="007539FA">
        <w:rPr>
          <w:noProof/>
          <w:szCs w:val="22"/>
          <w:lang w:eastAsia="en-GB"/>
        </w:rPr>
        <w:t>,</w:t>
      </w:r>
      <w:r w:rsidR="001823C9">
        <w:rPr>
          <w:noProof/>
          <w:szCs w:val="22"/>
          <w:lang w:eastAsia="en-GB"/>
        </w:rPr>
        <w:t xml:space="preserve"> </w:t>
      </w:r>
      <w:r w:rsidR="007539FA">
        <w:rPr>
          <w:noProof/>
          <w:szCs w:val="22"/>
          <w:lang w:eastAsia="en-GB"/>
        </w:rPr>
        <w:t>highlighting the need for preventative maintenance for such systems</w:t>
      </w:r>
      <w:r w:rsidR="001823C9">
        <w:rPr>
          <w:noProof/>
          <w:szCs w:val="22"/>
          <w:lang w:eastAsia="en-GB"/>
        </w:rPr>
        <w:t>.</w:t>
      </w:r>
      <w:r w:rsidR="00BB0933">
        <w:rPr>
          <w:noProof/>
          <w:szCs w:val="22"/>
          <w:lang w:eastAsia="en-GB"/>
        </w:rPr>
        <w:t xml:space="preserve"> </w:t>
      </w:r>
      <w:r w:rsidR="007243AE">
        <w:rPr>
          <w:noProof/>
          <w:szCs w:val="22"/>
          <w:lang w:eastAsia="en-GB"/>
        </w:rPr>
        <w:t xml:space="preserve"> </w:t>
      </w:r>
      <w:r w:rsidR="007539FA">
        <w:rPr>
          <w:noProof/>
          <w:szCs w:val="22"/>
          <w:lang w:eastAsia="en-GB"/>
        </w:rPr>
        <w:t xml:space="preserve">Future work includes: </w:t>
      </w:r>
      <w:r w:rsidR="00E30249">
        <w:rPr>
          <w:noProof/>
          <w:szCs w:val="22"/>
          <w:lang w:eastAsia="en-GB"/>
        </w:rPr>
        <w:t>conducting</w:t>
      </w:r>
      <w:r w:rsidR="007F1B22" w:rsidRPr="009B72B7">
        <w:rPr>
          <w:noProof/>
          <w:szCs w:val="22"/>
          <w:lang w:eastAsia="en-GB"/>
        </w:rPr>
        <w:t xml:space="preserve"> </w:t>
      </w:r>
      <w:r w:rsidR="005F6996">
        <w:rPr>
          <w:noProof/>
          <w:szCs w:val="22"/>
          <w:lang w:eastAsia="en-GB"/>
        </w:rPr>
        <w:t>a statistical analysis of refrigerant leakage data</w:t>
      </w:r>
      <w:r w:rsidR="007539FA">
        <w:rPr>
          <w:noProof/>
          <w:szCs w:val="22"/>
          <w:lang w:eastAsia="en-GB"/>
        </w:rPr>
        <w:t xml:space="preserve"> and d</w:t>
      </w:r>
      <w:r w:rsidR="007F1B22" w:rsidRPr="009B72B7">
        <w:rPr>
          <w:noProof/>
          <w:szCs w:val="22"/>
          <w:lang w:eastAsia="en-GB"/>
        </w:rPr>
        <w:t>evelopment of a transient model</w:t>
      </w:r>
      <w:r w:rsidR="005F6996">
        <w:rPr>
          <w:noProof/>
          <w:szCs w:val="22"/>
          <w:lang w:eastAsia="en-GB"/>
        </w:rPr>
        <w:t xml:space="preserve"> </w:t>
      </w:r>
      <w:r w:rsidR="007539FA">
        <w:rPr>
          <w:noProof/>
          <w:szCs w:val="22"/>
          <w:lang w:eastAsia="en-GB"/>
        </w:rPr>
        <w:t xml:space="preserve">of the refrigeration system, </w:t>
      </w:r>
      <w:r w:rsidR="007539FA" w:rsidRPr="009B72B7">
        <w:rPr>
          <w:noProof/>
          <w:szCs w:val="22"/>
          <w:lang w:eastAsia="en-GB"/>
        </w:rPr>
        <w:t xml:space="preserve">to account for </w:t>
      </w:r>
      <w:r w:rsidR="007539FA">
        <w:rPr>
          <w:noProof/>
          <w:szCs w:val="22"/>
          <w:lang w:eastAsia="en-GB"/>
        </w:rPr>
        <w:t>a wide range of</w:t>
      </w:r>
      <w:r w:rsidR="007539FA" w:rsidRPr="009B72B7">
        <w:rPr>
          <w:noProof/>
          <w:szCs w:val="22"/>
          <w:lang w:eastAsia="en-GB"/>
        </w:rPr>
        <w:t xml:space="preserve"> operating modes. Thereafter, the  model will be validated </w:t>
      </w:r>
      <w:r w:rsidR="007539FA">
        <w:rPr>
          <w:noProof/>
          <w:szCs w:val="22"/>
          <w:lang w:eastAsia="en-GB"/>
        </w:rPr>
        <w:t>against</w:t>
      </w:r>
      <w:r w:rsidR="007539FA" w:rsidRPr="009B72B7">
        <w:rPr>
          <w:noProof/>
          <w:szCs w:val="22"/>
          <w:lang w:eastAsia="en-GB"/>
        </w:rPr>
        <w:t xml:space="preserve"> actual data measurements</w:t>
      </w:r>
      <w:r w:rsidR="007539FA">
        <w:rPr>
          <w:noProof/>
          <w:szCs w:val="22"/>
          <w:lang w:eastAsia="en-GB"/>
        </w:rPr>
        <w:t xml:space="preserve">, and </w:t>
      </w:r>
      <w:r w:rsidR="00A10554">
        <w:rPr>
          <w:noProof/>
          <w:szCs w:val="22"/>
          <w:lang w:eastAsia="en-GB"/>
        </w:rPr>
        <w:t>different</w:t>
      </w:r>
      <w:r w:rsidR="007539FA">
        <w:rPr>
          <w:noProof/>
          <w:szCs w:val="22"/>
          <w:lang w:eastAsia="en-GB"/>
        </w:rPr>
        <w:t xml:space="preserve"> configurations for a multi-temperature RRT vehicle will</w:t>
      </w:r>
      <w:r w:rsidR="00330711">
        <w:rPr>
          <w:noProof/>
          <w:szCs w:val="22"/>
          <w:lang w:eastAsia="en-GB"/>
        </w:rPr>
        <w:t xml:space="preserve"> be developed to determine the </w:t>
      </w:r>
      <w:r w:rsidR="007539FA">
        <w:rPr>
          <w:noProof/>
          <w:szCs w:val="22"/>
          <w:lang w:eastAsia="en-GB"/>
        </w:rPr>
        <w:t>optimum design for maximum efficiency</w:t>
      </w:r>
      <w:r w:rsidR="007539FA" w:rsidRPr="009B72B7">
        <w:rPr>
          <w:noProof/>
          <w:szCs w:val="22"/>
          <w:lang w:eastAsia="en-GB"/>
        </w:rPr>
        <w:t>.</w:t>
      </w:r>
    </w:p>
    <w:p w:rsidR="00AE1C3C" w:rsidRDefault="00AE1C3C" w:rsidP="00AE1C3C">
      <w:pPr>
        <w:pStyle w:val="7ICRSectionHeadings"/>
        <w:ind w:left="0"/>
      </w:pPr>
      <w:r>
        <w:t>ACKNOWLEDGEMENTS</w:t>
      </w:r>
    </w:p>
    <w:p w:rsidR="00AE1C3C" w:rsidRPr="00AE1C3C" w:rsidRDefault="00AE1C3C" w:rsidP="00AE1C3C">
      <w:pPr>
        <w:rPr>
          <w:noProof/>
          <w:szCs w:val="22"/>
          <w:lang w:eastAsia="en-GB"/>
        </w:rPr>
      </w:pPr>
      <w:r w:rsidRPr="00AE1C3C">
        <w:rPr>
          <w:noProof/>
          <w:szCs w:val="22"/>
          <w:lang w:eastAsia="en-GB"/>
        </w:rPr>
        <w:t xml:space="preserve">The authors would like to express their gratitude for the support </w:t>
      </w:r>
      <w:r>
        <w:rPr>
          <w:noProof/>
          <w:szCs w:val="22"/>
          <w:lang w:eastAsia="en-GB"/>
        </w:rPr>
        <w:t>from Hubbard Products Ltd. and the interdisciplinary centre for Storage, Transformation and Upgrading of Thermal Energy (i-STUTE).</w:t>
      </w:r>
    </w:p>
    <w:p w:rsidR="00616EF4" w:rsidRDefault="00616EF4" w:rsidP="00994BEB">
      <w:pPr>
        <w:pStyle w:val="7ICRSectionHeadings"/>
        <w:ind w:left="0"/>
      </w:pPr>
      <w:r w:rsidRPr="00DF6863">
        <w:t>REFERENCES</w:t>
      </w:r>
    </w:p>
    <w:p w:rsidR="00714E29" w:rsidRPr="00714E29" w:rsidRDefault="00DF6863" w:rsidP="00FC70A8">
      <w:pPr>
        <w:pStyle w:val="Bibliography"/>
        <w:spacing w:after="0" w:line="240" w:lineRule="auto"/>
        <w:ind w:left="567" w:hanging="567"/>
      </w:pPr>
      <w:r>
        <w:rPr>
          <w:color w:val="FF0000"/>
        </w:rPr>
        <w:fldChar w:fldCharType="begin"/>
      </w:r>
      <w:r w:rsidR="00F277E5">
        <w:rPr>
          <w:color w:val="FF0000"/>
        </w:rPr>
        <w:instrText xml:space="preserve"> ADDIN ZOTERO_BIBL {"custom":[]} CSL_BIBLIOGRAPHY </w:instrText>
      </w:r>
      <w:r>
        <w:rPr>
          <w:color w:val="FF0000"/>
        </w:rPr>
        <w:fldChar w:fldCharType="separate"/>
      </w:r>
      <w:r w:rsidR="00714E29" w:rsidRPr="00714E29">
        <w:t xml:space="preserve">AEA Technology (2005, July) The validity of food miles as an indicator of </w:t>
      </w:r>
      <w:r w:rsidR="0029238A" w:rsidRPr="00714E29">
        <w:t>sustainable development</w:t>
      </w:r>
      <w:r w:rsidR="00714E29" w:rsidRPr="00714E29">
        <w:t xml:space="preserve">: final report produced for DEFRA. AEA Technology. Available from: </w:t>
      </w:r>
      <w:r w:rsidR="00714E29" w:rsidRPr="00714E29">
        <w:rPr>
          <w:u w:val="single"/>
        </w:rPr>
        <w:t>http://statistics.defra. gov.uk/esg/reports/foodmiles/default.asp/</w:t>
      </w:r>
      <w:r w:rsidR="00714E29" w:rsidRPr="00714E29">
        <w:t xml:space="preserve"> [Accessed 13 December 2013].</w:t>
      </w:r>
    </w:p>
    <w:p w:rsidR="00FC70A8" w:rsidRDefault="00714E29" w:rsidP="00FC70A8">
      <w:pPr>
        <w:pStyle w:val="Bibliography"/>
        <w:spacing w:after="0" w:line="240" w:lineRule="auto"/>
      </w:pPr>
      <w:r w:rsidRPr="00714E29">
        <w:t xml:space="preserve">ASHRAE (2010) </w:t>
      </w:r>
      <w:r w:rsidRPr="00714E29">
        <w:rPr>
          <w:i/>
          <w:iCs/>
        </w:rPr>
        <w:t>ASHRAE Hanbook Refrigeration</w:t>
      </w:r>
      <w:r w:rsidRPr="00714E29">
        <w:t>. SI Edition. Atlanta, Georgia: American Society of</w:t>
      </w:r>
    </w:p>
    <w:p w:rsidR="00714E29" w:rsidRPr="00714E29" w:rsidRDefault="00714E29" w:rsidP="00FC70A8">
      <w:pPr>
        <w:pStyle w:val="Bibliography"/>
        <w:spacing w:after="0" w:line="240" w:lineRule="auto"/>
        <w:ind w:left="567"/>
      </w:pPr>
      <w:r w:rsidRPr="00714E29">
        <w:t xml:space="preserve"> Heating, Refrigerating and Air-Conditioning Engineers, Inc.</w:t>
      </w:r>
    </w:p>
    <w:p w:rsidR="00714E29" w:rsidRPr="00714E29" w:rsidRDefault="00714E29" w:rsidP="00994BEB">
      <w:pPr>
        <w:pStyle w:val="Bibliography"/>
        <w:spacing w:after="0" w:line="240" w:lineRule="auto"/>
      </w:pPr>
      <w:r w:rsidRPr="00714E29">
        <w:t xml:space="preserve">Barford, V. (2014) The rise, fall and rise of the mini-supermarket, </w:t>
      </w:r>
      <w:r w:rsidRPr="00714E29">
        <w:rPr>
          <w:i/>
          <w:iCs/>
        </w:rPr>
        <w:t>BBC New Magazine</w:t>
      </w:r>
      <w:r w:rsidRPr="00714E29">
        <w:t xml:space="preserve">, 17 January, </w:t>
      </w:r>
    </w:p>
    <w:p w:rsidR="00FC70A8" w:rsidRDefault="00714E29" w:rsidP="00994BEB">
      <w:pPr>
        <w:pStyle w:val="Bibliography"/>
        <w:spacing w:after="0" w:line="240" w:lineRule="auto"/>
      </w:pPr>
      <w:r w:rsidRPr="00714E29">
        <w:t xml:space="preserve">Bostock, D. (2007) Designing to minimise the risk of refrigerant leakage, in: </w:t>
      </w:r>
      <w:r w:rsidRPr="00714E29">
        <w:rPr>
          <w:i/>
          <w:iCs/>
        </w:rPr>
        <w:t>IOR Annual Conference</w:t>
      </w:r>
      <w:r w:rsidRPr="00714E29">
        <w:t xml:space="preserve">. </w:t>
      </w:r>
    </w:p>
    <w:p w:rsidR="00714E29" w:rsidRPr="00714E29" w:rsidRDefault="00714E29" w:rsidP="00FC70A8">
      <w:pPr>
        <w:pStyle w:val="Bibliography"/>
        <w:spacing w:after="0" w:line="240" w:lineRule="auto"/>
        <w:ind w:left="567"/>
      </w:pPr>
      <w:r w:rsidRPr="00714E29">
        <w:t>Institute of Refrigeration,.</w:t>
      </w:r>
    </w:p>
    <w:p w:rsidR="00FC70A8" w:rsidRDefault="00714E29" w:rsidP="00994BEB">
      <w:pPr>
        <w:pStyle w:val="Bibliography"/>
        <w:spacing w:after="0" w:line="240" w:lineRule="auto"/>
      </w:pPr>
      <w:r w:rsidRPr="00714E29">
        <w:t>Cavalier, G. and Stumpf, A. (2010) Measurement and simulation of energy consumption of transport</w:t>
      </w:r>
    </w:p>
    <w:p w:rsidR="00714E29" w:rsidRPr="00714E29" w:rsidRDefault="00714E29" w:rsidP="00FC70A8">
      <w:pPr>
        <w:pStyle w:val="Bibliography"/>
        <w:spacing w:after="0" w:line="240" w:lineRule="auto"/>
        <w:ind w:left="567"/>
      </w:pPr>
      <w:r w:rsidRPr="00714E29">
        <w:t xml:space="preserve">refrigeration equipments, in: </w:t>
      </w:r>
      <w:r w:rsidRPr="00714E29">
        <w:rPr>
          <w:i/>
          <w:iCs/>
        </w:rPr>
        <w:t>1st IIR Conference on Sustainability and the Cold Chain</w:t>
      </w:r>
      <w:r w:rsidRPr="00714E29">
        <w:t>. Cambridge: International Institute of Refrigeration (IIR),.</w:t>
      </w:r>
    </w:p>
    <w:p w:rsidR="00714E29" w:rsidRPr="00714E29" w:rsidRDefault="00714E29" w:rsidP="00994BEB">
      <w:pPr>
        <w:pStyle w:val="Bibliography"/>
        <w:spacing w:after="0" w:line="240" w:lineRule="auto"/>
      </w:pPr>
      <w:r w:rsidRPr="00714E29">
        <w:t>Earle, R. L. (1983)</w:t>
      </w:r>
      <w:r w:rsidR="001C3D74">
        <w:t xml:space="preserve"> </w:t>
      </w:r>
      <w:r w:rsidRPr="00714E29">
        <w:rPr>
          <w:i/>
          <w:iCs/>
        </w:rPr>
        <w:t>Unit operations in food processing</w:t>
      </w:r>
      <w:r w:rsidRPr="00714E29">
        <w:t>. Second Edition. U.K.: Pergamon Press.</w:t>
      </w:r>
    </w:p>
    <w:p w:rsidR="00825328" w:rsidRDefault="00714E29" w:rsidP="00994BEB">
      <w:pPr>
        <w:pStyle w:val="Bibliography"/>
        <w:spacing w:after="0" w:line="240" w:lineRule="auto"/>
      </w:pPr>
      <w:r w:rsidRPr="00714E29">
        <w:t xml:space="preserve">Fasl, J. M. (2013) </w:t>
      </w:r>
      <w:r w:rsidRPr="00714E29">
        <w:rPr>
          <w:i/>
          <w:iCs/>
        </w:rPr>
        <w:t>Modeling and control of hybrid vapor compression cycles</w:t>
      </w:r>
      <w:r w:rsidRPr="00714E29">
        <w:t xml:space="preserve"> (Masters of Science in </w:t>
      </w:r>
    </w:p>
    <w:p w:rsidR="00714E29" w:rsidRPr="00714E29" w:rsidRDefault="00714E29" w:rsidP="00825328">
      <w:pPr>
        <w:pStyle w:val="Bibliography"/>
        <w:spacing w:after="0" w:line="240" w:lineRule="auto"/>
        <w:ind w:left="567"/>
      </w:pPr>
      <w:r w:rsidRPr="00714E29">
        <w:lastRenderedPageBreak/>
        <w:t>Mechanical Engineeering). University of Illinois, Urbana-Champaign. Available from : http://hdl.handle.net/2142/45429</w:t>
      </w:r>
    </w:p>
    <w:p w:rsidR="00825328" w:rsidRDefault="00714E29" w:rsidP="00994BEB">
      <w:pPr>
        <w:pStyle w:val="Bibliography"/>
        <w:spacing w:after="0" w:line="240" w:lineRule="auto"/>
      </w:pPr>
      <w:r w:rsidRPr="00714E29">
        <w:t xml:space="preserve">Francis, C. (2010) </w:t>
      </w:r>
      <w:r w:rsidRPr="00714E29">
        <w:rPr>
          <w:i/>
          <w:iCs/>
        </w:rPr>
        <w:t>Investigation of refrigerant leakage within UK major supermarkets</w:t>
      </w:r>
      <w:r w:rsidRPr="00714E29">
        <w:t xml:space="preserve"> (Master’s degree in </w:t>
      </w:r>
    </w:p>
    <w:p w:rsidR="00714E29" w:rsidRPr="00714E29" w:rsidRDefault="00714E29" w:rsidP="00825328">
      <w:pPr>
        <w:pStyle w:val="Bibliography"/>
        <w:spacing w:after="0" w:line="240" w:lineRule="auto"/>
        <w:ind w:left="567"/>
      </w:pPr>
      <w:r w:rsidRPr="00714E29">
        <w:t>the Faculty of Engineering Science and the Built Environment). London South Bank University, London.</w:t>
      </w:r>
    </w:p>
    <w:p w:rsidR="00825328" w:rsidRDefault="00714E29" w:rsidP="00994BEB">
      <w:pPr>
        <w:pStyle w:val="Bibliography"/>
        <w:spacing w:after="0" w:line="240" w:lineRule="auto"/>
        <w:rPr>
          <w:i/>
          <w:iCs/>
        </w:rPr>
      </w:pPr>
      <w:r w:rsidRPr="00714E29">
        <w:t xml:space="preserve">Gigiel, A. (1997) Predicting food temperatures in refrigerated transport, in: </w:t>
      </w:r>
      <w:r w:rsidRPr="00714E29">
        <w:rPr>
          <w:i/>
          <w:iCs/>
        </w:rPr>
        <w:t xml:space="preserve">Institute of Refrigeration Session </w:t>
      </w:r>
    </w:p>
    <w:p w:rsidR="00714E29" w:rsidRPr="00714E29" w:rsidRDefault="00714E29" w:rsidP="00825328">
      <w:pPr>
        <w:pStyle w:val="Bibliography"/>
        <w:spacing w:after="0" w:line="240" w:lineRule="auto"/>
        <w:ind w:left="567"/>
      </w:pPr>
      <w:r w:rsidRPr="00714E29">
        <w:rPr>
          <w:i/>
          <w:iCs/>
        </w:rPr>
        <w:t>1996-1997</w:t>
      </w:r>
      <w:r w:rsidRPr="00714E29">
        <w:t>. The Institute of Marine Engineers, 76 Mark Lane, London EC3,.</w:t>
      </w:r>
    </w:p>
    <w:p w:rsidR="00825328" w:rsidRDefault="00714E29" w:rsidP="00994BEB">
      <w:pPr>
        <w:pStyle w:val="Bibliography"/>
        <w:spacing w:after="0" w:line="240" w:lineRule="auto"/>
        <w:rPr>
          <w:i/>
          <w:iCs/>
        </w:rPr>
      </w:pPr>
      <w:r w:rsidRPr="00714E29">
        <w:t xml:space="preserve">Gosney, W. B. and Olama, H. A. . (1975) Heat and enthalpy gains through cold room doorways, in: </w:t>
      </w:r>
      <w:r w:rsidRPr="00714E29">
        <w:rPr>
          <w:i/>
          <w:iCs/>
        </w:rPr>
        <w:t xml:space="preserve">Institute </w:t>
      </w:r>
    </w:p>
    <w:p w:rsidR="00714E29" w:rsidRPr="00714E29" w:rsidRDefault="00714E29" w:rsidP="00825328">
      <w:pPr>
        <w:pStyle w:val="Bibliography"/>
        <w:spacing w:after="0" w:line="240" w:lineRule="auto"/>
        <w:ind w:left="567"/>
      </w:pPr>
      <w:r w:rsidRPr="00714E29">
        <w:rPr>
          <w:i/>
          <w:iCs/>
        </w:rPr>
        <w:t>of Refrigeration</w:t>
      </w:r>
      <w:r w:rsidRPr="00714E29">
        <w:t>. U.K.,72, pp. 31–41.</w:t>
      </w:r>
    </w:p>
    <w:p w:rsidR="00825328" w:rsidRDefault="00714E29" w:rsidP="00994BEB">
      <w:pPr>
        <w:pStyle w:val="Bibliography"/>
        <w:spacing w:after="0" w:line="240" w:lineRule="auto"/>
      </w:pPr>
      <w:r w:rsidRPr="00714E29">
        <w:t xml:space="preserve">Heap, R. (2003) </w:t>
      </w:r>
      <w:r w:rsidRPr="00714E29">
        <w:rPr>
          <w:i/>
          <w:iCs/>
        </w:rPr>
        <w:t>Refrigerated transport:  progress achieved and challenges to be met</w:t>
      </w:r>
      <w:r w:rsidRPr="00714E29">
        <w:t xml:space="preserve"> (16th Informatory Note </w:t>
      </w:r>
    </w:p>
    <w:p w:rsidR="00714E29" w:rsidRPr="00714E29" w:rsidRDefault="00714E29" w:rsidP="00825328">
      <w:pPr>
        <w:pStyle w:val="Bibliography"/>
        <w:spacing w:after="0" w:line="240" w:lineRule="auto"/>
        <w:ind w:left="567"/>
      </w:pPr>
      <w:r w:rsidRPr="00714E29">
        <w:t xml:space="preserve">on Refrigerating Technologies). Paris: The International Institute of Refrigeration (IIR). Available from: </w:t>
      </w:r>
      <w:r w:rsidRPr="00714E29">
        <w:rPr>
          <w:u w:val="single"/>
        </w:rPr>
        <w:t>http://www.iifiir.org/userfiles/file/publications/notes/NoteTech_16_EN.pdf</w:t>
      </w:r>
    </w:p>
    <w:p w:rsidR="00825328" w:rsidRDefault="00714E29" w:rsidP="00994BEB">
      <w:pPr>
        <w:pStyle w:val="Bibliography"/>
        <w:spacing w:after="0" w:line="240" w:lineRule="auto"/>
      </w:pPr>
      <w:r w:rsidRPr="00714E29">
        <w:t xml:space="preserve">Jain, N. (2009) </w:t>
      </w:r>
      <w:r w:rsidRPr="00714E29">
        <w:rPr>
          <w:i/>
          <w:iCs/>
        </w:rPr>
        <w:t>Dynamic modeling and validation of a commercial transport refrigeration system</w:t>
      </w:r>
      <w:r w:rsidRPr="00714E29">
        <w:t xml:space="preserve"> (Master of </w:t>
      </w:r>
    </w:p>
    <w:p w:rsidR="00825328" w:rsidRDefault="00714E29" w:rsidP="00825328">
      <w:pPr>
        <w:pStyle w:val="Bibliography"/>
        <w:spacing w:after="0" w:line="240" w:lineRule="auto"/>
        <w:ind w:left="567"/>
      </w:pPr>
      <w:r w:rsidRPr="00714E29">
        <w:t>Science in Mechanical Engineering). University of Illinois at Urbana-Champaign, Urbana, Illinois. Available from :</w:t>
      </w:r>
    </w:p>
    <w:p w:rsidR="00714E29" w:rsidRPr="00714E29" w:rsidRDefault="00714E29" w:rsidP="00825328">
      <w:pPr>
        <w:pStyle w:val="Bibliography"/>
        <w:spacing w:after="0" w:line="240" w:lineRule="auto"/>
        <w:ind w:left="567"/>
      </w:pPr>
      <w:r w:rsidRPr="00714E29">
        <w:t>http://web.mechse.illinois.edu/media/uploads/web_sites/104/files/jain_ms_thesis.20091221.4b2fac0c538276.21071120.pdf</w:t>
      </w:r>
    </w:p>
    <w:p w:rsidR="00825328" w:rsidRDefault="00714E29" w:rsidP="00994BEB">
      <w:pPr>
        <w:pStyle w:val="Bibliography"/>
        <w:spacing w:after="0" w:line="240" w:lineRule="auto"/>
      </w:pPr>
      <w:r w:rsidRPr="00714E29">
        <w:t xml:space="preserve">James, S. J., James, C. and Evans, J. A. (2006) Modelling of food transportation systems – a review, </w:t>
      </w:r>
    </w:p>
    <w:p w:rsidR="00714E29" w:rsidRPr="00714E29" w:rsidRDefault="00714E29" w:rsidP="00825328">
      <w:pPr>
        <w:pStyle w:val="Bibliography"/>
        <w:spacing w:after="0" w:line="240" w:lineRule="auto"/>
        <w:ind w:left="567"/>
      </w:pPr>
      <w:r w:rsidRPr="00714E29">
        <w:rPr>
          <w:i/>
          <w:iCs/>
        </w:rPr>
        <w:t>International Journal of Refrigeration</w:t>
      </w:r>
      <w:r w:rsidRPr="00714E29">
        <w:t>, 29 (6), pp. 947–957. DOI:10.1016/j.ijrefrig.2006.03.017.</w:t>
      </w:r>
    </w:p>
    <w:p w:rsidR="00825328" w:rsidRDefault="00714E29" w:rsidP="00994BEB">
      <w:pPr>
        <w:pStyle w:val="Bibliography"/>
        <w:spacing w:after="0" w:line="240" w:lineRule="auto"/>
        <w:rPr>
          <w:i/>
          <w:iCs/>
        </w:rPr>
      </w:pPr>
      <w:r w:rsidRPr="00714E29">
        <w:t xml:space="preserve">Li, B. (2009) </w:t>
      </w:r>
      <w:r w:rsidRPr="00714E29">
        <w:rPr>
          <w:i/>
          <w:iCs/>
        </w:rPr>
        <w:t>Dynamic modeling and control of vapor compression cycle systems with shut-down and start-</w:t>
      </w:r>
    </w:p>
    <w:p w:rsidR="00714E29" w:rsidRPr="00714E29" w:rsidRDefault="00714E29" w:rsidP="00825328">
      <w:pPr>
        <w:pStyle w:val="Bibliography"/>
        <w:spacing w:after="0" w:line="240" w:lineRule="auto"/>
        <w:ind w:left="567"/>
      </w:pPr>
      <w:r w:rsidRPr="00714E29">
        <w:rPr>
          <w:i/>
          <w:iCs/>
        </w:rPr>
        <w:t>up operations</w:t>
      </w:r>
      <w:r w:rsidRPr="00714E29">
        <w:t>. University of Illinois at Urbana-Champaign, Illinois. Available from : http://web.mechse.illinois.edu/media/uploads/web_sites/104/files/li_ms_thesis.20091221.4b2fa9110bd552.59660714.pdf</w:t>
      </w:r>
    </w:p>
    <w:p w:rsidR="00825328" w:rsidRDefault="00714E29" w:rsidP="00994BEB">
      <w:pPr>
        <w:pStyle w:val="Bibliography"/>
        <w:spacing w:after="0" w:line="240" w:lineRule="auto"/>
      </w:pPr>
      <w:r w:rsidRPr="00714E29">
        <w:t xml:space="preserve">Li, B., Jain, N., Mohs, W. F., Munns, S., Patnaik, V., Berge, J., </w:t>
      </w:r>
      <w:r w:rsidRPr="00714E29">
        <w:rPr>
          <w:i/>
          <w:iCs/>
        </w:rPr>
        <w:t>et al.</w:t>
      </w:r>
      <w:r w:rsidRPr="00714E29">
        <w:t xml:space="preserve"> (2012) Dynamic modeling of </w:t>
      </w:r>
    </w:p>
    <w:p w:rsidR="00714E29" w:rsidRPr="00714E29" w:rsidRDefault="00714E29" w:rsidP="00825328">
      <w:pPr>
        <w:pStyle w:val="Bibliography"/>
        <w:spacing w:after="0" w:line="240" w:lineRule="auto"/>
        <w:ind w:left="567"/>
      </w:pPr>
      <w:r w:rsidRPr="00714E29">
        <w:t xml:space="preserve">refrigerated transport systems with cooling-mode/heating-mode switch operations, </w:t>
      </w:r>
      <w:r w:rsidRPr="00714E29">
        <w:rPr>
          <w:i/>
          <w:iCs/>
        </w:rPr>
        <w:t>HVAC&amp;R Research</w:t>
      </w:r>
      <w:r w:rsidRPr="00714E29">
        <w:t>, 18 (5), pp. 974–996. DOI:10.1080/10789669.2012.670685.</w:t>
      </w:r>
    </w:p>
    <w:p w:rsidR="00825328" w:rsidRDefault="00714E29" w:rsidP="00994BEB">
      <w:pPr>
        <w:pStyle w:val="Bibliography"/>
        <w:spacing w:after="0" w:line="240" w:lineRule="auto"/>
      </w:pPr>
      <w:r w:rsidRPr="00714E29">
        <w:t xml:space="preserve">McKinnon, A., Ge, Y. and Leuchars, D. (2003) </w:t>
      </w:r>
      <w:r w:rsidRPr="00714E29">
        <w:rPr>
          <w:i/>
          <w:iCs/>
        </w:rPr>
        <w:t>Analysis of transport efficiency in the UK food supply chain</w:t>
      </w:r>
      <w:r w:rsidRPr="00714E29">
        <w:t xml:space="preserve"> </w:t>
      </w:r>
    </w:p>
    <w:p w:rsidR="00714E29" w:rsidRPr="00714E29" w:rsidRDefault="00714E29" w:rsidP="00825328">
      <w:pPr>
        <w:pStyle w:val="Bibliography"/>
        <w:spacing w:after="0" w:line="240" w:lineRule="auto"/>
        <w:ind w:left="567"/>
      </w:pPr>
      <w:r w:rsidRPr="00714E29">
        <w:t xml:space="preserve">(Full report of the 2002 key performance indicator survey). Edinburgh, UK: Logistics Research Centre, School of Management an Languages Heriot-Watt University. Available from: </w:t>
      </w:r>
      <w:r w:rsidRPr="00714E29">
        <w:rPr>
          <w:u w:val="single"/>
        </w:rPr>
        <w:t>http://www.sml.hw.ac.uk/downloads/logisticsresearchcentre/efficiency/Analysis.pdf</w:t>
      </w:r>
    </w:p>
    <w:p w:rsidR="00714E29" w:rsidRPr="00714E29" w:rsidRDefault="00714E29" w:rsidP="00994BEB">
      <w:pPr>
        <w:pStyle w:val="Bibliography"/>
        <w:spacing w:after="0" w:line="240" w:lineRule="auto"/>
      </w:pPr>
      <w:r w:rsidRPr="00714E29">
        <w:t>Michineau, T., Cavalier, G. and Devin, E. (2014) F-Gases in refrigerated transport, in: Twickenham Lonon,.</w:t>
      </w:r>
    </w:p>
    <w:p w:rsidR="00825328" w:rsidRDefault="00714E29" w:rsidP="00994BEB">
      <w:pPr>
        <w:pStyle w:val="Bibliography"/>
        <w:spacing w:after="0" w:line="240" w:lineRule="auto"/>
      </w:pPr>
      <w:r w:rsidRPr="00714E29">
        <w:t xml:space="preserve">Nasuta, D., Srichai, R. and Martin, C. (2014) Life cycle climate performance model for transport </w:t>
      </w:r>
    </w:p>
    <w:p w:rsidR="00714E29" w:rsidRPr="00714E29" w:rsidRDefault="00714E29" w:rsidP="00825328">
      <w:pPr>
        <w:pStyle w:val="Bibliography"/>
        <w:spacing w:after="0" w:line="240" w:lineRule="auto"/>
        <w:ind w:left="567"/>
      </w:pPr>
      <w:r w:rsidRPr="00714E29">
        <w:t>refrigeration/ airconditioning systems, in: London: International Institute of Refrigeration (IIR),.</w:t>
      </w:r>
    </w:p>
    <w:p w:rsidR="00825328" w:rsidRDefault="00714E29" w:rsidP="00994BEB">
      <w:pPr>
        <w:pStyle w:val="Bibliography"/>
        <w:spacing w:after="0" w:line="240" w:lineRule="auto"/>
      </w:pPr>
      <w:r w:rsidRPr="00714E29">
        <w:t>Öko-Recherche GmbH, Öko-Institut e.V., HEAT International GmbH, Danish Technological Institute, Re-</w:t>
      </w:r>
    </w:p>
    <w:p w:rsidR="00714E29" w:rsidRPr="00714E29" w:rsidRDefault="00714E29" w:rsidP="00825328">
      <w:pPr>
        <w:pStyle w:val="Bibliography"/>
        <w:spacing w:after="0" w:line="240" w:lineRule="auto"/>
        <w:ind w:left="567"/>
      </w:pPr>
      <w:r w:rsidRPr="00714E29">
        <w:t xml:space="preserve">phridge, Karlsruhe University of Applied Sciences, </w:t>
      </w:r>
      <w:r w:rsidRPr="00714E29">
        <w:rPr>
          <w:i/>
          <w:iCs/>
        </w:rPr>
        <w:t>et al.</w:t>
      </w:r>
      <w:r w:rsidRPr="00714E29">
        <w:t xml:space="preserve"> (2011) </w:t>
      </w:r>
      <w:r w:rsidRPr="00714E29">
        <w:rPr>
          <w:i/>
          <w:iCs/>
        </w:rPr>
        <w:t>Preparatory study for a review of Regulation (EC)  No 842/2006 on certain fluorinated greenhouse gases Final Report</w:t>
      </w:r>
      <w:r w:rsidRPr="00714E29">
        <w:t xml:space="preserve"> (No. Service Contract No 070307/2009/548866/SER/C4). Available from: </w:t>
      </w:r>
      <w:r w:rsidRPr="00714E29">
        <w:rPr>
          <w:u w:val="single"/>
        </w:rPr>
        <w:t>http://ec.europa.eu/clima/policies/f-gas/docs/2011_study_en.pdf</w:t>
      </w:r>
    </w:p>
    <w:p w:rsidR="00825328" w:rsidRDefault="00714E29" w:rsidP="00994BEB">
      <w:pPr>
        <w:pStyle w:val="Bibliography"/>
        <w:spacing w:after="0" w:line="240" w:lineRule="auto"/>
      </w:pPr>
      <w:r w:rsidRPr="00714E29">
        <w:t xml:space="preserve">Peters, T. (2014) : Liquid air on the highway findings / ‘clean and cool’ summit / Hubbard Products </w:t>
      </w:r>
    </w:p>
    <w:p w:rsidR="00714E29" w:rsidRPr="00714E29" w:rsidRDefault="00714E29" w:rsidP="00825328">
      <w:pPr>
        <w:pStyle w:val="Bibliography"/>
        <w:spacing w:after="0" w:line="240" w:lineRule="auto"/>
        <w:ind w:left="567"/>
      </w:pPr>
      <w:r w:rsidRPr="00714E29">
        <w:t>announcement.</w:t>
      </w:r>
    </w:p>
    <w:p w:rsidR="00825328" w:rsidRDefault="00714E29" w:rsidP="00994BEB">
      <w:pPr>
        <w:pStyle w:val="Bibliography"/>
        <w:spacing w:after="0" w:line="240" w:lineRule="auto"/>
      </w:pPr>
      <w:r w:rsidRPr="00714E29">
        <w:t xml:space="preserve">Rachek, A., Sartre, V. and Bonjour, J. (2010) Dynamic simulation of the refrigerated compartment of a truck </w:t>
      </w:r>
    </w:p>
    <w:p w:rsidR="00714E29" w:rsidRPr="00714E29" w:rsidRDefault="00714E29" w:rsidP="00825328">
      <w:pPr>
        <w:pStyle w:val="Bibliography"/>
        <w:spacing w:after="0" w:line="240" w:lineRule="auto"/>
        <w:ind w:left="567"/>
      </w:pPr>
      <w:r w:rsidRPr="00714E29">
        <w:t xml:space="preserve">coupled with its refrigeration system, in: </w:t>
      </w:r>
      <w:r w:rsidRPr="00714E29">
        <w:rPr>
          <w:i/>
          <w:iCs/>
        </w:rPr>
        <w:t>1st IIR Conference on Sustainability and the Cold Chain</w:t>
      </w:r>
      <w:r w:rsidRPr="00714E29">
        <w:t>. Cambridge: International Institute of Refrigeration (IIR),.</w:t>
      </w:r>
    </w:p>
    <w:p w:rsidR="00825328" w:rsidRDefault="00714E29" w:rsidP="00994BEB">
      <w:pPr>
        <w:pStyle w:val="Bibliography"/>
        <w:spacing w:after="0" w:line="240" w:lineRule="auto"/>
      </w:pPr>
      <w:r w:rsidRPr="00714E29">
        <w:t xml:space="preserve">Tassou, S. A., De-Lille, G. and Ge, Y. T. (2009) Food transport refrigeration – approaches to reduce energy </w:t>
      </w:r>
    </w:p>
    <w:p w:rsidR="00714E29" w:rsidRPr="00714E29" w:rsidRDefault="00714E29" w:rsidP="00825328">
      <w:pPr>
        <w:pStyle w:val="Bibliography"/>
        <w:spacing w:after="0" w:line="240" w:lineRule="auto"/>
        <w:ind w:left="567"/>
      </w:pPr>
      <w:r w:rsidRPr="00714E29">
        <w:t xml:space="preserve">consumption and environmental impacts of road transport, </w:t>
      </w:r>
      <w:r w:rsidRPr="00714E29">
        <w:rPr>
          <w:i/>
          <w:iCs/>
        </w:rPr>
        <w:t>Applied Thermal Engineering</w:t>
      </w:r>
      <w:r w:rsidRPr="00714E29">
        <w:t>, 29 (8–9), pp. 1467–1477. DOI:10.1016/j.applthermaleng.2008.06.027.</w:t>
      </w:r>
    </w:p>
    <w:p w:rsidR="00825328" w:rsidRDefault="00714E29" w:rsidP="00994BEB">
      <w:pPr>
        <w:pStyle w:val="Bibliography"/>
        <w:spacing w:after="0" w:line="240" w:lineRule="auto"/>
        <w:rPr>
          <w:i/>
          <w:iCs/>
        </w:rPr>
      </w:pPr>
      <w:r w:rsidRPr="00714E29">
        <w:t xml:space="preserve">UNEP (2011) </w:t>
      </w:r>
      <w:r w:rsidRPr="00714E29">
        <w:rPr>
          <w:i/>
          <w:iCs/>
        </w:rPr>
        <w:t xml:space="preserve">2010 Report of the refrigeration, air conditioning and heat pumps technical options </w:t>
      </w:r>
    </w:p>
    <w:p w:rsidR="00714E29" w:rsidRPr="00714E29" w:rsidRDefault="00714E29" w:rsidP="00825328">
      <w:pPr>
        <w:pStyle w:val="Bibliography"/>
        <w:spacing w:after="0" w:line="240" w:lineRule="auto"/>
        <w:ind w:left="567"/>
      </w:pPr>
      <w:r w:rsidRPr="00714E29">
        <w:rPr>
          <w:i/>
          <w:iCs/>
        </w:rPr>
        <w:t>committee: 2010 assessment</w:t>
      </w:r>
      <w:r w:rsidRPr="00714E29">
        <w:t xml:space="preserve">. Nairobi: United Nations Environment Programme (UNEP). Available from: </w:t>
      </w:r>
      <w:r w:rsidRPr="00714E29">
        <w:rPr>
          <w:u w:val="single"/>
        </w:rPr>
        <w:t>http://ozone.unep.org/teap/Reports/RTOC/RTOC-Assessment-report-2010.pdf</w:t>
      </w:r>
    </w:p>
    <w:p w:rsidR="00825328" w:rsidRDefault="00714E29" w:rsidP="00994BEB">
      <w:pPr>
        <w:pStyle w:val="Bibliography"/>
        <w:spacing w:after="0" w:line="240" w:lineRule="auto"/>
      </w:pPr>
      <w:r w:rsidRPr="00714E29">
        <w:t xml:space="preserve">Wu, X., Hu, S. and Mo, S. (2013) Carbon footprint model for evaluating the global warming impact of food </w:t>
      </w:r>
    </w:p>
    <w:p w:rsidR="00714E29" w:rsidRPr="00714E29" w:rsidRDefault="00714E29" w:rsidP="00825328">
      <w:pPr>
        <w:pStyle w:val="Bibliography"/>
        <w:spacing w:after="0" w:line="240" w:lineRule="auto"/>
        <w:ind w:left="567"/>
      </w:pPr>
      <w:r w:rsidRPr="00714E29">
        <w:t xml:space="preserve">transport refrigeration systems, </w:t>
      </w:r>
      <w:r w:rsidRPr="00714E29">
        <w:rPr>
          <w:i/>
          <w:iCs/>
        </w:rPr>
        <w:t>Journal of Cleaner Production</w:t>
      </w:r>
      <w:r w:rsidRPr="00714E29">
        <w:t>, 54, pp. 115–124. DOI:10.1016/j.jclepro.2013.04.045.</w:t>
      </w:r>
    </w:p>
    <w:p w:rsidR="00825328" w:rsidRDefault="00714E29" w:rsidP="00994BEB">
      <w:pPr>
        <w:pStyle w:val="Bibliography"/>
        <w:spacing w:after="0" w:line="240" w:lineRule="auto"/>
      </w:pPr>
      <w:r w:rsidRPr="00714E29">
        <w:t xml:space="preserve">Xie, R., Sun, Y., Foster, A. and Liu, G. (2011) Dynamic performance of infiltration from a refrigerated </w:t>
      </w:r>
    </w:p>
    <w:p w:rsidR="00D816A1" w:rsidRPr="001D72B9" w:rsidRDefault="00714E29" w:rsidP="00825328">
      <w:pPr>
        <w:pStyle w:val="Bibliography"/>
        <w:spacing w:after="0" w:line="240" w:lineRule="auto"/>
        <w:ind w:left="567"/>
        <w:rPr>
          <w:color w:val="FF0000"/>
          <w:lang w:eastAsia="ja-JP"/>
        </w:rPr>
      </w:pPr>
      <w:r w:rsidRPr="00714E29">
        <w:t xml:space="preserve">container, in: </w:t>
      </w:r>
      <w:r w:rsidRPr="00714E29">
        <w:rPr>
          <w:i/>
          <w:iCs/>
        </w:rPr>
        <w:t>The 23rd International Congress of Refrigeration</w:t>
      </w:r>
      <w:r w:rsidRPr="00714E29">
        <w:t>. Prague, Czech Republic,.</w:t>
      </w:r>
      <w:r w:rsidR="00DF6863">
        <w:rPr>
          <w:color w:val="FF0000"/>
        </w:rPr>
        <w:fldChar w:fldCharType="end"/>
      </w:r>
    </w:p>
    <w:sectPr w:rsidR="00D816A1" w:rsidRPr="001D72B9" w:rsidSect="0071280C">
      <w:headerReference w:type="default" r:id="rId12"/>
      <w:type w:val="nextColumn"/>
      <w:pgSz w:w="11906" w:h="16838" w:code="9"/>
      <w:pgMar w:top="1134" w:right="1134"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38B" w:rsidRDefault="007D238B" w:rsidP="00D97B5D">
      <w:r>
        <w:separator/>
      </w:r>
    </w:p>
    <w:p w:rsidR="007D238B" w:rsidRDefault="007D238B" w:rsidP="00D97B5D"/>
  </w:endnote>
  <w:endnote w:type="continuationSeparator" w:id="0">
    <w:p w:rsidR="007D238B" w:rsidRDefault="007D238B" w:rsidP="00D97B5D">
      <w:r>
        <w:continuationSeparator/>
      </w:r>
    </w:p>
    <w:p w:rsidR="007D238B" w:rsidRDefault="007D238B" w:rsidP="00D97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38B" w:rsidRDefault="007D238B" w:rsidP="00D97B5D">
      <w:r>
        <w:separator/>
      </w:r>
    </w:p>
    <w:p w:rsidR="007D238B" w:rsidRDefault="007D238B" w:rsidP="00D97B5D"/>
  </w:footnote>
  <w:footnote w:type="continuationSeparator" w:id="0">
    <w:p w:rsidR="007D238B" w:rsidRDefault="007D238B" w:rsidP="00D97B5D">
      <w:r>
        <w:continuationSeparator/>
      </w:r>
    </w:p>
    <w:p w:rsidR="007D238B" w:rsidRDefault="007D238B" w:rsidP="00D97B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C5D" w:rsidRDefault="00AF0C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C4CE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ADCB17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48094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2004D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AC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E468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3406B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F6C11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AC10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634ED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rPr>
        <w:rFonts w:cs="Times New Roman"/>
      </w:rPr>
    </w:lvl>
  </w:abstractNum>
  <w:abstractNum w:abstractNumId="11">
    <w:nsid w:val="03CC468B"/>
    <w:multiLevelType w:val="multilevel"/>
    <w:tmpl w:val="3020B962"/>
    <w:lvl w:ilvl="0">
      <w:start w:val="1"/>
      <w:numFmt w:val="decimal"/>
      <w:pStyle w:val="7ICRSectionHeadings"/>
      <w:lvlText w:val="%1."/>
      <w:lvlJc w:val="left"/>
      <w:pPr>
        <w:ind w:left="4537" w:firstLine="0"/>
      </w:pPr>
      <w:rPr>
        <w:rFonts w:cs="Times New Roman" w:hint="default"/>
      </w:rPr>
    </w:lvl>
    <w:lvl w:ilvl="1">
      <w:start w:val="1"/>
      <w:numFmt w:val="decimal"/>
      <w:pStyle w:val="7ICRSubSectionHeadings"/>
      <w:lvlText w:val="%1.%2."/>
      <w:lvlJc w:val="left"/>
      <w:pPr>
        <w:ind w:left="567" w:hanging="567"/>
      </w:pPr>
      <w:rPr>
        <w:rFonts w:cs="Times New Roman" w:hint="default"/>
      </w:rPr>
    </w:lvl>
    <w:lvl w:ilvl="2">
      <w:start w:val="1"/>
      <w:numFmt w:val="decimal"/>
      <w:pStyle w:val="7ICRSubSubSectionHeadings"/>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469668F"/>
    <w:multiLevelType w:val="multilevel"/>
    <w:tmpl w:val="04050025"/>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nsid w:val="12074247"/>
    <w:multiLevelType w:val="hybridMultilevel"/>
    <w:tmpl w:val="86922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3013936"/>
    <w:multiLevelType w:val="hybridMultilevel"/>
    <w:tmpl w:val="61661AB8"/>
    <w:lvl w:ilvl="0" w:tplc="0809000B">
      <w:start w:val="1"/>
      <w:numFmt w:val="bullet"/>
      <w:lvlText w:val=""/>
      <w:lvlJc w:val="left"/>
      <w:pPr>
        <w:ind w:left="502" w:hanging="360"/>
      </w:pPr>
      <w:rPr>
        <w:rFonts w:ascii="Wingdings" w:hAnsi="Wingding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135D1B31"/>
    <w:multiLevelType w:val="multilevel"/>
    <w:tmpl w:val="BAF611C0"/>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nsid w:val="16612C4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1F745573"/>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24F324C3"/>
    <w:multiLevelType w:val="hybridMultilevel"/>
    <w:tmpl w:val="07D82220"/>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nsid w:val="2735541F"/>
    <w:multiLevelType w:val="singleLevel"/>
    <w:tmpl w:val="F1387B40"/>
    <w:lvl w:ilvl="0">
      <w:start w:val="1"/>
      <w:numFmt w:val="decimal"/>
      <w:lvlText w:val="%1."/>
      <w:legacy w:legacy="1" w:legacySpace="0" w:legacyIndent="283"/>
      <w:lvlJc w:val="left"/>
      <w:pPr>
        <w:ind w:left="283" w:hanging="283"/>
      </w:pPr>
      <w:rPr>
        <w:rFonts w:cs="Times New Roman"/>
      </w:rPr>
    </w:lvl>
  </w:abstractNum>
  <w:abstractNum w:abstractNumId="20">
    <w:nsid w:val="2BFF112E"/>
    <w:multiLevelType w:val="multilevel"/>
    <w:tmpl w:val="2826A430"/>
    <w:lvl w:ilvl="0">
      <w:start w:val="11"/>
      <w:numFmt w:val="none"/>
      <w:lvlText w:val="%1"/>
      <w:lvlJc w:val="left"/>
      <w:pPr>
        <w:tabs>
          <w:tab w:val="num" w:pos="113"/>
        </w:tabs>
        <w:ind w:left="113" w:hanging="397"/>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340"/>
        </w:tabs>
      </w:pPr>
      <w:rPr>
        <w:rFonts w:cs="Times New Roman" w:hint="default"/>
      </w:rPr>
    </w:lvl>
    <w:lvl w:ilvl="2">
      <w:start w:val="1"/>
      <w:numFmt w:val="decimal"/>
      <w:pStyle w:val="Heading3"/>
      <w:lvlText w:val="%2.%3."/>
      <w:lvlJc w:val="left"/>
      <w:pPr>
        <w:tabs>
          <w:tab w:val="num" w:pos="454"/>
        </w:tabs>
      </w:pPr>
      <w:rPr>
        <w:rFonts w:cs="Times New Roman" w:hint="default"/>
      </w:rPr>
    </w:lvl>
    <w:lvl w:ilvl="3">
      <w:start w:val="1"/>
      <w:numFmt w:val="none"/>
      <w:pStyle w:val="Heading4"/>
      <w:lvlText w:val=""/>
      <w:lvlJc w:val="left"/>
      <w:pPr>
        <w:tabs>
          <w:tab w:val="num" w:pos="-284"/>
        </w:tabs>
        <w:ind w:left="-284"/>
      </w:pPr>
      <w:rPr>
        <w:rFonts w:cs="Times New Roman" w:hint="default"/>
      </w:rPr>
    </w:lvl>
    <w:lvl w:ilvl="4">
      <w:start w:val="1"/>
      <w:numFmt w:val="decimal"/>
      <w:pStyle w:val="Heading5"/>
      <w:lvlText w:val="%1.%2.%3.%4.%5"/>
      <w:lvlJc w:val="left"/>
      <w:pPr>
        <w:tabs>
          <w:tab w:val="num" w:pos="1444"/>
        </w:tabs>
        <w:ind w:left="1444" w:hanging="1008"/>
      </w:pPr>
      <w:rPr>
        <w:rFonts w:cs="Times New Roman" w:hint="default"/>
      </w:rPr>
    </w:lvl>
    <w:lvl w:ilvl="5">
      <w:start w:val="1"/>
      <w:numFmt w:val="decimal"/>
      <w:pStyle w:val="Heading6"/>
      <w:lvlText w:val="%1.%2.%3.%4.%5.%6"/>
      <w:lvlJc w:val="left"/>
      <w:pPr>
        <w:tabs>
          <w:tab w:val="num" w:pos="1588"/>
        </w:tabs>
        <w:ind w:left="1588" w:hanging="1152"/>
      </w:pPr>
      <w:rPr>
        <w:rFonts w:cs="Times New Roman" w:hint="default"/>
      </w:rPr>
    </w:lvl>
    <w:lvl w:ilvl="6">
      <w:start w:val="1"/>
      <w:numFmt w:val="decimal"/>
      <w:pStyle w:val="Heading7"/>
      <w:lvlText w:val="%1.%2.%3.%4.%5.%6.%7"/>
      <w:lvlJc w:val="left"/>
      <w:pPr>
        <w:tabs>
          <w:tab w:val="num" w:pos="1732"/>
        </w:tabs>
        <w:ind w:left="1732" w:hanging="1296"/>
      </w:pPr>
      <w:rPr>
        <w:rFonts w:cs="Times New Roman" w:hint="default"/>
      </w:rPr>
    </w:lvl>
    <w:lvl w:ilvl="7">
      <w:start w:val="1"/>
      <w:numFmt w:val="decimal"/>
      <w:pStyle w:val="Heading8"/>
      <w:lvlText w:val="%1.%2.%3.%4.%5.%6.%7.%8"/>
      <w:lvlJc w:val="left"/>
      <w:pPr>
        <w:tabs>
          <w:tab w:val="num" w:pos="1876"/>
        </w:tabs>
        <w:ind w:left="1876" w:hanging="1440"/>
      </w:pPr>
      <w:rPr>
        <w:rFonts w:cs="Times New Roman" w:hint="default"/>
      </w:rPr>
    </w:lvl>
    <w:lvl w:ilvl="8">
      <w:start w:val="1"/>
      <w:numFmt w:val="decimal"/>
      <w:pStyle w:val="Heading9"/>
      <w:lvlText w:val="%1.%2.%3.%4.%5.%6.%7.%8.%9"/>
      <w:lvlJc w:val="left"/>
      <w:pPr>
        <w:tabs>
          <w:tab w:val="num" w:pos="2020"/>
        </w:tabs>
        <w:ind w:left="2020" w:hanging="1584"/>
      </w:pPr>
      <w:rPr>
        <w:rFonts w:cs="Times New Roman" w:hint="default"/>
      </w:rPr>
    </w:lvl>
  </w:abstractNum>
  <w:abstractNum w:abstractNumId="21">
    <w:nsid w:val="2EAF3679"/>
    <w:multiLevelType w:val="multilevel"/>
    <w:tmpl w:val="229ACAD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1FA6E7B"/>
    <w:multiLevelType w:val="hybridMultilevel"/>
    <w:tmpl w:val="46F0C5B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57401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AF57B1C"/>
    <w:multiLevelType w:val="multilevel"/>
    <w:tmpl w:val="6044A10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5">
    <w:nsid w:val="45285A4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B96725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4C1E4DF0"/>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7168CB"/>
    <w:multiLevelType w:val="hybridMultilevel"/>
    <w:tmpl w:val="350C5388"/>
    <w:lvl w:ilvl="0" w:tplc="1EE802AC">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5C904A6E"/>
    <w:multiLevelType w:val="multilevel"/>
    <w:tmpl w:val="0405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0">
    <w:nsid w:val="639463A4"/>
    <w:multiLevelType w:val="multilevel"/>
    <w:tmpl w:val="E42630AC"/>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7F02FA7"/>
    <w:multiLevelType w:val="multilevel"/>
    <w:tmpl w:val="AEDA759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75E63BB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nsid w:val="7E974C6A"/>
    <w:multiLevelType w:val="multilevel"/>
    <w:tmpl w:val="20248F0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9"/>
  </w:num>
  <w:num w:numId="2">
    <w:abstractNumId w:val="19"/>
    <w:lvlOverride w:ilvl="0">
      <w:lvl w:ilvl="0">
        <w:start w:val="1"/>
        <w:numFmt w:val="decimal"/>
        <w:lvlText w:val="%1."/>
        <w:legacy w:legacy="1" w:legacySpace="0" w:legacyIndent="283"/>
        <w:lvlJc w:val="left"/>
        <w:pPr>
          <w:ind w:left="283" w:hanging="283"/>
        </w:pPr>
        <w:rPr>
          <w:rFonts w:cs="Times New Roman"/>
        </w:rPr>
      </w:lvl>
    </w:lvlOverride>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0"/>
  </w:num>
  <w:num w:numId="15">
    <w:abstractNumId w:val="29"/>
  </w:num>
  <w:num w:numId="16">
    <w:abstractNumId w:val="12"/>
  </w:num>
  <w:num w:numId="17">
    <w:abstractNumId w:val="23"/>
  </w:num>
  <w:num w:numId="18">
    <w:abstractNumId w:val="27"/>
  </w:num>
  <w:num w:numId="19">
    <w:abstractNumId w:val="15"/>
  </w:num>
  <w:num w:numId="20">
    <w:abstractNumId w:val="18"/>
  </w:num>
  <w:num w:numId="21">
    <w:abstractNumId w:val="28"/>
  </w:num>
  <w:num w:numId="22">
    <w:abstractNumId w:val="17"/>
  </w:num>
  <w:num w:numId="23">
    <w:abstractNumId w:val="15"/>
  </w:num>
  <w:num w:numId="24">
    <w:abstractNumId w:val="31"/>
  </w:num>
  <w:num w:numId="25">
    <w:abstractNumId w:val="30"/>
  </w:num>
  <w:num w:numId="26">
    <w:abstractNumId w:val="11"/>
  </w:num>
  <w:num w:numId="27">
    <w:abstractNumId w:val="31"/>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28">
    <w:abstractNumId w:val="33"/>
  </w:num>
  <w:num w:numId="29">
    <w:abstractNumId w:val="24"/>
  </w:num>
  <w:num w:numId="30">
    <w:abstractNumId w:val="21"/>
  </w:num>
  <w:num w:numId="31">
    <w:abstractNumId w:val="30"/>
    <w:lvlOverride w:ilvl="0">
      <w:lvl w:ilvl="0">
        <w:start w:val="1"/>
        <w:numFmt w:val="decimal"/>
        <w:lvlText w:val="%1."/>
        <w:lvlJc w:val="left"/>
        <w:pPr>
          <w:ind w:left="360" w:hanging="360"/>
        </w:pPr>
        <w:rPr>
          <w:rFonts w:cs="Times New Roman" w:hint="default"/>
        </w:rPr>
      </w:lvl>
    </w:lvlOverride>
    <w:lvlOverride w:ilvl="1">
      <w:lvl w:ilvl="1">
        <w:start w:val="1"/>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11"/>
  </w:num>
  <w:num w:numId="34">
    <w:abstractNumId w:val="16"/>
  </w:num>
  <w:num w:numId="35">
    <w:abstractNumId w:val="32"/>
  </w:num>
  <w:num w:numId="36">
    <w:abstractNumId w:val="25"/>
  </w:num>
  <w:num w:numId="37">
    <w:abstractNumId w:val="26"/>
  </w:num>
  <w:num w:numId="38">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92" w:hanging="792"/>
        </w:pPr>
        <w:rPr>
          <w:rFonts w:cs="Times New Roman" w:hint="default"/>
        </w:rPr>
      </w:lvl>
    </w:lvlOverride>
    <w:lvlOverride w:ilvl="2">
      <w:lvl w:ilvl="2">
        <w:start w:val="1"/>
        <w:numFmt w:val="decimal"/>
        <w:pStyle w:val="7ICRSubSubSectionHeadings"/>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39">
    <w:abstractNumId w:val="11"/>
    <w:lvlOverride w:ilvl="0">
      <w:lvl w:ilvl="0">
        <w:start w:val="1"/>
        <w:numFmt w:val="decimal"/>
        <w:pStyle w:val="7ICRSectionHeadings"/>
        <w:lvlText w:val="%1."/>
        <w:lvlJc w:val="left"/>
        <w:pPr>
          <w:ind w:left="0" w:firstLine="0"/>
        </w:pPr>
        <w:rPr>
          <w:rFonts w:cs="Times New Roman" w:hint="default"/>
        </w:rPr>
      </w:lvl>
    </w:lvlOverride>
    <w:lvlOverride w:ilvl="1">
      <w:lvl w:ilvl="1">
        <w:start w:val="1"/>
        <w:numFmt w:val="decimal"/>
        <w:pStyle w:val="7ICRSubSectionHeadings"/>
        <w:lvlText w:val="%1.%2."/>
        <w:lvlJc w:val="left"/>
        <w:pPr>
          <w:ind w:left="737" w:hanging="737"/>
        </w:pPr>
        <w:rPr>
          <w:rFonts w:cs="Times New Roman" w:hint="default"/>
        </w:rPr>
      </w:lvl>
    </w:lvlOverride>
    <w:lvlOverride w:ilvl="2">
      <w:lvl w:ilvl="2">
        <w:start w:val="1"/>
        <w:numFmt w:val="decimal"/>
        <w:pStyle w:val="7ICRSubSubSectionHeadings"/>
        <w:lvlText w:val="%1.%2.%3."/>
        <w:lvlJc w:val="left"/>
        <w:pPr>
          <w:ind w:left="737" w:hanging="737"/>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40">
    <w:abstractNumId w:val="13"/>
  </w:num>
  <w:num w:numId="41">
    <w:abstractNumId w:val="14"/>
  </w:num>
  <w:num w:numId="42">
    <w:abstractNumId w:val="22"/>
  </w:num>
  <w:num w:numId="43">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E8"/>
    <w:rsid w:val="0000123F"/>
    <w:rsid w:val="000042E8"/>
    <w:rsid w:val="000047FD"/>
    <w:rsid w:val="000050E2"/>
    <w:rsid w:val="0000601D"/>
    <w:rsid w:val="00012CA0"/>
    <w:rsid w:val="00012F65"/>
    <w:rsid w:val="00017280"/>
    <w:rsid w:val="00017B09"/>
    <w:rsid w:val="000224CC"/>
    <w:rsid w:val="00025443"/>
    <w:rsid w:val="000276BA"/>
    <w:rsid w:val="00027C06"/>
    <w:rsid w:val="00032B80"/>
    <w:rsid w:val="0003333B"/>
    <w:rsid w:val="00035F09"/>
    <w:rsid w:val="00036A31"/>
    <w:rsid w:val="00040AFD"/>
    <w:rsid w:val="00043A36"/>
    <w:rsid w:val="0004433C"/>
    <w:rsid w:val="00046D93"/>
    <w:rsid w:val="00052224"/>
    <w:rsid w:val="00053926"/>
    <w:rsid w:val="0005420C"/>
    <w:rsid w:val="000568CD"/>
    <w:rsid w:val="000600FC"/>
    <w:rsid w:val="00060583"/>
    <w:rsid w:val="0007018F"/>
    <w:rsid w:val="0007112E"/>
    <w:rsid w:val="00073C20"/>
    <w:rsid w:val="00074CDE"/>
    <w:rsid w:val="0007541F"/>
    <w:rsid w:val="00075954"/>
    <w:rsid w:val="00077F28"/>
    <w:rsid w:val="000802FA"/>
    <w:rsid w:val="00097635"/>
    <w:rsid w:val="000A27F0"/>
    <w:rsid w:val="000A61E2"/>
    <w:rsid w:val="000A7DBE"/>
    <w:rsid w:val="000B15B3"/>
    <w:rsid w:val="000B1F9F"/>
    <w:rsid w:val="000B788A"/>
    <w:rsid w:val="000C32F3"/>
    <w:rsid w:val="000C33AC"/>
    <w:rsid w:val="000C3E84"/>
    <w:rsid w:val="000C7ADF"/>
    <w:rsid w:val="000D12AF"/>
    <w:rsid w:val="000D276C"/>
    <w:rsid w:val="000D3B45"/>
    <w:rsid w:val="000D3C91"/>
    <w:rsid w:val="000E491E"/>
    <w:rsid w:val="000E65A4"/>
    <w:rsid w:val="000F027C"/>
    <w:rsid w:val="000F2ACA"/>
    <w:rsid w:val="000F7FD0"/>
    <w:rsid w:val="001019E9"/>
    <w:rsid w:val="001020ED"/>
    <w:rsid w:val="00102F03"/>
    <w:rsid w:val="00103949"/>
    <w:rsid w:val="00104B77"/>
    <w:rsid w:val="00104DDA"/>
    <w:rsid w:val="00107C07"/>
    <w:rsid w:val="001141B9"/>
    <w:rsid w:val="00115949"/>
    <w:rsid w:val="00120F99"/>
    <w:rsid w:val="001215EC"/>
    <w:rsid w:val="00125378"/>
    <w:rsid w:val="00125BB8"/>
    <w:rsid w:val="00131BB9"/>
    <w:rsid w:val="00132001"/>
    <w:rsid w:val="00134181"/>
    <w:rsid w:val="00134693"/>
    <w:rsid w:val="001407AF"/>
    <w:rsid w:val="0014261C"/>
    <w:rsid w:val="00147AB1"/>
    <w:rsid w:val="001528FA"/>
    <w:rsid w:val="00153617"/>
    <w:rsid w:val="00154B77"/>
    <w:rsid w:val="00157250"/>
    <w:rsid w:val="001615ED"/>
    <w:rsid w:val="001629A1"/>
    <w:rsid w:val="00166625"/>
    <w:rsid w:val="001702B1"/>
    <w:rsid w:val="00170CD7"/>
    <w:rsid w:val="00176526"/>
    <w:rsid w:val="00177CA4"/>
    <w:rsid w:val="001823C9"/>
    <w:rsid w:val="0018472E"/>
    <w:rsid w:val="00185E60"/>
    <w:rsid w:val="00191082"/>
    <w:rsid w:val="001921FC"/>
    <w:rsid w:val="001922F8"/>
    <w:rsid w:val="0019372C"/>
    <w:rsid w:val="00194843"/>
    <w:rsid w:val="0019621E"/>
    <w:rsid w:val="00197B4B"/>
    <w:rsid w:val="00197C92"/>
    <w:rsid w:val="001A0A1C"/>
    <w:rsid w:val="001A207E"/>
    <w:rsid w:val="001A3085"/>
    <w:rsid w:val="001A3907"/>
    <w:rsid w:val="001A4EC6"/>
    <w:rsid w:val="001A7F37"/>
    <w:rsid w:val="001B1CF7"/>
    <w:rsid w:val="001B45A9"/>
    <w:rsid w:val="001B6B5A"/>
    <w:rsid w:val="001C17D8"/>
    <w:rsid w:val="001C183B"/>
    <w:rsid w:val="001C3D74"/>
    <w:rsid w:val="001C408E"/>
    <w:rsid w:val="001C41AE"/>
    <w:rsid w:val="001C534D"/>
    <w:rsid w:val="001D0B16"/>
    <w:rsid w:val="001D310F"/>
    <w:rsid w:val="001D3643"/>
    <w:rsid w:val="001D3DF0"/>
    <w:rsid w:val="001D6FB7"/>
    <w:rsid w:val="001D72B9"/>
    <w:rsid w:val="001D7AED"/>
    <w:rsid w:val="001E1477"/>
    <w:rsid w:val="001E20F1"/>
    <w:rsid w:val="001E2838"/>
    <w:rsid w:val="001E2DB0"/>
    <w:rsid w:val="001E5854"/>
    <w:rsid w:val="001E6A80"/>
    <w:rsid w:val="001F1A03"/>
    <w:rsid w:val="001F78E4"/>
    <w:rsid w:val="00200DDC"/>
    <w:rsid w:val="002032EF"/>
    <w:rsid w:val="002041C0"/>
    <w:rsid w:val="002050FC"/>
    <w:rsid w:val="002053E6"/>
    <w:rsid w:val="00206E9B"/>
    <w:rsid w:val="00207FF7"/>
    <w:rsid w:val="002105ED"/>
    <w:rsid w:val="00211789"/>
    <w:rsid w:val="00220D18"/>
    <w:rsid w:val="00222474"/>
    <w:rsid w:val="00223136"/>
    <w:rsid w:val="0022744F"/>
    <w:rsid w:val="00227CF9"/>
    <w:rsid w:val="00230CFB"/>
    <w:rsid w:val="00232CE3"/>
    <w:rsid w:val="00232D57"/>
    <w:rsid w:val="00234CC1"/>
    <w:rsid w:val="00243F50"/>
    <w:rsid w:val="00245959"/>
    <w:rsid w:val="00245D67"/>
    <w:rsid w:val="00246196"/>
    <w:rsid w:val="0024622A"/>
    <w:rsid w:val="00250C36"/>
    <w:rsid w:val="00252928"/>
    <w:rsid w:val="00252E5A"/>
    <w:rsid w:val="002544CA"/>
    <w:rsid w:val="002556DA"/>
    <w:rsid w:val="00257A4F"/>
    <w:rsid w:val="00261264"/>
    <w:rsid w:val="00264B05"/>
    <w:rsid w:val="00267C31"/>
    <w:rsid w:val="0027362C"/>
    <w:rsid w:val="00273EF0"/>
    <w:rsid w:val="002820AA"/>
    <w:rsid w:val="00283ABF"/>
    <w:rsid w:val="00284439"/>
    <w:rsid w:val="00284AC2"/>
    <w:rsid w:val="00284BAA"/>
    <w:rsid w:val="002878B3"/>
    <w:rsid w:val="00287ED3"/>
    <w:rsid w:val="0029238A"/>
    <w:rsid w:val="00292765"/>
    <w:rsid w:val="0029399D"/>
    <w:rsid w:val="002A353B"/>
    <w:rsid w:val="002A379C"/>
    <w:rsid w:val="002B27F1"/>
    <w:rsid w:val="002B43F3"/>
    <w:rsid w:val="002C1441"/>
    <w:rsid w:val="002C1D27"/>
    <w:rsid w:val="002C443E"/>
    <w:rsid w:val="002C5233"/>
    <w:rsid w:val="002C604D"/>
    <w:rsid w:val="002D1D53"/>
    <w:rsid w:val="002D2A15"/>
    <w:rsid w:val="002E5013"/>
    <w:rsid w:val="002E71A4"/>
    <w:rsid w:val="002F008A"/>
    <w:rsid w:val="002F18B9"/>
    <w:rsid w:val="002F3613"/>
    <w:rsid w:val="002F5745"/>
    <w:rsid w:val="002F582E"/>
    <w:rsid w:val="00300428"/>
    <w:rsid w:val="00302881"/>
    <w:rsid w:val="00303866"/>
    <w:rsid w:val="00304F42"/>
    <w:rsid w:val="003061E2"/>
    <w:rsid w:val="00307B7D"/>
    <w:rsid w:val="00317C59"/>
    <w:rsid w:val="00320936"/>
    <w:rsid w:val="003230F2"/>
    <w:rsid w:val="00323745"/>
    <w:rsid w:val="003242C8"/>
    <w:rsid w:val="00326CAA"/>
    <w:rsid w:val="00330711"/>
    <w:rsid w:val="00335590"/>
    <w:rsid w:val="00336D54"/>
    <w:rsid w:val="00343C75"/>
    <w:rsid w:val="00344564"/>
    <w:rsid w:val="00344D6C"/>
    <w:rsid w:val="00354984"/>
    <w:rsid w:val="00367224"/>
    <w:rsid w:val="00381B29"/>
    <w:rsid w:val="00384175"/>
    <w:rsid w:val="003845D9"/>
    <w:rsid w:val="0038534B"/>
    <w:rsid w:val="0039033F"/>
    <w:rsid w:val="0039228C"/>
    <w:rsid w:val="003930FF"/>
    <w:rsid w:val="00395846"/>
    <w:rsid w:val="003A1D8C"/>
    <w:rsid w:val="003A2508"/>
    <w:rsid w:val="003A75E8"/>
    <w:rsid w:val="003B02B7"/>
    <w:rsid w:val="003B2D5F"/>
    <w:rsid w:val="003B3B7C"/>
    <w:rsid w:val="003B6B38"/>
    <w:rsid w:val="003C0C64"/>
    <w:rsid w:val="003C6F91"/>
    <w:rsid w:val="003D009F"/>
    <w:rsid w:val="003E1283"/>
    <w:rsid w:val="003E4C80"/>
    <w:rsid w:val="003F1447"/>
    <w:rsid w:val="003F75A5"/>
    <w:rsid w:val="003F7767"/>
    <w:rsid w:val="004066A8"/>
    <w:rsid w:val="0041296F"/>
    <w:rsid w:val="004131D1"/>
    <w:rsid w:val="00413580"/>
    <w:rsid w:val="00417C9B"/>
    <w:rsid w:val="00420E3B"/>
    <w:rsid w:val="00421CC3"/>
    <w:rsid w:val="00422383"/>
    <w:rsid w:val="00422A09"/>
    <w:rsid w:val="00422DD9"/>
    <w:rsid w:val="00424559"/>
    <w:rsid w:val="004307FA"/>
    <w:rsid w:val="00430FE2"/>
    <w:rsid w:val="004313B2"/>
    <w:rsid w:val="0043563A"/>
    <w:rsid w:val="00437B03"/>
    <w:rsid w:val="004400F3"/>
    <w:rsid w:val="00440B02"/>
    <w:rsid w:val="00441A33"/>
    <w:rsid w:val="00441BE2"/>
    <w:rsid w:val="004438FE"/>
    <w:rsid w:val="004462D3"/>
    <w:rsid w:val="004526E4"/>
    <w:rsid w:val="00454907"/>
    <w:rsid w:val="00454DB5"/>
    <w:rsid w:val="00456A46"/>
    <w:rsid w:val="004612EF"/>
    <w:rsid w:val="00462706"/>
    <w:rsid w:val="004628B0"/>
    <w:rsid w:val="0047017F"/>
    <w:rsid w:val="00472FFD"/>
    <w:rsid w:val="004735BE"/>
    <w:rsid w:val="00473A40"/>
    <w:rsid w:val="00480969"/>
    <w:rsid w:val="00481A78"/>
    <w:rsid w:val="00484763"/>
    <w:rsid w:val="00486B8B"/>
    <w:rsid w:val="00487F5B"/>
    <w:rsid w:val="0049073C"/>
    <w:rsid w:val="0049118D"/>
    <w:rsid w:val="004938CC"/>
    <w:rsid w:val="00494066"/>
    <w:rsid w:val="0049472C"/>
    <w:rsid w:val="00497CC9"/>
    <w:rsid w:val="004A1F1A"/>
    <w:rsid w:val="004A21A9"/>
    <w:rsid w:val="004A3C44"/>
    <w:rsid w:val="004B1E60"/>
    <w:rsid w:val="004B5C1B"/>
    <w:rsid w:val="004B6882"/>
    <w:rsid w:val="004B68E4"/>
    <w:rsid w:val="004C1C1C"/>
    <w:rsid w:val="004C7EBD"/>
    <w:rsid w:val="004D1B74"/>
    <w:rsid w:val="004D1EED"/>
    <w:rsid w:val="004D3B53"/>
    <w:rsid w:val="004E19BB"/>
    <w:rsid w:val="004E4B39"/>
    <w:rsid w:val="004F190A"/>
    <w:rsid w:val="004F1C42"/>
    <w:rsid w:val="004F5C0C"/>
    <w:rsid w:val="0050443D"/>
    <w:rsid w:val="00504503"/>
    <w:rsid w:val="00505876"/>
    <w:rsid w:val="0050659E"/>
    <w:rsid w:val="0051161E"/>
    <w:rsid w:val="005133A0"/>
    <w:rsid w:val="00513465"/>
    <w:rsid w:val="00513963"/>
    <w:rsid w:val="00514F10"/>
    <w:rsid w:val="00520048"/>
    <w:rsid w:val="005220E2"/>
    <w:rsid w:val="00524F8B"/>
    <w:rsid w:val="0052532C"/>
    <w:rsid w:val="00526572"/>
    <w:rsid w:val="00526F48"/>
    <w:rsid w:val="005318A0"/>
    <w:rsid w:val="00531C9B"/>
    <w:rsid w:val="00533722"/>
    <w:rsid w:val="005360BA"/>
    <w:rsid w:val="005368C2"/>
    <w:rsid w:val="005400B6"/>
    <w:rsid w:val="00540F93"/>
    <w:rsid w:val="005441A3"/>
    <w:rsid w:val="00544A5C"/>
    <w:rsid w:val="00547A38"/>
    <w:rsid w:val="00547B5F"/>
    <w:rsid w:val="00547EFA"/>
    <w:rsid w:val="00550748"/>
    <w:rsid w:val="00550ACD"/>
    <w:rsid w:val="00550E17"/>
    <w:rsid w:val="005516F7"/>
    <w:rsid w:val="00552052"/>
    <w:rsid w:val="00564234"/>
    <w:rsid w:val="00571091"/>
    <w:rsid w:val="0057252F"/>
    <w:rsid w:val="00572F83"/>
    <w:rsid w:val="00577E47"/>
    <w:rsid w:val="005833D2"/>
    <w:rsid w:val="00583537"/>
    <w:rsid w:val="00583AB7"/>
    <w:rsid w:val="00587730"/>
    <w:rsid w:val="005902E8"/>
    <w:rsid w:val="0059151F"/>
    <w:rsid w:val="005A2266"/>
    <w:rsid w:val="005A2716"/>
    <w:rsid w:val="005A2DFD"/>
    <w:rsid w:val="005A46B4"/>
    <w:rsid w:val="005A59BD"/>
    <w:rsid w:val="005A66AD"/>
    <w:rsid w:val="005A67F5"/>
    <w:rsid w:val="005B22BE"/>
    <w:rsid w:val="005B5D29"/>
    <w:rsid w:val="005B6705"/>
    <w:rsid w:val="005C22CE"/>
    <w:rsid w:val="005C2C3A"/>
    <w:rsid w:val="005C32EB"/>
    <w:rsid w:val="005C5890"/>
    <w:rsid w:val="005C5BEB"/>
    <w:rsid w:val="005C6F70"/>
    <w:rsid w:val="005C73C5"/>
    <w:rsid w:val="005D01D9"/>
    <w:rsid w:val="005D2A50"/>
    <w:rsid w:val="005D35AE"/>
    <w:rsid w:val="005D3A0E"/>
    <w:rsid w:val="005D4F5B"/>
    <w:rsid w:val="005D7FB5"/>
    <w:rsid w:val="005E0161"/>
    <w:rsid w:val="005E05DD"/>
    <w:rsid w:val="005E1173"/>
    <w:rsid w:val="005E2203"/>
    <w:rsid w:val="005E3446"/>
    <w:rsid w:val="005E49B8"/>
    <w:rsid w:val="005F6996"/>
    <w:rsid w:val="005F72A4"/>
    <w:rsid w:val="006016C6"/>
    <w:rsid w:val="00603236"/>
    <w:rsid w:val="00603A52"/>
    <w:rsid w:val="00604EB0"/>
    <w:rsid w:val="006076C3"/>
    <w:rsid w:val="00607DB9"/>
    <w:rsid w:val="00610FC9"/>
    <w:rsid w:val="006166EE"/>
    <w:rsid w:val="00616EF4"/>
    <w:rsid w:val="00623221"/>
    <w:rsid w:val="006270D7"/>
    <w:rsid w:val="00627744"/>
    <w:rsid w:val="00627A09"/>
    <w:rsid w:val="006319DF"/>
    <w:rsid w:val="00640FBF"/>
    <w:rsid w:val="00641E0B"/>
    <w:rsid w:val="00643304"/>
    <w:rsid w:val="006458D9"/>
    <w:rsid w:val="00651C78"/>
    <w:rsid w:val="0065268D"/>
    <w:rsid w:val="006526B2"/>
    <w:rsid w:val="006550AF"/>
    <w:rsid w:val="00657CDD"/>
    <w:rsid w:val="00660315"/>
    <w:rsid w:val="00663988"/>
    <w:rsid w:val="0066660D"/>
    <w:rsid w:val="00670E48"/>
    <w:rsid w:val="006778D4"/>
    <w:rsid w:val="0068043D"/>
    <w:rsid w:val="00680799"/>
    <w:rsid w:val="00681652"/>
    <w:rsid w:val="00682E80"/>
    <w:rsid w:val="00683796"/>
    <w:rsid w:val="00686EC6"/>
    <w:rsid w:val="00693581"/>
    <w:rsid w:val="0069619B"/>
    <w:rsid w:val="00696E08"/>
    <w:rsid w:val="006970A9"/>
    <w:rsid w:val="00697AD7"/>
    <w:rsid w:val="006A3BB4"/>
    <w:rsid w:val="006A54E9"/>
    <w:rsid w:val="006B6465"/>
    <w:rsid w:val="006B6F26"/>
    <w:rsid w:val="006C22EF"/>
    <w:rsid w:val="006C430E"/>
    <w:rsid w:val="006C5547"/>
    <w:rsid w:val="006D11D5"/>
    <w:rsid w:val="006D5349"/>
    <w:rsid w:val="006D5D7A"/>
    <w:rsid w:val="006D7C69"/>
    <w:rsid w:val="006D7D01"/>
    <w:rsid w:val="006D7FBA"/>
    <w:rsid w:val="006E01EF"/>
    <w:rsid w:val="006E0783"/>
    <w:rsid w:val="006E35C4"/>
    <w:rsid w:val="006E71EC"/>
    <w:rsid w:val="006E7FDF"/>
    <w:rsid w:val="006F2AAF"/>
    <w:rsid w:val="006F309E"/>
    <w:rsid w:val="006F374E"/>
    <w:rsid w:val="006F505B"/>
    <w:rsid w:val="00700142"/>
    <w:rsid w:val="007008A8"/>
    <w:rsid w:val="00711048"/>
    <w:rsid w:val="00711B95"/>
    <w:rsid w:val="0071280C"/>
    <w:rsid w:val="00713C2F"/>
    <w:rsid w:val="007141E1"/>
    <w:rsid w:val="00714E29"/>
    <w:rsid w:val="0072340D"/>
    <w:rsid w:val="007243AE"/>
    <w:rsid w:val="007244C6"/>
    <w:rsid w:val="00724786"/>
    <w:rsid w:val="007265B8"/>
    <w:rsid w:val="00726AC8"/>
    <w:rsid w:val="00726E32"/>
    <w:rsid w:val="00732156"/>
    <w:rsid w:val="0073291E"/>
    <w:rsid w:val="0073458C"/>
    <w:rsid w:val="00735D99"/>
    <w:rsid w:val="00735E3C"/>
    <w:rsid w:val="007363CD"/>
    <w:rsid w:val="00736C52"/>
    <w:rsid w:val="00744040"/>
    <w:rsid w:val="00744CCA"/>
    <w:rsid w:val="007451F0"/>
    <w:rsid w:val="0075022D"/>
    <w:rsid w:val="00750660"/>
    <w:rsid w:val="00751A88"/>
    <w:rsid w:val="00751B55"/>
    <w:rsid w:val="00751D40"/>
    <w:rsid w:val="007539FA"/>
    <w:rsid w:val="0075608A"/>
    <w:rsid w:val="00762640"/>
    <w:rsid w:val="00764467"/>
    <w:rsid w:val="007718B7"/>
    <w:rsid w:val="00772BCC"/>
    <w:rsid w:val="0077409C"/>
    <w:rsid w:val="007745E0"/>
    <w:rsid w:val="00783BB5"/>
    <w:rsid w:val="00784528"/>
    <w:rsid w:val="00784BD1"/>
    <w:rsid w:val="00786E7B"/>
    <w:rsid w:val="0078794B"/>
    <w:rsid w:val="007910E8"/>
    <w:rsid w:val="007917E9"/>
    <w:rsid w:val="00791C21"/>
    <w:rsid w:val="00792E74"/>
    <w:rsid w:val="007942E7"/>
    <w:rsid w:val="00794A29"/>
    <w:rsid w:val="00797DCF"/>
    <w:rsid w:val="007A0933"/>
    <w:rsid w:val="007A0C3B"/>
    <w:rsid w:val="007A1B0D"/>
    <w:rsid w:val="007A4402"/>
    <w:rsid w:val="007A5241"/>
    <w:rsid w:val="007B16A3"/>
    <w:rsid w:val="007C457B"/>
    <w:rsid w:val="007C65DD"/>
    <w:rsid w:val="007C692D"/>
    <w:rsid w:val="007D18BB"/>
    <w:rsid w:val="007D238B"/>
    <w:rsid w:val="007D296D"/>
    <w:rsid w:val="007D5862"/>
    <w:rsid w:val="007D7B1A"/>
    <w:rsid w:val="007E2BC5"/>
    <w:rsid w:val="007F09BE"/>
    <w:rsid w:val="007F1B22"/>
    <w:rsid w:val="007F5015"/>
    <w:rsid w:val="007F56D9"/>
    <w:rsid w:val="007F61D0"/>
    <w:rsid w:val="007F6527"/>
    <w:rsid w:val="007F6FB1"/>
    <w:rsid w:val="00803AD2"/>
    <w:rsid w:val="00804588"/>
    <w:rsid w:val="00805E0C"/>
    <w:rsid w:val="008113C7"/>
    <w:rsid w:val="0081472E"/>
    <w:rsid w:val="008157E8"/>
    <w:rsid w:val="00817748"/>
    <w:rsid w:val="00821F58"/>
    <w:rsid w:val="0082334E"/>
    <w:rsid w:val="00824DE6"/>
    <w:rsid w:val="00825328"/>
    <w:rsid w:val="008255B0"/>
    <w:rsid w:val="00825885"/>
    <w:rsid w:val="008265E2"/>
    <w:rsid w:val="008271A6"/>
    <w:rsid w:val="00827D82"/>
    <w:rsid w:val="00833BAB"/>
    <w:rsid w:val="00835BE1"/>
    <w:rsid w:val="00841841"/>
    <w:rsid w:val="00846B56"/>
    <w:rsid w:val="00847792"/>
    <w:rsid w:val="00847ADD"/>
    <w:rsid w:val="00850891"/>
    <w:rsid w:val="00850CED"/>
    <w:rsid w:val="00853E01"/>
    <w:rsid w:val="008614BC"/>
    <w:rsid w:val="00863422"/>
    <w:rsid w:val="00863F2E"/>
    <w:rsid w:val="00864F43"/>
    <w:rsid w:val="00881FC2"/>
    <w:rsid w:val="00882F56"/>
    <w:rsid w:val="0088555D"/>
    <w:rsid w:val="0088573D"/>
    <w:rsid w:val="00891643"/>
    <w:rsid w:val="008B0EB2"/>
    <w:rsid w:val="008B3577"/>
    <w:rsid w:val="008B51B3"/>
    <w:rsid w:val="008B5EEA"/>
    <w:rsid w:val="008C3B4E"/>
    <w:rsid w:val="008C41CA"/>
    <w:rsid w:val="008D0D7A"/>
    <w:rsid w:val="008D73CF"/>
    <w:rsid w:val="008D7A73"/>
    <w:rsid w:val="008E043C"/>
    <w:rsid w:val="008E2FB1"/>
    <w:rsid w:val="008E6122"/>
    <w:rsid w:val="008E74B1"/>
    <w:rsid w:val="008F3909"/>
    <w:rsid w:val="008F58B3"/>
    <w:rsid w:val="008F60C7"/>
    <w:rsid w:val="008F6BE3"/>
    <w:rsid w:val="008F73C5"/>
    <w:rsid w:val="009046BC"/>
    <w:rsid w:val="00906090"/>
    <w:rsid w:val="00910113"/>
    <w:rsid w:val="00911505"/>
    <w:rsid w:val="00920067"/>
    <w:rsid w:val="00923930"/>
    <w:rsid w:val="009300BE"/>
    <w:rsid w:val="00930F67"/>
    <w:rsid w:val="00940CB4"/>
    <w:rsid w:val="0094455E"/>
    <w:rsid w:val="00945208"/>
    <w:rsid w:val="00951D60"/>
    <w:rsid w:val="00955A08"/>
    <w:rsid w:val="00957964"/>
    <w:rsid w:val="009602DC"/>
    <w:rsid w:val="009621FE"/>
    <w:rsid w:val="0096473E"/>
    <w:rsid w:val="00966572"/>
    <w:rsid w:val="009674AD"/>
    <w:rsid w:val="00967AF0"/>
    <w:rsid w:val="009715D0"/>
    <w:rsid w:val="00976A01"/>
    <w:rsid w:val="00977261"/>
    <w:rsid w:val="0098354B"/>
    <w:rsid w:val="00987F7F"/>
    <w:rsid w:val="00992570"/>
    <w:rsid w:val="00992811"/>
    <w:rsid w:val="00994BEB"/>
    <w:rsid w:val="009A32A4"/>
    <w:rsid w:val="009A535C"/>
    <w:rsid w:val="009B133C"/>
    <w:rsid w:val="009B404D"/>
    <w:rsid w:val="009B5073"/>
    <w:rsid w:val="009B72B7"/>
    <w:rsid w:val="009C063C"/>
    <w:rsid w:val="009C7E29"/>
    <w:rsid w:val="009D34BE"/>
    <w:rsid w:val="009D5CE5"/>
    <w:rsid w:val="009D6095"/>
    <w:rsid w:val="009E0FFE"/>
    <w:rsid w:val="009E396E"/>
    <w:rsid w:val="009E5787"/>
    <w:rsid w:val="009E7EA3"/>
    <w:rsid w:val="009F2CF4"/>
    <w:rsid w:val="009F7574"/>
    <w:rsid w:val="00A0076A"/>
    <w:rsid w:val="00A02491"/>
    <w:rsid w:val="00A02E1B"/>
    <w:rsid w:val="00A06121"/>
    <w:rsid w:val="00A06515"/>
    <w:rsid w:val="00A10554"/>
    <w:rsid w:val="00A12438"/>
    <w:rsid w:val="00A14B0D"/>
    <w:rsid w:val="00A17D23"/>
    <w:rsid w:val="00A25710"/>
    <w:rsid w:val="00A25C3E"/>
    <w:rsid w:val="00A275CA"/>
    <w:rsid w:val="00A368BD"/>
    <w:rsid w:val="00A43643"/>
    <w:rsid w:val="00A50DD0"/>
    <w:rsid w:val="00A60F80"/>
    <w:rsid w:val="00A613BF"/>
    <w:rsid w:val="00A61434"/>
    <w:rsid w:val="00A62348"/>
    <w:rsid w:val="00A632B2"/>
    <w:rsid w:val="00A679B0"/>
    <w:rsid w:val="00A70DCF"/>
    <w:rsid w:val="00A730E4"/>
    <w:rsid w:val="00A74E1A"/>
    <w:rsid w:val="00A7532F"/>
    <w:rsid w:val="00A81EAE"/>
    <w:rsid w:val="00A838FF"/>
    <w:rsid w:val="00A83AEA"/>
    <w:rsid w:val="00A90C47"/>
    <w:rsid w:val="00A91C15"/>
    <w:rsid w:val="00A95690"/>
    <w:rsid w:val="00A97FE0"/>
    <w:rsid w:val="00AA0C9A"/>
    <w:rsid w:val="00AA139D"/>
    <w:rsid w:val="00AA3669"/>
    <w:rsid w:val="00AB087A"/>
    <w:rsid w:val="00AB3883"/>
    <w:rsid w:val="00AB4DE0"/>
    <w:rsid w:val="00AB6B68"/>
    <w:rsid w:val="00AC1522"/>
    <w:rsid w:val="00AC6DE8"/>
    <w:rsid w:val="00AC7352"/>
    <w:rsid w:val="00AC7BD8"/>
    <w:rsid w:val="00AD21B8"/>
    <w:rsid w:val="00AD28AD"/>
    <w:rsid w:val="00AD54E5"/>
    <w:rsid w:val="00AD6DC4"/>
    <w:rsid w:val="00AE0E90"/>
    <w:rsid w:val="00AE1C3C"/>
    <w:rsid w:val="00AE29A9"/>
    <w:rsid w:val="00AF009D"/>
    <w:rsid w:val="00AF08CD"/>
    <w:rsid w:val="00AF0C5D"/>
    <w:rsid w:val="00AF2BD2"/>
    <w:rsid w:val="00AF39A5"/>
    <w:rsid w:val="00AF49FF"/>
    <w:rsid w:val="00B04179"/>
    <w:rsid w:val="00B06115"/>
    <w:rsid w:val="00B076E5"/>
    <w:rsid w:val="00B10648"/>
    <w:rsid w:val="00B1523A"/>
    <w:rsid w:val="00B16777"/>
    <w:rsid w:val="00B23E09"/>
    <w:rsid w:val="00B3060D"/>
    <w:rsid w:val="00B31E25"/>
    <w:rsid w:val="00B35755"/>
    <w:rsid w:val="00B362E7"/>
    <w:rsid w:val="00B36F55"/>
    <w:rsid w:val="00B37C24"/>
    <w:rsid w:val="00B37CF0"/>
    <w:rsid w:val="00B428FA"/>
    <w:rsid w:val="00B45A00"/>
    <w:rsid w:val="00B46456"/>
    <w:rsid w:val="00B474E5"/>
    <w:rsid w:val="00B52764"/>
    <w:rsid w:val="00B54702"/>
    <w:rsid w:val="00B56DE2"/>
    <w:rsid w:val="00B57632"/>
    <w:rsid w:val="00B65515"/>
    <w:rsid w:val="00B714F1"/>
    <w:rsid w:val="00B73BA7"/>
    <w:rsid w:val="00B754D5"/>
    <w:rsid w:val="00B83668"/>
    <w:rsid w:val="00B87C03"/>
    <w:rsid w:val="00B91029"/>
    <w:rsid w:val="00B944D8"/>
    <w:rsid w:val="00BA02FA"/>
    <w:rsid w:val="00BA10A0"/>
    <w:rsid w:val="00BA3927"/>
    <w:rsid w:val="00BA5702"/>
    <w:rsid w:val="00BA7103"/>
    <w:rsid w:val="00BB052D"/>
    <w:rsid w:val="00BB069B"/>
    <w:rsid w:val="00BB0933"/>
    <w:rsid w:val="00BB0DFB"/>
    <w:rsid w:val="00BB3194"/>
    <w:rsid w:val="00BB4031"/>
    <w:rsid w:val="00BB5BA7"/>
    <w:rsid w:val="00BC020E"/>
    <w:rsid w:val="00BC3155"/>
    <w:rsid w:val="00BD2F6C"/>
    <w:rsid w:val="00BD32A5"/>
    <w:rsid w:val="00BD72BB"/>
    <w:rsid w:val="00BE0570"/>
    <w:rsid w:val="00BE1140"/>
    <w:rsid w:val="00BE153D"/>
    <w:rsid w:val="00BE6629"/>
    <w:rsid w:val="00BF3FFF"/>
    <w:rsid w:val="00BF71C1"/>
    <w:rsid w:val="00BF764F"/>
    <w:rsid w:val="00C02DE9"/>
    <w:rsid w:val="00C03ABA"/>
    <w:rsid w:val="00C04492"/>
    <w:rsid w:val="00C04E2D"/>
    <w:rsid w:val="00C05698"/>
    <w:rsid w:val="00C07804"/>
    <w:rsid w:val="00C1235A"/>
    <w:rsid w:val="00C234AC"/>
    <w:rsid w:val="00C27A93"/>
    <w:rsid w:val="00C30603"/>
    <w:rsid w:val="00C31D83"/>
    <w:rsid w:val="00C32AED"/>
    <w:rsid w:val="00C33AB3"/>
    <w:rsid w:val="00C40473"/>
    <w:rsid w:val="00C41B61"/>
    <w:rsid w:val="00C43F3C"/>
    <w:rsid w:val="00C44304"/>
    <w:rsid w:val="00C466C5"/>
    <w:rsid w:val="00C47D17"/>
    <w:rsid w:val="00C53F17"/>
    <w:rsid w:val="00C56864"/>
    <w:rsid w:val="00C5748F"/>
    <w:rsid w:val="00C61FDC"/>
    <w:rsid w:val="00C626F8"/>
    <w:rsid w:val="00C67213"/>
    <w:rsid w:val="00C70BE4"/>
    <w:rsid w:val="00C75A3B"/>
    <w:rsid w:val="00C76BE6"/>
    <w:rsid w:val="00C803F4"/>
    <w:rsid w:val="00C8061A"/>
    <w:rsid w:val="00C80D2D"/>
    <w:rsid w:val="00C8127F"/>
    <w:rsid w:val="00C82532"/>
    <w:rsid w:val="00C831E2"/>
    <w:rsid w:val="00C86341"/>
    <w:rsid w:val="00C870A1"/>
    <w:rsid w:val="00C93435"/>
    <w:rsid w:val="00C94AB6"/>
    <w:rsid w:val="00C950F0"/>
    <w:rsid w:val="00CA055A"/>
    <w:rsid w:val="00CA08B7"/>
    <w:rsid w:val="00CA1335"/>
    <w:rsid w:val="00CA2FA5"/>
    <w:rsid w:val="00CA3015"/>
    <w:rsid w:val="00CA7407"/>
    <w:rsid w:val="00CB0367"/>
    <w:rsid w:val="00CB5CCC"/>
    <w:rsid w:val="00CB5E27"/>
    <w:rsid w:val="00CC0331"/>
    <w:rsid w:val="00CC0F6E"/>
    <w:rsid w:val="00CC2B20"/>
    <w:rsid w:val="00CC2CB3"/>
    <w:rsid w:val="00CC3128"/>
    <w:rsid w:val="00CC3CDD"/>
    <w:rsid w:val="00CC4924"/>
    <w:rsid w:val="00CC539A"/>
    <w:rsid w:val="00CD1684"/>
    <w:rsid w:val="00CD28BB"/>
    <w:rsid w:val="00CD4AB6"/>
    <w:rsid w:val="00CD4D6D"/>
    <w:rsid w:val="00CD727F"/>
    <w:rsid w:val="00CE047D"/>
    <w:rsid w:val="00CE39DC"/>
    <w:rsid w:val="00CE4CC6"/>
    <w:rsid w:val="00CE5A83"/>
    <w:rsid w:val="00CE7CA0"/>
    <w:rsid w:val="00CF00EA"/>
    <w:rsid w:val="00CF23A7"/>
    <w:rsid w:val="00CF40BA"/>
    <w:rsid w:val="00CF7167"/>
    <w:rsid w:val="00CF757D"/>
    <w:rsid w:val="00D0390A"/>
    <w:rsid w:val="00D043E8"/>
    <w:rsid w:val="00D06D61"/>
    <w:rsid w:val="00D07E4A"/>
    <w:rsid w:val="00D1266E"/>
    <w:rsid w:val="00D13932"/>
    <w:rsid w:val="00D14E48"/>
    <w:rsid w:val="00D16A83"/>
    <w:rsid w:val="00D16DFF"/>
    <w:rsid w:val="00D17055"/>
    <w:rsid w:val="00D2141D"/>
    <w:rsid w:val="00D21724"/>
    <w:rsid w:val="00D27158"/>
    <w:rsid w:val="00D3325B"/>
    <w:rsid w:val="00D348B8"/>
    <w:rsid w:val="00D35C51"/>
    <w:rsid w:val="00D41BFE"/>
    <w:rsid w:val="00D45879"/>
    <w:rsid w:val="00D4691B"/>
    <w:rsid w:val="00D50414"/>
    <w:rsid w:val="00D566C6"/>
    <w:rsid w:val="00D57651"/>
    <w:rsid w:val="00D61CF5"/>
    <w:rsid w:val="00D6289F"/>
    <w:rsid w:val="00D63F49"/>
    <w:rsid w:val="00D6431E"/>
    <w:rsid w:val="00D64D49"/>
    <w:rsid w:val="00D700AB"/>
    <w:rsid w:val="00D73316"/>
    <w:rsid w:val="00D7402B"/>
    <w:rsid w:val="00D757B6"/>
    <w:rsid w:val="00D80079"/>
    <w:rsid w:val="00D816A1"/>
    <w:rsid w:val="00D844C3"/>
    <w:rsid w:val="00D85378"/>
    <w:rsid w:val="00D94946"/>
    <w:rsid w:val="00D94F4F"/>
    <w:rsid w:val="00D95E62"/>
    <w:rsid w:val="00D97B5D"/>
    <w:rsid w:val="00D97F9D"/>
    <w:rsid w:val="00DA04F8"/>
    <w:rsid w:val="00DA1E10"/>
    <w:rsid w:val="00DA3678"/>
    <w:rsid w:val="00DA65CE"/>
    <w:rsid w:val="00DA77B8"/>
    <w:rsid w:val="00DB1051"/>
    <w:rsid w:val="00DB1D25"/>
    <w:rsid w:val="00DB44C4"/>
    <w:rsid w:val="00DB4AF4"/>
    <w:rsid w:val="00DB6092"/>
    <w:rsid w:val="00DB7AB1"/>
    <w:rsid w:val="00DB7E80"/>
    <w:rsid w:val="00DC05B6"/>
    <w:rsid w:val="00DC087F"/>
    <w:rsid w:val="00DC0B9E"/>
    <w:rsid w:val="00DC62CA"/>
    <w:rsid w:val="00DD17F0"/>
    <w:rsid w:val="00DD1B8B"/>
    <w:rsid w:val="00DD3B97"/>
    <w:rsid w:val="00DD7A5E"/>
    <w:rsid w:val="00DE146A"/>
    <w:rsid w:val="00DE1B8B"/>
    <w:rsid w:val="00DE2705"/>
    <w:rsid w:val="00DE3FB0"/>
    <w:rsid w:val="00DE4582"/>
    <w:rsid w:val="00DE49A5"/>
    <w:rsid w:val="00DE61FC"/>
    <w:rsid w:val="00DE7FCC"/>
    <w:rsid w:val="00DF2694"/>
    <w:rsid w:val="00DF635A"/>
    <w:rsid w:val="00DF6863"/>
    <w:rsid w:val="00DF7165"/>
    <w:rsid w:val="00E0180B"/>
    <w:rsid w:val="00E01984"/>
    <w:rsid w:val="00E05A04"/>
    <w:rsid w:val="00E0738C"/>
    <w:rsid w:val="00E07620"/>
    <w:rsid w:val="00E07673"/>
    <w:rsid w:val="00E10092"/>
    <w:rsid w:val="00E138FE"/>
    <w:rsid w:val="00E17155"/>
    <w:rsid w:val="00E20874"/>
    <w:rsid w:val="00E2594E"/>
    <w:rsid w:val="00E270EF"/>
    <w:rsid w:val="00E278C2"/>
    <w:rsid w:val="00E30249"/>
    <w:rsid w:val="00E30CFF"/>
    <w:rsid w:val="00E32013"/>
    <w:rsid w:val="00E3610B"/>
    <w:rsid w:val="00E40282"/>
    <w:rsid w:val="00E40E6F"/>
    <w:rsid w:val="00E422B0"/>
    <w:rsid w:val="00E42DCD"/>
    <w:rsid w:val="00E45F80"/>
    <w:rsid w:val="00E46D3F"/>
    <w:rsid w:val="00E51049"/>
    <w:rsid w:val="00E5127E"/>
    <w:rsid w:val="00E51352"/>
    <w:rsid w:val="00E5411E"/>
    <w:rsid w:val="00E5777E"/>
    <w:rsid w:val="00E60511"/>
    <w:rsid w:val="00E61234"/>
    <w:rsid w:val="00E67F4C"/>
    <w:rsid w:val="00E76DC6"/>
    <w:rsid w:val="00E80703"/>
    <w:rsid w:val="00E8437C"/>
    <w:rsid w:val="00E84B87"/>
    <w:rsid w:val="00E84F44"/>
    <w:rsid w:val="00E85E14"/>
    <w:rsid w:val="00E86099"/>
    <w:rsid w:val="00E92FDC"/>
    <w:rsid w:val="00E93B4D"/>
    <w:rsid w:val="00E93CB6"/>
    <w:rsid w:val="00EA0374"/>
    <w:rsid w:val="00EC38E7"/>
    <w:rsid w:val="00EC59EB"/>
    <w:rsid w:val="00EC5FE8"/>
    <w:rsid w:val="00EC778C"/>
    <w:rsid w:val="00ED7036"/>
    <w:rsid w:val="00EE1015"/>
    <w:rsid w:val="00EE1863"/>
    <w:rsid w:val="00EE7AC4"/>
    <w:rsid w:val="00EF1BCB"/>
    <w:rsid w:val="00EF3B4E"/>
    <w:rsid w:val="00EF4C12"/>
    <w:rsid w:val="00EF56B8"/>
    <w:rsid w:val="00EF5765"/>
    <w:rsid w:val="00EF697E"/>
    <w:rsid w:val="00EF6C8B"/>
    <w:rsid w:val="00F03924"/>
    <w:rsid w:val="00F07C98"/>
    <w:rsid w:val="00F1009C"/>
    <w:rsid w:val="00F10755"/>
    <w:rsid w:val="00F10BDE"/>
    <w:rsid w:val="00F1177D"/>
    <w:rsid w:val="00F131D0"/>
    <w:rsid w:val="00F245AD"/>
    <w:rsid w:val="00F277E5"/>
    <w:rsid w:val="00F3039B"/>
    <w:rsid w:val="00F3181E"/>
    <w:rsid w:val="00F31C25"/>
    <w:rsid w:val="00F31DA1"/>
    <w:rsid w:val="00F32F1C"/>
    <w:rsid w:val="00F332C5"/>
    <w:rsid w:val="00F33467"/>
    <w:rsid w:val="00F368C6"/>
    <w:rsid w:val="00F410B1"/>
    <w:rsid w:val="00F42909"/>
    <w:rsid w:val="00F440C7"/>
    <w:rsid w:val="00F4605F"/>
    <w:rsid w:val="00F46FD0"/>
    <w:rsid w:val="00F47B30"/>
    <w:rsid w:val="00F53331"/>
    <w:rsid w:val="00F536C8"/>
    <w:rsid w:val="00F55FAE"/>
    <w:rsid w:val="00F5765F"/>
    <w:rsid w:val="00F6126B"/>
    <w:rsid w:val="00F6492B"/>
    <w:rsid w:val="00F65DDD"/>
    <w:rsid w:val="00F7473B"/>
    <w:rsid w:val="00F80183"/>
    <w:rsid w:val="00F80D3E"/>
    <w:rsid w:val="00F81DE9"/>
    <w:rsid w:val="00F90224"/>
    <w:rsid w:val="00F90740"/>
    <w:rsid w:val="00F9594A"/>
    <w:rsid w:val="00F978E0"/>
    <w:rsid w:val="00FA19C2"/>
    <w:rsid w:val="00FA23CC"/>
    <w:rsid w:val="00FA2B4D"/>
    <w:rsid w:val="00FA31FC"/>
    <w:rsid w:val="00FA5530"/>
    <w:rsid w:val="00FA7FEE"/>
    <w:rsid w:val="00FB02E8"/>
    <w:rsid w:val="00FB2BB7"/>
    <w:rsid w:val="00FB4190"/>
    <w:rsid w:val="00FB4D0D"/>
    <w:rsid w:val="00FB67CA"/>
    <w:rsid w:val="00FB6AF7"/>
    <w:rsid w:val="00FB77C0"/>
    <w:rsid w:val="00FC1F1F"/>
    <w:rsid w:val="00FC3506"/>
    <w:rsid w:val="00FC37CC"/>
    <w:rsid w:val="00FC392F"/>
    <w:rsid w:val="00FC47E7"/>
    <w:rsid w:val="00FC4E88"/>
    <w:rsid w:val="00FC4F12"/>
    <w:rsid w:val="00FC70A8"/>
    <w:rsid w:val="00FD146C"/>
    <w:rsid w:val="00FD6AE5"/>
    <w:rsid w:val="00FE0429"/>
    <w:rsid w:val="00FE2631"/>
    <w:rsid w:val="00FE3DCE"/>
    <w:rsid w:val="00FE555B"/>
    <w:rsid w:val="00FF1041"/>
    <w:rsid w:val="00FF514E"/>
    <w:rsid w:val="00FF549B"/>
    <w:rsid w:val="00FF7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ja-JP"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7D5862"/>
    <w:pPr>
      <w:jc w:val="both"/>
    </w:pPr>
    <w:rPr>
      <w:sz w:val="22"/>
      <w:szCs w:val="24"/>
      <w:lang w:val="en-GB" w:eastAsia="fr-FR"/>
    </w:rPr>
  </w:style>
  <w:style w:type="paragraph" w:styleId="Heading1">
    <w:name w:val="heading 1"/>
    <w:basedOn w:val="Normal"/>
    <w:next w:val="Normal"/>
    <w:link w:val="Heading1Char"/>
    <w:uiPriority w:val="99"/>
    <w:rsid w:val="003B02B7"/>
    <w:pPr>
      <w:spacing w:before="120" w:after="120"/>
      <w:jc w:val="center"/>
      <w:outlineLvl w:val="0"/>
    </w:pPr>
    <w:rPr>
      <w:b/>
      <w:bCs/>
      <w:sz w:val="28"/>
    </w:rPr>
  </w:style>
  <w:style w:type="paragraph" w:styleId="Heading2">
    <w:name w:val="heading 2"/>
    <w:basedOn w:val="Normal"/>
    <w:next w:val="Normal"/>
    <w:link w:val="Heading2Char"/>
    <w:autoRedefine/>
    <w:uiPriority w:val="99"/>
    <w:rsid w:val="008E6122"/>
    <w:pPr>
      <w:numPr>
        <w:ilvl w:val="1"/>
        <w:numId w:val="3"/>
      </w:numPr>
      <w:spacing w:before="240" w:after="240"/>
      <w:jc w:val="center"/>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1B6B5A"/>
    <w:rPr>
      <w:b/>
      <w:bCs/>
      <w:sz w:val="28"/>
      <w:szCs w:val="24"/>
      <w:lang w:val="en-GB" w:eastAsia="fr-FR"/>
    </w:rPr>
  </w:style>
  <w:style w:type="character" w:customStyle="1" w:styleId="Heading2Char">
    <w:name w:val="Heading 2 Char"/>
    <w:link w:val="Heading2"/>
    <w:uiPriority w:val="99"/>
    <w:semiHidden/>
    <w:locked/>
    <w:rsid w:val="001B6B5A"/>
    <w:rPr>
      <w:b/>
      <w:bCs/>
      <w:sz w:val="24"/>
      <w:lang w:val="en-GB" w:eastAsia="fr-FR"/>
    </w:rPr>
  </w:style>
  <w:style w:type="character" w:customStyle="1" w:styleId="Heading3Char">
    <w:name w:val="Heading 3 Char"/>
    <w:link w:val="Heading3"/>
    <w:uiPriority w:val="99"/>
    <w:semiHidden/>
    <w:locked/>
    <w:rsid w:val="001B6B5A"/>
    <w:rPr>
      <w:b/>
      <w:sz w:val="22"/>
      <w:szCs w:val="24"/>
      <w:lang w:eastAsia="fr-FR"/>
    </w:rPr>
  </w:style>
  <w:style w:type="character" w:customStyle="1" w:styleId="Heading4Char">
    <w:name w:val="Heading 4 Char"/>
    <w:link w:val="Heading4"/>
    <w:uiPriority w:val="99"/>
    <w:semiHidden/>
    <w:locked/>
    <w:rsid w:val="001B6B5A"/>
    <w:rPr>
      <w:rFonts w:ascii="Arial" w:hAnsi="Arial" w:cs="Arial"/>
      <w:sz w:val="52"/>
      <w:szCs w:val="24"/>
      <w:lang w:eastAsia="fr-FR"/>
    </w:rPr>
  </w:style>
  <w:style w:type="character" w:customStyle="1" w:styleId="Heading5Char">
    <w:name w:val="Heading 5 Char"/>
    <w:link w:val="Heading5"/>
    <w:uiPriority w:val="99"/>
    <w:semiHidden/>
    <w:locked/>
    <w:rsid w:val="001B6B5A"/>
    <w:rPr>
      <w:b/>
      <w:sz w:val="28"/>
      <w:lang w:val="en-GB" w:eastAsia="fr-FR"/>
    </w:rPr>
  </w:style>
  <w:style w:type="character" w:customStyle="1" w:styleId="Heading6Char">
    <w:name w:val="Heading 6 Char"/>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link w:val="Heading7"/>
    <w:uiPriority w:val="99"/>
    <w:semiHidden/>
    <w:locked/>
    <w:rsid w:val="001B6B5A"/>
    <w:rPr>
      <w:b/>
      <w:lang w:val="en-GB" w:eastAsia="fr-FR"/>
    </w:rPr>
  </w:style>
  <w:style w:type="character" w:customStyle="1" w:styleId="Heading8Char">
    <w:name w:val="Heading 8 Char"/>
    <w:link w:val="Heading8"/>
    <w:uiPriority w:val="99"/>
    <w:semiHidden/>
    <w:locked/>
    <w:rsid w:val="001B6B5A"/>
    <w:rPr>
      <w:b/>
      <w:sz w:val="22"/>
      <w:lang w:val="en-GB" w:eastAsia="fr-FR"/>
    </w:rPr>
  </w:style>
  <w:style w:type="character" w:customStyle="1" w:styleId="Heading9Char">
    <w:name w:val="Heading 9 Char"/>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link w:val="BodyTextIndent"/>
    <w:uiPriority w:val="99"/>
    <w:semiHidden/>
    <w:locked/>
    <w:rsid w:val="0059151F"/>
    <w:rPr>
      <w:rFonts w:cs="Times New Roman"/>
      <w:sz w:val="24"/>
      <w:szCs w:val="24"/>
      <w:lang w:val="fr-FR" w:eastAsia="fr-FR"/>
    </w:rPr>
  </w:style>
  <w:style w:type="paragraph" w:styleId="Revision">
    <w:name w:val="Revision"/>
    <w:hidden/>
    <w:uiPriority w:val="99"/>
    <w:semiHidden/>
    <w:rsid w:val="004C7EBD"/>
    <w:rPr>
      <w:sz w:val="22"/>
      <w:szCs w:val="24"/>
      <w:lang w:val="en-GB" w:eastAsia="fr-FR"/>
    </w:rPr>
  </w:style>
  <w:style w:type="character" w:styleId="CommentReference">
    <w:name w:val="annotation reference"/>
    <w:uiPriority w:val="99"/>
    <w:semiHidden/>
    <w:locked/>
    <w:rsid w:val="006D5D7A"/>
    <w:rPr>
      <w:sz w:val="18"/>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odyTextIndent2Char">
    <w:name w:val="Body Text Indent 2 Char"/>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link w:val="BodyTextIndent3"/>
    <w:uiPriority w:val="99"/>
    <w:semiHidden/>
    <w:locked/>
    <w:rsid w:val="0059151F"/>
    <w:rPr>
      <w:rFonts w:cs="Times New Roman"/>
      <w:sz w:val="16"/>
      <w:szCs w:val="16"/>
      <w:lang w:val="fr-FR" w:eastAsia="fr-FR"/>
    </w:rPr>
  </w:style>
  <w:style w:type="character" w:styleId="Hyperlink">
    <w:name w:val="Hyperlink"/>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link w:val="FootnoteText"/>
    <w:uiPriority w:val="99"/>
    <w:semiHidden/>
    <w:locked/>
    <w:rsid w:val="0059151F"/>
    <w:rPr>
      <w:rFonts w:cs="Times New Roman"/>
      <w:sz w:val="20"/>
      <w:szCs w:val="20"/>
      <w:lang w:val="fr-FR" w:eastAsia="fr-FR"/>
    </w:rPr>
  </w:style>
  <w:style w:type="character" w:styleId="FootnoteReference">
    <w:name w:val="footnote reference"/>
    <w:uiPriority w:val="99"/>
    <w:semiHidden/>
    <w:rsid w:val="00660315"/>
    <w:rPr>
      <w:rFonts w:cs="Times New Roman"/>
      <w:vertAlign w:val="superscript"/>
    </w:rPr>
  </w:style>
  <w:style w:type="character" w:styleId="PageNumber">
    <w:name w:val="page number"/>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val="en-GB"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uiPriority w:val="99"/>
    <w:rsid w:val="00881FC2"/>
    <w:rPr>
      <w:rFonts w:cs="Times New Roman"/>
      <w:i/>
    </w:rPr>
  </w:style>
  <w:style w:type="paragraph" w:styleId="CommentText">
    <w:name w:val="annotation text"/>
    <w:basedOn w:val="Normal"/>
    <w:link w:val="CommentTextChar"/>
    <w:uiPriority w:val="99"/>
    <w:semiHidden/>
    <w:locked/>
    <w:rsid w:val="006D5D7A"/>
    <w:pPr>
      <w:jc w:val="left"/>
    </w:p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customStyle="1" w:styleId="CommentTextChar">
    <w:name w:val="Comment Text Char"/>
    <w:link w:val="CommentText"/>
    <w:uiPriority w:val="99"/>
    <w:semiHidden/>
    <w:rsid w:val="006D5D7A"/>
    <w:rPr>
      <w:sz w:val="22"/>
      <w:szCs w:val="24"/>
      <w:lang w:val="en-GB" w:eastAsia="fr-FR"/>
    </w:rPr>
  </w:style>
  <w:style w:type="paragraph" w:styleId="CommentSubject">
    <w:name w:val="annotation subject"/>
    <w:basedOn w:val="CommentText"/>
    <w:next w:val="CommentText"/>
    <w:link w:val="CommentSubjectChar"/>
    <w:uiPriority w:val="99"/>
    <w:semiHidden/>
    <w:locked/>
    <w:rsid w:val="006D5D7A"/>
    <w:rPr>
      <w:b/>
      <w:bCs/>
    </w:rPr>
  </w:style>
  <w:style w:type="character" w:customStyle="1" w:styleId="CommentSubjectChar">
    <w:name w:val="Comment Subject Char"/>
    <w:link w:val="CommentSubject"/>
    <w:uiPriority w:val="99"/>
    <w:semiHidden/>
    <w:rsid w:val="006D5D7A"/>
    <w:rPr>
      <w:b/>
      <w:bCs/>
      <w:sz w:val="22"/>
      <w:szCs w:val="24"/>
      <w:lang w:val="en-GB" w:eastAsia="fr-FR"/>
    </w:rPr>
  </w:style>
  <w:style w:type="table" w:styleId="TableGrid">
    <w:name w:val="Table Grid"/>
    <w:basedOn w:val="TableNormal"/>
    <w:uiPriority w:val="59"/>
    <w:locked/>
    <w:rsid w:val="00197B4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91"/>
    <w:pPr>
      <w:autoSpaceDE w:val="0"/>
      <w:autoSpaceDN w:val="0"/>
      <w:adjustRightInd w:val="0"/>
    </w:pPr>
    <w:rPr>
      <w:rFonts w:ascii="Calibri" w:eastAsiaTheme="minorHAnsi" w:hAnsi="Calibri" w:cs="Calibri"/>
      <w:color w:val="000000"/>
      <w:sz w:val="24"/>
      <w:szCs w:val="24"/>
      <w:lang w:val="en-GB" w:eastAsia="en-US"/>
    </w:rPr>
  </w:style>
  <w:style w:type="paragraph" w:styleId="ListParagraph">
    <w:name w:val="List Paragraph"/>
    <w:basedOn w:val="Normal"/>
    <w:uiPriority w:val="34"/>
    <w:qFormat/>
    <w:rsid w:val="003242C8"/>
    <w:pPr>
      <w:ind w:left="720"/>
      <w:contextualSpacing/>
    </w:pPr>
  </w:style>
  <w:style w:type="character" w:styleId="PlaceholderText">
    <w:name w:val="Placeholder Text"/>
    <w:basedOn w:val="DefaultParagraphFont"/>
    <w:uiPriority w:val="99"/>
    <w:semiHidden/>
    <w:rsid w:val="006319DF"/>
    <w:rPr>
      <w:color w:val="808080"/>
    </w:rPr>
  </w:style>
  <w:style w:type="paragraph" w:styleId="NoSpacing">
    <w:name w:val="No Spacing"/>
    <w:uiPriority w:val="1"/>
    <w:qFormat/>
    <w:rsid w:val="00E67F4C"/>
    <w:pPr>
      <w:jc w:val="both"/>
    </w:pPr>
    <w:rPr>
      <w:sz w:val="22"/>
      <w:szCs w:val="24"/>
      <w:lang w:val="en-GB" w:eastAsia="fr-FR"/>
    </w:rPr>
  </w:style>
  <w:style w:type="paragraph" w:styleId="Bibliography">
    <w:name w:val="Bibliography"/>
    <w:basedOn w:val="Normal"/>
    <w:next w:val="Normal"/>
    <w:uiPriority w:val="37"/>
    <w:unhideWhenUsed/>
    <w:rsid w:val="00DF6863"/>
    <w:pPr>
      <w:spacing w:after="240" w:line="480" w:lineRule="auto"/>
    </w:pPr>
  </w:style>
  <w:style w:type="character" w:styleId="FollowedHyperlink">
    <w:name w:val="FollowedHyperlink"/>
    <w:basedOn w:val="DefaultParagraphFont"/>
    <w:uiPriority w:val="99"/>
    <w:semiHidden/>
    <w:locked/>
    <w:rsid w:val="00DF6863"/>
    <w:rPr>
      <w:color w:val="800080" w:themeColor="followedHyperlink"/>
      <w:u w:val="single"/>
    </w:rPr>
  </w:style>
  <w:style w:type="paragraph" w:styleId="Caption">
    <w:name w:val="caption"/>
    <w:basedOn w:val="Normal"/>
    <w:next w:val="Normal"/>
    <w:uiPriority w:val="35"/>
    <w:unhideWhenUsed/>
    <w:qFormat/>
    <w:locked/>
    <w:rsid w:val="00232CE3"/>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ja-JP" w:bidi="ar-SA"/>
      </w:rPr>
    </w:rPrDefault>
    <w:pPrDefault/>
  </w:docDefaults>
  <w:latentStyles w:defLockedState="1" w:defUIPriority="99" w:defSemiHidden="1" w:defUnhideWhenUsed="0" w:defQFormat="0" w:count="267">
    <w:lsdException w:name="Normal" w:semiHidden="0" w:uiPriority="0" w:qFormat="1"/>
    <w:lsdException w:name="heading 1" w:semiHidden="0" w:uiPriority="9"/>
    <w:lsdException w:name="heading 2" w:semiHidden="0" w:uiPriority="9"/>
    <w:lsdException w:name="heading 3" w:semiHidden="0" w:uiPriority="9"/>
    <w:lsdException w:name="heading 4" w:semiHidden="0" w:uiPriority="9"/>
    <w:lsdException w:name="heading 5" w:semiHidden="0" w:uiPriority="9"/>
    <w:lsdException w:name="heading 6" w:semiHidden="0" w:uiPriority="9"/>
    <w:lsdException w:name="heading 7" w:semiHidden="0" w:uiPriority="9"/>
    <w:lsdException w:name="heading 8" w:semiHidden="0" w:uiPriority="9"/>
    <w:lsdException w:name="heading 9" w:semiHidden="0" w:uiPriority="9"/>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footnote reference" w:unhideWhenUsed="1"/>
    <w:lsdException w:name="page number" w:unhideWhenUsed="1"/>
    <w:lsdException w:name="table of authorities"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uiPriority="11"/>
    <w:lsdException w:name="Salutation"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Strong" w:semiHidden="0" w:uiPriority="22" w:qFormat="1"/>
    <w:lsdException w:name="Emphasis" w:semiHidden="0" w:uiPriority="20" w:qFormat="1"/>
    <w:lsdException w:name="Plain Text"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7D5862"/>
    <w:pPr>
      <w:jc w:val="both"/>
    </w:pPr>
    <w:rPr>
      <w:sz w:val="22"/>
      <w:szCs w:val="24"/>
      <w:lang w:val="en-GB" w:eastAsia="fr-FR"/>
    </w:rPr>
  </w:style>
  <w:style w:type="paragraph" w:styleId="Heading1">
    <w:name w:val="heading 1"/>
    <w:basedOn w:val="Normal"/>
    <w:next w:val="Normal"/>
    <w:link w:val="Heading1Char"/>
    <w:uiPriority w:val="99"/>
    <w:rsid w:val="003B02B7"/>
    <w:pPr>
      <w:spacing w:before="120" w:after="120"/>
      <w:jc w:val="center"/>
      <w:outlineLvl w:val="0"/>
    </w:pPr>
    <w:rPr>
      <w:b/>
      <w:bCs/>
      <w:sz w:val="28"/>
    </w:rPr>
  </w:style>
  <w:style w:type="paragraph" w:styleId="Heading2">
    <w:name w:val="heading 2"/>
    <w:basedOn w:val="Normal"/>
    <w:next w:val="Normal"/>
    <w:link w:val="Heading2Char"/>
    <w:autoRedefine/>
    <w:uiPriority w:val="99"/>
    <w:rsid w:val="008E6122"/>
    <w:pPr>
      <w:numPr>
        <w:ilvl w:val="1"/>
        <w:numId w:val="3"/>
      </w:numPr>
      <w:spacing w:before="240" w:after="240"/>
      <w:jc w:val="center"/>
      <w:outlineLvl w:val="1"/>
    </w:pPr>
    <w:rPr>
      <w:b/>
      <w:bCs/>
      <w:sz w:val="24"/>
      <w:szCs w:val="20"/>
    </w:rPr>
  </w:style>
  <w:style w:type="paragraph" w:styleId="Heading3">
    <w:name w:val="heading 3"/>
    <w:basedOn w:val="Normal"/>
    <w:next w:val="Normal"/>
    <w:link w:val="Heading3Char"/>
    <w:autoRedefine/>
    <w:uiPriority w:val="99"/>
    <w:rsid w:val="0081472E"/>
    <w:pPr>
      <w:numPr>
        <w:ilvl w:val="2"/>
        <w:numId w:val="3"/>
      </w:numPr>
      <w:spacing w:before="240"/>
      <w:outlineLvl w:val="2"/>
    </w:pPr>
    <w:rPr>
      <w:b/>
      <w:lang w:val="en-US"/>
    </w:rPr>
  </w:style>
  <w:style w:type="paragraph" w:styleId="Heading4">
    <w:name w:val="heading 4"/>
    <w:basedOn w:val="Normal"/>
    <w:next w:val="Normal"/>
    <w:link w:val="Heading4Char"/>
    <w:uiPriority w:val="99"/>
    <w:rsid w:val="00283ABF"/>
    <w:pPr>
      <w:keepNext/>
      <w:numPr>
        <w:ilvl w:val="3"/>
        <w:numId w:val="3"/>
      </w:numPr>
      <w:jc w:val="center"/>
      <w:outlineLvl w:val="3"/>
    </w:pPr>
    <w:rPr>
      <w:rFonts w:ascii="Arial" w:hAnsi="Arial" w:cs="Arial"/>
      <w:sz w:val="52"/>
      <w:lang w:val="en-US"/>
    </w:rPr>
  </w:style>
  <w:style w:type="paragraph" w:styleId="Heading5">
    <w:name w:val="heading 5"/>
    <w:basedOn w:val="Normal"/>
    <w:next w:val="Normal"/>
    <w:link w:val="Heading5Char"/>
    <w:uiPriority w:val="99"/>
    <w:rsid w:val="00283ABF"/>
    <w:pPr>
      <w:keepNext/>
      <w:widowControl w:val="0"/>
      <w:numPr>
        <w:ilvl w:val="4"/>
        <w:numId w:val="3"/>
      </w:numPr>
      <w:tabs>
        <w:tab w:val="left" w:pos="4537"/>
      </w:tabs>
      <w:overflowPunct w:val="0"/>
      <w:autoSpaceDE w:val="0"/>
      <w:autoSpaceDN w:val="0"/>
      <w:adjustRightInd w:val="0"/>
      <w:ind w:right="-2"/>
      <w:textAlignment w:val="baseline"/>
      <w:outlineLvl w:val="4"/>
    </w:pPr>
    <w:rPr>
      <w:b/>
      <w:sz w:val="28"/>
      <w:szCs w:val="20"/>
    </w:rPr>
  </w:style>
  <w:style w:type="paragraph" w:styleId="Heading6">
    <w:name w:val="heading 6"/>
    <w:basedOn w:val="Normal"/>
    <w:next w:val="Normal"/>
    <w:link w:val="Heading6Char"/>
    <w:uiPriority w:val="99"/>
    <w:rsid w:val="00283ABF"/>
    <w:pPr>
      <w:keepNext/>
      <w:numPr>
        <w:ilvl w:val="5"/>
        <w:numId w:val="3"/>
      </w:numPr>
      <w:tabs>
        <w:tab w:val="left" w:pos="4537"/>
      </w:tabs>
      <w:outlineLvl w:val="5"/>
    </w:pPr>
    <w:rPr>
      <w:rFonts w:ascii="Arial" w:hAnsi="Arial" w:cs="Arial"/>
      <w:b/>
      <w:bCs/>
    </w:rPr>
  </w:style>
  <w:style w:type="paragraph" w:styleId="Heading7">
    <w:name w:val="heading 7"/>
    <w:basedOn w:val="Normal"/>
    <w:next w:val="Normal"/>
    <w:link w:val="Heading7Char"/>
    <w:uiPriority w:val="99"/>
    <w:rsid w:val="00283ABF"/>
    <w:pPr>
      <w:keepNext/>
      <w:widowControl w:val="0"/>
      <w:numPr>
        <w:ilvl w:val="6"/>
        <w:numId w:val="3"/>
      </w:numPr>
      <w:tabs>
        <w:tab w:val="left" w:pos="3402"/>
      </w:tabs>
      <w:overflowPunct w:val="0"/>
      <w:autoSpaceDE w:val="0"/>
      <w:autoSpaceDN w:val="0"/>
      <w:adjustRightInd w:val="0"/>
      <w:ind w:right="706"/>
      <w:textAlignment w:val="baseline"/>
      <w:outlineLvl w:val="6"/>
    </w:pPr>
    <w:rPr>
      <w:b/>
      <w:sz w:val="20"/>
      <w:szCs w:val="20"/>
    </w:rPr>
  </w:style>
  <w:style w:type="paragraph" w:styleId="Heading8">
    <w:name w:val="heading 8"/>
    <w:basedOn w:val="Normal"/>
    <w:next w:val="Normal"/>
    <w:link w:val="Heading8Char"/>
    <w:uiPriority w:val="99"/>
    <w:rsid w:val="00283ABF"/>
    <w:pPr>
      <w:keepNext/>
      <w:widowControl w:val="0"/>
      <w:numPr>
        <w:ilvl w:val="7"/>
        <w:numId w:val="3"/>
      </w:numPr>
      <w:tabs>
        <w:tab w:val="left" w:pos="3402"/>
      </w:tabs>
      <w:overflowPunct w:val="0"/>
      <w:autoSpaceDE w:val="0"/>
      <w:autoSpaceDN w:val="0"/>
      <w:adjustRightInd w:val="0"/>
      <w:ind w:right="706"/>
      <w:textAlignment w:val="baseline"/>
      <w:outlineLvl w:val="7"/>
    </w:pPr>
    <w:rPr>
      <w:b/>
      <w:szCs w:val="20"/>
    </w:rPr>
  </w:style>
  <w:style w:type="paragraph" w:styleId="Heading9">
    <w:name w:val="heading 9"/>
    <w:basedOn w:val="Normal"/>
    <w:next w:val="Normal"/>
    <w:link w:val="Heading9Char"/>
    <w:uiPriority w:val="99"/>
    <w:rsid w:val="00125BB8"/>
    <w:pPr>
      <w:keepNext/>
      <w:widowControl w:val="0"/>
      <w:numPr>
        <w:ilvl w:val="8"/>
        <w:numId w:val="3"/>
      </w:numPr>
      <w:tabs>
        <w:tab w:val="left" w:pos="709"/>
      </w:tabs>
      <w:overflowPunct w:val="0"/>
      <w:autoSpaceDE w:val="0"/>
      <w:autoSpaceDN w:val="0"/>
      <w:adjustRightInd w:val="0"/>
      <w:spacing w:before="120"/>
      <w:ind w:left="2019" w:hanging="1582"/>
      <w:textAlignment w:val="baseline"/>
      <w:outlineLvl w:val="8"/>
    </w:pPr>
    <w:rPr>
      <w:i/>
      <w:iCs/>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semiHidden/>
    <w:locked/>
    <w:rsid w:val="001B6B5A"/>
    <w:rPr>
      <w:b/>
      <w:bCs/>
      <w:sz w:val="28"/>
      <w:szCs w:val="24"/>
      <w:lang w:val="en-GB" w:eastAsia="fr-FR"/>
    </w:rPr>
  </w:style>
  <w:style w:type="character" w:customStyle="1" w:styleId="Heading2Char">
    <w:name w:val="Heading 2 Char"/>
    <w:link w:val="Heading2"/>
    <w:uiPriority w:val="99"/>
    <w:semiHidden/>
    <w:locked/>
    <w:rsid w:val="001B6B5A"/>
    <w:rPr>
      <w:b/>
      <w:bCs/>
      <w:sz w:val="24"/>
      <w:lang w:val="en-GB" w:eastAsia="fr-FR"/>
    </w:rPr>
  </w:style>
  <w:style w:type="character" w:customStyle="1" w:styleId="Heading3Char">
    <w:name w:val="Heading 3 Char"/>
    <w:link w:val="Heading3"/>
    <w:uiPriority w:val="99"/>
    <w:semiHidden/>
    <w:locked/>
    <w:rsid w:val="001B6B5A"/>
    <w:rPr>
      <w:b/>
      <w:sz w:val="22"/>
      <w:szCs w:val="24"/>
      <w:lang w:eastAsia="fr-FR"/>
    </w:rPr>
  </w:style>
  <w:style w:type="character" w:customStyle="1" w:styleId="Heading4Char">
    <w:name w:val="Heading 4 Char"/>
    <w:link w:val="Heading4"/>
    <w:uiPriority w:val="99"/>
    <w:semiHidden/>
    <w:locked/>
    <w:rsid w:val="001B6B5A"/>
    <w:rPr>
      <w:rFonts w:ascii="Arial" w:hAnsi="Arial" w:cs="Arial"/>
      <w:sz w:val="52"/>
      <w:szCs w:val="24"/>
      <w:lang w:eastAsia="fr-FR"/>
    </w:rPr>
  </w:style>
  <w:style w:type="character" w:customStyle="1" w:styleId="Heading5Char">
    <w:name w:val="Heading 5 Char"/>
    <w:link w:val="Heading5"/>
    <w:uiPriority w:val="99"/>
    <w:semiHidden/>
    <w:locked/>
    <w:rsid w:val="001B6B5A"/>
    <w:rPr>
      <w:b/>
      <w:sz w:val="28"/>
      <w:lang w:val="en-GB" w:eastAsia="fr-FR"/>
    </w:rPr>
  </w:style>
  <w:style w:type="character" w:customStyle="1" w:styleId="Heading6Char">
    <w:name w:val="Heading 6 Char"/>
    <w:link w:val="Heading6"/>
    <w:uiPriority w:val="99"/>
    <w:semiHidden/>
    <w:locked/>
    <w:rsid w:val="001B6B5A"/>
    <w:rPr>
      <w:rFonts w:ascii="Arial" w:hAnsi="Arial" w:cs="Arial"/>
      <w:b/>
      <w:bCs/>
      <w:sz w:val="22"/>
      <w:szCs w:val="24"/>
      <w:lang w:val="en-GB" w:eastAsia="fr-FR"/>
    </w:rPr>
  </w:style>
  <w:style w:type="character" w:customStyle="1" w:styleId="Heading7Char">
    <w:name w:val="Heading 7 Char"/>
    <w:link w:val="Heading7"/>
    <w:uiPriority w:val="99"/>
    <w:semiHidden/>
    <w:locked/>
    <w:rsid w:val="001B6B5A"/>
    <w:rPr>
      <w:b/>
      <w:lang w:val="en-GB" w:eastAsia="fr-FR"/>
    </w:rPr>
  </w:style>
  <w:style w:type="character" w:customStyle="1" w:styleId="Heading8Char">
    <w:name w:val="Heading 8 Char"/>
    <w:link w:val="Heading8"/>
    <w:uiPriority w:val="99"/>
    <w:semiHidden/>
    <w:locked/>
    <w:rsid w:val="001B6B5A"/>
    <w:rPr>
      <w:b/>
      <w:sz w:val="22"/>
      <w:lang w:val="en-GB" w:eastAsia="fr-FR"/>
    </w:rPr>
  </w:style>
  <w:style w:type="character" w:customStyle="1" w:styleId="Heading9Char">
    <w:name w:val="Heading 9 Char"/>
    <w:link w:val="Heading9"/>
    <w:uiPriority w:val="99"/>
    <w:locked/>
    <w:rsid w:val="00125BB8"/>
    <w:rPr>
      <w:i/>
      <w:iCs/>
      <w:sz w:val="22"/>
      <w:lang w:val="en-IE" w:eastAsia="fr-FR"/>
    </w:rPr>
  </w:style>
  <w:style w:type="paragraph" w:customStyle="1" w:styleId="Style5">
    <w:name w:val="Style5"/>
    <w:basedOn w:val="Normal"/>
    <w:uiPriority w:val="99"/>
    <w:semiHidden/>
    <w:rsid w:val="00660315"/>
    <w:pPr>
      <w:overflowPunct w:val="0"/>
      <w:autoSpaceDE w:val="0"/>
      <w:autoSpaceDN w:val="0"/>
      <w:adjustRightInd w:val="0"/>
      <w:textAlignment w:val="baseline"/>
    </w:pPr>
    <w:rPr>
      <w:caps/>
      <w:szCs w:val="20"/>
    </w:rPr>
  </w:style>
  <w:style w:type="paragraph" w:styleId="BodyText">
    <w:name w:val="Body Text"/>
    <w:basedOn w:val="Normal"/>
    <w:link w:val="BodyTextChar"/>
    <w:uiPriority w:val="99"/>
    <w:semiHidden/>
    <w:rsid w:val="00660315"/>
    <w:pPr>
      <w:jc w:val="center"/>
    </w:pPr>
    <w:rPr>
      <w:rFonts w:ascii="Arial" w:hAnsi="Arial" w:cs="Arial"/>
      <w:b/>
      <w:bCs/>
      <w:i/>
      <w:iCs/>
      <w:sz w:val="112"/>
    </w:rPr>
  </w:style>
  <w:style w:type="character" w:customStyle="1" w:styleId="BodyTextChar">
    <w:name w:val="Body Text Char"/>
    <w:link w:val="BodyText"/>
    <w:uiPriority w:val="99"/>
    <w:semiHidden/>
    <w:locked/>
    <w:rsid w:val="0059151F"/>
    <w:rPr>
      <w:rFonts w:cs="Times New Roman"/>
      <w:sz w:val="24"/>
      <w:szCs w:val="24"/>
      <w:lang w:val="fr-FR" w:eastAsia="fr-FR"/>
    </w:rPr>
  </w:style>
  <w:style w:type="paragraph" w:styleId="BlockText">
    <w:name w:val="Block Text"/>
    <w:basedOn w:val="Normal"/>
    <w:uiPriority w:val="99"/>
    <w:semiHidden/>
    <w:rsid w:val="00660315"/>
    <w:pPr>
      <w:ind w:left="851" w:right="567"/>
    </w:pPr>
    <w:rPr>
      <w:rFonts w:ascii="CG Times (W1)" w:hAnsi="CG Times (W1)"/>
      <w:szCs w:val="20"/>
      <w:lang w:val="es-CO"/>
    </w:rPr>
  </w:style>
  <w:style w:type="paragraph" w:styleId="BodyText2">
    <w:name w:val="Body Text 2"/>
    <w:basedOn w:val="Normal"/>
    <w:link w:val="BodyText2Char"/>
    <w:uiPriority w:val="99"/>
    <w:semiHidden/>
    <w:rsid w:val="00660315"/>
    <w:pPr>
      <w:pBdr>
        <w:top w:val="single" w:sz="6" w:space="1" w:color="auto"/>
        <w:bottom w:val="single" w:sz="6" w:space="1" w:color="auto"/>
      </w:pBdr>
      <w:tabs>
        <w:tab w:val="left" w:pos="4962"/>
      </w:tabs>
      <w:jc w:val="center"/>
    </w:pPr>
    <w:rPr>
      <w:rFonts w:ascii="Arial" w:hAnsi="Arial" w:cs="Arial"/>
      <w:b/>
      <w:bCs/>
      <w:spacing w:val="20"/>
    </w:rPr>
  </w:style>
  <w:style w:type="character" w:customStyle="1" w:styleId="BodyText2Char">
    <w:name w:val="Body Text 2 Char"/>
    <w:link w:val="BodyText2"/>
    <w:uiPriority w:val="99"/>
    <w:semiHidden/>
    <w:locked/>
    <w:rsid w:val="0059151F"/>
    <w:rPr>
      <w:rFonts w:cs="Times New Roman"/>
      <w:sz w:val="24"/>
      <w:szCs w:val="24"/>
      <w:lang w:val="fr-FR" w:eastAsia="fr-FR"/>
    </w:rPr>
  </w:style>
  <w:style w:type="paragraph" w:styleId="Header">
    <w:name w:val="header"/>
    <w:basedOn w:val="Normal"/>
    <w:link w:val="HeaderChar"/>
    <w:uiPriority w:val="99"/>
    <w:semiHidden/>
    <w:rsid w:val="00660315"/>
    <w:pPr>
      <w:tabs>
        <w:tab w:val="center" w:pos="4536"/>
        <w:tab w:val="right" w:pos="9072"/>
      </w:tabs>
    </w:pPr>
  </w:style>
  <w:style w:type="character" w:customStyle="1" w:styleId="HeaderChar">
    <w:name w:val="Header Char"/>
    <w:link w:val="Header"/>
    <w:uiPriority w:val="99"/>
    <w:semiHidden/>
    <w:locked/>
    <w:rsid w:val="0059151F"/>
    <w:rPr>
      <w:rFonts w:cs="Times New Roman"/>
      <w:sz w:val="24"/>
      <w:szCs w:val="24"/>
      <w:lang w:val="fr-FR" w:eastAsia="fr-FR"/>
    </w:rPr>
  </w:style>
  <w:style w:type="paragraph" w:styleId="BodyText3">
    <w:name w:val="Body Text 3"/>
    <w:basedOn w:val="Normal"/>
    <w:link w:val="BodyText3Char"/>
    <w:uiPriority w:val="99"/>
    <w:semiHidden/>
    <w:rsid w:val="00660315"/>
    <w:pPr>
      <w:widowControl w:val="0"/>
      <w:overflowPunct w:val="0"/>
      <w:autoSpaceDE w:val="0"/>
      <w:autoSpaceDN w:val="0"/>
      <w:adjustRightInd w:val="0"/>
      <w:textAlignment w:val="baseline"/>
    </w:pPr>
    <w:rPr>
      <w:rFonts w:ascii="Arial" w:hAnsi="Arial" w:cs="Arial"/>
      <w:b/>
      <w:bCs/>
      <w:color w:val="0000FF"/>
      <w:sz w:val="20"/>
      <w:szCs w:val="20"/>
    </w:rPr>
  </w:style>
  <w:style w:type="character" w:customStyle="1" w:styleId="BodyText3Char">
    <w:name w:val="Body Text 3 Char"/>
    <w:link w:val="BodyText3"/>
    <w:uiPriority w:val="99"/>
    <w:semiHidden/>
    <w:locked/>
    <w:rsid w:val="0059151F"/>
    <w:rPr>
      <w:rFonts w:cs="Times New Roman"/>
      <w:sz w:val="16"/>
      <w:szCs w:val="16"/>
      <w:lang w:val="fr-FR" w:eastAsia="fr-FR"/>
    </w:rPr>
  </w:style>
  <w:style w:type="paragraph" w:styleId="Footer">
    <w:name w:val="footer"/>
    <w:basedOn w:val="Normal"/>
    <w:link w:val="FooterChar"/>
    <w:uiPriority w:val="99"/>
    <w:semiHidden/>
    <w:rsid w:val="00660315"/>
    <w:pPr>
      <w:tabs>
        <w:tab w:val="center" w:pos="4536"/>
        <w:tab w:val="right" w:pos="9072"/>
      </w:tabs>
    </w:pPr>
  </w:style>
  <w:style w:type="character" w:customStyle="1" w:styleId="FooterChar">
    <w:name w:val="Footer Char"/>
    <w:link w:val="Footer"/>
    <w:uiPriority w:val="99"/>
    <w:semiHidden/>
    <w:locked/>
    <w:rsid w:val="0059151F"/>
    <w:rPr>
      <w:rFonts w:cs="Times New Roman"/>
      <w:sz w:val="24"/>
      <w:szCs w:val="24"/>
      <w:lang w:val="fr-FR" w:eastAsia="fr-FR"/>
    </w:rPr>
  </w:style>
  <w:style w:type="paragraph" w:styleId="BodyTextIndent">
    <w:name w:val="Body Text Indent"/>
    <w:basedOn w:val="Normal"/>
    <w:link w:val="BodyTextIndentChar"/>
    <w:uiPriority w:val="99"/>
    <w:semiHidden/>
    <w:rsid w:val="00660315"/>
    <w:pPr>
      <w:tabs>
        <w:tab w:val="left" w:pos="1134"/>
      </w:tabs>
      <w:ind w:right="567" w:hanging="567"/>
    </w:pPr>
    <w:rPr>
      <w:szCs w:val="20"/>
    </w:rPr>
  </w:style>
  <w:style w:type="character" w:customStyle="1" w:styleId="BodyTextIndentChar">
    <w:name w:val="Body Text Indent Char"/>
    <w:link w:val="BodyTextIndent"/>
    <w:uiPriority w:val="99"/>
    <w:semiHidden/>
    <w:locked/>
    <w:rsid w:val="0059151F"/>
    <w:rPr>
      <w:rFonts w:cs="Times New Roman"/>
      <w:sz w:val="24"/>
      <w:szCs w:val="24"/>
      <w:lang w:val="fr-FR" w:eastAsia="fr-FR"/>
    </w:rPr>
  </w:style>
  <w:style w:type="paragraph" w:styleId="Revision">
    <w:name w:val="Revision"/>
    <w:hidden/>
    <w:uiPriority w:val="99"/>
    <w:semiHidden/>
    <w:rsid w:val="004C7EBD"/>
    <w:rPr>
      <w:sz w:val="22"/>
      <w:szCs w:val="24"/>
      <w:lang w:val="en-GB" w:eastAsia="fr-FR"/>
    </w:rPr>
  </w:style>
  <w:style w:type="character" w:styleId="CommentReference">
    <w:name w:val="annotation reference"/>
    <w:uiPriority w:val="99"/>
    <w:semiHidden/>
    <w:locked/>
    <w:rsid w:val="006D5D7A"/>
    <w:rPr>
      <w:sz w:val="18"/>
      <w:szCs w:val="18"/>
    </w:rPr>
  </w:style>
  <w:style w:type="paragraph" w:styleId="Subtitle">
    <w:name w:val="Subtitle"/>
    <w:basedOn w:val="Normal"/>
    <w:link w:val="SubtitleChar"/>
    <w:uiPriority w:val="99"/>
    <w:rsid w:val="00660315"/>
    <w:pPr>
      <w:shd w:val="clear" w:color="auto" w:fill="FFFFFF"/>
      <w:tabs>
        <w:tab w:val="left" w:pos="4962"/>
      </w:tabs>
      <w:jc w:val="center"/>
    </w:pPr>
    <w:rPr>
      <w:rFonts w:ascii="Arial" w:hAnsi="Arial" w:cs="Arial"/>
      <w:b/>
      <w:outline/>
      <w:color w:val="FFFF99"/>
      <w:sz w:val="28"/>
      <w14:textOutline w14:w="9525" w14:cap="flat" w14:cmpd="sng" w14:algn="ctr">
        <w14:solidFill>
          <w14:srgbClr w14:val="FFFF99"/>
        </w14:solidFill>
        <w14:prstDash w14:val="solid"/>
        <w14:round/>
      </w14:textOutline>
      <w14:textFill>
        <w14:noFill/>
      </w14:textFill>
    </w:rPr>
  </w:style>
  <w:style w:type="character" w:customStyle="1" w:styleId="SubtitleChar">
    <w:name w:val="Subtitle Char"/>
    <w:link w:val="Subtitle"/>
    <w:uiPriority w:val="99"/>
    <w:semiHidden/>
    <w:locked/>
    <w:rsid w:val="001B6B5A"/>
    <w:rPr>
      <w:rFonts w:ascii="Arial" w:hAnsi="Arial" w:cs="Arial"/>
      <w:b/>
      <w:outline/>
      <w:color w:val="FFFF99"/>
      <w:sz w:val="28"/>
      <w:szCs w:val="24"/>
      <w:shd w:val="clear" w:color="auto" w:fill="FFFFFF"/>
      <w:lang w:val="en-GB" w:eastAsia="fr-FR"/>
      <w14:textOutline w14:w="9525" w14:cap="flat" w14:cmpd="sng" w14:algn="ctr">
        <w14:solidFill>
          <w14:srgbClr w14:val="FFFF99"/>
        </w14:solidFill>
        <w14:prstDash w14:val="solid"/>
        <w14:round/>
      </w14:textOutline>
      <w14:textFill>
        <w14:noFill/>
      </w14:textFill>
    </w:rPr>
  </w:style>
  <w:style w:type="paragraph" w:styleId="BodyTextIndent2">
    <w:name w:val="Body Text Indent 2"/>
    <w:basedOn w:val="Normal"/>
    <w:link w:val="BodyTextIndent2Char"/>
    <w:uiPriority w:val="99"/>
    <w:semiHidden/>
    <w:rsid w:val="00660315"/>
    <w:pPr>
      <w:shd w:val="clear" w:color="auto" w:fill="FFFFFF"/>
      <w:tabs>
        <w:tab w:val="left" w:pos="4962"/>
      </w:tabs>
      <w:ind w:left="-357"/>
    </w:pPr>
    <w:rPr>
      <w:rFonts w:ascii="Arial" w:hAnsi="Arial" w:cs="Arial"/>
      <w:b/>
      <w:bCs/>
      <w:color w:val="FF9900"/>
      <w:sz w:val="44"/>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customStyle="1" w:styleId="BodyTextIndent2Char">
    <w:name w:val="Body Text Indent 2 Char"/>
    <w:link w:val="BodyTextIndent2"/>
    <w:uiPriority w:val="99"/>
    <w:semiHidden/>
    <w:locked/>
    <w:rsid w:val="0059151F"/>
    <w:rPr>
      <w:rFonts w:cs="Times New Roman"/>
      <w:sz w:val="24"/>
      <w:szCs w:val="24"/>
      <w:lang w:val="fr-FR" w:eastAsia="fr-FR"/>
    </w:rPr>
  </w:style>
  <w:style w:type="paragraph" w:styleId="BodyTextIndent3">
    <w:name w:val="Body Text Indent 3"/>
    <w:basedOn w:val="Normal"/>
    <w:link w:val="BodyTextIndent3Char"/>
    <w:uiPriority w:val="99"/>
    <w:semiHidden/>
    <w:rsid w:val="00660315"/>
    <w:pPr>
      <w:tabs>
        <w:tab w:val="num" w:pos="720"/>
      </w:tabs>
      <w:ind w:left="360"/>
    </w:pPr>
    <w:rPr>
      <w:rFonts w:ascii="Arial" w:hAnsi="Arial" w:cs="Arial"/>
      <w:sz w:val="32"/>
      <w:lang w:val="en-US"/>
    </w:rPr>
  </w:style>
  <w:style w:type="character" w:customStyle="1" w:styleId="BodyTextIndent3Char">
    <w:name w:val="Body Text Indent 3 Char"/>
    <w:link w:val="BodyTextIndent3"/>
    <w:uiPriority w:val="99"/>
    <w:semiHidden/>
    <w:locked/>
    <w:rsid w:val="0059151F"/>
    <w:rPr>
      <w:rFonts w:cs="Times New Roman"/>
      <w:sz w:val="16"/>
      <w:szCs w:val="16"/>
      <w:lang w:val="fr-FR" w:eastAsia="fr-FR"/>
    </w:rPr>
  </w:style>
  <w:style w:type="character" w:styleId="Hyperlink">
    <w:name w:val="Hyperlink"/>
    <w:uiPriority w:val="99"/>
    <w:semiHidden/>
    <w:rsid w:val="00660315"/>
    <w:rPr>
      <w:rFonts w:cs="Times New Roman"/>
      <w:color w:val="0000FF"/>
      <w:u w:val="single"/>
    </w:rPr>
  </w:style>
  <w:style w:type="paragraph" w:styleId="FootnoteText">
    <w:name w:val="footnote text"/>
    <w:basedOn w:val="Normal"/>
    <w:link w:val="FootnoteTextChar"/>
    <w:uiPriority w:val="99"/>
    <w:semiHidden/>
    <w:rsid w:val="00660315"/>
    <w:rPr>
      <w:sz w:val="20"/>
      <w:szCs w:val="20"/>
    </w:rPr>
  </w:style>
  <w:style w:type="character" w:customStyle="1" w:styleId="FootnoteTextChar">
    <w:name w:val="Footnote Text Char"/>
    <w:link w:val="FootnoteText"/>
    <w:uiPriority w:val="99"/>
    <w:semiHidden/>
    <w:locked/>
    <w:rsid w:val="0059151F"/>
    <w:rPr>
      <w:rFonts w:cs="Times New Roman"/>
      <w:sz w:val="20"/>
      <w:szCs w:val="20"/>
      <w:lang w:val="fr-FR" w:eastAsia="fr-FR"/>
    </w:rPr>
  </w:style>
  <w:style w:type="character" w:styleId="FootnoteReference">
    <w:name w:val="footnote reference"/>
    <w:uiPriority w:val="99"/>
    <w:semiHidden/>
    <w:rsid w:val="00660315"/>
    <w:rPr>
      <w:rFonts w:cs="Times New Roman"/>
      <w:vertAlign w:val="superscript"/>
    </w:rPr>
  </w:style>
  <w:style w:type="character" w:styleId="PageNumber">
    <w:name w:val="page number"/>
    <w:uiPriority w:val="99"/>
    <w:semiHidden/>
    <w:rsid w:val="00660315"/>
    <w:rPr>
      <w:rFonts w:cs="Times New Roman"/>
    </w:rPr>
  </w:style>
  <w:style w:type="paragraph" w:customStyle="1" w:styleId="3ICRAuthors">
    <w:name w:val="3_ICR_Authors"/>
    <w:basedOn w:val="8ICRText"/>
    <w:next w:val="4ICRAffiliations"/>
    <w:uiPriority w:val="99"/>
    <w:rsid w:val="004066A8"/>
    <w:pPr>
      <w:jc w:val="center"/>
      <w:outlineLvl w:val="3"/>
    </w:pPr>
    <w:rPr>
      <w:b/>
      <w:sz w:val="24"/>
    </w:rPr>
  </w:style>
  <w:style w:type="paragraph" w:customStyle="1" w:styleId="4ICRAffiliations">
    <w:name w:val="4_ICR_Affiliations"/>
    <w:basedOn w:val="8ICRText"/>
    <w:uiPriority w:val="99"/>
    <w:rsid w:val="00494066"/>
    <w:pPr>
      <w:jc w:val="center"/>
    </w:pPr>
  </w:style>
  <w:style w:type="paragraph" w:customStyle="1" w:styleId="Table">
    <w:name w:val="Table"/>
    <w:basedOn w:val="Normal"/>
    <w:uiPriority w:val="99"/>
    <w:semiHidden/>
    <w:unhideWhenUsed/>
    <w:rsid w:val="00283ABF"/>
    <w:pPr>
      <w:tabs>
        <w:tab w:val="left" w:pos="4962"/>
      </w:tabs>
      <w:spacing w:before="120" w:after="60"/>
      <w:jc w:val="center"/>
    </w:pPr>
    <w:rPr>
      <w:szCs w:val="22"/>
      <w:lang w:val="en-US"/>
    </w:rPr>
  </w:style>
  <w:style w:type="paragraph" w:customStyle="1" w:styleId="9ICRFigureTitle">
    <w:name w:val="9_ICR_Figure_Title"/>
    <w:basedOn w:val="8ICRText"/>
    <w:uiPriority w:val="99"/>
    <w:rsid w:val="00074CDE"/>
    <w:pPr>
      <w:spacing w:before="60" w:after="240"/>
      <w:jc w:val="center"/>
    </w:pPr>
  </w:style>
  <w:style w:type="paragraph" w:styleId="BalloonText">
    <w:name w:val="Balloon Text"/>
    <w:basedOn w:val="Normal"/>
    <w:link w:val="BalloonTextChar"/>
    <w:uiPriority w:val="99"/>
    <w:semiHidden/>
    <w:rsid w:val="00FE555B"/>
    <w:rPr>
      <w:rFonts w:ascii="Tahoma" w:hAnsi="Tahoma" w:cs="Tahoma"/>
      <w:sz w:val="16"/>
      <w:szCs w:val="16"/>
    </w:rPr>
  </w:style>
  <w:style w:type="character" w:customStyle="1" w:styleId="BalloonTextChar">
    <w:name w:val="Balloon Text Char"/>
    <w:link w:val="BalloonText"/>
    <w:uiPriority w:val="99"/>
    <w:semiHidden/>
    <w:locked/>
    <w:rsid w:val="0059151F"/>
    <w:rPr>
      <w:rFonts w:cs="Times New Roman"/>
      <w:sz w:val="2"/>
      <w:lang w:val="fr-FR" w:eastAsia="fr-FR"/>
    </w:rPr>
  </w:style>
  <w:style w:type="paragraph" w:customStyle="1" w:styleId="5ICRAbstractTitle">
    <w:name w:val="5_ICR_Abstract_Title"/>
    <w:basedOn w:val="3ICRAuthors"/>
    <w:uiPriority w:val="99"/>
    <w:rsid w:val="004066A8"/>
    <w:pPr>
      <w:spacing w:before="240" w:after="240"/>
    </w:pPr>
  </w:style>
  <w:style w:type="paragraph" w:customStyle="1" w:styleId="2ICRManuscriptTitle">
    <w:name w:val="2_ICR_Manuscript_Title"/>
    <w:basedOn w:val="8ICRText"/>
    <w:next w:val="3ICRAuthors"/>
    <w:uiPriority w:val="99"/>
    <w:rsid w:val="00074CDE"/>
    <w:pPr>
      <w:spacing w:after="360"/>
      <w:jc w:val="center"/>
      <w:outlineLvl w:val="2"/>
    </w:pPr>
    <w:rPr>
      <w:b/>
      <w:sz w:val="28"/>
      <w:szCs w:val="20"/>
      <w:lang w:eastAsia="cs-CZ"/>
    </w:rPr>
  </w:style>
  <w:style w:type="character" w:customStyle="1" w:styleId="6ICRSuperscript">
    <w:name w:val="6_ICR_Superscript"/>
    <w:uiPriority w:val="99"/>
    <w:rsid w:val="00D348B8"/>
    <w:rPr>
      <w:rFonts w:cs="Times New Roman"/>
      <w:vertAlign w:val="superscript"/>
    </w:rPr>
  </w:style>
  <w:style w:type="paragraph" w:customStyle="1" w:styleId="9ICRTableTitle">
    <w:name w:val="9_ICR_Table_Title"/>
    <w:basedOn w:val="8ICRText"/>
    <w:uiPriority w:val="99"/>
    <w:rsid w:val="000A27F0"/>
    <w:pPr>
      <w:spacing w:before="240" w:after="60"/>
      <w:jc w:val="center"/>
    </w:pPr>
    <w:rPr>
      <w:szCs w:val="20"/>
    </w:rPr>
  </w:style>
  <w:style w:type="paragraph" w:customStyle="1" w:styleId="8ICRText">
    <w:name w:val="8_ICR_Text"/>
    <w:uiPriority w:val="99"/>
    <w:rsid w:val="00C950F0"/>
    <w:pPr>
      <w:jc w:val="both"/>
    </w:pPr>
    <w:rPr>
      <w:sz w:val="22"/>
      <w:szCs w:val="24"/>
      <w:lang w:val="en-GB" w:eastAsia="fr-FR"/>
    </w:rPr>
  </w:style>
  <w:style w:type="paragraph" w:customStyle="1" w:styleId="7ICRSectionHeadings">
    <w:name w:val="7_ICR_Section_Headings"/>
    <w:basedOn w:val="5ICRAbstractTitle"/>
    <w:uiPriority w:val="99"/>
    <w:rsid w:val="00BD72BB"/>
    <w:pPr>
      <w:numPr>
        <w:numId w:val="26"/>
      </w:numPr>
      <w:outlineLvl w:val="9"/>
    </w:pPr>
  </w:style>
  <w:style w:type="paragraph" w:customStyle="1" w:styleId="7ICRSubSectionHeadings">
    <w:name w:val="7_ICR_Sub_Section_Headings"/>
    <w:basedOn w:val="8ICRText"/>
    <w:next w:val="8ICRText"/>
    <w:uiPriority w:val="99"/>
    <w:rsid w:val="00A25C3E"/>
    <w:pPr>
      <w:numPr>
        <w:ilvl w:val="1"/>
        <w:numId w:val="26"/>
      </w:numPr>
      <w:spacing w:before="240"/>
      <w:ind w:left="0" w:firstLine="0"/>
      <w:jc w:val="left"/>
    </w:pPr>
    <w:rPr>
      <w:b/>
    </w:rPr>
  </w:style>
  <w:style w:type="paragraph" w:customStyle="1" w:styleId="7ICRSubSubSectionHeadings">
    <w:name w:val="7_ICR_Sub_Sub_Section_Headings"/>
    <w:basedOn w:val="7ICRSubSectionHeadings"/>
    <w:next w:val="8ICRText"/>
    <w:autoRedefine/>
    <w:uiPriority w:val="99"/>
    <w:rsid w:val="005C22CE"/>
    <w:pPr>
      <w:numPr>
        <w:ilvl w:val="2"/>
      </w:numPr>
      <w:ind w:left="0" w:firstLine="0"/>
    </w:pPr>
    <w:rPr>
      <w:b w:val="0"/>
    </w:rPr>
  </w:style>
  <w:style w:type="character" w:customStyle="1" w:styleId="6ICRItalic">
    <w:name w:val="6_ICR_Italic"/>
    <w:uiPriority w:val="99"/>
    <w:rsid w:val="00881FC2"/>
    <w:rPr>
      <w:rFonts w:cs="Times New Roman"/>
      <w:i/>
    </w:rPr>
  </w:style>
  <w:style w:type="paragraph" w:styleId="CommentText">
    <w:name w:val="annotation text"/>
    <w:basedOn w:val="Normal"/>
    <w:link w:val="CommentTextChar"/>
    <w:uiPriority w:val="99"/>
    <w:semiHidden/>
    <w:locked/>
    <w:rsid w:val="006D5D7A"/>
    <w:pPr>
      <w:jc w:val="left"/>
    </w:pPr>
  </w:style>
  <w:style w:type="paragraph" w:customStyle="1" w:styleId="1ICRID">
    <w:name w:val="1_ICR_ID"/>
    <w:basedOn w:val="8ICRText"/>
    <w:next w:val="2ICRManuscriptTitle"/>
    <w:uiPriority w:val="99"/>
    <w:qFormat/>
    <w:rsid w:val="00E422B0"/>
    <w:pPr>
      <w:spacing w:after="240"/>
      <w:jc w:val="right"/>
    </w:pPr>
    <w:rPr>
      <w:lang w:eastAsia="cs-CZ"/>
    </w:rPr>
  </w:style>
  <w:style w:type="paragraph" w:customStyle="1" w:styleId="8ICREquations">
    <w:name w:val="8_ICR_Equations"/>
    <w:basedOn w:val="8ICRText"/>
    <w:uiPriority w:val="99"/>
    <w:qFormat/>
    <w:rsid w:val="00C80D2D"/>
    <w:pPr>
      <w:spacing w:before="120" w:after="120"/>
    </w:pPr>
  </w:style>
  <w:style w:type="paragraph" w:customStyle="1" w:styleId="8ICRReferences">
    <w:name w:val="8_ICR_References"/>
    <w:basedOn w:val="8ICRText"/>
    <w:uiPriority w:val="99"/>
    <w:qFormat/>
    <w:rsid w:val="00FA23CC"/>
    <w:pPr>
      <w:spacing w:before="60"/>
      <w:ind w:left="567" w:hanging="567"/>
    </w:pPr>
  </w:style>
  <w:style w:type="paragraph" w:customStyle="1" w:styleId="9ICRFigure">
    <w:name w:val="9_ICR_Figure"/>
    <w:basedOn w:val="8ICRText"/>
    <w:uiPriority w:val="99"/>
    <w:rsid w:val="00A60F80"/>
    <w:pPr>
      <w:jc w:val="center"/>
    </w:pPr>
    <w:rPr>
      <w:szCs w:val="20"/>
    </w:rPr>
  </w:style>
  <w:style w:type="paragraph" w:customStyle="1" w:styleId="9ICRTable">
    <w:name w:val="9_ICR_Table"/>
    <w:basedOn w:val="8ICRText"/>
    <w:uiPriority w:val="99"/>
    <w:rsid w:val="00CA3015"/>
    <w:pPr>
      <w:jc w:val="left"/>
    </w:pPr>
  </w:style>
  <w:style w:type="character" w:customStyle="1" w:styleId="CommentTextChar">
    <w:name w:val="Comment Text Char"/>
    <w:link w:val="CommentText"/>
    <w:uiPriority w:val="99"/>
    <w:semiHidden/>
    <w:rsid w:val="006D5D7A"/>
    <w:rPr>
      <w:sz w:val="22"/>
      <w:szCs w:val="24"/>
      <w:lang w:val="en-GB" w:eastAsia="fr-FR"/>
    </w:rPr>
  </w:style>
  <w:style w:type="paragraph" w:styleId="CommentSubject">
    <w:name w:val="annotation subject"/>
    <w:basedOn w:val="CommentText"/>
    <w:next w:val="CommentText"/>
    <w:link w:val="CommentSubjectChar"/>
    <w:uiPriority w:val="99"/>
    <w:semiHidden/>
    <w:locked/>
    <w:rsid w:val="006D5D7A"/>
    <w:rPr>
      <w:b/>
      <w:bCs/>
    </w:rPr>
  </w:style>
  <w:style w:type="character" w:customStyle="1" w:styleId="CommentSubjectChar">
    <w:name w:val="Comment Subject Char"/>
    <w:link w:val="CommentSubject"/>
    <w:uiPriority w:val="99"/>
    <w:semiHidden/>
    <w:rsid w:val="006D5D7A"/>
    <w:rPr>
      <w:b/>
      <w:bCs/>
      <w:sz w:val="22"/>
      <w:szCs w:val="24"/>
      <w:lang w:val="en-GB" w:eastAsia="fr-FR"/>
    </w:rPr>
  </w:style>
  <w:style w:type="table" w:styleId="TableGrid">
    <w:name w:val="Table Grid"/>
    <w:basedOn w:val="TableNormal"/>
    <w:uiPriority w:val="59"/>
    <w:locked/>
    <w:rsid w:val="00197B4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2491"/>
    <w:pPr>
      <w:autoSpaceDE w:val="0"/>
      <w:autoSpaceDN w:val="0"/>
      <w:adjustRightInd w:val="0"/>
    </w:pPr>
    <w:rPr>
      <w:rFonts w:ascii="Calibri" w:eastAsiaTheme="minorHAnsi" w:hAnsi="Calibri" w:cs="Calibri"/>
      <w:color w:val="000000"/>
      <w:sz w:val="24"/>
      <w:szCs w:val="24"/>
      <w:lang w:val="en-GB" w:eastAsia="en-US"/>
    </w:rPr>
  </w:style>
  <w:style w:type="paragraph" w:styleId="ListParagraph">
    <w:name w:val="List Paragraph"/>
    <w:basedOn w:val="Normal"/>
    <w:uiPriority w:val="34"/>
    <w:qFormat/>
    <w:rsid w:val="003242C8"/>
    <w:pPr>
      <w:ind w:left="720"/>
      <w:contextualSpacing/>
    </w:pPr>
  </w:style>
  <w:style w:type="character" w:styleId="PlaceholderText">
    <w:name w:val="Placeholder Text"/>
    <w:basedOn w:val="DefaultParagraphFont"/>
    <w:uiPriority w:val="99"/>
    <w:semiHidden/>
    <w:rsid w:val="006319DF"/>
    <w:rPr>
      <w:color w:val="808080"/>
    </w:rPr>
  </w:style>
  <w:style w:type="paragraph" w:styleId="NoSpacing">
    <w:name w:val="No Spacing"/>
    <w:uiPriority w:val="1"/>
    <w:qFormat/>
    <w:rsid w:val="00E67F4C"/>
    <w:pPr>
      <w:jc w:val="both"/>
    </w:pPr>
    <w:rPr>
      <w:sz w:val="22"/>
      <w:szCs w:val="24"/>
      <w:lang w:val="en-GB" w:eastAsia="fr-FR"/>
    </w:rPr>
  </w:style>
  <w:style w:type="paragraph" w:styleId="Bibliography">
    <w:name w:val="Bibliography"/>
    <w:basedOn w:val="Normal"/>
    <w:next w:val="Normal"/>
    <w:uiPriority w:val="37"/>
    <w:unhideWhenUsed/>
    <w:rsid w:val="00DF6863"/>
    <w:pPr>
      <w:spacing w:after="240" w:line="480" w:lineRule="auto"/>
    </w:pPr>
  </w:style>
  <w:style w:type="character" w:styleId="FollowedHyperlink">
    <w:name w:val="FollowedHyperlink"/>
    <w:basedOn w:val="DefaultParagraphFont"/>
    <w:uiPriority w:val="99"/>
    <w:semiHidden/>
    <w:locked/>
    <w:rsid w:val="00DF6863"/>
    <w:rPr>
      <w:color w:val="800080" w:themeColor="followedHyperlink"/>
      <w:u w:val="single"/>
    </w:rPr>
  </w:style>
  <w:style w:type="paragraph" w:styleId="Caption">
    <w:name w:val="caption"/>
    <w:basedOn w:val="Normal"/>
    <w:next w:val="Normal"/>
    <w:uiPriority w:val="35"/>
    <w:unhideWhenUsed/>
    <w:qFormat/>
    <w:locked/>
    <w:rsid w:val="00232CE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7023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81AD6-1540-409A-854B-DA207A67D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12635</Words>
  <Characters>72020</Characters>
  <Application>Microsoft Office Word</Application>
  <DocSecurity>0</DocSecurity>
  <Lines>600</Lines>
  <Paragraphs>168</Paragraphs>
  <ScaleCrop>false</ScaleCrop>
  <HeadingPairs>
    <vt:vector size="6" baseType="variant">
      <vt:variant>
        <vt:lpstr>Title</vt:lpstr>
      </vt:variant>
      <vt:variant>
        <vt:i4>1</vt:i4>
      </vt:variant>
      <vt:variant>
        <vt:lpstr>タイトル</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84487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2015-02-20T10:06:00Z</dcterms:created>
  <dcterms:modified xsi:type="dcterms:W3CDTF">2015-02-20T10:12:00Z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zotero-version="4.0.26"&gt;&lt;session id="vg1FWRNk"/&gt;&lt;style id="http://www.zotero.org/styles/harvard-london-south-bank-university"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value="0"/&gt;&lt;/prefs&gt;&lt;/data&gt;</vt:lpwstr>
  </property>
</Properties>
</file>